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C881B" w14:textId="77777777" w:rsidR="00517E77" w:rsidRPr="00517E77" w:rsidRDefault="00517E77" w:rsidP="00357D53">
      <w:pPr>
        <w:jc w:val="both"/>
        <w:rPr>
          <w:b/>
          <w:bCs/>
        </w:rPr>
      </w:pPr>
      <w:r w:rsidRPr="00517E77">
        <w:rPr>
          <w:b/>
          <w:bCs/>
        </w:rPr>
        <w:t>ÇEREZ POLİTİKASI VE AYDINLATMA METNİ</w:t>
      </w:r>
    </w:p>
    <w:p w14:paraId="023E5D76" w14:textId="75E9EAFE" w:rsidR="00517E77" w:rsidRPr="00517E77" w:rsidRDefault="00517E77" w:rsidP="00357D53">
      <w:pPr>
        <w:jc w:val="both"/>
      </w:pPr>
      <w:r w:rsidRPr="00517E77">
        <w:t xml:space="preserve">Bu metin, 6698 sayılı Kişisel Verilerin Korunması Kanunu’nun (Kanun) 10’uncu maddesi ile Aydınlatma Yükümlülüğünün Yerine Getirilmesinde Uyulacak Usul ve Esaslar Hakkında Tebliğ kapsamında veri sorumlusu sıfatıyla </w:t>
      </w:r>
      <w:r w:rsidR="008C21A8" w:rsidRPr="005B7FDB">
        <w:rPr>
          <w:shd w:val="clear" w:color="auto" w:fill="FFFFFF" w:themeFill="background1"/>
        </w:rPr>
        <w:t>Milli Emlak Genel Müdürlüğü</w:t>
      </w:r>
      <w:r w:rsidRPr="00517E77">
        <w:t xml:space="preserve"> tarafından hazırlanmıştır. Aydınlatma Metnini içeren bu politikanın amacı, internet sitemizde kullanılan çerezlerin cihazınıza yerleştirilmesi aracılığıyla otomatik yolla elde edilen kişisel verilerin işlenmesine ilişkin olarak, hangi amaçlarla hangi tür çerezleri kullandığımız, hukuki sebebi ve haklarınız hakkında sizlere bilgi vermektir.</w:t>
      </w:r>
    </w:p>
    <w:p w14:paraId="2D942FB1" w14:textId="77777777" w:rsidR="00517E77" w:rsidRPr="00517E77" w:rsidRDefault="00517E77" w:rsidP="00357D53">
      <w:pPr>
        <w:jc w:val="both"/>
        <w:rPr>
          <w:b/>
          <w:bCs/>
        </w:rPr>
      </w:pPr>
      <w:r w:rsidRPr="00517E77">
        <w:rPr>
          <w:b/>
          <w:bCs/>
        </w:rPr>
        <w:t>Çerez (tanımlama bilgileri) nedir?</w:t>
      </w:r>
    </w:p>
    <w:p w14:paraId="28F65925" w14:textId="77777777" w:rsidR="00517E77" w:rsidRPr="00517E77" w:rsidRDefault="00517E77" w:rsidP="00357D53">
      <w:pPr>
        <w:jc w:val="both"/>
      </w:pPr>
      <w:r w:rsidRPr="00517E77">
        <w:t>Çerez, tarayıcınız aracılığıyla bir web sunucusu tarafından bilgisayarınıza yüklenen küçük veri dosyalarıdır. Web siteleri, çerezleri tarayıcınız ile sunucu arasında bağlantı kurulduğunda sizi tanımak için kullanır. Çerez, bir web sitesinin ziyaretçileri tarafından daha kolay kullanılabilmesi için tasarlanır.</w:t>
      </w:r>
    </w:p>
    <w:p w14:paraId="0DC6A1A2" w14:textId="77777777" w:rsidR="00517E77" w:rsidRPr="00517E77" w:rsidRDefault="00517E77" w:rsidP="00357D53">
      <w:pPr>
        <w:jc w:val="both"/>
        <w:rPr>
          <w:b/>
          <w:bCs/>
        </w:rPr>
      </w:pPr>
      <w:r w:rsidRPr="00517E77">
        <w:rPr>
          <w:b/>
          <w:bCs/>
        </w:rPr>
        <w:t>Çerezler hangi amaçlarla kullanılmaktadır?</w:t>
      </w:r>
    </w:p>
    <w:p w14:paraId="18337861" w14:textId="77777777" w:rsidR="00517E77" w:rsidRPr="00517E77" w:rsidRDefault="00517E77" w:rsidP="00357D53">
      <w:pPr>
        <w:jc w:val="both"/>
      </w:pPr>
      <w:r w:rsidRPr="00517E77">
        <w:t>Kurum WEB sitelerinde ve mobil uygularda çeşitli amaçlarla çerezler kullanmakta ve bu çerezler vasıtasıyla kişisel veriler işlenmektedir. Bu amaçlar başlıca şunlardır:</w:t>
      </w:r>
    </w:p>
    <w:p w14:paraId="099DE161" w14:textId="77777777" w:rsidR="00517E77" w:rsidRPr="00517E77" w:rsidRDefault="00517E77" w:rsidP="00357D53">
      <w:pPr>
        <w:numPr>
          <w:ilvl w:val="0"/>
          <w:numId w:val="1"/>
        </w:numPr>
        <w:jc w:val="both"/>
      </w:pPr>
      <w:r w:rsidRPr="00517E77">
        <w:t>Sitenin çalışması için gerekli temel fonksiyonları gerçekleştirmek. Örneğin, oturum açan üyelerin sitelerde farklı sayfaları ziyaret ederken tekrar şifre girmelerine gerek kalmaması.</w:t>
      </w:r>
    </w:p>
    <w:p w14:paraId="08DC0C4D" w14:textId="77777777" w:rsidR="00517E77" w:rsidRPr="00517E77" w:rsidRDefault="00517E77" w:rsidP="00357D53">
      <w:pPr>
        <w:numPr>
          <w:ilvl w:val="0"/>
          <w:numId w:val="1"/>
        </w:numPr>
        <w:jc w:val="both"/>
      </w:pPr>
      <w:r w:rsidRPr="00517E77">
        <w:t>Siteyi analiz etmek ve sitenin performansını arttırmak. Örneğin, sitenin üzerinde çalıştığı farklı sunucuların entegrasyonu, siteyi ziyaret edenlerin sayısının tespit edilmesi ve buna göre performans ayarlarının yapılması ya da ziyaretçilerin aradıklarını bulmalarının kolaylaştırılması.</w:t>
      </w:r>
    </w:p>
    <w:p w14:paraId="7CD09313" w14:textId="77777777" w:rsidR="00517E77" w:rsidRPr="00517E77" w:rsidRDefault="00517E77" w:rsidP="00357D53">
      <w:pPr>
        <w:numPr>
          <w:ilvl w:val="0"/>
          <w:numId w:val="1"/>
        </w:numPr>
        <w:jc w:val="both"/>
      </w:pPr>
      <w:r w:rsidRPr="00517E77">
        <w:t>Sitenin işlevselliğini arttırmak ve kullanım kolaylığı sağlamak. Örneğin, site üzerinden üçüncü taraf sosyal medya mecralarına paylaşımda bulunmak, siteyi ziyaret eden ziyaretçinin daha sonraki ziyaretinde kullanıcı adı bilgisinin ya da arama sorgularının hatırlanması.</w:t>
      </w:r>
    </w:p>
    <w:p w14:paraId="68A74D71" w14:textId="77777777" w:rsidR="00517E77" w:rsidRPr="00517E77" w:rsidRDefault="00517E77" w:rsidP="00357D53">
      <w:pPr>
        <w:jc w:val="both"/>
        <w:rPr>
          <w:b/>
          <w:bCs/>
        </w:rPr>
      </w:pPr>
      <w:r w:rsidRPr="00517E77">
        <w:rPr>
          <w:b/>
          <w:bCs/>
        </w:rPr>
        <w:t>Kişisel verilerin toplama yöntemi ve hukuki sebebi nedir?</w:t>
      </w:r>
    </w:p>
    <w:p w14:paraId="7552C688" w14:textId="77777777" w:rsidR="00517E77" w:rsidRPr="00517E77" w:rsidRDefault="00517E77" w:rsidP="00357D53">
      <w:pPr>
        <w:jc w:val="both"/>
      </w:pPr>
      <w:r w:rsidRPr="00517E77">
        <w:t>Kişisel verileriniz, Sitemizi ziyaretiniz kapsamında veya uygulamamızı kullanmanız dolayısıyla çerezler vasıtasıyla elde edilmektedir. Verilerin işlenme amaçları doğrultusunda, Kanun’un 5. maddesinin ikinci fıkrasındaki kanuni veri işleme şartlarından;</w:t>
      </w:r>
    </w:p>
    <w:p w14:paraId="0397517C" w14:textId="77777777" w:rsidR="00517E77" w:rsidRPr="00517E77" w:rsidRDefault="00517E77" w:rsidP="00357D53">
      <w:pPr>
        <w:jc w:val="both"/>
      </w:pPr>
      <w:r w:rsidRPr="00517E77">
        <w:t xml:space="preserve">Kanunlarda açıkça öngörülmesi, İlgili kişinin temel hak ve özgürlüklerine zarar vermemek kaydıyla Kurumun meşru menfaatler için veri işlemenin zorunlu olması (örneğin Sitenin işletilmesine yönelik fonksiyonel ve güvenlik gereklilikleri, Sitenin performansına yönelik analiz ve ölçümlemeler, Sitenin, ürünlerin ve hizmetlerin geliştirilmesi), Kurumumuzun hukuki yükümlülüklerini yerine getirebilmesi için veri işlemenin zorunlu olması şartlarından birinin varlığı halinde kişisel verileriniz rızanız </w:t>
      </w:r>
      <w:r w:rsidRPr="00517E77">
        <w:lastRenderedPageBreak/>
        <w:t>olmaksızın işlenebilecektir. Aksi hallerde kişisel verileriniz yalnızca açık rızanızın bulunduğu hallerde işlenecektir.</w:t>
      </w:r>
    </w:p>
    <w:p w14:paraId="5F1DC21C" w14:textId="77777777" w:rsidR="00517E77" w:rsidRPr="00517E77" w:rsidRDefault="00517E77" w:rsidP="00357D53">
      <w:pPr>
        <w:jc w:val="both"/>
      </w:pPr>
      <w:r w:rsidRPr="00517E77">
        <w:t>Sitelerimiz ziyaret edildiğinde ziyaretçileri, öncelikle çerez ayarlarının yapılabildiği ve konuyla ilgili politika ile aydınlatma metnine ulaşılabilen bir ekran karşılar. Bu ekranda tüm çerezler kabul edebilir, sadece zorunlu çerezler kabul edilebilir veya çerez tercihleri yönetilebilir. Tercih yapıldıktan sonra Onayla butonu ile tercihler kaydedilerek siteye erişilebilir.</w:t>
      </w:r>
    </w:p>
    <w:p w14:paraId="13AC91A1" w14:textId="77777777" w:rsidR="00517E77" w:rsidRPr="00517E77" w:rsidRDefault="00517E77" w:rsidP="00357D53">
      <w:pPr>
        <w:jc w:val="both"/>
        <w:rPr>
          <w:b/>
          <w:bCs/>
        </w:rPr>
      </w:pPr>
      <w:r w:rsidRPr="00517E77">
        <w:rPr>
          <w:b/>
          <w:bCs/>
        </w:rPr>
        <w:t>Kişisel verilerinizi kimlere ve hangi amaçlarla aktarabiliriz?</w:t>
      </w:r>
    </w:p>
    <w:p w14:paraId="578B72FA" w14:textId="73B8161E" w:rsidR="006B6BE0" w:rsidRPr="006B6BE0" w:rsidRDefault="006B6BE0" w:rsidP="00357D53">
      <w:pPr>
        <w:jc w:val="both"/>
        <w:rPr>
          <w:u w:val="single"/>
        </w:rPr>
      </w:pPr>
      <w:bookmarkStart w:id="0" w:name="_GoBack"/>
      <w:bookmarkEnd w:id="0"/>
      <w:r w:rsidRPr="006B6BE0">
        <w:t>Mevzuatta yer alan istisnai durumlar dışında, kişisel veriler ve özel nitelikli kişisel veriler, veri sahibinin açık rızası olmadan, Genel Müdürlük tarafından diğer gerçek veya tüzel kişilere aktarılmamaktadır.</w:t>
      </w:r>
    </w:p>
    <w:p w14:paraId="55C25D95" w14:textId="1938D6B7" w:rsidR="006033B9" w:rsidRDefault="006033B9" w:rsidP="00357D53">
      <w:pPr>
        <w:jc w:val="both"/>
      </w:pPr>
    </w:p>
    <w:sectPr w:rsidR="00603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3911"/>
    <w:multiLevelType w:val="multilevel"/>
    <w:tmpl w:val="04A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C4"/>
    <w:rsid w:val="001B7BFF"/>
    <w:rsid w:val="00357D53"/>
    <w:rsid w:val="00517E77"/>
    <w:rsid w:val="005B7FDB"/>
    <w:rsid w:val="005D0F9E"/>
    <w:rsid w:val="006033B9"/>
    <w:rsid w:val="006726DD"/>
    <w:rsid w:val="006B6BE0"/>
    <w:rsid w:val="006E15CA"/>
    <w:rsid w:val="008C21A8"/>
    <w:rsid w:val="00B44ACD"/>
    <w:rsid w:val="00B7782C"/>
    <w:rsid w:val="00B917E7"/>
    <w:rsid w:val="00C633C4"/>
    <w:rsid w:val="00CE548C"/>
    <w:rsid w:val="00F205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B20F"/>
  <w15:chartTrackingRefBased/>
  <w15:docId w15:val="{3F37CDE8-BE1E-4FA7-81ED-C93A87E0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633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33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33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33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33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33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33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33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33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33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33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33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33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33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33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33C4"/>
    <w:rPr>
      <w:rFonts w:eastAsiaTheme="majorEastAsia" w:cstheme="majorBidi"/>
      <w:color w:val="272727" w:themeColor="text1" w:themeTint="D8"/>
    </w:rPr>
  </w:style>
  <w:style w:type="paragraph" w:styleId="KonuBal">
    <w:name w:val="Title"/>
    <w:basedOn w:val="Normal"/>
    <w:next w:val="Normal"/>
    <w:link w:val="KonuBalChar"/>
    <w:uiPriority w:val="10"/>
    <w:qFormat/>
    <w:rsid w:val="00C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33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33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33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33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33C4"/>
    <w:rPr>
      <w:i/>
      <w:iCs/>
      <w:color w:val="404040" w:themeColor="text1" w:themeTint="BF"/>
    </w:rPr>
  </w:style>
  <w:style w:type="paragraph" w:styleId="ListeParagraf">
    <w:name w:val="List Paragraph"/>
    <w:basedOn w:val="Normal"/>
    <w:uiPriority w:val="34"/>
    <w:qFormat/>
    <w:rsid w:val="00C633C4"/>
    <w:pPr>
      <w:ind w:left="720"/>
      <w:contextualSpacing/>
    </w:pPr>
  </w:style>
  <w:style w:type="character" w:styleId="GlVurgulama">
    <w:name w:val="Intense Emphasis"/>
    <w:basedOn w:val="VarsaylanParagrafYazTipi"/>
    <w:uiPriority w:val="21"/>
    <w:qFormat/>
    <w:rsid w:val="00C633C4"/>
    <w:rPr>
      <w:i/>
      <w:iCs/>
      <w:color w:val="0F4761" w:themeColor="accent1" w:themeShade="BF"/>
    </w:rPr>
  </w:style>
  <w:style w:type="paragraph" w:styleId="GlAlnt">
    <w:name w:val="Intense Quote"/>
    <w:basedOn w:val="Normal"/>
    <w:next w:val="Normal"/>
    <w:link w:val="GlAlntChar"/>
    <w:uiPriority w:val="30"/>
    <w:qFormat/>
    <w:rsid w:val="00C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33C4"/>
    <w:rPr>
      <w:i/>
      <w:iCs/>
      <w:color w:val="0F4761" w:themeColor="accent1" w:themeShade="BF"/>
    </w:rPr>
  </w:style>
  <w:style w:type="character" w:styleId="GlBavuru">
    <w:name w:val="Intense Reference"/>
    <w:basedOn w:val="VarsaylanParagrafYazTipi"/>
    <w:uiPriority w:val="32"/>
    <w:qFormat/>
    <w:rsid w:val="00C63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Çelikten</dc:creator>
  <cp:keywords/>
  <dc:description/>
  <cp:lastModifiedBy>Hewlett-Packard Company</cp:lastModifiedBy>
  <cp:revision>10</cp:revision>
  <dcterms:created xsi:type="dcterms:W3CDTF">2026-05-22T06:19:00Z</dcterms:created>
  <dcterms:modified xsi:type="dcterms:W3CDTF">2026-06-12T07:38:00Z</dcterms:modified>
</cp:coreProperties>
</file>