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C00" w:rsidRPr="00CE5C00" w:rsidRDefault="00CE5C00" w:rsidP="00CE5C00">
      <w:pPr>
        <w:shd w:val="clear" w:color="auto" w:fill="FFFFFF"/>
        <w:spacing w:before="450" w:after="280" w:line="560" w:lineRule="atLeast"/>
        <w:jc w:val="center"/>
        <w:rPr>
          <w:rFonts w:ascii="Segoe UI" w:eastAsia="Times New Roman" w:hAnsi="Segoe UI" w:cs="Segoe UI"/>
          <w:color w:val="333333"/>
          <w:sz w:val="28"/>
          <w:szCs w:val="28"/>
          <w:lang w:eastAsia="tr-TR"/>
        </w:rPr>
      </w:pPr>
      <w:r w:rsidRPr="00CE5C00">
        <w:rPr>
          <w:rFonts w:ascii="Arial" w:eastAsia="Times New Roman" w:hAnsi="Arial" w:cs="Arial"/>
          <w:b/>
          <w:bCs/>
          <w:color w:val="313094"/>
          <w:sz w:val="28"/>
          <w:szCs w:val="28"/>
          <w:lang w:eastAsia="tr-TR"/>
        </w:rPr>
        <w:t>Aydınlatma Metni</w:t>
      </w:r>
    </w:p>
    <w:p w:rsidR="00CE5C00" w:rsidRPr="00CE5C00" w:rsidRDefault="00CE5C00" w:rsidP="00CE5C00">
      <w:pPr>
        <w:shd w:val="clear" w:color="auto" w:fill="FFFFFF"/>
        <w:spacing w:before="280" w:after="225" w:line="420" w:lineRule="atLeast"/>
        <w:jc w:val="both"/>
        <w:rPr>
          <w:rFonts w:ascii="Segoe UI" w:eastAsia="Times New Roman" w:hAnsi="Segoe UI" w:cs="Segoe UI"/>
          <w:color w:val="333333"/>
          <w:sz w:val="21"/>
          <w:szCs w:val="21"/>
          <w:lang w:eastAsia="tr-TR"/>
        </w:rPr>
      </w:pPr>
      <w:proofErr w:type="gramStart"/>
      <w:r w:rsidRPr="00CE5C00">
        <w:rPr>
          <w:rFonts w:ascii="Arial" w:eastAsia="Times New Roman" w:hAnsi="Arial" w:cs="Arial"/>
          <w:color w:val="333333"/>
          <w:sz w:val="21"/>
          <w:szCs w:val="21"/>
          <w:lang w:eastAsia="tr-TR"/>
        </w:rPr>
        <w:t>7 Nisan 2016 tarihinde yürürlüğe giren 6698 sayılı Kişisel Verilerin Korunması Kanununun (KVKK) “Veri Sorumlusunun Aydınlatma Yükümlülüğü” başlıklı 10 uncu maddesinde veri sorumlusunun adres ve bilgileri, kişisel verilerin hangi amaçlarla işleneceği, işlenen kişisel verilerin kimlere ve hangi amaçla aktarılabileceği, kişisel veri toplamanın yöntemi ve hukuki sebebi konuları ile Kanunun 11 inci maddesinde yer alan hakları konusunda bilgilendirme yükümlülüğü getirmiştir.</w:t>
      </w:r>
      <w:proofErr w:type="gramEnd"/>
    </w:p>
    <w:p w:rsidR="00CE5C00" w:rsidRPr="00CE5C00" w:rsidRDefault="00CE5C00" w:rsidP="00CE5C00">
      <w:pPr>
        <w:shd w:val="clear" w:color="auto" w:fill="FFFFFF"/>
        <w:spacing w:before="280" w:after="225" w:line="420" w:lineRule="atLeast"/>
        <w:jc w:val="both"/>
        <w:rPr>
          <w:rFonts w:ascii="Segoe UI" w:eastAsia="Times New Roman" w:hAnsi="Segoe UI" w:cs="Segoe UI"/>
          <w:color w:val="333333"/>
          <w:sz w:val="21"/>
          <w:szCs w:val="21"/>
          <w:lang w:eastAsia="tr-TR"/>
        </w:rPr>
      </w:pPr>
      <w:r w:rsidRPr="00CE5C00">
        <w:rPr>
          <w:rFonts w:ascii="Arial" w:eastAsia="Times New Roman" w:hAnsi="Arial" w:cs="Arial"/>
          <w:color w:val="333333"/>
          <w:sz w:val="21"/>
          <w:szCs w:val="21"/>
          <w:lang w:eastAsia="tr-TR"/>
        </w:rPr>
        <w:t>Bu kapsamda; Kişisel Verilerin Korunması Kanunu Aydınlatma Metni, KVKK ve ilgili mevzuat uyarınca veri sahiplerini bilgilendirmek ve aydınlatmak amacı ile hazırlanmıştır.</w:t>
      </w:r>
    </w:p>
    <w:p w:rsidR="00CE5C00" w:rsidRPr="00CE5C00" w:rsidRDefault="00CE5C00" w:rsidP="00CE5C00">
      <w:pPr>
        <w:shd w:val="clear" w:color="auto" w:fill="FFFFFF"/>
        <w:spacing w:before="240" w:after="0" w:line="440" w:lineRule="atLeast"/>
        <w:jc w:val="both"/>
        <w:outlineLvl w:val="0"/>
        <w:rPr>
          <w:rFonts w:ascii="Segoe UI" w:eastAsia="Times New Roman" w:hAnsi="Segoe UI" w:cs="Segoe UI"/>
          <w:color w:val="333333"/>
          <w:kern w:val="36"/>
          <w:lang w:eastAsia="tr-TR"/>
        </w:rPr>
      </w:pPr>
      <w:r w:rsidRPr="00CE5C00">
        <w:rPr>
          <w:rFonts w:ascii="Arial" w:eastAsia="Times New Roman" w:hAnsi="Arial" w:cs="Arial"/>
          <w:color w:val="313094"/>
          <w:kern w:val="36"/>
          <w:lang w:eastAsia="tr-TR"/>
        </w:rPr>
        <w:t>Veri Sorumlusunun Kimliği</w:t>
      </w:r>
    </w:p>
    <w:p w:rsidR="00CE5C00" w:rsidRPr="00CE5C00" w:rsidRDefault="00CE5C00" w:rsidP="00CE5C00">
      <w:pPr>
        <w:numPr>
          <w:ilvl w:val="0"/>
          <w:numId w:val="1"/>
        </w:numPr>
        <w:shd w:val="clear" w:color="auto" w:fill="FFFFFF"/>
        <w:spacing w:before="280" w:after="100" w:afterAutospacing="1" w:line="400" w:lineRule="atLeast"/>
        <w:ind w:left="192"/>
        <w:jc w:val="both"/>
        <w:rPr>
          <w:rFonts w:ascii="Times New Roman" w:eastAsia="Times New Roman" w:hAnsi="Times New Roman" w:cs="Times New Roman"/>
          <w:color w:val="333333"/>
          <w:sz w:val="20"/>
          <w:szCs w:val="20"/>
          <w:lang w:eastAsia="tr-TR"/>
        </w:rPr>
      </w:pPr>
      <w:r w:rsidRPr="00CE5C00">
        <w:rPr>
          <w:rFonts w:ascii="Arial" w:eastAsia="Times New Roman" w:hAnsi="Arial" w:cs="Arial"/>
          <w:b/>
          <w:bCs/>
          <w:color w:val="333333"/>
          <w:lang w:eastAsia="tr-TR"/>
        </w:rPr>
        <w:t>Veri Sorumlusu:</w:t>
      </w:r>
      <w:r w:rsidRPr="00CE5C00">
        <w:rPr>
          <w:rFonts w:ascii="Arial" w:eastAsia="Times New Roman" w:hAnsi="Arial" w:cs="Arial"/>
          <w:color w:val="333333"/>
          <w:lang w:eastAsia="tr-TR"/>
        </w:rPr>
        <w:t> T.C. Çevre, Şehircilik ve İklim Değişikliği Bakanlığı Milli Emlak Genel Müdürlüğü</w:t>
      </w:r>
    </w:p>
    <w:p w:rsidR="00CE5C00" w:rsidRPr="00CE5C00" w:rsidRDefault="00CE5C00" w:rsidP="00CE5C00">
      <w:pPr>
        <w:numPr>
          <w:ilvl w:val="0"/>
          <w:numId w:val="1"/>
        </w:numPr>
        <w:shd w:val="clear" w:color="auto" w:fill="FFFFFF"/>
        <w:spacing w:before="100" w:beforeAutospacing="1" w:after="100" w:afterAutospacing="1" w:line="400" w:lineRule="atLeast"/>
        <w:ind w:left="192"/>
        <w:jc w:val="both"/>
        <w:rPr>
          <w:rFonts w:ascii="Times New Roman" w:eastAsia="Times New Roman" w:hAnsi="Times New Roman" w:cs="Times New Roman"/>
          <w:color w:val="333333"/>
          <w:sz w:val="20"/>
          <w:szCs w:val="20"/>
          <w:lang w:eastAsia="tr-TR"/>
        </w:rPr>
      </w:pPr>
      <w:r w:rsidRPr="00CE5C00">
        <w:rPr>
          <w:rFonts w:ascii="Arial" w:eastAsia="Times New Roman" w:hAnsi="Arial" w:cs="Arial"/>
          <w:b/>
          <w:bCs/>
          <w:color w:val="333333"/>
          <w:lang w:eastAsia="tr-TR"/>
        </w:rPr>
        <w:t>Telefon:</w:t>
      </w:r>
      <w:r w:rsidRPr="00CE5C00">
        <w:rPr>
          <w:rFonts w:ascii="Arial" w:eastAsia="Times New Roman" w:hAnsi="Arial" w:cs="Arial"/>
          <w:color w:val="333333"/>
          <w:lang w:eastAsia="tr-TR"/>
        </w:rPr>
        <w:t> +90 (312) 410 10 00</w:t>
      </w:r>
    </w:p>
    <w:p w:rsidR="00CE5C00" w:rsidRPr="00CE5C00" w:rsidRDefault="00CE5C00" w:rsidP="00CE5C00">
      <w:pPr>
        <w:numPr>
          <w:ilvl w:val="0"/>
          <w:numId w:val="1"/>
        </w:numPr>
        <w:shd w:val="clear" w:color="auto" w:fill="FFFFFF"/>
        <w:spacing w:before="100" w:beforeAutospacing="1" w:after="100" w:afterAutospacing="1" w:line="400" w:lineRule="atLeast"/>
        <w:ind w:left="192"/>
        <w:jc w:val="both"/>
        <w:rPr>
          <w:rFonts w:ascii="Times New Roman" w:eastAsia="Times New Roman" w:hAnsi="Times New Roman" w:cs="Times New Roman"/>
          <w:color w:val="333333"/>
          <w:sz w:val="20"/>
          <w:szCs w:val="20"/>
          <w:lang w:eastAsia="tr-TR"/>
        </w:rPr>
      </w:pPr>
      <w:r w:rsidRPr="00CE5C00">
        <w:rPr>
          <w:rFonts w:ascii="Arial" w:eastAsia="Times New Roman" w:hAnsi="Arial" w:cs="Arial"/>
          <w:b/>
          <w:bCs/>
          <w:color w:val="333333"/>
          <w:lang w:eastAsia="tr-TR"/>
        </w:rPr>
        <w:t>Web Adresi:</w:t>
      </w:r>
      <w:r w:rsidRPr="00CE5C00">
        <w:rPr>
          <w:rFonts w:ascii="Arial" w:eastAsia="Times New Roman" w:hAnsi="Arial" w:cs="Arial"/>
          <w:color w:val="333333"/>
          <w:lang w:eastAsia="tr-TR"/>
        </w:rPr>
        <w:t> https: //www.csb.gov.tr</w:t>
      </w:r>
    </w:p>
    <w:p w:rsidR="00CE5C00" w:rsidRPr="00CE5C00" w:rsidRDefault="00CE5C00" w:rsidP="00CE5C00">
      <w:pPr>
        <w:numPr>
          <w:ilvl w:val="0"/>
          <w:numId w:val="1"/>
        </w:numPr>
        <w:shd w:val="clear" w:color="auto" w:fill="FFFFFF"/>
        <w:spacing w:before="100" w:beforeAutospacing="1" w:after="280" w:line="400" w:lineRule="atLeast"/>
        <w:ind w:left="192"/>
        <w:jc w:val="both"/>
        <w:rPr>
          <w:rFonts w:ascii="Times New Roman" w:eastAsia="Times New Roman" w:hAnsi="Times New Roman" w:cs="Times New Roman"/>
          <w:color w:val="333333"/>
          <w:sz w:val="20"/>
          <w:szCs w:val="20"/>
          <w:lang w:eastAsia="tr-TR"/>
        </w:rPr>
      </w:pPr>
      <w:r w:rsidRPr="00CE5C00">
        <w:rPr>
          <w:rFonts w:ascii="Arial" w:eastAsia="Times New Roman" w:hAnsi="Arial" w:cs="Arial"/>
          <w:b/>
          <w:bCs/>
          <w:color w:val="333333"/>
          <w:lang w:eastAsia="tr-TR"/>
        </w:rPr>
        <w:t>Adres:</w:t>
      </w:r>
      <w:r w:rsidRPr="00CE5C00">
        <w:rPr>
          <w:rFonts w:ascii="Arial" w:eastAsia="Times New Roman" w:hAnsi="Arial" w:cs="Arial"/>
          <w:color w:val="333333"/>
          <w:lang w:eastAsia="tr-TR"/>
        </w:rPr>
        <w:t> Mustafa Kemal Mahallesi 2082. Cadde No:52 Çankaya / Ankara</w:t>
      </w:r>
    </w:p>
    <w:p w:rsidR="00CE5C00" w:rsidRPr="00CE5C00" w:rsidRDefault="00CE5C00" w:rsidP="00CE5C00">
      <w:pPr>
        <w:shd w:val="clear" w:color="auto" w:fill="FFFFFF"/>
        <w:spacing w:before="240" w:after="0" w:line="440" w:lineRule="atLeast"/>
        <w:jc w:val="both"/>
        <w:outlineLvl w:val="0"/>
        <w:rPr>
          <w:rFonts w:ascii="Segoe UI" w:eastAsia="Times New Roman" w:hAnsi="Segoe UI" w:cs="Segoe UI"/>
          <w:color w:val="333333"/>
          <w:kern w:val="36"/>
          <w:lang w:eastAsia="tr-TR"/>
        </w:rPr>
      </w:pPr>
      <w:r w:rsidRPr="00CE5C00">
        <w:rPr>
          <w:rFonts w:ascii="Arial" w:eastAsia="Times New Roman" w:hAnsi="Arial" w:cs="Arial"/>
          <w:color w:val="313094"/>
          <w:kern w:val="36"/>
          <w:lang w:eastAsia="tr-TR"/>
        </w:rPr>
        <w:t>Kişisel Verilerin İşlenme Amacı</w:t>
      </w:r>
    </w:p>
    <w:p w:rsidR="00CE5C00" w:rsidRPr="00CE5C00" w:rsidRDefault="00CE5C00" w:rsidP="00CE5C00">
      <w:pPr>
        <w:shd w:val="clear" w:color="auto" w:fill="FFFFFF"/>
        <w:spacing w:before="280" w:after="280" w:line="420" w:lineRule="atLeast"/>
        <w:jc w:val="both"/>
        <w:rPr>
          <w:rFonts w:ascii="Segoe UI" w:eastAsia="Times New Roman" w:hAnsi="Segoe UI" w:cs="Segoe UI"/>
          <w:color w:val="333333"/>
          <w:sz w:val="21"/>
          <w:szCs w:val="21"/>
          <w:lang w:eastAsia="tr-TR"/>
        </w:rPr>
      </w:pPr>
      <w:proofErr w:type="gramStart"/>
      <w:r w:rsidRPr="00CE5C00">
        <w:rPr>
          <w:rFonts w:ascii="Arial" w:eastAsia="Times New Roman" w:hAnsi="Arial" w:cs="Arial"/>
          <w:color w:val="333333"/>
          <w:sz w:val="21"/>
          <w:szCs w:val="21"/>
          <w:lang w:eastAsia="tr-TR"/>
        </w:rPr>
        <w:t xml:space="preserve">Cumhurbaşkanlığı’nın 1 </w:t>
      </w:r>
      <w:proofErr w:type="spellStart"/>
      <w:r w:rsidRPr="00CE5C00">
        <w:rPr>
          <w:rFonts w:ascii="Arial" w:eastAsia="Times New Roman" w:hAnsi="Arial" w:cs="Arial"/>
          <w:color w:val="333333"/>
          <w:sz w:val="21"/>
          <w:szCs w:val="21"/>
          <w:lang w:eastAsia="tr-TR"/>
        </w:rPr>
        <w:t>No’lu</w:t>
      </w:r>
      <w:proofErr w:type="spellEnd"/>
      <w:r w:rsidRPr="00CE5C00">
        <w:rPr>
          <w:rFonts w:ascii="Arial" w:eastAsia="Times New Roman" w:hAnsi="Arial" w:cs="Arial"/>
          <w:color w:val="333333"/>
          <w:sz w:val="21"/>
          <w:szCs w:val="21"/>
          <w:lang w:eastAsia="tr-TR"/>
        </w:rPr>
        <w:t xml:space="preserve"> Kararnamesinin 101. Maddesi‘nde Genel Müdürlüğümüze verilen görev ve yetkiler kapsamında ilgili mevzuat uyarınca hizmet alan kişiler ile ilgili işlemleri yürütmek, personele sunulacak hizmetlerde kullanmak, bu kapsamda her türlü iş ve işlemin sahibini ve muhatabını belirlemek üzere bilgilerini tespit için, kanun kapsamında kişisel veri olarak nitelendirilen bilgileri kaydetmek, kâğıt üzerinde ya da elektronik ortamda gerçekleştirilecek iş ve işlemlere dayanak olacak bilgi ve belgeleri düzenlemek,  ilgili mevzuat uyarınca adli ve idari tüm yetkili makamlarca öngörülen bilgi saklama, raporlama ve bilgilendirme yükümlülüklerine uymaktır.</w:t>
      </w:r>
      <w:proofErr w:type="gramEnd"/>
    </w:p>
    <w:p w:rsidR="00CE5C00" w:rsidRPr="00CE5C00" w:rsidRDefault="00CE5C00" w:rsidP="00CE5C00">
      <w:pPr>
        <w:shd w:val="clear" w:color="auto" w:fill="FFFFFF"/>
        <w:spacing w:before="240" w:after="0" w:line="440" w:lineRule="atLeast"/>
        <w:jc w:val="both"/>
        <w:outlineLvl w:val="0"/>
        <w:rPr>
          <w:rFonts w:ascii="Segoe UI" w:eastAsia="Times New Roman" w:hAnsi="Segoe UI" w:cs="Segoe UI"/>
          <w:color w:val="333333"/>
          <w:kern w:val="36"/>
          <w:lang w:eastAsia="tr-TR"/>
        </w:rPr>
      </w:pPr>
      <w:r w:rsidRPr="00CE5C00">
        <w:rPr>
          <w:rFonts w:ascii="Arial" w:eastAsia="Times New Roman" w:hAnsi="Arial" w:cs="Arial"/>
          <w:color w:val="313094"/>
          <w:kern w:val="36"/>
          <w:lang w:eastAsia="tr-TR"/>
        </w:rPr>
        <w:t>İşlenen Kişisel Veriler</w:t>
      </w:r>
    </w:p>
    <w:p w:rsidR="00CE5C00" w:rsidRPr="00CE5C00" w:rsidRDefault="00CE5C00" w:rsidP="00CE5C00">
      <w:pPr>
        <w:shd w:val="clear" w:color="auto" w:fill="FFFFFF"/>
        <w:spacing w:before="280" w:after="225" w:line="420" w:lineRule="atLeast"/>
        <w:jc w:val="both"/>
        <w:rPr>
          <w:rFonts w:ascii="Segoe UI" w:eastAsia="Times New Roman" w:hAnsi="Segoe UI" w:cs="Segoe UI"/>
          <w:color w:val="333333"/>
          <w:sz w:val="21"/>
          <w:szCs w:val="21"/>
          <w:lang w:eastAsia="tr-TR"/>
        </w:rPr>
      </w:pPr>
      <w:r w:rsidRPr="00CE5C00">
        <w:rPr>
          <w:rFonts w:ascii="Arial" w:eastAsia="Times New Roman" w:hAnsi="Arial" w:cs="Arial"/>
          <w:color w:val="333333"/>
          <w:sz w:val="21"/>
          <w:szCs w:val="21"/>
          <w:lang w:eastAsia="tr-TR"/>
        </w:rPr>
        <w:t xml:space="preserve">6698 sayılı Kişisel Verilerin Korunması Kanunu uyarınca, hizmet alan kişilere, personel/personel adayları (bakmakla yükümlü olduğu kişiler </w:t>
      </w:r>
      <w:proofErr w:type="gramStart"/>
      <w:r w:rsidRPr="00CE5C00">
        <w:rPr>
          <w:rFonts w:ascii="Arial" w:eastAsia="Times New Roman" w:hAnsi="Arial" w:cs="Arial"/>
          <w:color w:val="333333"/>
          <w:sz w:val="21"/>
          <w:szCs w:val="21"/>
          <w:lang w:eastAsia="tr-TR"/>
        </w:rPr>
        <w:t>dahil</w:t>
      </w:r>
      <w:proofErr w:type="gramEnd"/>
      <w:r w:rsidRPr="00CE5C00">
        <w:rPr>
          <w:rFonts w:ascii="Arial" w:eastAsia="Times New Roman" w:hAnsi="Arial" w:cs="Arial"/>
          <w:color w:val="333333"/>
          <w:sz w:val="21"/>
          <w:szCs w:val="21"/>
          <w:lang w:eastAsia="tr-TR"/>
        </w:rPr>
        <w:t>) ilişkin aşağıdaki kişisel veriler; veri sorumlusu olarak Genel Müdürlük tarafından işlenebilecektir.</w:t>
      </w:r>
    </w:p>
    <w:p w:rsidR="00CE5C00" w:rsidRPr="00CE5C00" w:rsidRDefault="00CE5C00" w:rsidP="00CE5C00">
      <w:pPr>
        <w:numPr>
          <w:ilvl w:val="0"/>
          <w:numId w:val="2"/>
        </w:numPr>
        <w:shd w:val="clear" w:color="auto" w:fill="FFFFFF"/>
        <w:spacing w:before="280" w:after="100" w:afterAutospacing="1" w:line="400" w:lineRule="atLeast"/>
        <w:ind w:left="552"/>
        <w:jc w:val="both"/>
        <w:rPr>
          <w:rFonts w:ascii="Times New Roman" w:eastAsia="Times New Roman" w:hAnsi="Times New Roman" w:cs="Times New Roman"/>
          <w:color w:val="333333"/>
          <w:sz w:val="20"/>
          <w:szCs w:val="20"/>
          <w:lang w:eastAsia="tr-TR"/>
        </w:rPr>
      </w:pPr>
      <w:r w:rsidRPr="00CE5C00">
        <w:rPr>
          <w:rFonts w:ascii="Arial" w:eastAsia="Times New Roman" w:hAnsi="Arial" w:cs="Arial"/>
          <w:b/>
          <w:bCs/>
          <w:color w:val="333333"/>
          <w:lang w:eastAsia="tr-TR"/>
        </w:rPr>
        <w:lastRenderedPageBreak/>
        <w:t>1. Kimlik:</w:t>
      </w:r>
      <w:r w:rsidRPr="00CE5C00">
        <w:rPr>
          <w:rFonts w:ascii="Arial" w:eastAsia="Times New Roman" w:hAnsi="Arial" w:cs="Arial"/>
          <w:color w:val="333333"/>
          <w:lang w:eastAsia="tr-TR"/>
        </w:rPr>
        <w:t xml:space="preserve"> Ad, </w:t>
      </w:r>
      <w:proofErr w:type="spellStart"/>
      <w:r w:rsidRPr="00CE5C00">
        <w:rPr>
          <w:rFonts w:ascii="Arial" w:eastAsia="Times New Roman" w:hAnsi="Arial" w:cs="Arial"/>
          <w:color w:val="333333"/>
          <w:lang w:eastAsia="tr-TR"/>
        </w:rPr>
        <w:t>soyad</w:t>
      </w:r>
      <w:proofErr w:type="spellEnd"/>
      <w:r w:rsidRPr="00CE5C00">
        <w:rPr>
          <w:rFonts w:ascii="Arial" w:eastAsia="Times New Roman" w:hAnsi="Arial" w:cs="Arial"/>
          <w:color w:val="333333"/>
          <w:lang w:eastAsia="tr-TR"/>
        </w:rPr>
        <w:t xml:space="preserve">, unvan, T.C. Kimlik Numarası, Vergi Kimlik Numarası, Yabancı Kimlik Numarası, araç motor numarası, araç plaka bilgisi, araç şase numarası, silah ruhsatı bilgisi, silah seri </w:t>
      </w:r>
      <w:proofErr w:type="spellStart"/>
      <w:r w:rsidRPr="00CE5C00">
        <w:rPr>
          <w:rFonts w:ascii="Arial" w:eastAsia="Times New Roman" w:hAnsi="Arial" w:cs="Arial"/>
          <w:color w:val="333333"/>
          <w:lang w:eastAsia="tr-TR"/>
        </w:rPr>
        <w:t>no</w:t>
      </w:r>
      <w:proofErr w:type="spellEnd"/>
      <w:r w:rsidRPr="00CE5C00">
        <w:rPr>
          <w:rFonts w:ascii="Arial" w:eastAsia="Times New Roman" w:hAnsi="Arial" w:cs="Arial"/>
          <w:color w:val="333333"/>
          <w:lang w:eastAsia="tr-TR"/>
        </w:rPr>
        <w:t>, </w:t>
      </w:r>
    </w:p>
    <w:p w:rsidR="00CE5C00" w:rsidRPr="00CE5C00" w:rsidRDefault="00CE5C00" w:rsidP="00CE5C00">
      <w:pPr>
        <w:numPr>
          <w:ilvl w:val="0"/>
          <w:numId w:val="2"/>
        </w:numPr>
        <w:shd w:val="clear" w:color="auto" w:fill="FFFFFF"/>
        <w:spacing w:before="100" w:beforeAutospacing="1" w:after="100" w:afterAutospacing="1" w:line="400" w:lineRule="atLeast"/>
        <w:ind w:left="552"/>
        <w:jc w:val="both"/>
        <w:rPr>
          <w:rFonts w:ascii="Times New Roman" w:eastAsia="Times New Roman" w:hAnsi="Times New Roman" w:cs="Times New Roman"/>
          <w:color w:val="333333"/>
          <w:sz w:val="20"/>
          <w:szCs w:val="20"/>
          <w:lang w:eastAsia="tr-TR"/>
        </w:rPr>
      </w:pPr>
      <w:r w:rsidRPr="00CE5C00">
        <w:rPr>
          <w:rFonts w:ascii="Arial" w:eastAsia="Times New Roman" w:hAnsi="Arial" w:cs="Arial"/>
          <w:b/>
          <w:bCs/>
          <w:color w:val="333333"/>
          <w:lang w:eastAsia="tr-TR"/>
        </w:rPr>
        <w:t>2. İletişim:</w:t>
      </w:r>
      <w:r w:rsidRPr="00CE5C00">
        <w:rPr>
          <w:rFonts w:ascii="Arial" w:eastAsia="Times New Roman" w:hAnsi="Arial" w:cs="Arial"/>
          <w:color w:val="333333"/>
          <w:lang w:eastAsia="tr-TR"/>
        </w:rPr>
        <w:t> Adres, e-posta, telefon numarası</w:t>
      </w:r>
    </w:p>
    <w:p w:rsidR="00CE5C00" w:rsidRPr="00CE5C00" w:rsidRDefault="00CE5C00" w:rsidP="00CE5C00">
      <w:pPr>
        <w:numPr>
          <w:ilvl w:val="0"/>
          <w:numId w:val="2"/>
        </w:numPr>
        <w:shd w:val="clear" w:color="auto" w:fill="FFFFFF"/>
        <w:spacing w:before="100" w:beforeAutospacing="1" w:after="100" w:afterAutospacing="1" w:line="400" w:lineRule="atLeast"/>
        <w:ind w:left="552"/>
        <w:jc w:val="both"/>
        <w:rPr>
          <w:rFonts w:ascii="Times New Roman" w:eastAsia="Times New Roman" w:hAnsi="Times New Roman" w:cs="Times New Roman"/>
          <w:color w:val="333333"/>
          <w:sz w:val="20"/>
          <w:szCs w:val="20"/>
          <w:lang w:eastAsia="tr-TR"/>
        </w:rPr>
      </w:pPr>
      <w:r w:rsidRPr="00CE5C00">
        <w:rPr>
          <w:rFonts w:ascii="Arial" w:eastAsia="Times New Roman" w:hAnsi="Arial" w:cs="Arial"/>
          <w:b/>
          <w:bCs/>
          <w:color w:val="0A0A0A"/>
          <w:sz w:val="21"/>
          <w:szCs w:val="21"/>
          <w:shd w:val="clear" w:color="auto" w:fill="FFFFFF"/>
          <w:lang w:eastAsia="tr-TR"/>
        </w:rPr>
        <w:t>3. İşlem Güvenliği Bilgisi:</w:t>
      </w:r>
      <w:r w:rsidRPr="00CE5C00">
        <w:rPr>
          <w:rFonts w:ascii="Arial" w:eastAsia="Times New Roman" w:hAnsi="Arial" w:cs="Arial"/>
          <w:color w:val="0A0A0A"/>
          <w:sz w:val="21"/>
          <w:szCs w:val="21"/>
          <w:shd w:val="clear" w:color="auto" w:fill="FFFFFF"/>
          <w:lang w:eastAsia="tr-TR"/>
        </w:rPr>
        <w:t> IP adresi</w:t>
      </w:r>
    </w:p>
    <w:p w:rsidR="00CE5C00" w:rsidRPr="00CE5C00" w:rsidRDefault="00CE5C00" w:rsidP="00CE5C00">
      <w:pPr>
        <w:numPr>
          <w:ilvl w:val="0"/>
          <w:numId w:val="2"/>
        </w:numPr>
        <w:shd w:val="clear" w:color="auto" w:fill="FFFFFF"/>
        <w:spacing w:before="100" w:beforeAutospacing="1" w:after="100" w:afterAutospacing="1" w:line="400" w:lineRule="atLeast"/>
        <w:ind w:left="552"/>
        <w:jc w:val="both"/>
        <w:rPr>
          <w:rFonts w:ascii="Times New Roman" w:eastAsia="Times New Roman" w:hAnsi="Times New Roman" w:cs="Times New Roman"/>
          <w:color w:val="333333"/>
          <w:sz w:val="20"/>
          <w:szCs w:val="20"/>
          <w:lang w:eastAsia="tr-TR"/>
        </w:rPr>
      </w:pPr>
      <w:r w:rsidRPr="00CE5C00">
        <w:rPr>
          <w:rFonts w:ascii="Arial" w:eastAsia="Times New Roman" w:hAnsi="Arial" w:cs="Arial"/>
          <w:b/>
          <w:bCs/>
          <w:color w:val="333333"/>
          <w:lang w:eastAsia="tr-TR"/>
        </w:rPr>
        <w:t>4. Finansal:</w:t>
      </w:r>
      <w:r w:rsidRPr="00CE5C00">
        <w:rPr>
          <w:rFonts w:ascii="Arial" w:eastAsia="Times New Roman" w:hAnsi="Arial" w:cs="Arial"/>
          <w:color w:val="333333"/>
          <w:lang w:eastAsia="tr-TR"/>
        </w:rPr>
        <w:t> Banka IBAN numarası, bilanço bilgileri, vergi borcu yoktur belgesi</w:t>
      </w:r>
    </w:p>
    <w:p w:rsidR="00CE5C00" w:rsidRPr="00CE5C00" w:rsidRDefault="00CE5C00" w:rsidP="00CE5C00">
      <w:pPr>
        <w:numPr>
          <w:ilvl w:val="0"/>
          <w:numId w:val="2"/>
        </w:numPr>
        <w:shd w:val="clear" w:color="auto" w:fill="FFFFFF"/>
        <w:spacing w:before="100" w:beforeAutospacing="1" w:after="100" w:afterAutospacing="1" w:line="400" w:lineRule="atLeast"/>
        <w:ind w:left="552"/>
        <w:jc w:val="both"/>
        <w:rPr>
          <w:rFonts w:ascii="Times New Roman" w:eastAsia="Times New Roman" w:hAnsi="Times New Roman" w:cs="Times New Roman"/>
          <w:color w:val="333333"/>
          <w:sz w:val="20"/>
          <w:szCs w:val="20"/>
          <w:lang w:eastAsia="tr-TR"/>
        </w:rPr>
      </w:pPr>
      <w:r w:rsidRPr="00CE5C00">
        <w:rPr>
          <w:rFonts w:ascii="Arial" w:eastAsia="Times New Roman" w:hAnsi="Arial" w:cs="Arial"/>
          <w:b/>
          <w:bCs/>
          <w:color w:val="333333"/>
          <w:lang w:eastAsia="tr-TR"/>
        </w:rPr>
        <w:t>5. Görsel ve İşitsel Kayıt:</w:t>
      </w:r>
      <w:r w:rsidRPr="00CE5C00">
        <w:rPr>
          <w:rFonts w:ascii="Arial" w:eastAsia="Times New Roman" w:hAnsi="Arial" w:cs="Arial"/>
          <w:color w:val="333333"/>
          <w:lang w:eastAsia="tr-TR"/>
        </w:rPr>
        <w:t> Fotoğraf</w:t>
      </w:r>
    </w:p>
    <w:p w:rsidR="00CE5C00" w:rsidRPr="00CE5C00" w:rsidRDefault="00CE5C00" w:rsidP="00CE5C00">
      <w:pPr>
        <w:numPr>
          <w:ilvl w:val="0"/>
          <w:numId w:val="2"/>
        </w:numPr>
        <w:shd w:val="clear" w:color="auto" w:fill="FFFFFF"/>
        <w:spacing w:before="100" w:beforeAutospacing="1" w:after="280" w:line="400" w:lineRule="atLeast"/>
        <w:ind w:left="552"/>
        <w:jc w:val="both"/>
        <w:rPr>
          <w:rFonts w:ascii="Times New Roman" w:eastAsia="Times New Roman" w:hAnsi="Times New Roman" w:cs="Times New Roman"/>
          <w:color w:val="333333"/>
          <w:sz w:val="20"/>
          <w:szCs w:val="20"/>
          <w:lang w:eastAsia="tr-TR"/>
        </w:rPr>
      </w:pPr>
      <w:r w:rsidRPr="00CE5C00">
        <w:rPr>
          <w:rFonts w:ascii="Arial" w:eastAsia="Times New Roman" w:hAnsi="Arial" w:cs="Arial"/>
          <w:b/>
          <w:bCs/>
          <w:color w:val="333333"/>
          <w:lang w:eastAsia="tr-TR"/>
        </w:rPr>
        <w:t>6. Hukuki İşlem:</w:t>
      </w:r>
      <w:r w:rsidRPr="00CE5C00">
        <w:rPr>
          <w:rFonts w:ascii="Arial" w:eastAsia="Times New Roman" w:hAnsi="Arial" w:cs="Arial"/>
          <w:color w:val="333333"/>
          <w:lang w:eastAsia="tr-TR"/>
        </w:rPr>
        <w:t> Dava bilgileri</w:t>
      </w:r>
    </w:p>
    <w:p w:rsidR="00CE5C00" w:rsidRPr="00CE5C00" w:rsidRDefault="00CE5C00" w:rsidP="00CE5C00">
      <w:pPr>
        <w:shd w:val="clear" w:color="auto" w:fill="FFFFFF"/>
        <w:spacing w:before="240" w:after="0" w:line="440" w:lineRule="atLeast"/>
        <w:jc w:val="both"/>
        <w:outlineLvl w:val="0"/>
        <w:rPr>
          <w:rFonts w:ascii="Segoe UI" w:eastAsia="Times New Roman" w:hAnsi="Segoe UI" w:cs="Segoe UI"/>
          <w:color w:val="333333"/>
          <w:kern w:val="36"/>
          <w:lang w:eastAsia="tr-TR"/>
        </w:rPr>
      </w:pPr>
      <w:r w:rsidRPr="00CE5C00">
        <w:rPr>
          <w:rFonts w:ascii="Arial" w:eastAsia="Times New Roman" w:hAnsi="Arial" w:cs="Arial"/>
          <w:color w:val="313094"/>
          <w:kern w:val="36"/>
          <w:lang w:eastAsia="tr-TR"/>
        </w:rPr>
        <w:t>Kişisel Verilerin Toplanma Yöntemi ve Hukuki Sebebi</w:t>
      </w:r>
    </w:p>
    <w:p w:rsidR="00CE5C00" w:rsidRPr="00CE5C00" w:rsidRDefault="00CE5C00" w:rsidP="00CE5C00">
      <w:pPr>
        <w:shd w:val="clear" w:color="auto" w:fill="FFFFFF"/>
        <w:spacing w:before="280" w:after="225" w:line="480" w:lineRule="atLeast"/>
        <w:jc w:val="both"/>
        <w:rPr>
          <w:rFonts w:ascii="Segoe UI" w:eastAsia="Times New Roman" w:hAnsi="Segoe UI" w:cs="Segoe UI"/>
          <w:color w:val="333333"/>
          <w:sz w:val="24"/>
          <w:szCs w:val="24"/>
          <w:lang w:eastAsia="tr-TR"/>
        </w:rPr>
      </w:pPr>
      <w:proofErr w:type="gramStart"/>
      <w:r w:rsidRPr="00CE5C00">
        <w:rPr>
          <w:rFonts w:ascii="Arial" w:eastAsia="Times New Roman" w:hAnsi="Arial" w:cs="Arial"/>
          <w:color w:val="333333"/>
          <w:lang w:eastAsia="tr-TR"/>
        </w:rPr>
        <w:t>Kanunlarda (2886 sayılı Devlet İhale Kanunu, 4706 sayılı Hazineye Ait Taşınmaz Malların Değerlendirilmesi ve Katma Değer Vergisi Kanununda Değişiklik Yapılması Hakkında Kanun, 6292 sayılı Orman Köylülerinin Kalkınmalarının Desteklenmesi ve Hazine Adına Orman Sınırları Dışına Çıkarılan Yerlerin Değerlendirilmesi ile Hazineye Ait Tarım Arazilerinin Satışı Hakkında Kanun, 657 sayılı Devlet Memurları Kanunu, 5510 sayılı Sayılı Sosyal Sigortalar Kanunu, 4483 sayılı Memurlar ve Diğer Kamu Görevlilerinin Yargılanması Hakkında Kanun, 6331 sayılı İş Sağlığı ve Güvenliği Kanunu, </w:t>
      </w:r>
      <w:r w:rsidRPr="00CE5C00">
        <w:rPr>
          <w:rFonts w:ascii="Times New Roman" w:eastAsia="Times New Roman" w:hAnsi="Times New Roman" w:cs="Times New Roman"/>
          <w:color w:val="333333"/>
          <w:sz w:val="24"/>
          <w:szCs w:val="24"/>
          <w:lang w:eastAsia="tr-TR"/>
        </w:rPr>
        <w:t> </w:t>
      </w:r>
      <w:r w:rsidRPr="00CE5C00">
        <w:rPr>
          <w:rFonts w:ascii="Arial" w:eastAsia="Times New Roman" w:hAnsi="Arial" w:cs="Arial"/>
          <w:color w:val="333333"/>
          <w:lang w:eastAsia="tr-TR"/>
        </w:rPr>
        <w:t>4734 sayılı Kamu İhale Kanunu’nun 22/d maddesi ve ilgili diğer kanunlar) öngörülmesi sebebiyle Genel Müdürlüğümüz tarafından ilgili kurum, kuruluşlar ve gerçek kişilere ilişkin olarak çevrimiçi bağlantı yoluyla veya fiziki olarak elde edilen bilgi ve belgelerin sunulması, Genel Müdürlük bünyesinde kullanılan ya da Genel Müdürlüğümüz personeline tanımlı kurumsal e-posta adreslerine elektronik posta gönderilmesi yoluyla toplanmaktadır.</w:t>
      </w:r>
      <w:proofErr w:type="gramEnd"/>
    </w:p>
    <w:p w:rsidR="00CE5C00" w:rsidRPr="00CE5C00" w:rsidRDefault="00CE5C00" w:rsidP="00CE5C00">
      <w:pPr>
        <w:shd w:val="clear" w:color="auto" w:fill="FFFFFF"/>
        <w:spacing w:before="240" w:after="0" w:line="440" w:lineRule="atLeast"/>
        <w:jc w:val="both"/>
        <w:outlineLvl w:val="0"/>
        <w:rPr>
          <w:rFonts w:ascii="Segoe UI" w:eastAsia="Times New Roman" w:hAnsi="Segoe UI" w:cs="Segoe UI"/>
          <w:color w:val="333333"/>
          <w:kern w:val="36"/>
          <w:lang w:eastAsia="tr-TR"/>
        </w:rPr>
      </w:pPr>
      <w:r w:rsidRPr="00CE5C00">
        <w:rPr>
          <w:rFonts w:ascii="Arial" w:eastAsia="Times New Roman" w:hAnsi="Arial" w:cs="Arial"/>
          <w:color w:val="313094"/>
          <w:kern w:val="36"/>
          <w:lang w:eastAsia="tr-TR"/>
        </w:rPr>
        <w:t>Kişisel Verilerin Üçüncü Kişilere Aktarılması</w:t>
      </w:r>
    </w:p>
    <w:p w:rsidR="00CE5C00" w:rsidRPr="00CE5C00" w:rsidRDefault="00CE5C00" w:rsidP="00CE5C00">
      <w:pPr>
        <w:shd w:val="clear" w:color="auto" w:fill="FFFFFF"/>
        <w:spacing w:before="280" w:after="225" w:line="420" w:lineRule="atLeast"/>
        <w:jc w:val="both"/>
        <w:rPr>
          <w:rFonts w:ascii="Segoe UI" w:eastAsia="Times New Roman" w:hAnsi="Segoe UI" w:cs="Segoe UI"/>
          <w:color w:val="333333"/>
          <w:sz w:val="21"/>
          <w:szCs w:val="21"/>
          <w:lang w:eastAsia="tr-TR"/>
        </w:rPr>
      </w:pPr>
      <w:r w:rsidRPr="00CE5C00">
        <w:rPr>
          <w:rFonts w:ascii="Arial" w:eastAsia="Times New Roman" w:hAnsi="Arial" w:cs="Arial"/>
          <w:color w:val="333333"/>
          <w:sz w:val="21"/>
          <w:szCs w:val="21"/>
          <w:lang w:eastAsia="tr-TR"/>
        </w:rPr>
        <w:t>Mevzuatta yer alan istisnai durumlar dışında, kişisel veriler ve özel nitelikli kişisel veriler, veri sahibinin açık rızası olmadan, Genel Müdürlük tarafından diğer gerçek veya tüzel kişilere aktarılmamaktadır.</w:t>
      </w:r>
    </w:p>
    <w:p w:rsidR="00CE5C00" w:rsidRPr="00CE5C00" w:rsidRDefault="00CE5C00" w:rsidP="00CE5C00">
      <w:pPr>
        <w:shd w:val="clear" w:color="auto" w:fill="FFFFFF"/>
        <w:spacing w:before="240" w:after="0" w:line="440" w:lineRule="atLeast"/>
        <w:jc w:val="both"/>
        <w:outlineLvl w:val="0"/>
        <w:rPr>
          <w:rFonts w:ascii="Segoe UI" w:eastAsia="Times New Roman" w:hAnsi="Segoe UI" w:cs="Segoe UI"/>
          <w:color w:val="333333"/>
          <w:kern w:val="36"/>
          <w:lang w:eastAsia="tr-TR"/>
        </w:rPr>
      </w:pPr>
      <w:r w:rsidRPr="00CE5C00">
        <w:rPr>
          <w:rFonts w:ascii="Arial" w:eastAsia="Times New Roman" w:hAnsi="Arial" w:cs="Arial"/>
          <w:color w:val="313094"/>
          <w:kern w:val="36"/>
          <w:lang w:eastAsia="tr-TR"/>
        </w:rPr>
        <w:t>Kişisel Verilere Erişim ve KVKK Kapsamında Haklarınız</w:t>
      </w:r>
    </w:p>
    <w:p w:rsidR="00CE5C00" w:rsidRPr="00CE5C00" w:rsidRDefault="00CE5C00" w:rsidP="00CE5C00">
      <w:pPr>
        <w:shd w:val="clear" w:color="auto" w:fill="FFFFFF"/>
        <w:spacing w:before="280" w:after="225" w:line="420" w:lineRule="atLeast"/>
        <w:jc w:val="both"/>
        <w:rPr>
          <w:rFonts w:ascii="Segoe UI" w:eastAsia="Times New Roman" w:hAnsi="Segoe UI" w:cs="Segoe UI"/>
          <w:color w:val="333333"/>
          <w:sz w:val="21"/>
          <w:szCs w:val="21"/>
          <w:lang w:eastAsia="tr-TR"/>
        </w:rPr>
      </w:pPr>
      <w:proofErr w:type="spellStart"/>
      <w:proofErr w:type="gramStart"/>
      <w:r w:rsidRPr="00CE5C00">
        <w:rPr>
          <w:rFonts w:ascii="Arial" w:eastAsia="Times New Roman" w:hAnsi="Arial" w:cs="Arial"/>
          <w:color w:val="333333"/>
          <w:sz w:val="21"/>
          <w:szCs w:val="21"/>
          <w:lang w:eastAsia="tr-TR"/>
        </w:rPr>
        <w:t>KVKK’nin</w:t>
      </w:r>
      <w:proofErr w:type="spellEnd"/>
      <w:r w:rsidRPr="00CE5C00">
        <w:rPr>
          <w:rFonts w:ascii="Arial" w:eastAsia="Times New Roman" w:hAnsi="Arial" w:cs="Arial"/>
          <w:color w:val="333333"/>
          <w:sz w:val="21"/>
          <w:szCs w:val="21"/>
          <w:lang w:eastAsia="tr-TR"/>
        </w:rPr>
        <w:t xml:space="preserve"> 11 inci maddesi uyarınca T.C. Çevre, Şehircilik ve İklim Değişikliği Bakanlığı Milli Emlak Genel Müdürlüğü’ne başvurarak; kişisel verilerinizin işlenip işlenmediğini öğrenme, işlenmişse </w:t>
      </w:r>
      <w:r w:rsidRPr="00CE5C00">
        <w:rPr>
          <w:rFonts w:ascii="Arial" w:eastAsia="Times New Roman" w:hAnsi="Arial" w:cs="Arial"/>
          <w:color w:val="333333"/>
          <w:sz w:val="21"/>
          <w:szCs w:val="21"/>
          <w:lang w:eastAsia="tr-TR"/>
        </w:rPr>
        <w:lastRenderedPageBreak/>
        <w:t>buna ilişkin bilgi talep etme, kişisel verilerinizin işlenme amacını ve bunların amacına uygun kullanılıp kullanılmadığını öğrenme, yurt içinde kişisel verilerinizin aktarıldığı üçüncü kişileri bilme, kişisel verilerinizin eksik veya yanlış işlenmiş olması halinde bunların düzeltilmesini isteme ve bu kapsamda yapılan işlemin kişisel verilerin aktarıldığı üçüncü kişilere bildirilmesini isteme, amaç, süre ve meşruiyet prensipleri dâhilinde değerlendirilmek üzere kişisel verilerinizin işlenmesini gerektiren sebeplerin ortadan kalkması halinde silinmesini veya yok edilmesini isteme ve bu kapsamda yapılan işlemin kişisel verilerin aktarıldığı üçüncü kişilere bildirilmesini isteme, işlenen kişisel verilerinizin münhasıran otomatik sistemler vasıtasıyla analiz edilmesi durumunda aleyhinize bir sonucun ortaya çıkması halinde bu sonuca itiraz etme, kişisel verilerinizin kanuna aykırı olarak işlenmesi ve bu sebeple zarara uğramanız halinde zararın giderilmesini talep etme haklarına sahipsiniz.</w:t>
      </w:r>
      <w:proofErr w:type="gramEnd"/>
    </w:p>
    <w:p w:rsidR="00CE5C00" w:rsidRPr="00CE5C00" w:rsidRDefault="00CE5C00" w:rsidP="00CE5C00">
      <w:pPr>
        <w:shd w:val="clear" w:color="auto" w:fill="FFFFFF"/>
        <w:spacing w:before="280" w:after="225" w:line="420" w:lineRule="atLeast"/>
        <w:jc w:val="both"/>
        <w:rPr>
          <w:rFonts w:ascii="Segoe UI" w:eastAsia="Times New Roman" w:hAnsi="Segoe UI" w:cs="Segoe UI"/>
          <w:color w:val="333333"/>
          <w:sz w:val="21"/>
          <w:szCs w:val="21"/>
          <w:lang w:eastAsia="tr-TR"/>
        </w:rPr>
      </w:pPr>
      <w:r w:rsidRPr="00CE5C00">
        <w:rPr>
          <w:rFonts w:ascii="Arial" w:eastAsia="Times New Roman" w:hAnsi="Arial" w:cs="Arial"/>
          <w:color w:val="333333"/>
          <w:sz w:val="21"/>
          <w:szCs w:val="21"/>
          <w:lang w:eastAsia="tr-TR"/>
        </w:rPr>
        <w:t xml:space="preserve">Bu kapsamda, yukarıdaki haklarınıza ilişkin taleplerinizi kimliğinizi tespit edici belgeler ve tam olarak doldurulmuş Veri Sahibi Başvuru Formu ile ıslak imzalı bir dilekçe vermek suretiyle bizzat veya usulüne uygun </w:t>
      </w:r>
      <w:proofErr w:type="gramStart"/>
      <w:r w:rsidRPr="00CE5C00">
        <w:rPr>
          <w:rFonts w:ascii="Arial" w:eastAsia="Times New Roman" w:hAnsi="Arial" w:cs="Arial"/>
          <w:color w:val="333333"/>
          <w:sz w:val="21"/>
          <w:szCs w:val="21"/>
          <w:lang w:eastAsia="tr-TR"/>
        </w:rPr>
        <w:t>vekaletname</w:t>
      </w:r>
      <w:proofErr w:type="gramEnd"/>
      <w:r w:rsidRPr="00CE5C00">
        <w:rPr>
          <w:rFonts w:ascii="Arial" w:eastAsia="Times New Roman" w:hAnsi="Arial" w:cs="Arial"/>
          <w:color w:val="333333"/>
          <w:sz w:val="21"/>
          <w:szCs w:val="21"/>
          <w:lang w:eastAsia="tr-TR"/>
        </w:rPr>
        <w:t xml:space="preserve"> ibraz etmek şartıyla vekiliniz aracılığıyla T.C. Çevre, Şehircilik ve İklim Değişikliği Bakanlığı, Mustafa Kemal Mahallesi 2082. Cadde No:52 Çankaya / Ankara adresindeki T.C. Çevre, Şehircilik ve İklim Değişikliği Bakanlığı’na elden teslim edebilir, postayla ya da noter aracılığıyla gönderebilirsiniz. Başvurunuzun açık, anlaşılır bir şekilde olması ve kimlik ile adres bilgilerini tespit edici belgeleri ihtiva etmesi önem arz etmektedir.</w:t>
      </w:r>
    </w:p>
    <w:p w:rsidR="00CE5C00" w:rsidRPr="00CE5C00" w:rsidRDefault="00CE5C00" w:rsidP="00CE5C00">
      <w:pPr>
        <w:shd w:val="clear" w:color="auto" w:fill="FFFFFF"/>
        <w:spacing w:before="280" w:after="225" w:line="420" w:lineRule="atLeast"/>
        <w:jc w:val="both"/>
        <w:rPr>
          <w:rFonts w:ascii="Segoe UI" w:eastAsia="Times New Roman" w:hAnsi="Segoe UI" w:cs="Segoe UI"/>
          <w:color w:val="333333"/>
          <w:sz w:val="21"/>
          <w:szCs w:val="21"/>
          <w:lang w:eastAsia="tr-TR"/>
        </w:rPr>
      </w:pPr>
      <w:r w:rsidRPr="00CE5C00">
        <w:rPr>
          <w:rFonts w:ascii="Arial" w:eastAsia="Times New Roman" w:hAnsi="Arial" w:cs="Arial"/>
          <w:color w:val="333333"/>
          <w:sz w:val="21"/>
          <w:szCs w:val="21"/>
          <w:lang w:eastAsia="tr-TR"/>
        </w:rPr>
        <w:t>T.C. Çevre, Şehircilik ve İklim Değişikliği Bakanlığı Milli Emlak Genel Müdürlüğü, haklarınıza ilişkin taleplerinizi, talebin niteliğine göre en kısa sürede ve en geç 30 (otuz) gün içerisinde sonuçlandıracaktır.</w:t>
      </w:r>
    </w:p>
    <w:p w:rsidR="00CE5C00" w:rsidRPr="00CE5C00" w:rsidRDefault="00CE5C00" w:rsidP="00CE5C00">
      <w:pPr>
        <w:shd w:val="clear" w:color="auto" w:fill="FFFFFF"/>
        <w:spacing w:before="280" w:after="225" w:line="420" w:lineRule="atLeast"/>
        <w:jc w:val="both"/>
        <w:rPr>
          <w:rFonts w:ascii="Segoe UI" w:eastAsia="Times New Roman" w:hAnsi="Segoe UI" w:cs="Segoe UI"/>
          <w:color w:val="333333"/>
          <w:sz w:val="21"/>
          <w:szCs w:val="21"/>
          <w:lang w:eastAsia="tr-TR"/>
        </w:rPr>
      </w:pPr>
      <w:r w:rsidRPr="00CE5C00">
        <w:rPr>
          <w:rFonts w:ascii="Arial" w:eastAsia="Times New Roman" w:hAnsi="Arial" w:cs="Arial"/>
          <w:color w:val="333333"/>
          <w:sz w:val="21"/>
          <w:szCs w:val="21"/>
          <w:lang w:eastAsia="tr-TR"/>
        </w:rPr>
        <w:t>Bu kapsamdaki başvurular tarafımızdan yapılacak olan kimlik doğrulamasını takiben kabul edilecek olup ilgili kişilere yasal süreler içerisinde yazılı olarak cevap verilecektir.</w:t>
      </w:r>
    </w:p>
    <w:p w:rsidR="00CE5C00" w:rsidRPr="00CE5C00" w:rsidRDefault="00CE5C00" w:rsidP="00CE5C00">
      <w:pPr>
        <w:shd w:val="clear" w:color="auto" w:fill="FFFFFF"/>
        <w:spacing w:before="280" w:after="225" w:line="420" w:lineRule="atLeast"/>
        <w:jc w:val="both"/>
        <w:rPr>
          <w:rFonts w:ascii="Segoe UI" w:eastAsia="Times New Roman" w:hAnsi="Segoe UI" w:cs="Segoe UI"/>
          <w:color w:val="333333"/>
          <w:sz w:val="21"/>
          <w:szCs w:val="21"/>
          <w:lang w:eastAsia="tr-TR"/>
        </w:rPr>
      </w:pPr>
      <w:r w:rsidRPr="00CE5C00">
        <w:rPr>
          <w:rFonts w:ascii="Arial" w:eastAsia="Times New Roman" w:hAnsi="Arial" w:cs="Arial"/>
          <w:color w:val="333333"/>
          <w:sz w:val="21"/>
          <w:szCs w:val="21"/>
          <w:lang w:eastAsia="tr-TR"/>
        </w:rPr>
        <w:t>Kişisel verilere ilişkin mevzuat ve uygulamamız kapsamındaki değişiklikleri internet sitemizin ilgili sayfasından her zaman takip edebilirsiniz.</w:t>
      </w:r>
    </w:p>
    <w:p w:rsidR="00954736" w:rsidRDefault="00954736">
      <w:bookmarkStart w:id="0" w:name="_GoBack"/>
      <w:bookmarkEnd w:id="0"/>
    </w:p>
    <w:sectPr w:rsidR="009547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337FB"/>
    <w:multiLevelType w:val="multilevel"/>
    <w:tmpl w:val="8B62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7C3AC9"/>
    <w:multiLevelType w:val="multilevel"/>
    <w:tmpl w:val="01EA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00"/>
    <w:rsid w:val="00954736"/>
    <w:rsid w:val="00CE5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58EA6-8B03-4E94-ABA9-8919C871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5190</Characters>
  <Application>Microsoft Office Word</Application>
  <DocSecurity>0</DocSecurity>
  <Lines>43</Lines>
  <Paragraphs>12</Paragraphs>
  <ScaleCrop>false</ScaleCrop>
  <Company>Hewlett-Packard Company</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cp:revision>
  <dcterms:created xsi:type="dcterms:W3CDTF">2026-06-12T07:58:00Z</dcterms:created>
  <dcterms:modified xsi:type="dcterms:W3CDTF">2026-06-12T07:58:00Z</dcterms:modified>
</cp:coreProperties>
</file>