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CA2" w:rsidRDefault="00953CA2" w:rsidP="00953CA2">
      <w:pPr>
        <w:ind w:firstLine="567"/>
        <w:jc w:val="center"/>
      </w:pPr>
      <w:r>
        <w:rPr>
          <w:rFonts w:ascii="Calibri" w:hAnsi="Calibri" w:cs="Calibri"/>
          <w:b/>
          <w:bCs/>
          <w:sz w:val="22"/>
          <w:szCs w:val="22"/>
        </w:rPr>
        <w:t>Ek-7</w:t>
      </w:r>
    </w:p>
    <w:p w:rsidR="00953CA2" w:rsidRDefault="00953CA2" w:rsidP="00953CA2">
      <w:pPr>
        <w:ind w:firstLine="567"/>
        <w:jc w:val="center"/>
      </w:pPr>
      <w:r>
        <w:rPr>
          <w:rFonts w:ascii="Calibri" w:hAnsi="Calibri" w:cs="Calibri"/>
          <w:b/>
          <w:bCs/>
          <w:sz w:val="22"/>
          <w:szCs w:val="22"/>
        </w:rPr>
        <w:t> </w:t>
      </w:r>
    </w:p>
    <w:p w:rsidR="00953CA2" w:rsidRDefault="00953CA2" w:rsidP="00953CA2">
      <w:pPr>
        <w:ind w:left="567" w:firstLine="567"/>
        <w:jc w:val="center"/>
      </w:pPr>
      <w:r>
        <w:rPr>
          <w:rFonts w:ascii="Calibri" w:hAnsi="Calibri" w:cs="Calibri"/>
          <w:b/>
          <w:bCs/>
          <w:sz w:val="22"/>
          <w:szCs w:val="22"/>
        </w:rPr>
        <w:t>YATIRIM TEŞVİK UYGULAMALARINDA BÖLGELER VE BÖLGELER KAPSAMINDAKİ İLLER</w:t>
      </w:r>
    </w:p>
    <w:p w:rsidR="00953CA2" w:rsidRDefault="00953CA2" w:rsidP="00953CA2">
      <w:pPr>
        <w:ind w:left="567" w:firstLine="567"/>
        <w:jc w:val="center"/>
      </w:pPr>
      <w:r>
        <w:rPr>
          <w:rFonts w:ascii="Calibri" w:hAnsi="Calibri" w:cs="Calibri"/>
          <w:b/>
          <w:bCs/>
          <w:sz w:val="22"/>
          <w:szCs w:val="22"/>
        </w:rPr>
        <w:t> </w:t>
      </w:r>
    </w:p>
    <w:p w:rsidR="00953CA2" w:rsidRDefault="00953CA2" w:rsidP="00953CA2">
      <w:pPr>
        <w:ind w:left="567" w:firstLine="567"/>
        <w:jc w:val="center"/>
      </w:pPr>
      <w:r>
        <w:rPr>
          <w:rFonts w:ascii="Calibri" w:hAnsi="Calibri" w:cs="Calibri"/>
          <w:b/>
          <w:bCs/>
          <w:sz w:val="22"/>
          <w:szCs w:val="22"/>
        </w:rPr>
        <w:t xml:space="preserve">(Değişik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cetvel:RG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>-16/10/2012-28443)</w:t>
      </w:r>
    </w:p>
    <w:p w:rsidR="00953CA2" w:rsidRDefault="00953CA2" w:rsidP="00953CA2">
      <w:pPr>
        <w:ind w:firstLine="567"/>
        <w:jc w:val="center"/>
      </w:pPr>
      <w:r>
        <w:rPr>
          <w:rFonts w:ascii="Calibri" w:hAnsi="Calibri" w:cs="Calibri"/>
          <w:b/>
          <w:bCs/>
          <w:sz w:val="22"/>
          <w:szCs w:val="22"/>
        </w:rPr>
        <w:t> </w:t>
      </w:r>
    </w:p>
    <w:tbl>
      <w:tblPr>
        <w:tblW w:w="886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"/>
        <w:gridCol w:w="1463"/>
        <w:gridCol w:w="1134"/>
        <w:gridCol w:w="1488"/>
        <w:gridCol w:w="1631"/>
        <w:gridCol w:w="2210"/>
      </w:tblGrid>
      <w:tr w:rsidR="00953CA2" w:rsidTr="002D7151">
        <w:trPr>
          <w:trHeight w:val="404"/>
          <w:jc w:val="center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 Bölge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 Bölge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3. Bölge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4. Bölge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5. Bölge</w:t>
            </w:r>
          </w:p>
        </w:tc>
        <w:tc>
          <w:tcPr>
            <w:tcW w:w="2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6. Bölge</w:t>
            </w:r>
          </w:p>
        </w:tc>
      </w:tr>
      <w:tr w:rsidR="00953CA2" w:rsidTr="002D7151">
        <w:trPr>
          <w:trHeight w:val="411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Ankara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Adana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Balıkesir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Afyonkarahisar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Adıyaman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Ağrı</w:t>
            </w:r>
          </w:p>
        </w:tc>
      </w:tr>
      <w:tr w:rsidR="00953CA2" w:rsidTr="002D7151">
        <w:trPr>
          <w:trHeight w:val="416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Antalya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Aydın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Bilecik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Amasya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Aksaray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Ardahan</w:t>
            </w:r>
          </w:p>
        </w:tc>
      </w:tr>
      <w:tr w:rsidR="00953CA2" w:rsidTr="002D7151">
        <w:trPr>
          <w:trHeight w:val="422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Bursa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Bolu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Burdur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Artvin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Bayburt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Batman</w:t>
            </w:r>
          </w:p>
        </w:tc>
      </w:tr>
      <w:tr w:rsidR="00953CA2" w:rsidTr="002D7151">
        <w:trPr>
          <w:trHeight w:val="568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Eskişehir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Çanakkale (Bozcaada</w:t>
            </w:r>
          </w:p>
          <w:p w:rsidR="00953CA2" w:rsidRDefault="00953CA2" w:rsidP="002D7151"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ve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Gökçeada İlçeleri</w:t>
            </w:r>
          </w:p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Hariç)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Gaziantep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Bartın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Çankırı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Bingöl</w:t>
            </w:r>
          </w:p>
        </w:tc>
      </w:tr>
      <w:tr w:rsidR="00953CA2" w:rsidTr="002D7151">
        <w:trPr>
          <w:trHeight w:val="430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İstanbul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Denizli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Karabük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Çorum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Erzurum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Bitlis</w:t>
            </w:r>
          </w:p>
        </w:tc>
      </w:tr>
      <w:tr w:rsidR="00953CA2" w:rsidTr="002D7151">
        <w:trPr>
          <w:trHeight w:val="422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İzmir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Edirne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Karaman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Düzce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Giresun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Diyarbakır</w:t>
            </w:r>
          </w:p>
        </w:tc>
      </w:tr>
      <w:tr w:rsidR="00953CA2" w:rsidTr="002D7151">
        <w:trPr>
          <w:trHeight w:val="414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Kocaeli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Isparta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Manisa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Elazığ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Gümüşhane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Hakkari</w:t>
            </w:r>
            <w:proofErr w:type="gramEnd"/>
          </w:p>
        </w:tc>
      </w:tr>
      <w:tr w:rsidR="00953CA2" w:rsidTr="002D7151">
        <w:trPr>
          <w:trHeight w:val="420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Muğla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Kayseri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Mersin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Erzincan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Kahramanmaraş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Iğdır</w:t>
            </w:r>
          </w:p>
        </w:tc>
      </w:tr>
      <w:tr w:rsidR="00953CA2" w:rsidTr="002D7151">
        <w:trPr>
          <w:trHeight w:val="412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/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Kırklareli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Samsun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Hatay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Kilis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Kars</w:t>
            </w:r>
          </w:p>
        </w:tc>
      </w:tr>
      <w:tr w:rsidR="00953CA2" w:rsidTr="002D7151">
        <w:trPr>
          <w:trHeight w:val="418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/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Konya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Trabzon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Kastamonu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Niğde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Mardin</w:t>
            </w:r>
          </w:p>
        </w:tc>
      </w:tr>
      <w:tr w:rsidR="00953CA2" w:rsidTr="002D7151">
        <w:trPr>
          <w:trHeight w:val="424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/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Sakarya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Uşak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Kırıkkale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Ordu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Muş</w:t>
            </w:r>
          </w:p>
        </w:tc>
      </w:tr>
      <w:tr w:rsidR="00953CA2" w:rsidTr="002D7151">
        <w:trPr>
          <w:trHeight w:val="416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/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Tekirdağ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Zonguldak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Kırşehir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Osmaniye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Siirt</w:t>
            </w:r>
          </w:p>
        </w:tc>
      </w:tr>
      <w:tr w:rsidR="00953CA2" w:rsidTr="002D7151">
        <w:trPr>
          <w:trHeight w:val="408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/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Yalova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/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Kütahya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Sinop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Şanlıurfa</w:t>
            </w:r>
          </w:p>
        </w:tc>
      </w:tr>
      <w:tr w:rsidR="00953CA2" w:rsidTr="002D7151">
        <w:trPr>
          <w:trHeight w:val="415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/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Malatya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 xml:space="preserve">Tokat 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Şırnak</w:t>
            </w:r>
          </w:p>
        </w:tc>
      </w:tr>
      <w:tr w:rsidR="00953CA2" w:rsidTr="002D7151">
        <w:trPr>
          <w:trHeight w:val="420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/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Nevşehir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Tunceli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Van</w:t>
            </w:r>
          </w:p>
        </w:tc>
      </w:tr>
      <w:tr w:rsidR="00953CA2" w:rsidTr="002D7151">
        <w:trPr>
          <w:trHeight w:val="697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/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Rize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Yozgat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Bozcaada ve Gökçeada</w:t>
            </w:r>
          </w:p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İlçeleri</w:t>
            </w:r>
          </w:p>
        </w:tc>
      </w:tr>
      <w:tr w:rsidR="00953CA2" w:rsidTr="002D7151">
        <w:trPr>
          <w:trHeight w:val="424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/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r>
              <w:rPr>
                <w:rFonts w:ascii="Calibri" w:hAnsi="Calibri" w:cs="Calibri"/>
                <w:sz w:val="22"/>
                <w:szCs w:val="22"/>
              </w:rPr>
              <w:t>Sivas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/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CA2" w:rsidRDefault="00953CA2" w:rsidP="002D715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FF3E63" w:rsidRDefault="00FF3E63">
      <w:bookmarkStart w:id="0" w:name="_GoBack"/>
      <w:bookmarkEnd w:id="0"/>
    </w:p>
    <w:sectPr w:rsidR="00FF3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2A9"/>
    <w:rsid w:val="003A12A9"/>
    <w:rsid w:val="00953CA2"/>
    <w:rsid w:val="00FF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F4589-CE1E-4DD2-9F6E-E0521E14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CA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Süleyman GÜÇLÜ</dc:creator>
  <cp:keywords/>
  <dc:description/>
  <cp:lastModifiedBy>Süleyman GÜÇLÜ</cp:lastModifiedBy>
  <cp:revision>2</cp:revision>
  <dcterms:created xsi:type="dcterms:W3CDTF">2024-11-08T08:19:00Z</dcterms:created>
  <dcterms:modified xsi:type="dcterms:W3CDTF">2024-11-08T08:19:00Z</dcterms:modified>
</cp:coreProperties>
</file>