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21E40" w14:textId="3DA19332" w:rsidR="001F558F" w:rsidRPr="00EB4348" w:rsidRDefault="00EB4348" w:rsidP="00EB4348">
      <w:pPr>
        <w:pStyle w:val="Balk1"/>
        <w:ind w:left="0" w:right="-2"/>
        <w:rPr>
          <w:rFonts w:ascii="Times New Roman" w:hAnsi="Times New Roman" w:cs="Times New Roman"/>
          <w:b/>
          <w:bCs/>
          <w:color w:val="auto"/>
          <w:sz w:val="24"/>
          <w:szCs w:val="24"/>
        </w:rPr>
      </w:pPr>
      <w:r w:rsidRPr="00EB4348">
        <w:rPr>
          <w:rFonts w:ascii="Times New Roman" w:hAnsi="Times New Roman" w:cs="Times New Roman"/>
          <w:b/>
          <w:bCs/>
          <w:color w:val="auto"/>
          <w:sz w:val="24"/>
          <w:szCs w:val="24"/>
        </w:rPr>
        <w:t>SAKARYA İLİ ÇEVRESEL VE SOSYAL YÖNETİM PLANI (ÇSYP) İSTİŞARE TOPLANTISI TUTANAĞI</w:t>
      </w:r>
    </w:p>
    <w:p w14:paraId="11D7DCFD" w14:textId="7B915E3C" w:rsidR="00263B32" w:rsidRPr="00EB4348" w:rsidRDefault="00041A69" w:rsidP="003303B8">
      <w:pPr>
        <w:ind w:left="0"/>
      </w:pPr>
      <w:r w:rsidRPr="00EB4348">
        <w:t>İklim ve Afetlere Dayanıklı Şehirler (İADŞ)</w:t>
      </w:r>
      <w:r w:rsidR="000D1C27" w:rsidRPr="00EB4348">
        <w:t xml:space="preserve"> Projesi</w:t>
      </w:r>
      <w:r w:rsidRPr="00EB4348">
        <w:t xml:space="preserve"> </w:t>
      </w:r>
      <w:r w:rsidR="005B7457" w:rsidRPr="00EB4348">
        <w:t>kapsamında hazırlanan ve projenin resmi internet sitesinde Türkçe ve İngilizce olarak yayımlanan Sakarya İli Çevresel ve Sosyal Yönetim Planı (ÇSYP) Taslağı’nın</w:t>
      </w:r>
      <w:r w:rsidRPr="00EB4348">
        <w:t xml:space="preserve"> tanıtı</w:t>
      </w:r>
      <w:r w:rsidR="00075C73" w:rsidRPr="00EB4348">
        <w:t xml:space="preserve">lması ve </w:t>
      </w:r>
      <w:r w:rsidR="005B7457" w:rsidRPr="00EB4348">
        <w:t>müzakere edilmesi</w:t>
      </w:r>
      <w:r w:rsidR="00075C73" w:rsidRPr="00EB4348">
        <w:t xml:space="preserve"> </w:t>
      </w:r>
      <w:r w:rsidRPr="00EB4348">
        <w:t>amacıyla bir istişare toplantısı gerçekleştirilmiştir.</w:t>
      </w:r>
      <w:r w:rsidR="00075C73" w:rsidRPr="00EB4348">
        <w:t xml:space="preserve"> </w:t>
      </w:r>
      <w:r w:rsidR="00263B32" w:rsidRPr="00EB4348">
        <w:t>Toplantı</w:t>
      </w:r>
      <w:r w:rsidRPr="00EB4348">
        <w:t>da</w:t>
      </w:r>
      <w:r w:rsidR="00263B32" w:rsidRPr="00EB4348">
        <w:t>, Sakarya ilinde uygulanması planlanan Proje faaliyetlerinin olası çevresel ve sosyal riskleri ile etkileri hakkında paydaşlara bilgi verilmiştir. Toplantıda Şikâyet Mekanizması hakkında bilgi verilmiş, Projenin uygulanmasında yer alan farklı tarafların rol ve sorumlulukları açıklanmış; ayrıca Projeye ilişkin geri bildirimler alınarak sorular yanıtlanmıştır. Toplantı, 16 Ocak 2026 tarihinde Sakarya Büyükşehir Belediyesi Sakarya Sosyal Gelişim Merkezi’nde gerçekleştirilmiştir.</w:t>
      </w:r>
    </w:p>
    <w:p w14:paraId="2AD77661" w14:textId="61D7ECBA" w:rsidR="00263B32" w:rsidRDefault="00263B32" w:rsidP="00263B32">
      <w:pPr>
        <w:ind w:left="0"/>
        <w:rPr>
          <w:rFonts w:eastAsiaTheme="majorEastAsia" w:cs="Times New Roman"/>
          <w:szCs w:val="24"/>
        </w:rPr>
      </w:pPr>
      <w:r w:rsidRPr="00263B32">
        <w:rPr>
          <w:rFonts w:eastAsiaTheme="majorEastAsia" w:cs="Times New Roman"/>
          <w:szCs w:val="24"/>
        </w:rPr>
        <w:t xml:space="preserve">Toplantıya, gerekli teknik ve </w:t>
      </w:r>
      <w:r w:rsidR="003303B8">
        <w:rPr>
          <w:rFonts w:eastAsiaTheme="majorEastAsia" w:cs="Times New Roman"/>
          <w:szCs w:val="24"/>
        </w:rPr>
        <w:t>prosedürel</w:t>
      </w:r>
      <w:r w:rsidRPr="00263B32">
        <w:rPr>
          <w:rFonts w:eastAsiaTheme="majorEastAsia" w:cs="Times New Roman"/>
          <w:szCs w:val="24"/>
        </w:rPr>
        <w:t xml:space="preserve"> bilgileri aktarmak </w:t>
      </w:r>
      <w:r w:rsidR="00075C73">
        <w:rPr>
          <w:rFonts w:eastAsiaTheme="majorEastAsia" w:cs="Times New Roman"/>
          <w:szCs w:val="24"/>
        </w:rPr>
        <w:t>ve</w:t>
      </w:r>
      <w:r w:rsidRPr="00263B32">
        <w:rPr>
          <w:rFonts w:eastAsiaTheme="majorEastAsia" w:cs="Times New Roman"/>
          <w:szCs w:val="24"/>
        </w:rPr>
        <w:t xml:space="preserve"> katılımcılardan gelen soru ve</w:t>
      </w:r>
      <w:r>
        <w:rPr>
          <w:rFonts w:eastAsiaTheme="majorEastAsia" w:cs="Times New Roman"/>
          <w:szCs w:val="24"/>
        </w:rPr>
        <w:t xml:space="preserve"> </w:t>
      </w:r>
      <w:r w:rsidRPr="00263B32">
        <w:rPr>
          <w:rFonts w:eastAsiaTheme="majorEastAsia" w:cs="Times New Roman"/>
          <w:szCs w:val="24"/>
        </w:rPr>
        <w:t xml:space="preserve">geri bildirimleri yanıtlamak üzere Kentsel Dönüşüm Başkanlığı adına; Dış Finansman Dairesi Başkanı, Çevresel ve Sosyal Ekip Koordinatörü, Çevre Uzmanı ve Sosyal Uzman </w:t>
      </w:r>
      <w:r w:rsidR="003303B8">
        <w:rPr>
          <w:rFonts w:eastAsiaTheme="majorEastAsia" w:cs="Times New Roman"/>
          <w:szCs w:val="24"/>
        </w:rPr>
        <w:t xml:space="preserve">tarafından katılım sağlanmıştır. </w:t>
      </w:r>
    </w:p>
    <w:p w14:paraId="73445B88" w14:textId="5CA3AD3B" w:rsidR="003303B8" w:rsidRDefault="003303B8" w:rsidP="00263B32">
      <w:pPr>
        <w:ind w:left="0"/>
        <w:rPr>
          <w:rFonts w:eastAsiaTheme="majorEastAsia" w:cs="Times New Roman"/>
          <w:szCs w:val="24"/>
        </w:rPr>
      </w:pPr>
      <w:r w:rsidRPr="003303B8">
        <w:rPr>
          <w:rFonts w:eastAsiaTheme="majorEastAsia" w:cs="Times New Roman"/>
          <w:szCs w:val="24"/>
        </w:rPr>
        <w:t>Katılımcılara ilişkin ayrıntılı liste, proje uygulama amaçları doğrultusunda Kentsel Dönüşüm Başkanlığı tarafından kayıt altına alınmış olup; 6698 sayılı Kişisel Verilerin Korunması Kanunu (KVKK) hükümleri gereğince kamuoyu ile paylaşılmamıştır.</w:t>
      </w:r>
    </w:p>
    <w:p w14:paraId="0C3809F5" w14:textId="381F2E45" w:rsidR="003303B8" w:rsidRDefault="003303B8" w:rsidP="00263B32">
      <w:pPr>
        <w:ind w:left="0"/>
        <w:rPr>
          <w:rFonts w:eastAsiaTheme="majorEastAsia" w:cs="Times New Roman"/>
          <w:szCs w:val="24"/>
        </w:rPr>
      </w:pPr>
      <w:r w:rsidRPr="003303B8">
        <w:rPr>
          <w:rFonts w:eastAsiaTheme="majorEastAsia" w:cs="Times New Roman"/>
          <w:szCs w:val="24"/>
        </w:rPr>
        <w:t>Katılımcı grupları; hak sahipleri, yüklenici firma temsilcileri, mahalle muhtarları ile ilçe belediyelerinin temsilcilerinden oluşm</w:t>
      </w:r>
      <w:r w:rsidR="00075C73">
        <w:rPr>
          <w:rFonts w:eastAsiaTheme="majorEastAsia" w:cs="Times New Roman"/>
          <w:szCs w:val="24"/>
        </w:rPr>
        <w:t>aktadır</w:t>
      </w:r>
      <w:r w:rsidRPr="003303B8">
        <w:rPr>
          <w:rFonts w:eastAsiaTheme="majorEastAsia" w:cs="Times New Roman"/>
          <w:szCs w:val="24"/>
        </w:rPr>
        <w:t>.</w:t>
      </w:r>
    </w:p>
    <w:p w14:paraId="7D07EC46" w14:textId="34004087" w:rsidR="003303B8" w:rsidRPr="00263B32" w:rsidRDefault="003303B8" w:rsidP="00263B32">
      <w:pPr>
        <w:ind w:left="0"/>
        <w:rPr>
          <w:rFonts w:eastAsiaTheme="majorEastAsia" w:cs="Times New Roman"/>
          <w:szCs w:val="24"/>
        </w:rPr>
      </w:pPr>
      <w:r w:rsidRPr="003303B8">
        <w:rPr>
          <w:rFonts w:eastAsiaTheme="majorEastAsia" w:cs="Times New Roman"/>
          <w:szCs w:val="24"/>
        </w:rPr>
        <w:t>İstişare toplantısına toplam 163 kişi katılım sağlamıştır. Katılımcıların 41’i kadın, 122’si erkektir.</w:t>
      </w:r>
    </w:p>
    <w:p w14:paraId="4FD41EAB" w14:textId="02484CB5" w:rsidR="003303B8" w:rsidRDefault="003303B8" w:rsidP="003303B8">
      <w:pPr>
        <w:ind w:left="0"/>
      </w:pPr>
      <w:r w:rsidRPr="003303B8">
        <w:t xml:space="preserve">Toplantının </w:t>
      </w:r>
      <w:r w:rsidR="00075C73">
        <w:t>başlangıcında</w:t>
      </w:r>
      <w:r w:rsidRPr="003303B8">
        <w:t>, toplantı sırasında fotoğraf ve video çekimi yapılacağı hususunda katılımcılara bilgi verilmiştir. Bu bilgilendirme, katılımcılar tarafından imzalanan katılım çizelgesinde de yer almıştır. Kayıt ve görsel alınmasına ilişkin herhangi bir itirazda bulunulmamıştır.</w:t>
      </w:r>
    </w:p>
    <w:p w14:paraId="75CF7540" w14:textId="77777777" w:rsidR="003303B8" w:rsidRDefault="003303B8" w:rsidP="003303B8">
      <w:pPr>
        <w:ind w:left="0"/>
      </w:pPr>
      <w:r w:rsidRPr="003303B8">
        <w:t>Katılımcılara, toplantının temel amacının Proje internet sitesinde erişime açık olan Sakarya İli Taslak Çevresel ve Sosyal Yönetim Planı’nın</w:t>
      </w:r>
      <w:r>
        <w:t xml:space="preserve"> </w:t>
      </w:r>
      <w:r w:rsidRPr="003303B8">
        <w:t xml:space="preserve">tanıtılması olduğu bildirilmiştir. Ayrıca katılımcılara, il düzeyinde hazırlanan </w:t>
      </w:r>
      <w:proofErr w:type="spellStart"/>
      <w:r w:rsidRPr="003303B8">
        <w:t>ÇSYP’nin</w:t>
      </w:r>
      <w:proofErr w:type="spellEnd"/>
      <w:r w:rsidRPr="003303B8">
        <w:t xml:space="preserve"> amaç ve hedefleri, alt projeler açısından </w:t>
      </w:r>
      <w:r w:rsidRPr="003303B8">
        <w:lastRenderedPageBreak/>
        <w:t>kullanım şekli ve olası etkileri ile vatandaşların söz konusu belgeye ilişkin geri bildirimde bulunma, talep iletme ve görüşlerini paylaşma yolları hakkında bilgilendirme yapılmıştır.</w:t>
      </w:r>
    </w:p>
    <w:p w14:paraId="78BD0A1A" w14:textId="77777777" w:rsidR="003303B8" w:rsidRDefault="003303B8" w:rsidP="003303B8">
      <w:pPr>
        <w:ind w:left="0"/>
      </w:pPr>
      <w:r>
        <w:t>T</w:t>
      </w:r>
      <w:r w:rsidRPr="003303B8">
        <w:t xml:space="preserve">oplantı, Çevresel ve Sosyal Koordinatör ve ekibi tarafından yapılan sunumlarla devam etmiştir. Sunumlarda; Çevresel ve Sosyal </w:t>
      </w:r>
      <w:proofErr w:type="spellStart"/>
      <w:r w:rsidRPr="003303B8">
        <w:t>Çerçeve’ye</w:t>
      </w:r>
      <w:proofErr w:type="spellEnd"/>
      <w:r w:rsidRPr="003303B8">
        <w:t xml:space="preserve"> ilişkin genel bilgiler, </w:t>
      </w:r>
      <w:r>
        <w:t>İADŞ</w:t>
      </w:r>
      <w:r w:rsidRPr="003303B8">
        <w:t xml:space="preserve"> Projesi’nin Sakarya ili </w:t>
      </w:r>
      <w:proofErr w:type="spellStart"/>
      <w:r w:rsidRPr="003303B8">
        <w:t>ÇSYP’si</w:t>
      </w:r>
      <w:proofErr w:type="spellEnd"/>
      <w:r w:rsidRPr="003303B8">
        <w:t xml:space="preserve">, paydaş katılımı, yeniden yerleşim ile iş sağlığı ve güvenliği konuları ele alınmıştır. Ayrıca, Sakarya’da gerçekleştirilecek uygulamaların daha hızlı ve etkin şekilde yürütülmesine katkı sağlamak amacıyla, </w:t>
      </w:r>
      <w:r>
        <w:t>İADŞ</w:t>
      </w:r>
      <w:r w:rsidRPr="003303B8">
        <w:t xml:space="preserve"> Projesi’nin İzmir’deki pilot uygulamasına ilişkin deneyimler paylaşılmıştır.</w:t>
      </w:r>
    </w:p>
    <w:p w14:paraId="3D6E284F" w14:textId="4A25041B" w:rsidR="003303B8" w:rsidRDefault="003303B8" w:rsidP="003303B8">
      <w:pPr>
        <w:ind w:left="0"/>
      </w:pPr>
      <w:r w:rsidRPr="003303B8">
        <w:t xml:space="preserve">Sunumun ardından katılımcılar tarafından iletilen yazılı sorular derlenmiştir. Toplamda yaklaşık 40 soru alınmış olup, bunlardan uygun görülenler “Soru ve Cevap” oturumunda yanıtlanmıştır. Proje kapsamı dışında kalan ve Kentsel Dönüşüm Başkanlığı Proje Yönetim Birimi’nin görev ve yetki alanına girmeyen sorular ise değerlendirmeye alınmamıştır. Toplantı kapsamında ele alınan tüm </w:t>
      </w:r>
      <w:r>
        <w:t>s</w:t>
      </w:r>
      <w:r w:rsidRPr="003303B8">
        <w:t xml:space="preserve">oru ve </w:t>
      </w:r>
      <w:r>
        <w:t>c</w:t>
      </w:r>
      <w:r w:rsidRPr="003303B8">
        <w:t>evaplara aşağıda yer ve</w:t>
      </w:r>
      <w:r>
        <w:t>r</w:t>
      </w:r>
      <w:r w:rsidRPr="003303B8">
        <w:t>ilmektedir.</w:t>
      </w:r>
      <w:r>
        <w:br w:type="page"/>
      </w:r>
    </w:p>
    <w:p w14:paraId="483C2D65" w14:textId="10C31DF1" w:rsidR="00263B32" w:rsidRPr="003303B8" w:rsidRDefault="00A909C7" w:rsidP="003303B8">
      <w:pPr>
        <w:pStyle w:val="Balk1"/>
        <w:ind w:left="0" w:right="-2"/>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SAKARYA</w:t>
      </w:r>
      <w:r w:rsidR="00ED2964" w:rsidRPr="00ED2964">
        <w:rPr>
          <w:rFonts w:ascii="Times New Roman" w:hAnsi="Times New Roman" w:cs="Times New Roman"/>
          <w:b/>
          <w:bCs/>
          <w:color w:val="auto"/>
          <w:sz w:val="24"/>
          <w:szCs w:val="24"/>
        </w:rPr>
        <w:t xml:space="preserve"> İSTİŞARE TOPLANTISI – SORU GÖRÜŞ FORMU </w:t>
      </w:r>
    </w:p>
    <w:p w14:paraId="47F0AA4D" w14:textId="434AF713" w:rsidR="00262DFA" w:rsidRPr="001E6BC3" w:rsidRDefault="00ED2964" w:rsidP="00375C69">
      <w:pPr>
        <w:pStyle w:val="ListeParagraf"/>
        <w:numPr>
          <w:ilvl w:val="0"/>
          <w:numId w:val="10"/>
        </w:numPr>
        <w:ind w:left="0" w:right="-2" w:firstLine="0"/>
        <w:rPr>
          <w:rFonts w:cs="Times New Roman"/>
          <w:b/>
          <w:bCs/>
          <w:szCs w:val="24"/>
        </w:rPr>
      </w:pPr>
      <w:bookmarkStart w:id="0" w:name="_Hlk219497451"/>
      <w:r w:rsidRPr="00262DFA">
        <w:rPr>
          <w:rFonts w:cs="Times New Roman"/>
          <w:b/>
          <w:bCs/>
          <w:szCs w:val="24"/>
        </w:rPr>
        <w:t>Proje kapsamında dönüşüme başlandığı takdirde güvencemiz olarak (müteahhit veya inşaat süresince) hangi yöntemler bulunmaktadır?</w:t>
      </w:r>
    </w:p>
    <w:p w14:paraId="672D52A1" w14:textId="65608F80" w:rsidR="003F5CEF" w:rsidRPr="007B4512" w:rsidRDefault="003F5CEF" w:rsidP="007B4512">
      <w:pPr>
        <w:ind w:left="0" w:right="-2"/>
      </w:pPr>
      <w:r w:rsidRPr="007B4512">
        <w:t xml:space="preserve">Yüklenici; hak sahipleri ile yapılan yapım sözleşmesinin, hisseleri oranında </w:t>
      </w:r>
      <w:r w:rsidR="007B4512" w:rsidRPr="007B4512">
        <w:t xml:space="preserve">kat maliklerinin </w:t>
      </w:r>
      <w:r w:rsidRPr="007B4512">
        <w:t xml:space="preserve">salt </w:t>
      </w:r>
      <w:r w:rsidR="007B4512" w:rsidRPr="007B4512">
        <w:t>ile alınacak bir karar doğrultusunda aşağıdaki hallerden herhangi birinin gerçekleşmesi durumunda feshedilebileceğini kabul ve taahhüt eder: (i) Yeni binanın inşaatına, yükleniciden kaynaklanan nedenlerle iki ay içinde başlanmaması; (ii) İnşaat faaliyetlerinin herhangi bir aşamada durdurulması; veya (iii) Projenin tamamlanmasını sağlayacak yeterli personel ve ekipmanla inşaat faaliyetlerinin en az üç ay üst üste yürütülmemesi. Yüklenici ayrıca,</w:t>
      </w:r>
      <w:r w:rsidRPr="007B4512">
        <w:t xml:space="preserve"> 6306 sayılı Afet Riski Altındaki Alanların Dönüştürülmesi Hakkında Kanun’un Uygulama Yönetmeliği’nin 13’üncü maddesinin on birinci fıkrası uyarınca sözleşmenin feshedilebileceğini </w:t>
      </w:r>
      <w:r w:rsidR="007B4512" w:rsidRPr="007B4512">
        <w:t>kabul eder.</w:t>
      </w:r>
      <w:r w:rsidRPr="007B4512">
        <w:t xml:space="preserve"> </w:t>
      </w:r>
      <w:r w:rsidR="007B4512" w:rsidRPr="007B4512">
        <w:t xml:space="preserve">Buna ek olarak yüklenici; </w:t>
      </w:r>
      <w:r w:rsidR="00B53CFD" w:rsidRPr="00B53CFD">
        <w:t>toplantının ana konusu olan Sakarya ili için hazırlanmış Çevresel ve Sosyal Yönetim Planı (ÇSYP) ile</w:t>
      </w:r>
      <w:r w:rsidR="00B53CFD">
        <w:t xml:space="preserve"> </w:t>
      </w:r>
      <w:r w:rsidR="00256EEF">
        <w:t>P</w:t>
      </w:r>
      <w:r w:rsidR="00B53CFD">
        <w:t xml:space="preserve">roje kapsamında zorunlu olan </w:t>
      </w:r>
      <w:r w:rsidR="007B4512" w:rsidRPr="007B4512">
        <w:t xml:space="preserve">İşgücü Yönetimi Prosedürleri, Paydaş Katılım Planı ve Yeniden Yerleşim Çerçevesi dokümanları ile 6331 sayılı İş Sağlığı ve Güvenliği Kanunu ve </w:t>
      </w:r>
      <w:r w:rsidR="00256EEF" w:rsidRPr="00256EEF">
        <w:t>ikincil mevzuatına uyulmaması halinde de sözleşmenin feshedilebileceğini kabul ve taahhüt eder.</w:t>
      </w:r>
      <w:r w:rsidR="00256EEF">
        <w:t xml:space="preserve"> </w:t>
      </w:r>
      <w:r w:rsidR="007B4512" w:rsidRPr="007B4512">
        <w:t>Ayrıca y</w:t>
      </w:r>
      <w:r w:rsidRPr="007B4512">
        <w:t>üklenic</w:t>
      </w:r>
      <w:r w:rsidR="007B4512" w:rsidRPr="007B4512">
        <w:t>i,</w:t>
      </w:r>
      <w:r w:rsidRPr="007B4512">
        <w:t xml:space="preserve"> </w:t>
      </w:r>
      <w:r w:rsidR="007B4512" w:rsidRPr="007B4512">
        <w:t>inşaat işlerini tamamlamak ve yapıyı yapı kullanma izninin alınmasına elverişli bir durumda mülk sahibine teslim etmekle yükümlüdür. Yüklenici, yapı kullanma izninin alınamamasından kaynaklanan her türlü maddi zararı, sözleşmenin taraflarına karşı gayrikabili rücu şekilde tazmin etmeyi taahhüt eder.</w:t>
      </w:r>
    </w:p>
    <w:p w14:paraId="4148EC32" w14:textId="0B4E1343" w:rsidR="00262DFA" w:rsidRPr="005A4E5E" w:rsidRDefault="00ED2964" w:rsidP="00375C69">
      <w:pPr>
        <w:pStyle w:val="ListeParagraf"/>
        <w:numPr>
          <w:ilvl w:val="0"/>
          <w:numId w:val="10"/>
        </w:numPr>
        <w:ind w:left="0" w:right="-2" w:firstLine="0"/>
        <w:rPr>
          <w:rFonts w:cs="Times New Roman"/>
          <w:b/>
          <w:bCs/>
          <w:szCs w:val="24"/>
        </w:rPr>
      </w:pPr>
      <w:r w:rsidRPr="005A4E5E">
        <w:rPr>
          <w:rFonts w:cs="Times New Roman"/>
          <w:b/>
          <w:bCs/>
          <w:szCs w:val="24"/>
        </w:rPr>
        <w:t>Arsa tapulu bir yapıda hissedarlar krediden nasıl yararlanabilir?</w:t>
      </w:r>
    </w:p>
    <w:p w14:paraId="23C20757" w14:textId="3E5FC189" w:rsidR="00042111" w:rsidRPr="005A4E5E" w:rsidRDefault="00953A32" w:rsidP="00375C69">
      <w:pPr>
        <w:ind w:left="0" w:right="-2"/>
      </w:pPr>
      <w:r w:rsidRPr="005A4E5E">
        <w:t>Arsa tapulu yapılarda hissedarlar,</w:t>
      </w:r>
      <w:r w:rsidR="00042111" w:rsidRPr="005A4E5E">
        <w:t xml:space="preserve"> riskli yapı hak sahipleri</w:t>
      </w:r>
      <w:r w:rsidRPr="005A4E5E">
        <w:t xml:space="preserve"> </w:t>
      </w:r>
      <w:r w:rsidR="00042111" w:rsidRPr="005A4E5E">
        <w:t>bağımsız bölümlerinin tespiti yapılarak krediden yararlanabilir.</w:t>
      </w:r>
    </w:p>
    <w:p w14:paraId="79A36E0A" w14:textId="67B2D2A6" w:rsidR="00ED2964" w:rsidRPr="005A4E5E" w:rsidRDefault="00ED2964" w:rsidP="005A4E5E">
      <w:pPr>
        <w:pStyle w:val="ListeParagraf"/>
        <w:numPr>
          <w:ilvl w:val="0"/>
          <w:numId w:val="10"/>
        </w:numPr>
        <w:ind w:left="0" w:right="-2" w:firstLine="0"/>
        <w:rPr>
          <w:rFonts w:cs="Times New Roman"/>
          <w:b/>
          <w:bCs/>
        </w:rPr>
      </w:pPr>
      <w:r w:rsidRPr="005A4E5E">
        <w:rPr>
          <w:rFonts w:cs="Times New Roman"/>
          <w:b/>
          <w:bCs/>
        </w:rPr>
        <w:t>Başvurular nereye yapılacaktır?</w:t>
      </w:r>
    </w:p>
    <w:p w14:paraId="685C22BD" w14:textId="498D84A6" w:rsidR="003D301C" w:rsidRPr="007B4512" w:rsidRDefault="007B4512" w:rsidP="00375C69">
      <w:pPr>
        <w:ind w:left="0" w:right="-2"/>
      </w:pPr>
      <w:r w:rsidRPr="007B4512">
        <w:t>Başvurular, e-Devlet Kapısı ile entegre çalışan ARAAD sistemi üzerinden yapılabilmektedir. Kredi ve destek başvuruları, ARAAD bünyesinde yer alan AFDİS modülü aracılığıyla yürütülmekte olup;</w:t>
      </w:r>
      <w:r w:rsidR="00643DF2" w:rsidRPr="007B4512">
        <w:t xml:space="preserve"> başvuru ve değerlendirme süreçleri</w:t>
      </w:r>
      <w:r w:rsidRPr="007B4512">
        <w:t>,</w:t>
      </w:r>
      <w:r w:rsidR="00643DF2" w:rsidRPr="007B4512">
        <w:t xml:space="preserve"> ilgili mevzuat ve uygulama kılavuzlarında belirlenen usul ve esaslar çerçevesinde gerçekleştirilmektedir.</w:t>
      </w:r>
    </w:p>
    <w:p w14:paraId="51008E01" w14:textId="28098666" w:rsidR="00ED2964" w:rsidRDefault="00B53CFD" w:rsidP="00375C69">
      <w:pPr>
        <w:pStyle w:val="ListeParagraf"/>
        <w:numPr>
          <w:ilvl w:val="0"/>
          <w:numId w:val="10"/>
        </w:numPr>
        <w:ind w:left="0" w:right="-2" w:firstLine="0"/>
        <w:rPr>
          <w:rFonts w:cs="Times New Roman"/>
          <w:b/>
          <w:bCs/>
        </w:rPr>
      </w:pPr>
      <w:r w:rsidRPr="00B53CFD">
        <w:rPr>
          <w:rFonts w:cs="Times New Roman"/>
          <w:b/>
          <w:bCs/>
        </w:rPr>
        <w:t>Sakarya Büyükşehir Belediyesi parsel bazlı kentsel dönüşüm uygulamalarını askıya almıştır. Bu durumda süreç nasıl ilerleyecektir?</w:t>
      </w:r>
    </w:p>
    <w:p w14:paraId="73C3852A" w14:textId="70738891" w:rsidR="00400441" w:rsidRPr="00865BDC" w:rsidRDefault="00B53CFD" w:rsidP="00375C69">
      <w:pPr>
        <w:ind w:left="0" w:right="-2"/>
      </w:pPr>
      <w:r w:rsidRPr="00B53CFD">
        <w:lastRenderedPageBreak/>
        <w:t>Belediye ile yapılan görüşme sonucunda, proje kapsamında her türlü yerinde dönüşüm uygulamasına izin verileceği belediye tarafından ifade edilmiştir. Ancak, rezerv alan ilan edilen bölgelerde yerinde dönüşüme ilişkin çekincelerin bulunduğu belirtilmiştir. Bu kapsamda süreç, belediye ile koordinasyon içinde yürütülecektir.</w:t>
      </w:r>
    </w:p>
    <w:p w14:paraId="1D549D9F" w14:textId="71C6D418" w:rsidR="00ED2964" w:rsidRDefault="00ED2964" w:rsidP="00375C69">
      <w:pPr>
        <w:pStyle w:val="ListeParagraf"/>
        <w:numPr>
          <w:ilvl w:val="0"/>
          <w:numId w:val="10"/>
        </w:numPr>
        <w:ind w:left="0" w:right="-2" w:firstLine="0"/>
        <w:rPr>
          <w:rFonts w:cs="Times New Roman"/>
          <w:b/>
          <w:bCs/>
        </w:rPr>
      </w:pPr>
      <w:r w:rsidRPr="00ED2964">
        <w:rPr>
          <w:rFonts w:cs="Times New Roman"/>
          <w:b/>
          <w:bCs/>
        </w:rPr>
        <w:t>Bankalar inşaata kredi verme konusunda kısıtlı davranıyor mu?</w:t>
      </w:r>
    </w:p>
    <w:p w14:paraId="2CFF0436" w14:textId="77777777" w:rsidR="00865BDC" w:rsidRPr="00865BDC" w:rsidRDefault="00865BDC" w:rsidP="00865BDC">
      <w:pPr>
        <w:pStyle w:val="ListeParagraf"/>
        <w:ind w:left="0" w:right="-2"/>
        <w:rPr>
          <w:rFonts w:cs="Times New Roman"/>
          <w:b/>
          <w:bCs/>
        </w:rPr>
      </w:pPr>
      <w:r w:rsidRPr="00865BDC">
        <w:t>İADŞ Projesi kapsamında sağlanan kentsel dönüşüm kredisinden yararlanma uygunluğu, İADŞ Projesine ilişkin kılavuzlar doğrultusunda Kentsel Dönüşüm Başkanlığı tarafından değerlendirilmekte; kredi, nihai olarak Kentsel Dönüşüm Başkanlığı tarafından onaylanmakta ve kullandırılmaktadır.</w:t>
      </w:r>
    </w:p>
    <w:p w14:paraId="522FADC2" w14:textId="12219287" w:rsidR="00ED2964" w:rsidRDefault="00ED2964" w:rsidP="00375C69">
      <w:pPr>
        <w:pStyle w:val="ListeParagraf"/>
        <w:numPr>
          <w:ilvl w:val="0"/>
          <w:numId w:val="10"/>
        </w:numPr>
        <w:ind w:left="0" w:right="-2" w:firstLine="0"/>
        <w:rPr>
          <w:rFonts w:cs="Times New Roman"/>
          <w:b/>
          <w:bCs/>
        </w:rPr>
      </w:pPr>
      <w:r w:rsidRPr="00ED2964">
        <w:rPr>
          <w:rFonts w:cs="Times New Roman"/>
          <w:b/>
          <w:bCs/>
        </w:rPr>
        <w:t>Arsa dedemden kalma, vefat sonrası babam ve amcalarım mirasçı olmuş, şu an kardeşlerimle birlikte mirasçıyız. Toplamda 5 bağımsız bölümümüz var. Krediden nasıl yararlanabiliriz?</w:t>
      </w:r>
    </w:p>
    <w:p w14:paraId="77C8BACF" w14:textId="1B0FC9F3" w:rsidR="00262DFA" w:rsidRDefault="00865BDC" w:rsidP="00375C69">
      <w:pPr>
        <w:ind w:left="0" w:right="-2"/>
        <w:rPr>
          <w:rFonts w:cs="Times New Roman"/>
          <w:szCs w:val="24"/>
        </w:rPr>
      </w:pPr>
      <w:r w:rsidRPr="00865BDC">
        <w:rPr>
          <w:rFonts w:cs="Times New Roman"/>
          <w:szCs w:val="24"/>
        </w:rPr>
        <w:t>Mirasçılar, mirasçılık belgesini</w:t>
      </w:r>
      <w:r w:rsidR="00256EEF">
        <w:rPr>
          <w:rFonts w:cs="Times New Roman"/>
          <w:szCs w:val="24"/>
        </w:rPr>
        <w:t xml:space="preserve"> (</w:t>
      </w:r>
      <w:r w:rsidR="00256EEF" w:rsidRPr="00256EEF">
        <w:rPr>
          <w:rFonts w:cs="Times New Roman"/>
          <w:szCs w:val="24"/>
        </w:rPr>
        <w:t>veraset ilamı</w:t>
      </w:r>
      <w:r w:rsidR="00256EEF">
        <w:rPr>
          <w:rFonts w:cs="Times New Roman"/>
          <w:szCs w:val="24"/>
        </w:rPr>
        <w:t>)</w:t>
      </w:r>
      <w:r w:rsidRPr="00865BDC">
        <w:rPr>
          <w:rFonts w:cs="Times New Roman"/>
          <w:szCs w:val="24"/>
        </w:rPr>
        <w:t xml:space="preserve"> ibraz etmeleri koşuluyla,</w:t>
      </w:r>
      <w:r>
        <w:rPr>
          <w:rFonts w:cs="Times New Roman"/>
          <w:szCs w:val="24"/>
        </w:rPr>
        <w:t xml:space="preserve"> </w:t>
      </w:r>
      <w:r w:rsidR="005A4E5E">
        <w:rPr>
          <w:rFonts w:cs="Times New Roman"/>
          <w:szCs w:val="24"/>
        </w:rPr>
        <w:t>ilgili bağımsız bölümlerindeki</w:t>
      </w:r>
      <w:r w:rsidR="00262DFA" w:rsidRPr="00262DFA">
        <w:rPr>
          <w:rFonts w:cs="Times New Roman"/>
          <w:szCs w:val="24"/>
        </w:rPr>
        <w:t xml:space="preserve"> hisseleri oranında krediden </w:t>
      </w:r>
      <w:r w:rsidRPr="00865BDC">
        <w:rPr>
          <w:rFonts w:cs="Times New Roman"/>
          <w:szCs w:val="24"/>
        </w:rPr>
        <w:t>yararlanabilmektedir.</w:t>
      </w:r>
    </w:p>
    <w:p w14:paraId="2391BF6E" w14:textId="673DB0A9" w:rsidR="00256EEF" w:rsidRPr="00256EEF" w:rsidRDefault="00256EEF" w:rsidP="00256EEF">
      <w:pPr>
        <w:ind w:left="0" w:right="-2"/>
        <w:rPr>
          <w:rFonts w:cs="Times New Roman"/>
          <w:szCs w:val="24"/>
        </w:rPr>
      </w:pPr>
      <w:r w:rsidRPr="00256EEF">
        <w:rPr>
          <w:rFonts w:cs="Times New Roman"/>
          <w:szCs w:val="24"/>
        </w:rPr>
        <w:t>Detaylı bilgi için Sıkça Sorulan Sorular bölümüne bakınız:</w:t>
      </w:r>
      <w:r>
        <w:rPr>
          <w:rFonts w:cs="Times New Roman"/>
          <w:szCs w:val="24"/>
        </w:rPr>
        <w:t xml:space="preserve"> </w:t>
      </w:r>
      <w:hyperlink r:id="rId8" w:history="1">
        <w:r w:rsidRPr="00F3283F">
          <w:rPr>
            <w:rStyle w:val="Kpr"/>
            <w:rFonts w:cs="Times New Roman"/>
            <w:szCs w:val="24"/>
          </w:rPr>
          <w:t>https://kentseldirenclilik.csb.gov.tr/sikca-sorulan-sorular-i-112335</w:t>
        </w:r>
      </w:hyperlink>
    </w:p>
    <w:p w14:paraId="0A29D2E2" w14:textId="7C01357D" w:rsidR="00ED2964" w:rsidRDefault="00ED2964" w:rsidP="00375C69">
      <w:pPr>
        <w:pStyle w:val="ListeParagraf"/>
        <w:numPr>
          <w:ilvl w:val="0"/>
          <w:numId w:val="10"/>
        </w:numPr>
        <w:ind w:left="0" w:right="-2" w:firstLine="0"/>
        <w:rPr>
          <w:rFonts w:cs="Times New Roman"/>
          <w:b/>
          <w:bCs/>
        </w:rPr>
      </w:pPr>
      <w:r w:rsidRPr="00ED2964">
        <w:rPr>
          <w:rFonts w:cs="Times New Roman"/>
          <w:b/>
          <w:bCs/>
        </w:rPr>
        <w:t>Risk tespitini daha önce yaptırıp yapıyı yıktırdım. Bu projeden yararlanabilir miyim?</w:t>
      </w:r>
    </w:p>
    <w:p w14:paraId="6197A462" w14:textId="5FE4F4BF" w:rsidR="00F336C1" w:rsidRPr="00F336C1" w:rsidRDefault="00F336C1" w:rsidP="00375C69">
      <w:pPr>
        <w:ind w:left="0" w:right="-2"/>
      </w:pPr>
      <w:r w:rsidRPr="00F336C1">
        <w:t xml:space="preserve">Ekim 2020 sonrasında yıkımı gerçekleşmiş ve riskli yapı tespiti bulunan yapılar için, başvuru şartlarının sağlanması kaydıyla </w:t>
      </w:r>
      <w:r w:rsidR="00EF6C38">
        <w:t>Projeden</w:t>
      </w:r>
      <w:r w:rsidRPr="00F336C1">
        <w:t xml:space="preserve"> faydalanılması mümkündür.</w:t>
      </w:r>
      <w:r w:rsidR="00A277EF" w:rsidRPr="00A277EF">
        <w:t xml:space="preserve"> Tip III başvuruların onaylanabilmesi için ise inşaat</w:t>
      </w:r>
      <w:r w:rsidR="00EF6C38">
        <w:t xml:space="preserve"> faaliyetlerinin</w:t>
      </w:r>
      <w:r w:rsidR="00A277EF" w:rsidRPr="00A277EF">
        <w:t xml:space="preserve"> </w:t>
      </w:r>
      <w:r w:rsidR="00A277EF">
        <w:t>gro</w:t>
      </w:r>
      <w:r w:rsidR="00A277EF" w:rsidRPr="00A277EF">
        <w:t>beton aşamasını geçmemiş olması gerekmektedir. Ayrıntılı bilgi için uygulama rehberlerine başvurulması rica olunur.</w:t>
      </w:r>
      <w:r w:rsidR="00587587" w:rsidRPr="00EF6C38">
        <w:rPr>
          <w:rFonts w:eastAsia="Aptos" w:cs="Times New Roman"/>
          <w:szCs w:val="24"/>
        </w:rPr>
        <w:t xml:space="preserve"> </w:t>
      </w:r>
      <w:r w:rsidR="00587587">
        <w:rPr>
          <w:rStyle w:val="DipnotBavurusu"/>
          <w:rFonts w:eastAsia="Aptos" w:cs="Times New Roman"/>
          <w:szCs w:val="24"/>
          <w:lang w:val="en-US"/>
        </w:rPr>
        <w:footnoteReference w:id="1"/>
      </w:r>
    </w:p>
    <w:p w14:paraId="018BCEB2" w14:textId="4DB987B2" w:rsidR="00ED2964" w:rsidRDefault="00ED2964" w:rsidP="00375C69">
      <w:pPr>
        <w:pStyle w:val="ListeParagraf"/>
        <w:numPr>
          <w:ilvl w:val="0"/>
          <w:numId w:val="10"/>
        </w:numPr>
        <w:ind w:left="0" w:right="-2" w:firstLine="0"/>
        <w:rPr>
          <w:rFonts w:cs="Times New Roman"/>
          <w:b/>
          <w:bCs/>
        </w:rPr>
      </w:pPr>
      <w:r w:rsidRPr="00ED2964">
        <w:rPr>
          <w:rFonts w:cs="Times New Roman"/>
          <w:b/>
          <w:bCs/>
        </w:rPr>
        <w:t>Yıkım evraklarını başvuru için yeniden sağlamam gerekir mi?</w:t>
      </w:r>
    </w:p>
    <w:p w14:paraId="403F8706" w14:textId="2223060E" w:rsidR="005A4E5E" w:rsidRDefault="005A4E5E" w:rsidP="005A4E5E">
      <w:pPr>
        <w:ind w:left="0" w:right="-2"/>
      </w:pPr>
      <w:r w:rsidRPr="005A4E5E">
        <w:rPr>
          <w:rFonts w:cs="Times New Roman"/>
        </w:rPr>
        <w:t>Evet.</w:t>
      </w:r>
      <w:r w:rsidR="00DF6A93">
        <w:t xml:space="preserve"> Gerekli evraklara </w:t>
      </w:r>
      <w:hyperlink r:id="rId9" w:history="1">
        <w:r w:rsidR="00256EEF" w:rsidRPr="00F3283F">
          <w:rPr>
            <w:rStyle w:val="Kpr"/>
          </w:rPr>
          <w:t>https://kentseldirenclilik.csb.gov.tr/muteahhit-tarafindan-araad-uygulamasina-yuklenecek-evraklar-i-112282</w:t>
        </w:r>
      </w:hyperlink>
      <w:r>
        <w:t xml:space="preserve"> </w:t>
      </w:r>
      <w:r w:rsidR="00DF6A93">
        <w:t>adr</w:t>
      </w:r>
      <w:r>
        <w:t>esinden</w:t>
      </w:r>
      <w:r w:rsidR="00DF6A93">
        <w:t xml:space="preserve"> ulaşılabilir</w:t>
      </w:r>
      <w:r>
        <w:t>.</w:t>
      </w:r>
    </w:p>
    <w:p w14:paraId="37C76988" w14:textId="31D88BCE" w:rsidR="005A4E5E" w:rsidRDefault="00ED2964" w:rsidP="005A4E5E">
      <w:pPr>
        <w:pStyle w:val="ListeParagraf"/>
        <w:numPr>
          <w:ilvl w:val="0"/>
          <w:numId w:val="10"/>
        </w:numPr>
        <w:ind w:left="0" w:right="-2" w:firstLine="0"/>
        <w:rPr>
          <w:rFonts w:cs="Times New Roman"/>
          <w:b/>
          <w:bCs/>
        </w:rPr>
      </w:pPr>
      <w:r w:rsidRPr="005A4E5E">
        <w:rPr>
          <w:rFonts w:cs="Times New Roman"/>
          <w:b/>
          <w:bCs/>
        </w:rPr>
        <w:t>Tüzel kişilerden oluşan yapı şirketimde yalnızca benim adım geçmektedir. Kendi</w:t>
      </w:r>
      <w:r w:rsidR="009157B7">
        <w:rPr>
          <w:rFonts w:cs="Times New Roman"/>
          <w:b/>
          <w:bCs/>
        </w:rPr>
        <w:t xml:space="preserve"> binam için </w:t>
      </w:r>
      <w:r w:rsidRPr="005A4E5E">
        <w:rPr>
          <w:rFonts w:cs="Times New Roman"/>
          <w:b/>
          <w:bCs/>
        </w:rPr>
        <w:t>müteahhitlik yapabilir miyim?</w:t>
      </w:r>
    </w:p>
    <w:p w14:paraId="20EBEDC5" w14:textId="172D1691" w:rsidR="0033399C" w:rsidRDefault="0033399C" w:rsidP="005A4E5E">
      <w:pPr>
        <w:pStyle w:val="ListeParagraf"/>
        <w:ind w:left="0" w:right="-2"/>
      </w:pPr>
      <w:r>
        <w:lastRenderedPageBreak/>
        <w:t xml:space="preserve">Başvuruya esas müteahhitlik evrakları içerisinde hak sahibinin isminin yer alması hâlinde, hak sahibi yeni yapılacak yapının müteahhitliğini üstlenemez. </w:t>
      </w:r>
    </w:p>
    <w:p w14:paraId="6DDD12E2" w14:textId="725F0BD2" w:rsidR="00ED2964" w:rsidRDefault="00ED2964" w:rsidP="00375C69">
      <w:pPr>
        <w:pStyle w:val="ListeParagraf"/>
        <w:numPr>
          <w:ilvl w:val="0"/>
          <w:numId w:val="10"/>
        </w:numPr>
        <w:ind w:left="0" w:right="-2" w:firstLine="0"/>
        <w:rPr>
          <w:rFonts w:cs="Times New Roman"/>
          <w:b/>
          <w:bCs/>
        </w:rPr>
      </w:pPr>
      <w:r w:rsidRPr="00ED2964">
        <w:rPr>
          <w:rFonts w:cs="Times New Roman"/>
          <w:b/>
          <w:bCs/>
        </w:rPr>
        <w:t>Kentsel dönüşüm süreci içerisinde kiracılar için nasıl bir destek bulunmaktadır?</w:t>
      </w:r>
    </w:p>
    <w:p w14:paraId="7F62C420" w14:textId="5876EF7D" w:rsidR="009157B7" w:rsidRDefault="009157B7" w:rsidP="009157B7">
      <w:pPr>
        <w:pStyle w:val="ListeParagraf"/>
        <w:ind w:left="0" w:right="-2"/>
      </w:pPr>
      <w:r w:rsidRPr="009157B7">
        <w:t>Proje kapsamında, hak sahiplerine kira yardımı, kiracılara ise taşınma yardımı sağlanmaktadır. Sakarya İli için hak sahipleri,</w:t>
      </w:r>
      <w:r w:rsidR="00A277EF">
        <w:t xml:space="preserve"> </w:t>
      </w:r>
      <w:r w:rsidR="00A277EF" w:rsidRPr="00A277EF">
        <w:t>2025 yılı itibarıyla</w:t>
      </w:r>
      <w:r w:rsidRPr="009157B7">
        <w:t xml:space="preserve"> </w:t>
      </w:r>
      <w:r w:rsidR="00A277EF" w:rsidRPr="00A277EF">
        <w:t>aylık 5.500 TL tutarında ve 18 ay süreyle kira yardımından yararlanabilmektedir.</w:t>
      </w:r>
      <w:r w:rsidR="00A277EF">
        <w:t xml:space="preserve"> </w:t>
      </w:r>
      <w:r w:rsidR="00A277EF" w:rsidRPr="00A277EF">
        <w:t>Çevre, Şehircilik ve İklim Değişikliği Bakanlığı’nın Kira Yardımı Uygulama Kılavuzu doğrultusunda uygunluğunu belgeleyen kiracılar ise iki aylık kira yardımın</w:t>
      </w:r>
      <w:r w:rsidR="00A277EF">
        <w:t xml:space="preserve">dan </w:t>
      </w:r>
      <w:r w:rsidR="00A277EF" w:rsidRPr="00A277EF">
        <w:t>yararlanma hakkına sahiptir.</w:t>
      </w:r>
    </w:p>
    <w:p w14:paraId="01D613B4" w14:textId="77777777" w:rsidR="003D7767" w:rsidRDefault="003D7767" w:rsidP="009157B7">
      <w:pPr>
        <w:pStyle w:val="ListeParagraf"/>
        <w:ind w:left="0" w:right="-2"/>
      </w:pPr>
    </w:p>
    <w:p w14:paraId="0427B540" w14:textId="7718C8FE" w:rsidR="003D7767" w:rsidRPr="003D7767" w:rsidRDefault="003D7767" w:rsidP="009157B7">
      <w:pPr>
        <w:pStyle w:val="ListeParagraf"/>
        <w:ind w:left="0" w:right="-2"/>
        <w:rPr>
          <w:rFonts w:cs="Times New Roman"/>
        </w:rPr>
      </w:pPr>
      <w:r w:rsidRPr="00900F35">
        <w:rPr>
          <w:rFonts w:cs="Times New Roman"/>
        </w:rPr>
        <w:t xml:space="preserve">Kira yardımı tutarları genellikle yıllık olarak güncellenmektedir. Güncel tutarlara </w:t>
      </w:r>
      <w:hyperlink r:id="rId10" w:tgtFrame="_new" w:history="1">
        <w:r w:rsidRPr="00900F35">
          <w:rPr>
            <w:rStyle w:val="Kpr"/>
            <w:rFonts w:cs="Times New Roman"/>
          </w:rPr>
          <w:t>www.csb.gov.tr</w:t>
        </w:r>
      </w:hyperlink>
      <w:r w:rsidRPr="00900F35">
        <w:rPr>
          <w:rFonts w:cs="Times New Roman"/>
        </w:rPr>
        <w:t xml:space="preserve"> adresi üzerinden ulaşılabilir.</w:t>
      </w:r>
    </w:p>
    <w:p w14:paraId="552A4E3A" w14:textId="23A4E0EA" w:rsidR="00ED2964" w:rsidRPr="009157B7" w:rsidRDefault="009157B7" w:rsidP="009157B7">
      <w:pPr>
        <w:pStyle w:val="ListeParagraf"/>
        <w:numPr>
          <w:ilvl w:val="0"/>
          <w:numId w:val="10"/>
        </w:numPr>
        <w:ind w:left="0" w:right="-2" w:firstLine="0"/>
        <w:rPr>
          <w:b/>
          <w:bCs/>
        </w:rPr>
      </w:pPr>
      <w:r w:rsidRPr="009157B7">
        <w:rPr>
          <w:b/>
          <w:bCs/>
        </w:rPr>
        <w:t>Birden fazla bağımsız bölümden oluşan bir binanın tamamı tek bir kişiye ait ise, kredi nasıl kullandırılmaktadır?</w:t>
      </w:r>
    </w:p>
    <w:p w14:paraId="63B8995A" w14:textId="6CA22189" w:rsidR="00262DFA" w:rsidRPr="00262DFA" w:rsidRDefault="005C7966" w:rsidP="00375C69">
      <w:pPr>
        <w:ind w:left="0" w:right="-2"/>
        <w:rPr>
          <w:rFonts w:cs="Times New Roman"/>
          <w:szCs w:val="24"/>
        </w:rPr>
      </w:pPr>
      <w:r>
        <w:rPr>
          <w:rFonts w:cs="Times New Roman"/>
          <w:szCs w:val="24"/>
        </w:rPr>
        <w:t>Her hak sahibi yalnızca 1 bağımsız bölüm için krediden yararlanabilir.</w:t>
      </w:r>
    </w:p>
    <w:p w14:paraId="5307F716" w14:textId="71DA8F14" w:rsidR="00ED2964" w:rsidRDefault="00ED2964" w:rsidP="00375C69">
      <w:pPr>
        <w:pStyle w:val="ListeParagraf"/>
        <w:numPr>
          <w:ilvl w:val="0"/>
          <w:numId w:val="10"/>
        </w:numPr>
        <w:ind w:left="0" w:right="-2" w:firstLine="0"/>
        <w:rPr>
          <w:rFonts w:cs="Times New Roman"/>
          <w:b/>
          <w:bCs/>
        </w:rPr>
      </w:pPr>
      <w:r w:rsidRPr="00ED2964">
        <w:rPr>
          <w:rFonts w:cs="Times New Roman"/>
          <w:b/>
          <w:bCs/>
        </w:rPr>
        <w:t>Merkez ve ilçeler arasında uygulamada farklılık oluyor mu?</w:t>
      </w:r>
    </w:p>
    <w:p w14:paraId="77A06814" w14:textId="77777777" w:rsidR="0052478F" w:rsidRPr="0052478F" w:rsidRDefault="0052478F" w:rsidP="0052478F">
      <w:pPr>
        <w:pStyle w:val="ListeParagraf"/>
        <w:ind w:left="0" w:right="-2"/>
        <w:rPr>
          <w:rFonts w:cs="Times New Roman"/>
          <w:b/>
          <w:bCs/>
        </w:rPr>
      </w:pPr>
      <w:r w:rsidRPr="0052478F">
        <w:rPr>
          <w:rFonts w:cs="Times New Roman"/>
          <w:szCs w:val="24"/>
        </w:rPr>
        <w:t>Uygulama esasları, il merkezleri, ilçe merkezleri ve kırsal alanlar için aynıdır.</w:t>
      </w:r>
    </w:p>
    <w:p w14:paraId="739EF608" w14:textId="63CE2CFA" w:rsidR="00ED2964" w:rsidRDefault="00ED2964" w:rsidP="00375C69">
      <w:pPr>
        <w:pStyle w:val="ListeParagraf"/>
        <w:numPr>
          <w:ilvl w:val="0"/>
          <w:numId w:val="10"/>
        </w:numPr>
        <w:ind w:left="0" w:right="-2" w:firstLine="0"/>
        <w:rPr>
          <w:rFonts w:cs="Times New Roman"/>
          <w:b/>
          <w:bCs/>
        </w:rPr>
      </w:pPr>
      <w:r w:rsidRPr="00ED2964">
        <w:rPr>
          <w:rFonts w:cs="Times New Roman"/>
          <w:b/>
          <w:bCs/>
        </w:rPr>
        <w:t>Hak sahibinin metrekare olarak bir kaybı olacak mı?</w:t>
      </w:r>
    </w:p>
    <w:p w14:paraId="2A686F0E" w14:textId="54EAAEB6" w:rsidR="00262DFA" w:rsidRPr="00262DFA" w:rsidRDefault="00262DFA" w:rsidP="00375C69">
      <w:pPr>
        <w:ind w:left="0" w:right="-2"/>
        <w:rPr>
          <w:rFonts w:cs="Times New Roman"/>
          <w:szCs w:val="24"/>
        </w:rPr>
      </w:pPr>
      <w:r w:rsidRPr="00262DFA">
        <w:rPr>
          <w:rFonts w:cs="Times New Roman"/>
          <w:szCs w:val="24"/>
        </w:rPr>
        <w:t>Hak sahiplerinin mevcut arsa payı korunur; metrekare değişimi imar ve proje esaslarına göre belirlenir.</w:t>
      </w:r>
    </w:p>
    <w:p w14:paraId="34519874" w14:textId="22855C82" w:rsidR="00ED2964" w:rsidRDefault="00ED2964" w:rsidP="00375C69">
      <w:pPr>
        <w:pStyle w:val="ListeParagraf"/>
        <w:numPr>
          <w:ilvl w:val="0"/>
          <w:numId w:val="10"/>
        </w:numPr>
        <w:ind w:left="0" w:right="-2" w:firstLine="0"/>
        <w:rPr>
          <w:rFonts w:cs="Times New Roman"/>
          <w:b/>
          <w:bCs/>
        </w:rPr>
      </w:pPr>
      <w:r w:rsidRPr="00ED2964">
        <w:rPr>
          <w:rFonts w:cs="Times New Roman"/>
          <w:b/>
          <w:bCs/>
        </w:rPr>
        <w:t>Kredi başvurularında bu kadar fazla evrak talep edilmesine yönelik daha hızlı bir çözüm var mı?</w:t>
      </w:r>
    </w:p>
    <w:p w14:paraId="5DB547AD" w14:textId="77777777" w:rsidR="00F93118" w:rsidRPr="00F93118" w:rsidRDefault="00F93118" w:rsidP="00F93118">
      <w:pPr>
        <w:ind w:left="0" w:right="-2"/>
        <w:rPr>
          <w:rFonts w:cs="Times New Roman"/>
          <w:szCs w:val="24"/>
        </w:rPr>
      </w:pPr>
      <w:r w:rsidRPr="00F93118">
        <w:rPr>
          <w:rFonts w:cs="Times New Roman"/>
          <w:szCs w:val="24"/>
        </w:rPr>
        <w:t>Gerekli belgelerin bir kısmı e-Devlet ve entegre sistemler üzerinden temin edilmekte olup, bu durum sürecin hızlanmasını sağlamaktadır. Ayrıca banka, ihtiyaç duyan kişilere destek sunmaktadır.</w:t>
      </w:r>
    </w:p>
    <w:p w14:paraId="3952643F" w14:textId="38BE72D4" w:rsidR="00ED2964" w:rsidRDefault="00ED2964" w:rsidP="00375C69">
      <w:pPr>
        <w:pStyle w:val="ListeParagraf"/>
        <w:numPr>
          <w:ilvl w:val="0"/>
          <w:numId w:val="10"/>
        </w:numPr>
        <w:ind w:left="0" w:right="-2" w:firstLine="0"/>
        <w:rPr>
          <w:rFonts w:cs="Times New Roman"/>
          <w:b/>
          <w:bCs/>
        </w:rPr>
      </w:pPr>
      <w:r w:rsidRPr="00ED2964">
        <w:rPr>
          <w:rFonts w:cs="Times New Roman"/>
          <w:b/>
          <w:bCs/>
        </w:rPr>
        <w:t>Eski bir site olarak 500 bağımsız bölümü bulunan bir yapıda toplu başvurularda yüzde kaç çoğunluk sağlanması gerekmektedir?</w:t>
      </w:r>
    </w:p>
    <w:p w14:paraId="36B538D0" w14:textId="3420788B" w:rsidR="005C7966" w:rsidRDefault="005C7966" w:rsidP="005C7966">
      <w:pPr>
        <w:ind w:left="0" w:right="-2"/>
      </w:pPr>
      <w:r>
        <w:t xml:space="preserve">6306 sayılı kanun kapsamında </w:t>
      </w:r>
      <w:r w:rsidR="00C50BA6">
        <w:t xml:space="preserve">arsa payı oranına göre maliklerin salt çoğunluğunun (%50 + 1) sağlanması gerekmektedir. </w:t>
      </w:r>
      <w:r w:rsidR="00A277EF" w:rsidRPr="00A277EF">
        <w:t>Bu şart, konut türü veya site büyüklüğüne bakılmaksızın tüm yapı ve yerleşim alanları için geçerlidir.</w:t>
      </w:r>
    </w:p>
    <w:p w14:paraId="06ACCCED" w14:textId="389EE68F" w:rsidR="00ED2964" w:rsidRDefault="00ED2964" w:rsidP="00375C69">
      <w:pPr>
        <w:pStyle w:val="ListeParagraf"/>
        <w:numPr>
          <w:ilvl w:val="0"/>
          <w:numId w:val="10"/>
        </w:numPr>
        <w:ind w:left="0" w:right="-2" w:firstLine="0"/>
        <w:rPr>
          <w:rFonts w:cs="Times New Roman"/>
          <w:b/>
          <w:bCs/>
        </w:rPr>
      </w:pPr>
      <w:r w:rsidRPr="00ED2964">
        <w:rPr>
          <w:rFonts w:cs="Times New Roman"/>
          <w:b/>
          <w:bCs/>
        </w:rPr>
        <w:lastRenderedPageBreak/>
        <w:t>Yapım ruhsatı alındıktan sonra hak</w:t>
      </w:r>
      <w:r w:rsidR="005C7966">
        <w:rPr>
          <w:rFonts w:cs="Times New Roman"/>
          <w:b/>
          <w:bCs/>
        </w:rPr>
        <w:t xml:space="preserve"> </w:t>
      </w:r>
      <w:r w:rsidRPr="00ED2964">
        <w:rPr>
          <w:rFonts w:cs="Times New Roman"/>
          <w:b/>
          <w:bCs/>
        </w:rPr>
        <w:t>edişleri denetleyecek yapı denetim firmasının ücretini kim ödeyecektir?</w:t>
      </w:r>
    </w:p>
    <w:p w14:paraId="0320E648" w14:textId="336A4AE8" w:rsidR="00F93118" w:rsidRDefault="00587587" w:rsidP="00F93118">
      <w:pPr>
        <w:pStyle w:val="ListeParagraf"/>
        <w:ind w:left="0" w:right="-2"/>
        <w:rPr>
          <w:rFonts w:cs="Times New Roman"/>
          <w:szCs w:val="24"/>
        </w:rPr>
      </w:pPr>
      <w:r w:rsidRPr="00587587">
        <w:rPr>
          <w:rFonts w:cs="Times New Roman"/>
          <w:szCs w:val="24"/>
        </w:rPr>
        <w:t>4708 sayılı Yapı Denetimi Hakkında Kanun uyarınca, yapı denetim kuruluşları yapı ruhsatı başvuru süreci ile sonrasındaki inşaat süreçlerinin denetlenmesinden sorumludur.</w:t>
      </w:r>
      <w:r w:rsidRPr="00587587">
        <w:t xml:space="preserve"> </w:t>
      </w:r>
      <w:r>
        <w:rPr>
          <w:rFonts w:cs="Times New Roman"/>
          <w:szCs w:val="24"/>
        </w:rPr>
        <w:t>Bahsi geçen</w:t>
      </w:r>
      <w:r w:rsidR="003D7767">
        <w:rPr>
          <w:rFonts w:cs="Times New Roman"/>
          <w:szCs w:val="24"/>
        </w:rPr>
        <w:t xml:space="preserve"> </w:t>
      </w:r>
      <w:r w:rsidRPr="00587587">
        <w:rPr>
          <w:rFonts w:cs="Times New Roman"/>
          <w:szCs w:val="24"/>
        </w:rPr>
        <w:t>Kanun’un 5’inci maddesinin altıncı fıkrasında belirtildiği üzere, yapı denetim kuruluşlarının hizmet bedellerinin ödenmesi amacıyla, yapı denetim hizmet bedeli yapı sahibi tarafından il muhasebe birimi nezdinde açılacak emanet hesaba yatırılır.</w:t>
      </w:r>
    </w:p>
    <w:p w14:paraId="22C3F945" w14:textId="533E9B44" w:rsidR="00587587" w:rsidRPr="00587587" w:rsidRDefault="00587587" w:rsidP="00F93118">
      <w:pPr>
        <w:pStyle w:val="ListeParagraf"/>
        <w:ind w:left="0" w:right="-2"/>
        <w:rPr>
          <w:rFonts w:cs="Times New Roman"/>
        </w:rPr>
      </w:pPr>
      <w:r w:rsidRPr="00587587">
        <w:rPr>
          <w:rFonts w:cs="Times New Roman"/>
        </w:rPr>
        <w:t>Kentsel Dönüşüm Başkanlığı</w:t>
      </w:r>
      <w:r>
        <w:rPr>
          <w:rFonts w:cs="Times New Roman"/>
        </w:rPr>
        <w:t xml:space="preserve">, </w:t>
      </w:r>
      <w:r w:rsidRPr="00587587">
        <w:rPr>
          <w:rFonts w:cs="Times New Roman"/>
        </w:rPr>
        <w:t>proje standartlarına uyumun gözetilmesi ve yüklenicilerin hak edişlerinin doğrulanması amacıyla bir Hukuki ve Teknik Danışmanlık Ekibi görevlendirmektedir. Bu hizmet, herhangi bir ilave maliyet olmaksızın sunulmaktadır.</w:t>
      </w:r>
    </w:p>
    <w:p w14:paraId="3C3C7227" w14:textId="77777777" w:rsidR="00F93118" w:rsidRDefault="00ED2964" w:rsidP="00F93118">
      <w:pPr>
        <w:pStyle w:val="ListeParagraf"/>
        <w:numPr>
          <w:ilvl w:val="0"/>
          <w:numId w:val="10"/>
        </w:numPr>
        <w:ind w:left="0" w:right="-2" w:firstLine="0"/>
        <w:rPr>
          <w:rFonts w:cs="Times New Roman"/>
          <w:b/>
          <w:bCs/>
        </w:rPr>
      </w:pPr>
      <w:r w:rsidRPr="00ED2964">
        <w:rPr>
          <w:rFonts w:cs="Times New Roman"/>
          <w:b/>
          <w:bCs/>
        </w:rPr>
        <w:t>Sosyal destekler için bir kriter var mıdır? Kanunda geçen kredi ve kira yardımının ikisinden de yararlanılabiliyor mu?</w:t>
      </w:r>
    </w:p>
    <w:p w14:paraId="5E94C6D8" w14:textId="07EF9584" w:rsidR="00F93118" w:rsidRPr="00F93118" w:rsidRDefault="00F93118" w:rsidP="00F93118">
      <w:pPr>
        <w:pStyle w:val="ListeParagraf"/>
        <w:ind w:left="0" w:right="-2"/>
        <w:rPr>
          <w:rFonts w:cs="Times New Roman"/>
          <w:b/>
          <w:bCs/>
        </w:rPr>
      </w:pPr>
      <w:r w:rsidRPr="00F93118">
        <w:rPr>
          <w:rFonts w:cs="Times New Roman"/>
          <w:szCs w:val="24"/>
        </w:rPr>
        <w:t>Hak sahipleri, kredi ile kira yardımından eş zamanlı olarak yararlanabilmektedir.</w:t>
      </w:r>
      <w:r w:rsidR="00587587" w:rsidRPr="00587587">
        <w:t xml:space="preserve"> </w:t>
      </w:r>
      <w:r w:rsidR="00587587" w:rsidRPr="00587587">
        <w:rPr>
          <w:rFonts w:cs="Times New Roman"/>
          <w:szCs w:val="24"/>
        </w:rPr>
        <w:t>Ayrıca hak sahipleri, diğer kamu kurum ve kuruluşları ile belediyeler tarafından sunulan programlara da başvurabilir ve bu programlardan faydalanabilir</w:t>
      </w:r>
      <w:r w:rsidR="003D7767">
        <w:rPr>
          <w:rFonts w:cs="Times New Roman"/>
          <w:szCs w:val="24"/>
        </w:rPr>
        <w:t>ler</w:t>
      </w:r>
      <w:r w:rsidR="00587587" w:rsidRPr="00587587">
        <w:rPr>
          <w:rFonts w:cs="Times New Roman"/>
          <w:szCs w:val="24"/>
        </w:rPr>
        <w:t>.</w:t>
      </w:r>
      <w:r w:rsidR="003D7767">
        <w:rPr>
          <w:rFonts w:cs="Times New Roman"/>
          <w:szCs w:val="24"/>
        </w:rPr>
        <w:t xml:space="preserve"> </w:t>
      </w:r>
      <w:r w:rsidR="003D7767" w:rsidRPr="003D7767">
        <w:rPr>
          <w:rFonts w:cs="Times New Roman"/>
          <w:szCs w:val="24"/>
        </w:rPr>
        <w:t>Proje Yönetim Birimi’ne bağlı proje ofisleri, mevcut programlara ilişkin yönlendirme ve bilgilendirme sağlayabilmektedir.</w:t>
      </w:r>
    </w:p>
    <w:p w14:paraId="68A05198" w14:textId="77777777" w:rsidR="00F93118" w:rsidRDefault="00E00F57" w:rsidP="00F93118">
      <w:pPr>
        <w:pStyle w:val="ListeParagraf"/>
        <w:numPr>
          <w:ilvl w:val="0"/>
          <w:numId w:val="10"/>
        </w:numPr>
        <w:ind w:left="0" w:right="-2" w:firstLine="0"/>
        <w:rPr>
          <w:rFonts w:cs="Times New Roman"/>
          <w:b/>
          <w:bCs/>
        </w:rPr>
      </w:pPr>
      <w:r w:rsidRPr="00ED2964">
        <w:rPr>
          <w:rFonts w:cs="Times New Roman"/>
          <w:b/>
          <w:bCs/>
        </w:rPr>
        <w:t>Meskûn</w:t>
      </w:r>
      <w:r w:rsidR="00ED2964" w:rsidRPr="00ED2964">
        <w:rPr>
          <w:rFonts w:cs="Times New Roman"/>
          <w:b/>
          <w:bCs/>
        </w:rPr>
        <w:t xml:space="preserve"> mahal içerisinde yapılan inşaat çalışmalarında mesai saatleri hangi zaman aralığındadır?</w:t>
      </w:r>
    </w:p>
    <w:p w14:paraId="6A32070F" w14:textId="1944348A" w:rsidR="00F93118" w:rsidRPr="00F93118" w:rsidRDefault="00F93118" w:rsidP="00F93118">
      <w:pPr>
        <w:pStyle w:val="ListeParagraf"/>
        <w:ind w:left="0" w:right="-2"/>
        <w:rPr>
          <w:rFonts w:cs="Times New Roman"/>
          <w:b/>
          <w:bCs/>
        </w:rPr>
      </w:pPr>
      <w:r w:rsidRPr="00F93118">
        <w:rPr>
          <w:rFonts w:eastAsia="Times New Roman" w:cs="Times New Roman"/>
          <w:kern w:val="0"/>
          <w:szCs w:val="24"/>
          <w:lang w:eastAsia="tr-TR"/>
          <w14:ligatures w14:val="none"/>
        </w:rPr>
        <w:t>İnşaat faaliyetleri, ilgili yerel idareler tarafından belirlenen çalışma saatleri içerisinde yürütülmektedir. Bununla birlikte, proje alanlarının yakın çevresinde yaşayan vatandaşlar, gürültü veya tozdan rahatsız olmaları halinde Şikâyet Mekanizmasını kullanabilmektedir.</w:t>
      </w:r>
    </w:p>
    <w:p w14:paraId="47CFFBBC" w14:textId="6C02E4D5" w:rsidR="00ED2964" w:rsidRDefault="00375C69" w:rsidP="00375C69">
      <w:pPr>
        <w:pStyle w:val="ListeParagraf"/>
        <w:numPr>
          <w:ilvl w:val="0"/>
          <w:numId w:val="10"/>
        </w:numPr>
        <w:ind w:left="0" w:right="-2" w:firstLine="0"/>
        <w:rPr>
          <w:rFonts w:cs="Times New Roman"/>
          <w:b/>
          <w:bCs/>
        </w:rPr>
      </w:pPr>
      <w:r>
        <w:rPr>
          <w:rFonts w:cs="Times New Roman"/>
          <w:b/>
          <w:bCs/>
        </w:rPr>
        <w:t>Proje</w:t>
      </w:r>
      <w:r w:rsidR="00ED2964" w:rsidRPr="00ED2964">
        <w:rPr>
          <w:rFonts w:cs="Times New Roman"/>
          <w:b/>
          <w:bCs/>
        </w:rPr>
        <w:t xml:space="preserve"> yeni yapılan binalar için mi, yoksa </w:t>
      </w:r>
      <w:r w:rsidR="00F93118">
        <w:rPr>
          <w:rFonts w:cs="Times New Roman"/>
          <w:b/>
          <w:bCs/>
        </w:rPr>
        <w:t xml:space="preserve">yalnızca </w:t>
      </w:r>
      <w:r w:rsidR="00ED2964" w:rsidRPr="00ED2964">
        <w:rPr>
          <w:rFonts w:cs="Times New Roman"/>
          <w:b/>
          <w:bCs/>
        </w:rPr>
        <w:t>yıkılan binalar için mi geçerlidir?</w:t>
      </w:r>
    </w:p>
    <w:p w14:paraId="77FB61ED" w14:textId="65AAA9E4" w:rsidR="00C50BA6" w:rsidRDefault="00000DD0" w:rsidP="00375C69">
      <w:pPr>
        <w:ind w:left="0" w:right="-2"/>
      </w:pPr>
      <w:r>
        <w:t>Proje, riskli yapıların dönüşü</w:t>
      </w:r>
      <w:r w:rsidR="00315C52">
        <w:t>mü</w:t>
      </w:r>
      <w:r>
        <w:t xml:space="preserve"> kapsamında uygulanmaktadır.</w:t>
      </w:r>
      <w:r w:rsidR="00587587" w:rsidRPr="006C6F94">
        <w:rPr>
          <w:rFonts w:eastAsia="Aptos" w:cs="Times New Roman"/>
          <w:szCs w:val="24"/>
        </w:rPr>
        <w:t xml:space="preserve"> </w:t>
      </w:r>
      <w:r w:rsidR="00587587">
        <w:rPr>
          <w:rStyle w:val="DipnotBavurusu"/>
          <w:rFonts w:eastAsia="Aptos" w:cs="Times New Roman"/>
          <w:szCs w:val="24"/>
          <w:lang w:val="en-US"/>
        </w:rPr>
        <w:footnoteReference w:id="2"/>
      </w:r>
    </w:p>
    <w:p w14:paraId="38865301" w14:textId="5C0145DD" w:rsidR="00ED2964" w:rsidRDefault="00ED2964" w:rsidP="00375C69">
      <w:pPr>
        <w:pStyle w:val="ListeParagraf"/>
        <w:numPr>
          <w:ilvl w:val="0"/>
          <w:numId w:val="10"/>
        </w:numPr>
        <w:ind w:left="0" w:right="-2" w:firstLine="0"/>
        <w:rPr>
          <w:rFonts w:cs="Times New Roman"/>
          <w:b/>
          <w:bCs/>
        </w:rPr>
      </w:pPr>
      <w:r w:rsidRPr="00ED2964">
        <w:rPr>
          <w:rFonts w:cs="Times New Roman"/>
          <w:b/>
          <w:bCs/>
        </w:rPr>
        <w:t>Yapı çok eski ve metruk nitelikteyse risk tespiti yaptırmama durumu var mıdır?</w:t>
      </w:r>
    </w:p>
    <w:p w14:paraId="0F20D091" w14:textId="492EB502" w:rsidR="007D4A1D" w:rsidRDefault="00796555" w:rsidP="00375C69">
      <w:pPr>
        <w:ind w:left="0" w:right="-2"/>
      </w:pPr>
      <w:r>
        <w:t>6306 Sayılı Kanun’un Uygulama Yönetmeliğinin 7. Maddesinin 1. Fıkrası gereğince i</w:t>
      </w:r>
      <w:r>
        <w:t xml:space="preserve">nşaat halinde olup ikamet edilmeyen yapılar ile </w:t>
      </w:r>
      <w:proofErr w:type="spellStart"/>
      <w:r>
        <w:t>metrukluk</w:t>
      </w:r>
      <w:proofErr w:type="spellEnd"/>
      <w:r>
        <w:t xml:space="preserve"> veya başka bir sebeple statik bakımdan yapı bütünlüğü bozulmuş olan yapılar riskli yapı tespitine konu edilmez.</w:t>
      </w:r>
    </w:p>
    <w:p w14:paraId="1FE2DB5B" w14:textId="5D05EC6D" w:rsidR="00796555" w:rsidRDefault="00796555" w:rsidP="00375C69">
      <w:pPr>
        <w:ind w:left="0" w:right="-2"/>
      </w:pPr>
    </w:p>
    <w:p w14:paraId="474BFE8B" w14:textId="77777777" w:rsidR="00796555" w:rsidRDefault="00796555" w:rsidP="00375C69">
      <w:pPr>
        <w:ind w:left="0" w:right="-2"/>
      </w:pPr>
    </w:p>
    <w:p w14:paraId="142B112D" w14:textId="200963D3" w:rsidR="00ED2964" w:rsidRDefault="00ED2964" w:rsidP="00375C69">
      <w:pPr>
        <w:pStyle w:val="ListeParagraf"/>
        <w:numPr>
          <w:ilvl w:val="0"/>
          <w:numId w:val="10"/>
        </w:numPr>
        <w:ind w:left="0" w:right="-2" w:firstLine="0"/>
        <w:rPr>
          <w:rFonts w:cs="Times New Roman"/>
          <w:b/>
          <w:bCs/>
        </w:rPr>
      </w:pPr>
      <w:r w:rsidRPr="00ED2964">
        <w:rPr>
          <w:rFonts w:cs="Times New Roman"/>
          <w:b/>
          <w:bCs/>
        </w:rPr>
        <w:lastRenderedPageBreak/>
        <w:t>Hangi yapı tipleri için risk tespiti yapılabilmektedir?</w:t>
      </w:r>
    </w:p>
    <w:p w14:paraId="4F462802" w14:textId="38680FF0" w:rsidR="003D7767" w:rsidRDefault="003D7767" w:rsidP="003D7767">
      <w:pPr>
        <w:ind w:left="0"/>
      </w:pPr>
      <w:r w:rsidRPr="003D7767">
        <w:rPr>
          <w:rStyle w:val="Gl"/>
          <w:b w:val="0"/>
          <w:bCs w:val="0"/>
        </w:rPr>
        <w:t>Riskli Yapıların Tespitine İlişkin Esaslar kapsamında, ulusal bir standart veya yönetmeliğe uygun olarak tasarlanan ahşap yapılar hariç olmak üzere; ahşap, kerpiç veya taşıyıcı olmayan malzemelerden yapılmış bir yapının riskli olduğunun lisanslı bir kuruluş tarafından gerekçeli bir raporla tespit edilmesi, söz konusu yapının 6306 sayılı Kanun kapsamında “riskli yapı” olarak değerlendirilmesi için yeterli kabul edilmektedir.</w:t>
      </w:r>
      <w:r>
        <w:rPr>
          <w:rStyle w:val="Gl"/>
          <w:b w:val="0"/>
          <w:bCs w:val="0"/>
        </w:rPr>
        <w:t xml:space="preserve"> </w:t>
      </w:r>
      <w:r w:rsidR="00587587" w:rsidRPr="00587587">
        <w:t>6306 sayılı Kanun’un Uygulama Yönetmeliği’nin 7’nci maddesinin birinci fıkrasında belirtildiği üzere; riskli yapı tespiti, bağımsız olarak kullanılabilen, üstü örtülü ve insanların içine girebildiği; insanların oturma, çalışma, eğlenme, dinlenme veya ibadet etme amacıyla kullandığı yapılar ile hayvanların ve eşyaların korunması amacıyla kullanılan yapılar için yapılmaktadır.</w:t>
      </w:r>
      <w:r w:rsidR="00587587">
        <w:t xml:space="preserve"> </w:t>
      </w:r>
      <w:r w:rsidR="00587587" w:rsidRPr="00587587">
        <w:t>İnşaat</w:t>
      </w:r>
      <w:r w:rsidR="0025339A">
        <w:t xml:space="preserve"> halinde olup </w:t>
      </w:r>
      <w:proofErr w:type="gramStart"/>
      <w:r w:rsidR="0025339A">
        <w:t>meskun</w:t>
      </w:r>
      <w:proofErr w:type="gramEnd"/>
      <w:r w:rsidR="0025339A">
        <w:t xml:space="preserve"> olmayan</w:t>
      </w:r>
      <w:r w:rsidR="00587587" w:rsidRPr="00587587">
        <w:t xml:space="preserve"> yapılar ile terk edilme veya diğer nedenlerle taşıyıcı sistem bütünlüğü bozulmuş yapılar, riskli yapı tespitine tabi değildir.</w:t>
      </w:r>
      <w:r>
        <w:t xml:space="preserve"> </w:t>
      </w:r>
      <w:r w:rsidRPr="003D7767">
        <w:t>Bununla birlikte, Proje kapsamında alt krediye uygunluk için, başvuru sahiplerinin resmî olarak riskli yapı olarak tespit edilmiş bir konut yapısı içerisinde bağımsız bir birime sahip olmaları gerekmektedir. Ayrıca, riskli yapılar için</w:t>
      </w:r>
      <w:r>
        <w:t xml:space="preserve"> </w:t>
      </w:r>
      <w:r w:rsidRPr="003D7767">
        <w:t>başvurusunda bulunacak işyeri sahiplerinin şahıs işletmesi olarak faaliyet göstermesi şartı aranmaktadır.</w:t>
      </w:r>
    </w:p>
    <w:p w14:paraId="6E0099A6" w14:textId="71118B45" w:rsidR="00ED2964" w:rsidRDefault="00ED2964" w:rsidP="00375C69">
      <w:pPr>
        <w:pStyle w:val="ListeParagraf"/>
        <w:numPr>
          <w:ilvl w:val="0"/>
          <w:numId w:val="10"/>
        </w:numPr>
        <w:ind w:left="0" w:right="-2" w:firstLine="0"/>
        <w:rPr>
          <w:rFonts w:cs="Times New Roman"/>
          <w:b/>
          <w:bCs/>
        </w:rPr>
      </w:pPr>
      <w:r w:rsidRPr="00ED2964">
        <w:rPr>
          <w:rFonts w:cs="Times New Roman"/>
          <w:b/>
          <w:bCs/>
        </w:rPr>
        <w:t>30 yıllık, 48 daireli, 4 katlı bir sitede oturuyorum. Bu projenin hem maliyeti hem de uygulanabilirliği bizim için mümkün görünmüyor. Ekonomik durumu uygun olmayanlar için farklı çözümler olacak mı?</w:t>
      </w:r>
    </w:p>
    <w:p w14:paraId="31DABC6D" w14:textId="7A2C9BC8" w:rsidR="0027764F" w:rsidRPr="00F74161" w:rsidRDefault="0027764F" w:rsidP="00375C69">
      <w:pPr>
        <w:ind w:left="0" w:right="-2"/>
      </w:pPr>
      <w:r w:rsidRPr="00F74161">
        <w:t xml:space="preserve">Ödeme gücü sınırlı olan hak sahiplerinin sürece dâhil olabilmesi amacıyla faiz indirimi destekleri tanımlanmıştır. </w:t>
      </w:r>
      <w:r w:rsidR="00F74161" w:rsidRPr="00F74161">
        <w:t xml:space="preserve">Kategori II için belirlenen gelir seviyesinin altında gelire sahip haneler için yıllık ilave </w:t>
      </w:r>
      <w:r w:rsidR="0025339A">
        <w:t>%</w:t>
      </w:r>
      <w:r w:rsidR="00F74161" w:rsidRPr="00F74161">
        <w:t xml:space="preserve">0,25 </w:t>
      </w:r>
      <w:r w:rsidR="0025339A">
        <w:t xml:space="preserve">oranında ek </w:t>
      </w:r>
      <w:r w:rsidR="00F74161" w:rsidRPr="00F74161">
        <w:t>faiz indirimi sağlanmaktadır.</w:t>
      </w:r>
    </w:p>
    <w:p w14:paraId="5ABB3CC5" w14:textId="6356F7EC" w:rsidR="00000DD0" w:rsidRDefault="0027764F" w:rsidP="00375C69">
      <w:pPr>
        <w:ind w:left="0" w:right="-2"/>
      </w:pPr>
      <w:r>
        <w:t xml:space="preserve">Bu </w:t>
      </w:r>
      <w:r w:rsidR="00075C73">
        <w:t>destekler</w:t>
      </w:r>
      <w:r>
        <w:t xml:space="preserve">; </w:t>
      </w:r>
      <w:r w:rsidR="0025339A" w:rsidRPr="005B7457">
        <w:t>riskli yapıdaki konutu dışında başka bir konut mülkiyeti bulunmayan hak sahipleri (Kategori I)</w:t>
      </w:r>
      <w:r w:rsidR="00075C73" w:rsidRPr="005B7457">
        <w:t xml:space="preserve"> ile Kategori III kapsamındaki </w:t>
      </w:r>
      <w:r w:rsidR="0025339A" w:rsidRPr="005B7457">
        <w:t xml:space="preserve">emekliler, şehit aileleri, engelli birey bulunan haneler ile </w:t>
      </w:r>
      <w:proofErr w:type="spellStart"/>
      <w:r w:rsidR="005B7457" w:rsidRPr="005B7457">
        <w:t>hanehalkı</w:t>
      </w:r>
      <w:proofErr w:type="spellEnd"/>
      <w:r w:rsidR="005B7457" w:rsidRPr="005B7457">
        <w:t xml:space="preserve"> </w:t>
      </w:r>
      <w:r w:rsidR="0025339A" w:rsidRPr="005B7457">
        <w:t>reis</w:t>
      </w:r>
      <w:r w:rsidR="005B7457" w:rsidRPr="005B7457">
        <w:t xml:space="preserve">i kadın olan </w:t>
      </w:r>
      <w:r w:rsidR="005B7457">
        <w:t>haneler</w:t>
      </w:r>
      <w:r w:rsidR="005B7457" w:rsidRPr="005B7457">
        <w:t xml:space="preserve"> </w:t>
      </w:r>
      <w:r w:rsidR="0025339A" w:rsidRPr="005B7457">
        <w:t xml:space="preserve">için geçerlidir. Ayrıca </w:t>
      </w:r>
      <w:proofErr w:type="gramStart"/>
      <w:r w:rsidR="0025339A" w:rsidRPr="005B7457">
        <w:t>İADŞ  Projesi</w:t>
      </w:r>
      <w:proofErr w:type="gramEnd"/>
      <w:r w:rsidR="0025339A" w:rsidRPr="005B7457">
        <w:t xml:space="preserve"> kapsamında, A sınıfı Enerji Kimlik Belgesine (EKB) sahip binalar için yıllık %0,5</w:t>
      </w:r>
      <w:r w:rsidR="00017312" w:rsidRPr="005B7457">
        <w:t>0</w:t>
      </w:r>
      <w:r w:rsidR="0025339A" w:rsidRPr="005B7457">
        <w:t>, B sınıfı Enerji Kimlik Belgesine sahip binalar için ise yıllık %0,25 oranında faiz indirimi sağlanacaktır.</w:t>
      </w:r>
      <w:r w:rsidR="00017312" w:rsidRPr="00017312">
        <w:t xml:space="preserve"> Faiz indirimi kategorilerinden birinden yararlanılması, diğer kategoriler kapsamındaki uygunluğu etkilememektedir. Örneğin, A sınıfı enerji verimliliğine sahip bir alt projeye dâhil olan bir hak sahibi, diğer üç kategori kapsamında da faiz indirimine hak kazanabilmekte olup, bu durumda yıllık toplam %1,25 oranında faiz indirimi uygulanmaktadır.</w:t>
      </w:r>
    </w:p>
    <w:p w14:paraId="28136EEA" w14:textId="08C9240F" w:rsidR="00ED2964" w:rsidRDefault="00ED2964" w:rsidP="00375C69">
      <w:pPr>
        <w:pStyle w:val="ListeParagraf"/>
        <w:numPr>
          <w:ilvl w:val="0"/>
          <w:numId w:val="10"/>
        </w:numPr>
        <w:ind w:left="0" w:right="-2" w:firstLine="0"/>
        <w:rPr>
          <w:rFonts w:cs="Times New Roman"/>
          <w:b/>
          <w:bCs/>
        </w:rPr>
      </w:pPr>
      <w:r w:rsidRPr="00ED2964">
        <w:rPr>
          <w:rFonts w:cs="Times New Roman"/>
          <w:b/>
          <w:bCs/>
        </w:rPr>
        <w:lastRenderedPageBreak/>
        <w:t>Arsamın üzerinde yapı yoksa bu krediden faydalanabilir miyim?</w:t>
      </w:r>
    </w:p>
    <w:p w14:paraId="03DA0F1C" w14:textId="77777777" w:rsidR="00BE7F64" w:rsidRDefault="00BE7F64" w:rsidP="00375C69">
      <w:pPr>
        <w:ind w:left="0" w:right="-2"/>
      </w:pPr>
      <w:r>
        <w:t>Hayır. Bu krediden yalnızca 6306 sayılı Kanun kapsamında riskli yapı olarak tespit edilmiş bir yapı bulunan taşınmazların gerçek kişi malikleri yararlanabilir.</w:t>
      </w:r>
    </w:p>
    <w:p w14:paraId="0C92D95C" w14:textId="61589EAF" w:rsidR="00ED2964" w:rsidRDefault="00ED2964" w:rsidP="00375C69">
      <w:pPr>
        <w:pStyle w:val="ListeParagraf"/>
        <w:numPr>
          <w:ilvl w:val="0"/>
          <w:numId w:val="10"/>
        </w:numPr>
        <w:ind w:left="0" w:right="-2" w:firstLine="0"/>
        <w:rPr>
          <w:rFonts w:cs="Times New Roman"/>
          <w:b/>
          <w:bCs/>
        </w:rPr>
      </w:pPr>
      <w:r w:rsidRPr="00ED2964">
        <w:rPr>
          <w:rFonts w:cs="Times New Roman"/>
          <w:b/>
          <w:bCs/>
        </w:rPr>
        <w:t>Sakarya’da bu proje kapsamında bir ofis açılacak mı?</w:t>
      </w:r>
    </w:p>
    <w:p w14:paraId="2E754029" w14:textId="3BD9FDAD" w:rsidR="00315C52" w:rsidRPr="008D58BD" w:rsidRDefault="00017312" w:rsidP="00375C69">
      <w:pPr>
        <w:ind w:left="0" w:right="-2"/>
      </w:pPr>
      <w:r w:rsidRPr="00017312">
        <w:t xml:space="preserve">Evet, </w:t>
      </w:r>
      <w:r>
        <w:t>İADŞ</w:t>
      </w:r>
      <w:r w:rsidRPr="00017312">
        <w:t xml:space="preserve"> Projesi kapsamında Sakarya’da bir ofis bulunacaktır. </w:t>
      </w:r>
      <w:r>
        <w:t>P</w:t>
      </w:r>
      <w:r w:rsidR="00315C52" w:rsidRPr="00315C52">
        <w:t>rojeye ilişkin uygulama süreci ve ofis lokasyonlarına dair bilgiler, Kentsel Dönüşüm Başkanlığı tarafından yapılacak resmî duyurular aracılığıyla kamuoyu ile paylaşılacaktır.</w:t>
      </w:r>
    </w:p>
    <w:p w14:paraId="78A9436F" w14:textId="11A0C522" w:rsidR="00ED2964" w:rsidRDefault="00ED2964" w:rsidP="00375C69">
      <w:pPr>
        <w:pStyle w:val="ListeParagraf"/>
        <w:numPr>
          <w:ilvl w:val="0"/>
          <w:numId w:val="10"/>
        </w:numPr>
        <w:ind w:left="0" w:right="-2" w:firstLine="0"/>
        <w:rPr>
          <w:rFonts w:cs="Times New Roman"/>
          <w:b/>
          <w:bCs/>
        </w:rPr>
      </w:pPr>
      <w:r w:rsidRPr="00ED2964">
        <w:rPr>
          <w:rFonts w:cs="Times New Roman"/>
          <w:b/>
          <w:bCs/>
        </w:rPr>
        <w:t>Tek parsel üzerinde 8 bloktan oluşan bir sitenin yalnızca bir bloğu kentsel dönüşüme girebilir mi?</w:t>
      </w:r>
    </w:p>
    <w:p w14:paraId="769CBB8A" w14:textId="455166D0" w:rsidR="00DC05BA" w:rsidRDefault="008D58BD" w:rsidP="00375C69">
      <w:pPr>
        <w:ind w:left="0" w:right="-2"/>
      </w:pPr>
      <w:r>
        <w:t>Evet, mümkündür. Tek parsel üzerinde yer alan bir sitede, bloklar ayrı yapı olarak ruhsatlandırılmış ve ayrı Yapı Kimlik Numarasına (YKN) sahip ise, sadece riskli yapı tespiti yapılan blok</w:t>
      </w:r>
      <w:r w:rsidR="00DC05BA">
        <w:t>lar</w:t>
      </w:r>
      <w:r w:rsidR="00DC05BA" w:rsidRPr="00DC05BA">
        <w:t xml:space="preserve"> Proje kapsamına dâhil edilebilir.</w:t>
      </w:r>
    </w:p>
    <w:p w14:paraId="108CEF31" w14:textId="6BA78323" w:rsidR="00ED2964" w:rsidRDefault="00ED2964" w:rsidP="00375C69">
      <w:pPr>
        <w:pStyle w:val="ListeParagraf"/>
        <w:numPr>
          <w:ilvl w:val="0"/>
          <w:numId w:val="10"/>
        </w:numPr>
        <w:ind w:left="0" w:right="-2" w:firstLine="0"/>
        <w:rPr>
          <w:rFonts w:cs="Times New Roman"/>
          <w:b/>
          <w:bCs/>
        </w:rPr>
      </w:pPr>
      <w:r w:rsidRPr="00ED2964">
        <w:rPr>
          <w:rFonts w:cs="Times New Roman"/>
          <w:b/>
          <w:bCs/>
        </w:rPr>
        <w:t>Arsam 2 hektarlık bir alan içerisinde yer almakta, üzerinde 1 konut ve 1 ahır bulunmaktadır. Beş kardeş hissedarıyız. Krediden hangi oranda yararlanabiliriz?</w:t>
      </w:r>
    </w:p>
    <w:p w14:paraId="1864D670" w14:textId="377015CF" w:rsidR="00E12379" w:rsidRDefault="00E12379" w:rsidP="00375C69">
      <w:pPr>
        <w:ind w:left="0" w:right="-2"/>
      </w:pPr>
      <w:r>
        <w:t xml:space="preserve">Kredi kullanım oranı, riskli yapı olarak tespit edilen konuta ait </w:t>
      </w:r>
      <w:r w:rsidR="00136E51">
        <w:t xml:space="preserve">bağımsız bölüm sayısı ve hak sahiplerinin </w:t>
      </w:r>
      <w:r>
        <w:t xml:space="preserve">tapu hissesi (arsa payı) esas alınarak belirlenir; </w:t>
      </w:r>
      <w:r w:rsidR="00136E51">
        <w:t>bağımsız bölüm</w:t>
      </w:r>
      <w:r>
        <w:t xml:space="preserve"> niteliği taşımayan yapılar kredi hesabına dâhil edilmez.</w:t>
      </w:r>
    </w:p>
    <w:p w14:paraId="09C0D3A4" w14:textId="296BD8AC" w:rsidR="00ED2964" w:rsidRDefault="00ED2964" w:rsidP="00375C69">
      <w:pPr>
        <w:pStyle w:val="ListeParagraf"/>
        <w:numPr>
          <w:ilvl w:val="0"/>
          <w:numId w:val="10"/>
        </w:numPr>
        <w:ind w:left="0" w:right="-2" w:firstLine="0"/>
        <w:rPr>
          <w:rFonts w:cs="Times New Roman"/>
          <w:b/>
          <w:bCs/>
        </w:rPr>
      </w:pPr>
      <w:r w:rsidRPr="00ED2964">
        <w:rPr>
          <w:rFonts w:cs="Times New Roman"/>
          <w:b/>
          <w:bCs/>
        </w:rPr>
        <w:t>İnşaat sürecinde denetimler nasıl yapılacaktır?</w:t>
      </w:r>
    </w:p>
    <w:p w14:paraId="3A605075" w14:textId="4C889A95" w:rsidR="00E12379" w:rsidRDefault="00E12379" w:rsidP="00375C69">
      <w:pPr>
        <w:ind w:left="0" w:right="-2"/>
      </w:pPr>
      <w:r>
        <w:t xml:space="preserve">İnşaat süreci mevzuat gereği </w:t>
      </w:r>
      <w:r w:rsidR="005D1331" w:rsidRPr="005D1331">
        <w:t>uygulanan standart yapı denetim sistemine tabidir</w:t>
      </w:r>
      <w:r>
        <w:t xml:space="preserve">. </w:t>
      </w:r>
      <w:r w:rsidR="005D1331" w:rsidRPr="005D1331">
        <w:t>Ayrıca, inşaat faaliyetleri, uygunluğun sağlanması amacıyla Kentsel Dönüşüm Başkanlığı (KDB) bünyesindeki Proje Yönetim Birimi (PYB) ile bu birim tarafından görevlendirilen Hukuki ve Teknik Danışmanlık Ekibi tarafından izlenmektedir.</w:t>
      </w:r>
      <w:r w:rsidR="005D1331">
        <w:t xml:space="preserve"> </w:t>
      </w:r>
    </w:p>
    <w:p w14:paraId="7147C125" w14:textId="767858F9" w:rsidR="00ED2964" w:rsidRDefault="00ED2964" w:rsidP="00375C69">
      <w:pPr>
        <w:pStyle w:val="ListeParagraf"/>
        <w:numPr>
          <w:ilvl w:val="0"/>
          <w:numId w:val="10"/>
        </w:numPr>
        <w:ind w:left="0" w:right="-2" w:firstLine="0"/>
        <w:rPr>
          <w:rFonts w:cs="Times New Roman"/>
          <w:b/>
          <w:bCs/>
        </w:rPr>
      </w:pPr>
      <w:r w:rsidRPr="00ED2964">
        <w:rPr>
          <w:rFonts w:cs="Times New Roman"/>
          <w:b/>
          <w:bCs/>
        </w:rPr>
        <w:t>Bu çalışma sadece şehir merkezlerine mi özel, yoksa kırsal mahallelerde de geçerli mi?</w:t>
      </w:r>
    </w:p>
    <w:p w14:paraId="4DD570FD" w14:textId="77777777" w:rsidR="00E12379" w:rsidRPr="001A2061" w:rsidRDefault="00E12379" w:rsidP="00375C69">
      <w:pPr>
        <w:ind w:left="0" w:right="-2"/>
      </w:pPr>
      <w:r w:rsidRPr="001A2061">
        <w:t>Kılavuzda belirtilen şartları sağlayan ve 6306 sayılı Kanun kapsamında riskli yapı olarak tespit edilen yapılar, yerleşim türüne bakılmaksızın proje kapsamında değerlendirilebilir.</w:t>
      </w:r>
    </w:p>
    <w:p w14:paraId="68C98E31" w14:textId="019AF5CC" w:rsidR="00ED2964" w:rsidRDefault="005D1331" w:rsidP="00375C69">
      <w:pPr>
        <w:pStyle w:val="ListeParagraf"/>
        <w:numPr>
          <w:ilvl w:val="0"/>
          <w:numId w:val="10"/>
        </w:numPr>
        <w:ind w:left="0" w:right="-2" w:firstLine="0"/>
        <w:rPr>
          <w:rFonts w:cs="Times New Roman"/>
          <w:b/>
          <w:bCs/>
        </w:rPr>
      </w:pPr>
      <w:r>
        <w:rPr>
          <w:rFonts w:cs="Times New Roman"/>
          <w:b/>
          <w:bCs/>
        </w:rPr>
        <w:lastRenderedPageBreak/>
        <w:t>İADŞ</w:t>
      </w:r>
      <w:r w:rsidRPr="005D1331">
        <w:rPr>
          <w:rFonts w:cs="Times New Roman"/>
          <w:b/>
          <w:bCs/>
        </w:rPr>
        <w:t xml:space="preserve"> Projesi kapsamında dönüştürülecek bir binadaki tüm hak sahiplerinin kredi kullanması zorunlu mudur?</w:t>
      </w:r>
    </w:p>
    <w:p w14:paraId="6736EA78" w14:textId="23C10FE0" w:rsidR="00990585" w:rsidRPr="00ED2964" w:rsidRDefault="00136E51" w:rsidP="00375C69">
      <w:pPr>
        <w:ind w:left="0" w:right="-2"/>
      </w:pPr>
      <w:r>
        <w:t>Tüm hak sahiplerinin k</w:t>
      </w:r>
      <w:r w:rsidR="00990585" w:rsidRPr="00990585">
        <w:t>redi kullanımı zorunlu değildir.</w:t>
      </w:r>
    </w:p>
    <w:p w14:paraId="7AB483C2" w14:textId="5E7A6073" w:rsidR="00ED2964" w:rsidRDefault="00ED2964" w:rsidP="00375C69">
      <w:pPr>
        <w:pStyle w:val="ListeParagraf"/>
        <w:numPr>
          <w:ilvl w:val="0"/>
          <w:numId w:val="10"/>
        </w:numPr>
        <w:ind w:left="0" w:right="-2" w:firstLine="0"/>
        <w:rPr>
          <w:rFonts w:cs="Times New Roman"/>
          <w:b/>
          <w:bCs/>
        </w:rPr>
      </w:pPr>
      <w:r w:rsidRPr="00ED2964">
        <w:rPr>
          <w:rFonts w:cs="Times New Roman"/>
          <w:b/>
          <w:bCs/>
        </w:rPr>
        <w:t>Birden fazla bağımsız bölümüm bulunmaktadır. Her biri için ayrı ayrı kredi kullanabilir miyim?</w:t>
      </w:r>
    </w:p>
    <w:p w14:paraId="54674DBD" w14:textId="4C8B631E" w:rsidR="00990585" w:rsidRPr="00ED2964" w:rsidRDefault="00990585" w:rsidP="00375C69">
      <w:pPr>
        <w:ind w:left="0" w:right="-2"/>
      </w:pPr>
      <w:r w:rsidRPr="00990585">
        <w:t xml:space="preserve">Her </w:t>
      </w:r>
      <w:r w:rsidR="005D1331">
        <w:t xml:space="preserve">bir </w:t>
      </w:r>
      <w:r w:rsidR="00136E51">
        <w:t>hak sahib</w:t>
      </w:r>
      <w:r w:rsidR="005D1331">
        <w:t>i,</w:t>
      </w:r>
      <w:r w:rsidR="00136E51">
        <w:t xml:space="preserve"> </w:t>
      </w:r>
      <w:r w:rsidR="005D1331">
        <w:t xml:space="preserve">Proje kapsamında </w:t>
      </w:r>
      <w:r w:rsidR="00136E51">
        <w:t xml:space="preserve">yalnızca 1 bağımsız bölüm için </w:t>
      </w:r>
      <w:r w:rsidR="005D1331">
        <w:t>Projeden yararlanabilir</w:t>
      </w:r>
      <w:r w:rsidR="00136E51">
        <w:t>.</w:t>
      </w:r>
    </w:p>
    <w:p w14:paraId="11C107A2" w14:textId="4E6B7781" w:rsidR="00ED2964" w:rsidRDefault="00ED2964" w:rsidP="00375C69">
      <w:pPr>
        <w:pStyle w:val="ListeParagraf"/>
        <w:numPr>
          <w:ilvl w:val="0"/>
          <w:numId w:val="10"/>
        </w:numPr>
        <w:ind w:left="0" w:right="-2" w:firstLine="0"/>
        <w:rPr>
          <w:rFonts w:cs="Times New Roman"/>
          <w:b/>
          <w:bCs/>
        </w:rPr>
      </w:pPr>
      <w:r w:rsidRPr="00ED2964">
        <w:rPr>
          <w:rFonts w:cs="Times New Roman"/>
          <w:b/>
          <w:bCs/>
        </w:rPr>
        <w:t>Riskli yapı tespiti hak sahipleri tarafından mı yaptırılmaktadır?</w:t>
      </w:r>
    </w:p>
    <w:p w14:paraId="7DAB3972" w14:textId="76111FD0" w:rsidR="001A2061" w:rsidRDefault="001A2061" w:rsidP="00375C69">
      <w:pPr>
        <w:ind w:left="0" w:right="-2"/>
      </w:pPr>
      <w:r>
        <w:t xml:space="preserve">Riskli yapı tespiti, hak sahipleri tarafından, Bakanlıkça lisanslandırılmış kuruluşlara yaptırılmaktadır. Tespit süreci ve sonuçlarına ilişkin işlemler 6306 sayılı Kanun hükümleri çerçevesinde </w:t>
      </w:r>
      <w:r w:rsidR="003D7767">
        <w:t>yürütülmektedir</w:t>
      </w:r>
      <w:r>
        <w:t>.</w:t>
      </w:r>
      <w:r w:rsidR="00B144AE" w:rsidRPr="00B144AE">
        <w:t xml:space="preserve"> Riskli yapı tespiti, 02.07.2013 tarihli ve 28695 sayılı Resmî </w:t>
      </w:r>
      <w:proofErr w:type="spellStart"/>
      <w:r w:rsidR="00B144AE" w:rsidRPr="00B144AE">
        <w:t>Gazete’de</w:t>
      </w:r>
      <w:proofErr w:type="spellEnd"/>
      <w:r w:rsidR="00B144AE" w:rsidRPr="00B144AE">
        <w:t xml:space="preserve"> yayımlanan “Riskli Yapıların Tespitine İlişkin Esaslar” doğrultusunda gerçekleştirilmelidir.</w:t>
      </w:r>
      <w:r w:rsidR="00B144AE" w:rsidRPr="006C6F94">
        <w:rPr>
          <w:rFonts w:eastAsia="Aptos" w:cs="Times New Roman"/>
          <w:szCs w:val="24"/>
        </w:rPr>
        <w:t xml:space="preserve"> </w:t>
      </w:r>
      <w:r w:rsidR="00B144AE">
        <w:rPr>
          <w:rStyle w:val="DipnotBavurusu"/>
          <w:rFonts w:eastAsia="Aptos" w:cs="Times New Roman"/>
          <w:szCs w:val="24"/>
          <w:lang w:val="en-US"/>
        </w:rPr>
        <w:footnoteReference w:id="3"/>
      </w:r>
    </w:p>
    <w:p w14:paraId="354E8E78" w14:textId="06F06A67" w:rsidR="00ED2964" w:rsidRDefault="00ED2964" w:rsidP="00375C69">
      <w:pPr>
        <w:pStyle w:val="ListeParagraf"/>
        <w:numPr>
          <w:ilvl w:val="0"/>
          <w:numId w:val="10"/>
        </w:numPr>
        <w:ind w:left="0" w:right="-2" w:firstLine="0"/>
        <w:rPr>
          <w:rFonts w:cs="Times New Roman"/>
          <w:b/>
          <w:bCs/>
        </w:rPr>
      </w:pPr>
      <w:r w:rsidRPr="00ED2964">
        <w:rPr>
          <w:rFonts w:cs="Times New Roman"/>
          <w:b/>
          <w:bCs/>
        </w:rPr>
        <w:t>Birden fazla hak sahibinin olduğu bir binada tüm hak sahiplerinin dönüşüme rıza göstermesi gerekiyor mu?</w:t>
      </w:r>
    </w:p>
    <w:p w14:paraId="09901B23" w14:textId="642EDEB3" w:rsidR="001A2061" w:rsidRDefault="001A2061" w:rsidP="00375C69">
      <w:pPr>
        <w:ind w:left="0" w:right="-2"/>
      </w:pPr>
      <w:r>
        <w:t xml:space="preserve">6306 sayılı Kanun kapsamında riskli yapılarda dönüşüm sürecine ilişkin kararlar, hak sahiplerinin </w:t>
      </w:r>
      <w:r w:rsidR="005D1331">
        <w:t xml:space="preserve">salt </w:t>
      </w:r>
      <w:r>
        <w:t>çoğunluğu</w:t>
      </w:r>
      <w:r w:rsidR="00B144AE">
        <w:t xml:space="preserve"> </w:t>
      </w:r>
      <w:r w:rsidR="00B144AE" w:rsidRPr="00B144AE">
        <w:t>(%50+1)</w:t>
      </w:r>
      <w:r>
        <w:t xml:space="preserve"> esas alınarak alınmaktadır. </w:t>
      </w:r>
      <w:r w:rsidR="005D1331">
        <w:t>Gerekli ç</w:t>
      </w:r>
      <w:r>
        <w:t xml:space="preserve">oğunluğun sağlanması hâlinde, dönüşüm süreci Kanun’da </w:t>
      </w:r>
      <w:r w:rsidR="00836446" w:rsidRPr="00836446">
        <w:t>belirtilen usul ve esaslara uygun olarak yürütülmektedir.</w:t>
      </w:r>
    </w:p>
    <w:p w14:paraId="5424B67D" w14:textId="4EF24E78" w:rsidR="00ED2964" w:rsidRDefault="00ED2964" w:rsidP="00375C69">
      <w:pPr>
        <w:pStyle w:val="ListeParagraf"/>
        <w:numPr>
          <w:ilvl w:val="0"/>
          <w:numId w:val="10"/>
        </w:numPr>
        <w:ind w:left="0" w:right="-2" w:firstLine="0"/>
        <w:rPr>
          <w:rFonts w:cs="Times New Roman"/>
          <w:b/>
          <w:bCs/>
        </w:rPr>
      </w:pPr>
      <w:r w:rsidRPr="00ED2964">
        <w:rPr>
          <w:rFonts w:cs="Times New Roman"/>
          <w:b/>
          <w:bCs/>
        </w:rPr>
        <w:t>Müteahhitlik sınıfları hakkında detaylı bilgi alabilir miyim?</w:t>
      </w:r>
    </w:p>
    <w:p w14:paraId="068DCC5E" w14:textId="77777777" w:rsidR="00836446" w:rsidRDefault="001A2061" w:rsidP="00375C69">
      <w:pPr>
        <w:ind w:left="0" w:right="-2"/>
      </w:pPr>
      <w:r>
        <w:t>H ve G1 sınıfı müteahhitler, zemin + 3 kat ve 1 bodrum</w:t>
      </w:r>
      <w:r w:rsidR="004B41BA">
        <w:t>dan oluşan</w:t>
      </w:r>
      <w:r>
        <w:t xml:space="preserve"> yapılar için iş bitirme belgesiyle başvuru yapabilir. </w:t>
      </w:r>
      <w:r w:rsidR="004B41BA">
        <w:t xml:space="preserve">3 kat üzeri </w:t>
      </w:r>
      <w:r>
        <w:t xml:space="preserve">yapılar için ise en az G sınıfı müteahhitlik belgesi aranır. </w:t>
      </w:r>
      <w:r w:rsidR="00836446" w:rsidRPr="00836446">
        <w:t>Üç kattan fazla olan binalar için ise en az G sınıfı müteahhitlik belgesi gerekmektedir.</w:t>
      </w:r>
      <w:r w:rsidR="00836446">
        <w:t xml:space="preserve"> </w:t>
      </w:r>
    </w:p>
    <w:p w14:paraId="3F3B79A8" w14:textId="1AC52C71" w:rsidR="0000051A" w:rsidRDefault="00836446" w:rsidP="00375C69">
      <w:pPr>
        <w:ind w:left="0" w:right="-2"/>
      </w:pPr>
      <w:r>
        <w:t>Yüklenicinin</w:t>
      </w:r>
      <w:r w:rsidR="001A2061">
        <w:t xml:space="preserve"> adi ortaklık </w:t>
      </w:r>
      <w:r w:rsidR="004B41BA">
        <w:t>kurması</w:t>
      </w:r>
      <w:r w:rsidR="001A2061">
        <w:t xml:space="preserve"> durumunda, </w:t>
      </w:r>
      <w:r w:rsidRPr="00836446">
        <w:t>ortaklık adına</w:t>
      </w:r>
      <w:r>
        <w:t xml:space="preserve"> </w:t>
      </w:r>
      <w:r w:rsidR="004B41BA">
        <w:t xml:space="preserve">en az </w:t>
      </w:r>
      <w:r w:rsidR="001A2061">
        <w:t xml:space="preserve">D sınıfı </w:t>
      </w:r>
      <w:r w:rsidR="004B41BA">
        <w:t xml:space="preserve">müteahhitlik </w:t>
      </w:r>
      <w:r>
        <w:t>belgesi</w:t>
      </w:r>
      <w:r w:rsidR="004B41BA">
        <w:t xml:space="preserve"> </w:t>
      </w:r>
      <w:r w:rsidRPr="00836446">
        <w:t>bulunması zorunludur</w:t>
      </w:r>
      <w:r>
        <w:t xml:space="preserve"> </w:t>
      </w:r>
      <w:r w:rsidRPr="00836446">
        <w:t>ve ortaklık en fazla iki ortaktan oluşabilir</w:t>
      </w:r>
      <w:r w:rsidR="004B41BA">
        <w:t>.</w:t>
      </w:r>
      <w:r w:rsidR="001A2061">
        <w:t xml:space="preserve"> Ayrıca müteahhit, </w:t>
      </w:r>
      <w:r w:rsidRPr="00836446">
        <w:t>Proje kapsamında aranan koşulları kabul ettiğini ve bu koşullara uyacağın</w:t>
      </w:r>
      <w:r>
        <w:t xml:space="preserve">a </w:t>
      </w:r>
      <w:r w:rsidR="001A2061">
        <w:t>dair taahhütnameyi, malikler ile imzalayacağı sözleşmeye ek olarak sunar.</w:t>
      </w:r>
    </w:p>
    <w:p w14:paraId="54CAF65B" w14:textId="135B37FC" w:rsidR="00ED2964" w:rsidRDefault="00ED2964" w:rsidP="00375C69">
      <w:pPr>
        <w:pStyle w:val="ListeParagraf"/>
        <w:numPr>
          <w:ilvl w:val="0"/>
          <w:numId w:val="10"/>
        </w:numPr>
        <w:ind w:left="0" w:right="-2" w:firstLine="0"/>
        <w:rPr>
          <w:rFonts w:cs="Times New Roman"/>
          <w:b/>
          <w:bCs/>
        </w:rPr>
      </w:pPr>
      <w:r w:rsidRPr="00ED2964">
        <w:rPr>
          <w:rFonts w:cs="Times New Roman"/>
          <w:b/>
          <w:bCs/>
        </w:rPr>
        <w:lastRenderedPageBreak/>
        <w:t>Bizlere müteahhit önerilecek mi?</w:t>
      </w:r>
    </w:p>
    <w:p w14:paraId="673037F1" w14:textId="34FA1DED" w:rsidR="00D144D8" w:rsidRPr="00553A19" w:rsidRDefault="00FF1962" w:rsidP="00375C69">
      <w:pPr>
        <w:ind w:left="0" w:right="-2"/>
      </w:pPr>
      <w:r w:rsidRPr="00553A19">
        <w:t>Kentsel Dönüşüm Başkanlığı;</w:t>
      </w:r>
      <w:r w:rsidR="00D144D8" w:rsidRPr="00553A19">
        <w:t xml:space="preserve"> projenin kapsamı, yetki alanı ve serbest piyasa kuralları gereği müteahhit önerisinde bul</w:t>
      </w:r>
      <w:r w:rsidR="004B41BA" w:rsidRPr="00553A19">
        <w:t>un</w:t>
      </w:r>
      <w:r w:rsidR="00D144D8" w:rsidRPr="00553A19">
        <w:t xml:space="preserve">amamaktadır. </w:t>
      </w:r>
      <w:r w:rsidR="00553A19" w:rsidRPr="00553A19">
        <w:t xml:space="preserve">Bununla birlikte, hak sahipleri müteahhitlere ilişkin bilgileri e-Devlet üzerinden yer alan “Müteahhit Bilgileri Sorgulama” platformu aracılığıyla inceleyebilir ve kendi araştırmalarını yapabilirler: </w:t>
      </w:r>
      <w:hyperlink r:id="rId11" w:tgtFrame="_new" w:history="1">
        <w:r w:rsidR="00553A19" w:rsidRPr="00553A19">
          <w:rPr>
            <w:rStyle w:val="Kpr"/>
          </w:rPr>
          <w:t>https://www.turkiye.gov.tr/csb-muteahhit-bilgileri-sorgulama</w:t>
        </w:r>
      </w:hyperlink>
    </w:p>
    <w:p w14:paraId="0959E04C" w14:textId="2B883EEF" w:rsidR="00ED2964" w:rsidRDefault="00ED2964" w:rsidP="00375C69">
      <w:pPr>
        <w:pStyle w:val="ListeParagraf"/>
        <w:numPr>
          <w:ilvl w:val="0"/>
          <w:numId w:val="10"/>
        </w:numPr>
        <w:ind w:left="0" w:right="-2" w:firstLine="0"/>
        <w:rPr>
          <w:rFonts w:cs="Times New Roman"/>
          <w:b/>
          <w:bCs/>
        </w:rPr>
      </w:pPr>
      <w:r w:rsidRPr="00ED2964">
        <w:rPr>
          <w:rFonts w:cs="Times New Roman"/>
          <w:b/>
          <w:bCs/>
        </w:rPr>
        <w:t>Mevcut dairem 140 m²’dir. Belediyeye sorduğumuzda yeni dairenin 70 m²’ye düşeceği belirtilmiştir. Bununla ilgili bir çözüm olacak mı?</w:t>
      </w:r>
    </w:p>
    <w:p w14:paraId="3368C855" w14:textId="56A1A7FD" w:rsidR="00990585" w:rsidRPr="00ED2964" w:rsidRDefault="00990585" w:rsidP="00375C69">
      <w:pPr>
        <w:ind w:left="0" w:right="-2"/>
      </w:pPr>
      <w:r w:rsidRPr="00990585">
        <w:t>Yeni bağımsız bölüm büyüklüğü imar ve proje esaslarına göre belirlenir.</w:t>
      </w:r>
    </w:p>
    <w:p w14:paraId="57650196" w14:textId="77096095" w:rsidR="00ED2964" w:rsidRDefault="00ED2964" w:rsidP="00375C69">
      <w:pPr>
        <w:pStyle w:val="ListeParagraf"/>
        <w:numPr>
          <w:ilvl w:val="0"/>
          <w:numId w:val="10"/>
        </w:numPr>
        <w:ind w:left="0" w:right="-2" w:firstLine="0"/>
        <w:rPr>
          <w:rFonts w:cs="Times New Roman"/>
          <w:b/>
          <w:bCs/>
        </w:rPr>
      </w:pPr>
      <w:r w:rsidRPr="00ED2964">
        <w:rPr>
          <w:rFonts w:cs="Times New Roman"/>
          <w:b/>
          <w:bCs/>
        </w:rPr>
        <w:t>Kendi parselimin dışındaki parseller dönüşüme olumlu bakmaktadır. Bu parseller birleştirilerek ortak bir projeden yararlanabilir miyiz?</w:t>
      </w:r>
    </w:p>
    <w:p w14:paraId="57403A75" w14:textId="727E3533" w:rsidR="00CA5FB8" w:rsidRDefault="00ED4CD8" w:rsidP="00375C69">
      <w:pPr>
        <w:ind w:left="0" w:right="-2"/>
      </w:pPr>
      <w:r>
        <w:t>P</w:t>
      </w:r>
      <w:r w:rsidR="001E6BC3" w:rsidRPr="001E6BC3">
        <w:t>arsel birleştirme, imar mevzuatı çerçevesinde mümkündür.</w:t>
      </w:r>
      <w:bookmarkEnd w:id="0"/>
      <w:r w:rsidR="00263B32" w:rsidRPr="00263B32">
        <w:t xml:space="preserve"> Ancak hak sahiplerinin parselleri birleştirmeyi tercih etmeleri halinde, </w:t>
      </w:r>
      <w:r w:rsidR="00263B32">
        <w:t>İADŞ</w:t>
      </w:r>
      <w:r w:rsidR="00263B32" w:rsidRPr="00263B32">
        <w:t xml:space="preserve"> Projesine başvurmadan önce belediyeye başvurarak bu süreci tamamlamaları gerekmektedir.</w:t>
      </w:r>
    </w:p>
    <w:p w14:paraId="028D2155" w14:textId="77777777" w:rsidR="00B97AB6" w:rsidRDefault="00B97AB6" w:rsidP="00375C69">
      <w:pPr>
        <w:ind w:left="0" w:right="-2"/>
      </w:pPr>
    </w:p>
    <w:p w14:paraId="08FF0670" w14:textId="77777777" w:rsidR="00B97AB6" w:rsidRDefault="00B97AB6" w:rsidP="00375C69">
      <w:pPr>
        <w:ind w:left="0" w:right="-2"/>
      </w:pPr>
    </w:p>
    <w:p w14:paraId="277617F3" w14:textId="77777777" w:rsidR="00B97AB6" w:rsidRDefault="00B97AB6" w:rsidP="00375C69">
      <w:pPr>
        <w:ind w:left="0" w:right="-2"/>
      </w:pPr>
    </w:p>
    <w:p w14:paraId="1B16495F" w14:textId="77777777" w:rsidR="00B97AB6" w:rsidRDefault="00B97AB6" w:rsidP="00375C69">
      <w:pPr>
        <w:ind w:left="0" w:right="-2"/>
      </w:pPr>
    </w:p>
    <w:p w14:paraId="26C23294" w14:textId="77777777" w:rsidR="00B97AB6" w:rsidRDefault="00B97AB6" w:rsidP="00375C69">
      <w:pPr>
        <w:ind w:left="0" w:right="-2"/>
      </w:pPr>
    </w:p>
    <w:p w14:paraId="4306331B" w14:textId="77777777" w:rsidR="00B97AB6" w:rsidRDefault="00B97AB6" w:rsidP="00375C69">
      <w:pPr>
        <w:ind w:left="0" w:right="-2"/>
      </w:pPr>
    </w:p>
    <w:p w14:paraId="310019AC" w14:textId="77777777" w:rsidR="00B97AB6" w:rsidRDefault="00B97AB6" w:rsidP="00375C69">
      <w:pPr>
        <w:ind w:left="0" w:right="-2"/>
      </w:pPr>
    </w:p>
    <w:p w14:paraId="6610E6D5" w14:textId="77777777" w:rsidR="00B97AB6" w:rsidRDefault="00B97AB6" w:rsidP="00375C69">
      <w:pPr>
        <w:ind w:left="0" w:right="-2"/>
      </w:pPr>
    </w:p>
    <w:p w14:paraId="5880C7CE" w14:textId="77777777" w:rsidR="00B97AB6" w:rsidRDefault="00B97AB6" w:rsidP="00375C69">
      <w:pPr>
        <w:ind w:left="0" w:right="-2"/>
      </w:pPr>
    </w:p>
    <w:p w14:paraId="0281FCF4" w14:textId="77777777" w:rsidR="00B97AB6" w:rsidRDefault="00B97AB6" w:rsidP="00375C69">
      <w:pPr>
        <w:ind w:left="0" w:right="-2"/>
      </w:pPr>
    </w:p>
    <w:p w14:paraId="3CBCFC82" w14:textId="77777777" w:rsidR="00B97AB6" w:rsidRDefault="00B97AB6" w:rsidP="00375C69">
      <w:pPr>
        <w:ind w:left="0" w:right="-2"/>
      </w:pPr>
    </w:p>
    <w:p w14:paraId="7BA688AF" w14:textId="77777777" w:rsidR="00B97AB6" w:rsidRDefault="00B97AB6" w:rsidP="00375C69">
      <w:pPr>
        <w:ind w:left="0" w:right="-2"/>
      </w:pPr>
    </w:p>
    <w:p w14:paraId="480F6363" w14:textId="77777777" w:rsidR="00B97AB6" w:rsidRDefault="00B97AB6" w:rsidP="00375C69">
      <w:pPr>
        <w:ind w:left="0" w:right="-2"/>
      </w:pPr>
    </w:p>
    <w:p w14:paraId="4B1C4905" w14:textId="466F1156" w:rsidR="00263B32" w:rsidRDefault="00263B32" w:rsidP="00375C69">
      <w:pPr>
        <w:ind w:left="0" w:right="-2"/>
        <w:rPr>
          <w:b/>
          <w:bCs/>
        </w:rPr>
      </w:pPr>
      <w:r w:rsidRPr="00263B32">
        <w:rPr>
          <w:b/>
          <w:bCs/>
        </w:rPr>
        <w:t>Toplantı Fotoğrafları</w:t>
      </w:r>
    </w:p>
    <w:p w14:paraId="3A732B67" w14:textId="6F54D9CB" w:rsidR="00263B32" w:rsidRDefault="00263B32" w:rsidP="00375C69">
      <w:pPr>
        <w:ind w:left="0" w:right="-2"/>
        <w:rPr>
          <w:b/>
          <w:bCs/>
        </w:rPr>
      </w:pPr>
      <w:r w:rsidRPr="00326217">
        <w:rPr>
          <w:rFonts w:cs="Times New Roman"/>
          <w:noProof/>
          <w:szCs w:val="24"/>
        </w:rPr>
        <w:drawing>
          <wp:inline distT="0" distB="0" distL="0" distR="0" wp14:anchorId="2534369C" wp14:editId="5F1FCDDF">
            <wp:extent cx="5760720" cy="384048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8083C92" w14:textId="3F0864B6" w:rsidR="00263B32" w:rsidRDefault="00263B32" w:rsidP="00375C69">
      <w:pPr>
        <w:ind w:left="0" w:right="-2"/>
        <w:rPr>
          <w:b/>
          <w:bCs/>
        </w:rPr>
      </w:pPr>
      <w:r w:rsidRPr="00AF3E2D">
        <w:rPr>
          <w:rFonts w:cs="Times New Roman"/>
          <w:noProof/>
          <w:szCs w:val="24"/>
        </w:rPr>
        <w:lastRenderedPageBreak/>
        <w:drawing>
          <wp:inline distT="0" distB="0" distL="0" distR="0" wp14:anchorId="400C7262" wp14:editId="388CF264">
            <wp:extent cx="5760720" cy="38404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25B1E63" w14:textId="4D74A08C" w:rsidR="00263B32" w:rsidRPr="00263B32" w:rsidRDefault="00263B32" w:rsidP="00375C69">
      <w:pPr>
        <w:ind w:left="0" w:right="-2"/>
        <w:rPr>
          <w:b/>
          <w:bCs/>
        </w:rPr>
      </w:pPr>
      <w:r w:rsidRPr="00E73A5D">
        <w:rPr>
          <w:rFonts w:cs="Times New Roman"/>
          <w:noProof/>
          <w:szCs w:val="24"/>
        </w:rPr>
        <w:drawing>
          <wp:inline distT="0" distB="0" distL="0" distR="0" wp14:anchorId="0E3FE830" wp14:editId="44BB3E4C">
            <wp:extent cx="5760720" cy="38404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sectPr w:rsidR="00263B32" w:rsidRPr="00263B32" w:rsidSect="00262DFA">
      <w:pgSz w:w="11906" w:h="16838"/>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651A7" w14:textId="77777777" w:rsidR="00877C62" w:rsidRDefault="00877C62" w:rsidP="00DC05BA">
      <w:pPr>
        <w:spacing w:before="0" w:after="0" w:line="240" w:lineRule="auto"/>
      </w:pPr>
      <w:r>
        <w:separator/>
      </w:r>
    </w:p>
  </w:endnote>
  <w:endnote w:type="continuationSeparator" w:id="0">
    <w:p w14:paraId="1B2048BA" w14:textId="77777777" w:rsidR="00877C62" w:rsidRDefault="00877C62" w:rsidP="00DC05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F4CFD" w14:textId="77777777" w:rsidR="00877C62" w:rsidRDefault="00877C62" w:rsidP="00DC05BA">
      <w:pPr>
        <w:spacing w:before="0" w:after="0" w:line="240" w:lineRule="auto"/>
      </w:pPr>
      <w:r>
        <w:separator/>
      </w:r>
    </w:p>
  </w:footnote>
  <w:footnote w:type="continuationSeparator" w:id="0">
    <w:p w14:paraId="6BBE5776" w14:textId="77777777" w:rsidR="00877C62" w:rsidRDefault="00877C62" w:rsidP="00DC05BA">
      <w:pPr>
        <w:spacing w:before="0" w:after="0" w:line="240" w:lineRule="auto"/>
      </w:pPr>
      <w:r>
        <w:continuationSeparator/>
      </w:r>
    </w:p>
  </w:footnote>
  <w:footnote w:id="1">
    <w:p w14:paraId="64192FBC" w14:textId="77777777" w:rsidR="00587587" w:rsidRDefault="00587587" w:rsidP="00587587">
      <w:pPr>
        <w:pStyle w:val="DipnotMetni"/>
      </w:pPr>
      <w:r>
        <w:rPr>
          <w:rStyle w:val="DipnotBavurusu"/>
        </w:rPr>
        <w:footnoteRef/>
      </w:r>
      <w:r>
        <w:t xml:space="preserve"> </w:t>
      </w:r>
      <w:hyperlink r:id="rId1" w:history="1">
        <w:r w:rsidRPr="00EF06C3">
          <w:rPr>
            <w:rStyle w:val="Kpr"/>
          </w:rPr>
          <w:t>https://kentseldirenclilik.csb.gov.tr/uygulama-kilavuzlari-i-112364</w:t>
        </w:r>
      </w:hyperlink>
      <w:r>
        <w:t xml:space="preserve"> </w:t>
      </w:r>
    </w:p>
  </w:footnote>
  <w:footnote w:id="2">
    <w:p w14:paraId="502ED1EE" w14:textId="77777777" w:rsidR="00587587" w:rsidRDefault="00587587" w:rsidP="00587587">
      <w:pPr>
        <w:pStyle w:val="DipnotMetni"/>
      </w:pPr>
      <w:r>
        <w:rPr>
          <w:rStyle w:val="DipnotBavurusu"/>
        </w:rPr>
        <w:footnoteRef/>
      </w:r>
      <w:r>
        <w:t xml:space="preserve"> </w:t>
      </w:r>
      <w:hyperlink r:id="rId2" w:history="1">
        <w:r w:rsidRPr="00EF06C3">
          <w:rPr>
            <w:rStyle w:val="Kpr"/>
          </w:rPr>
          <w:t>https://www.mevzuat.gov.tr/mevzuat?MevzuatNo=6306&amp;MevzuatTur=1&amp;MevzuatTertip=5</w:t>
        </w:r>
      </w:hyperlink>
      <w:r>
        <w:t xml:space="preserve"> </w:t>
      </w:r>
    </w:p>
  </w:footnote>
  <w:footnote w:id="3">
    <w:p w14:paraId="5F53EA5A" w14:textId="77777777" w:rsidR="00B144AE" w:rsidRDefault="00B144AE" w:rsidP="00B144AE">
      <w:pPr>
        <w:pStyle w:val="DipnotMetni"/>
      </w:pPr>
      <w:r>
        <w:rPr>
          <w:rStyle w:val="DipnotBavurusu"/>
        </w:rPr>
        <w:footnoteRef/>
      </w:r>
      <w:r>
        <w:t xml:space="preserve"> </w:t>
      </w:r>
      <w:hyperlink r:id="rId3" w:history="1">
        <w:r w:rsidRPr="00EF06C3">
          <w:rPr>
            <w:rStyle w:val="Kpr"/>
          </w:rPr>
          <w:t>https://webdosya.csb.gov.tr/db/altyapi/icerikler/r-skl--yapilarin-tesp-t-ed-lmes-ne-il-sk-n-esaslar-20190218134628.pdf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759C"/>
    <w:multiLevelType w:val="hybridMultilevel"/>
    <w:tmpl w:val="43628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B55032"/>
    <w:multiLevelType w:val="hybridMultilevel"/>
    <w:tmpl w:val="62305C74"/>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586889"/>
    <w:multiLevelType w:val="hybridMultilevel"/>
    <w:tmpl w:val="4C4C71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8803B1F"/>
    <w:multiLevelType w:val="hybridMultilevel"/>
    <w:tmpl w:val="CC6A7F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8D147E"/>
    <w:multiLevelType w:val="multilevel"/>
    <w:tmpl w:val="A5A8C5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E97509"/>
    <w:multiLevelType w:val="multilevel"/>
    <w:tmpl w:val="CFF0D0E4"/>
    <w:lvl w:ilvl="0">
      <w:start w:val="1"/>
      <w:numFmt w:val="decimal"/>
      <w:lvlText w:val="%1."/>
      <w:lvlJc w:val="left"/>
      <w:pPr>
        <w:ind w:left="360" w:hanging="360"/>
      </w:pPr>
      <w:rPr>
        <w:rFonts w:hint="default"/>
      </w:rPr>
    </w:lvl>
    <w:lvl w:ilvl="1">
      <w:start w:val="1"/>
      <w:numFmt w:val="decimal"/>
      <w:suff w:val="space"/>
      <w:lvlText w:val="%1.%2."/>
      <w:lvlJc w:val="left"/>
      <w:rPr>
        <w:rFonts w:ascii="Times New Roman" w:hAnsi="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1508" w:hanging="1224"/>
      </w:pPr>
      <w:rPr>
        <w:rFonts w:hint="default"/>
        <w:b/>
      </w:rPr>
    </w:lvl>
    <w:lvl w:ilvl="3">
      <w:start w:val="1"/>
      <w:numFmt w:val="decimal"/>
      <w:suff w:val="space"/>
      <w:lvlText w:val="%1.%2.%3.%4."/>
      <w:lvlJc w:val="left"/>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38A4685"/>
    <w:multiLevelType w:val="hybridMultilevel"/>
    <w:tmpl w:val="58F2C0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475726D"/>
    <w:multiLevelType w:val="hybridMultilevel"/>
    <w:tmpl w:val="3648BF32"/>
    <w:lvl w:ilvl="0" w:tplc="D596658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34309D5"/>
    <w:multiLevelType w:val="hybridMultilevel"/>
    <w:tmpl w:val="DF44E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99131A"/>
    <w:multiLevelType w:val="hybridMultilevel"/>
    <w:tmpl w:val="143C8B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CFF4307"/>
    <w:multiLevelType w:val="hybridMultilevel"/>
    <w:tmpl w:val="3EBAB8D2"/>
    <w:lvl w:ilvl="0" w:tplc="B56A13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85A76CF"/>
    <w:multiLevelType w:val="multilevel"/>
    <w:tmpl w:val="4FCA76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675BCD"/>
    <w:multiLevelType w:val="hybridMultilevel"/>
    <w:tmpl w:val="EEBEAE2C"/>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0"/>
  </w:num>
  <w:num w:numId="5">
    <w:abstractNumId w:val="10"/>
  </w:num>
  <w:num w:numId="6">
    <w:abstractNumId w:val="1"/>
  </w:num>
  <w:num w:numId="7">
    <w:abstractNumId w:val="12"/>
  </w:num>
  <w:num w:numId="8">
    <w:abstractNumId w:val="6"/>
  </w:num>
  <w:num w:numId="9">
    <w:abstractNumId w:val="11"/>
  </w:num>
  <w:num w:numId="10">
    <w:abstractNumId w:val="3"/>
  </w:num>
  <w:num w:numId="11">
    <w:abstractNumId w:val="7"/>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909"/>
    <w:rsid w:val="0000051A"/>
    <w:rsid w:val="00000DD0"/>
    <w:rsid w:val="000074B6"/>
    <w:rsid w:val="00017312"/>
    <w:rsid w:val="0002615E"/>
    <w:rsid w:val="00041A69"/>
    <w:rsid w:val="00042111"/>
    <w:rsid w:val="0004600B"/>
    <w:rsid w:val="00075C73"/>
    <w:rsid w:val="000D1C27"/>
    <w:rsid w:val="00136E51"/>
    <w:rsid w:val="001A2061"/>
    <w:rsid w:val="001E6BC3"/>
    <w:rsid w:val="001F1F8C"/>
    <w:rsid w:val="001F558F"/>
    <w:rsid w:val="001F72C7"/>
    <w:rsid w:val="00226E13"/>
    <w:rsid w:val="00231B05"/>
    <w:rsid w:val="0025339A"/>
    <w:rsid w:val="00256EEF"/>
    <w:rsid w:val="00262DFA"/>
    <w:rsid w:val="00263B32"/>
    <w:rsid w:val="0027764F"/>
    <w:rsid w:val="002820C4"/>
    <w:rsid w:val="002C192F"/>
    <w:rsid w:val="00301CBD"/>
    <w:rsid w:val="00304440"/>
    <w:rsid w:val="00311DB0"/>
    <w:rsid w:val="00315C52"/>
    <w:rsid w:val="003303B8"/>
    <w:rsid w:val="0033399C"/>
    <w:rsid w:val="0035373A"/>
    <w:rsid w:val="00367195"/>
    <w:rsid w:val="0036732F"/>
    <w:rsid w:val="00375C69"/>
    <w:rsid w:val="00392DB0"/>
    <w:rsid w:val="003D301C"/>
    <w:rsid w:val="003D7767"/>
    <w:rsid w:val="003E7A53"/>
    <w:rsid w:val="003F5CEF"/>
    <w:rsid w:val="00400065"/>
    <w:rsid w:val="00400441"/>
    <w:rsid w:val="004271EE"/>
    <w:rsid w:val="00467273"/>
    <w:rsid w:val="004B41BA"/>
    <w:rsid w:val="004B633C"/>
    <w:rsid w:val="004C56FE"/>
    <w:rsid w:val="004D0910"/>
    <w:rsid w:val="004F0821"/>
    <w:rsid w:val="00517AED"/>
    <w:rsid w:val="00520C3D"/>
    <w:rsid w:val="0052478F"/>
    <w:rsid w:val="00553A19"/>
    <w:rsid w:val="00567B24"/>
    <w:rsid w:val="00587587"/>
    <w:rsid w:val="005A4E5E"/>
    <w:rsid w:val="005B1A73"/>
    <w:rsid w:val="005B7457"/>
    <w:rsid w:val="005C7966"/>
    <w:rsid w:val="005D1331"/>
    <w:rsid w:val="005E3CBF"/>
    <w:rsid w:val="005E4917"/>
    <w:rsid w:val="00643DF2"/>
    <w:rsid w:val="006C6F94"/>
    <w:rsid w:val="00796555"/>
    <w:rsid w:val="007B4512"/>
    <w:rsid w:val="007C6230"/>
    <w:rsid w:val="007D4A1D"/>
    <w:rsid w:val="00825B63"/>
    <w:rsid w:val="00836446"/>
    <w:rsid w:val="00865BDC"/>
    <w:rsid w:val="00877C62"/>
    <w:rsid w:val="008B5796"/>
    <w:rsid w:val="008D5279"/>
    <w:rsid w:val="008D58BD"/>
    <w:rsid w:val="008E37A2"/>
    <w:rsid w:val="00900F35"/>
    <w:rsid w:val="009157B7"/>
    <w:rsid w:val="00953A32"/>
    <w:rsid w:val="009654D7"/>
    <w:rsid w:val="00974BEF"/>
    <w:rsid w:val="009800EB"/>
    <w:rsid w:val="00983067"/>
    <w:rsid w:val="00990585"/>
    <w:rsid w:val="00A21A4C"/>
    <w:rsid w:val="00A277EF"/>
    <w:rsid w:val="00A618FC"/>
    <w:rsid w:val="00A909C7"/>
    <w:rsid w:val="00AD2A60"/>
    <w:rsid w:val="00AF622F"/>
    <w:rsid w:val="00B11ED0"/>
    <w:rsid w:val="00B144AE"/>
    <w:rsid w:val="00B1598B"/>
    <w:rsid w:val="00B24B7C"/>
    <w:rsid w:val="00B33978"/>
    <w:rsid w:val="00B47639"/>
    <w:rsid w:val="00B51774"/>
    <w:rsid w:val="00B53CFD"/>
    <w:rsid w:val="00B708FA"/>
    <w:rsid w:val="00B97AB6"/>
    <w:rsid w:val="00BD5C06"/>
    <w:rsid w:val="00BE7F64"/>
    <w:rsid w:val="00C27059"/>
    <w:rsid w:val="00C30138"/>
    <w:rsid w:val="00C43909"/>
    <w:rsid w:val="00C50BA6"/>
    <w:rsid w:val="00C93656"/>
    <w:rsid w:val="00CA5BEF"/>
    <w:rsid w:val="00CA5FB8"/>
    <w:rsid w:val="00CB40B9"/>
    <w:rsid w:val="00CD2FD8"/>
    <w:rsid w:val="00D144D8"/>
    <w:rsid w:val="00D51440"/>
    <w:rsid w:val="00D708FA"/>
    <w:rsid w:val="00D850B1"/>
    <w:rsid w:val="00DC05BA"/>
    <w:rsid w:val="00DE658B"/>
    <w:rsid w:val="00DF6A93"/>
    <w:rsid w:val="00E00F57"/>
    <w:rsid w:val="00E12379"/>
    <w:rsid w:val="00EB2CBF"/>
    <w:rsid w:val="00EB4348"/>
    <w:rsid w:val="00EB763F"/>
    <w:rsid w:val="00ED2964"/>
    <w:rsid w:val="00ED4CD8"/>
    <w:rsid w:val="00ED7A6B"/>
    <w:rsid w:val="00EF6C38"/>
    <w:rsid w:val="00F16258"/>
    <w:rsid w:val="00F336C1"/>
    <w:rsid w:val="00F74161"/>
    <w:rsid w:val="00F84F2F"/>
    <w:rsid w:val="00F85353"/>
    <w:rsid w:val="00F93118"/>
    <w:rsid w:val="00FC66D0"/>
    <w:rsid w:val="00FE269B"/>
    <w:rsid w:val="00FF19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D88F6"/>
  <w15:chartTrackingRefBased/>
  <w15:docId w15:val="{863ECDC4-039F-4958-8FE6-ED622278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240" w:after="160" w:line="360" w:lineRule="auto"/>
        <w:ind w:left="851" w:righ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585"/>
    <w:rPr>
      <w:rFonts w:ascii="Times New Roman" w:hAnsi="Times New Roman"/>
      <w:sz w:val="24"/>
    </w:rPr>
  </w:style>
  <w:style w:type="paragraph" w:styleId="Balk1">
    <w:name w:val="heading 1"/>
    <w:basedOn w:val="Normal"/>
    <w:next w:val="Normal"/>
    <w:link w:val="Balk1Char"/>
    <w:uiPriority w:val="9"/>
    <w:qFormat/>
    <w:rsid w:val="00C439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autoRedefine/>
    <w:uiPriority w:val="9"/>
    <w:unhideWhenUsed/>
    <w:qFormat/>
    <w:rsid w:val="00974BEF"/>
    <w:pPr>
      <w:keepNext/>
      <w:keepLines/>
      <w:spacing w:before="40" w:after="0"/>
      <w:outlineLvl w:val="1"/>
    </w:pPr>
    <w:rPr>
      <w:rFonts w:eastAsiaTheme="majorEastAsia" w:cstheme="majorBidi"/>
      <w:b/>
      <w:szCs w:val="26"/>
    </w:rPr>
  </w:style>
  <w:style w:type="paragraph" w:styleId="Balk3">
    <w:name w:val="heading 3"/>
    <w:basedOn w:val="Normal"/>
    <w:next w:val="Normal"/>
    <w:link w:val="Balk3Char"/>
    <w:uiPriority w:val="9"/>
    <w:semiHidden/>
    <w:unhideWhenUsed/>
    <w:qFormat/>
    <w:rsid w:val="00C43909"/>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43909"/>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43909"/>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4390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4390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4390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4390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974BEF"/>
    <w:rPr>
      <w:rFonts w:ascii="Times New Roman" w:eastAsiaTheme="majorEastAsia" w:hAnsi="Times New Roman" w:cstheme="majorBidi"/>
      <w:b/>
      <w:sz w:val="24"/>
      <w:szCs w:val="26"/>
    </w:rPr>
  </w:style>
  <w:style w:type="character" w:customStyle="1" w:styleId="Balk1Char">
    <w:name w:val="Başlık 1 Char"/>
    <w:basedOn w:val="VarsaylanParagrafYazTipi"/>
    <w:link w:val="Balk1"/>
    <w:uiPriority w:val="9"/>
    <w:rsid w:val="00C43909"/>
    <w:rPr>
      <w:rFonts w:asciiTheme="majorHAnsi" w:eastAsiaTheme="majorEastAsia" w:hAnsiTheme="majorHAnsi" w:cstheme="majorBidi"/>
      <w:color w:val="0F4761" w:themeColor="accent1" w:themeShade="BF"/>
      <w:sz w:val="40"/>
      <w:szCs w:val="40"/>
    </w:rPr>
  </w:style>
  <w:style w:type="character" w:customStyle="1" w:styleId="Balk3Char">
    <w:name w:val="Başlık 3 Char"/>
    <w:basedOn w:val="VarsaylanParagrafYazTipi"/>
    <w:link w:val="Balk3"/>
    <w:uiPriority w:val="9"/>
    <w:semiHidden/>
    <w:rsid w:val="00C43909"/>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43909"/>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43909"/>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4390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4390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4390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43909"/>
    <w:rPr>
      <w:rFonts w:eastAsiaTheme="majorEastAsia" w:cstheme="majorBidi"/>
      <w:color w:val="272727" w:themeColor="text1" w:themeTint="D8"/>
    </w:rPr>
  </w:style>
  <w:style w:type="paragraph" w:styleId="KonuBal">
    <w:name w:val="Title"/>
    <w:basedOn w:val="Normal"/>
    <w:next w:val="Normal"/>
    <w:link w:val="KonuBalChar"/>
    <w:uiPriority w:val="10"/>
    <w:qFormat/>
    <w:rsid w:val="00C439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4390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43909"/>
    <w:pPr>
      <w:numPr>
        <w:ilvl w:val="1"/>
      </w:numPr>
      <w:ind w:left="851"/>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4390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43909"/>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43909"/>
    <w:rPr>
      <w:i/>
      <w:iCs/>
      <w:color w:val="404040" w:themeColor="text1" w:themeTint="BF"/>
    </w:rPr>
  </w:style>
  <w:style w:type="paragraph" w:styleId="ListeParagraf">
    <w:name w:val="List Paragraph"/>
    <w:basedOn w:val="Normal"/>
    <w:uiPriority w:val="34"/>
    <w:qFormat/>
    <w:rsid w:val="00C43909"/>
    <w:pPr>
      <w:ind w:left="720"/>
      <w:contextualSpacing/>
    </w:pPr>
  </w:style>
  <w:style w:type="character" w:styleId="GlVurgulama">
    <w:name w:val="Intense Emphasis"/>
    <w:basedOn w:val="VarsaylanParagrafYazTipi"/>
    <w:uiPriority w:val="21"/>
    <w:qFormat/>
    <w:rsid w:val="00C43909"/>
    <w:rPr>
      <w:i/>
      <w:iCs/>
      <w:color w:val="0F4761" w:themeColor="accent1" w:themeShade="BF"/>
    </w:rPr>
  </w:style>
  <w:style w:type="paragraph" w:styleId="GlAlnt">
    <w:name w:val="Intense Quote"/>
    <w:basedOn w:val="Normal"/>
    <w:next w:val="Normal"/>
    <w:link w:val="GlAlntChar"/>
    <w:uiPriority w:val="30"/>
    <w:qFormat/>
    <w:rsid w:val="00C439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43909"/>
    <w:rPr>
      <w:i/>
      <w:iCs/>
      <w:color w:val="0F4761" w:themeColor="accent1" w:themeShade="BF"/>
    </w:rPr>
  </w:style>
  <w:style w:type="character" w:styleId="GlBavuru">
    <w:name w:val="Intense Reference"/>
    <w:basedOn w:val="VarsaylanParagrafYazTipi"/>
    <w:uiPriority w:val="32"/>
    <w:qFormat/>
    <w:rsid w:val="00C43909"/>
    <w:rPr>
      <w:b/>
      <w:bCs/>
      <w:smallCaps/>
      <w:color w:val="0F4761" w:themeColor="accent1" w:themeShade="BF"/>
      <w:spacing w:val="5"/>
    </w:rPr>
  </w:style>
  <w:style w:type="character" w:styleId="Kpr">
    <w:name w:val="Hyperlink"/>
    <w:basedOn w:val="VarsaylanParagrafYazTipi"/>
    <w:uiPriority w:val="99"/>
    <w:unhideWhenUsed/>
    <w:rsid w:val="00467273"/>
    <w:rPr>
      <w:color w:val="467886" w:themeColor="hyperlink"/>
      <w:u w:val="single"/>
    </w:rPr>
  </w:style>
  <w:style w:type="paragraph" w:styleId="NormalWeb">
    <w:name w:val="Normal (Web)"/>
    <w:basedOn w:val="Normal"/>
    <w:uiPriority w:val="99"/>
    <w:unhideWhenUsed/>
    <w:rsid w:val="00F16258"/>
    <w:pPr>
      <w:spacing w:before="100" w:beforeAutospacing="1" w:after="100" w:afterAutospacing="1" w:line="240" w:lineRule="auto"/>
      <w:ind w:left="0" w:right="0"/>
      <w:jc w:val="left"/>
    </w:pPr>
    <w:rPr>
      <w:rFonts w:eastAsia="Times New Roman" w:cs="Times New Roman"/>
      <w:kern w:val="0"/>
      <w:szCs w:val="24"/>
      <w:lang w:eastAsia="tr-TR"/>
      <w14:ligatures w14:val="none"/>
    </w:rPr>
  </w:style>
  <w:style w:type="character" w:styleId="zmlenmeyenBahsetme">
    <w:name w:val="Unresolved Mention"/>
    <w:basedOn w:val="VarsaylanParagrafYazTipi"/>
    <w:uiPriority w:val="99"/>
    <w:semiHidden/>
    <w:unhideWhenUsed/>
    <w:rsid w:val="00304440"/>
    <w:rPr>
      <w:color w:val="605E5C"/>
      <w:shd w:val="clear" w:color="auto" w:fill="E1DFDD"/>
    </w:rPr>
  </w:style>
  <w:style w:type="character" w:styleId="Gl">
    <w:name w:val="Strong"/>
    <w:basedOn w:val="VarsaylanParagrafYazTipi"/>
    <w:uiPriority w:val="22"/>
    <w:qFormat/>
    <w:rsid w:val="00F93118"/>
    <w:rPr>
      <w:b/>
      <w:bCs/>
    </w:rPr>
  </w:style>
  <w:style w:type="paragraph" w:styleId="stBilgi">
    <w:name w:val="header"/>
    <w:basedOn w:val="Normal"/>
    <w:link w:val="stBilgiChar"/>
    <w:uiPriority w:val="99"/>
    <w:unhideWhenUsed/>
    <w:rsid w:val="00DC05BA"/>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DC05BA"/>
    <w:rPr>
      <w:rFonts w:ascii="Times New Roman" w:hAnsi="Times New Roman"/>
      <w:sz w:val="24"/>
    </w:rPr>
  </w:style>
  <w:style w:type="paragraph" w:styleId="AltBilgi">
    <w:name w:val="footer"/>
    <w:basedOn w:val="Normal"/>
    <w:link w:val="AltBilgiChar"/>
    <w:uiPriority w:val="99"/>
    <w:unhideWhenUsed/>
    <w:rsid w:val="00DC05BA"/>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DC05BA"/>
    <w:rPr>
      <w:rFonts w:ascii="Times New Roman" w:hAnsi="Times New Roman"/>
      <w:sz w:val="24"/>
    </w:rPr>
  </w:style>
  <w:style w:type="paragraph" w:styleId="DipnotMetni">
    <w:name w:val="footnote text"/>
    <w:basedOn w:val="Normal"/>
    <w:link w:val="DipnotMetniChar"/>
    <w:uiPriority w:val="99"/>
    <w:semiHidden/>
    <w:unhideWhenUsed/>
    <w:rsid w:val="00587587"/>
    <w:pPr>
      <w:spacing w:before="0" w:after="0" w:line="240" w:lineRule="auto"/>
      <w:ind w:left="0" w:right="0"/>
      <w:jc w:val="left"/>
    </w:pPr>
    <w:rPr>
      <w:rFonts w:asciiTheme="minorHAnsi" w:hAnsiTheme="minorHAnsi"/>
      <w:kern w:val="0"/>
      <w:sz w:val="20"/>
      <w:szCs w:val="20"/>
      <w14:ligatures w14:val="none"/>
    </w:rPr>
  </w:style>
  <w:style w:type="character" w:customStyle="1" w:styleId="DipnotMetniChar">
    <w:name w:val="Dipnot Metni Char"/>
    <w:basedOn w:val="VarsaylanParagrafYazTipi"/>
    <w:link w:val="DipnotMetni"/>
    <w:uiPriority w:val="99"/>
    <w:semiHidden/>
    <w:rsid w:val="00587587"/>
    <w:rPr>
      <w:kern w:val="0"/>
      <w:sz w:val="20"/>
      <w:szCs w:val="20"/>
      <w14:ligatures w14:val="none"/>
    </w:rPr>
  </w:style>
  <w:style w:type="character" w:styleId="DipnotBavurusu">
    <w:name w:val="footnote reference"/>
    <w:basedOn w:val="VarsaylanParagrafYazTipi"/>
    <w:uiPriority w:val="99"/>
    <w:semiHidden/>
    <w:unhideWhenUsed/>
    <w:rsid w:val="005875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61386">
      <w:bodyDiv w:val="1"/>
      <w:marLeft w:val="0"/>
      <w:marRight w:val="0"/>
      <w:marTop w:val="0"/>
      <w:marBottom w:val="0"/>
      <w:divBdr>
        <w:top w:val="none" w:sz="0" w:space="0" w:color="auto"/>
        <w:left w:val="none" w:sz="0" w:space="0" w:color="auto"/>
        <w:bottom w:val="none" w:sz="0" w:space="0" w:color="auto"/>
        <w:right w:val="none" w:sz="0" w:space="0" w:color="auto"/>
      </w:divBdr>
    </w:div>
    <w:div w:id="211821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tseldirenclilik.csb.gov.tr/sikca-sorulan-sorular-i-112335"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urkiye.gov.tr/csb-muteahhit-bilgileri-sorgulam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sb.gov.tr" TargetMode="External"/><Relationship Id="rId4" Type="http://schemas.openxmlformats.org/officeDocument/2006/relationships/settings" Target="settings.xml"/><Relationship Id="rId9" Type="http://schemas.openxmlformats.org/officeDocument/2006/relationships/hyperlink" Target="https://kentseldirenclilik.csb.gov.tr/muteahhit-tarafindan-araad-uygulamasina-yuklenecek-evraklar-i-112282"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ebdosya.csb.gov.tr/db/altyapi/icerikler/r-skl--yapilarin-tesp-t-ed-lmes-ne-il-sk-n-esaslar-20190218134628.pdf" TargetMode="External"/><Relationship Id="rId2" Type="http://schemas.openxmlformats.org/officeDocument/2006/relationships/hyperlink" Target="https://www.mevzuat.gov.tr/mevzuat?MevzuatNo=6306&amp;MevzuatTur=1&amp;MevzuatTertip=5" TargetMode="External"/><Relationship Id="rId1" Type="http://schemas.openxmlformats.org/officeDocument/2006/relationships/hyperlink" Target="https://kentseldirenclilik.csb.gov.tr/uygulama-kilavuzlari-i-112364"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83E40-656C-4E89-A71C-453653CEE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2874</Words>
  <Characters>16387</Characters>
  <Application>Microsoft Office Word</Application>
  <DocSecurity>0</DocSecurity>
  <Lines>136</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Muad Planlama</dc:creator>
  <cp:keywords/>
  <dc:description/>
  <cp:lastModifiedBy>Gökhan KARABULUT</cp:lastModifiedBy>
  <cp:revision>4</cp:revision>
  <dcterms:created xsi:type="dcterms:W3CDTF">2026-02-11T08:46:00Z</dcterms:created>
  <dcterms:modified xsi:type="dcterms:W3CDTF">2026-02-11T13:33:00Z</dcterms:modified>
</cp:coreProperties>
</file>