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90F5" w14:textId="77777777" w:rsidR="00E36892" w:rsidRPr="00E360AF" w:rsidRDefault="005404FF" w:rsidP="00E36892">
      <w:pPr>
        <w:spacing w:after="0"/>
        <w:ind w:right="-11"/>
        <w:jc w:val="center"/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</w:rPr>
      </w:pPr>
      <w:r w:rsidRPr="00E360AF"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</w:rPr>
        <w:t xml:space="preserve">BAKANLIĞIMIZ TARAFINDAN </w:t>
      </w:r>
    </w:p>
    <w:p w14:paraId="78F4E02A" w14:textId="77777777" w:rsidR="005404FF" w:rsidRPr="00E360AF" w:rsidRDefault="005404FF" w:rsidP="00E36892">
      <w:pPr>
        <w:spacing w:after="0"/>
        <w:ind w:right="-11"/>
        <w:jc w:val="center"/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</w:rPr>
      </w:pPr>
      <w:r w:rsidRPr="00E360AF"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</w:rPr>
        <w:t>YETKİLENDİRİLMİŞ KURULUŞLAR</w:t>
      </w:r>
    </w:p>
    <w:p w14:paraId="6548B14D" w14:textId="652BC0C8" w:rsidR="00EF3840" w:rsidRPr="00324237" w:rsidRDefault="003A5E44" w:rsidP="003A5E44">
      <w:pPr>
        <w:pStyle w:val="NormalWeb"/>
        <w:numPr>
          <w:ilvl w:val="0"/>
          <w:numId w:val="2"/>
        </w:numPr>
        <w:spacing w:before="240" w:beforeAutospacing="0" w:after="0" w:afterAutospacing="0"/>
        <w:ind w:right="-11"/>
        <w:jc w:val="both"/>
      </w:pPr>
      <w:r w:rsidRPr="009B5221">
        <w:rPr>
          <w:rFonts w:eastAsiaTheme="minorEastAsia"/>
          <w:b/>
          <w:kern w:val="24"/>
        </w:rPr>
        <w:t>LASDER  (</w:t>
      </w:r>
      <w:r w:rsidR="00EF3840" w:rsidRPr="009B5221">
        <w:rPr>
          <w:rFonts w:eastAsiaTheme="minorEastAsia"/>
          <w:b/>
          <w:kern w:val="24"/>
        </w:rPr>
        <w:t>Lastik Sanayicileri Derneği</w:t>
      </w:r>
      <w:r w:rsidRPr="009B5221">
        <w:rPr>
          <w:rFonts w:eastAsiaTheme="minorEastAsia"/>
          <w:b/>
          <w:kern w:val="24"/>
        </w:rPr>
        <w:t>);</w:t>
      </w:r>
      <w:r w:rsidR="00EF3840" w:rsidRPr="009B5221">
        <w:rPr>
          <w:rFonts w:eastAsiaTheme="minorEastAsia"/>
          <w:b/>
          <w:kern w:val="24"/>
        </w:rPr>
        <w:t xml:space="preserve"> </w:t>
      </w:r>
      <w:r w:rsidR="00783296" w:rsidRPr="009B5221">
        <w:rPr>
          <w:rFonts w:eastAsiaTheme="minorEastAsia"/>
          <w:kern w:val="24"/>
        </w:rPr>
        <w:t>25.11.2006 tarih ve 26357 sayılı Resmi Gazetede yayımlanan</w:t>
      </w:r>
      <w:r w:rsidR="00783296" w:rsidRPr="009B5221">
        <w:rPr>
          <w:rFonts w:eastAsiaTheme="minorEastAsia"/>
          <w:b/>
          <w:kern w:val="24"/>
        </w:rPr>
        <w:t xml:space="preserve"> </w:t>
      </w:r>
      <w:r w:rsidR="00EF3840" w:rsidRPr="009B5221">
        <w:rPr>
          <w:rFonts w:eastAsiaTheme="minorEastAsia"/>
          <w:kern w:val="24"/>
        </w:rPr>
        <w:t>“</w:t>
      </w:r>
      <w:r w:rsidR="00783296" w:rsidRPr="009B5221">
        <w:rPr>
          <w:rFonts w:eastAsiaTheme="minorEastAsia"/>
          <w:kern w:val="24"/>
        </w:rPr>
        <w:t>Ömrünü Tamamlamış Lastiklerin Kontrolü Yönetmeliği” kapsamındaki ö</w:t>
      </w:r>
      <w:r w:rsidR="00EF3840" w:rsidRPr="009B5221">
        <w:rPr>
          <w:rFonts w:eastAsiaTheme="minorEastAsia"/>
          <w:kern w:val="24"/>
        </w:rPr>
        <w:t>mrünü tamamlamış lastiklerin taşınması, geçici depolanm</w:t>
      </w:r>
      <w:r w:rsidR="00783296" w:rsidRPr="009B5221">
        <w:rPr>
          <w:rFonts w:eastAsiaTheme="minorEastAsia"/>
          <w:kern w:val="24"/>
        </w:rPr>
        <w:t>ası, geri kazanımı ve bertarafı</w:t>
      </w:r>
      <w:r w:rsidR="00EF3840" w:rsidRPr="009B5221">
        <w:rPr>
          <w:rFonts w:eastAsiaTheme="minorEastAsia"/>
          <w:kern w:val="24"/>
        </w:rPr>
        <w:t xml:space="preserve"> ile ilgili</w:t>
      </w:r>
      <w:r w:rsidR="00783296" w:rsidRPr="009B5221">
        <w:rPr>
          <w:rFonts w:eastAsiaTheme="minorEastAsia"/>
          <w:kern w:val="24"/>
        </w:rPr>
        <w:t xml:space="preserve"> sorumluluklarını yerine getirmek </w:t>
      </w:r>
      <w:r w:rsidR="00783296" w:rsidRPr="00324237">
        <w:rPr>
          <w:rFonts w:eastAsiaTheme="minorEastAsia"/>
          <w:kern w:val="24"/>
        </w:rPr>
        <w:t>amacıyla kurulmuş olup,</w:t>
      </w:r>
      <w:r w:rsidR="00EF3840" w:rsidRPr="00324237">
        <w:rPr>
          <w:rFonts w:eastAsiaTheme="minorEastAsia"/>
          <w:kern w:val="24"/>
        </w:rPr>
        <w:t xml:space="preserve"> Bakanlığımız tarafından </w:t>
      </w:r>
      <w:r w:rsidR="00E36892" w:rsidRPr="00324237">
        <w:rPr>
          <w:rFonts w:eastAsiaTheme="minorEastAsia"/>
          <w:kern w:val="24"/>
        </w:rPr>
        <w:t>y</w:t>
      </w:r>
      <w:r w:rsidR="00EF3840" w:rsidRPr="00324237">
        <w:rPr>
          <w:rFonts w:eastAsiaTheme="minorEastAsia"/>
          <w:kern w:val="24"/>
        </w:rPr>
        <w:t>etkilendirilmiş kuruluş olarak hizmet vermektedir.</w:t>
      </w:r>
      <w:r w:rsidR="00324237" w:rsidRPr="00324237">
        <w:rPr>
          <w:rFonts w:eastAsiaTheme="minorEastAsia"/>
          <w:kern w:val="24"/>
        </w:rPr>
        <w:t>01/03/2028 tarihine kadar yetkisi devam edecektir.</w:t>
      </w:r>
    </w:p>
    <w:p w14:paraId="30C6D587" w14:textId="4DE24FED" w:rsidR="00783296" w:rsidRPr="009B5221" w:rsidRDefault="003A5E44" w:rsidP="003A5E44">
      <w:pPr>
        <w:pStyle w:val="NormalWeb"/>
        <w:numPr>
          <w:ilvl w:val="0"/>
          <w:numId w:val="2"/>
        </w:numPr>
        <w:spacing w:before="240" w:beforeAutospacing="0" w:after="0" w:afterAutospacing="0"/>
        <w:ind w:right="-11"/>
        <w:jc w:val="both"/>
      </w:pPr>
      <w:r w:rsidRPr="009B5221">
        <w:rPr>
          <w:b/>
        </w:rPr>
        <w:t>TAP (</w:t>
      </w:r>
      <w:r w:rsidR="00EF3840" w:rsidRPr="009B5221">
        <w:rPr>
          <w:b/>
        </w:rPr>
        <w:t>Taşınabilir Pil Üreticileri ve İthalatçıları Derneği</w:t>
      </w:r>
      <w:r w:rsidRPr="009B5221">
        <w:rPr>
          <w:b/>
        </w:rPr>
        <w:t>);</w:t>
      </w:r>
      <w:r w:rsidR="00EF3840" w:rsidRPr="009B5221">
        <w:rPr>
          <w:b/>
        </w:rPr>
        <w:t xml:space="preserve"> </w:t>
      </w:r>
      <w:r w:rsidR="00783296" w:rsidRPr="009B5221">
        <w:rPr>
          <w:rFonts w:eastAsiaTheme="minorEastAsia"/>
          <w:kern w:val="24"/>
        </w:rPr>
        <w:t xml:space="preserve">31.08.2004 tarih ve 25569 sayılı Resmi Gazetede yayımlanan “Atık Pil ve Akümülatörlerin Kontrolü Yönetmeliği” kapsamındaki atık pillerin toplanması ve bertarafı ile ilgili sorumluluklarını yerine getirmek amacıyla kurulmuş olup, Bakanlığımız tarafından </w:t>
      </w:r>
      <w:r w:rsidR="00E36892" w:rsidRPr="009B5221">
        <w:rPr>
          <w:rFonts w:eastAsiaTheme="minorEastAsia"/>
          <w:kern w:val="24"/>
        </w:rPr>
        <w:t>y</w:t>
      </w:r>
      <w:r w:rsidR="009B5221" w:rsidRPr="009B5221">
        <w:rPr>
          <w:rFonts w:eastAsiaTheme="minorEastAsia"/>
          <w:kern w:val="24"/>
        </w:rPr>
        <w:t xml:space="preserve">etkilendirilmiş kuruluş olarak </w:t>
      </w:r>
      <w:r w:rsidR="00783296" w:rsidRPr="009B5221">
        <w:rPr>
          <w:rFonts w:eastAsiaTheme="minorEastAsia"/>
          <w:kern w:val="24"/>
        </w:rPr>
        <w:t>hizmet vermektedir.</w:t>
      </w:r>
      <w:r w:rsidR="001015F8">
        <w:rPr>
          <w:rFonts w:eastAsiaTheme="minorEastAsia"/>
          <w:kern w:val="24"/>
        </w:rPr>
        <w:t>01/03/2028 tarihine kadar yetkisi devam edecektir.</w:t>
      </w:r>
    </w:p>
    <w:p w14:paraId="280C76AE" w14:textId="7E210C36" w:rsidR="009D5E18" w:rsidRPr="009B5221" w:rsidRDefault="003A5E44" w:rsidP="009D5E18">
      <w:pPr>
        <w:pStyle w:val="NormalWeb"/>
        <w:numPr>
          <w:ilvl w:val="0"/>
          <w:numId w:val="2"/>
        </w:numPr>
        <w:spacing w:before="240" w:beforeAutospacing="0" w:after="0" w:afterAutospacing="0"/>
        <w:ind w:right="-11"/>
        <w:jc w:val="both"/>
      </w:pPr>
      <w:r w:rsidRPr="009B5221">
        <w:rPr>
          <w:b/>
        </w:rPr>
        <w:t>AKÜDER</w:t>
      </w:r>
      <w:r w:rsidRPr="009B5221">
        <w:t xml:space="preserve"> (</w:t>
      </w:r>
      <w:r w:rsidR="00EF3840" w:rsidRPr="009B5221">
        <w:rPr>
          <w:b/>
        </w:rPr>
        <w:t>Akümülatör Üretici ve Geri Kazanım Sanayicileri Derneği</w:t>
      </w:r>
      <w:r w:rsidRPr="009B5221">
        <w:rPr>
          <w:b/>
        </w:rPr>
        <w:t>);</w:t>
      </w:r>
      <w:r w:rsidR="00EF3840" w:rsidRPr="009B5221">
        <w:rPr>
          <w:b/>
        </w:rPr>
        <w:t xml:space="preserve"> </w:t>
      </w:r>
      <w:r w:rsidR="00783296" w:rsidRPr="009B5221">
        <w:rPr>
          <w:rFonts w:eastAsiaTheme="minorEastAsia"/>
          <w:kern w:val="24"/>
        </w:rPr>
        <w:t>31.08.2004 tarih ve 25569 sayılı Resmi Gazetede yayımlanan “Atık Pil ve Akümülatörlerin Kontrolü Yönetmeliği” kapsamındaki atık akümülatörlerin toplanması</w:t>
      </w:r>
      <w:r w:rsidR="00783296" w:rsidRPr="009B5221">
        <w:t>, taşınması, geri kazanımı ve bertarafı</w:t>
      </w:r>
      <w:r w:rsidR="00783296" w:rsidRPr="009B5221">
        <w:rPr>
          <w:rFonts w:eastAsiaTheme="minorEastAsia"/>
          <w:kern w:val="24"/>
        </w:rPr>
        <w:t xml:space="preserve"> ile ilgili sorumluluklarını yerine getirmek amacıyla kurulmuş</w:t>
      </w:r>
      <w:r w:rsidR="00E36892" w:rsidRPr="009B5221">
        <w:rPr>
          <w:rFonts w:eastAsiaTheme="minorEastAsia"/>
          <w:kern w:val="24"/>
        </w:rPr>
        <w:t xml:space="preserve"> olup, Bakanlığımız tarafından y</w:t>
      </w:r>
      <w:r w:rsidR="00783296" w:rsidRPr="009B5221">
        <w:rPr>
          <w:rFonts w:eastAsiaTheme="minorEastAsia"/>
          <w:kern w:val="24"/>
        </w:rPr>
        <w:t>etkilendirilmiş kuruluş olarak hizmet vermektedir.</w:t>
      </w:r>
      <w:r w:rsidR="005041FE" w:rsidRPr="005041FE">
        <w:rPr>
          <w:rFonts w:eastAsiaTheme="minorEastAsia"/>
          <w:kern w:val="24"/>
        </w:rPr>
        <w:t xml:space="preserve"> </w:t>
      </w:r>
      <w:r w:rsidR="001015F8">
        <w:rPr>
          <w:rFonts w:eastAsiaTheme="minorEastAsia"/>
          <w:kern w:val="24"/>
        </w:rPr>
        <w:t>01/03/2028 tarihine kadar yetkisi devam edecektir.</w:t>
      </w:r>
      <w:r w:rsidR="001015F8" w:rsidRPr="009D5E18">
        <w:rPr>
          <w:rFonts w:eastAsiaTheme="minorEastAsia"/>
          <w:kern w:val="24"/>
          <w:highlight w:val="yellow"/>
        </w:rPr>
        <w:t xml:space="preserve"> </w:t>
      </w:r>
    </w:p>
    <w:p w14:paraId="60559E9C" w14:textId="54DE8102" w:rsidR="009B5221" w:rsidRPr="009B5221" w:rsidRDefault="003A5E44" w:rsidP="009D5E18">
      <w:pPr>
        <w:pStyle w:val="NormalWeb"/>
        <w:numPr>
          <w:ilvl w:val="0"/>
          <w:numId w:val="2"/>
        </w:numPr>
        <w:spacing w:before="240" w:beforeAutospacing="0" w:after="0" w:afterAutospacing="0"/>
        <w:ind w:right="-11"/>
        <w:jc w:val="both"/>
      </w:pPr>
      <w:r w:rsidRPr="009D5E18">
        <w:rPr>
          <w:b/>
        </w:rPr>
        <w:t>TÜMAKÜDER (</w:t>
      </w:r>
      <w:r w:rsidR="00EF3840" w:rsidRPr="009D5E18">
        <w:rPr>
          <w:b/>
        </w:rPr>
        <w:t>Tüm Akü İthalatçıları ve Üreticileri Derneği</w:t>
      </w:r>
      <w:r w:rsidRPr="009D5E18">
        <w:rPr>
          <w:b/>
        </w:rPr>
        <w:t>)</w:t>
      </w:r>
      <w:r w:rsidR="00783296" w:rsidRPr="009D5E18">
        <w:rPr>
          <w:b/>
        </w:rPr>
        <w:t>;</w:t>
      </w:r>
      <w:r w:rsidR="00783296" w:rsidRPr="009B5221">
        <w:t xml:space="preserve"> </w:t>
      </w:r>
      <w:r w:rsidR="00783296" w:rsidRPr="009D5E18">
        <w:rPr>
          <w:rFonts w:eastAsiaTheme="minorEastAsia"/>
          <w:kern w:val="24"/>
        </w:rPr>
        <w:t>31.08.2004 tarih ve 25569 sayılı Resmi Gazetede yayımlanan “Atık Pil ve Akümülatörlerin Kontrolü Yönetmeliği” kapsamındaki atık akümülatörlerin toplanması</w:t>
      </w:r>
      <w:r w:rsidR="00783296" w:rsidRPr="009B5221">
        <w:t>, taşınması, geri kazanımı ve bertarafı</w:t>
      </w:r>
      <w:r w:rsidR="00783296" w:rsidRPr="009D5E18">
        <w:rPr>
          <w:rFonts w:eastAsiaTheme="minorEastAsia"/>
          <w:kern w:val="24"/>
        </w:rPr>
        <w:t xml:space="preserve"> ile ilgili sorumluluklarını yerine getirmek amacıyla kurulmuş olup, Bakanlığımız tarafından </w:t>
      </w:r>
      <w:r w:rsidR="00E36892" w:rsidRPr="009D5E18">
        <w:rPr>
          <w:rFonts w:eastAsiaTheme="minorEastAsia"/>
          <w:kern w:val="24"/>
        </w:rPr>
        <w:t>y</w:t>
      </w:r>
      <w:r w:rsidR="00783296" w:rsidRPr="009D5E18">
        <w:rPr>
          <w:rFonts w:eastAsiaTheme="minorEastAsia"/>
          <w:kern w:val="24"/>
        </w:rPr>
        <w:t>etkilendirilmiş kuruluş olarak hizmet vermektedir.</w:t>
      </w:r>
      <w:r w:rsidR="00C62C5B" w:rsidRPr="009D5E18">
        <w:rPr>
          <w:rFonts w:eastAsiaTheme="minorEastAsia"/>
          <w:kern w:val="24"/>
        </w:rPr>
        <w:t xml:space="preserve"> </w:t>
      </w:r>
      <w:r w:rsidR="001015F8">
        <w:rPr>
          <w:rFonts w:eastAsiaTheme="minorEastAsia"/>
          <w:kern w:val="24"/>
        </w:rPr>
        <w:t>01/03/2028 tarihine kadar yetkisi devam edecektir.</w:t>
      </w:r>
      <w:r w:rsidR="001015F8" w:rsidRPr="009D5E18">
        <w:rPr>
          <w:rFonts w:eastAsiaTheme="minorEastAsia"/>
          <w:kern w:val="24"/>
          <w:highlight w:val="yellow"/>
        </w:rPr>
        <w:t xml:space="preserve"> </w:t>
      </w:r>
    </w:p>
    <w:p w14:paraId="4FB2B304" w14:textId="09A08E03" w:rsidR="0082353E" w:rsidRDefault="009B5221" w:rsidP="00E70B9C">
      <w:pPr>
        <w:pStyle w:val="NormalWeb"/>
        <w:numPr>
          <w:ilvl w:val="0"/>
          <w:numId w:val="2"/>
        </w:numPr>
        <w:spacing w:before="240" w:beforeAutospacing="0" w:after="0" w:afterAutospacing="0"/>
        <w:ind w:right="-11"/>
        <w:jc w:val="both"/>
      </w:pPr>
      <w:r w:rsidRPr="00E70B9C">
        <w:rPr>
          <w:b/>
        </w:rPr>
        <w:t>ELDAY (Elektrik ve Elektronik Geri Dönüşüm ve Atık Yönetimi Derneği İkt. İşl.);</w:t>
      </w:r>
      <w:r w:rsidRPr="009B5221">
        <w:t xml:space="preserve"> 22.05.2012 tarih ve 28300 sayılı Resmi Gazetede yayımlanan “Atık Elektrikli ve Elektronik Eşyaların Kontrolü Yönetmeliği” kapsamında </w:t>
      </w:r>
      <w:r w:rsidR="008011FC">
        <w:t xml:space="preserve">üreticilerin/piyasaya süren işletmelerin </w:t>
      </w:r>
      <w:r w:rsidR="00AD2435">
        <w:t>1.</w:t>
      </w:r>
      <w:r w:rsidR="008011FC">
        <w:t>Grup</w:t>
      </w:r>
      <w:r w:rsidR="00AD2435">
        <w:t xml:space="preserve"> </w:t>
      </w:r>
      <w:r w:rsidR="00AD2435" w:rsidRPr="00AD2435">
        <w:t>(Buzdolabı/Soğutucular/İklimlendirme Cihazlar)</w:t>
      </w:r>
      <w:r w:rsidR="00AD2435">
        <w:t xml:space="preserve">, 2. </w:t>
      </w:r>
      <w:r w:rsidR="008011FC">
        <w:t>Grup</w:t>
      </w:r>
      <w:r w:rsidR="00AD2435">
        <w:t xml:space="preserve"> </w:t>
      </w:r>
      <w:r w:rsidR="00AD2435" w:rsidRPr="00AD2435">
        <w:t>(Büyük Beyaz Eşyalar ((A</w:t>
      </w:r>
      <w:r w:rsidR="00AD2435">
        <w:t xml:space="preserve">) Bendinde Belirtilenler Hariç), 3. </w:t>
      </w:r>
      <w:r w:rsidR="008011FC">
        <w:t>Grup</w:t>
      </w:r>
      <w:r w:rsidR="00AD2435">
        <w:t xml:space="preserve"> </w:t>
      </w:r>
      <w:r w:rsidR="00AD2435" w:rsidRPr="00AD2435">
        <w:t>(Televizyon ve Monitörler)</w:t>
      </w:r>
      <w:r w:rsidR="00AD2435">
        <w:t xml:space="preserve">, 4. </w:t>
      </w:r>
      <w:r w:rsidR="008011FC">
        <w:t>Grup</w:t>
      </w:r>
      <w:r w:rsidR="00AD2435">
        <w:t xml:space="preserve"> </w:t>
      </w:r>
      <w:r w:rsidR="00AD2435" w:rsidRPr="00AD2435">
        <w:t xml:space="preserve">(Bilişim, Telekomünikasyon ve Tüketici Ekipmanları) </w:t>
      </w:r>
      <w:r w:rsidR="00AD2435">
        <w:t xml:space="preserve">ile 6. </w:t>
      </w:r>
      <w:r w:rsidR="00D36F62">
        <w:t>Grup</w:t>
      </w:r>
      <w:r w:rsidR="00AD2435">
        <w:t xml:space="preserve"> </w:t>
      </w:r>
      <w:r w:rsidR="00AD2435" w:rsidRPr="00AD2435">
        <w:t>(Küçük Ev Aletleri, Elektrikli ve Elektronik Aletler, Oyuncaklar, Spor Ve Eğlence Ekipmanları, Tıbbi Cihazlar, İzleme Ve Kontrol Aletleri)</w:t>
      </w:r>
      <w:r w:rsidR="00AD2435">
        <w:t xml:space="preserve"> </w:t>
      </w:r>
      <w:r w:rsidRPr="009B5221">
        <w:t xml:space="preserve">yönetimi konusundaki sorumluluklarını yerine getirmek amacıyla </w:t>
      </w:r>
      <w:r w:rsidR="0082353E" w:rsidRPr="00E70B9C">
        <w:rPr>
          <w:rFonts w:eastAsiaTheme="minorEastAsia"/>
          <w:kern w:val="24"/>
        </w:rPr>
        <w:t xml:space="preserve">Bakanlığımız tarafından yetkilendirilmiş olup </w:t>
      </w:r>
      <w:r w:rsidR="002104C5" w:rsidRPr="00E70B9C">
        <w:rPr>
          <w:rFonts w:eastAsiaTheme="minorEastAsia"/>
          <w:kern w:val="24"/>
        </w:rPr>
        <w:t xml:space="preserve">bu kapsamda </w:t>
      </w:r>
      <w:r w:rsidR="0082353E" w:rsidRPr="00E70B9C">
        <w:rPr>
          <w:rFonts w:eastAsiaTheme="minorEastAsia"/>
          <w:kern w:val="24"/>
        </w:rPr>
        <w:t>hizmet vermektedir.</w:t>
      </w:r>
      <w:r w:rsidR="0041008E" w:rsidRPr="00E70B9C">
        <w:rPr>
          <w:rFonts w:eastAsiaTheme="minorEastAsia"/>
          <w:kern w:val="24"/>
        </w:rPr>
        <w:t xml:space="preserve"> (Yetkilendirilme tarihi: 06</w:t>
      </w:r>
      <w:r w:rsidR="004C7BEB" w:rsidRPr="00E70B9C">
        <w:rPr>
          <w:rFonts w:eastAsiaTheme="minorEastAsia"/>
          <w:kern w:val="24"/>
        </w:rPr>
        <w:t>/</w:t>
      </w:r>
      <w:r w:rsidR="0041008E" w:rsidRPr="00E70B9C">
        <w:rPr>
          <w:rFonts w:eastAsiaTheme="minorEastAsia"/>
          <w:kern w:val="24"/>
        </w:rPr>
        <w:t>02</w:t>
      </w:r>
      <w:r w:rsidR="004C7BEB" w:rsidRPr="00E70B9C">
        <w:rPr>
          <w:rFonts w:eastAsiaTheme="minorEastAsia"/>
          <w:kern w:val="24"/>
        </w:rPr>
        <w:t>/</w:t>
      </w:r>
      <w:r w:rsidR="0041008E" w:rsidRPr="00E70B9C">
        <w:rPr>
          <w:rFonts w:eastAsiaTheme="minorEastAsia"/>
          <w:kern w:val="24"/>
        </w:rPr>
        <w:t>2017 - Yetki bitiş tarihi: 06</w:t>
      </w:r>
      <w:r w:rsidR="004C7BEB" w:rsidRPr="00E70B9C">
        <w:rPr>
          <w:rFonts w:eastAsiaTheme="minorEastAsia"/>
          <w:kern w:val="24"/>
        </w:rPr>
        <w:t>/</w:t>
      </w:r>
      <w:r w:rsidR="0041008E" w:rsidRPr="00E70B9C">
        <w:rPr>
          <w:rFonts w:eastAsiaTheme="minorEastAsia"/>
          <w:kern w:val="24"/>
        </w:rPr>
        <w:t>02</w:t>
      </w:r>
      <w:r w:rsidR="004C7BEB" w:rsidRPr="00E70B9C">
        <w:rPr>
          <w:rFonts w:eastAsiaTheme="minorEastAsia"/>
          <w:kern w:val="24"/>
        </w:rPr>
        <w:t>/</w:t>
      </w:r>
      <w:r w:rsidR="0041008E" w:rsidRPr="00E70B9C">
        <w:rPr>
          <w:rFonts w:eastAsiaTheme="minorEastAsia"/>
          <w:kern w:val="24"/>
        </w:rPr>
        <w:t>2027)</w:t>
      </w:r>
    </w:p>
    <w:p w14:paraId="7636088D" w14:textId="77777777" w:rsidR="00324237" w:rsidRPr="00324237" w:rsidRDefault="009B5221" w:rsidP="00324237">
      <w:pPr>
        <w:pStyle w:val="NormalWeb"/>
        <w:numPr>
          <w:ilvl w:val="0"/>
          <w:numId w:val="2"/>
        </w:numPr>
        <w:spacing w:before="240" w:beforeAutospacing="0" w:after="0" w:afterAutospacing="0"/>
        <w:ind w:right="-11"/>
        <w:jc w:val="both"/>
      </w:pPr>
      <w:r w:rsidRPr="009B5221">
        <w:rPr>
          <w:b/>
        </w:rPr>
        <w:t>TÜBİSAD ( Bilişim Sanayicileri ve İşadamları Derneği İktisadi İşletmesi)</w:t>
      </w:r>
      <w:r w:rsidRPr="009B5221">
        <w:t xml:space="preserve">; </w:t>
      </w:r>
      <w:r w:rsidR="0041008E" w:rsidRPr="0041008E">
        <w:t xml:space="preserve">26/12/2022 tarihli ve 32055 sayılı Resmi Gazete'de yayımlanan “Atık Elektrikli ve Elektronik Eşyaların Yönetimi Hakkında Yönetmelik” </w:t>
      </w:r>
      <w:r w:rsidRPr="009B5221">
        <w:t xml:space="preserve">kapsamında </w:t>
      </w:r>
      <w:r w:rsidR="00D36F62">
        <w:t xml:space="preserve">üreticilerin/piyasaya süren işletmelerin </w:t>
      </w:r>
      <w:r w:rsidR="0041008E" w:rsidRPr="0041008E">
        <w:t>“Bilişim ve telekomünikasyon ekipmanları” ve “Ekranlar, monitörler ve ekrana sahip ekipmanlar”ın</w:t>
      </w:r>
      <w:r w:rsidR="0041008E" w:rsidRPr="0041008E" w:rsidDel="0041008E">
        <w:t xml:space="preserve"> </w:t>
      </w:r>
      <w:r w:rsidR="008011FC" w:rsidRPr="009B5221">
        <w:t xml:space="preserve">yönetimi konusundaki sorumluluklarını yerine getirmek amacıyla </w:t>
      </w:r>
      <w:r w:rsidR="0082353E" w:rsidRPr="009B5221">
        <w:rPr>
          <w:rFonts w:eastAsiaTheme="minorEastAsia"/>
          <w:kern w:val="24"/>
        </w:rPr>
        <w:t>Bakanlığımız tarafından</w:t>
      </w:r>
      <w:r w:rsidR="0082353E">
        <w:rPr>
          <w:rFonts w:eastAsiaTheme="minorEastAsia"/>
          <w:kern w:val="24"/>
        </w:rPr>
        <w:t xml:space="preserve"> yetkilendirilmiş olup</w:t>
      </w:r>
      <w:r w:rsidR="002104C5">
        <w:rPr>
          <w:rFonts w:eastAsiaTheme="minorEastAsia"/>
          <w:kern w:val="24"/>
        </w:rPr>
        <w:t xml:space="preserve"> bu kapsamda</w:t>
      </w:r>
      <w:r w:rsidR="0082353E">
        <w:rPr>
          <w:rFonts w:eastAsiaTheme="minorEastAsia"/>
          <w:kern w:val="24"/>
        </w:rPr>
        <w:t xml:space="preserve"> hizmet vermektedir.</w:t>
      </w:r>
      <w:r w:rsidR="0041008E" w:rsidRPr="0041008E">
        <w:t xml:space="preserve"> </w:t>
      </w:r>
      <w:r w:rsidR="001015F8">
        <w:rPr>
          <w:rFonts w:eastAsiaTheme="minorEastAsia"/>
          <w:kern w:val="24"/>
        </w:rPr>
        <w:t>01/03/2028 tarihine kadar yetkisi devam edecektir.</w:t>
      </w:r>
      <w:r w:rsidR="001015F8" w:rsidRPr="0041008E">
        <w:rPr>
          <w:rFonts w:eastAsiaTheme="minorEastAsia"/>
          <w:kern w:val="24"/>
        </w:rPr>
        <w:t xml:space="preserve"> </w:t>
      </w:r>
    </w:p>
    <w:p w14:paraId="10AB183F" w14:textId="4EADA23E" w:rsidR="009B5221" w:rsidRDefault="009B5221" w:rsidP="00324237">
      <w:pPr>
        <w:pStyle w:val="NormalWeb"/>
        <w:numPr>
          <w:ilvl w:val="0"/>
          <w:numId w:val="2"/>
        </w:numPr>
        <w:spacing w:before="240" w:beforeAutospacing="0" w:after="0" w:afterAutospacing="0"/>
        <w:ind w:right="-11"/>
        <w:jc w:val="both"/>
      </w:pPr>
      <w:r w:rsidRPr="00324237">
        <w:rPr>
          <w:rFonts w:eastAsiaTheme="minorEastAsia"/>
          <w:b/>
        </w:rPr>
        <w:t xml:space="preserve">PETDER (Petrol Sanayi Derneği); </w:t>
      </w:r>
      <w:r w:rsidRPr="00324237">
        <w:rPr>
          <w:rFonts w:eastAsiaTheme="minorEastAsia"/>
        </w:rPr>
        <w:t>30.07.2008 tarihli ve 26952 sayılı Resmi Gazetede yayımla</w:t>
      </w:r>
      <w:r w:rsidR="00826182" w:rsidRPr="00324237">
        <w:rPr>
          <w:rFonts w:eastAsiaTheme="minorEastAsia"/>
        </w:rPr>
        <w:t xml:space="preserve">nan </w:t>
      </w:r>
      <w:r w:rsidRPr="00324237">
        <w:rPr>
          <w:rFonts w:eastAsiaTheme="minorEastAsia"/>
        </w:rPr>
        <w:t>Mülga Atık Yağların Kontrolü Yönetmeliği kapsamındaki</w:t>
      </w:r>
      <w:r w:rsidRPr="00324237">
        <w:rPr>
          <w:rFonts w:eastAsiaTheme="minorEastAsia"/>
          <w:b/>
        </w:rPr>
        <w:t xml:space="preserve"> </w:t>
      </w:r>
      <w:r w:rsidRPr="00324237">
        <w:rPr>
          <w:rFonts w:eastAsiaTheme="minorEastAsia"/>
        </w:rPr>
        <w:t>atık motor yağlarının yönetiminin sağlanması</w:t>
      </w:r>
      <w:r w:rsidRPr="009B5221">
        <w:t xml:space="preserve"> </w:t>
      </w:r>
      <w:r w:rsidRPr="00324237">
        <w:rPr>
          <w:rFonts w:eastAsiaTheme="minorEastAsia"/>
          <w:kern w:val="24"/>
        </w:rPr>
        <w:t xml:space="preserve">ile ilgili sorumlulukların yerine getirilmesi amacıyla </w:t>
      </w:r>
      <w:r w:rsidR="00826182" w:rsidRPr="00324237">
        <w:rPr>
          <w:rFonts w:eastAsiaTheme="minorEastAsia"/>
          <w:kern w:val="24"/>
        </w:rPr>
        <w:t>yetkilendirilmiştir.</w:t>
      </w:r>
      <w:r w:rsidRPr="00324237">
        <w:rPr>
          <w:rFonts w:eastAsiaTheme="minorEastAsia"/>
          <w:kern w:val="24"/>
        </w:rPr>
        <w:t xml:space="preserve"> 21.12.2019 tarihli ve 30985 Sayılı Resmi Gazete’de yayımlanan Atık Yağların Yönetimi Yönetmeliği kapsamında tüm atık yağların yönetiminin sağlanması amacıyla yetki genişletilmesi yapılmış olup Bakanlığımız tarafından yetkilendirilmiş kuruluş olarak hizmet vermektedir.</w:t>
      </w:r>
      <w:r w:rsidR="00324237" w:rsidRPr="00324237">
        <w:rPr>
          <w:rFonts w:eastAsiaTheme="minorEastAsia"/>
          <w:kern w:val="24"/>
        </w:rPr>
        <w:t xml:space="preserve"> 01/03/2028 tarihine kadar yetkisi devam edecektir. </w:t>
      </w:r>
    </w:p>
    <w:p w14:paraId="21EABA65" w14:textId="6C0C6485" w:rsidR="00E206BF" w:rsidRPr="001015F8" w:rsidRDefault="00E206BF" w:rsidP="001015F8">
      <w:pPr>
        <w:pStyle w:val="NormalWeb"/>
        <w:spacing w:before="240" w:beforeAutospacing="0" w:after="0" w:afterAutospacing="0"/>
        <w:ind w:left="720" w:right="-11"/>
        <w:jc w:val="both"/>
        <w:rPr>
          <w:strike/>
        </w:rPr>
      </w:pPr>
    </w:p>
    <w:sectPr w:rsidR="00E206BF" w:rsidRPr="001015F8" w:rsidSect="00540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F2FC3"/>
    <w:multiLevelType w:val="hybridMultilevel"/>
    <w:tmpl w:val="1C380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E10AD"/>
    <w:multiLevelType w:val="hybridMultilevel"/>
    <w:tmpl w:val="AEEAFA18"/>
    <w:lvl w:ilvl="0" w:tplc="C6BA7A8C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499E"/>
    <w:multiLevelType w:val="hybridMultilevel"/>
    <w:tmpl w:val="F7E82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A719D"/>
    <w:multiLevelType w:val="hybridMultilevel"/>
    <w:tmpl w:val="F7E82D6C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5031"/>
    <w:multiLevelType w:val="hybridMultilevel"/>
    <w:tmpl w:val="F7E82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F304F"/>
    <w:multiLevelType w:val="hybridMultilevel"/>
    <w:tmpl w:val="F7E82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3"/>
    <w:rsid w:val="00017D84"/>
    <w:rsid w:val="000B5090"/>
    <w:rsid w:val="001015F8"/>
    <w:rsid w:val="00101B73"/>
    <w:rsid w:val="00131450"/>
    <w:rsid w:val="00187A9D"/>
    <w:rsid w:val="00196CE4"/>
    <w:rsid w:val="002104C5"/>
    <w:rsid w:val="00324237"/>
    <w:rsid w:val="00344E03"/>
    <w:rsid w:val="003A5E44"/>
    <w:rsid w:val="0041008E"/>
    <w:rsid w:val="00467411"/>
    <w:rsid w:val="004C680B"/>
    <w:rsid w:val="004C7BEB"/>
    <w:rsid w:val="004D5F9A"/>
    <w:rsid w:val="005041FE"/>
    <w:rsid w:val="00512847"/>
    <w:rsid w:val="00524B17"/>
    <w:rsid w:val="005404FF"/>
    <w:rsid w:val="00552BC1"/>
    <w:rsid w:val="0064328B"/>
    <w:rsid w:val="0068242E"/>
    <w:rsid w:val="00687B0E"/>
    <w:rsid w:val="00711794"/>
    <w:rsid w:val="00783296"/>
    <w:rsid w:val="007E5874"/>
    <w:rsid w:val="008011FC"/>
    <w:rsid w:val="0082353E"/>
    <w:rsid w:val="00826182"/>
    <w:rsid w:val="0083519D"/>
    <w:rsid w:val="008653AF"/>
    <w:rsid w:val="0089321F"/>
    <w:rsid w:val="00904961"/>
    <w:rsid w:val="009A6563"/>
    <w:rsid w:val="009B5221"/>
    <w:rsid w:val="009D5E18"/>
    <w:rsid w:val="009E079E"/>
    <w:rsid w:val="009E0AB5"/>
    <w:rsid w:val="009E0BC7"/>
    <w:rsid w:val="00A32B96"/>
    <w:rsid w:val="00AD2435"/>
    <w:rsid w:val="00B17FB9"/>
    <w:rsid w:val="00B26C60"/>
    <w:rsid w:val="00B372D7"/>
    <w:rsid w:val="00C33DC0"/>
    <w:rsid w:val="00C62C5B"/>
    <w:rsid w:val="00C72E13"/>
    <w:rsid w:val="00CF19EB"/>
    <w:rsid w:val="00D36F62"/>
    <w:rsid w:val="00DB7730"/>
    <w:rsid w:val="00DE7471"/>
    <w:rsid w:val="00E04172"/>
    <w:rsid w:val="00E206BF"/>
    <w:rsid w:val="00E24BD5"/>
    <w:rsid w:val="00E360AF"/>
    <w:rsid w:val="00E36892"/>
    <w:rsid w:val="00E70A2B"/>
    <w:rsid w:val="00E70B9C"/>
    <w:rsid w:val="00EA151A"/>
    <w:rsid w:val="00EE7530"/>
    <w:rsid w:val="00EF3840"/>
    <w:rsid w:val="00F36734"/>
    <w:rsid w:val="00F5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09C6"/>
  <w15:docId w15:val="{012B7E69-D344-4A6E-B5F8-DBA8C42C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4E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435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324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28911-E4A0-4F31-BFB8-4E6C83EB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Meltem Bölüm</dc:creator>
  <cp:lastModifiedBy>Meltem Bölük</cp:lastModifiedBy>
  <cp:revision>3</cp:revision>
  <dcterms:created xsi:type="dcterms:W3CDTF">2026-04-06T08:06:00Z</dcterms:created>
  <dcterms:modified xsi:type="dcterms:W3CDTF">2026-04-06T08:09:00Z</dcterms:modified>
</cp:coreProperties>
</file>