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A0A30" w14:textId="0733CB1A" w:rsidR="00E25C7F" w:rsidRDefault="00F16215" w:rsidP="00E25C7F">
      <w:pPr>
        <w:spacing w:after="0" w:line="240" w:lineRule="auto"/>
        <w:jc w:val="center"/>
        <w:rPr>
          <w:rFonts w:ascii="Times New Roman" w:eastAsia="Times New Roman" w:hAnsi="Times New Roman" w:cs="Times New Roman"/>
          <w:b/>
          <w:bCs/>
          <w:color w:val="5A5A5A"/>
          <w:sz w:val="24"/>
          <w:szCs w:val="24"/>
          <w:bdr w:val="none" w:sz="0" w:space="0" w:color="auto" w:frame="1"/>
          <w:lang w:eastAsia="tr-TR"/>
        </w:rPr>
      </w:pPr>
      <w:r>
        <w:rPr>
          <w:rFonts w:ascii="Times New Roman" w:eastAsia="Times New Roman" w:hAnsi="Times New Roman" w:cs="Times New Roman"/>
          <w:b/>
          <w:bCs/>
          <w:color w:val="5A5A5A"/>
          <w:sz w:val="24"/>
          <w:szCs w:val="24"/>
          <w:bdr w:val="none" w:sz="0" w:space="0" w:color="auto" w:frame="1"/>
          <w:lang w:eastAsia="tr-TR"/>
        </w:rPr>
        <w:t>K</w:t>
      </w:r>
      <w:r w:rsidR="00E25C7F" w:rsidRPr="00E25C7F">
        <w:rPr>
          <w:rFonts w:ascii="Times New Roman" w:eastAsia="Times New Roman" w:hAnsi="Times New Roman" w:cs="Times New Roman"/>
          <w:b/>
          <w:bCs/>
          <w:color w:val="5A5A5A"/>
          <w:sz w:val="24"/>
          <w:szCs w:val="24"/>
          <w:bdr w:val="none" w:sz="0" w:space="0" w:color="auto" w:frame="1"/>
          <w:lang w:eastAsia="tr-TR"/>
        </w:rPr>
        <w:t>İMYASAL KAYIT SÜRECİNDE İLGİLİ HUSUSLAR</w:t>
      </w:r>
    </w:p>
    <w:p w14:paraId="6D6B25DF" w14:textId="77777777" w:rsidR="00E25C7F" w:rsidRPr="00E25C7F" w:rsidRDefault="00E25C7F" w:rsidP="00E25C7F">
      <w:pPr>
        <w:spacing w:after="0" w:line="240" w:lineRule="auto"/>
        <w:jc w:val="center"/>
        <w:rPr>
          <w:rFonts w:ascii="Arial" w:eastAsia="Times New Roman" w:hAnsi="Arial" w:cs="Arial"/>
          <w:color w:val="5A5A5A"/>
          <w:sz w:val="18"/>
          <w:szCs w:val="18"/>
          <w:lang w:eastAsia="tr-TR"/>
        </w:rPr>
      </w:pPr>
    </w:p>
    <w:p w14:paraId="6435D07E" w14:textId="4C409D8F" w:rsidR="00E25C7F" w:rsidRPr="00E25C7F" w:rsidRDefault="00E25C7F" w:rsidP="00E25C7F">
      <w:pPr>
        <w:spacing w:after="0" w:line="240" w:lineRule="auto"/>
        <w:jc w:val="both"/>
        <w:rPr>
          <w:rFonts w:ascii="Arial" w:eastAsia="Times New Roman" w:hAnsi="Arial" w:cs="Arial"/>
          <w:color w:val="5A5A5A"/>
          <w:sz w:val="18"/>
          <w:szCs w:val="18"/>
          <w:lang w:eastAsia="tr-TR"/>
        </w:rPr>
      </w:pPr>
      <w:r w:rsidRPr="00E25C7F">
        <w:rPr>
          <w:rFonts w:ascii="Times New Roman" w:eastAsia="Times New Roman" w:hAnsi="Times New Roman" w:cs="Times New Roman"/>
          <w:color w:val="5A5A5A"/>
          <w:sz w:val="24"/>
          <w:szCs w:val="24"/>
          <w:bdr w:val="none" w:sz="0" w:space="0" w:color="auto" w:frame="1"/>
          <w:lang w:eastAsia="tr-TR"/>
        </w:rPr>
        <w:t>Ülkemiz kimyasallar envanterinin oluşturulması önem arz etmektedir. Bakanlığımız tarafından Kimyasallar envanterinin oluşturulması kapsamında firmaların kimyasallarla ilgili</w:t>
      </w:r>
      <w:r w:rsidR="007D7E7E">
        <w:rPr>
          <w:rFonts w:ascii="Times New Roman" w:eastAsia="Times New Roman" w:hAnsi="Times New Roman" w:cs="Times New Roman"/>
          <w:color w:val="5A5A5A"/>
          <w:sz w:val="24"/>
          <w:szCs w:val="24"/>
          <w:bdr w:val="none" w:sz="0" w:space="0" w:color="auto" w:frame="1"/>
          <w:lang w:eastAsia="tr-TR"/>
        </w:rPr>
        <w:t xml:space="preserve"> </w:t>
      </w:r>
      <w:r w:rsidRPr="00E25C7F">
        <w:rPr>
          <w:rFonts w:ascii="Times New Roman" w:eastAsia="Times New Roman" w:hAnsi="Times New Roman" w:cs="Times New Roman"/>
          <w:color w:val="5A5A5A"/>
          <w:sz w:val="24"/>
          <w:szCs w:val="24"/>
          <w:bdr w:val="none" w:sz="0" w:space="0" w:color="auto" w:frame="1"/>
          <w:lang w:eastAsia="tr-TR"/>
        </w:rPr>
        <w:t>Geçici</w:t>
      </w:r>
      <w:r w:rsidR="007D7E7E">
        <w:rPr>
          <w:rFonts w:ascii="Times New Roman" w:eastAsia="Times New Roman" w:hAnsi="Times New Roman" w:cs="Times New Roman"/>
          <w:color w:val="5A5A5A"/>
          <w:sz w:val="24"/>
          <w:szCs w:val="24"/>
          <w:bdr w:val="none" w:sz="0" w:space="0" w:color="auto" w:frame="1"/>
          <w:lang w:eastAsia="tr-TR"/>
        </w:rPr>
        <w:t>(bireysel-lider-üye)</w:t>
      </w:r>
      <w:r w:rsidR="00AC1C13">
        <w:rPr>
          <w:rFonts w:ascii="Times New Roman" w:eastAsia="Times New Roman" w:hAnsi="Times New Roman" w:cs="Times New Roman"/>
          <w:color w:val="5A5A5A"/>
          <w:sz w:val="24"/>
          <w:szCs w:val="24"/>
          <w:bdr w:val="none" w:sz="0" w:space="0" w:color="auto" w:frame="1"/>
          <w:lang w:eastAsia="tr-TR"/>
        </w:rPr>
        <w:t xml:space="preserve"> </w:t>
      </w:r>
      <w:r w:rsidRPr="00E25C7F">
        <w:rPr>
          <w:rFonts w:ascii="Times New Roman" w:eastAsia="Times New Roman" w:hAnsi="Times New Roman" w:cs="Times New Roman"/>
          <w:color w:val="5A5A5A"/>
          <w:sz w:val="24"/>
          <w:szCs w:val="24"/>
          <w:bdr w:val="none" w:sz="0" w:space="0" w:color="auto" w:frame="1"/>
          <w:lang w:eastAsia="tr-TR"/>
        </w:rPr>
        <w:t>Kayıtlarını </w:t>
      </w:r>
      <w:r w:rsidRPr="00E25C7F">
        <w:rPr>
          <w:rFonts w:ascii="Times New Roman" w:eastAsia="Times New Roman" w:hAnsi="Times New Roman" w:cs="Times New Roman"/>
          <w:b/>
          <w:bCs/>
          <w:color w:val="5A5A5A"/>
          <w:sz w:val="24"/>
          <w:szCs w:val="24"/>
          <w:bdr w:val="none" w:sz="0" w:space="0" w:color="auto" w:frame="1"/>
          <w:lang w:eastAsia="tr-TR"/>
        </w:rPr>
        <w:t>tonaja bağlı olmadan</w:t>
      </w:r>
      <w:r w:rsidRPr="00E25C7F">
        <w:rPr>
          <w:rFonts w:ascii="Times New Roman" w:eastAsia="Times New Roman" w:hAnsi="Times New Roman" w:cs="Times New Roman"/>
          <w:color w:val="5A5A5A"/>
          <w:sz w:val="24"/>
          <w:szCs w:val="24"/>
          <w:bdr w:val="none" w:sz="0" w:space="0" w:color="auto" w:frame="1"/>
          <w:lang w:eastAsia="tr-TR"/>
        </w:rPr>
        <w:t> 30 Eylül 2026 tarihine kadar yapmaları gerekmektedir.</w:t>
      </w:r>
    </w:p>
    <w:p w14:paraId="7F8C51AE" w14:textId="4298CE47" w:rsidR="00E25C7F" w:rsidRDefault="00E25C7F" w:rsidP="00E25C7F">
      <w:pPr>
        <w:spacing w:after="0" w:line="240" w:lineRule="auto"/>
        <w:jc w:val="both"/>
        <w:rPr>
          <w:rFonts w:ascii="Times New Roman" w:eastAsia="Times New Roman" w:hAnsi="Times New Roman" w:cs="Times New Roman"/>
          <w:color w:val="5A5A5A"/>
          <w:sz w:val="24"/>
          <w:szCs w:val="24"/>
          <w:bdr w:val="none" w:sz="0" w:space="0" w:color="auto" w:frame="1"/>
          <w:lang w:eastAsia="tr-TR"/>
        </w:rPr>
      </w:pPr>
      <w:r w:rsidRPr="00E25C7F">
        <w:rPr>
          <w:rFonts w:ascii="Times New Roman" w:eastAsia="Times New Roman" w:hAnsi="Times New Roman" w:cs="Times New Roman"/>
          <w:color w:val="5A5A5A"/>
          <w:sz w:val="24"/>
          <w:szCs w:val="24"/>
          <w:bdr w:val="none" w:sz="0" w:space="0" w:color="auto" w:frame="1"/>
          <w:lang w:eastAsia="tr-TR"/>
        </w:rPr>
        <w:t>Bireysel Geçici Kayıtların nasıl yapılacağına ilişkin akış şeması ve videosuna Kimyasallar Yardım Masası’nda aşağıdaki linklerden ulaşabilirsiniz.</w:t>
      </w:r>
    </w:p>
    <w:p w14:paraId="7B2E53C7" w14:textId="77777777" w:rsidR="00E25C7F" w:rsidRPr="00E25C7F" w:rsidRDefault="00E25C7F" w:rsidP="00E25C7F">
      <w:pPr>
        <w:spacing w:after="0" w:line="240" w:lineRule="auto"/>
        <w:jc w:val="both"/>
        <w:rPr>
          <w:rFonts w:ascii="Arial" w:eastAsia="Times New Roman" w:hAnsi="Arial" w:cs="Arial"/>
          <w:color w:val="5A5A5A"/>
          <w:sz w:val="18"/>
          <w:szCs w:val="18"/>
          <w:lang w:eastAsia="tr-TR"/>
        </w:rPr>
      </w:pPr>
    </w:p>
    <w:p w14:paraId="45266D3B" w14:textId="7C8A0E2B" w:rsidR="00E25C7F" w:rsidRDefault="00AC1C13" w:rsidP="00E25C7F">
      <w:pPr>
        <w:spacing w:after="0" w:line="240" w:lineRule="auto"/>
        <w:jc w:val="both"/>
        <w:rPr>
          <w:rFonts w:ascii="Times New Roman" w:eastAsia="Times New Roman" w:hAnsi="Times New Roman" w:cs="Times New Roman"/>
          <w:color w:val="5A5A5A"/>
          <w:sz w:val="24"/>
          <w:szCs w:val="24"/>
          <w:lang w:eastAsia="tr-TR"/>
        </w:rPr>
      </w:pPr>
      <w:hyperlink r:id="rId4" w:tgtFrame="_blank" w:history="1">
        <w:r w:rsidR="00E25C7F" w:rsidRPr="00E25C7F">
          <w:rPr>
            <w:rFonts w:ascii="Times New Roman" w:eastAsia="Times New Roman" w:hAnsi="Times New Roman" w:cs="Times New Roman"/>
            <w:b/>
            <w:bCs/>
            <w:color w:val="FF0000"/>
            <w:sz w:val="24"/>
            <w:szCs w:val="24"/>
            <w:bdr w:val="none" w:sz="0" w:space="0" w:color="auto" w:frame="1"/>
            <w:lang w:eastAsia="tr-TR"/>
          </w:rPr>
          <w:t>https://webdosya.csb.gov.tr/v2/cygm/2026/03/YEN-KKS-Bireysel-Ge-ici-Kayit-Akis-Semas-20260305102330.docx</w:t>
        </w:r>
      </w:hyperlink>
    </w:p>
    <w:p w14:paraId="574E72B1" w14:textId="77777777" w:rsidR="00E25C7F" w:rsidRPr="00E25C7F" w:rsidRDefault="00E25C7F" w:rsidP="00E25C7F">
      <w:pPr>
        <w:spacing w:after="0" w:line="240" w:lineRule="auto"/>
        <w:jc w:val="both"/>
        <w:rPr>
          <w:rFonts w:ascii="Times New Roman" w:eastAsia="Times New Roman" w:hAnsi="Times New Roman" w:cs="Times New Roman"/>
          <w:color w:val="5A5A5A"/>
          <w:sz w:val="24"/>
          <w:szCs w:val="24"/>
          <w:lang w:eastAsia="tr-TR"/>
        </w:rPr>
      </w:pPr>
    </w:p>
    <w:p w14:paraId="6E39555C" w14:textId="3B50FF44" w:rsidR="00E25C7F" w:rsidRPr="00E25C7F" w:rsidRDefault="00AC1C13" w:rsidP="00E25C7F">
      <w:pPr>
        <w:spacing w:after="0" w:line="240" w:lineRule="auto"/>
        <w:jc w:val="both"/>
        <w:rPr>
          <w:rFonts w:ascii="Times New Roman" w:eastAsia="Times New Roman" w:hAnsi="Times New Roman" w:cs="Times New Roman"/>
          <w:color w:val="FF0000"/>
          <w:sz w:val="24"/>
          <w:szCs w:val="24"/>
          <w:bdr w:val="none" w:sz="0" w:space="0" w:color="auto" w:frame="1"/>
          <w:lang w:eastAsia="tr-TR"/>
        </w:rPr>
      </w:pPr>
      <w:hyperlink r:id="rId5" w:tgtFrame="_blank" w:history="1">
        <w:r w:rsidR="00E25C7F" w:rsidRPr="00E25C7F">
          <w:rPr>
            <w:rFonts w:ascii="Times New Roman" w:eastAsia="Times New Roman" w:hAnsi="Times New Roman" w:cs="Times New Roman"/>
            <w:b/>
            <w:bCs/>
            <w:color w:val="FF0000"/>
            <w:sz w:val="24"/>
            <w:szCs w:val="24"/>
            <w:bdr w:val="none" w:sz="0" w:space="0" w:color="auto" w:frame="1"/>
            <w:lang w:eastAsia="tr-TR"/>
          </w:rPr>
          <w:t>https://webdosya.csb.gov.tr/db/cygm/icerikler/kks-bireysel-gecis.mp4</w:t>
        </w:r>
      </w:hyperlink>
    </w:p>
    <w:p w14:paraId="2D5DA4DA" w14:textId="77777777" w:rsidR="00E25C7F" w:rsidRPr="00E25C7F" w:rsidRDefault="00E25C7F" w:rsidP="00E25C7F">
      <w:pPr>
        <w:spacing w:after="0" w:line="240" w:lineRule="auto"/>
        <w:jc w:val="both"/>
        <w:rPr>
          <w:rFonts w:ascii="Arial" w:eastAsia="Times New Roman" w:hAnsi="Arial" w:cs="Arial"/>
          <w:color w:val="5A5A5A"/>
          <w:sz w:val="18"/>
          <w:szCs w:val="18"/>
          <w:lang w:eastAsia="tr-TR"/>
        </w:rPr>
      </w:pPr>
    </w:p>
    <w:p w14:paraId="288C9DF7" w14:textId="77777777" w:rsidR="00E25C7F" w:rsidRPr="00E25C7F" w:rsidRDefault="00E25C7F" w:rsidP="00E25C7F">
      <w:pPr>
        <w:spacing w:after="0" w:line="240" w:lineRule="auto"/>
        <w:jc w:val="both"/>
        <w:rPr>
          <w:rFonts w:ascii="Arial" w:eastAsia="Times New Roman" w:hAnsi="Arial" w:cs="Arial"/>
          <w:color w:val="5A5A5A"/>
          <w:sz w:val="18"/>
          <w:szCs w:val="18"/>
          <w:lang w:eastAsia="tr-TR"/>
        </w:rPr>
      </w:pPr>
      <w:r w:rsidRPr="00E25C7F">
        <w:rPr>
          <w:rFonts w:ascii="Times New Roman" w:eastAsia="Times New Roman" w:hAnsi="Times New Roman" w:cs="Times New Roman"/>
          <w:color w:val="5A5A5A"/>
          <w:sz w:val="24"/>
          <w:szCs w:val="24"/>
          <w:bdr w:val="none" w:sz="0" w:space="0" w:color="auto" w:frame="1"/>
          <w:lang w:eastAsia="tr-TR"/>
        </w:rPr>
        <w:t>Usul ve Esasların Ek-1’i kapsamında sunulması gereken bilgilerden bazılarının temin edilememesi halinde, söz konusu eksik bilgiler, firmalar tarafından gerekçeleri ile birlikte Bakanlığın Kimyasal Kayıt Sisteminde belgelendirilerek, geçici kayıt dosyaları gönderilebilecektir. Eksik olan ilgili bilgi ve belgeler, Yönetmelikte belirtilen nihai kayıt tarihlerine kadar Kimyasal Kayıt Sistemi üzerinden güncellenebilecektir.</w:t>
      </w:r>
    </w:p>
    <w:p w14:paraId="3594C3CE" w14:textId="77777777" w:rsidR="00E25C7F" w:rsidRPr="00E25C7F" w:rsidRDefault="00E25C7F" w:rsidP="00E25C7F">
      <w:pPr>
        <w:spacing w:after="0" w:line="240" w:lineRule="auto"/>
        <w:jc w:val="both"/>
        <w:rPr>
          <w:rFonts w:ascii="Arial" w:eastAsia="Times New Roman" w:hAnsi="Arial" w:cs="Arial"/>
          <w:color w:val="5A5A5A"/>
          <w:sz w:val="18"/>
          <w:szCs w:val="18"/>
          <w:lang w:eastAsia="tr-TR"/>
        </w:rPr>
      </w:pPr>
      <w:r w:rsidRPr="00E25C7F">
        <w:rPr>
          <w:rFonts w:ascii="Times New Roman" w:eastAsia="Times New Roman" w:hAnsi="Times New Roman" w:cs="Times New Roman"/>
          <w:color w:val="5A5A5A"/>
          <w:sz w:val="24"/>
          <w:szCs w:val="24"/>
          <w:bdr w:val="none" w:sz="0" w:space="0" w:color="auto" w:frame="1"/>
          <w:lang w:eastAsia="tr-TR"/>
        </w:rPr>
        <w:t>30 Eylül 2026 tarihinden sonra firmaların imal/ithal ettikleri maddelerinin geçici kayıt numaralarının sorgulanmasına ilişkin gerekli denetimler yapılacaktır.</w:t>
      </w:r>
    </w:p>
    <w:p w14:paraId="27287CB8" w14:textId="77777777" w:rsidR="00E25C7F" w:rsidRPr="00E25C7F" w:rsidRDefault="00E25C7F" w:rsidP="00E25C7F">
      <w:pPr>
        <w:spacing w:after="0" w:line="240" w:lineRule="auto"/>
        <w:jc w:val="both"/>
        <w:rPr>
          <w:rFonts w:ascii="Arial" w:eastAsia="Times New Roman" w:hAnsi="Arial" w:cs="Arial"/>
          <w:color w:val="5A5A5A"/>
          <w:sz w:val="18"/>
          <w:szCs w:val="18"/>
          <w:lang w:eastAsia="tr-TR"/>
        </w:rPr>
      </w:pPr>
      <w:r w:rsidRPr="00E25C7F">
        <w:rPr>
          <w:rFonts w:ascii="Times New Roman" w:eastAsia="Times New Roman" w:hAnsi="Times New Roman" w:cs="Times New Roman"/>
          <w:color w:val="5A5A5A"/>
          <w:sz w:val="24"/>
          <w:szCs w:val="24"/>
          <w:bdr w:val="none" w:sz="0" w:space="0" w:color="auto" w:frame="1"/>
          <w:lang w:eastAsia="tr-TR"/>
        </w:rPr>
        <w:t>Firmalar, 30 Eylül 2026 sonrasında yeni imal/ithal edecekleri maddeler için, imalat/ithalat öncesinde geçici kayıt/tam kayıt başvurusunda bulunarak kayıt numaralarını alacak ve faaliyetlerine bu doğrultuda devam edeceklerdir.</w:t>
      </w:r>
    </w:p>
    <w:p w14:paraId="5745723D" w14:textId="77777777" w:rsidR="00E25C7F" w:rsidRPr="00E25C7F" w:rsidRDefault="00E25C7F" w:rsidP="00E25C7F">
      <w:pPr>
        <w:spacing w:after="0" w:line="240" w:lineRule="auto"/>
        <w:jc w:val="both"/>
        <w:rPr>
          <w:rFonts w:ascii="Arial" w:eastAsia="Times New Roman" w:hAnsi="Arial" w:cs="Arial"/>
          <w:color w:val="5A5A5A"/>
          <w:sz w:val="18"/>
          <w:szCs w:val="18"/>
          <w:lang w:eastAsia="tr-TR"/>
        </w:rPr>
      </w:pPr>
      <w:r w:rsidRPr="00E25C7F">
        <w:rPr>
          <w:rFonts w:ascii="Times New Roman" w:eastAsia="Times New Roman" w:hAnsi="Times New Roman" w:cs="Times New Roman"/>
          <w:color w:val="5A5A5A"/>
          <w:sz w:val="24"/>
          <w:szCs w:val="24"/>
          <w:bdr w:val="none" w:sz="0" w:space="0" w:color="auto" w:frame="1"/>
          <w:lang w:eastAsia="tr-TR"/>
        </w:rPr>
        <w:t>Daha önce Lider Firma tarafından tam kayıt dosyası gönderilen bir maddenin üye firmaları ilgili gerekçeleri (maliyet paylaşımında orantısızlık, gizlilik kaygıları ya da görüş ayrılıkları gibi) Kimyasal Kayıt Sistemi üzerinden belirterek bireysel geçici kayıtlarını gönderebilirler.</w:t>
      </w:r>
    </w:p>
    <w:p w14:paraId="1E3C6E5F" w14:textId="77777777" w:rsidR="00E25C7F" w:rsidRPr="00E25C7F" w:rsidRDefault="00E25C7F" w:rsidP="00E25C7F">
      <w:pPr>
        <w:spacing w:after="0" w:line="240" w:lineRule="auto"/>
        <w:jc w:val="both"/>
        <w:rPr>
          <w:rFonts w:ascii="Arial" w:eastAsia="Times New Roman" w:hAnsi="Arial" w:cs="Arial"/>
          <w:color w:val="5A5A5A"/>
          <w:sz w:val="18"/>
          <w:szCs w:val="18"/>
          <w:lang w:eastAsia="tr-TR"/>
        </w:rPr>
      </w:pPr>
      <w:r w:rsidRPr="00E25C7F">
        <w:rPr>
          <w:rFonts w:ascii="Times New Roman" w:eastAsia="Times New Roman" w:hAnsi="Times New Roman" w:cs="Times New Roman"/>
          <w:color w:val="5A5A5A"/>
          <w:sz w:val="24"/>
          <w:szCs w:val="24"/>
          <w:bdr w:val="none" w:sz="0" w:space="0" w:color="auto" w:frame="1"/>
          <w:lang w:eastAsia="tr-TR"/>
        </w:rPr>
        <w:t>Tam kayıt numarası alan firmaların o madde için ayrıca geçici kayıt numarası almasına gerek yoktur.</w:t>
      </w:r>
    </w:p>
    <w:p w14:paraId="0F62EEAF" w14:textId="77777777" w:rsidR="00E25C7F" w:rsidRPr="00E25C7F" w:rsidRDefault="00E25C7F" w:rsidP="00E25C7F">
      <w:pPr>
        <w:spacing w:after="0" w:line="240" w:lineRule="auto"/>
        <w:jc w:val="both"/>
        <w:rPr>
          <w:rFonts w:ascii="Arial" w:eastAsia="Times New Roman" w:hAnsi="Arial" w:cs="Arial"/>
          <w:color w:val="5A5A5A"/>
          <w:sz w:val="18"/>
          <w:szCs w:val="18"/>
          <w:lang w:eastAsia="tr-TR"/>
        </w:rPr>
      </w:pPr>
      <w:r w:rsidRPr="00E25C7F">
        <w:rPr>
          <w:rFonts w:ascii="Times New Roman" w:eastAsia="Times New Roman" w:hAnsi="Times New Roman" w:cs="Times New Roman"/>
          <w:color w:val="5A5A5A"/>
          <w:sz w:val="24"/>
          <w:szCs w:val="24"/>
          <w:bdr w:val="none" w:sz="0" w:space="0" w:color="auto" w:frame="1"/>
          <w:lang w:eastAsia="tr-TR"/>
        </w:rPr>
        <w:br/>
        <w:t>Geçici kaydı yapılan maddelerin, tam kayıt süreçlerinde gerekli verilerin temin edilememesi durumunda kayıt son tarihlerine ek süre olarak iki yıl verilecektir. Bu süre zarfında tam kayıt için gereken bilgi ve belgelerin temini, danışma grubu toplantıları ile takip edilerek sürecin yönetilmesi planlanmaktadır.</w:t>
      </w:r>
    </w:p>
    <w:p w14:paraId="2E7DB22C" w14:textId="77777777" w:rsidR="006848DC" w:rsidRDefault="006848DC"/>
    <w:sectPr w:rsidR="006848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C7F"/>
    <w:rsid w:val="000F0828"/>
    <w:rsid w:val="001A4406"/>
    <w:rsid w:val="006848DC"/>
    <w:rsid w:val="007D7E7E"/>
    <w:rsid w:val="00AC1C13"/>
    <w:rsid w:val="00E25C7F"/>
    <w:rsid w:val="00F162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9FE07"/>
  <w15:chartTrackingRefBased/>
  <w15:docId w15:val="{5DDF193A-2DBE-49F5-9B3E-3603C2EE0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E25C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08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ebdosya.csb.gov.tr/db/cygm/icerikler/kks-bireysel-gecis.mp4" TargetMode="External"/><Relationship Id="rId4" Type="http://schemas.openxmlformats.org/officeDocument/2006/relationships/hyperlink" Target="https://webdosya.csb.gov.tr/v2/cygm/2026/03/YEN-KKS-Bireysel-Ge-ici-Kayit-Akis-Semas-20260305102330.doc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356</Words>
  <Characters>2032</Characters>
  <Application>Microsoft Office Word</Application>
  <DocSecurity>0</DocSecurity>
  <Lines>16</Lines>
  <Paragraphs>4</Paragraphs>
  <ScaleCrop>false</ScaleCrop>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Ferat Güren</dc:creator>
  <cp:keywords/>
  <dc:description/>
  <cp:lastModifiedBy>Ferat Güren</cp:lastModifiedBy>
  <cp:revision>4</cp:revision>
  <dcterms:created xsi:type="dcterms:W3CDTF">2026-03-10T14:32:00Z</dcterms:created>
  <dcterms:modified xsi:type="dcterms:W3CDTF">2026-03-11T12:23:00Z</dcterms:modified>
</cp:coreProperties>
</file>