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D04C7" w14:textId="77777777" w:rsidR="00171348" w:rsidRDefault="00171348" w:rsidP="00171348">
      <w:pPr>
        <w:jc w:val="center"/>
        <w:rPr>
          <w:b/>
          <w:sz w:val="20"/>
          <w:szCs w:val="20"/>
        </w:rPr>
      </w:pPr>
      <w:r w:rsidRPr="00FD2E71">
        <w:rPr>
          <w:b/>
          <w:sz w:val="20"/>
          <w:szCs w:val="20"/>
        </w:rPr>
        <w:t>İ L A N</w:t>
      </w:r>
    </w:p>
    <w:p w14:paraId="630D0AED" w14:textId="77777777" w:rsidR="007B45CF" w:rsidRPr="007B45CF" w:rsidRDefault="007B45CF" w:rsidP="00171348">
      <w:pPr>
        <w:jc w:val="center"/>
        <w:rPr>
          <w:b/>
          <w:sz w:val="18"/>
          <w:szCs w:val="18"/>
        </w:rPr>
      </w:pPr>
      <w:r w:rsidRPr="007B45CF">
        <w:rPr>
          <w:b/>
          <w:sz w:val="18"/>
          <w:szCs w:val="18"/>
        </w:rPr>
        <w:t>ARDANUÇ MİLLİ EMLAK ŞEFLİĞİ</w:t>
      </w:r>
    </w:p>
    <w:p w14:paraId="06690EA0" w14:textId="77777777" w:rsidR="00171348" w:rsidRPr="007B45CF" w:rsidRDefault="00171348" w:rsidP="00464F35">
      <w:pPr>
        <w:spacing w:after="0" w:line="240" w:lineRule="auto"/>
        <w:rPr>
          <w:b/>
          <w:sz w:val="18"/>
          <w:szCs w:val="18"/>
        </w:rPr>
      </w:pPr>
      <w:r w:rsidRPr="007B45CF">
        <w:rPr>
          <w:b/>
          <w:sz w:val="18"/>
          <w:szCs w:val="18"/>
        </w:rPr>
        <w:t>İRTİFAK HAKKI TESİS EDİLECEK TAŞINMAZ</w:t>
      </w:r>
      <w:r w:rsidR="00464F35">
        <w:rPr>
          <w:b/>
          <w:sz w:val="18"/>
          <w:szCs w:val="18"/>
        </w:rPr>
        <w:t xml:space="preserve"> (</w:t>
      </w:r>
      <w:r w:rsidR="00464F35">
        <w:rPr>
          <w:rFonts w:cs="Calibri"/>
          <w:b/>
          <w:color w:val="000000"/>
          <w:sz w:val="18"/>
          <w:szCs w:val="18"/>
        </w:rPr>
        <w:t>ÖN İZİN VERİLECEK TAŞINMAZ)</w:t>
      </w:r>
    </w:p>
    <w:tbl>
      <w:tblPr>
        <w:tblW w:w="16013" w:type="dxa"/>
        <w:jc w:val="center"/>
        <w:tblLayout w:type="fixed"/>
        <w:tblCellMar>
          <w:left w:w="70" w:type="dxa"/>
          <w:right w:w="70" w:type="dxa"/>
        </w:tblCellMar>
        <w:tblLook w:val="04A0" w:firstRow="1" w:lastRow="0" w:firstColumn="1" w:lastColumn="0" w:noHBand="0" w:noVBand="1"/>
      </w:tblPr>
      <w:tblGrid>
        <w:gridCol w:w="423"/>
        <w:gridCol w:w="1092"/>
        <w:gridCol w:w="1175"/>
        <w:gridCol w:w="708"/>
        <w:gridCol w:w="708"/>
        <w:gridCol w:w="1287"/>
        <w:gridCol w:w="1031"/>
        <w:gridCol w:w="820"/>
        <w:gridCol w:w="1508"/>
        <w:gridCol w:w="1643"/>
        <w:gridCol w:w="1368"/>
        <w:gridCol w:w="1368"/>
        <w:gridCol w:w="1098"/>
        <w:gridCol w:w="1249"/>
        <w:gridCol w:w="535"/>
      </w:tblGrid>
      <w:tr w:rsidR="00DE52E4" w:rsidRPr="00986F3F" w14:paraId="3C41F446" w14:textId="77777777" w:rsidTr="00382CB8">
        <w:trPr>
          <w:cantSplit/>
          <w:trHeight w:val="354"/>
          <w:jc w:val="center"/>
        </w:trPr>
        <w:tc>
          <w:tcPr>
            <w:tcW w:w="132" w:type="pct"/>
            <w:vMerge w:val="restart"/>
            <w:tcBorders>
              <w:top w:val="single" w:sz="4" w:space="0" w:color="auto"/>
              <w:left w:val="single" w:sz="4" w:space="0" w:color="auto"/>
              <w:bottom w:val="single" w:sz="4" w:space="0" w:color="auto"/>
              <w:right w:val="single" w:sz="8" w:space="0" w:color="auto"/>
            </w:tcBorders>
            <w:vAlign w:val="center"/>
            <w:hideMark/>
          </w:tcPr>
          <w:p w14:paraId="0762D284" w14:textId="77777777" w:rsidR="00464F35" w:rsidRPr="005E0168" w:rsidRDefault="00464F35" w:rsidP="008F12D0">
            <w:pPr>
              <w:jc w:val="center"/>
              <w:rPr>
                <w:b/>
                <w:sz w:val="16"/>
                <w:szCs w:val="16"/>
              </w:rPr>
            </w:pPr>
            <w:r w:rsidRPr="005E0168">
              <w:rPr>
                <w:b/>
                <w:sz w:val="16"/>
                <w:szCs w:val="16"/>
              </w:rPr>
              <w:t>Sıra No</w:t>
            </w:r>
          </w:p>
        </w:tc>
        <w:tc>
          <w:tcPr>
            <w:tcW w:w="341" w:type="pct"/>
            <w:vMerge w:val="restart"/>
            <w:tcBorders>
              <w:top w:val="single" w:sz="4" w:space="0" w:color="auto"/>
              <w:left w:val="single" w:sz="8" w:space="0" w:color="auto"/>
              <w:bottom w:val="single" w:sz="4" w:space="0" w:color="auto"/>
              <w:right w:val="single" w:sz="8" w:space="0" w:color="auto"/>
            </w:tcBorders>
            <w:vAlign w:val="center"/>
            <w:hideMark/>
          </w:tcPr>
          <w:p w14:paraId="7532C2E1" w14:textId="77777777" w:rsidR="00464F35" w:rsidRPr="005E0168" w:rsidRDefault="00464F35" w:rsidP="008F12D0">
            <w:pPr>
              <w:jc w:val="center"/>
              <w:rPr>
                <w:b/>
                <w:sz w:val="16"/>
                <w:szCs w:val="16"/>
              </w:rPr>
            </w:pPr>
            <w:r w:rsidRPr="005E0168">
              <w:rPr>
                <w:b/>
                <w:sz w:val="16"/>
                <w:szCs w:val="16"/>
              </w:rPr>
              <w:t>TAŞINMAZ NO</w:t>
            </w:r>
          </w:p>
        </w:tc>
        <w:tc>
          <w:tcPr>
            <w:tcW w:w="367" w:type="pct"/>
            <w:vMerge w:val="restart"/>
            <w:tcBorders>
              <w:top w:val="single" w:sz="4" w:space="0" w:color="auto"/>
              <w:left w:val="single" w:sz="8" w:space="0" w:color="auto"/>
              <w:bottom w:val="single" w:sz="4" w:space="0" w:color="auto"/>
              <w:right w:val="single" w:sz="8" w:space="0" w:color="auto"/>
            </w:tcBorders>
            <w:vAlign w:val="center"/>
            <w:hideMark/>
          </w:tcPr>
          <w:p w14:paraId="376B2308" w14:textId="77777777" w:rsidR="00464F35" w:rsidRPr="005E0168" w:rsidRDefault="00464F35" w:rsidP="008F12D0">
            <w:pPr>
              <w:jc w:val="center"/>
              <w:rPr>
                <w:b/>
                <w:sz w:val="16"/>
                <w:szCs w:val="16"/>
              </w:rPr>
            </w:pPr>
            <w:r w:rsidRPr="005E0168">
              <w:rPr>
                <w:b/>
                <w:sz w:val="16"/>
                <w:szCs w:val="16"/>
              </w:rPr>
              <w:t>BULUNDUĞU YER</w:t>
            </w:r>
          </w:p>
        </w:tc>
        <w:tc>
          <w:tcPr>
            <w:tcW w:w="221" w:type="pct"/>
            <w:vMerge w:val="restart"/>
            <w:tcBorders>
              <w:top w:val="single" w:sz="4" w:space="0" w:color="auto"/>
              <w:left w:val="single" w:sz="8" w:space="0" w:color="auto"/>
              <w:bottom w:val="single" w:sz="4" w:space="0" w:color="auto"/>
              <w:right w:val="single" w:sz="8" w:space="0" w:color="auto"/>
            </w:tcBorders>
            <w:vAlign w:val="center"/>
            <w:hideMark/>
          </w:tcPr>
          <w:p w14:paraId="242BB5F6" w14:textId="77777777" w:rsidR="00464F35" w:rsidRPr="005E0168" w:rsidRDefault="00464F35" w:rsidP="008F12D0">
            <w:pPr>
              <w:jc w:val="center"/>
              <w:rPr>
                <w:b/>
                <w:sz w:val="16"/>
                <w:szCs w:val="16"/>
              </w:rPr>
            </w:pPr>
            <w:r w:rsidRPr="005E0168">
              <w:rPr>
                <w:b/>
                <w:sz w:val="16"/>
                <w:szCs w:val="16"/>
              </w:rPr>
              <w:t>ADA NO</w:t>
            </w:r>
          </w:p>
        </w:tc>
        <w:tc>
          <w:tcPr>
            <w:tcW w:w="221" w:type="pct"/>
            <w:vMerge w:val="restart"/>
            <w:tcBorders>
              <w:top w:val="single" w:sz="4" w:space="0" w:color="auto"/>
              <w:left w:val="single" w:sz="8" w:space="0" w:color="auto"/>
              <w:bottom w:val="single" w:sz="4" w:space="0" w:color="auto"/>
              <w:right w:val="single" w:sz="8" w:space="0" w:color="auto"/>
            </w:tcBorders>
            <w:vAlign w:val="center"/>
            <w:hideMark/>
          </w:tcPr>
          <w:p w14:paraId="3BF05FDB" w14:textId="77777777" w:rsidR="00464F35" w:rsidRPr="005E0168" w:rsidRDefault="00464F35" w:rsidP="008F12D0">
            <w:pPr>
              <w:jc w:val="center"/>
              <w:rPr>
                <w:b/>
                <w:sz w:val="16"/>
                <w:szCs w:val="16"/>
              </w:rPr>
            </w:pPr>
            <w:r w:rsidRPr="005E0168">
              <w:rPr>
                <w:b/>
                <w:sz w:val="16"/>
                <w:szCs w:val="16"/>
              </w:rPr>
              <w:t>PARSEL NO</w:t>
            </w:r>
          </w:p>
        </w:tc>
        <w:tc>
          <w:tcPr>
            <w:tcW w:w="402" w:type="pct"/>
            <w:vMerge w:val="restart"/>
            <w:tcBorders>
              <w:top w:val="single" w:sz="4" w:space="0" w:color="auto"/>
              <w:left w:val="single" w:sz="8" w:space="0" w:color="auto"/>
              <w:bottom w:val="single" w:sz="4" w:space="0" w:color="auto"/>
              <w:right w:val="single" w:sz="8" w:space="0" w:color="auto"/>
            </w:tcBorders>
            <w:vAlign w:val="center"/>
            <w:hideMark/>
          </w:tcPr>
          <w:p w14:paraId="0F9A24F6" w14:textId="77777777" w:rsidR="00464F35" w:rsidRPr="005E0168" w:rsidRDefault="00464F35" w:rsidP="008F12D0">
            <w:pPr>
              <w:jc w:val="center"/>
              <w:rPr>
                <w:b/>
                <w:sz w:val="16"/>
                <w:szCs w:val="16"/>
              </w:rPr>
            </w:pPr>
            <w:r w:rsidRPr="005E0168">
              <w:rPr>
                <w:b/>
                <w:sz w:val="16"/>
                <w:szCs w:val="16"/>
              </w:rPr>
              <w:t>YÜZÖLÇÜM (m2)</w:t>
            </w:r>
          </w:p>
        </w:tc>
        <w:tc>
          <w:tcPr>
            <w:tcW w:w="322" w:type="pct"/>
            <w:vMerge w:val="restart"/>
            <w:tcBorders>
              <w:top w:val="single" w:sz="4" w:space="0" w:color="auto"/>
              <w:left w:val="single" w:sz="8" w:space="0" w:color="auto"/>
              <w:bottom w:val="single" w:sz="4" w:space="0" w:color="auto"/>
              <w:right w:val="single" w:sz="8" w:space="0" w:color="auto"/>
            </w:tcBorders>
            <w:vAlign w:val="center"/>
            <w:hideMark/>
          </w:tcPr>
          <w:p w14:paraId="2788A106" w14:textId="77777777" w:rsidR="00464F35" w:rsidRPr="005E0168" w:rsidRDefault="00464F35" w:rsidP="008F12D0">
            <w:pPr>
              <w:jc w:val="center"/>
              <w:rPr>
                <w:b/>
                <w:sz w:val="16"/>
                <w:szCs w:val="16"/>
              </w:rPr>
            </w:pPr>
            <w:r w:rsidRPr="005E0168">
              <w:rPr>
                <w:b/>
                <w:sz w:val="16"/>
                <w:szCs w:val="16"/>
              </w:rPr>
              <w:t>HAZİNE HİSSESİ</w:t>
            </w:r>
          </w:p>
        </w:tc>
        <w:tc>
          <w:tcPr>
            <w:tcW w:w="256" w:type="pct"/>
            <w:vMerge w:val="restart"/>
            <w:tcBorders>
              <w:top w:val="single" w:sz="4" w:space="0" w:color="auto"/>
              <w:left w:val="single" w:sz="8" w:space="0" w:color="auto"/>
              <w:bottom w:val="single" w:sz="4" w:space="0" w:color="auto"/>
              <w:right w:val="single" w:sz="8" w:space="0" w:color="auto"/>
            </w:tcBorders>
            <w:vAlign w:val="center"/>
            <w:hideMark/>
          </w:tcPr>
          <w:p w14:paraId="3F962ABD" w14:textId="77777777" w:rsidR="00464F35" w:rsidRPr="005E0168" w:rsidRDefault="00464F35" w:rsidP="008F12D0">
            <w:pPr>
              <w:jc w:val="center"/>
              <w:rPr>
                <w:b/>
                <w:sz w:val="16"/>
                <w:szCs w:val="16"/>
              </w:rPr>
            </w:pPr>
            <w:r w:rsidRPr="005E0168">
              <w:rPr>
                <w:b/>
                <w:sz w:val="16"/>
                <w:szCs w:val="16"/>
              </w:rPr>
              <w:t>CİNSİ</w:t>
            </w:r>
          </w:p>
        </w:tc>
        <w:tc>
          <w:tcPr>
            <w:tcW w:w="471" w:type="pct"/>
            <w:vMerge w:val="restart"/>
            <w:tcBorders>
              <w:top w:val="single" w:sz="4" w:space="0" w:color="auto"/>
              <w:left w:val="single" w:sz="8" w:space="0" w:color="auto"/>
              <w:bottom w:val="single" w:sz="4" w:space="0" w:color="auto"/>
              <w:right w:val="single" w:sz="8" w:space="0" w:color="auto"/>
            </w:tcBorders>
            <w:vAlign w:val="center"/>
            <w:hideMark/>
          </w:tcPr>
          <w:p w14:paraId="7EF25A0A" w14:textId="77777777" w:rsidR="00464F35" w:rsidRDefault="00464F35" w:rsidP="005E0168">
            <w:pPr>
              <w:jc w:val="center"/>
              <w:rPr>
                <w:b/>
                <w:sz w:val="16"/>
                <w:szCs w:val="16"/>
              </w:rPr>
            </w:pPr>
            <w:r w:rsidRPr="005E0168">
              <w:rPr>
                <w:b/>
                <w:sz w:val="16"/>
                <w:szCs w:val="16"/>
              </w:rPr>
              <w:t>İRTİFAK HAKKI TESİS EDİLECEK ALAN (m2)</w:t>
            </w:r>
          </w:p>
          <w:p w14:paraId="3275397B" w14:textId="77777777" w:rsidR="00464F35" w:rsidRPr="005E0168" w:rsidRDefault="00464F35" w:rsidP="005E0168">
            <w:pPr>
              <w:jc w:val="center"/>
              <w:rPr>
                <w:b/>
                <w:sz w:val="16"/>
                <w:szCs w:val="16"/>
              </w:rPr>
            </w:pPr>
            <w:r>
              <w:rPr>
                <w:b/>
                <w:sz w:val="16"/>
                <w:szCs w:val="16"/>
              </w:rPr>
              <w:t>(ÖN İZİN VERİLECEK ALAN)</w:t>
            </w:r>
          </w:p>
        </w:tc>
        <w:tc>
          <w:tcPr>
            <w:tcW w:w="513" w:type="pct"/>
            <w:vMerge w:val="restart"/>
            <w:tcBorders>
              <w:top w:val="single" w:sz="4" w:space="0" w:color="auto"/>
              <w:left w:val="single" w:sz="8" w:space="0" w:color="auto"/>
              <w:right w:val="single" w:sz="8" w:space="0" w:color="auto"/>
            </w:tcBorders>
          </w:tcPr>
          <w:p w14:paraId="562AE34C" w14:textId="77777777" w:rsidR="00464F35" w:rsidRDefault="00464F35" w:rsidP="005E0168">
            <w:pPr>
              <w:jc w:val="center"/>
              <w:rPr>
                <w:b/>
                <w:sz w:val="16"/>
                <w:szCs w:val="16"/>
              </w:rPr>
            </w:pPr>
          </w:p>
          <w:p w14:paraId="465EBC9E" w14:textId="77777777" w:rsidR="00464F35" w:rsidRPr="005E0168" w:rsidRDefault="00464F35" w:rsidP="005E0168">
            <w:pPr>
              <w:rPr>
                <w:b/>
                <w:sz w:val="16"/>
                <w:szCs w:val="16"/>
              </w:rPr>
            </w:pPr>
            <w:r w:rsidRPr="005E0168">
              <w:rPr>
                <w:b/>
                <w:sz w:val="16"/>
                <w:szCs w:val="16"/>
              </w:rPr>
              <w:t>İRTİFAK HAKKI TESİS</w:t>
            </w:r>
          </w:p>
        </w:tc>
        <w:tc>
          <w:tcPr>
            <w:tcW w:w="427" w:type="pct"/>
            <w:tcBorders>
              <w:top w:val="single" w:sz="4" w:space="0" w:color="auto"/>
              <w:left w:val="single" w:sz="8" w:space="0" w:color="auto"/>
              <w:right w:val="single" w:sz="8" w:space="0" w:color="auto"/>
            </w:tcBorders>
          </w:tcPr>
          <w:p w14:paraId="3B76C35A" w14:textId="77777777" w:rsidR="00464F35" w:rsidRPr="005E0168" w:rsidRDefault="00464F35" w:rsidP="008F12D0">
            <w:pPr>
              <w:jc w:val="center"/>
              <w:rPr>
                <w:b/>
                <w:sz w:val="16"/>
                <w:szCs w:val="16"/>
              </w:rPr>
            </w:pPr>
          </w:p>
        </w:tc>
        <w:tc>
          <w:tcPr>
            <w:tcW w:w="427" w:type="pct"/>
            <w:vMerge w:val="restart"/>
            <w:tcBorders>
              <w:top w:val="single" w:sz="4" w:space="0" w:color="auto"/>
              <w:left w:val="single" w:sz="8" w:space="0" w:color="auto"/>
              <w:bottom w:val="single" w:sz="4" w:space="0" w:color="auto"/>
              <w:right w:val="single" w:sz="8" w:space="0" w:color="auto"/>
            </w:tcBorders>
            <w:vAlign w:val="center"/>
            <w:hideMark/>
          </w:tcPr>
          <w:p w14:paraId="56313840" w14:textId="77777777" w:rsidR="00464F35" w:rsidRPr="005E0168" w:rsidRDefault="00464F35" w:rsidP="008F12D0">
            <w:pPr>
              <w:jc w:val="center"/>
              <w:rPr>
                <w:b/>
                <w:sz w:val="16"/>
                <w:szCs w:val="16"/>
              </w:rPr>
            </w:pPr>
            <w:r w:rsidRPr="005E0168">
              <w:rPr>
                <w:b/>
                <w:sz w:val="16"/>
                <w:szCs w:val="16"/>
              </w:rPr>
              <w:t>İLK YIL TAHMİNİ İRTİFAK HAKKI/KULLANMA İZNİ BEDELİ</w:t>
            </w:r>
          </w:p>
        </w:tc>
        <w:tc>
          <w:tcPr>
            <w:tcW w:w="343" w:type="pct"/>
            <w:vMerge w:val="restart"/>
            <w:tcBorders>
              <w:top w:val="single" w:sz="4" w:space="0" w:color="auto"/>
              <w:left w:val="single" w:sz="8" w:space="0" w:color="auto"/>
              <w:bottom w:val="single" w:sz="4" w:space="0" w:color="auto"/>
              <w:right w:val="single" w:sz="8" w:space="0" w:color="auto"/>
            </w:tcBorders>
            <w:vAlign w:val="center"/>
            <w:hideMark/>
          </w:tcPr>
          <w:p w14:paraId="3947BFF3" w14:textId="77777777" w:rsidR="00464F35" w:rsidRPr="005E0168" w:rsidRDefault="00464F35" w:rsidP="008F12D0">
            <w:pPr>
              <w:jc w:val="center"/>
              <w:rPr>
                <w:b/>
                <w:sz w:val="16"/>
                <w:szCs w:val="16"/>
              </w:rPr>
            </w:pPr>
            <w:r w:rsidRPr="005E0168">
              <w:rPr>
                <w:b/>
                <w:sz w:val="16"/>
                <w:szCs w:val="16"/>
              </w:rPr>
              <w:t>GEÇİCİ TEMİNAT (TL)</w:t>
            </w:r>
          </w:p>
        </w:tc>
        <w:tc>
          <w:tcPr>
            <w:tcW w:w="557" w:type="pct"/>
            <w:gridSpan w:val="2"/>
            <w:tcBorders>
              <w:top w:val="single" w:sz="4" w:space="0" w:color="auto"/>
              <w:left w:val="single" w:sz="8" w:space="0" w:color="auto"/>
              <w:bottom w:val="single" w:sz="4" w:space="0" w:color="auto"/>
              <w:right w:val="single" w:sz="4" w:space="0" w:color="auto"/>
            </w:tcBorders>
            <w:vAlign w:val="center"/>
            <w:hideMark/>
          </w:tcPr>
          <w:p w14:paraId="109B98CF" w14:textId="77777777" w:rsidR="00464F35" w:rsidRPr="005E0168" w:rsidRDefault="00464F35" w:rsidP="008F12D0">
            <w:pPr>
              <w:jc w:val="center"/>
              <w:rPr>
                <w:b/>
                <w:sz w:val="16"/>
                <w:szCs w:val="16"/>
              </w:rPr>
            </w:pPr>
            <w:r w:rsidRPr="005E0168">
              <w:rPr>
                <w:b/>
                <w:sz w:val="16"/>
                <w:szCs w:val="16"/>
              </w:rPr>
              <w:t>İHALENİN</w:t>
            </w:r>
          </w:p>
        </w:tc>
      </w:tr>
      <w:tr w:rsidR="00DE52E4" w:rsidRPr="00986F3F" w14:paraId="25E8018A" w14:textId="77777777" w:rsidTr="00382CB8">
        <w:trPr>
          <w:cantSplit/>
          <w:trHeight w:val="252"/>
          <w:jc w:val="center"/>
        </w:trPr>
        <w:tc>
          <w:tcPr>
            <w:tcW w:w="132" w:type="pct"/>
            <w:vMerge/>
            <w:tcBorders>
              <w:top w:val="single" w:sz="4" w:space="0" w:color="auto"/>
              <w:left w:val="single" w:sz="4" w:space="0" w:color="auto"/>
              <w:bottom w:val="single" w:sz="4" w:space="0" w:color="auto"/>
              <w:right w:val="single" w:sz="8" w:space="0" w:color="auto"/>
            </w:tcBorders>
            <w:vAlign w:val="center"/>
            <w:hideMark/>
          </w:tcPr>
          <w:p w14:paraId="4944E850" w14:textId="77777777" w:rsidR="00464F35" w:rsidRPr="005E0168" w:rsidRDefault="00464F35" w:rsidP="008F12D0">
            <w:pPr>
              <w:jc w:val="center"/>
              <w:rPr>
                <w:b/>
                <w:sz w:val="16"/>
                <w:szCs w:val="16"/>
              </w:rPr>
            </w:pPr>
          </w:p>
        </w:tc>
        <w:tc>
          <w:tcPr>
            <w:tcW w:w="341" w:type="pct"/>
            <w:vMerge/>
            <w:tcBorders>
              <w:top w:val="single" w:sz="4" w:space="0" w:color="auto"/>
              <w:left w:val="single" w:sz="8" w:space="0" w:color="auto"/>
              <w:bottom w:val="single" w:sz="4" w:space="0" w:color="auto"/>
              <w:right w:val="single" w:sz="8" w:space="0" w:color="auto"/>
            </w:tcBorders>
            <w:vAlign w:val="center"/>
            <w:hideMark/>
          </w:tcPr>
          <w:p w14:paraId="73911874" w14:textId="77777777" w:rsidR="00464F35" w:rsidRPr="005E0168" w:rsidRDefault="00464F35" w:rsidP="008F12D0">
            <w:pPr>
              <w:jc w:val="center"/>
              <w:rPr>
                <w:b/>
                <w:sz w:val="16"/>
                <w:szCs w:val="16"/>
              </w:rPr>
            </w:pPr>
          </w:p>
        </w:tc>
        <w:tc>
          <w:tcPr>
            <w:tcW w:w="367" w:type="pct"/>
            <w:vMerge/>
            <w:tcBorders>
              <w:top w:val="single" w:sz="4" w:space="0" w:color="auto"/>
              <w:left w:val="single" w:sz="8" w:space="0" w:color="auto"/>
              <w:bottom w:val="single" w:sz="4" w:space="0" w:color="auto"/>
              <w:right w:val="single" w:sz="8" w:space="0" w:color="auto"/>
            </w:tcBorders>
            <w:vAlign w:val="center"/>
            <w:hideMark/>
          </w:tcPr>
          <w:p w14:paraId="206420B7" w14:textId="77777777" w:rsidR="00464F35" w:rsidRPr="005E0168" w:rsidRDefault="00464F35" w:rsidP="008F12D0">
            <w:pPr>
              <w:jc w:val="center"/>
              <w:rPr>
                <w:b/>
                <w:sz w:val="16"/>
                <w:szCs w:val="16"/>
              </w:rPr>
            </w:pPr>
          </w:p>
        </w:tc>
        <w:tc>
          <w:tcPr>
            <w:tcW w:w="221" w:type="pct"/>
            <w:vMerge/>
            <w:tcBorders>
              <w:top w:val="single" w:sz="4" w:space="0" w:color="auto"/>
              <w:left w:val="single" w:sz="8" w:space="0" w:color="auto"/>
              <w:bottom w:val="single" w:sz="4" w:space="0" w:color="auto"/>
              <w:right w:val="single" w:sz="8" w:space="0" w:color="auto"/>
            </w:tcBorders>
            <w:vAlign w:val="center"/>
            <w:hideMark/>
          </w:tcPr>
          <w:p w14:paraId="3C47C8A6" w14:textId="77777777" w:rsidR="00464F35" w:rsidRPr="005E0168" w:rsidRDefault="00464F35" w:rsidP="008F12D0">
            <w:pPr>
              <w:jc w:val="center"/>
              <w:rPr>
                <w:b/>
                <w:sz w:val="16"/>
                <w:szCs w:val="16"/>
              </w:rPr>
            </w:pPr>
          </w:p>
        </w:tc>
        <w:tc>
          <w:tcPr>
            <w:tcW w:w="221" w:type="pct"/>
            <w:vMerge/>
            <w:tcBorders>
              <w:top w:val="single" w:sz="4" w:space="0" w:color="auto"/>
              <w:left w:val="single" w:sz="8" w:space="0" w:color="auto"/>
              <w:bottom w:val="single" w:sz="4" w:space="0" w:color="auto"/>
              <w:right w:val="single" w:sz="8" w:space="0" w:color="auto"/>
            </w:tcBorders>
            <w:vAlign w:val="center"/>
            <w:hideMark/>
          </w:tcPr>
          <w:p w14:paraId="28E95CAD" w14:textId="77777777" w:rsidR="00464F35" w:rsidRPr="005E0168" w:rsidRDefault="00464F35" w:rsidP="008F12D0">
            <w:pPr>
              <w:jc w:val="center"/>
              <w:rPr>
                <w:b/>
                <w:sz w:val="16"/>
                <w:szCs w:val="16"/>
              </w:rPr>
            </w:pPr>
          </w:p>
        </w:tc>
        <w:tc>
          <w:tcPr>
            <w:tcW w:w="402" w:type="pct"/>
            <w:vMerge/>
            <w:tcBorders>
              <w:top w:val="single" w:sz="4" w:space="0" w:color="auto"/>
              <w:left w:val="single" w:sz="8" w:space="0" w:color="auto"/>
              <w:bottom w:val="single" w:sz="4" w:space="0" w:color="auto"/>
              <w:right w:val="single" w:sz="8" w:space="0" w:color="auto"/>
            </w:tcBorders>
            <w:vAlign w:val="center"/>
            <w:hideMark/>
          </w:tcPr>
          <w:p w14:paraId="1B95208E" w14:textId="77777777" w:rsidR="00464F35" w:rsidRPr="005E0168" w:rsidRDefault="00464F35" w:rsidP="008F12D0">
            <w:pPr>
              <w:jc w:val="center"/>
              <w:rPr>
                <w:b/>
                <w:sz w:val="16"/>
                <w:szCs w:val="16"/>
              </w:rPr>
            </w:pPr>
          </w:p>
        </w:tc>
        <w:tc>
          <w:tcPr>
            <w:tcW w:w="322" w:type="pct"/>
            <w:vMerge/>
            <w:tcBorders>
              <w:top w:val="single" w:sz="4" w:space="0" w:color="auto"/>
              <w:left w:val="single" w:sz="8" w:space="0" w:color="auto"/>
              <w:bottom w:val="single" w:sz="4" w:space="0" w:color="auto"/>
              <w:right w:val="single" w:sz="8" w:space="0" w:color="auto"/>
            </w:tcBorders>
            <w:vAlign w:val="center"/>
            <w:hideMark/>
          </w:tcPr>
          <w:p w14:paraId="430EBAE8" w14:textId="77777777" w:rsidR="00464F35" w:rsidRPr="005E0168" w:rsidRDefault="00464F35" w:rsidP="008F12D0">
            <w:pPr>
              <w:jc w:val="center"/>
              <w:rPr>
                <w:b/>
                <w:sz w:val="16"/>
                <w:szCs w:val="16"/>
              </w:rPr>
            </w:pPr>
          </w:p>
        </w:tc>
        <w:tc>
          <w:tcPr>
            <w:tcW w:w="256" w:type="pct"/>
            <w:vMerge/>
            <w:tcBorders>
              <w:top w:val="single" w:sz="4" w:space="0" w:color="auto"/>
              <w:left w:val="single" w:sz="8" w:space="0" w:color="auto"/>
              <w:bottom w:val="single" w:sz="4" w:space="0" w:color="auto"/>
              <w:right w:val="single" w:sz="8" w:space="0" w:color="auto"/>
            </w:tcBorders>
            <w:vAlign w:val="center"/>
            <w:hideMark/>
          </w:tcPr>
          <w:p w14:paraId="27252F86" w14:textId="77777777" w:rsidR="00464F35" w:rsidRPr="005E0168" w:rsidRDefault="00464F35" w:rsidP="008F12D0">
            <w:pPr>
              <w:jc w:val="center"/>
              <w:rPr>
                <w:b/>
                <w:sz w:val="16"/>
                <w:szCs w:val="16"/>
              </w:rPr>
            </w:pPr>
          </w:p>
        </w:tc>
        <w:tc>
          <w:tcPr>
            <w:tcW w:w="471" w:type="pct"/>
            <w:vMerge/>
            <w:tcBorders>
              <w:top w:val="single" w:sz="4" w:space="0" w:color="auto"/>
              <w:left w:val="single" w:sz="8" w:space="0" w:color="auto"/>
              <w:bottom w:val="single" w:sz="4" w:space="0" w:color="auto"/>
              <w:right w:val="single" w:sz="8" w:space="0" w:color="auto"/>
            </w:tcBorders>
            <w:vAlign w:val="center"/>
            <w:hideMark/>
          </w:tcPr>
          <w:p w14:paraId="589CE7F8" w14:textId="77777777" w:rsidR="00464F35" w:rsidRPr="005E0168" w:rsidRDefault="00464F35" w:rsidP="008F12D0">
            <w:pPr>
              <w:jc w:val="center"/>
              <w:rPr>
                <w:b/>
                <w:sz w:val="16"/>
                <w:szCs w:val="16"/>
              </w:rPr>
            </w:pPr>
          </w:p>
        </w:tc>
        <w:tc>
          <w:tcPr>
            <w:tcW w:w="513" w:type="pct"/>
            <w:vMerge/>
            <w:tcBorders>
              <w:left w:val="single" w:sz="8" w:space="0" w:color="auto"/>
              <w:bottom w:val="single" w:sz="4" w:space="0" w:color="auto"/>
              <w:right w:val="single" w:sz="8" w:space="0" w:color="auto"/>
            </w:tcBorders>
          </w:tcPr>
          <w:p w14:paraId="167BE917" w14:textId="77777777" w:rsidR="00464F35" w:rsidRPr="005E0168" w:rsidRDefault="00464F35" w:rsidP="008F12D0">
            <w:pPr>
              <w:jc w:val="center"/>
              <w:rPr>
                <w:b/>
                <w:sz w:val="16"/>
                <w:szCs w:val="16"/>
              </w:rPr>
            </w:pPr>
          </w:p>
        </w:tc>
        <w:tc>
          <w:tcPr>
            <w:tcW w:w="427" w:type="pct"/>
            <w:tcBorders>
              <w:left w:val="single" w:sz="8" w:space="0" w:color="auto"/>
              <w:bottom w:val="single" w:sz="4" w:space="0" w:color="auto"/>
              <w:right w:val="single" w:sz="8" w:space="0" w:color="auto"/>
            </w:tcBorders>
          </w:tcPr>
          <w:p w14:paraId="2AA9E296" w14:textId="77777777" w:rsidR="00464F35" w:rsidRPr="005E0168" w:rsidRDefault="00464F35" w:rsidP="008F12D0">
            <w:pPr>
              <w:jc w:val="center"/>
              <w:rPr>
                <w:b/>
                <w:sz w:val="16"/>
                <w:szCs w:val="16"/>
              </w:rPr>
            </w:pPr>
            <w:r>
              <w:rPr>
                <w:rFonts w:cs="Calibri"/>
                <w:b/>
                <w:color w:val="000000"/>
                <w:sz w:val="16"/>
                <w:szCs w:val="16"/>
              </w:rPr>
              <w:t>Fiili Durumu / İrtifak hakkı süresi</w:t>
            </w:r>
          </w:p>
        </w:tc>
        <w:tc>
          <w:tcPr>
            <w:tcW w:w="427" w:type="pct"/>
            <w:vMerge/>
            <w:tcBorders>
              <w:top w:val="single" w:sz="4" w:space="0" w:color="auto"/>
              <w:left w:val="single" w:sz="8" w:space="0" w:color="auto"/>
              <w:bottom w:val="single" w:sz="4" w:space="0" w:color="auto"/>
              <w:right w:val="single" w:sz="8" w:space="0" w:color="auto"/>
            </w:tcBorders>
            <w:vAlign w:val="center"/>
            <w:hideMark/>
          </w:tcPr>
          <w:p w14:paraId="5266560E" w14:textId="77777777" w:rsidR="00464F35" w:rsidRPr="005E0168" w:rsidRDefault="00464F35" w:rsidP="008F12D0">
            <w:pPr>
              <w:jc w:val="center"/>
              <w:rPr>
                <w:b/>
                <w:sz w:val="16"/>
                <w:szCs w:val="16"/>
              </w:rPr>
            </w:pPr>
          </w:p>
        </w:tc>
        <w:tc>
          <w:tcPr>
            <w:tcW w:w="343" w:type="pct"/>
            <w:vMerge/>
            <w:tcBorders>
              <w:top w:val="single" w:sz="4" w:space="0" w:color="auto"/>
              <w:left w:val="single" w:sz="8" w:space="0" w:color="auto"/>
              <w:bottom w:val="single" w:sz="4" w:space="0" w:color="auto"/>
              <w:right w:val="single" w:sz="8" w:space="0" w:color="auto"/>
            </w:tcBorders>
            <w:vAlign w:val="center"/>
            <w:hideMark/>
          </w:tcPr>
          <w:p w14:paraId="3B002E74" w14:textId="77777777" w:rsidR="00464F35" w:rsidRPr="005E0168" w:rsidRDefault="00464F35" w:rsidP="008F12D0">
            <w:pPr>
              <w:jc w:val="center"/>
              <w:rPr>
                <w:b/>
                <w:sz w:val="16"/>
                <w:szCs w:val="16"/>
              </w:rPr>
            </w:pPr>
          </w:p>
        </w:tc>
        <w:tc>
          <w:tcPr>
            <w:tcW w:w="390" w:type="pct"/>
            <w:tcBorders>
              <w:top w:val="single" w:sz="4" w:space="0" w:color="auto"/>
              <w:left w:val="single" w:sz="8" w:space="0" w:color="auto"/>
              <w:bottom w:val="single" w:sz="4" w:space="0" w:color="auto"/>
              <w:right w:val="single" w:sz="8" w:space="0" w:color="auto"/>
            </w:tcBorders>
            <w:vAlign w:val="center"/>
            <w:hideMark/>
          </w:tcPr>
          <w:p w14:paraId="1102EA0A" w14:textId="77777777" w:rsidR="00464F35" w:rsidRPr="005E0168" w:rsidRDefault="00464F35" w:rsidP="008F12D0">
            <w:pPr>
              <w:jc w:val="center"/>
              <w:rPr>
                <w:b/>
                <w:sz w:val="16"/>
                <w:szCs w:val="16"/>
              </w:rPr>
            </w:pPr>
            <w:r w:rsidRPr="005E0168">
              <w:rPr>
                <w:b/>
                <w:sz w:val="16"/>
                <w:szCs w:val="16"/>
              </w:rPr>
              <w:t>TARİHİ</w:t>
            </w:r>
          </w:p>
        </w:tc>
        <w:tc>
          <w:tcPr>
            <w:tcW w:w="167" w:type="pct"/>
            <w:tcBorders>
              <w:top w:val="single" w:sz="4" w:space="0" w:color="auto"/>
              <w:left w:val="single" w:sz="8" w:space="0" w:color="auto"/>
              <w:bottom w:val="single" w:sz="4" w:space="0" w:color="auto"/>
              <w:right w:val="single" w:sz="4" w:space="0" w:color="auto"/>
            </w:tcBorders>
            <w:vAlign w:val="center"/>
            <w:hideMark/>
          </w:tcPr>
          <w:p w14:paraId="37D94991" w14:textId="77777777" w:rsidR="00464F35" w:rsidRPr="005E0168" w:rsidRDefault="00464F35" w:rsidP="008F12D0">
            <w:pPr>
              <w:jc w:val="center"/>
              <w:rPr>
                <w:b/>
                <w:sz w:val="16"/>
                <w:szCs w:val="16"/>
              </w:rPr>
            </w:pPr>
            <w:r w:rsidRPr="005E0168">
              <w:rPr>
                <w:b/>
                <w:sz w:val="16"/>
                <w:szCs w:val="16"/>
              </w:rPr>
              <w:t>SAATİ</w:t>
            </w:r>
          </w:p>
        </w:tc>
      </w:tr>
      <w:tr w:rsidR="00DE52E4" w:rsidRPr="00986F3F" w14:paraId="2945F9E9" w14:textId="77777777" w:rsidTr="00382CB8">
        <w:trPr>
          <w:cantSplit/>
          <w:trHeight w:val="172"/>
          <w:jc w:val="center"/>
        </w:trPr>
        <w:tc>
          <w:tcPr>
            <w:tcW w:w="132" w:type="pct"/>
            <w:tcBorders>
              <w:top w:val="single" w:sz="4" w:space="0" w:color="auto"/>
              <w:left w:val="single" w:sz="4" w:space="0" w:color="auto"/>
              <w:bottom w:val="single" w:sz="4" w:space="0" w:color="auto"/>
              <w:right w:val="single" w:sz="4" w:space="0" w:color="auto"/>
            </w:tcBorders>
            <w:vAlign w:val="center"/>
            <w:hideMark/>
          </w:tcPr>
          <w:p w14:paraId="508FD802" w14:textId="77777777" w:rsidR="00464F35" w:rsidRPr="00986F3F" w:rsidRDefault="00464F35" w:rsidP="008F12D0">
            <w:pPr>
              <w:jc w:val="center"/>
              <w:rPr>
                <w:sz w:val="20"/>
                <w:szCs w:val="20"/>
              </w:rPr>
            </w:pPr>
            <w:r w:rsidRPr="00986F3F">
              <w:rPr>
                <w:sz w:val="20"/>
                <w:szCs w:val="20"/>
              </w:rPr>
              <w:t>1</w:t>
            </w:r>
          </w:p>
        </w:tc>
        <w:tc>
          <w:tcPr>
            <w:tcW w:w="341" w:type="pct"/>
            <w:tcBorders>
              <w:top w:val="single" w:sz="4" w:space="0" w:color="auto"/>
              <w:left w:val="nil"/>
              <w:bottom w:val="single" w:sz="4" w:space="0" w:color="auto"/>
              <w:right w:val="single" w:sz="4" w:space="0" w:color="auto"/>
            </w:tcBorders>
          </w:tcPr>
          <w:p w14:paraId="395EAC81" w14:textId="77777777" w:rsidR="00464F35" w:rsidRPr="005E0168" w:rsidRDefault="00464F35" w:rsidP="008F12D0">
            <w:pPr>
              <w:jc w:val="center"/>
              <w:rPr>
                <w:sz w:val="16"/>
                <w:szCs w:val="16"/>
              </w:rPr>
            </w:pPr>
          </w:p>
          <w:p w14:paraId="000C9A4C" w14:textId="77777777" w:rsidR="00464F35" w:rsidRPr="005E0168" w:rsidRDefault="00464F35" w:rsidP="008F12D0">
            <w:pPr>
              <w:jc w:val="center"/>
              <w:rPr>
                <w:sz w:val="16"/>
                <w:szCs w:val="16"/>
              </w:rPr>
            </w:pPr>
            <w:r w:rsidRPr="005E0168">
              <w:rPr>
                <w:sz w:val="16"/>
                <w:szCs w:val="16"/>
              </w:rPr>
              <w:t>08020100670</w:t>
            </w:r>
          </w:p>
        </w:tc>
        <w:tc>
          <w:tcPr>
            <w:tcW w:w="367" w:type="pct"/>
            <w:tcBorders>
              <w:top w:val="single" w:sz="4" w:space="0" w:color="auto"/>
              <w:left w:val="nil"/>
              <w:bottom w:val="single" w:sz="4" w:space="0" w:color="auto"/>
              <w:right w:val="single" w:sz="4" w:space="0" w:color="auto"/>
            </w:tcBorders>
            <w:vAlign w:val="center"/>
          </w:tcPr>
          <w:p w14:paraId="7E880962" w14:textId="6FD5A628" w:rsidR="00464F35" w:rsidRPr="005E0168" w:rsidRDefault="00464F35" w:rsidP="00464F35">
            <w:pPr>
              <w:jc w:val="both"/>
              <w:rPr>
                <w:sz w:val="16"/>
                <w:szCs w:val="16"/>
              </w:rPr>
            </w:pPr>
            <w:r>
              <w:rPr>
                <w:sz w:val="16"/>
                <w:szCs w:val="16"/>
              </w:rPr>
              <w:t>Artvin</w:t>
            </w:r>
            <w:r w:rsidR="00382CB8">
              <w:rPr>
                <w:sz w:val="16"/>
                <w:szCs w:val="16"/>
              </w:rPr>
              <w:t xml:space="preserve"> </w:t>
            </w:r>
            <w:r>
              <w:rPr>
                <w:sz w:val="16"/>
                <w:szCs w:val="16"/>
              </w:rPr>
              <w:t>Ardanuç Naldöken Köyü</w:t>
            </w:r>
          </w:p>
        </w:tc>
        <w:tc>
          <w:tcPr>
            <w:tcW w:w="221" w:type="pct"/>
            <w:tcBorders>
              <w:top w:val="single" w:sz="4" w:space="0" w:color="auto"/>
              <w:left w:val="single" w:sz="4" w:space="0" w:color="auto"/>
              <w:bottom w:val="single" w:sz="4" w:space="0" w:color="auto"/>
              <w:right w:val="single" w:sz="4" w:space="0" w:color="auto"/>
            </w:tcBorders>
            <w:vAlign w:val="center"/>
          </w:tcPr>
          <w:p w14:paraId="43DCE226" w14:textId="77777777" w:rsidR="00464F35" w:rsidRPr="005E0168" w:rsidRDefault="00464F35" w:rsidP="008F12D0">
            <w:pPr>
              <w:jc w:val="center"/>
              <w:rPr>
                <w:sz w:val="16"/>
                <w:szCs w:val="16"/>
              </w:rPr>
            </w:pPr>
            <w:r w:rsidRPr="005E0168">
              <w:rPr>
                <w:sz w:val="16"/>
                <w:szCs w:val="16"/>
              </w:rPr>
              <w:t>104</w:t>
            </w:r>
          </w:p>
        </w:tc>
        <w:tc>
          <w:tcPr>
            <w:tcW w:w="221" w:type="pct"/>
            <w:tcBorders>
              <w:top w:val="single" w:sz="4" w:space="0" w:color="auto"/>
              <w:left w:val="nil"/>
              <w:bottom w:val="single" w:sz="4" w:space="0" w:color="auto"/>
              <w:right w:val="single" w:sz="4" w:space="0" w:color="auto"/>
            </w:tcBorders>
            <w:vAlign w:val="center"/>
          </w:tcPr>
          <w:p w14:paraId="0BDCA280" w14:textId="77777777" w:rsidR="00464F35" w:rsidRPr="005E0168" w:rsidRDefault="00464F35" w:rsidP="008F12D0">
            <w:pPr>
              <w:jc w:val="center"/>
              <w:rPr>
                <w:sz w:val="16"/>
                <w:szCs w:val="16"/>
              </w:rPr>
            </w:pPr>
            <w:r w:rsidRPr="005E0168">
              <w:rPr>
                <w:sz w:val="16"/>
                <w:szCs w:val="16"/>
              </w:rPr>
              <w:t>4</w:t>
            </w:r>
          </w:p>
        </w:tc>
        <w:tc>
          <w:tcPr>
            <w:tcW w:w="402" w:type="pct"/>
            <w:tcBorders>
              <w:top w:val="single" w:sz="4" w:space="0" w:color="auto"/>
              <w:left w:val="nil"/>
              <w:bottom w:val="single" w:sz="4" w:space="0" w:color="auto"/>
              <w:right w:val="single" w:sz="4" w:space="0" w:color="auto"/>
            </w:tcBorders>
            <w:vAlign w:val="center"/>
          </w:tcPr>
          <w:p w14:paraId="2A52C20C" w14:textId="77777777" w:rsidR="00464F35" w:rsidRPr="005E0168" w:rsidRDefault="00464F35" w:rsidP="008F12D0">
            <w:pPr>
              <w:jc w:val="center"/>
              <w:rPr>
                <w:sz w:val="16"/>
                <w:szCs w:val="16"/>
              </w:rPr>
            </w:pPr>
            <w:r w:rsidRPr="005E0168">
              <w:rPr>
                <w:sz w:val="16"/>
                <w:szCs w:val="16"/>
              </w:rPr>
              <w:t xml:space="preserve">871.058,29 </w:t>
            </w:r>
          </w:p>
        </w:tc>
        <w:tc>
          <w:tcPr>
            <w:tcW w:w="322" w:type="pct"/>
            <w:tcBorders>
              <w:top w:val="single" w:sz="4" w:space="0" w:color="auto"/>
              <w:left w:val="nil"/>
              <w:bottom w:val="single" w:sz="4" w:space="0" w:color="auto"/>
              <w:right w:val="single" w:sz="4" w:space="0" w:color="auto"/>
            </w:tcBorders>
            <w:vAlign w:val="center"/>
          </w:tcPr>
          <w:p w14:paraId="43EB0D04" w14:textId="2B0D83EB" w:rsidR="00464F35" w:rsidRPr="005E0168" w:rsidRDefault="00382CB8" w:rsidP="007B45CF">
            <w:pPr>
              <w:rPr>
                <w:sz w:val="16"/>
                <w:szCs w:val="16"/>
              </w:rPr>
            </w:pPr>
            <w:r>
              <w:rPr>
                <w:sz w:val="16"/>
                <w:szCs w:val="16"/>
              </w:rPr>
              <w:t xml:space="preserve">       </w:t>
            </w:r>
            <w:r w:rsidR="00464F35" w:rsidRPr="005E0168">
              <w:rPr>
                <w:sz w:val="16"/>
                <w:szCs w:val="16"/>
              </w:rPr>
              <w:t>TAM</w:t>
            </w:r>
          </w:p>
        </w:tc>
        <w:tc>
          <w:tcPr>
            <w:tcW w:w="256" w:type="pct"/>
            <w:tcBorders>
              <w:top w:val="single" w:sz="4" w:space="0" w:color="auto"/>
              <w:left w:val="nil"/>
              <w:bottom w:val="single" w:sz="4" w:space="0" w:color="auto"/>
              <w:right w:val="single" w:sz="4" w:space="0" w:color="auto"/>
            </w:tcBorders>
            <w:vAlign w:val="center"/>
          </w:tcPr>
          <w:p w14:paraId="2B5F374F" w14:textId="1D310D2B" w:rsidR="00464F35" w:rsidRPr="005E0168" w:rsidRDefault="00382CB8" w:rsidP="007B45CF">
            <w:pPr>
              <w:rPr>
                <w:sz w:val="16"/>
                <w:szCs w:val="16"/>
              </w:rPr>
            </w:pPr>
            <w:r>
              <w:rPr>
                <w:sz w:val="16"/>
                <w:szCs w:val="16"/>
              </w:rPr>
              <w:t xml:space="preserve">  </w:t>
            </w:r>
            <w:r w:rsidR="00464F35" w:rsidRPr="005E0168">
              <w:rPr>
                <w:sz w:val="16"/>
                <w:szCs w:val="16"/>
              </w:rPr>
              <w:t>Çalılık</w:t>
            </w:r>
          </w:p>
        </w:tc>
        <w:tc>
          <w:tcPr>
            <w:tcW w:w="471" w:type="pct"/>
            <w:tcBorders>
              <w:top w:val="single" w:sz="4" w:space="0" w:color="auto"/>
              <w:left w:val="nil"/>
              <w:bottom w:val="single" w:sz="4" w:space="0" w:color="auto"/>
              <w:right w:val="single" w:sz="4" w:space="0" w:color="auto"/>
            </w:tcBorders>
            <w:vAlign w:val="center"/>
          </w:tcPr>
          <w:p w14:paraId="7ED997E7" w14:textId="3D80E158" w:rsidR="00464F35" w:rsidRPr="005E0168" w:rsidRDefault="00382CB8" w:rsidP="007B45CF">
            <w:pPr>
              <w:jc w:val="both"/>
              <w:rPr>
                <w:sz w:val="16"/>
                <w:szCs w:val="16"/>
              </w:rPr>
            </w:pPr>
            <w:r>
              <w:rPr>
                <w:sz w:val="16"/>
                <w:szCs w:val="16"/>
              </w:rPr>
              <w:t>99.953,86</w:t>
            </w:r>
            <w:r w:rsidR="00464F35" w:rsidRPr="005E0168">
              <w:rPr>
                <w:sz w:val="16"/>
                <w:szCs w:val="16"/>
              </w:rPr>
              <w:t xml:space="preserve"> m</w:t>
            </w:r>
            <w:r>
              <w:rPr>
                <w:sz w:val="16"/>
                <w:szCs w:val="16"/>
              </w:rPr>
              <w:t>²</w:t>
            </w:r>
          </w:p>
          <w:p w14:paraId="7CA580AF" w14:textId="21A934D6" w:rsidR="00464F35" w:rsidRPr="005E0168" w:rsidRDefault="00464F35" w:rsidP="007B45CF">
            <w:pPr>
              <w:jc w:val="both"/>
              <w:rPr>
                <w:sz w:val="16"/>
                <w:szCs w:val="16"/>
              </w:rPr>
            </w:pPr>
            <w:r w:rsidRPr="005E0168">
              <w:rPr>
                <w:sz w:val="16"/>
                <w:szCs w:val="16"/>
              </w:rPr>
              <w:t xml:space="preserve">(Krokisinde </w:t>
            </w:r>
            <w:r w:rsidR="00382CB8">
              <w:rPr>
                <w:sz w:val="16"/>
                <w:szCs w:val="16"/>
              </w:rPr>
              <w:t>A</w:t>
            </w:r>
            <w:r w:rsidR="00FB4F3A">
              <w:rPr>
                <w:sz w:val="16"/>
                <w:szCs w:val="16"/>
              </w:rPr>
              <w:t xml:space="preserve"> </w:t>
            </w:r>
            <w:r w:rsidRPr="005E0168">
              <w:rPr>
                <w:sz w:val="16"/>
                <w:szCs w:val="16"/>
              </w:rPr>
              <w:t>harfi ile gösterilen alan)</w:t>
            </w:r>
          </w:p>
        </w:tc>
        <w:tc>
          <w:tcPr>
            <w:tcW w:w="513" w:type="pct"/>
            <w:tcBorders>
              <w:top w:val="single" w:sz="4" w:space="0" w:color="auto"/>
              <w:left w:val="single" w:sz="4" w:space="0" w:color="auto"/>
              <w:bottom w:val="single" w:sz="4" w:space="0" w:color="auto"/>
              <w:right w:val="single" w:sz="4" w:space="0" w:color="auto"/>
            </w:tcBorders>
          </w:tcPr>
          <w:p w14:paraId="7446BEDE" w14:textId="48ABAEC9" w:rsidR="00464F35" w:rsidRPr="005E0168" w:rsidRDefault="00464F35" w:rsidP="005E0168">
            <w:pPr>
              <w:jc w:val="both"/>
              <w:rPr>
                <w:sz w:val="16"/>
                <w:szCs w:val="16"/>
              </w:rPr>
            </w:pPr>
            <w:r w:rsidRPr="005E0168">
              <w:rPr>
                <w:sz w:val="16"/>
                <w:szCs w:val="16"/>
              </w:rPr>
              <w:t>Yenilenebilir</w:t>
            </w:r>
            <w:r w:rsidR="00382CB8">
              <w:rPr>
                <w:sz w:val="16"/>
                <w:szCs w:val="16"/>
              </w:rPr>
              <w:t xml:space="preserve"> </w:t>
            </w:r>
            <w:r w:rsidRPr="005E0168">
              <w:rPr>
                <w:sz w:val="16"/>
                <w:szCs w:val="16"/>
              </w:rPr>
              <w:t>enerji kaynaklarına dayalı lisanssız elektrik üretim tesisi yapılması</w:t>
            </w:r>
          </w:p>
        </w:tc>
        <w:tc>
          <w:tcPr>
            <w:tcW w:w="427" w:type="pct"/>
            <w:tcBorders>
              <w:top w:val="single" w:sz="4" w:space="0" w:color="auto"/>
              <w:left w:val="single" w:sz="4" w:space="0" w:color="auto"/>
              <w:bottom w:val="single" w:sz="4" w:space="0" w:color="auto"/>
              <w:right w:val="single" w:sz="4" w:space="0" w:color="auto"/>
            </w:tcBorders>
          </w:tcPr>
          <w:p w14:paraId="5915503F" w14:textId="77777777" w:rsidR="00464F35" w:rsidRDefault="00464F35" w:rsidP="007B45CF">
            <w:pPr>
              <w:rPr>
                <w:sz w:val="16"/>
                <w:szCs w:val="16"/>
              </w:rPr>
            </w:pPr>
          </w:p>
          <w:p w14:paraId="21B455A2" w14:textId="77777777" w:rsidR="00464F35" w:rsidRPr="005E0168" w:rsidRDefault="00464F35" w:rsidP="007B45CF">
            <w:pPr>
              <w:rPr>
                <w:sz w:val="16"/>
                <w:szCs w:val="16"/>
              </w:rPr>
            </w:pPr>
            <w:r>
              <w:rPr>
                <w:rFonts w:cs="Calibri"/>
                <w:color w:val="000000"/>
                <w:sz w:val="16"/>
                <w:szCs w:val="16"/>
              </w:rPr>
              <w:t>Boş / 29 Yıl</w:t>
            </w:r>
          </w:p>
        </w:tc>
        <w:tc>
          <w:tcPr>
            <w:tcW w:w="427" w:type="pct"/>
            <w:tcBorders>
              <w:top w:val="single" w:sz="4" w:space="0" w:color="auto"/>
              <w:left w:val="single" w:sz="4" w:space="0" w:color="auto"/>
              <w:bottom w:val="single" w:sz="4" w:space="0" w:color="auto"/>
              <w:right w:val="single" w:sz="4" w:space="0" w:color="auto"/>
            </w:tcBorders>
            <w:vAlign w:val="center"/>
          </w:tcPr>
          <w:p w14:paraId="1E45EC0A" w14:textId="3420218E" w:rsidR="00464F35" w:rsidRPr="005E0168" w:rsidRDefault="00382CB8" w:rsidP="007B45CF">
            <w:pPr>
              <w:rPr>
                <w:sz w:val="16"/>
                <w:szCs w:val="16"/>
              </w:rPr>
            </w:pPr>
            <w:r>
              <w:rPr>
                <w:sz w:val="16"/>
                <w:szCs w:val="16"/>
              </w:rPr>
              <w:t xml:space="preserve">   18</w:t>
            </w:r>
            <w:r w:rsidR="00464F35" w:rsidRPr="005E0168">
              <w:rPr>
                <w:sz w:val="16"/>
                <w:szCs w:val="16"/>
              </w:rPr>
              <w:t>0.000,00 TL</w:t>
            </w:r>
          </w:p>
        </w:tc>
        <w:tc>
          <w:tcPr>
            <w:tcW w:w="343" w:type="pct"/>
            <w:tcBorders>
              <w:top w:val="single" w:sz="4" w:space="0" w:color="auto"/>
              <w:left w:val="single" w:sz="4" w:space="0" w:color="auto"/>
              <w:bottom w:val="single" w:sz="4" w:space="0" w:color="auto"/>
              <w:right w:val="single" w:sz="4" w:space="0" w:color="auto"/>
            </w:tcBorders>
            <w:vAlign w:val="center"/>
          </w:tcPr>
          <w:p w14:paraId="7B7CFA58" w14:textId="23A50225" w:rsidR="00464F35" w:rsidRPr="005E0168" w:rsidRDefault="00382CB8" w:rsidP="008F12D0">
            <w:pPr>
              <w:jc w:val="center"/>
              <w:rPr>
                <w:sz w:val="16"/>
                <w:szCs w:val="16"/>
              </w:rPr>
            </w:pPr>
            <w:r>
              <w:rPr>
                <w:sz w:val="16"/>
                <w:szCs w:val="16"/>
              </w:rPr>
              <w:t>54</w:t>
            </w:r>
            <w:r w:rsidR="00464F35" w:rsidRPr="005E0168">
              <w:rPr>
                <w:sz w:val="16"/>
                <w:szCs w:val="16"/>
              </w:rPr>
              <w:t>.000,00 TL</w:t>
            </w:r>
          </w:p>
        </w:tc>
        <w:tc>
          <w:tcPr>
            <w:tcW w:w="390" w:type="pct"/>
            <w:tcBorders>
              <w:top w:val="single" w:sz="4" w:space="0" w:color="auto"/>
              <w:left w:val="single" w:sz="4" w:space="0" w:color="auto"/>
              <w:bottom w:val="single" w:sz="4" w:space="0" w:color="auto"/>
              <w:right w:val="single" w:sz="4" w:space="0" w:color="auto"/>
            </w:tcBorders>
            <w:vAlign w:val="center"/>
          </w:tcPr>
          <w:p w14:paraId="049D0373" w14:textId="6DF41BA8" w:rsidR="00464F35" w:rsidRDefault="00BD5F35" w:rsidP="008F12D0">
            <w:pPr>
              <w:jc w:val="center"/>
              <w:rPr>
                <w:sz w:val="16"/>
                <w:szCs w:val="16"/>
              </w:rPr>
            </w:pPr>
            <w:r>
              <w:rPr>
                <w:sz w:val="16"/>
                <w:szCs w:val="16"/>
              </w:rPr>
              <w:t>2</w:t>
            </w:r>
            <w:r w:rsidR="00792C7F">
              <w:rPr>
                <w:sz w:val="16"/>
                <w:szCs w:val="16"/>
              </w:rPr>
              <w:t>9.</w:t>
            </w:r>
            <w:r>
              <w:rPr>
                <w:sz w:val="16"/>
                <w:szCs w:val="16"/>
              </w:rPr>
              <w:t>04</w:t>
            </w:r>
            <w:r w:rsidR="00FB7CA3">
              <w:rPr>
                <w:sz w:val="16"/>
                <w:szCs w:val="16"/>
              </w:rPr>
              <w:t>.202</w:t>
            </w:r>
            <w:r>
              <w:rPr>
                <w:sz w:val="16"/>
                <w:szCs w:val="16"/>
              </w:rPr>
              <w:t>6</w:t>
            </w:r>
            <w:r w:rsidR="00FB7CA3">
              <w:rPr>
                <w:sz w:val="16"/>
                <w:szCs w:val="16"/>
              </w:rPr>
              <w:t xml:space="preserve"> </w:t>
            </w:r>
          </w:p>
          <w:p w14:paraId="169A0176" w14:textId="738DE130" w:rsidR="00FB7CA3" w:rsidRPr="005E0168" w:rsidRDefault="00FB7CA3" w:rsidP="00792C7F">
            <w:pPr>
              <w:jc w:val="center"/>
              <w:rPr>
                <w:sz w:val="16"/>
                <w:szCs w:val="16"/>
              </w:rPr>
            </w:pPr>
            <w:r>
              <w:rPr>
                <w:sz w:val="16"/>
                <w:szCs w:val="16"/>
              </w:rPr>
              <w:t>(</w:t>
            </w:r>
            <w:r w:rsidR="00BD5F35">
              <w:rPr>
                <w:sz w:val="16"/>
                <w:szCs w:val="16"/>
              </w:rPr>
              <w:t>Çarşamba</w:t>
            </w:r>
            <w:r w:rsidR="00792C7F">
              <w:rPr>
                <w:sz w:val="16"/>
                <w:szCs w:val="16"/>
              </w:rPr>
              <w:t xml:space="preserve"> G</w:t>
            </w:r>
            <w:r>
              <w:rPr>
                <w:sz w:val="16"/>
                <w:szCs w:val="16"/>
              </w:rPr>
              <w:t>ünü)</w:t>
            </w:r>
          </w:p>
        </w:tc>
        <w:tc>
          <w:tcPr>
            <w:tcW w:w="167" w:type="pct"/>
            <w:tcBorders>
              <w:top w:val="single" w:sz="4" w:space="0" w:color="auto"/>
              <w:left w:val="single" w:sz="4" w:space="0" w:color="auto"/>
              <w:bottom w:val="single" w:sz="4" w:space="0" w:color="auto"/>
              <w:right w:val="single" w:sz="4" w:space="0" w:color="auto"/>
            </w:tcBorders>
            <w:vAlign w:val="center"/>
          </w:tcPr>
          <w:p w14:paraId="2D36C590" w14:textId="77777777" w:rsidR="00464F35" w:rsidRPr="005E0168" w:rsidRDefault="00464F35" w:rsidP="008F12D0">
            <w:pPr>
              <w:jc w:val="center"/>
              <w:rPr>
                <w:sz w:val="16"/>
                <w:szCs w:val="16"/>
              </w:rPr>
            </w:pPr>
            <w:r w:rsidRPr="005E0168">
              <w:rPr>
                <w:sz w:val="16"/>
                <w:szCs w:val="16"/>
              </w:rPr>
              <w:t>10:00</w:t>
            </w:r>
          </w:p>
        </w:tc>
      </w:tr>
    </w:tbl>
    <w:p w14:paraId="0F14075B" w14:textId="77777777" w:rsidR="00171348" w:rsidRPr="00A40407" w:rsidRDefault="00171348" w:rsidP="00171348">
      <w:pPr>
        <w:rPr>
          <w:sz w:val="20"/>
          <w:szCs w:val="20"/>
        </w:rPr>
      </w:pPr>
    </w:p>
    <w:p w14:paraId="0E6AF339" w14:textId="0C9588BD" w:rsidR="005E0168" w:rsidRDefault="005E0168" w:rsidP="00835376">
      <w:pPr>
        <w:ind w:left="-729" w:right="-1164"/>
        <w:jc w:val="both"/>
        <w:rPr>
          <w:rFonts w:ascii="Times New Roman" w:hAnsi="Times New Roman" w:cs="Times New Roman"/>
          <w:color w:val="000000"/>
          <w:sz w:val="18"/>
          <w:szCs w:val="18"/>
        </w:rPr>
      </w:pPr>
      <w:r w:rsidRPr="00085A7D">
        <w:rPr>
          <w:rFonts w:ascii="Times New Roman" w:hAnsi="Times New Roman" w:cs="Times New Roman"/>
          <w:color w:val="000000"/>
          <w:sz w:val="18"/>
          <w:szCs w:val="18"/>
        </w:rPr>
        <w:t>Yukarıda nitelikle</w:t>
      </w:r>
      <w:r>
        <w:rPr>
          <w:rFonts w:ascii="Times New Roman" w:hAnsi="Times New Roman" w:cs="Times New Roman"/>
          <w:color w:val="000000"/>
          <w:sz w:val="18"/>
          <w:szCs w:val="18"/>
        </w:rPr>
        <w:t xml:space="preserve">ri belirtilen taşınmaz malın üzerinde </w:t>
      </w:r>
      <w:r w:rsidRPr="00085A7D">
        <w:rPr>
          <w:rFonts w:ascii="Times New Roman" w:hAnsi="Times New Roman" w:cs="Times New Roman"/>
          <w:color w:val="000000"/>
          <w:sz w:val="18"/>
          <w:szCs w:val="18"/>
        </w:rPr>
        <w:t xml:space="preserve">2886 </w:t>
      </w:r>
      <w:r>
        <w:rPr>
          <w:rFonts w:ascii="Times New Roman" w:hAnsi="Times New Roman" w:cs="Times New Roman"/>
          <w:color w:val="000000"/>
          <w:sz w:val="18"/>
          <w:szCs w:val="18"/>
        </w:rPr>
        <w:t xml:space="preserve">sayılı </w:t>
      </w:r>
      <w:proofErr w:type="gramStart"/>
      <w:r>
        <w:rPr>
          <w:rFonts w:ascii="Times New Roman" w:hAnsi="Times New Roman" w:cs="Times New Roman"/>
          <w:color w:val="000000"/>
          <w:sz w:val="18"/>
          <w:szCs w:val="18"/>
        </w:rPr>
        <w:t>Devlet İhale Kanununun</w:t>
      </w:r>
      <w:proofErr w:type="gramEnd"/>
      <w:r>
        <w:rPr>
          <w:rFonts w:ascii="Times New Roman" w:hAnsi="Times New Roman" w:cs="Times New Roman"/>
          <w:color w:val="000000"/>
          <w:sz w:val="18"/>
          <w:szCs w:val="18"/>
        </w:rPr>
        <w:t xml:space="preserve"> 51/g</w:t>
      </w:r>
      <w:r w:rsidRPr="00085A7D">
        <w:rPr>
          <w:rFonts w:ascii="Times New Roman" w:hAnsi="Times New Roman" w:cs="Times New Roman"/>
          <w:color w:val="000000"/>
          <w:sz w:val="18"/>
          <w:szCs w:val="18"/>
        </w:rPr>
        <w:t xml:space="preserve">. Maddesi uyarınca </w:t>
      </w:r>
      <w:r>
        <w:rPr>
          <w:rFonts w:ascii="Times New Roman" w:hAnsi="Times New Roman" w:cs="Times New Roman"/>
          <w:color w:val="000000"/>
          <w:sz w:val="18"/>
          <w:szCs w:val="18"/>
        </w:rPr>
        <w:t xml:space="preserve">Pazarlık Usulü (Lisanssız Yenilenebilir Enerji Üretimi) ön izin tesis edilmesi için </w:t>
      </w:r>
      <w:r w:rsidRPr="00085A7D">
        <w:rPr>
          <w:rFonts w:ascii="Times New Roman" w:hAnsi="Times New Roman" w:cs="Times New Roman"/>
          <w:color w:val="000000"/>
          <w:sz w:val="18"/>
          <w:szCs w:val="18"/>
        </w:rPr>
        <w:t xml:space="preserve">hizalarında belirtilen </w:t>
      </w:r>
      <w:r w:rsidR="00835376">
        <w:rPr>
          <w:rFonts w:ascii="Times New Roman" w:hAnsi="Times New Roman" w:cs="Times New Roman"/>
          <w:color w:val="000000"/>
          <w:sz w:val="18"/>
          <w:szCs w:val="18"/>
        </w:rPr>
        <w:t xml:space="preserve">             </w:t>
      </w:r>
      <w:r w:rsidRPr="00085A7D">
        <w:rPr>
          <w:rFonts w:ascii="Times New Roman" w:hAnsi="Times New Roman" w:cs="Times New Roman"/>
          <w:color w:val="000000"/>
          <w:sz w:val="18"/>
          <w:szCs w:val="18"/>
        </w:rPr>
        <w:t>gün ve saatte, Ardanuç</w:t>
      </w:r>
      <w:r w:rsidR="00382CB8">
        <w:rPr>
          <w:rFonts w:ascii="Times New Roman" w:hAnsi="Times New Roman" w:cs="Times New Roman"/>
          <w:color w:val="000000"/>
          <w:sz w:val="18"/>
          <w:szCs w:val="18"/>
        </w:rPr>
        <w:t xml:space="preserve"> Kaymakamlığı Toplantı Salonunda </w:t>
      </w:r>
      <w:r w:rsidRPr="00085A7D">
        <w:rPr>
          <w:rFonts w:ascii="Times New Roman" w:hAnsi="Times New Roman" w:cs="Times New Roman"/>
          <w:color w:val="000000"/>
          <w:sz w:val="18"/>
          <w:szCs w:val="18"/>
        </w:rPr>
        <w:t>toplan</w:t>
      </w:r>
      <w:r>
        <w:rPr>
          <w:rFonts w:ascii="Times New Roman" w:hAnsi="Times New Roman" w:cs="Times New Roman"/>
          <w:color w:val="000000"/>
          <w:sz w:val="18"/>
          <w:szCs w:val="18"/>
        </w:rPr>
        <w:t>acak komisyon huzurunda 1 yıl süreli ön izin ihalesi</w:t>
      </w:r>
      <w:r w:rsidRPr="00085A7D">
        <w:rPr>
          <w:rFonts w:ascii="Times New Roman" w:hAnsi="Times New Roman" w:cs="Times New Roman"/>
          <w:color w:val="000000"/>
          <w:sz w:val="18"/>
          <w:szCs w:val="18"/>
        </w:rPr>
        <w:t xml:space="preserve"> yapılacaktır. </w:t>
      </w:r>
    </w:p>
    <w:p w14:paraId="380177EC" w14:textId="3EF409D6" w:rsidR="00171348" w:rsidRPr="00BE1C5F" w:rsidRDefault="00171348" w:rsidP="00835376">
      <w:pPr>
        <w:ind w:left="-1134" w:right="-1164" w:firstLine="405"/>
        <w:jc w:val="both"/>
        <w:rPr>
          <w:rFonts w:ascii="Times New Roman" w:hAnsi="Times New Roman" w:cs="Times New Roman"/>
          <w:sz w:val="16"/>
          <w:szCs w:val="16"/>
        </w:rPr>
      </w:pPr>
      <w:r w:rsidRPr="00BE1C5F">
        <w:rPr>
          <w:rFonts w:ascii="Times New Roman" w:hAnsi="Times New Roman" w:cs="Times New Roman"/>
          <w:sz w:val="16"/>
          <w:szCs w:val="16"/>
        </w:rPr>
        <w:t xml:space="preserve">1- </w:t>
      </w:r>
      <w:r w:rsidR="005E0168">
        <w:rPr>
          <w:rFonts w:ascii="Times New Roman" w:hAnsi="Times New Roman" w:cs="Times New Roman"/>
          <w:color w:val="000000"/>
          <w:sz w:val="18"/>
          <w:szCs w:val="18"/>
        </w:rPr>
        <w:t>Taşınmaz mala ait ön izin</w:t>
      </w:r>
      <w:r w:rsidR="005E0168" w:rsidRPr="00085A7D">
        <w:rPr>
          <w:rFonts w:ascii="Times New Roman" w:hAnsi="Times New Roman" w:cs="Times New Roman"/>
          <w:color w:val="000000"/>
          <w:sz w:val="18"/>
          <w:szCs w:val="18"/>
        </w:rPr>
        <w:t xml:space="preserve"> şartnameleri ve ekleri mesai saatleri içerisinde ücretsiz olarak Ardanuç Milli Emlak Şefliğinde </w:t>
      </w:r>
      <w:proofErr w:type="gramStart"/>
      <w:r w:rsidR="005E0168" w:rsidRPr="00085A7D">
        <w:rPr>
          <w:rFonts w:ascii="Times New Roman" w:hAnsi="Times New Roman" w:cs="Times New Roman"/>
          <w:color w:val="000000"/>
          <w:sz w:val="18"/>
          <w:szCs w:val="18"/>
        </w:rPr>
        <w:t>görülebilir.</w:t>
      </w:r>
      <w:r w:rsidRPr="00BE1C5F">
        <w:rPr>
          <w:rFonts w:ascii="Times New Roman" w:hAnsi="Times New Roman" w:cs="Times New Roman"/>
          <w:sz w:val="16"/>
          <w:szCs w:val="16"/>
        </w:rPr>
        <w:t>.</w:t>
      </w:r>
      <w:proofErr w:type="gramEnd"/>
    </w:p>
    <w:p w14:paraId="2B6264A3" w14:textId="77777777" w:rsidR="00182427" w:rsidRPr="00FB4F3A" w:rsidRDefault="00171348" w:rsidP="00835376">
      <w:pPr>
        <w:ind w:left="-729" w:right="-1164"/>
        <w:jc w:val="both"/>
        <w:rPr>
          <w:rFonts w:ascii="Times New Roman" w:hAnsi="Times New Roman" w:cs="Times New Roman"/>
          <w:b/>
          <w:sz w:val="16"/>
          <w:szCs w:val="16"/>
        </w:rPr>
      </w:pPr>
      <w:r w:rsidRPr="00BE1C5F">
        <w:rPr>
          <w:rFonts w:ascii="Times New Roman" w:hAnsi="Times New Roman" w:cs="Times New Roman"/>
          <w:sz w:val="16"/>
          <w:szCs w:val="16"/>
        </w:rPr>
        <w:t>2</w:t>
      </w:r>
      <w:r w:rsidRPr="00F51B03">
        <w:rPr>
          <w:rFonts w:ascii="Times New Roman" w:hAnsi="Times New Roman" w:cs="Times New Roman"/>
          <w:sz w:val="16"/>
          <w:szCs w:val="16"/>
        </w:rPr>
        <w:t>-</w:t>
      </w:r>
      <w:r w:rsidRPr="0068161C">
        <w:rPr>
          <w:rFonts w:ascii="Times New Roman" w:hAnsi="Times New Roman" w:cs="Times New Roman"/>
          <w:sz w:val="32"/>
          <w:szCs w:val="32"/>
        </w:rPr>
        <w:t xml:space="preserve"> </w:t>
      </w:r>
      <w:r w:rsidRPr="00FB4F3A">
        <w:rPr>
          <w:rFonts w:ascii="Times New Roman" w:hAnsi="Times New Roman" w:cs="Times New Roman"/>
          <w:b/>
          <w:sz w:val="16"/>
          <w:szCs w:val="16"/>
        </w:rPr>
        <w:t xml:space="preserve">İhaleye iştirak edeceklerin, T.C. kimlik numarasını gösteren nüfus cüzdanı suretini, yerleşim yeri belgesini, teminat </w:t>
      </w:r>
      <w:proofErr w:type="spellStart"/>
      <w:r w:rsidRPr="00FB4F3A">
        <w:rPr>
          <w:rFonts w:ascii="Times New Roman" w:hAnsi="Times New Roman" w:cs="Times New Roman"/>
          <w:b/>
          <w:sz w:val="16"/>
          <w:szCs w:val="16"/>
        </w:rPr>
        <w:t>makbuzlarını,</w:t>
      </w:r>
      <w:r w:rsidR="00182427" w:rsidRPr="00FB4F3A">
        <w:rPr>
          <w:rFonts w:ascii="Times New Roman" w:hAnsi="Times New Roman" w:cs="Times New Roman"/>
          <w:b/>
          <w:sz w:val="16"/>
          <w:szCs w:val="16"/>
        </w:rPr>
        <w:t>özel</w:t>
      </w:r>
      <w:proofErr w:type="spellEnd"/>
      <w:r w:rsidR="00182427" w:rsidRPr="00FB4F3A">
        <w:rPr>
          <w:rFonts w:ascii="Times New Roman" w:hAnsi="Times New Roman" w:cs="Times New Roman"/>
          <w:b/>
          <w:sz w:val="16"/>
          <w:szCs w:val="16"/>
        </w:rPr>
        <w:t xml:space="preserve"> hukuk tüzel kişilerinin, yukarıda belirtilen şartlardan ayrı olarak, idare merkezlerinin bulunduğu yer mahkemesinden veya siciline kayıtlı bulunduğu ticaret veya sanayi odasından yahut benzeri meslekî kuruluştan, ihalenin yapıldığı yıl içinde alınmış sicil kayıt belgesi ile tüzel kişilik adına ihaleye katılacak veya teklifte bulunacak kişilerin tüzel kişiliği temsile tam yetkili olduklarını gösterir (Ek ibare:RG-5/10/2022-31974)  belge veya noterlikçe tasdik edilmiş (Mülga ibare:RG-1/8/2021-31555) vekâletnameyi vermeleri; kamu tüzel kişilerinin ise, yukarıda belirtilen şartlardan ayrı olarak tüzel kişilik adına ihaleye katılacak veya teklifte bulunacak kişilerin tüzel kişiliği temsile yetkili olduğunu belirtir belgeyi ihale saatine kadar İhale Komisyonu Başkanlığına vermeleri gerekmektedir.</w:t>
      </w:r>
    </w:p>
    <w:p w14:paraId="78BB9B20" w14:textId="77777777" w:rsidR="00171348" w:rsidRPr="00FB4F3A" w:rsidRDefault="00171348" w:rsidP="00835376">
      <w:pPr>
        <w:spacing w:line="240" w:lineRule="atLeast"/>
        <w:ind w:left="-1134" w:right="-1164" w:firstLine="405"/>
        <w:jc w:val="both"/>
        <w:rPr>
          <w:rFonts w:ascii="Times New Roman" w:hAnsi="Times New Roman" w:cs="Times New Roman"/>
          <w:b/>
          <w:sz w:val="16"/>
          <w:szCs w:val="16"/>
        </w:rPr>
      </w:pPr>
      <w:r w:rsidRPr="00BE1C5F">
        <w:rPr>
          <w:rFonts w:ascii="Times New Roman" w:hAnsi="Times New Roman" w:cs="Times New Roman"/>
          <w:bCs/>
          <w:sz w:val="16"/>
          <w:szCs w:val="16"/>
        </w:rPr>
        <w:t>3</w:t>
      </w:r>
      <w:r w:rsidRPr="00FB4F3A">
        <w:rPr>
          <w:rFonts w:ascii="Times New Roman" w:hAnsi="Times New Roman" w:cs="Times New Roman"/>
          <w:b/>
          <w:bCs/>
          <w:sz w:val="16"/>
          <w:szCs w:val="16"/>
        </w:rPr>
        <w:t>-</w:t>
      </w:r>
      <w:r w:rsidRPr="00FB4F3A">
        <w:rPr>
          <w:rFonts w:ascii="Times New Roman" w:hAnsi="Times New Roman" w:cs="Times New Roman"/>
          <w:b/>
          <w:sz w:val="16"/>
          <w:szCs w:val="16"/>
        </w:rPr>
        <w:t> İrtifak hakkı tesisi veya kullanma izni verilmesine ilişkin ihalelerde ihaleye katılacakların ihale öncesinde, anılan Kanun ve Hazine Taşınmazlarının İdaresi Hakkında Yönetmelikte yer alan bilgi ve belgelerle birlikte;</w:t>
      </w:r>
    </w:p>
    <w:p w14:paraId="503B19A1" w14:textId="77777777" w:rsidR="00171348" w:rsidRPr="00FB4F3A" w:rsidRDefault="00171348" w:rsidP="00835376">
      <w:pPr>
        <w:spacing w:line="240" w:lineRule="atLeast"/>
        <w:ind w:left="-1134" w:right="-1164" w:firstLine="405"/>
        <w:jc w:val="both"/>
        <w:rPr>
          <w:rFonts w:ascii="Times New Roman" w:hAnsi="Times New Roman" w:cs="Times New Roman"/>
          <w:b/>
          <w:sz w:val="16"/>
          <w:szCs w:val="16"/>
        </w:rPr>
      </w:pPr>
      <w:r w:rsidRPr="00FB4F3A">
        <w:rPr>
          <w:rFonts w:ascii="Times New Roman" w:hAnsi="Times New Roman" w:cs="Times New Roman"/>
          <w:b/>
          <w:sz w:val="16"/>
          <w:szCs w:val="16"/>
        </w:rPr>
        <w:t xml:space="preserve">a) Kurulması planlanan elektrik üretim tesisinin türü (güneş, rüzgâr, jeotermal, hidrolik veya </w:t>
      </w:r>
      <w:proofErr w:type="spellStart"/>
      <w:r w:rsidRPr="00FB4F3A">
        <w:rPr>
          <w:rFonts w:ascii="Times New Roman" w:hAnsi="Times New Roman" w:cs="Times New Roman"/>
          <w:b/>
          <w:sz w:val="16"/>
          <w:szCs w:val="16"/>
        </w:rPr>
        <w:t>biyokütle</w:t>
      </w:r>
      <w:proofErr w:type="spellEnd"/>
      <w:r w:rsidRPr="00FB4F3A">
        <w:rPr>
          <w:rFonts w:ascii="Times New Roman" w:hAnsi="Times New Roman" w:cs="Times New Roman"/>
          <w:b/>
          <w:sz w:val="16"/>
          <w:szCs w:val="16"/>
        </w:rPr>
        <w:t xml:space="preserve"> enerjisine dayalı üretim tesisi) ile kurulu gücünü belirtir dilekçeyi,</w:t>
      </w:r>
    </w:p>
    <w:p w14:paraId="06530AD6" w14:textId="77777777" w:rsidR="00171348" w:rsidRPr="00FB4F3A" w:rsidRDefault="00171348" w:rsidP="00835376">
      <w:pPr>
        <w:spacing w:line="240" w:lineRule="atLeast"/>
        <w:ind w:left="-1134" w:right="-1164" w:firstLine="405"/>
        <w:jc w:val="both"/>
        <w:rPr>
          <w:rFonts w:ascii="Times New Roman" w:hAnsi="Times New Roman" w:cs="Times New Roman"/>
          <w:b/>
          <w:sz w:val="16"/>
          <w:szCs w:val="16"/>
        </w:rPr>
      </w:pPr>
      <w:r w:rsidRPr="00FB4F3A">
        <w:rPr>
          <w:rFonts w:ascii="Times New Roman" w:hAnsi="Times New Roman" w:cs="Times New Roman"/>
          <w:b/>
          <w:sz w:val="16"/>
          <w:szCs w:val="16"/>
        </w:rPr>
        <w:t>b) Tüketim aboneliği/abonelikleri için bağlantı anlaşmasındaki sözleşme gücünü gösteren ilgili Şebeke İşletmecisinden alınacak yazıyı ihale öncesinde İdareye teslim etmeleri gerekmektedir.</w:t>
      </w:r>
    </w:p>
    <w:p w14:paraId="3AD362F3" w14:textId="77777777" w:rsidR="00171348" w:rsidRPr="00FB4F3A" w:rsidRDefault="00171348" w:rsidP="00835376">
      <w:pPr>
        <w:ind w:left="-1134" w:right="-1164" w:firstLine="405"/>
        <w:jc w:val="both"/>
        <w:rPr>
          <w:rFonts w:ascii="Times New Roman" w:hAnsi="Times New Roman" w:cs="Times New Roman"/>
          <w:b/>
          <w:sz w:val="16"/>
          <w:szCs w:val="16"/>
        </w:rPr>
      </w:pPr>
      <w:r w:rsidRPr="00FB4F3A">
        <w:rPr>
          <w:rFonts w:ascii="Times New Roman" w:hAnsi="Times New Roman" w:cs="Times New Roman"/>
          <w:b/>
          <w:sz w:val="16"/>
          <w:szCs w:val="16"/>
        </w:rPr>
        <w:t>4- Teminat mektubunun 2886 sayılı Devlet İhale Kanununa uygun olarak düzenlenmesi gerekmektedir. (Süresiz ve limit içi olarak düzenlenecek, işin özelliği belirtilecek, banka teyit yazısı ile birlikte getirilecektir.)</w:t>
      </w:r>
    </w:p>
    <w:p w14:paraId="5A87C863" w14:textId="77777777" w:rsidR="00171348" w:rsidRPr="00BE1C5F" w:rsidRDefault="00171348" w:rsidP="00835376">
      <w:pPr>
        <w:ind w:left="-729" w:right="-1164"/>
        <w:jc w:val="both"/>
        <w:rPr>
          <w:rFonts w:ascii="Times New Roman" w:hAnsi="Times New Roman" w:cs="Times New Roman"/>
          <w:sz w:val="16"/>
          <w:szCs w:val="16"/>
        </w:rPr>
      </w:pPr>
      <w:r w:rsidRPr="00BE1C5F">
        <w:rPr>
          <w:rFonts w:ascii="Times New Roman" w:hAnsi="Times New Roman" w:cs="Times New Roman"/>
          <w:sz w:val="16"/>
          <w:szCs w:val="16"/>
        </w:rPr>
        <w:t>5- Söz konusu taşınmaz üzerinde; 412 sıra sayılı Milli Emlak Genel Tebliği kapsamında, yenilenebilir enerji kaynaklarına dayalı lisanssız elektrik üretim tesisi yapılması amacıyla yirmi dokuz (29) yıl süreli bağımsız ve sürekli nitelikte olmayan irtifak hakkı tesis edilecek veya kullanma izni verilecektir.</w:t>
      </w:r>
    </w:p>
    <w:p w14:paraId="261F5C14" w14:textId="77777777" w:rsidR="00171348" w:rsidRPr="00BE1C5F" w:rsidRDefault="00171348" w:rsidP="00835376">
      <w:pPr>
        <w:spacing w:line="240" w:lineRule="atLeast"/>
        <w:ind w:left="-729" w:right="-1164"/>
        <w:jc w:val="both"/>
        <w:rPr>
          <w:rFonts w:ascii="Times New Roman" w:hAnsi="Times New Roman" w:cs="Times New Roman"/>
          <w:sz w:val="16"/>
          <w:szCs w:val="16"/>
        </w:rPr>
      </w:pPr>
      <w:r w:rsidRPr="00BE1C5F">
        <w:rPr>
          <w:rFonts w:ascii="Times New Roman" w:hAnsi="Times New Roman" w:cs="Times New Roman"/>
          <w:bCs/>
          <w:sz w:val="16"/>
          <w:szCs w:val="16"/>
        </w:rPr>
        <w:t>6</w:t>
      </w:r>
      <w:r w:rsidRPr="00BE1C5F">
        <w:rPr>
          <w:rFonts w:ascii="Times New Roman" w:hAnsi="Times New Roman" w:cs="Times New Roman"/>
          <w:b/>
          <w:bCs/>
          <w:sz w:val="16"/>
          <w:szCs w:val="16"/>
        </w:rPr>
        <w:t>- </w:t>
      </w:r>
      <w:r w:rsidRPr="00BE1C5F">
        <w:rPr>
          <w:rFonts w:ascii="Times New Roman" w:hAnsi="Times New Roman" w:cs="Times New Roman"/>
          <w:sz w:val="16"/>
          <w:szCs w:val="16"/>
        </w:rPr>
        <w:t xml:space="preserve">(1) Yenilenebilir enerji kaynaklarına dayalı lisanssız elektrik üretimi yapılmasına yönelik olarak Hazine taşınmazları üzerinde irtifak hakkı tesis edilmesi/kullanma izni verilmesi amacıyla, 3/7/2005 tarihli ve 5403 sayılı Toprak Koruma ve Arazi Kullanımı Kanununun 14 üncü maddesi çerçevesinde Büyük Ova Koruma Alanı dışında; </w:t>
      </w:r>
    </w:p>
    <w:p w14:paraId="1C1C2424" w14:textId="77777777" w:rsidR="00171348" w:rsidRPr="00BE1C5F" w:rsidRDefault="00171348" w:rsidP="00835376">
      <w:pPr>
        <w:spacing w:line="240" w:lineRule="atLeast"/>
        <w:ind w:left="-1134" w:right="-1164" w:firstLine="405"/>
        <w:jc w:val="both"/>
        <w:rPr>
          <w:rFonts w:ascii="Times New Roman" w:hAnsi="Times New Roman" w:cs="Times New Roman"/>
          <w:sz w:val="16"/>
          <w:szCs w:val="16"/>
        </w:rPr>
      </w:pPr>
      <w:r w:rsidRPr="00BE1C5F">
        <w:rPr>
          <w:rFonts w:ascii="Times New Roman" w:hAnsi="Times New Roman" w:cs="Times New Roman"/>
          <w:sz w:val="16"/>
          <w:szCs w:val="16"/>
        </w:rPr>
        <w:t>a) Sanayi abone grubunda yer alan kişiler,</w:t>
      </w:r>
    </w:p>
    <w:p w14:paraId="7EA32761" w14:textId="77777777" w:rsidR="00171348" w:rsidRPr="00BE1C5F" w:rsidRDefault="00171348" w:rsidP="00835376">
      <w:pPr>
        <w:spacing w:line="240" w:lineRule="atLeast"/>
        <w:ind w:left="-1134" w:right="-1164" w:firstLine="405"/>
        <w:jc w:val="both"/>
        <w:rPr>
          <w:rFonts w:ascii="Times New Roman" w:hAnsi="Times New Roman" w:cs="Times New Roman"/>
          <w:sz w:val="16"/>
          <w:szCs w:val="16"/>
        </w:rPr>
      </w:pPr>
      <w:r w:rsidRPr="00BE1C5F">
        <w:rPr>
          <w:rFonts w:ascii="Times New Roman" w:hAnsi="Times New Roman" w:cs="Times New Roman"/>
          <w:sz w:val="16"/>
          <w:szCs w:val="16"/>
        </w:rPr>
        <w:t>b) Kamu ve özel hizmetler sektörü ile diğer abone grubunda yer alan kişiler,</w:t>
      </w:r>
    </w:p>
    <w:p w14:paraId="542ABE2E" w14:textId="77777777" w:rsidR="00171348" w:rsidRPr="00BE1C5F" w:rsidRDefault="00171348" w:rsidP="00835376">
      <w:pPr>
        <w:spacing w:line="240" w:lineRule="atLeast"/>
        <w:ind w:left="-1134" w:right="-1164" w:firstLine="405"/>
        <w:jc w:val="both"/>
        <w:rPr>
          <w:rFonts w:ascii="Times New Roman" w:hAnsi="Times New Roman" w:cs="Times New Roman"/>
          <w:sz w:val="16"/>
          <w:szCs w:val="16"/>
        </w:rPr>
      </w:pPr>
      <w:r w:rsidRPr="00BE1C5F">
        <w:rPr>
          <w:rFonts w:ascii="Times New Roman" w:hAnsi="Times New Roman" w:cs="Times New Roman"/>
          <w:sz w:val="16"/>
          <w:szCs w:val="16"/>
        </w:rPr>
        <w:t>c) Tarımsal faaliyetler abone grubunda yer alan kişiler, başvuruda bulunabilir.</w:t>
      </w:r>
    </w:p>
    <w:p w14:paraId="06CED3FD" w14:textId="77777777" w:rsidR="00171348" w:rsidRPr="004613DF" w:rsidRDefault="00171348" w:rsidP="00835376">
      <w:pPr>
        <w:spacing w:line="240" w:lineRule="atLeast"/>
        <w:ind w:left="-1134" w:right="-1164" w:firstLine="405"/>
        <w:jc w:val="both"/>
        <w:rPr>
          <w:rFonts w:ascii="Times New Roman" w:hAnsi="Times New Roman" w:cs="Times New Roman"/>
          <w:sz w:val="16"/>
          <w:szCs w:val="16"/>
        </w:rPr>
      </w:pPr>
      <w:r w:rsidRPr="00BE1C5F">
        <w:rPr>
          <w:rFonts w:ascii="Times New Roman" w:hAnsi="Times New Roman" w:cs="Times New Roman"/>
          <w:sz w:val="16"/>
          <w:szCs w:val="16"/>
        </w:rPr>
        <w:t xml:space="preserve">(2) Büyük Ova </w:t>
      </w:r>
      <w:r w:rsidRPr="004613DF">
        <w:rPr>
          <w:rFonts w:ascii="Times New Roman" w:hAnsi="Times New Roman" w:cs="Times New Roman"/>
          <w:sz w:val="16"/>
          <w:szCs w:val="16"/>
        </w:rPr>
        <w:t>Koruma Alanı içinde ise sadece tarımsal faaliyetler abone grubunda yer alan kişiler başvuruda bulunabilir.</w:t>
      </w:r>
    </w:p>
    <w:p w14:paraId="47A74C41" w14:textId="77777777" w:rsidR="00171348" w:rsidRPr="004613DF" w:rsidRDefault="00171348" w:rsidP="00835376">
      <w:pPr>
        <w:spacing w:line="240" w:lineRule="atLeast"/>
        <w:ind w:left="-1134" w:right="-1164" w:firstLine="405"/>
        <w:jc w:val="both"/>
        <w:rPr>
          <w:rFonts w:ascii="Times New Roman" w:hAnsi="Times New Roman" w:cs="Times New Roman"/>
          <w:sz w:val="16"/>
          <w:szCs w:val="16"/>
        </w:rPr>
      </w:pPr>
      <w:r w:rsidRPr="004613DF">
        <w:rPr>
          <w:rFonts w:ascii="Times New Roman" w:hAnsi="Times New Roman" w:cs="Times New Roman"/>
          <w:sz w:val="16"/>
          <w:szCs w:val="16"/>
        </w:rPr>
        <w:t>(3)  Mesken ve aydınlatma abone grubunda yer alan kişiler bu Tebliğ kapsamında başvuruda bulunamazlar.</w:t>
      </w:r>
    </w:p>
    <w:p w14:paraId="78252E0E" w14:textId="77777777" w:rsidR="00171348" w:rsidRPr="004613DF" w:rsidRDefault="00171348" w:rsidP="00835376">
      <w:pPr>
        <w:spacing w:line="240" w:lineRule="atLeast"/>
        <w:ind w:left="-1134" w:right="-1164" w:firstLine="405"/>
        <w:jc w:val="both"/>
        <w:rPr>
          <w:rFonts w:ascii="Times New Roman" w:hAnsi="Times New Roman" w:cs="Times New Roman"/>
          <w:sz w:val="16"/>
          <w:szCs w:val="16"/>
        </w:rPr>
      </w:pPr>
      <w:r w:rsidRPr="004613DF">
        <w:rPr>
          <w:rFonts w:ascii="Times New Roman" w:hAnsi="Times New Roman" w:cs="Times New Roman"/>
          <w:sz w:val="16"/>
          <w:szCs w:val="16"/>
        </w:rPr>
        <w:t xml:space="preserve">7- </w:t>
      </w:r>
      <w:r w:rsidR="00110242" w:rsidRPr="004613DF">
        <w:rPr>
          <w:rFonts w:ascii="Times New Roman" w:hAnsi="Times New Roman" w:cs="Times New Roman"/>
          <w:sz w:val="16"/>
          <w:szCs w:val="16"/>
        </w:rPr>
        <w:t>Yatırımcılar tarafından bir veya birden fazla tüketim tesisi için birden fazla üretim tesisi kurulmak istenmesi halinde, farklı görevli tedarik şirketi bölgesi sınırları içinde üretim tesisi kurulabilir.</w:t>
      </w:r>
    </w:p>
    <w:p w14:paraId="4564C420" w14:textId="77777777" w:rsidR="00171348" w:rsidRPr="004613DF" w:rsidRDefault="00171348" w:rsidP="00835376">
      <w:pPr>
        <w:spacing w:line="240" w:lineRule="atLeast"/>
        <w:ind w:left="-1134" w:right="-1164" w:firstLine="405"/>
        <w:jc w:val="both"/>
        <w:rPr>
          <w:rFonts w:ascii="Times New Roman" w:hAnsi="Times New Roman" w:cs="Times New Roman"/>
          <w:sz w:val="16"/>
          <w:szCs w:val="16"/>
        </w:rPr>
      </w:pPr>
      <w:r w:rsidRPr="004613DF">
        <w:rPr>
          <w:rFonts w:ascii="Times New Roman" w:hAnsi="Times New Roman" w:cs="Times New Roman"/>
          <w:sz w:val="16"/>
          <w:szCs w:val="16"/>
        </w:rPr>
        <w:t>8-  a) Yenilenebilir enerji kaynağına dayalı elektrik üretim tesislerinin güç sınırı, Elektrik Piyasasında Lisanssız Elektrik Üretim Yönetmeliğine göre belirlenir.</w:t>
      </w:r>
    </w:p>
    <w:p w14:paraId="45C4CEF9" w14:textId="77777777" w:rsidR="00171348" w:rsidRPr="004613DF" w:rsidRDefault="00171348" w:rsidP="00171348">
      <w:pPr>
        <w:spacing w:line="240" w:lineRule="atLeast"/>
        <w:ind w:left="-1134" w:right="-1164"/>
        <w:jc w:val="both"/>
        <w:rPr>
          <w:rFonts w:ascii="Times New Roman" w:hAnsi="Times New Roman" w:cs="Times New Roman"/>
          <w:b/>
          <w:sz w:val="16"/>
          <w:szCs w:val="16"/>
        </w:rPr>
      </w:pPr>
      <w:r w:rsidRPr="004613DF">
        <w:rPr>
          <w:rFonts w:ascii="Times New Roman" w:hAnsi="Times New Roman" w:cs="Times New Roman"/>
          <w:sz w:val="16"/>
          <w:szCs w:val="16"/>
        </w:rPr>
        <w:t xml:space="preserve">      b) Güneş enerjisine dayalı olarak kurulacak lisanssız elektrik üretimi tesislerinde bir </w:t>
      </w:r>
      <w:proofErr w:type="spellStart"/>
      <w:r w:rsidRPr="004613DF">
        <w:rPr>
          <w:rFonts w:ascii="Times New Roman" w:hAnsi="Times New Roman" w:cs="Times New Roman"/>
          <w:sz w:val="16"/>
          <w:szCs w:val="16"/>
        </w:rPr>
        <w:t>MWe</w:t>
      </w:r>
      <w:proofErr w:type="spellEnd"/>
      <w:r w:rsidRPr="004613DF">
        <w:rPr>
          <w:rFonts w:ascii="Times New Roman" w:hAnsi="Times New Roman" w:cs="Times New Roman"/>
          <w:sz w:val="16"/>
          <w:szCs w:val="16"/>
        </w:rPr>
        <w:t> başına kurulu güç için azami on beş dönüm santral sahasının kullanılmasına izin verilir.</w:t>
      </w:r>
    </w:p>
    <w:p w14:paraId="2A450E02" w14:textId="77777777" w:rsidR="00D40964" w:rsidRPr="004613DF" w:rsidRDefault="00171348" w:rsidP="00BD5F35">
      <w:pPr>
        <w:spacing w:line="240" w:lineRule="atLeast"/>
        <w:ind w:right="-1164"/>
        <w:jc w:val="both"/>
        <w:rPr>
          <w:rFonts w:ascii="Times New Roman" w:hAnsi="Times New Roman" w:cs="Times New Roman"/>
          <w:sz w:val="16"/>
          <w:szCs w:val="16"/>
        </w:rPr>
      </w:pPr>
      <w:r w:rsidRPr="004613DF">
        <w:rPr>
          <w:rFonts w:ascii="Times New Roman" w:hAnsi="Times New Roman" w:cs="Times New Roman"/>
          <w:bCs/>
          <w:sz w:val="16"/>
          <w:szCs w:val="16"/>
        </w:rPr>
        <w:lastRenderedPageBreak/>
        <w:t>9-</w:t>
      </w:r>
      <w:r w:rsidRPr="004613DF">
        <w:rPr>
          <w:rFonts w:ascii="Times New Roman" w:hAnsi="Times New Roman" w:cs="Times New Roman"/>
          <w:b/>
          <w:bCs/>
          <w:sz w:val="16"/>
          <w:szCs w:val="16"/>
        </w:rPr>
        <w:t> </w:t>
      </w:r>
      <w:r w:rsidRPr="004613DF">
        <w:rPr>
          <w:rFonts w:ascii="Times New Roman" w:hAnsi="Times New Roman" w:cs="Times New Roman"/>
          <w:sz w:val="16"/>
          <w:szCs w:val="16"/>
        </w:rPr>
        <w:t>(1) Hazine taşınmazları hakkında yapılan irtifak hakkı/kullanma izni ihalelerinin onayını müteakip, yatırımcılara fiili kullanımı olmaksızın Ön İzin Sözleşmesi düzenlenmek suretiyle bir yıl süreli ön izin verilir.</w:t>
      </w:r>
    </w:p>
    <w:p w14:paraId="36373D9E" w14:textId="77777777" w:rsidR="00D40964" w:rsidRPr="004613DF" w:rsidRDefault="00D40964" w:rsidP="00835376">
      <w:pPr>
        <w:spacing w:line="240" w:lineRule="atLeast"/>
        <w:ind w:left="-624" w:right="-1164"/>
        <w:jc w:val="both"/>
        <w:rPr>
          <w:rFonts w:ascii="Times New Roman" w:hAnsi="Times New Roman" w:cs="Times New Roman"/>
          <w:sz w:val="16"/>
          <w:szCs w:val="16"/>
        </w:rPr>
      </w:pPr>
      <w:r w:rsidRPr="004613DF">
        <w:rPr>
          <w:rFonts w:ascii="Times New Roman" w:hAnsi="Times New Roman" w:cs="Times New Roman"/>
          <w:sz w:val="16"/>
          <w:szCs w:val="16"/>
        </w:rPr>
        <w:t>(2)</w:t>
      </w:r>
      <w:r w:rsidR="00110242" w:rsidRPr="004613DF">
        <w:rPr>
          <w:rFonts w:ascii="Times New Roman" w:hAnsi="Times New Roman" w:cs="Times New Roman"/>
          <w:sz w:val="16"/>
          <w:szCs w:val="16"/>
        </w:rPr>
        <w:t xml:space="preserve"> </w:t>
      </w:r>
      <w:r w:rsidRPr="004613DF">
        <w:rPr>
          <w:rFonts w:ascii="Times New Roman" w:hAnsi="Times New Roman" w:cs="Times New Roman"/>
          <w:sz w:val="16"/>
          <w:szCs w:val="16"/>
        </w:rPr>
        <w:t>Taşınmaz üzerinde kurulması planlanan yenilenebilir enerji kaynaklarına dayalı lisanssız elektrik üretim tesisi için Çevre, Şehircilik ve İklim Değişikliği Bakanlığınca dağıtım ve/veya iletim sistemi ile ilgili kapasite garantisi verilmemekte olup Elektrik Piyasasında Lisanssız Elektrik Üretim Yönetmeliği kapsamında kapasite alma işlemleri ön izin süresi içerisinde ön izin sahibi tarafından yerine getirilecektir.</w:t>
      </w:r>
    </w:p>
    <w:p w14:paraId="0043968B" w14:textId="77777777" w:rsidR="00171348" w:rsidRPr="004613DF" w:rsidRDefault="00171348" w:rsidP="00835376">
      <w:pPr>
        <w:spacing w:line="240" w:lineRule="atLeast"/>
        <w:ind w:left="-894" w:right="-1164"/>
        <w:jc w:val="both"/>
        <w:rPr>
          <w:rFonts w:ascii="Times New Roman" w:hAnsi="Times New Roman" w:cs="Times New Roman"/>
          <w:sz w:val="16"/>
          <w:szCs w:val="16"/>
        </w:rPr>
      </w:pPr>
      <w:r w:rsidRPr="004613DF">
        <w:rPr>
          <w:rFonts w:ascii="Times New Roman" w:hAnsi="Times New Roman" w:cs="Times New Roman"/>
          <w:sz w:val="16"/>
          <w:szCs w:val="16"/>
        </w:rPr>
        <w:t>(</w:t>
      </w:r>
      <w:r w:rsidR="00D40964" w:rsidRPr="004613DF">
        <w:rPr>
          <w:rFonts w:ascii="Times New Roman" w:hAnsi="Times New Roman" w:cs="Times New Roman"/>
          <w:sz w:val="16"/>
          <w:szCs w:val="16"/>
        </w:rPr>
        <w:t>3</w:t>
      </w:r>
      <w:r w:rsidRPr="004613DF">
        <w:rPr>
          <w:rFonts w:ascii="Times New Roman" w:hAnsi="Times New Roman" w:cs="Times New Roman"/>
          <w:sz w:val="16"/>
          <w:szCs w:val="16"/>
        </w:rPr>
        <w:t xml:space="preserve">) </w:t>
      </w:r>
      <w:r w:rsidR="00D40964" w:rsidRPr="004613DF">
        <w:rPr>
          <w:rFonts w:ascii="Times New Roman" w:hAnsi="Times New Roman" w:cs="Times New Roman"/>
          <w:sz w:val="16"/>
          <w:szCs w:val="16"/>
        </w:rPr>
        <w:t>Bağlantı anlaşmasına çağrı mektubu, ön izin sahibi tarafından ön izin süresi içerisinde İdareye teslim edilir.</w:t>
      </w:r>
      <w:r w:rsidR="00D40964" w:rsidRPr="004613DF">
        <w:rPr>
          <w:rFonts w:ascii="Times New Roman" w:hAnsi="Times New Roman" w:cs="Times New Roman"/>
          <w:sz w:val="24"/>
          <w:szCs w:val="24"/>
        </w:rPr>
        <w:t xml:space="preserve"> </w:t>
      </w:r>
      <w:r w:rsidRPr="004613DF">
        <w:rPr>
          <w:rFonts w:ascii="Times New Roman" w:hAnsi="Times New Roman" w:cs="Times New Roman"/>
          <w:sz w:val="16"/>
          <w:szCs w:val="16"/>
        </w:rPr>
        <w:t>İdarece, bağlantı anlaşmasına çağrı mektubunda yer alan kurulu güç için gerekli taşınmaz miktarı tespit edilerek ön izin verilmesi gereken taşınmaz yüzölçümü belirlenerek ön izin sözleşmesi revize edilir. Taşınmazın kalan kısmının ifrazının mümkün olması halinde taşınmaz ifraz edilir.</w:t>
      </w:r>
    </w:p>
    <w:p w14:paraId="3BF2F231" w14:textId="77777777" w:rsidR="00171348" w:rsidRPr="004613DF" w:rsidRDefault="00171348" w:rsidP="00835376">
      <w:pPr>
        <w:ind w:left="-894" w:right="-1164"/>
        <w:jc w:val="both"/>
        <w:rPr>
          <w:rFonts w:ascii="Times New Roman" w:hAnsi="Times New Roman" w:cs="Times New Roman"/>
          <w:sz w:val="16"/>
          <w:szCs w:val="16"/>
        </w:rPr>
      </w:pPr>
      <w:r w:rsidRPr="004613DF">
        <w:rPr>
          <w:rFonts w:ascii="Times New Roman" w:hAnsi="Times New Roman" w:cs="Times New Roman"/>
          <w:sz w:val="16"/>
          <w:szCs w:val="16"/>
        </w:rPr>
        <w:t xml:space="preserve">10- İrtifak hakkı tesis edilen/kullanma izni verilen taşınmaz üzerinde yapılacak olan </w:t>
      </w:r>
      <w:r w:rsidR="007D177F" w:rsidRPr="004613DF">
        <w:rPr>
          <w:rFonts w:ascii="Times New Roman" w:hAnsi="Times New Roman" w:cs="Times New Roman"/>
          <w:sz w:val="16"/>
          <w:szCs w:val="16"/>
        </w:rPr>
        <w:t xml:space="preserve">yenilenebilir enerji kaynaklarına dayalı </w:t>
      </w:r>
      <w:r w:rsidRPr="004613DF">
        <w:rPr>
          <w:rFonts w:ascii="Times New Roman" w:hAnsi="Times New Roman" w:cs="Times New Roman"/>
          <w:sz w:val="16"/>
          <w:szCs w:val="16"/>
        </w:rPr>
        <w:t>lisanssız elektrik üretim tesislerine ilişkin işlemlerde Elektrik Piyasasında Lisanssız Elektrik Üretim Yönetmeliğinde düzenlenen inşaat sürelerine ilişkin hükümler uygulanacaktır.</w:t>
      </w:r>
    </w:p>
    <w:p w14:paraId="72421545" w14:textId="77777777" w:rsidR="005E0168" w:rsidRDefault="00171348" w:rsidP="00835376">
      <w:pPr>
        <w:ind w:left="-1134" w:right="-1164" w:firstLine="240"/>
        <w:jc w:val="both"/>
        <w:rPr>
          <w:rFonts w:ascii="Times New Roman" w:hAnsi="Times New Roman" w:cs="Times New Roman"/>
          <w:sz w:val="16"/>
          <w:szCs w:val="16"/>
        </w:rPr>
      </w:pPr>
      <w:r w:rsidRPr="004613DF">
        <w:rPr>
          <w:rFonts w:ascii="Times New Roman" w:hAnsi="Times New Roman" w:cs="Times New Roman"/>
          <w:sz w:val="16"/>
          <w:szCs w:val="16"/>
        </w:rPr>
        <w:t xml:space="preserve">11- Komisyon gerekçesini belirtmek şartıyla ihaleyi yapıp yapmamakta serbesttir.    </w:t>
      </w:r>
    </w:p>
    <w:p w14:paraId="6C36EDA0" w14:textId="77777777" w:rsidR="005E0168" w:rsidRDefault="00171348" w:rsidP="00835376">
      <w:pPr>
        <w:ind w:left="-1134" w:right="-1164" w:firstLine="240"/>
        <w:jc w:val="both"/>
        <w:rPr>
          <w:rFonts w:ascii="Times New Roman" w:hAnsi="Times New Roman" w:cs="Times New Roman"/>
          <w:color w:val="000000"/>
          <w:sz w:val="18"/>
          <w:szCs w:val="18"/>
        </w:rPr>
      </w:pPr>
      <w:r w:rsidRPr="004613DF">
        <w:rPr>
          <w:rFonts w:ascii="Times New Roman" w:hAnsi="Times New Roman" w:cs="Times New Roman"/>
          <w:sz w:val="16"/>
          <w:szCs w:val="16"/>
        </w:rPr>
        <w:t xml:space="preserve">12- </w:t>
      </w:r>
      <w:r w:rsidR="005E0168" w:rsidRPr="002E2803">
        <w:rPr>
          <w:rFonts w:ascii="Times New Roman" w:hAnsi="Times New Roman" w:cs="Times New Roman"/>
          <w:b/>
          <w:color w:val="000000"/>
          <w:sz w:val="18"/>
          <w:szCs w:val="18"/>
        </w:rPr>
        <w:t>-</w:t>
      </w:r>
      <w:r w:rsidR="005E0168">
        <w:rPr>
          <w:rFonts w:ascii="Times New Roman" w:hAnsi="Times New Roman" w:cs="Times New Roman"/>
          <w:color w:val="000000"/>
          <w:sz w:val="18"/>
          <w:szCs w:val="18"/>
        </w:rPr>
        <w:t xml:space="preserve"> Ön izin</w:t>
      </w:r>
      <w:r w:rsidR="005E0168" w:rsidRPr="00085A7D">
        <w:rPr>
          <w:rFonts w:ascii="Times New Roman" w:hAnsi="Times New Roman" w:cs="Times New Roman"/>
          <w:color w:val="000000"/>
          <w:sz w:val="18"/>
          <w:szCs w:val="18"/>
        </w:rPr>
        <w:t xml:space="preserve"> ihalesinde tüm vergi, resim ve harçlar alıcısına aittir. </w:t>
      </w:r>
    </w:p>
    <w:p w14:paraId="1247132E" w14:textId="77777777" w:rsidR="005E0168" w:rsidRDefault="005E0168" w:rsidP="00835376">
      <w:pPr>
        <w:ind w:left="-894" w:right="-1164"/>
        <w:jc w:val="both"/>
        <w:rPr>
          <w:rFonts w:ascii="Times New Roman" w:hAnsi="Times New Roman" w:cs="Times New Roman"/>
          <w:color w:val="000000"/>
          <w:sz w:val="18"/>
          <w:szCs w:val="18"/>
        </w:rPr>
      </w:pPr>
      <w:r>
        <w:rPr>
          <w:rFonts w:ascii="Times New Roman" w:hAnsi="Times New Roman" w:cs="Times New Roman"/>
          <w:b/>
          <w:color w:val="000000"/>
          <w:sz w:val="18"/>
          <w:szCs w:val="18"/>
        </w:rPr>
        <w:t>13-</w:t>
      </w:r>
      <w:r w:rsidRPr="00085A7D">
        <w:rPr>
          <w:rFonts w:ascii="Times New Roman" w:hAnsi="Times New Roman" w:cs="Times New Roman"/>
          <w:color w:val="000000"/>
          <w:sz w:val="18"/>
          <w:szCs w:val="18"/>
        </w:rPr>
        <w:t>Kamu Konutları ve Taşınmaz mal satış işlemlerinde satış bedeli, sınırlı ayni hak tesisi (irtifak hakkı) ve kullanma izni verilmesi işlemlerinde yıllık bedeller üzerinden (Tarım ve hayvancılık amaçlı sınırlı ayni hak tesisi (irtifak hakkı) ve kullanma izni verilmesi işlemleri hariç) işlem bedeli olarak: 5.000.000,00-TL'ye (</w:t>
      </w:r>
      <w:proofErr w:type="spellStart"/>
      <w:r w:rsidRPr="00085A7D">
        <w:rPr>
          <w:rFonts w:ascii="Times New Roman" w:hAnsi="Times New Roman" w:cs="Times New Roman"/>
          <w:color w:val="000000"/>
          <w:sz w:val="18"/>
          <w:szCs w:val="18"/>
        </w:rPr>
        <w:t>BeşmilyonTL'ye</w:t>
      </w:r>
      <w:proofErr w:type="spellEnd"/>
      <w:r w:rsidRPr="00085A7D">
        <w:rPr>
          <w:rFonts w:ascii="Times New Roman" w:hAnsi="Times New Roman" w:cs="Times New Roman"/>
          <w:color w:val="000000"/>
          <w:sz w:val="18"/>
          <w:szCs w:val="18"/>
        </w:rPr>
        <w:t>) kadar olan kısmı için %1 (yüzde bir) 5.000.000,00-TL'den (</w:t>
      </w:r>
      <w:proofErr w:type="spellStart"/>
      <w:r w:rsidRPr="00085A7D">
        <w:rPr>
          <w:rFonts w:ascii="Times New Roman" w:hAnsi="Times New Roman" w:cs="Times New Roman"/>
          <w:color w:val="000000"/>
          <w:sz w:val="18"/>
          <w:szCs w:val="18"/>
        </w:rPr>
        <w:t>BeşmilyonTL'den</w:t>
      </w:r>
      <w:proofErr w:type="spellEnd"/>
      <w:r w:rsidRPr="00085A7D">
        <w:rPr>
          <w:rFonts w:ascii="Times New Roman" w:hAnsi="Times New Roman" w:cs="Times New Roman"/>
          <w:color w:val="000000"/>
          <w:sz w:val="18"/>
          <w:szCs w:val="18"/>
        </w:rPr>
        <w:t>) 10.000.000,00-TL'ye (</w:t>
      </w:r>
      <w:proofErr w:type="spellStart"/>
      <w:r w:rsidRPr="00085A7D">
        <w:rPr>
          <w:rFonts w:ascii="Times New Roman" w:hAnsi="Times New Roman" w:cs="Times New Roman"/>
          <w:color w:val="000000"/>
          <w:sz w:val="18"/>
          <w:szCs w:val="18"/>
        </w:rPr>
        <w:t>OnMilyonTL'ye</w:t>
      </w:r>
      <w:proofErr w:type="spellEnd"/>
      <w:r w:rsidRPr="00085A7D">
        <w:rPr>
          <w:rFonts w:ascii="Times New Roman" w:hAnsi="Times New Roman" w:cs="Times New Roman"/>
          <w:color w:val="000000"/>
          <w:sz w:val="18"/>
          <w:szCs w:val="18"/>
        </w:rPr>
        <w:t>) kadar olan kısmı içim %0.5 (binde beş) 10.000.000,00-TL'yi (</w:t>
      </w:r>
      <w:proofErr w:type="spellStart"/>
      <w:r w:rsidRPr="00085A7D">
        <w:rPr>
          <w:rFonts w:ascii="Times New Roman" w:hAnsi="Times New Roman" w:cs="Times New Roman"/>
          <w:color w:val="000000"/>
          <w:sz w:val="18"/>
          <w:szCs w:val="18"/>
        </w:rPr>
        <w:t>OnMilyonTL'yi</w:t>
      </w:r>
      <w:proofErr w:type="spellEnd"/>
      <w:r w:rsidRPr="00085A7D">
        <w:rPr>
          <w:rFonts w:ascii="Times New Roman" w:hAnsi="Times New Roman" w:cs="Times New Roman"/>
          <w:color w:val="000000"/>
          <w:sz w:val="18"/>
          <w:szCs w:val="18"/>
        </w:rPr>
        <w:t>) aşan kısmı için % 0.25 (on binde yirmi beş) oranlarında işlem bedeli tahsil edilir.</w:t>
      </w:r>
    </w:p>
    <w:p w14:paraId="1832BF22" w14:textId="77777777" w:rsidR="00BD5F35" w:rsidRDefault="005E0168" w:rsidP="00835376">
      <w:pPr>
        <w:ind w:left="-1134" w:right="-1164" w:firstLine="240"/>
        <w:jc w:val="both"/>
        <w:rPr>
          <w:rFonts w:ascii="Times New Roman" w:hAnsi="Times New Roman" w:cs="Times New Roman"/>
          <w:color w:val="000000"/>
          <w:sz w:val="18"/>
          <w:szCs w:val="18"/>
        </w:rPr>
      </w:pPr>
      <w:r>
        <w:rPr>
          <w:rFonts w:ascii="Times New Roman" w:hAnsi="Times New Roman" w:cs="Times New Roman"/>
          <w:b/>
          <w:color w:val="000000"/>
          <w:sz w:val="18"/>
          <w:szCs w:val="18"/>
        </w:rPr>
        <w:t>14</w:t>
      </w:r>
      <w:r w:rsidRPr="002E2803">
        <w:rPr>
          <w:rFonts w:ascii="Times New Roman" w:hAnsi="Times New Roman" w:cs="Times New Roman"/>
          <w:b/>
          <w:color w:val="000000"/>
          <w:sz w:val="18"/>
          <w:szCs w:val="18"/>
        </w:rPr>
        <w:t>-</w:t>
      </w:r>
      <w:proofErr w:type="gramStart"/>
      <w:r w:rsidRPr="00085A7D">
        <w:rPr>
          <w:rFonts w:ascii="Times New Roman" w:hAnsi="Times New Roman" w:cs="Times New Roman"/>
          <w:color w:val="000000"/>
          <w:sz w:val="18"/>
          <w:szCs w:val="18"/>
        </w:rPr>
        <w:t>Ayrıca ;</w:t>
      </w:r>
      <w:proofErr w:type="gramEnd"/>
      <w:r w:rsidRPr="00085A7D">
        <w:rPr>
          <w:rFonts w:ascii="Times New Roman" w:hAnsi="Times New Roman" w:cs="Times New Roman"/>
          <w:color w:val="000000"/>
          <w:sz w:val="18"/>
          <w:szCs w:val="18"/>
        </w:rPr>
        <w:t xml:space="preserve"> Bu ihaleye ilişkin bilgiler Artvin csb.gov.tr adresinden öğrenilebileceği gibi, Türkiye genelindeki ihale bilgileri www.milliemlak.gov.tr adresinden öğrenile bilinir." </w:t>
      </w:r>
      <w:r>
        <w:rPr>
          <w:rFonts w:ascii="Times New Roman" w:hAnsi="Times New Roman" w:cs="Times New Roman"/>
          <w:color w:val="000000"/>
          <w:sz w:val="18"/>
          <w:szCs w:val="18"/>
        </w:rPr>
        <w:t xml:space="preserve">  </w:t>
      </w:r>
    </w:p>
    <w:p w14:paraId="4BB78F85" w14:textId="79EAC77D" w:rsidR="005E0168" w:rsidRDefault="00BD5F35" w:rsidP="00835376">
      <w:pPr>
        <w:ind w:left="-1134" w:right="-1164" w:firstLine="240"/>
        <w:jc w:val="both"/>
        <w:rPr>
          <w:rFonts w:ascii="Times New Roman" w:hAnsi="Times New Roman" w:cs="Times New Roman"/>
          <w:color w:val="000000"/>
          <w:sz w:val="18"/>
          <w:szCs w:val="18"/>
        </w:rPr>
      </w:pPr>
      <w:r>
        <w:rPr>
          <w:rFonts w:ascii="Times New Roman" w:hAnsi="Times New Roman" w:cs="Times New Roman"/>
          <w:b/>
          <w:color w:val="000000"/>
          <w:sz w:val="18"/>
          <w:szCs w:val="18"/>
        </w:rPr>
        <w:t>15-</w:t>
      </w:r>
      <w:r>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Geçici teminat bedeli, T.C. Ziraat Bankası Artvin Şubesindeki </w:t>
      </w:r>
      <w:r w:rsidRPr="00BD5F35">
        <w:rPr>
          <w:rFonts w:ascii="Times New Roman" w:hAnsi="Times New Roman" w:cs="Times New Roman"/>
          <w:b/>
          <w:bCs/>
          <w:color w:val="000000"/>
          <w:sz w:val="18"/>
          <w:szCs w:val="18"/>
        </w:rPr>
        <w:t>TR:</w:t>
      </w:r>
      <w:r>
        <w:rPr>
          <w:rFonts w:ascii="Times New Roman" w:hAnsi="Times New Roman" w:cs="Times New Roman"/>
          <w:color w:val="000000"/>
          <w:sz w:val="18"/>
          <w:szCs w:val="18"/>
        </w:rPr>
        <w:t xml:space="preserve"> </w:t>
      </w:r>
      <w:r w:rsidRPr="00BD5F35">
        <w:rPr>
          <w:rFonts w:ascii="Times New Roman" w:hAnsi="Times New Roman" w:cs="Times New Roman"/>
          <w:b/>
          <w:bCs/>
          <w:color w:val="000000"/>
          <w:sz w:val="18"/>
          <w:szCs w:val="18"/>
        </w:rPr>
        <w:t xml:space="preserve">72 0001 0001 4800 0010 0051 </w:t>
      </w:r>
      <w:proofErr w:type="gramStart"/>
      <w:r w:rsidRPr="00BD5F35">
        <w:rPr>
          <w:rFonts w:ascii="Times New Roman" w:hAnsi="Times New Roman" w:cs="Times New Roman"/>
          <w:b/>
          <w:bCs/>
          <w:color w:val="000000"/>
          <w:sz w:val="18"/>
          <w:szCs w:val="18"/>
        </w:rPr>
        <w:t>77</w:t>
      </w:r>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İban</w:t>
      </w:r>
      <w:proofErr w:type="spellEnd"/>
      <w:proofErr w:type="gram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nolu</w:t>
      </w:r>
      <w:proofErr w:type="spellEnd"/>
      <w:r>
        <w:rPr>
          <w:rFonts w:ascii="Times New Roman" w:hAnsi="Times New Roman" w:cs="Times New Roman"/>
          <w:color w:val="000000"/>
          <w:sz w:val="18"/>
          <w:szCs w:val="18"/>
        </w:rPr>
        <w:t xml:space="preserve"> T.C. Başbakanlık Hazine Müsteşarlığı İç Ödemeler Saymanlığı hesabına (</w:t>
      </w:r>
      <w:r w:rsidRPr="00BD5F35">
        <w:rPr>
          <w:rFonts w:ascii="Times New Roman" w:hAnsi="Times New Roman" w:cs="Times New Roman"/>
          <w:b/>
          <w:bCs/>
          <w:color w:val="000000"/>
          <w:sz w:val="18"/>
          <w:szCs w:val="18"/>
        </w:rPr>
        <w:t xml:space="preserve">açıklama kısmına; teminat bedeli olduğu, taşınmazın köy / mahallesi, ada </w:t>
      </w:r>
      <w:proofErr w:type="spellStart"/>
      <w:r w:rsidRPr="00BD5F35">
        <w:rPr>
          <w:rFonts w:ascii="Times New Roman" w:hAnsi="Times New Roman" w:cs="Times New Roman"/>
          <w:b/>
          <w:bCs/>
          <w:color w:val="000000"/>
          <w:sz w:val="18"/>
          <w:szCs w:val="18"/>
        </w:rPr>
        <w:t>no</w:t>
      </w:r>
      <w:proofErr w:type="spellEnd"/>
      <w:r w:rsidRPr="00BD5F35">
        <w:rPr>
          <w:rFonts w:ascii="Times New Roman" w:hAnsi="Times New Roman" w:cs="Times New Roman"/>
          <w:b/>
          <w:bCs/>
          <w:color w:val="000000"/>
          <w:sz w:val="18"/>
          <w:szCs w:val="18"/>
        </w:rPr>
        <w:t xml:space="preserve">, parsel </w:t>
      </w:r>
      <w:proofErr w:type="spellStart"/>
      <w:r w:rsidRPr="00BD5F35">
        <w:rPr>
          <w:rFonts w:ascii="Times New Roman" w:hAnsi="Times New Roman" w:cs="Times New Roman"/>
          <w:b/>
          <w:bCs/>
          <w:color w:val="000000"/>
          <w:sz w:val="18"/>
          <w:szCs w:val="18"/>
        </w:rPr>
        <w:t>no</w:t>
      </w:r>
      <w:proofErr w:type="spellEnd"/>
      <w:r w:rsidRPr="00BD5F35">
        <w:rPr>
          <w:rFonts w:ascii="Times New Roman" w:hAnsi="Times New Roman" w:cs="Times New Roman"/>
          <w:b/>
          <w:bCs/>
          <w:color w:val="000000"/>
          <w:sz w:val="18"/>
          <w:szCs w:val="18"/>
        </w:rPr>
        <w:t xml:space="preserve"> veya </w:t>
      </w:r>
      <w:proofErr w:type="spellStart"/>
      <w:r w:rsidRPr="00BD5F35">
        <w:rPr>
          <w:rFonts w:ascii="Times New Roman" w:hAnsi="Times New Roman" w:cs="Times New Roman"/>
          <w:b/>
          <w:bCs/>
          <w:color w:val="000000"/>
          <w:sz w:val="18"/>
          <w:szCs w:val="18"/>
        </w:rPr>
        <w:t>dhta</w:t>
      </w:r>
      <w:proofErr w:type="spellEnd"/>
      <w:r w:rsidRPr="00BD5F35">
        <w:rPr>
          <w:rFonts w:ascii="Times New Roman" w:hAnsi="Times New Roman" w:cs="Times New Roman"/>
          <w:b/>
          <w:bCs/>
          <w:color w:val="000000"/>
          <w:sz w:val="18"/>
          <w:szCs w:val="18"/>
        </w:rPr>
        <w:t xml:space="preserve"> olduğu yazılmak şartıyla</w:t>
      </w:r>
      <w:r>
        <w:rPr>
          <w:rFonts w:ascii="Times New Roman" w:hAnsi="Times New Roman" w:cs="Times New Roman"/>
          <w:color w:val="000000"/>
          <w:sz w:val="18"/>
          <w:szCs w:val="18"/>
        </w:rPr>
        <w:t xml:space="preserve">) yatırılabilir. Bu şekilde yapılan ödemeler için ödemeye ilişkin belgenin komisyona verilmesi zorunludur. </w:t>
      </w:r>
      <w:r w:rsidR="005E0168">
        <w:rPr>
          <w:rFonts w:ascii="Times New Roman" w:hAnsi="Times New Roman" w:cs="Times New Roman"/>
          <w:color w:val="000000"/>
          <w:sz w:val="18"/>
          <w:szCs w:val="18"/>
        </w:rPr>
        <w:t xml:space="preserve"> </w:t>
      </w:r>
    </w:p>
    <w:p w14:paraId="5C09C9EA" w14:textId="77777777" w:rsidR="005E0168" w:rsidRDefault="005E0168" w:rsidP="005E0168">
      <w:pPr>
        <w:spacing w:after="14" w:line="240" w:lineRule="auto"/>
        <w:jc w:val="both"/>
        <w:rPr>
          <w:rFonts w:ascii="Times New Roman" w:hAnsi="Times New Roman" w:cs="Times New Roman"/>
          <w:color w:val="000000"/>
          <w:sz w:val="18"/>
          <w:szCs w:val="18"/>
        </w:rPr>
      </w:pPr>
    </w:p>
    <w:p w14:paraId="7E9405B9" w14:textId="463BA9B8" w:rsidR="00A80AB5" w:rsidRPr="00BD5F35" w:rsidRDefault="00BD5F35" w:rsidP="00835376">
      <w:pPr>
        <w:ind w:left="-1134" w:right="-1164" w:firstLine="240"/>
        <w:jc w:val="both"/>
        <w:rPr>
          <w:rFonts w:ascii="Times New Roman" w:hAnsi="Times New Roman" w:cs="Times New Roman"/>
          <w:sz w:val="18"/>
          <w:szCs w:val="18"/>
        </w:rPr>
      </w:pPr>
      <w:r w:rsidRPr="00BD5F35">
        <w:rPr>
          <w:rFonts w:ascii="Times New Roman" w:hAnsi="Times New Roman" w:cs="Times New Roman"/>
          <w:sz w:val="18"/>
          <w:szCs w:val="18"/>
        </w:rPr>
        <w:t>16</w:t>
      </w:r>
      <w:r w:rsidR="005E0168" w:rsidRPr="00BD5F35">
        <w:rPr>
          <w:rFonts w:ascii="Times New Roman" w:hAnsi="Times New Roman" w:cs="Times New Roman"/>
          <w:sz w:val="18"/>
          <w:szCs w:val="18"/>
        </w:rPr>
        <w:t>- İdarenin telefon numarası: 0466 6112186</w:t>
      </w:r>
      <w:r w:rsidR="00171348" w:rsidRPr="00BD5F35">
        <w:rPr>
          <w:rFonts w:ascii="Times New Roman" w:hAnsi="Times New Roman" w:cs="Times New Roman"/>
          <w:sz w:val="18"/>
          <w:szCs w:val="18"/>
        </w:rPr>
        <w:t xml:space="preserve">          </w:t>
      </w:r>
    </w:p>
    <w:p w14:paraId="0FAC83BE" w14:textId="77777777" w:rsidR="00171348" w:rsidRPr="00A40407" w:rsidRDefault="00171348" w:rsidP="00A80AB5">
      <w:pPr>
        <w:ind w:left="-1134" w:right="-1164"/>
        <w:jc w:val="both"/>
        <w:rPr>
          <w:sz w:val="20"/>
          <w:szCs w:val="20"/>
        </w:rPr>
      </w:pPr>
      <w:r w:rsidRPr="00A40407">
        <w:rPr>
          <w:sz w:val="16"/>
          <w:szCs w:val="16"/>
        </w:rPr>
        <w:t xml:space="preserve">                                                                                                                                                                                                                                       </w:t>
      </w:r>
      <w:r w:rsidRPr="00A40407">
        <w:rPr>
          <w:sz w:val="20"/>
          <w:szCs w:val="20"/>
        </w:rPr>
        <w:t>İLAN OLUNUR</w:t>
      </w:r>
    </w:p>
    <w:p w14:paraId="6846DB79" w14:textId="77777777" w:rsidR="00335E82" w:rsidRDefault="00335E82" w:rsidP="00817752">
      <w:pPr>
        <w:jc w:val="both"/>
        <w:rPr>
          <w:rFonts w:ascii="Calibri" w:hAnsi="Calibri" w:cs="Calibri"/>
        </w:rPr>
      </w:pPr>
    </w:p>
    <w:p w14:paraId="015EADCB" w14:textId="77777777" w:rsidR="00335E82" w:rsidRDefault="00335E82" w:rsidP="00817752">
      <w:pPr>
        <w:jc w:val="both"/>
        <w:rPr>
          <w:rFonts w:ascii="Calibri" w:hAnsi="Calibri" w:cs="Calibri"/>
        </w:rPr>
      </w:pPr>
    </w:p>
    <w:p w14:paraId="283DE963" w14:textId="77777777" w:rsidR="00335E82" w:rsidRDefault="00335E82" w:rsidP="00817752">
      <w:pPr>
        <w:jc w:val="both"/>
        <w:rPr>
          <w:rFonts w:ascii="Calibri" w:hAnsi="Calibri" w:cs="Calibri"/>
        </w:rPr>
      </w:pPr>
    </w:p>
    <w:p w14:paraId="6A2F4DFC" w14:textId="77777777" w:rsidR="00335E82" w:rsidRDefault="00335E82" w:rsidP="00817752">
      <w:pPr>
        <w:jc w:val="both"/>
        <w:rPr>
          <w:rFonts w:ascii="Calibri" w:hAnsi="Calibri" w:cs="Calibri"/>
        </w:rPr>
      </w:pPr>
    </w:p>
    <w:p w14:paraId="33CFABC7" w14:textId="77777777" w:rsidR="00335E82" w:rsidRDefault="00335E82" w:rsidP="00817752">
      <w:pPr>
        <w:jc w:val="both"/>
        <w:rPr>
          <w:rFonts w:ascii="Calibri" w:hAnsi="Calibri" w:cs="Calibri"/>
        </w:rPr>
      </w:pPr>
    </w:p>
    <w:p w14:paraId="40FDD0C0" w14:textId="77777777" w:rsidR="00335E82" w:rsidRDefault="00335E82" w:rsidP="00817752">
      <w:pPr>
        <w:jc w:val="both"/>
        <w:rPr>
          <w:rFonts w:ascii="Calibri" w:hAnsi="Calibri" w:cs="Calibri"/>
        </w:rPr>
      </w:pPr>
    </w:p>
    <w:p w14:paraId="643E3F52" w14:textId="77777777" w:rsidR="00335E82" w:rsidRPr="005F1469" w:rsidRDefault="00335E82" w:rsidP="00817752">
      <w:pPr>
        <w:jc w:val="both"/>
        <w:rPr>
          <w:rFonts w:ascii="Calibri" w:hAnsi="Calibri" w:cs="Calibri"/>
        </w:rPr>
      </w:pPr>
    </w:p>
    <w:p w14:paraId="43102A5E" w14:textId="77777777" w:rsidR="00817752" w:rsidRPr="003533A3" w:rsidRDefault="00817752" w:rsidP="003533A3">
      <w:pPr>
        <w:rPr>
          <w:rFonts w:ascii="Times New Roman" w:hAnsi="Times New Roman" w:cs="Times New Roman"/>
          <w:sz w:val="24"/>
          <w:szCs w:val="24"/>
        </w:rPr>
      </w:pPr>
    </w:p>
    <w:sectPr w:rsidR="00817752" w:rsidRPr="003533A3" w:rsidSect="00171348">
      <w:pgSz w:w="16838" w:h="11906" w:orient="landscape"/>
      <w:pgMar w:top="284" w:right="1417" w:bottom="142"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B66"/>
    <w:rsid w:val="00004007"/>
    <w:rsid w:val="00046AE7"/>
    <w:rsid w:val="00061021"/>
    <w:rsid w:val="000A1E60"/>
    <w:rsid w:val="000D344F"/>
    <w:rsid w:val="000E1482"/>
    <w:rsid w:val="00105F48"/>
    <w:rsid w:val="00110242"/>
    <w:rsid w:val="00156615"/>
    <w:rsid w:val="00171348"/>
    <w:rsid w:val="00182427"/>
    <w:rsid w:val="00185BCF"/>
    <w:rsid w:val="0018647C"/>
    <w:rsid w:val="001A147C"/>
    <w:rsid w:val="001A7A15"/>
    <w:rsid w:val="001D090A"/>
    <w:rsid w:val="001E169D"/>
    <w:rsid w:val="00211FC0"/>
    <w:rsid w:val="0021462F"/>
    <w:rsid w:val="00215E4C"/>
    <w:rsid w:val="00282356"/>
    <w:rsid w:val="002857B2"/>
    <w:rsid w:val="00335E82"/>
    <w:rsid w:val="00341C39"/>
    <w:rsid w:val="003533A3"/>
    <w:rsid w:val="00382CB8"/>
    <w:rsid w:val="003D53BD"/>
    <w:rsid w:val="003E1279"/>
    <w:rsid w:val="00401A31"/>
    <w:rsid w:val="00420A71"/>
    <w:rsid w:val="004234EA"/>
    <w:rsid w:val="00440054"/>
    <w:rsid w:val="004426C2"/>
    <w:rsid w:val="004613DF"/>
    <w:rsid w:val="00464F35"/>
    <w:rsid w:val="00486229"/>
    <w:rsid w:val="004A3A0C"/>
    <w:rsid w:val="00566497"/>
    <w:rsid w:val="005A1FEA"/>
    <w:rsid w:val="005A7085"/>
    <w:rsid w:val="005C4C84"/>
    <w:rsid w:val="005E0168"/>
    <w:rsid w:val="005E08E9"/>
    <w:rsid w:val="005E381D"/>
    <w:rsid w:val="006052E2"/>
    <w:rsid w:val="00662862"/>
    <w:rsid w:val="006743FE"/>
    <w:rsid w:val="0068161C"/>
    <w:rsid w:val="006921E6"/>
    <w:rsid w:val="006E423A"/>
    <w:rsid w:val="00792C7F"/>
    <w:rsid w:val="007B45CF"/>
    <w:rsid w:val="007B7D51"/>
    <w:rsid w:val="007C31CD"/>
    <w:rsid w:val="007D1629"/>
    <w:rsid w:val="007D177F"/>
    <w:rsid w:val="007E396C"/>
    <w:rsid w:val="00802BD0"/>
    <w:rsid w:val="00817752"/>
    <w:rsid w:val="00835376"/>
    <w:rsid w:val="00874C20"/>
    <w:rsid w:val="00883C11"/>
    <w:rsid w:val="008A6241"/>
    <w:rsid w:val="008D729D"/>
    <w:rsid w:val="008E536B"/>
    <w:rsid w:val="008F12D0"/>
    <w:rsid w:val="0091291E"/>
    <w:rsid w:val="009362B6"/>
    <w:rsid w:val="009418C8"/>
    <w:rsid w:val="00A80AB5"/>
    <w:rsid w:val="00A931D2"/>
    <w:rsid w:val="00AB1078"/>
    <w:rsid w:val="00AC520C"/>
    <w:rsid w:val="00AD5FF7"/>
    <w:rsid w:val="00AD75E7"/>
    <w:rsid w:val="00AD7CB2"/>
    <w:rsid w:val="00B50E33"/>
    <w:rsid w:val="00B53F49"/>
    <w:rsid w:val="00B6512D"/>
    <w:rsid w:val="00B86C62"/>
    <w:rsid w:val="00BB23FF"/>
    <w:rsid w:val="00BD5F35"/>
    <w:rsid w:val="00BE1C5F"/>
    <w:rsid w:val="00BE3D01"/>
    <w:rsid w:val="00C377F6"/>
    <w:rsid w:val="00C97AAC"/>
    <w:rsid w:val="00CA39CA"/>
    <w:rsid w:val="00CC0A6E"/>
    <w:rsid w:val="00CE03A5"/>
    <w:rsid w:val="00D17A10"/>
    <w:rsid w:val="00D40964"/>
    <w:rsid w:val="00D45377"/>
    <w:rsid w:val="00D50B66"/>
    <w:rsid w:val="00D7678C"/>
    <w:rsid w:val="00DA4288"/>
    <w:rsid w:val="00DB51E0"/>
    <w:rsid w:val="00DE52E4"/>
    <w:rsid w:val="00E00AFE"/>
    <w:rsid w:val="00E70521"/>
    <w:rsid w:val="00E915FF"/>
    <w:rsid w:val="00EB6754"/>
    <w:rsid w:val="00EE01A6"/>
    <w:rsid w:val="00F04015"/>
    <w:rsid w:val="00F51B03"/>
    <w:rsid w:val="00F64696"/>
    <w:rsid w:val="00FB4F3A"/>
    <w:rsid w:val="00FB5BBC"/>
    <w:rsid w:val="00FB7CA3"/>
    <w:rsid w:val="00FC7FA6"/>
    <w:rsid w:val="00FD2CB1"/>
    <w:rsid w:val="00FD70C9"/>
    <w:rsid w:val="00FF66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EC21"/>
  <w15:chartTrackingRefBased/>
  <w15:docId w15:val="{04A71486-AA0F-468B-B42E-084526E8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335E82"/>
    <w:pPr>
      <w:keepNext/>
      <w:spacing w:before="240" w:after="60" w:line="240" w:lineRule="auto"/>
      <w:outlineLvl w:val="1"/>
    </w:pPr>
    <w:rPr>
      <w:rFonts w:ascii="Arial" w:eastAsia="Times New Roman" w:hAnsi="Arial" w:cs="Arial"/>
      <w:b/>
      <w:bCs/>
      <w:i/>
      <w:iCs/>
      <w:sz w:val="28"/>
      <w:szCs w:val="28"/>
      <w:lang w:eastAsia="tr-TR"/>
    </w:rPr>
  </w:style>
  <w:style w:type="paragraph" w:styleId="Balk3">
    <w:name w:val="heading 3"/>
    <w:basedOn w:val="Normal"/>
    <w:link w:val="Balk3Char"/>
    <w:uiPriority w:val="9"/>
    <w:qFormat/>
    <w:rsid w:val="00335E82"/>
    <w:pPr>
      <w:keepNext/>
      <w:spacing w:after="0" w:line="240" w:lineRule="auto"/>
      <w:jc w:val="center"/>
      <w:outlineLvl w:val="2"/>
    </w:pPr>
    <w:rPr>
      <w:rFonts w:ascii="Times New Roman" w:eastAsia="Times New Roman" w:hAnsi="Times New Roman" w:cs="Times New Roman"/>
      <w:b/>
      <w:bCs/>
      <w:color w:val="333399"/>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unhideWhenUsed/>
    <w:rsid w:val="00DA4288"/>
    <w:pPr>
      <w:spacing w:after="0" w:line="240" w:lineRule="auto"/>
      <w:jc w:val="both"/>
    </w:pPr>
    <w:rPr>
      <w:rFonts w:ascii="Times New Roman" w:eastAsia="Times New Roman" w:hAnsi="Times New Roman" w:cs="Times New Roman"/>
      <w:sz w:val="28"/>
      <w:szCs w:val="28"/>
      <w:lang w:eastAsia="tr-TR"/>
    </w:rPr>
  </w:style>
  <w:style w:type="character" w:customStyle="1" w:styleId="GvdeMetniChar">
    <w:name w:val="Gövde Metni Char"/>
    <w:basedOn w:val="VarsaylanParagrafYazTipi"/>
    <w:link w:val="GvdeMetni"/>
    <w:uiPriority w:val="99"/>
    <w:rsid w:val="00DA4288"/>
    <w:rPr>
      <w:rFonts w:ascii="Times New Roman" w:eastAsia="Times New Roman" w:hAnsi="Times New Roman" w:cs="Times New Roman"/>
      <w:sz w:val="28"/>
      <w:szCs w:val="28"/>
      <w:lang w:eastAsia="tr-TR"/>
    </w:rPr>
  </w:style>
  <w:style w:type="paragraph" w:customStyle="1" w:styleId="3-normalyaz">
    <w:name w:val="3-normalyaz"/>
    <w:basedOn w:val="Normal"/>
    <w:uiPriority w:val="99"/>
    <w:rsid w:val="00DA4288"/>
    <w:pPr>
      <w:spacing w:after="0" w:line="240" w:lineRule="auto"/>
      <w:jc w:val="both"/>
    </w:pPr>
    <w:rPr>
      <w:rFonts w:ascii="Times New Roman" w:eastAsia="Times New Roman" w:hAnsi="Times New Roman" w:cs="Times New Roman"/>
      <w:sz w:val="19"/>
      <w:szCs w:val="19"/>
      <w:lang w:eastAsia="tr-TR"/>
    </w:rPr>
  </w:style>
  <w:style w:type="paragraph" w:customStyle="1" w:styleId="3-NormalYaz0">
    <w:name w:val="3-Normal Yazı"/>
    <w:rsid w:val="00DA4288"/>
    <w:pPr>
      <w:tabs>
        <w:tab w:val="left" w:pos="566"/>
      </w:tabs>
      <w:spacing w:after="0" w:line="240" w:lineRule="auto"/>
      <w:jc w:val="both"/>
    </w:pPr>
    <w:rPr>
      <w:rFonts w:ascii="Times New Roman" w:eastAsia="Times New Roman" w:hAnsi="Times New Roman" w:cs="Times New Roman"/>
      <w:sz w:val="19"/>
      <w:szCs w:val="20"/>
    </w:rPr>
  </w:style>
  <w:style w:type="paragraph" w:styleId="GvdeMetniGirintisi">
    <w:name w:val="Body Text Indent"/>
    <w:basedOn w:val="Normal"/>
    <w:link w:val="GvdeMetniGirintisiChar"/>
    <w:uiPriority w:val="99"/>
    <w:unhideWhenUsed/>
    <w:rsid w:val="00335E82"/>
    <w:pPr>
      <w:spacing w:after="120"/>
      <w:ind w:left="283"/>
    </w:pPr>
  </w:style>
  <w:style w:type="character" w:customStyle="1" w:styleId="GvdeMetniGirintisiChar">
    <w:name w:val="Gövde Metni Girintisi Char"/>
    <w:basedOn w:val="VarsaylanParagrafYazTipi"/>
    <w:link w:val="GvdeMetniGirintisi"/>
    <w:uiPriority w:val="99"/>
    <w:rsid w:val="00335E82"/>
  </w:style>
  <w:style w:type="paragraph" w:styleId="GvdeMetniGirintisi3">
    <w:name w:val="Body Text Indent 3"/>
    <w:basedOn w:val="Normal"/>
    <w:link w:val="GvdeMetniGirintisi3Char"/>
    <w:uiPriority w:val="99"/>
    <w:semiHidden/>
    <w:unhideWhenUsed/>
    <w:rsid w:val="00335E82"/>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335E82"/>
    <w:rPr>
      <w:sz w:val="16"/>
      <w:szCs w:val="16"/>
    </w:rPr>
  </w:style>
  <w:style w:type="character" w:customStyle="1" w:styleId="Balk3Char">
    <w:name w:val="Başlık 3 Char"/>
    <w:basedOn w:val="VarsaylanParagrafYazTipi"/>
    <w:link w:val="Balk3"/>
    <w:uiPriority w:val="9"/>
    <w:rsid w:val="00335E82"/>
    <w:rPr>
      <w:rFonts w:ascii="Times New Roman" w:eastAsia="Times New Roman" w:hAnsi="Times New Roman" w:cs="Times New Roman"/>
      <w:b/>
      <w:bCs/>
      <w:color w:val="333399"/>
      <w:sz w:val="28"/>
      <w:szCs w:val="28"/>
      <w:lang w:eastAsia="tr-TR"/>
    </w:rPr>
  </w:style>
  <w:style w:type="character" w:customStyle="1" w:styleId="Balk2Char">
    <w:name w:val="Başlık 2 Char"/>
    <w:basedOn w:val="VarsaylanParagrafYazTipi"/>
    <w:link w:val="Balk2"/>
    <w:uiPriority w:val="9"/>
    <w:rsid w:val="00335E82"/>
    <w:rPr>
      <w:rFonts w:ascii="Arial" w:eastAsia="Times New Roman" w:hAnsi="Arial" w:cs="Arial"/>
      <w:b/>
      <w:bCs/>
      <w:i/>
      <w:iCs/>
      <w:sz w:val="28"/>
      <w:szCs w:val="28"/>
      <w:lang w:eastAsia="tr-TR"/>
    </w:rPr>
  </w:style>
  <w:style w:type="paragraph" w:styleId="NormalWeb">
    <w:name w:val="Normal (Web)"/>
    <w:basedOn w:val="Normal"/>
    <w:uiPriority w:val="99"/>
    <w:unhideWhenUsed/>
    <w:rsid w:val="00335E8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335E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rsid w:val="00AB1078"/>
    <w:rPr>
      <w:color w:val="0000FF"/>
      <w:u w:val="single"/>
    </w:rPr>
  </w:style>
  <w:style w:type="paragraph" w:styleId="ListeParagraf">
    <w:name w:val="List Paragraph"/>
    <w:basedOn w:val="Normal"/>
    <w:uiPriority w:val="34"/>
    <w:qFormat/>
    <w:rsid w:val="00AB1078"/>
    <w:pPr>
      <w:ind w:left="720"/>
      <w:contextualSpacing/>
    </w:pPr>
  </w:style>
  <w:style w:type="paragraph" w:styleId="BalonMetni">
    <w:name w:val="Balloon Text"/>
    <w:basedOn w:val="Normal"/>
    <w:link w:val="BalonMetniChar"/>
    <w:uiPriority w:val="99"/>
    <w:semiHidden/>
    <w:unhideWhenUsed/>
    <w:rsid w:val="00F0401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040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3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357D8-96AE-4E21-BEE8-A3BAB59E7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1135</Words>
  <Characters>6470</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 Burak CEYLAN</dc:creator>
  <cp:keywords/>
  <dc:description/>
  <cp:lastModifiedBy>Abdulsamet Karadayı</cp:lastModifiedBy>
  <cp:revision>2</cp:revision>
  <cp:lastPrinted>2026-04-13T06:53:00Z</cp:lastPrinted>
  <dcterms:created xsi:type="dcterms:W3CDTF">2026-04-13T10:44:00Z</dcterms:created>
  <dcterms:modified xsi:type="dcterms:W3CDTF">2026-04-13T10:44:00Z</dcterms:modified>
</cp:coreProperties>
</file>