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B3FD" w14:textId="77777777" w:rsidR="00851D8B" w:rsidRPr="00851D8B" w:rsidRDefault="00851D8B" w:rsidP="00851D8B">
      <w:pPr>
        <w:jc w:val="both"/>
      </w:pPr>
      <w:r w:rsidRPr="00851D8B">
        <w:t>TAAHHÜTNAME</w:t>
      </w:r>
    </w:p>
    <w:p w14:paraId="5389C2CE" w14:textId="6D6F95CB" w:rsidR="00851D8B" w:rsidRPr="00851D8B" w:rsidRDefault="00851D8B" w:rsidP="00851D8B">
      <w:pPr>
        <w:jc w:val="both"/>
      </w:pPr>
      <w:r w:rsidRPr="00851D8B">
        <w:t xml:space="preserve">Avrupa Çevre Ajansı (AÇA) tarafından 2027–2030 dönemi için belirlenmesi öngörülen </w:t>
      </w:r>
      <w:r w:rsidRPr="00851D8B">
        <w:rPr>
          <w:b/>
          <w:bCs/>
        </w:rPr>
        <w:t>Konu Merkez</w:t>
      </w:r>
      <w:r w:rsidR="006D09B5">
        <w:rPr>
          <w:b/>
          <w:bCs/>
        </w:rPr>
        <w:t>i</w:t>
      </w:r>
      <w:r w:rsidRPr="00851D8B">
        <w:rPr>
          <w:b/>
          <w:bCs/>
        </w:rPr>
        <w:t xml:space="preserve"> Kuruluş</w:t>
      </w:r>
      <w:r w:rsidR="006D09B5">
        <w:rPr>
          <w:b/>
          <w:bCs/>
        </w:rPr>
        <w:t>u</w:t>
      </w:r>
      <w:r w:rsidRPr="00851D8B">
        <w:rPr>
          <w:b/>
          <w:bCs/>
        </w:rPr>
        <w:t xml:space="preserve"> (Topic Centre Organisations)</w:t>
      </w:r>
      <w:r w:rsidRPr="00851D8B">
        <w:t xml:space="preserve"> sürecine ilişkin olarak;</w:t>
      </w:r>
    </w:p>
    <w:p w14:paraId="67034721" w14:textId="77777777" w:rsidR="00851D8B" w:rsidRPr="00851D8B" w:rsidRDefault="00851D8B" w:rsidP="00851D8B">
      <w:pPr>
        <w:jc w:val="both"/>
      </w:pPr>
      <w:r w:rsidRPr="00851D8B">
        <w:t xml:space="preserve">Aşağıda bilgileri yer alan kurumumuzun, Avrupa Çevre Ajansı tarafından yayımlanan rehber dokümanlarda belirtilen </w:t>
      </w:r>
      <w:r w:rsidRPr="00851D8B">
        <w:rPr>
          <w:b/>
          <w:bCs/>
        </w:rPr>
        <w:t>uygunluk kriterlerini ve koşulları</w:t>
      </w:r>
      <w:r w:rsidRPr="00851D8B">
        <w:t xml:space="preserve"> sağladığını, bu kriterlere ilişkin olarak gerekli </w:t>
      </w:r>
      <w:r w:rsidRPr="00851D8B">
        <w:rPr>
          <w:b/>
          <w:bCs/>
        </w:rPr>
        <w:t>öz değerlendirmeyi (self-assessment)</w:t>
      </w:r>
      <w:r w:rsidRPr="00851D8B">
        <w:t xml:space="preserve"> gerçekleştirdiğimizi ve başvuru süreci kapsamında talep edilmesi hâlinde rehberde belirtilen tüm bilgi ve belgeleri sağlamayı kabul ve taahhüt ederiz.</w:t>
      </w:r>
    </w:p>
    <w:p w14:paraId="03CCA538" w14:textId="77777777" w:rsidR="00851D8B" w:rsidRPr="00851D8B" w:rsidRDefault="00851D8B" w:rsidP="00851D8B">
      <w:pPr>
        <w:jc w:val="both"/>
      </w:pPr>
      <w:r w:rsidRPr="00851D8B">
        <w:t>Bu kapsamda kurumumuz;</w:t>
      </w:r>
    </w:p>
    <w:p w14:paraId="5CEAFBDB" w14:textId="77777777" w:rsidR="00851D8B" w:rsidRPr="00851D8B" w:rsidRDefault="00851D8B" w:rsidP="00851D8B">
      <w:pPr>
        <w:numPr>
          <w:ilvl w:val="0"/>
          <w:numId w:val="1"/>
        </w:numPr>
        <w:jc w:val="both"/>
      </w:pPr>
      <w:r w:rsidRPr="00851D8B">
        <w:t>Avrupa Çevre Ajansı’nın öncelikli çalışma alanları ve AÇA–Eionet Stratejisi (2021–2030) ile uyumlu olarak, 401/2009 sayılı Avrupa Parlamentosu ve Konsey Tüzüğü’nün ilgili maddelerinde tanımlanan bilimsel ve/veya teknik destek görevlerini yerine getirebilecek kapasiteye sahip olduğunu,</w:t>
      </w:r>
    </w:p>
    <w:p w14:paraId="3DCCE856" w14:textId="77777777" w:rsidR="00851D8B" w:rsidRPr="00851D8B" w:rsidRDefault="00851D8B" w:rsidP="00851D8B">
      <w:pPr>
        <w:numPr>
          <w:ilvl w:val="0"/>
          <w:numId w:val="1"/>
        </w:numPr>
        <w:jc w:val="both"/>
      </w:pPr>
      <w:r w:rsidRPr="00851D8B">
        <w:t>Avrupa Çevre Ajansı üyesi bir ülkede kurulu, tüzel kişiliğe sahip bir kurum olduğunu ve faaliyetlerinin AÇA ve Eionet’in amaçlarıyla uyumlu olduğunu,</w:t>
      </w:r>
    </w:p>
    <w:p w14:paraId="78F9F4AB" w14:textId="77777777" w:rsidR="00851D8B" w:rsidRPr="00851D8B" w:rsidRDefault="00851D8B" w:rsidP="00851D8B">
      <w:pPr>
        <w:numPr>
          <w:ilvl w:val="0"/>
          <w:numId w:val="1"/>
        </w:numPr>
        <w:jc w:val="both"/>
      </w:pPr>
      <w:r w:rsidRPr="00851D8B">
        <w:t>Rehber dokümanda belirtilen öncelikli tematik alanlardan bir veya birkaçı kapsamında gerekli uzmanlık, deneyim ve kurumsal kapasiteye sahip olduğunu,</w:t>
      </w:r>
    </w:p>
    <w:p w14:paraId="282C44A0" w14:textId="77777777" w:rsidR="00851D8B" w:rsidRPr="00851D8B" w:rsidRDefault="00851D8B" w:rsidP="00851D8B">
      <w:pPr>
        <w:numPr>
          <w:ilvl w:val="0"/>
          <w:numId w:val="1"/>
        </w:numPr>
        <w:jc w:val="both"/>
      </w:pPr>
      <w:r w:rsidRPr="00851D8B">
        <w:t>Eionet yapısı içinde etkin biçimde faaliyet gösterebilecek ve Avrupa Çevre Ajansı tarafından tevdi edilebilecek görevleri yerine getirebilecek idari, teknik ve operasyonel yeterliliği bulunduğunu</w:t>
      </w:r>
    </w:p>
    <w:p w14:paraId="45517562" w14:textId="77777777" w:rsidR="00851D8B" w:rsidRPr="00851D8B" w:rsidRDefault="00851D8B" w:rsidP="00851D8B">
      <w:pPr>
        <w:jc w:val="both"/>
      </w:pPr>
      <w:r w:rsidRPr="00851D8B">
        <w:t>taahhüt eder.</w:t>
      </w:r>
    </w:p>
    <w:p w14:paraId="61110079" w14:textId="77777777" w:rsidR="00851D8B" w:rsidRPr="00851D8B" w:rsidRDefault="00851D8B" w:rsidP="00851D8B">
      <w:pPr>
        <w:jc w:val="both"/>
      </w:pPr>
      <w:r w:rsidRPr="00851D8B">
        <w:t>Ayrıca kurumumuz;</w:t>
      </w:r>
    </w:p>
    <w:p w14:paraId="644C13EC" w14:textId="77777777" w:rsidR="00851D8B" w:rsidRPr="00851D8B" w:rsidRDefault="00851D8B" w:rsidP="00851D8B">
      <w:pPr>
        <w:numPr>
          <w:ilvl w:val="0"/>
          <w:numId w:val="2"/>
        </w:numPr>
        <w:jc w:val="both"/>
      </w:pPr>
      <w:r w:rsidRPr="00851D8B">
        <w:t>Konu Merkezleri Kuruluşu statüsüne ilişkin koşulları ve süreci anladığını, bu çerçevede Avrupa Çevre Ajansı tarafından yayımlanan rehber dokümanlar doğrultusunda hareket edeceğini,</w:t>
      </w:r>
    </w:p>
    <w:p w14:paraId="55A52923" w14:textId="67084528" w:rsidR="00851D8B" w:rsidRPr="00851D8B" w:rsidRDefault="00851D8B" w:rsidP="00851D8B">
      <w:pPr>
        <w:numPr>
          <w:ilvl w:val="0"/>
          <w:numId w:val="2"/>
        </w:numPr>
        <w:jc w:val="both"/>
      </w:pPr>
      <w:r w:rsidRPr="00851D8B">
        <w:t>Konu Merkez</w:t>
      </w:r>
      <w:r w:rsidR="006D09B5">
        <w:t>i</w:t>
      </w:r>
      <w:r w:rsidRPr="00851D8B">
        <w:t xml:space="preserve"> Kuruluşu </w:t>
      </w:r>
      <w:r w:rsidR="00974280">
        <w:t>listesine girmenin</w:t>
      </w:r>
      <w:r w:rsidRPr="00851D8B">
        <w:t>, Avrupa Çevre Ajansı ile doğrudan bir sözleşme yapılacağı veya belirli bir iş/finansman sağlanacağı anlamına gelmediğini bildiğini,</w:t>
      </w:r>
    </w:p>
    <w:p w14:paraId="3C280CD7" w14:textId="77777777" w:rsidR="00851D8B" w:rsidRPr="00851D8B" w:rsidRDefault="00851D8B" w:rsidP="00851D8B">
      <w:pPr>
        <w:numPr>
          <w:ilvl w:val="0"/>
          <w:numId w:val="2"/>
        </w:numPr>
        <w:jc w:val="both"/>
      </w:pPr>
      <w:r w:rsidRPr="00851D8B">
        <w:t>Bu sürecin, uygun bulunan kurumların ilerleyen aşamalarda açılabilecek teklif çağrılarına başvuru yapabilmesine imkân tanıyan bir havuz oluşturulmasına yönelik olduğunu ve ancak söz konusu çağrılara başvurulması ve başarılı olunması hâlinde Avrupa Çevre Ajansı ile sözleşme ilişkisi kurulabileceğini,</w:t>
      </w:r>
    </w:p>
    <w:p w14:paraId="678167E0" w14:textId="758078AF" w:rsidR="00851D8B" w:rsidRPr="00851D8B" w:rsidRDefault="00851D8B" w:rsidP="00851D8B">
      <w:pPr>
        <w:numPr>
          <w:ilvl w:val="0"/>
          <w:numId w:val="2"/>
        </w:numPr>
        <w:jc w:val="both"/>
      </w:pPr>
      <w:r w:rsidRPr="00851D8B">
        <w:t>Konu Merkez</w:t>
      </w:r>
      <w:r w:rsidR="00974280">
        <w:t>i</w:t>
      </w:r>
      <w:r w:rsidRPr="00851D8B">
        <w:t xml:space="preserve"> Kuruluşu olarak 2027–2030 döneminde yer almanın, yalnızca bu dönem içerisinde açılabilecek ilgili duyuru ve çağrılara başvuru yapabilme imkânı sağladığını</w:t>
      </w:r>
    </w:p>
    <w:p w14:paraId="6A7AD90F" w14:textId="77777777" w:rsidR="00851D8B" w:rsidRPr="00851D8B" w:rsidRDefault="00851D8B" w:rsidP="00851D8B">
      <w:pPr>
        <w:jc w:val="both"/>
      </w:pPr>
      <w:r w:rsidRPr="00851D8B">
        <w:t>kabul ve taahhüt eder.</w:t>
      </w:r>
    </w:p>
    <w:p w14:paraId="05E608BE" w14:textId="77777777" w:rsidR="00851D8B" w:rsidRPr="00851D8B" w:rsidRDefault="00851D8B" w:rsidP="00851D8B">
      <w:pPr>
        <w:jc w:val="both"/>
      </w:pPr>
      <w:r w:rsidRPr="00851D8B">
        <w:t xml:space="preserve">İşbu taahhütname, kurumumuz adına </w:t>
      </w:r>
      <w:r w:rsidRPr="00851D8B">
        <w:rPr>
          <w:b/>
          <w:bCs/>
        </w:rPr>
        <w:t>imza yetkisine sahip kişi</w:t>
      </w:r>
      <w:r w:rsidRPr="00851D8B">
        <w:t xml:space="preserve"> tarafından düzenlenmiş ve imzalanmıştır.</w:t>
      </w:r>
    </w:p>
    <w:p w14:paraId="64EA10E7" w14:textId="77777777" w:rsidR="00851D8B" w:rsidRPr="00851D8B" w:rsidRDefault="00851D8B" w:rsidP="00851D8B">
      <w:pPr>
        <w:jc w:val="both"/>
      </w:pPr>
      <w:r w:rsidRPr="00851D8B">
        <w:t>Kurum Adı :</w:t>
      </w:r>
    </w:p>
    <w:p w14:paraId="02974A62" w14:textId="77777777" w:rsidR="00851D8B" w:rsidRPr="00851D8B" w:rsidRDefault="00851D8B" w:rsidP="00851D8B">
      <w:pPr>
        <w:jc w:val="both"/>
      </w:pPr>
      <w:r w:rsidRPr="00851D8B">
        <w:t>Adres :</w:t>
      </w:r>
    </w:p>
    <w:p w14:paraId="010D4AA0" w14:textId="77777777" w:rsidR="00851D8B" w:rsidRPr="00851D8B" w:rsidRDefault="00851D8B" w:rsidP="00851D8B">
      <w:pPr>
        <w:jc w:val="both"/>
      </w:pPr>
      <w:r w:rsidRPr="00851D8B">
        <w:t>Yetkili Kişi :</w:t>
      </w:r>
    </w:p>
    <w:p w14:paraId="75F4985E" w14:textId="77777777" w:rsidR="00851D8B" w:rsidRPr="00851D8B" w:rsidRDefault="00851D8B" w:rsidP="00851D8B">
      <w:pPr>
        <w:jc w:val="both"/>
      </w:pPr>
      <w:r w:rsidRPr="00851D8B">
        <w:lastRenderedPageBreak/>
        <w:t>Unvan :</w:t>
      </w:r>
    </w:p>
    <w:p w14:paraId="4386407C" w14:textId="77777777" w:rsidR="00851D8B" w:rsidRPr="00851D8B" w:rsidRDefault="00851D8B" w:rsidP="00851D8B">
      <w:pPr>
        <w:jc w:val="both"/>
      </w:pPr>
      <w:r w:rsidRPr="00851D8B">
        <w:t>İmza :</w:t>
      </w:r>
    </w:p>
    <w:p w14:paraId="1064A2E7" w14:textId="77777777" w:rsidR="00851D8B" w:rsidRPr="00851D8B" w:rsidRDefault="00851D8B" w:rsidP="00851D8B">
      <w:pPr>
        <w:jc w:val="both"/>
      </w:pPr>
      <w:r w:rsidRPr="00851D8B">
        <w:t>Tarih :</w:t>
      </w:r>
    </w:p>
    <w:p w14:paraId="0EC8E0BA" w14:textId="77777777" w:rsidR="00E34FB9" w:rsidRDefault="00E34FB9"/>
    <w:sectPr w:rsidR="00E34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B4AB2"/>
    <w:multiLevelType w:val="multilevel"/>
    <w:tmpl w:val="8B4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664A2"/>
    <w:multiLevelType w:val="multilevel"/>
    <w:tmpl w:val="EF2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BF"/>
    <w:rsid w:val="005A2EBF"/>
    <w:rsid w:val="006D09B5"/>
    <w:rsid w:val="00851D8B"/>
    <w:rsid w:val="00974280"/>
    <w:rsid w:val="00E34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F9C9"/>
  <w15:chartTrackingRefBased/>
  <w15:docId w15:val="{AFB2437A-9073-4345-84FC-4EC20409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Göktaş</dc:creator>
  <cp:keywords/>
  <dc:description/>
  <cp:lastModifiedBy>Ahmet Göktaş</cp:lastModifiedBy>
  <cp:revision>4</cp:revision>
  <dcterms:created xsi:type="dcterms:W3CDTF">2026-01-27T09:08:00Z</dcterms:created>
  <dcterms:modified xsi:type="dcterms:W3CDTF">2026-01-28T07:45:00Z</dcterms:modified>
</cp:coreProperties>
</file>