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592F23" w:rsidP="00592F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2018</w:t>
            </w:r>
            <w:r w:rsidR="00E510FF" w:rsidRPr="00E510F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592F23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2019-2020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592F23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2020-2021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Atık üreticisinin kendi geri kazanım/bertaraf tesisi varsa ve atıkların bu şekilde geri kazanım/bertarafı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Azaltım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azaltımına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proses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>Atıkların Bertarafa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592F23" w:rsidRPr="00914BBD" w:rsidRDefault="00592F23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592F23" w:rsidRPr="006E7564" w:rsidRDefault="00592F23" w:rsidP="00592F2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ENDÜSTRİYEL </w:t>
      </w:r>
      <w:r w:rsidRPr="006E7564">
        <w:rPr>
          <w:b/>
          <w:sz w:val="28"/>
        </w:rPr>
        <w:t xml:space="preserve">ATIK YÖNETİM PLANI EKLERİNE KONMASI GEREKEN </w:t>
      </w:r>
      <w:r>
        <w:rPr>
          <w:b/>
          <w:sz w:val="28"/>
        </w:rPr>
        <w:t xml:space="preserve">EK </w:t>
      </w:r>
      <w:r w:rsidRPr="006E7564">
        <w:rPr>
          <w:b/>
          <w:sz w:val="28"/>
        </w:rPr>
        <w:t>DOSYALAR</w:t>
      </w:r>
    </w:p>
    <w:p w:rsidR="00592F23" w:rsidRDefault="00592F23" w:rsidP="00592F23"/>
    <w:p w:rsidR="00592F23" w:rsidRPr="00846835" w:rsidRDefault="00592F23" w:rsidP="00592F23">
      <w:pPr>
        <w:spacing w:line="360" w:lineRule="auto"/>
        <w:rPr>
          <w:b/>
        </w:rPr>
      </w:pPr>
      <w:r w:rsidRPr="00846835">
        <w:rPr>
          <w:b/>
        </w:rPr>
        <w:t>1</w:t>
      </w:r>
      <w:r>
        <w:rPr>
          <w:b/>
        </w:rPr>
        <w:t xml:space="preserve">- </w:t>
      </w:r>
      <w:r w:rsidRPr="00846835">
        <w:rPr>
          <w:b/>
        </w:rPr>
        <w:t>Vaziyet Planı</w:t>
      </w:r>
    </w:p>
    <w:p w:rsidR="00592F23" w:rsidRPr="00846835" w:rsidRDefault="00592F23" w:rsidP="00592F23">
      <w:pPr>
        <w:spacing w:line="360" w:lineRule="auto"/>
        <w:rPr>
          <w:b/>
        </w:rPr>
      </w:pPr>
      <w:r w:rsidRPr="00846835">
        <w:rPr>
          <w:b/>
        </w:rPr>
        <w:t>2</w:t>
      </w:r>
      <w:r>
        <w:rPr>
          <w:b/>
        </w:rPr>
        <w:t xml:space="preserve">- </w:t>
      </w:r>
      <w:r w:rsidRPr="00846835">
        <w:rPr>
          <w:b/>
        </w:rPr>
        <w:t>Kapasite Raporu</w:t>
      </w:r>
    </w:p>
    <w:p w:rsidR="00592F23" w:rsidRDefault="00592F23" w:rsidP="00592F23">
      <w:pPr>
        <w:spacing w:line="360" w:lineRule="auto"/>
      </w:pPr>
      <w:r w:rsidRPr="00846835">
        <w:rPr>
          <w:b/>
        </w:rPr>
        <w:t>3</w:t>
      </w:r>
      <w:r>
        <w:rPr>
          <w:b/>
        </w:rPr>
        <w:t>-</w:t>
      </w:r>
      <w:r w:rsidRPr="00846835">
        <w:rPr>
          <w:b/>
        </w:rPr>
        <w:t xml:space="preserve"> Kaynakta ayırma noktalarına</w:t>
      </w:r>
      <w:r>
        <w:rPr>
          <w:b/>
        </w:rPr>
        <w:t xml:space="preserve"> ait</w:t>
      </w:r>
      <w:r>
        <w:t xml:space="preserve"> </w:t>
      </w:r>
      <w:r w:rsidRPr="006E7564">
        <w:rPr>
          <w:u w:val="single"/>
        </w:rPr>
        <w:t>anlaşılır ayrıntılı fotoğraf</w:t>
      </w:r>
      <w:r>
        <w:t>. Ünite içi atığın oluştuğu alanlarda kullanılan, her atığın cinsine göre ayrı atık kutuları (kontamine ambalaj, kontamine bez, metal talaşı, kâğıt vb.)</w:t>
      </w:r>
    </w:p>
    <w:p w:rsidR="00592F23" w:rsidRPr="00846835" w:rsidRDefault="00592F23" w:rsidP="00592F23">
      <w:pPr>
        <w:spacing w:line="360" w:lineRule="auto"/>
        <w:rPr>
          <w:b/>
        </w:rPr>
      </w:pPr>
      <w:r>
        <w:rPr>
          <w:b/>
        </w:rPr>
        <w:t xml:space="preserve">4- </w:t>
      </w:r>
      <w:r w:rsidRPr="00846835">
        <w:rPr>
          <w:b/>
        </w:rPr>
        <w:t xml:space="preserve">Tehlikeli </w:t>
      </w:r>
      <w:r>
        <w:rPr>
          <w:b/>
        </w:rPr>
        <w:t>v</w:t>
      </w:r>
      <w:r w:rsidRPr="00846835">
        <w:rPr>
          <w:b/>
        </w:rPr>
        <w:t xml:space="preserve">e Tehlikesiz </w:t>
      </w:r>
      <w:r>
        <w:rPr>
          <w:b/>
        </w:rPr>
        <w:t xml:space="preserve">Atık </w:t>
      </w:r>
      <w:r w:rsidRPr="00846835">
        <w:rPr>
          <w:b/>
        </w:rPr>
        <w:t xml:space="preserve">Sahalarına ait </w:t>
      </w:r>
      <w:r w:rsidRPr="006E7564">
        <w:rPr>
          <w:u w:val="single"/>
        </w:rPr>
        <w:t>anlaşılır ayrıntılı fotoğraf</w:t>
      </w:r>
    </w:p>
    <w:p w:rsidR="00592F23" w:rsidRDefault="00592F23" w:rsidP="00592F23">
      <w:pPr>
        <w:spacing w:line="360" w:lineRule="auto"/>
      </w:pPr>
      <w:r>
        <w:rPr>
          <w:b/>
        </w:rPr>
        <w:t>5</w:t>
      </w:r>
      <w:r w:rsidRPr="006E7564">
        <w:rPr>
          <w:b/>
        </w:rPr>
        <w:t>-</w:t>
      </w:r>
      <w:r>
        <w:rPr>
          <w:b/>
        </w:rPr>
        <w:t xml:space="preserve"> </w:t>
      </w:r>
      <w:r w:rsidRPr="00846835">
        <w:rPr>
          <w:b/>
        </w:rPr>
        <w:t xml:space="preserve">Tehlikeli Maddeler </w:t>
      </w:r>
      <w:r>
        <w:rPr>
          <w:b/>
        </w:rPr>
        <w:t>v</w:t>
      </w:r>
      <w:r w:rsidRPr="00846835">
        <w:rPr>
          <w:b/>
        </w:rPr>
        <w:t>e Tehlikeli Atık Zorunlu Mali Sorumluluk Sigorta Poliçesi</w:t>
      </w:r>
      <w:r>
        <w:rPr>
          <w:b/>
        </w:rPr>
        <w:t xml:space="preserve"> </w:t>
      </w:r>
      <w:r>
        <w:t>(2872 Sayılı Çevre Kanunu kapsamındaki tehlikeli atıkları kapsadığını belirtir ibareli, güncel adres ve tarihli)</w:t>
      </w:r>
    </w:p>
    <w:p w:rsidR="00592F23" w:rsidRDefault="00592F23" w:rsidP="00592F23">
      <w:pPr>
        <w:spacing w:line="360" w:lineRule="auto"/>
      </w:pPr>
      <w:r>
        <w:rPr>
          <w:b/>
        </w:rPr>
        <w:t xml:space="preserve">6- </w:t>
      </w:r>
      <w:r w:rsidRPr="00846835">
        <w:rPr>
          <w:b/>
        </w:rPr>
        <w:t>İş Akım Şeması</w:t>
      </w:r>
      <w:r>
        <w:t xml:space="preserve"> ( akım şeması üzerinde oluşacak atıklar ayrıntılı verilmesi gerekmektedir.)</w:t>
      </w:r>
    </w:p>
    <w:p w:rsidR="00592F23" w:rsidRDefault="00592F23" w:rsidP="00592F23">
      <w:pPr>
        <w:spacing w:line="360" w:lineRule="auto"/>
        <w:rPr>
          <w:b/>
        </w:rPr>
      </w:pPr>
      <w:r>
        <w:rPr>
          <w:b/>
        </w:rPr>
        <w:t xml:space="preserve">7- </w:t>
      </w:r>
      <w:r w:rsidRPr="00846835">
        <w:rPr>
          <w:b/>
        </w:rPr>
        <w:t>Bir önceki Onaylı Atık Yönetim Planı Onay</w:t>
      </w:r>
      <w:r>
        <w:rPr>
          <w:b/>
        </w:rPr>
        <w:t xml:space="preserve"> Sayfası</w:t>
      </w:r>
    </w:p>
    <w:p w:rsidR="00592F23" w:rsidRPr="00D30AEF" w:rsidRDefault="00592F23" w:rsidP="00592F23">
      <w:pPr>
        <w:spacing w:line="360" w:lineRule="auto"/>
      </w:pPr>
      <w:bookmarkStart w:id="0" w:name="_GoBack"/>
      <w:bookmarkEnd w:id="0"/>
    </w:p>
    <w:p w:rsidR="00592F23" w:rsidRDefault="00592F23" w:rsidP="00592F23">
      <w:pPr>
        <w:rPr>
          <w:b/>
        </w:rPr>
      </w:pPr>
    </w:p>
    <w:p w:rsidR="00592F23" w:rsidRDefault="00592F23" w:rsidP="00592F23">
      <w:pPr>
        <w:rPr>
          <w:b/>
        </w:rPr>
      </w:pPr>
    </w:p>
    <w:p w:rsidR="00592F23" w:rsidRDefault="00592F23" w:rsidP="00592F23">
      <w:pPr>
        <w:rPr>
          <w:b/>
        </w:rPr>
      </w:pPr>
    </w:p>
    <w:p w:rsidR="00592F23" w:rsidRPr="00CC7F09" w:rsidRDefault="00592F23" w:rsidP="00592F23">
      <w:pPr>
        <w:ind w:right="-142"/>
        <w:rPr>
          <w:b/>
          <w:color w:val="000000" w:themeColor="text1"/>
        </w:rPr>
      </w:pPr>
      <w:r w:rsidRPr="00CC7F09">
        <w:rPr>
          <w:b/>
          <w:color w:val="000000" w:themeColor="text1"/>
          <w:highlight w:val="yellow"/>
        </w:rPr>
        <w:t>NOT:    Onaylı Atık Yönetim Planının geçerli tarihinin bitmesine 3 ay kala yenilenerek, onaylanmak üzere Müdürlüğümüze sunulması gerekmektedir.</w:t>
      </w: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7E" w:rsidRDefault="0093367E" w:rsidP="000B3C28">
      <w:r>
        <w:separator/>
      </w:r>
    </w:p>
  </w:endnote>
  <w:endnote w:type="continuationSeparator" w:id="0">
    <w:p w:rsidR="0093367E" w:rsidRDefault="0093367E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5DA5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5DA5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7E" w:rsidRDefault="0093367E" w:rsidP="000B3C28">
      <w:r>
        <w:separator/>
      </w:r>
    </w:p>
  </w:footnote>
  <w:footnote w:type="continuationSeparator" w:id="0">
    <w:p w:rsidR="0093367E" w:rsidRDefault="0093367E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414CC"/>
    <w:rsid w:val="000B3C28"/>
    <w:rsid w:val="000E5C74"/>
    <w:rsid w:val="0013587C"/>
    <w:rsid w:val="001637EB"/>
    <w:rsid w:val="001D6E66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505DA5"/>
    <w:rsid w:val="0055338E"/>
    <w:rsid w:val="00592F23"/>
    <w:rsid w:val="00597A4A"/>
    <w:rsid w:val="00597FEA"/>
    <w:rsid w:val="005A344F"/>
    <w:rsid w:val="005F13C1"/>
    <w:rsid w:val="006413AB"/>
    <w:rsid w:val="00652018"/>
    <w:rsid w:val="006A563D"/>
    <w:rsid w:val="006D5F08"/>
    <w:rsid w:val="006E04C7"/>
    <w:rsid w:val="006F67CE"/>
    <w:rsid w:val="00730B67"/>
    <w:rsid w:val="00772497"/>
    <w:rsid w:val="0079105F"/>
    <w:rsid w:val="00912A59"/>
    <w:rsid w:val="00914BBD"/>
    <w:rsid w:val="0093367E"/>
    <w:rsid w:val="00937061"/>
    <w:rsid w:val="00993E6A"/>
    <w:rsid w:val="009958EE"/>
    <w:rsid w:val="009D5848"/>
    <w:rsid w:val="00A5349F"/>
    <w:rsid w:val="00A669B9"/>
    <w:rsid w:val="00B03A43"/>
    <w:rsid w:val="00B74F7F"/>
    <w:rsid w:val="00C15252"/>
    <w:rsid w:val="00C47D95"/>
    <w:rsid w:val="00C97661"/>
    <w:rsid w:val="00D22864"/>
    <w:rsid w:val="00D353B1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  <w:rsid w:val="00F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9AD8"/>
  <w15:docId w15:val="{F17B8B91-40AD-4F8E-9EC8-A0EDC82B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Cenk Oğuzhan Küçük</cp:lastModifiedBy>
  <cp:revision>4</cp:revision>
  <cp:lastPrinted>2012-06-04T08:39:00Z</cp:lastPrinted>
  <dcterms:created xsi:type="dcterms:W3CDTF">2018-02-27T13:10:00Z</dcterms:created>
  <dcterms:modified xsi:type="dcterms:W3CDTF">2022-11-02T12:10:00Z</dcterms:modified>
</cp:coreProperties>
</file>