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C58" w:rsidRPr="00B74709" w:rsidRDefault="004C6C58" w:rsidP="00E61589">
      <w:pPr>
        <w:pStyle w:val="KonuBal"/>
        <w:tabs>
          <w:tab w:val="left" w:pos="720"/>
        </w:tabs>
        <w:rPr>
          <w:sz w:val="28"/>
          <w:szCs w:val="28"/>
          <w:lang w:val="tr-TR"/>
        </w:rPr>
      </w:pPr>
      <w:r w:rsidRPr="00B74709">
        <w:rPr>
          <w:sz w:val="28"/>
          <w:szCs w:val="28"/>
          <w:lang w:val="tr-TR"/>
        </w:rPr>
        <w:t>PLéİADES 1A PANKROMATİK GÖRÜNTÜLERİNİN Konum DOĞRULUĞUNUN VE SAYISAL YÜ</w:t>
      </w:r>
      <w:r>
        <w:rPr>
          <w:sz w:val="28"/>
          <w:szCs w:val="28"/>
          <w:lang w:val="tr-TR"/>
        </w:rPr>
        <w:t>ZEY/ARAZİ</w:t>
      </w:r>
      <w:r w:rsidRPr="00B74709">
        <w:rPr>
          <w:sz w:val="28"/>
          <w:szCs w:val="28"/>
          <w:lang w:val="tr-TR"/>
        </w:rPr>
        <w:t xml:space="preserve"> MODELİ KALİTESİNİN BELİRLENMESİ</w:t>
      </w:r>
      <w:r w:rsidRPr="00B74709">
        <w:rPr>
          <w:sz w:val="28"/>
          <w:szCs w:val="28"/>
          <w:lang w:val="tr-TR"/>
        </w:rPr>
        <w:br/>
      </w:r>
    </w:p>
    <w:p w:rsidR="004C6C58" w:rsidRPr="00B74709" w:rsidRDefault="004C6C58" w:rsidP="00E61589">
      <w:pPr>
        <w:pStyle w:val="Author"/>
      </w:pPr>
      <w:r w:rsidRPr="00B74709">
        <w:t>Hüseyin TOPAN</w:t>
      </w:r>
      <w:r w:rsidRPr="00B74709">
        <w:rPr>
          <w:vertAlign w:val="superscript"/>
        </w:rPr>
        <w:t>1</w:t>
      </w:r>
      <w:r w:rsidRPr="00B74709">
        <w:t>, Ali CAM</w:t>
      </w:r>
      <w:r w:rsidRPr="00B74709">
        <w:rPr>
          <w:vertAlign w:val="superscript"/>
        </w:rPr>
        <w:t>2</w:t>
      </w:r>
      <w:r w:rsidRPr="00B74709">
        <w:t>, Mustafa ÖZENDİ</w:t>
      </w:r>
      <w:r w:rsidRPr="00B74709">
        <w:rPr>
          <w:vertAlign w:val="superscript"/>
        </w:rPr>
        <w:t>3</w:t>
      </w:r>
      <w:r w:rsidRPr="00B74709">
        <w:t>, Murat ORUÇ</w:t>
      </w:r>
      <w:r w:rsidRPr="00B74709">
        <w:rPr>
          <w:vertAlign w:val="superscript"/>
        </w:rPr>
        <w:t>4</w:t>
      </w:r>
      <w:r w:rsidRPr="00B74709">
        <w:t>, Talha TAŞKANAT</w:t>
      </w:r>
      <w:r w:rsidRPr="00B74709">
        <w:rPr>
          <w:vertAlign w:val="superscript"/>
        </w:rPr>
        <w:t>5</w:t>
      </w:r>
    </w:p>
    <w:p w:rsidR="004C6C58" w:rsidRPr="00B74709" w:rsidRDefault="004C6C58" w:rsidP="00E61589">
      <w:pPr>
        <w:pStyle w:val="Affiliation"/>
        <w:rPr>
          <w:sz w:val="14"/>
          <w:szCs w:val="14"/>
          <w:lang w:val="tr-TR"/>
        </w:rPr>
      </w:pPr>
      <w:r w:rsidRPr="00B74709">
        <w:rPr>
          <w:sz w:val="14"/>
          <w:szCs w:val="14"/>
          <w:vertAlign w:val="superscript"/>
          <w:lang w:val="tr-TR"/>
        </w:rPr>
        <w:t>1</w:t>
      </w:r>
      <w:r w:rsidRPr="00B74709">
        <w:rPr>
          <w:sz w:val="14"/>
          <w:szCs w:val="14"/>
          <w:lang w:val="tr-TR"/>
        </w:rPr>
        <w:t>Doç. Dr</w:t>
      </w:r>
      <w:proofErr w:type="gramStart"/>
      <w:r w:rsidRPr="00B74709">
        <w:rPr>
          <w:sz w:val="14"/>
          <w:szCs w:val="14"/>
          <w:lang w:val="tr-TR"/>
        </w:rPr>
        <w:t>.,</w:t>
      </w:r>
      <w:proofErr w:type="gramEnd"/>
      <w:r w:rsidRPr="00B74709">
        <w:rPr>
          <w:sz w:val="14"/>
          <w:szCs w:val="14"/>
          <w:lang w:val="tr-TR"/>
        </w:rPr>
        <w:t xml:space="preserve"> Bülent Ecevit Üniversitesi, Mühendislik Fakültesi, Geomatik Mühendisliği Bölümü, 67100, Zonguldak, topan@beun.edu.tr</w:t>
      </w:r>
    </w:p>
    <w:p w:rsidR="004C6C58" w:rsidRPr="00B74709" w:rsidRDefault="004C6C58" w:rsidP="00E61589">
      <w:pPr>
        <w:pStyle w:val="Affiliation"/>
        <w:rPr>
          <w:sz w:val="14"/>
          <w:szCs w:val="14"/>
          <w:lang w:val="tr-TR"/>
        </w:rPr>
      </w:pPr>
      <w:r w:rsidRPr="00B74709">
        <w:rPr>
          <w:sz w:val="14"/>
          <w:szCs w:val="14"/>
          <w:vertAlign w:val="superscript"/>
          <w:lang w:val="tr-TR"/>
        </w:rPr>
        <w:t>2</w:t>
      </w:r>
      <w:r w:rsidRPr="00B74709">
        <w:rPr>
          <w:sz w:val="14"/>
          <w:szCs w:val="14"/>
          <w:lang w:val="tr-TR"/>
        </w:rPr>
        <w:t>Müh</w:t>
      </w:r>
      <w:proofErr w:type="gramStart"/>
      <w:r w:rsidRPr="00B74709">
        <w:rPr>
          <w:sz w:val="14"/>
          <w:szCs w:val="14"/>
          <w:lang w:val="tr-TR"/>
        </w:rPr>
        <w:t>.,</w:t>
      </w:r>
      <w:proofErr w:type="gramEnd"/>
      <w:r w:rsidRPr="00B74709">
        <w:rPr>
          <w:sz w:val="14"/>
          <w:szCs w:val="14"/>
          <w:lang w:val="tr-TR"/>
        </w:rPr>
        <w:t xml:space="preserve"> Bülent Ecevit Üniversitesi, Mühendislik Fakültesi, Geomatik Mühendisliği Bölümü, 67100, Zonguldak, alicam193@gmail.com</w:t>
      </w:r>
    </w:p>
    <w:p w:rsidR="004C6C58" w:rsidRPr="00B74709" w:rsidRDefault="004C6C58" w:rsidP="00E61589">
      <w:pPr>
        <w:pStyle w:val="Affiliation"/>
        <w:rPr>
          <w:sz w:val="14"/>
          <w:szCs w:val="14"/>
          <w:lang w:val="tr-TR"/>
        </w:rPr>
      </w:pPr>
      <w:r w:rsidRPr="00B74709">
        <w:rPr>
          <w:sz w:val="14"/>
          <w:szCs w:val="14"/>
          <w:vertAlign w:val="superscript"/>
          <w:lang w:val="tr-TR"/>
        </w:rPr>
        <w:t>3</w:t>
      </w:r>
      <w:r w:rsidRPr="00B74709">
        <w:rPr>
          <w:sz w:val="14"/>
          <w:szCs w:val="14"/>
          <w:lang w:val="tr-TR"/>
        </w:rPr>
        <w:t>Arş. Gör</w:t>
      </w:r>
      <w:proofErr w:type="gramStart"/>
      <w:r w:rsidRPr="00B74709">
        <w:rPr>
          <w:sz w:val="14"/>
          <w:szCs w:val="14"/>
          <w:lang w:val="tr-TR"/>
        </w:rPr>
        <w:t>.,</w:t>
      </w:r>
      <w:proofErr w:type="gramEnd"/>
      <w:r w:rsidRPr="00B74709">
        <w:rPr>
          <w:sz w:val="14"/>
          <w:szCs w:val="14"/>
          <w:lang w:val="tr-TR"/>
        </w:rPr>
        <w:t xml:space="preserve"> Bülent Ecevit Üniversitesi, Mühendislik Fakültesi, Geomatik Mühendisliği Bölümü, 67100, Zonguldak, mustafa.ozendi@beun.edu.tr</w:t>
      </w:r>
    </w:p>
    <w:p w:rsidR="004C6C58" w:rsidRPr="00B74709" w:rsidRDefault="004C6C58" w:rsidP="00E61589">
      <w:pPr>
        <w:pStyle w:val="Affiliation"/>
        <w:rPr>
          <w:sz w:val="14"/>
          <w:szCs w:val="14"/>
          <w:lang w:val="tr-TR"/>
        </w:rPr>
      </w:pPr>
      <w:r w:rsidRPr="00B74709">
        <w:rPr>
          <w:sz w:val="14"/>
          <w:szCs w:val="14"/>
          <w:vertAlign w:val="superscript"/>
          <w:lang w:val="tr-TR"/>
        </w:rPr>
        <w:t>4</w:t>
      </w:r>
      <w:r w:rsidRPr="00B74709">
        <w:rPr>
          <w:sz w:val="14"/>
          <w:szCs w:val="14"/>
          <w:lang w:val="tr-TR"/>
        </w:rPr>
        <w:t>Uzm</w:t>
      </w:r>
      <w:proofErr w:type="gramStart"/>
      <w:r w:rsidRPr="00B74709">
        <w:rPr>
          <w:sz w:val="14"/>
          <w:szCs w:val="14"/>
          <w:lang w:val="tr-TR"/>
        </w:rPr>
        <w:t>.,</w:t>
      </w:r>
      <w:proofErr w:type="gramEnd"/>
      <w:r w:rsidRPr="00B74709">
        <w:rPr>
          <w:sz w:val="14"/>
          <w:szCs w:val="14"/>
          <w:lang w:val="tr-TR"/>
        </w:rPr>
        <w:t xml:space="preserve"> Bülent Ecevit Üniversitesi, Mühendislik Fakültesi, Geomatik Mühendisliği Bölümü, 67100, Zonguldak, orucm@hotmail.com</w:t>
      </w:r>
    </w:p>
    <w:p w:rsidR="004C6C58" w:rsidRPr="00B74709" w:rsidRDefault="004C6C58" w:rsidP="00E61589">
      <w:pPr>
        <w:pStyle w:val="Affiliation"/>
        <w:rPr>
          <w:sz w:val="14"/>
          <w:szCs w:val="14"/>
          <w:lang w:val="tr-TR"/>
        </w:rPr>
      </w:pPr>
      <w:r w:rsidRPr="00B74709">
        <w:rPr>
          <w:sz w:val="14"/>
          <w:szCs w:val="14"/>
          <w:vertAlign w:val="superscript"/>
          <w:lang w:val="tr-TR"/>
        </w:rPr>
        <w:t>5</w:t>
      </w:r>
      <w:r w:rsidRPr="00B74709">
        <w:rPr>
          <w:sz w:val="14"/>
          <w:szCs w:val="14"/>
          <w:lang w:val="tr-TR"/>
        </w:rPr>
        <w:t xml:space="preserve">Arş. Gör, Erciyes Üniversitesi, Mühendislik Fakültesi, </w:t>
      </w:r>
      <w:r>
        <w:rPr>
          <w:sz w:val="14"/>
          <w:szCs w:val="14"/>
          <w:lang w:val="tr-TR"/>
        </w:rPr>
        <w:t>Harita</w:t>
      </w:r>
      <w:r w:rsidRPr="00B74709">
        <w:rPr>
          <w:sz w:val="14"/>
          <w:szCs w:val="14"/>
          <w:lang w:val="tr-TR"/>
        </w:rPr>
        <w:t xml:space="preserve"> Mühendisliği Bölümü, Kayseri, talhataskanat@erciyes.edu.tr</w:t>
      </w:r>
    </w:p>
    <w:p w:rsidR="004C6C58" w:rsidRPr="00B74709" w:rsidRDefault="004C6C58" w:rsidP="00E61589">
      <w:pPr>
        <w:pStyle w:val="Affiliation"/>
        <w:rPr>
          <w:lang w:val="tr-TR"/>
        </w:rPr>
      </w:pPr>
    </w:p>
    <w:p w:rsidR="004C6C58" w:rsidRPr="00B74709" w:rsidRDefault="004C6C58" w:rsidP="00E61589">
      <w:pPr>
        <w:pStyle w:val="HeadingAbstract"/>
        <w:spacing w:before="0" w:after="0"/>
        <w:jc w:val="left"/>
        <w:rPr>
          <w:sz w:val="22"/>
          <w:lang w:val="tr-TR"/>
        </w:rPr>
      </w:pPr>
      <w:r w:rsidRPr="00B74709">
        <w:rPr>
          <w:sz w:val="22"/>
          <w:lang w:val="tr-TR"/>
        </w:rPr>
        <w:t>ÖZET</w:t>
      </w:r>
    </w:p>
    <w:p w:rsidR="004C6C58" w:rsidRPr="00B74709" w:rsidRDefault="004C6C58" w:rsidP="00E61589">
      <w:pPr>
        <w:pStyle w:val="Abstracttext"/>
        <w:spacing w:after="0"/>
        <w:rPr>
          <w:i w:val="0"/>
          <w:lang w:val="tr-TR"/>
        </w:rPr>
      </w:pPr>
    </w:p>
    <w:p w:rsidR="004C6C58" w:rsidRPr="00B74709" w:rsidRDefault="004C6C58" w:rsidP="00E61589">
      <w:pPr>
        <w:pStyle w:val="Abstracttext"/>
        <w:spacing w:after="0"/>
        <w:rPr>
          <w:sz w:val="18"/>
          <w:szCs w:val="18"/>
          <w:lang w:val="tr-TR"/>
        </w:rPr>
      </w:pPr>
      <w:r w:rsidRPr="00B74709">
        <w:rPr>
          <w:sz w:val="18"/>
          <w:szCs w:val="18"/>
          <w:lang w:val="tr-TR"/>
        </w:rPr>
        <w:t xml:space="preserve">Pléiades 1A ve 1B, Fransa ve İtalya tarafından ortaklaşa yürütülen ORFEO programının ikiz optik uydularıdır. Bu uydular Avrupa’nın metre altı </w:t>
      </w:r>
      <w:r>
        <w:rPr>
          <w:sz w:val="18"/>
          <w:szCs w:val="18"/>
          <w:lang w:val="tr-TR"/>
        </w:rPr>
        <w:t xml:space="preserve">geometrik </w:t>
      </w:r>
      <w:r w:rsidRPr="00B74709">
        <w:rPr>
          <w:sz w:val="18"/>
          <w:szCs w:val="18"/>
          <w:lang w:val="tr-TR"/>
        </w:rPr>
        <w:t xml:space="preserve">çözünürlüğüne sahip ilk uydularıdır. Airbus </w:t>
      </w:r>
      <w:proofErr w:type="spellStart"/>
      <w:r w:rsidRPr="00B74709">
        <w:rPr>
          <w:sz w:val="18"/>
          <w:szCs w:val="18"/>
          <w:lang w:val="tr-TR"/>
        </w:rPr>
        <w:t>Defence</w:t>
      </w:r>
      <w:proofErr w:type="spellEnd"/>
      <w:r w:rsidRPr="00B74709">
        <w:rPr>
          <w:sz w:val="18"/>
          <w:szCs w:val="18"/>
          <w:lang w:val="tr-TR"/>
        </w:rPr>
        <w:t xml:space="preserve"> </w:t>
      </w:r>
      <w:proofErr w:type="spellStart"/>
      <w:r w:rsidRPr="00B74709">
        <w:rPr>
          <w:sz w:val="18"/>
          <w:szCs w:val="18"/>
          <w:lang w:val="tr-TR"/>
        </w:rPr>
        <w:t>and</w:t>
      </w:r>
      <w:proofErr w:type="spellEnd"/>
      <w:r w:rsidRPr="00B74709">
        <w:rPr>
          <w:sz w:val="18"/>
          <w:szCs w:val="18"/>
          <w:lang w:val="tr-TR"/>
        </w:rPr>
        <w:t xml:space="preserve"> Space, </w:t>
      </w:r>
      <w:proofErr w:type="spellStart"/>
      <w:r w:rsidRPr="00B74709">
        <w:rPr>
          <w:sz w:val="18"/>
          <w:szCs w:val="18"/>
          <w:lang w:val="tr-TR"/>
        </w:rPr>
        <w:t>Pléiades</w:t>
      </w:r>
      <w:proofErr w:type="spellEnd"/>
      <w:r w:rsidRPr="00B74709">
        <w:rPr>
          <w:sz w:val="18"/>
          <w:szCs w:val="18"/>
          <w:lang w:val="tr-TR"/>
        </w:rPr>
        <w:t xml:space="preserve"> görüntülerinin farklı uygulamalarda kullanılabilirliğini belirlemek için 2012 yılında MyGIC programını başlatmıştır. Tüm Dünyadan 180, Ülkemizden ise 3 proje başvurmuş ve yazarların projesi Ülkemizden kabul alan tek proje olarak toplam 120 proje arasında yer almıştır. Bu proje kapsamında Zonguldak test alanına ait üçlü-stereo pankromatik (50 cm YÖA) ve çok bantlı (görünür ve yakın kızılötesi) (2 m YÖA) görüntüler, Bülent Ecevit Üniversitesi ve TÜBİTAK tarafından destek</w:t>
      </w:r>
      <w:r w:rsidR="00741EDD">
        <w:rPr>
          <w:sz w:val="18"/>
          <w:szCs w:val="18"/>
          <w:lang w:val="tr-TR"/>
        </w:rPr>
        <w:t xml:space="preserve">lenen iki ayrı proje ile </w:t>
      </w:r>
      <w:r w:rsidRPr="00B74709">
        <w:rPr>
          <w:sz w:val="18"/>
          <w:szCs w:val="18"/>
          <w:lang w:val="tr-TR"/>
        </w:rPr>
        <w:t>2/3B konum doğruluğu ve Sayısal Yüzey</w:t>
      </w:r>
      <w:r w:rsidR="00741EDD">
        <w:rPr>
          <w:sz w:val="18"/>
          <w:szCs w:val="18"/>
          <w:lang w:val="tr-TR"/>
        </w:rPr>
        <w:t>/</w:t>
      </w:r>
      <w:r w:rsidRPr="00B74709">
        <w:rPr>
          <w:sz w:val="18"/>
          <w:szCs w:val="18"/>
          <w:lang w:val="tr-TR"/>
        </w:rPr>
        <w:t>Arazi Modeli üretimi ve doğruluk araştırması</w:t>
      </w:r>
      <w:r w:rsidR="00741EDD">
        <w:rPr>
          <w:sz w:val="18"/>
          <w:szCs w:val="18"/>
          <w:lang w:val="tr-TR"/>
        </w:rPr>
        <w:t xml:space="preserve"> gerçekleştirilmiştir</w:t>
      </w:r>
      <w:r w:rsidRPr="00B74709">
        <w:rPr>
          <w:sz w:val="18"/>
          <w:szCs w:val="18"/>
          <w:lang w:val="tr-TR"/>
        </w:rPr>
        <w:t xml:space="preserve">. Çalışma, yoğun orman ve kentsel yapılaşmayı barındıran, dağlık ve engebeli bir </w:t>
      </w:r>
      <w:r w:rsidR="007367EC">
        <w:rPr>
          <w:sz w:val="18"/>
          <w:szCs w:val="18"/>
          <w:lang w:val="tr-TR"/>
        </w:rPr>
        <w:t xml:space="preserve">topoğrafyada </w:t>
      </w:r>
      <w:r w:rsidRPr="00B74709">
        <w:rPr>
          <w:sz w:val="18"/>
          <w:szCs w:val="18"/>
          <w:lang w:val="tr-TR"/>
        </w:rPr>
        <w:t>gerçekleştirilmiştir.</w:t>
      </w:r>
    </w:p>
    <w:p w:rsidR="004C6C58" w:rsidRPr="00B74709" w:rsidRDefault="004C6C58" w:rsidP="00E61589">
      <w:pPr>
        <w:pStyle w:val="Abstracttext"/>
        <w:spacing w:after="0"/>
        <w:rPr>
          <w:sz w:val="18"/>
          <w:szCs w:val="18"/>
          <w:lang w:val="tr-TR"/>
        </w:rPr>
      </w:pPr>
    </w:p>
    <w:p w:rsidR="004C6C58" w:rsidRPr="00B74709" w:rsidRDefault="004C6C58" w:rsidP="00E61589">
      <w:pPr>
        <w:pStyle w:val="Abstracttext"/>
        <w:spacing w:after="0"/>
        <w:rPr>
          <w:sz w:val="18"/>
          <w:szCs w:val="18"/>
          <w:lang w:val="tr-TR"/>
        </w:rPr>
      </w:pPr>
      <w:r w:rsidRPr="00B74709">
        <w:rPr>
          <w:sz w:val="18"/>
          <w:szCs w:val="18"/>
          <w:lang w:val="tr-TR"/>
        </w:rPr>
        <w:t xml:space="preserve">Doğrudan algılayıcı yöneltmesi ile elde edilen 3B konum doğruluğu </w:t>
      </w:r>
      <w:r w:rsidRPr="009A2F54">
        <w:rPr>
          <w:sz w:val="18"/>
          <w:szCs w:val="18"/>
          <w:lang w:val="tr-TR"/>
        </w:rPr>
        <w:t>±</w:t>
      </w:r>
      <w:r w:rsidRPr="00B74709">
        <w:rPr>
          <w:sz w:val="18"/>
          <w:szCs w:val="18"/>
          <w:lang w:val="tr-TR"/>
        </w:rPr>
        <w:t xml:space="preserve">2.15-8.42 m aralığında hesaplanmıştır. ~170 </w:t>
      </w:r>
      <w:r>
        <w:rPr>
          <w:sz w:val="18"/>
          <w:szCs w:val="18"/>
          <w:lang w:val="tr-TR"/>
        </w:rPr>
        <w:t>YKN</w:t>
      </w:r>
      <w:r w:rsidRPr="00B74709">
        <w:rPr>
          <w:sz w:val="18"/>
          <w:szCs w:val="18"/>
          <w:lang w:val="tr-TR"/>
        </w:rPr>
        <w:t xml:space="preserve"> ve sistematik hata düzeltmesi getirilmiş RFM dönüşümü ile </w:t>
      </w:r>
      <w:proofErr w:type="spellStart"/>
      <w:r w:rsidRPr="00B74709">
        <w:rPr>
          <w:sz w:val="18"/>
          <w:szCs w:val="18"/>
          <w:lang w:val="tr-TR"/>
        </w:rPr>
        <w:t>m</w:t>
      </w:r>
      <w:r w:rsidRPr="00B74709">
        <w:rPr>
          <w:sz w:val="18"/>
          <w:szCs w:val="18"/>
          <w:vertAlign w:val="subscript"/>
          <w:lang w:val="tr-TR"/>
        </w:rPr>
        <w:t>X</w:t>
      </w:r>
      <w:proofErr w:type="spellEnd"/>
      <w:r>
        <w:rPr>
          <w:sz w:val="18"/>
          <w:szCs w:val="18"/>
          <w:lang w:val="tr-TR"/>
        </w:rPr>
        <w:t>=</w:t>
      </w:r>
      <w:r w:rsidRPr="00B74709">
        <w:rPr>
          <w:sz w:val="18"/>
          <w:szCs w:val="18"/>
          <w:lang w:val="tr-TR"/>
        </w:rPr>
        <w:t xml:space="preserve">±0.44 m, </w:t>
      </w:r>
      <w:proofErr w:type="spellStart"/>
      <w:r w:rsidRPr="00B74709">
        <w:rPr>
          <w:sz w:val="18"/>
          <w:szCs w:val="18"/>
          <w:lang w:val="tr-TR"/>
        </w:rPr>
        <w:t>m</w:t>
      </w:r>
      <w:r w:rsidRPr="00B74709">
        <w:rPr>
          <w:sz w:val="18"/>
          <w:szCs w:val="18"/>
          <w:vertAlign w:val="subscript"/>
          <w:lang w:val="tr-TR"/>
        </w:rPr>
        <w:t>Y</w:t>
      </w:r>
      <w:proofErr w:type="spellEnd"/>
      <w:r>
        <w:rPr>
          <w:sz w:val="18"/>
          <w:szCs w:val="18"/>
          <w:lang w:val="tr-TR"/>
        </w:rPr>
        <w:t>=±</w:t>
      </w:r>
      <w:r w:rsidRPr="00B74709">
        <w:rPr>
          <w:sz w:val="18"/>
          <w:szCs w:val="18"/>
          <w:lang w:val="tr-TR"/>
        </w:rPr>
        <w:t xml:space="preserve">0.51 m ve </w:t>
      </w:r>
      <w:proofErr w:type="spellStart"/>
      <w:r w:rsidRPr="00B74709">
        <w:rPr>
          <w:sz w:val="18"/>
          <w:szCs w:val="18"/>
          <w:lang w:val="tr-TR"/>
        </w:rPr>
        <w:t>m</w:t>
      </w:r>
      <w:r w:rsidRPr="00B74709">
        <w:rPr>
          <w:sz w:val="18"/>
          <w:szCs w:val="18"/>
          <w:vertAlign w:val="subscript"/>
          <w:lang w:val="tr-TR"/>
        </w:rPr>
        <w:t>Z</w:t>
      </w:r>
      <w:proofErr w:type="spellEnd"/>
      <w:r>
        <w:rPr>
          <w:sz w:val="18"/>
          <w:szCs w:val="18"/>
          <w:lang w:val="tr-TR"/>
        </w:rPr>
        <w:t>=±</w:t>
      </w:r>
      <w:r w:rsidRPr="00B74709">
        <w:rPr>
          <w:sz w:val="18"/>
          <w:szCs w:val="18"/>
          <w:lang w:val="tr-TR"/>
        </w:rPr>
        <w:t xml:space="preserve">1.82 m düzeyinde doğruluğa ulaşılmıştır. </w:t>
      </w:r>
      <w:proofErr w:type="gramStart"/>
      <w:r>
        <w:rPr>
          <w:sz w:val="18"/>
          <w:szCs w:val="18"/>
          <w:lang w:val="tr-TR"/>
        </w:rPr>
        <w:t xml:space="preserve">SYM </w:t>
      </w:r>
      <w:r w:rsidRPr="00B74709">
        <w:rPr>
          <w:sz w:val="18"/>
          <w:szCs w:val="18"/>
          <w:lang w:val="tr-TR"/>
        </w:rPr>
        <w:t xml:space="preserve"> üretilerek</w:t>
      </w:r>
      <w:proofErr w:type="gramEnd"/>
      <w:r w:rsidRPr="00B74709">
        <w:rPr>
          <w:sz w:val="18"/>
          <w:szCs w:val="18"/>
          <w:lang w:val="tr-TR"/>
        </w:rPr>
        <w:t xml:space="preserve"> bu veriden </w:t>
      </w:r>
      <w:proofErr w:type="spellStart"/>
      <w:r w:rsidRPr="00B74709">
        <w:rPr>
          <w:sz w:val="18"/>
          <w:szCs w:val="18"/>
          <w:lang w:val="tr-TR"/>
        </w:rPr>
        <w:t>süzgeçleme</w:t>
      </w:r>
      <w:proofErr w:type="spellEnd"/>
      <w:r w:rsidRPr="00B74709">
        <w:rPr>
          <w:sz w:val="18"/>
          <w:szCs w:val="18"/>
          <w:lang w:val="tr-TR"/>
        </w:rPr>
        <w:t xml:space="preserve"> ile arazi modeli elde edilmiş ve daha yüksek doğruluğa sahip bir arazi modeli ile karşılaştırılarak  ±1.6m yükseklik doğruluğuna sahip olduğu </w:t>
      </w:r>
      <w:r>
        <w:rPr>
          <w:sz w:val="18"/>
          <w:szCs w:val="18"/>
          <w:lang w:val="tr-TR"/>
        </w:rPr>
        <w:t>sonucuna varılmıştır</w:t>
      </w:r>
      <w:r w:rsidRPr="00B74709">
        <w:rPr>
          <w:sz w:val="18"/>
          <w:szCs w:val="18"/>
          <w:lang w:val="tr-TR"/>
        </w:rPr>
        <w:t xml:space="preserve">. Bu projeler sonucunda, Pléiades görüntülerinin konuma bağlı </w:t>
      </w:r>
      <w:proofErr w:type="spellStart"/>
      <w:r w:rsidRPr="00B74709">
        <w:rPr>
          <w:sz w:val="18"/>
          <w:szCs w:val="18"/>
          <w:lang w:val="tr-TR"/>
        </w:rPr>
        <w:t>pekçok</w:t>
      </w:r>
      <w:proofErr w:type="spellEnd"/>
      <w:r w:rsidRPr="00B74709">
        <w:rPr>
          <w:sz w:val="18"/>
          <w:szCs w:val="18"/>
          <w:lang w:val="tr-TR"/>
        </w:rPr>
        <w:t xml:space="preserve"> uygulamanın gereksinimleri başarıyla karşıladığı kapsamlı olarak ortaya konmuştur.</w:t>
      </w:r>
    </w:p>
    <w:p w:rsidR="004C6C58" w:rsidRPr="00B74709" w:rsidRDefault="004C6C58" w:rsidP="00E61589">
      <w:pPr>
        <w:pStyle w:val="Abstracttext"/>
        <w:spacing w:after="0"/>
        <w:rPr>
          <w:sz w:val="18"/>
          <w:szCs w:val="18"/>
          <w:lang w:val="tr-TR"/>
        </w:rPr>
      </w:pPr>
    </w:p>
    <w:p w:rsidR="004C6C58" w:rsidRPr="00B74709" w:rsidRDefault="004C6C58" w:rsidP="00E61589">
      <w:pPr>
        <w:pStyle w:val="Abstracttext"/>
        <w:spacing w:after="0"/>
        <w:rPr>
          <w:i w:val="0"/>
          <w:sz w:val="18"/>
          <w:lang w:val="tr-TR"/>
        </w:rPr>
      </w:pPr>
      <w:r w:rsidRPr="00B74709">
        <w:rPr>
          <w:b/>
          <w:i w:val="0"/>
          <w:sz w:val="18"/>
          <w:lang w:val="tr-TR"/>
        </w:rPr>
        <w:t>Anahtar Sözcükler:</w:t>
      </w:r>
      <w:r w:rsidRPr="00B74709">
        <w:rPr>
          <w:i w:val="0"/>
          <w:sz w:val="18"/>
          <w:lang w:val="tr-TR"/>
        </w:rPr>
        <w:t xml:space="preserve"> Pléiades, </w:t>
      </w:r>
      <w:r w:rsidR="00B73986" w:rsidRPr="00B74709">
        <w:rPr>
          <w:i w:val="0"/>
          <w:sz w:val="18"/>
          <w:lang w:val="tr-TR"/>
        </w:rPr>
        <w:t>konum</w:t>
      </w:r>
      <w:r w:rsidR="00741EDD">
        <w:rPr>
          <w:i w:val="0"/>
          <w:sz w:val="18"/>
          <w:lang w:val="tr-TR"/>
        </w:rPr>
        <w:t xml:space="preserve"> doğruluğu</w:t>
      </w:r>
      <w:r w:rsidR="00B73986" w:rsidRPr="00B74709">
        <w:rPr>
          <w:i w:val="0"/>
          <w:sz w:val="18"/>
          <w:lang w:val="tr-TR"/>
        </w:rPr>
        <w:t>, sayısal yüzey/arazi modeli</w:t>
      </w:r>
    </w:p>
    <w:p w:rsidR="004C6C58" w:rsidRPr="00B74709" w:rsidRDefault="004C6C58" w:rsidP="00E61589">
      <w:pPr>
        <w:pStyle w:val="Abstracttext"/>
        <w:spacing w:after="0"/>
        <w:rPr>
          <w:lang w:val="tr-TR"/>
        </w:rPr>
      </w:pPr>
    </w:p>
    <w:p w:rsidR="004C6C58" w:rsidRPr="00B74709" w:rsidRDefault="004C6C58" w:rsidP="00637EBD">
      <w:pPr>
        <w:pStyle w:val="Balk1"/>
        <w:numPr>
          <w:ilvl w:val="0"/>
          <w:numId w:val="8"/>
        </w:numPr>
        <w:spacing w:before="0" w:after="0"/>
        <w:ind w:left="0" w:firstLine="0"/>
        <w:rPr>
          <w:sz w:val="24"/>
          <w:lang w:val="tr-TR"/>
        </w:rPr>
      </w:pPr>
      <w:r w:rsidRPr="00B74709">
        <w:rPr>
          <w:sz w:val="24"/>
          <w:lang w:val="tr-TR"/>
        </w:rPr>
        <w:t>GİRİŞ</w:t>
      </w:r>
    </w:p>
    <w:p w:rsidR="004C6C58" w:rsidRPr="00B74709" w:rsidRDefault="004C6C58" w:rsidP="00E61589">
      <w:pPr>
        <w:rPr>
          <w:sz w:val="22"/>
          <w:lang w:val="tr-TR"/>
        </w:rPr>
      </w:pPr>
    </w:p>
    <w:p w:rsidR="004C6C58" w:rsidRPr="00B74709" w:rsidRDefault="004C6C58" w:rsidP="00E61589">
      <w:pPr>
        <w:pStyle w:val="GvdeMetni"/>
        <w:rPr>
          <w:sz w:val="20"/>
        </w:rPr>
      </w:pPr>
      <w:r w:rsidRPr="00B74709">
        <w:rPr>
          <w:sz w:val="20"/>
        </w:rPr>
        <w:t xml:space="preserve">Pléiades 1A ve 1B, sırasıyla 17 Aralık 2011 ve 2 Aralık 2012 tarihlerinde başarıyla yörüngelerine yerleştirilmeleri ile Avrupa’nın ilk metre altı </w:t>
      </w:r>
      <w:r>
        <w:rPr>
          <w:sz w:val="20"/>
        </w:rPr>
        <w:t xml:space="preserve">geometrik </w:t>
      </w:r>
      <w:r w:rsidRPr="00B74709">
        <w:rPr>
          <w:sz w:val="20"/>
        </w:rPr>
        <w:t>çözünürlüğe sahip ikiz uzaktan algılama uyduları olmuşlardır. Bu uydular pa</w:t>
      </w:r>
      <w:r>
        <w:rPr>
          <w:sz w:val="20"/>
        </w:rPr>
        <w:t>n</w:t>
      </w:r>
      <w:r w:rsidRPr="00B74709">
        <w:rPr>
          <w:sz w:val="20"/>
        </w:rPr>
        <w:t xml:space="preserve">kromatik </w:t>
      </w:r>
      <w:r>
        <w:rPr>
          <w:sz w:val="20"/>
        </w:rPr>
        <w:t>b</w:t>
      </w:r>
      <w:r w:rsidRPr="00B74709">
        <w:rPr>
          <w:sz w:val="20"/>
        </w:rPr>
        <w:t xml:space="preserve">antta 70 cm gerçek ve 50 cm yeniden örneklenmiş </w:t>
      </w:r>
      <w:proofErr w:type="spellStart"/>
      <w:r w:rsidRPr="00B74709">
        <w:rPr>
          <w:sz w:val="20"/>
        </w:rPr>
        <w:t>YÖA’na</w:t>
      </w:r>
      <w:proofErr w:type="spellEnd"/>
      <w:r w:rsidRPr="00B74709">
        <w:rPr>
          <w:sz w:val="20"/>
        </w:rPr>
        <w:t xml:space="preserve"> (Yer Örnekleme Aralığı) sahiptir ve Frans</w:t>
      </w:r>
      <w:r>
        <w:rPr>
          <w:sz w:val="20"/>
        </w:rPr>
        <w:t>a</w:t>
      </w:r>
      <w:r w:rsidRPr="00B74709">
        <w:rPr>
          <w:sz w:val="20"/>
        </w:rPr>
        <w:t xml:space="preserve"> ve İtalya’nın birlikte yürüttüğü ORFEO (Optical </w:t>
      </w:r>
      <w:proofErr w:type="spellStart"/>
      <w:r w:rsidRPr="00B74709">
        <w:rPr>
          <w:sz w:val="20"/>
        </w:rPr>
        <w:t>and</w:t>
      </w:r>
      <w:proofErr w:type="spellEnd"/>
      <w:r w:rsidRPr="00B74709">
        <w:rPr>
          <w:sz w:val="20"/>
        </w:rPr>
        <w:t xml:space="preserve"> Radar </w:t>
      </w:r>
      <w:proofErr w:type="spellStart"/>
      <w:r w:rsidRPr="00B74709">
        <w:rPr>
          <w:sz w:val="20"/>
        </w:rPr>
        <w:t>Federated</w:t>
      </w:r>
      <w:proofErr w:type="spellEnd"/>
      <w:r w:rsidRPr="00B74709">
        <w:rPr>
          <w:sz w:val="20"/>
        </w:rPr>
        <w:t xml:space="preserve"> Earth </w:t>
      </w:r>
      <w:proofErr w:type="spellStart"/>
      <w:r w:rsidRPr="00B74709">
        <w:rPr>
          <w:sz w:val="20"/>
        </w:rPr>
        <w:t>Observation</w:t>
      </w:r>
      <w:proofErr w:type="spellEnd"/>
      <w:r w:rsidRPr="00B74709">
        <w:rPr>
          <w:sz w:val="20"/>
        </w:rPr>
        <w:t>) programı</w:t>
      </w:r>
      <w:r w:rsidR="00F32DB2">
        <w:rPr>
          <w:sz w:val="20"/>
        </w:rPr>
        <w:t xml:space="preserve"> kapsamında işletilmektedir.</w:t>
      </w:r>
      <w:r w:rsidR="00741EDD">
        <w:rPr>
          <w:sz w:val="20"/>
        </w:rPr>
        <w:t xml:space="preserve"> </w:t>
      </w:r>
      <w:r w:rsidRPr="00B74709">
        <w:rPr>
          <w:sz w:val="20"/>
        </w:rPr>
        <w:t>Zonguldak test alanına ait görüntüler</w:t>
      </w:r>
      <w:r>
        <w:rPr>
          <w:sz w:val="20"/>
        </w:rPr>
        <w:t>in</w:t>
      </w:r>
      <w:r w:rsidRPr="00B74709">
        <w:rPr>
          <w:sz w:val="20"/>
        </w:rPr>
        <w:t xml:space="preserve"> konum doğruluğu ve SYM/SAM (Sayısal Yüzey/Arazi Modeli) üretimi ve bunların doğruluğunun belirlenmesi gibi konuma bağlı bilgi üretimi konularında araştırma yapılmıştır. Zonguldak test alanının temel özellikleri dağlık ve engebeli bir yapıya sahip olması, yoğun orman, tarım arazisi, çeşitli hidrolojik yapılar (çay, dere, deniz, baraj gölü vb.) ve açık/yeraltı maden sahaları içermesidir. Zonguldak şehir merkezi bu eğimli ve dağlık t</w:t>
      </w:r>
      <w:r w:rsidR="00637EBD">
        <w:rPr>
          <w:sz w:val="20"/>
        </w:rPr>
        <w:t>opoğrafyada kurulmuştur</w:t>
      </w:r>
      <w:r w:rsidRPr="00B74709">
        <w:rPr>
          <w:sz w:val="20"/>
        </w:rPr>
        <w:t>. Eğimli bir topoğrafyaya ve farklı arazi örtüsüne sahip olması bu test alanını konuma bağlı uygulamalar açısından önemli kılmaktadır.</w:t>
      </w:r>
    </w:p>
    <w:p w:rsidR="004C6C58" w:rsidRPr="00B74709" w:rsidRDefault="004C6C58" w:rsidP="00E61589">
      <w:pPr>
        <w:pStyle w:val="GvdeMetni"/>
        <w:rPr>
          <w:sz w:val="20"/>
        </w:rPr>
      </w:pPr>
    </w:p>
    <w:p w:rsidR="004C6C58" w:rsidRPr="00637EBD" w:rsidRDefault="00637EBD" w:rsidP="00637EBD">
      <w:pPr>
        <w:pStyle w:val="Balk1"/>
        <w:numPr>
          <w:ilvl w:val="0"/>
          <w:numId w:val="8"/>
        </w:numPr>
        <w:spacing w:before="0" w:after="0"/>
        <w:ind w:left="0" w:firstLine="0"/>
        <w:rPr>
          <w:sz w:val="24"/>
          <w:lang w:val="tr-TR"/>
        </w:rPr>
      </w:pPr>
      <w:r>
        <w:rPr>
          <w:sz w:val="24"/>
          <w:lang w:val="tr-TR"/>
        </w:rPr>
        <w:t>UYGULAMA</w:t>
      </w:r>
    </w:p>
    <w:p w:rsidR="004C6C58" w:rsidRPr="00B74709" w:rsidRDefault="004C6C58" w:rsidP="00E61589">
      <w:pPr>
        <w:pStyle w:val="GvdeMetni"/>
        <w:rPr>
          <w:sz w:val="20"/>
        </w:rPr>
      </w:pPr>
    </w:p>
    <w:p w:rsidR="004C6C58" w:rsidRDefault="004C6C58" w:rsidP="00E61589">
      <w:pPr>
        <w:pStyle w:val="GvdeMetni"/>
        <w:rPr>
          <w:sz w:val="20"/>
        </w:rPr>
      </w:pPr>
      <w:r w:rsidRPr="00B74709">
        <w:rPr>
          <w:sz w:val="20"/>
        </w:rPr>
        <w:t xml:space="preserve">MyGIC programı kapsamında iki farklı bölgeye ait üç-bindirmeli </w:t>
      </w:r>
      <w:r>
        <w:rPr>
          <w:sz w:val="20"/>
        </w:rPr>
        <w:t xml:space="preserve">stereo </w:t>
      </w:r>
      <w:r w:rsidRPr="00B74709">
        <w:rPr>
          <w:sz w:val="20"/>
        </w:rPr>
        <w:t>görüntü elde edilmiştir.</w:t>
      </w:r>
      <w:r>
        <w:rPr>
          <w:sz w:val="20"/>
        </w:rPr>
        <w:t xml:space="preserve"> </w:t>
      </w:r>
      <w:r w:rsidRPr="00853139">
        <w:rPr>
          <w:b/>
          <w:sz w:val="20"/>
        </w:rPr>
        <w:t>Çizelge 1</w:t>
      </w:r>
      <w:r w:rsidRPr="00B74709">
        <w:rPr>
          <w:sz w:val="20"/>
        </w:rPr>
        <w:t>, kullanılan görüntülerin temel özelliklerini göstermektedir.</w:t>
      </w:r>
      <w:r>
        <w:rPr>
          <w:sz w:val="20"/>
        </w:rPr>
        <w:t xml:space="preserve"> Konum doğruluğunun belirlenmesi çalışması için 171 YKN (Yer Kontrol Noktası) GNSS (Global </w:t>
      </w:r>
      <w:proofErr w:type="spellStart"/>
      <w:r>
        <w:rPr>
          <w:sz w:val="20"/>
        </w:rPr>
        <w:t>Navigation</w:t>
      </w:r>
      <w:proofErr w:type="spellEnd"/>
      <w:r>
        <w:rPr>
          <w:sz w:val="20"/>
        </w:rPr>
        <w:t xml:space="preserve"> </w:t>
      </w:r>
      <w:proofErr w:type="spellStart"/>
      <w:r>
        <w:rPr>
          <w:sz w:val="20"/>
        </w:rPr>
        <w:t>Satellite</w:t>
      </w:r>
      <w:proofErr w:type="spellEnd"/>
      <w:r>
        <w:rPr>
          <w:sz w:val="20"/>
        </w:rPr>
        <w:t xml:space="preserve"> </w:t>
      </w:r>
      <w:proofErr w:type="spellStart"/>
      <w:r>
        <w:rPr>
          <w:sz w:val="20"/>
        </w:rPr>
        <w:t>Systems</w:t>
      </w:r>
      <w:proofErr w:type="spellEnd"/>
      <w:r>
        <w:rPr>
          <w:sz w:val="20"/>
        </w:rPr>
        <w:t>) gözlemleri yardımıyla, yeryüzünün doğal yapısını temsil edebilecek si</w:t>
      </w:r>
      <w:r w:rsidR="00637EBD">
        <w:rPr>
          <w:sz w:val="20"/>
        </w:rPr>
        <w:t>metrik nesnelerde toplanmıştır.</w:t>
      </w:r>
    </w:p>
    <w:p w:rsidR="00355F0E" w:rsidRDefault="00355F0E" w:rsidP="00E61589">
      <w:pPr>
        <w:pStyle w:val="GvdeMetni"/>
        <w:rPr>
          <w:sz w:val="20"/>
        </w:rPr>
      </w:pPr>
    </w:p>
    <w:p w:rsidR="00355F0E" w:rsidRDefault="00355F0E" w:rsidP="00355F0E">
      <w:pPr>
        <w:pStyle w:val="Balk2"/>
        <w:rPr>
          <w:sz w:val="24"/>
          <w:szCs w:val="24"/>
          <w:lang w:val="tr-TR"/>
        </w:rPr>
      </w:pPr>
      <w:r>
        <w:rPr>
          <w:sz w:val="24"/>
          <w:szCs w:val="24"/>
          <w:lang w:val="tr-TR"/>
        </w:rPr>
        <w:t>2.1. Konum Doğruluğunun Belirlenmesi</w:t>
      </w:r>
    </w:p>
    <w:p w:rsidR="00355F0E" w:rsidRDefault="00355F0E" w:rsidP="00355F0E">
      <w:pPr>
        <w:rPr>
          <w:lang w:val="tr-TR"/>
        </w:rPr>
      </w:pPr>
    </w:p>
    <w:p w:rsidR="00355F0E" w:rsidRPr="00355F0E" w:rsidRDefault="00355F0E" w:rsidP="00355F0E">
      <w:pPr>
        <w:pStyle w:val="GvdeMetni"/>
        <w:rPr>
          <w:sz w:val="20"/>
        </w:rPr>
      </w:pPr>
      <w:r w:rsidRPr="00355F0E">
        <w:rPr>
          <w:sz w:val="20"/>
        </w:rPr>
        <w:t xml:space="preserve">Pléiades-1A, doğrudan algılayıcı yöneltmesi </w:t>
      </w:r>
      <w:proofErr w:type="gramStart"/>
      <w:r w:rsidRPr="00355F0E">
        <w:rPr>
          <w:sz w:val="20"/>
        </w:rPr>
        <w:t>ile,</w:t>
      </w:r>
      <w:proofErr w:type="gramEnd"/>
      <w:r w:rsidRPr="00355F0E">
        <w:rPr>
          <w:sz w:val="20"/>
        </w:rPr>
        <w:t xml:space="preserve"> </w:t>
      </w:r>
      <w:r w:rsidRPr="00355F0E">
        <w:rPr>
          <w:i/>
          <w:sz w:val="20"/>
        </w:rPr>
        <w:t>SX=SY</w:t>
      </w:r>
      <w:r w:rsidRPr="00355F0E">
        <w:rPr>
          <w:sz w:val="20"/>
        </w:rPr>
        <w:t xml:space="preserve">=4 m değerine denk gelen ±8.5 m CE90 düzeyinde konum doğruluğu sağlayacak şekilde tasarlanmıştır. Bu durum, </w:t>
      </w:r>
      <w:proofErr w:type="spellStart"/>
      <w:r w:rsidRPr="00355F0E">
        <w:rPr>
          <w:sz w:val="20"/>
        </w:rPr>
        <w:t>Pléiades’a</w:t>
      </w:r>
      <w:proofErr w:type="spellEnd"/>
      <w:r w:rsidRPr="00355F0E">
        <w:rPr>
          <w:sz w:val="20"/>
        </w:rPr>
        <w:t xml:space="preserve"> ait doğrudan algılayıcı yöneltmesi modeli </w:t>
      </w:r>
      <w:bookmarkStart w:id="0" w:name="_GoBack"/>
      <w:bookmarkEnd w:id="0"/>
      <w:r w:rsidRPr="00355F0E">
        <w:rPr>
          <w:sz w:val="20"/>
        </w:rPr>
        <w:t xml:space="preserve">yardımıyla 171 </w:t>
      </w:r>
      <w:proofErr w:type="spellStart"/>
      <w:r w:rsidRPr="00355F0E">
        <w:rPr>
          <w:sz w:val="20"/>
        </w:rPr>
        <w:t>YKN’da</w:t>
      </w:r>
      <w:proofErr w:type="spellEnd"/>
      <w:r w:rsidRPr="00355F0E">
        <w:rPr>
          <w:sz w:val="20"/>
        </w:rPr>
        <w:t xml:space="preserve"> test edilmiş ve doğruluğun üretici firma tarafından verilen değerin içerisinde kaldığı gözlenmiştir (</w:t>
      </w:r>
      <w:r w:rsidRPr="00355F0E">
        <w:rPr>
          <w:b/>
          <w:sz w:val="20"/>
        </w:rPr>
        <w:t>Çizelge 2</w:t>
      </w:r>
      <w:r w:rsidRPr="00355F0E">
        <w:rPr>
          <w:sz w:val="20"/>
        </w:rPr>
        <w:t>). Görüntüler 2 ve 3 boyutlu konum doğruluğu açısından ayrı ayrı değerlendirilmişlerdir.</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A0" w:firstRow="1" w:lastRow="0" w:firstColumn="1" w:lastColumn="0" w:noHBand="0" w:noVBand="0"/>
      </w:tblPr>
      <w:tblGrid>
        <w:gridCol w:w="3079"/>
        <w:gridCol w:w="1328"/>
        <w:gridCol w:w="1328"/>
        <w:gridCol w:w="1451"/>
      </w:tblGrid>
      <w:tr w:rsidR="004C6C58" w:rsidRPr="00355F0E" w:rsidTr="00E61589">
        <w:trPr>
          <w:jc w:val="center"/>
        </w:trPr>
        <w:tc>
          <w:tcPr>
            <w:tcW w:w="7186" w:type="dxa"/>
            <w:gridSpan w:val="4"/>
            <w:tcBorders>
              <w:top w:val="nil"/>
              <w:left w:val="nil"/>
              <w:bottom w:val="single" w:sz="4" w:space="0" w:color="auto"/>
              <w:right w:val="nil"/>
            </w:tcBorders>
          </w:tcPr>
          <w:p w:rsidR="004C6C58" w:rsidRPr="00967823" w:rsidRDefault="004C6C58" w:rsidP="00E61589">
            <w:pPr>
              <w:pStyle w:val="Tablecelltext"/>
              <w:spacing w:before="120" w:after="120"/>
              <w:rPr>
                <w:sz w:val="20"/>
                <w:lang w:val="tr-TR"/>
              </w:rPr>
            </w:pPr>
            <w:r w:rsidRPr="00967823">
              <w:rPr>
                <w:b/>
                <w:sz w:val="20"/>
                <w:lang w:val="tr-TR"/>
              </w:rPr>
              <w:lastRenderedPageBreak/>
              <w:t xml:space="preserve">Çizelge 1. </w:t>
            </w:r>
            <w:r w:rsidRPr="00967823">
              <w:rPr>
                <w:sz w:val="20"/>
                <w:lang w:val="tr-TR"/>
              </w:rPr>
              <w:t xml:space="preserve">Kullanılan </w:t>
            </w:r>
            <w:r w:rsidR="00355F0E">
              <w:rPr>
                <w:sz w:val="20"/>
                <w:lang w:val="tr-TR"/>
              </w:rPr>
              <w:t xml:space="preserve">pankromatik </w:t>
            </w:r>
            <w:r w:rsidRPr="00967823">
              <w:rPr>
                <w:sz w:val="20"/>
                <w:lang w:val="tr-TR"/>
              </w:rPr>
              <w:t>görüntülerin özellikleri</w:t>
            </w:r>
          </w:p>
        </w:tc>
      </w:tr>
      <w:tr w:rsidR="004C6C58" w:rsidRPr="00967823" w:rsidTr="00E61589">
        <w:trPr>
          <w:jc w:val="center"/>
        </w:trPr>
        <w:tc>
          <w:tcPr>
            <w:tcW w:w="3079" w:type="dxa"/>
            <w:tcBorders>
              <w:top w:val="single" w:sz="4" w:space="0" w:color="auto"/>
              <w:bottom w:val="single" w:sz="4" w:space="0" w:color="auto"/>
            </w:tcBorders>
          </w:tcPr>
          <w:p w:rsidR="004C6C58" w:rsidRPr="00967823" w:rsidRDefault="004C6C58" w:rsidP="00E61589">
            <w:pPr>
              <w:pStyle w:val="Tablecelltext"/>
              <w:jc w:val="left"/>
              <w:rPr>
                <w:b/>
                <w:sz w:val="20"/>
                <w:lang w:val="tr-TR"/>
              </w:rPr>
            </w:pPr>
            <w:r w:rsidRPr="00967823">
              <w:rPr>
                <w:b/>
                <w:sz w:val="20"/>
                <w:lang w:val="tr-TR"/>
              </w:rPr>
              <w:t xml:space="preserve">Görüntü </w:t>
            </w:r>
            <w:proofErr w:type="spellStart"/>
            <w:r w:rsidRPr="00967823">
              <w:rPr>
                <w:b/>
                <w:sz w:val="20"/>
                <w:lang w:val="tr-TR"/>
              </w:rPr>
              <w:t>no</w:t>
            </w:r>
            <w:proofErr w:type="spellEnd"/>
          </w:p>
        </w:tc>
        <w:tc>
          <w:tcPr>
            <w:tcW w:w="1328" w:type="dxa"/>
            <w:tcBorders>
              <w:top w:val="single" w:sz="4" w:space="0" w:color="auto"/>
              <w:bottom w:val="single" w:sz="4" w:space="0" w:color="auto"/>
            </w:tcBorders>
          </w:tcPr>
          <w:p w:rsidR="004C6C58" w:rsidRPr="00967823" w:rsidRDefault="004C6C58" w:rsidP="00E61589">
            <w:pPr>
              <w:pStyle w:val="Tablecelltext"/>
              <w:rPr>
                <w:b/>
                <w:sz w:val="20"/>
                <w:lang w:val="tr-TR"/>
              </w:rPr>
            </w:pPr>
            <w:r w:rsidRPr="00967823">
              <w:rPr>
                <w:b/>
                <w:sz w:val="20"/>
                <w:lang w:val="tr-TR"/>
              </w:rPr>
              <w:t>269</w:t>
            </w:r>
          </w:p>
        </w:tc>
        <w:tc>
          <w:tcPr>
            <w:tcW w:w="1328" w:type="dxa"/>
            <w:tcBorders>
              <w:top w:val="single" w:sz="4" w:space="0" w:color="auto"/>
              <w:bottom w:val="single" w:sz="4" w:space="0" w:color="auto"/>
            </w:tcBorders>
          </w:tcPr>
          <w:p w:rsidR="004C6C58" w:rsidRPr="00967823" w:rsidRDefault="004C6C58" w:rsidP="00E61589">
            <w:pPr>
              <w:pStyle w:val="Tablecelltext"/>
              <w:rPr>
                <w:b/>
                <w:sz w:val="20"/>
                <w:lang w:val="tr-TR"/>
              </w:rPr>
            </w:pPr>
            <w:r w:rsidRPr="00967823">
              <w:rPr>
                <w:b/>
                <w:sz w:val="20"/>
                <w:lang w:val="tr-TR"/>
              </w:rPr>
              <w:t>283</w:t>
            </w:r>
          </w:p>
        </w:tc>
        <w:tc>
          <w:tcPr>
            <w:tcW w:w="1451" w:type="dxa"/>
            <w:tcBorders>
              <w:top w:val="single" w:sz="4" w:space="0" w:color="auto"/>
              <w:bottom w:val="single" w:sz="4" w:space="0" w:color="auto"/>
            </w:tcBorders>
          </w:tcPr>
          <w:p w:rsidR="004C6C58" w:rsidRPr="00967823" w:rsidRDefault="004C6C58" w:rsidP="00E61589">
            <w:pPr>
              <w:pStyle w:val="Tablecelltext"/>
              <w:rPr>
                <w:b/>
                <w:sz w:val="20"/>
                <w:lang w:val="tr-TR"/>
              </w:rPr>
            </w:pPr>
            <w:r w:rsidRPr="00967823">
              <w:rPr>
                <w:b/>
                <w:sz w:val="20"/>
                <w:lang w:val="tr-TR"/>
              </w:rPr>
              <w:t>284</w:t>
            </w:r>
          </w:p>
        </w:tc>
      </w:tr>
      <w:tr w:rsidR="004C6C58" w:rsidRPr="00967823" w:rsidTr="00E61589">
        <w:trPr>
          <w:jc w:val="center"/>
        </w:trPr>
        <w:tc>
          <w:tcPr>
            <w:tcW w:w="3079" w:type="dxa"/>
            <w:tcBorders>
              <w:top w:val="single" w:sz="4" w:space="0" w:color="auto"/>
              <w:left w:val="single" w:sz="4" w:space="0" w:color="auto"/>
              <w:bottom w:val="nil"/>
            </w:tcBorders>
          </w:tcPr>
          <w:p w:rsidR="004C6C58" w:rsidRPr="00967823" w:rsidRDefault="004C6C58" w:rsidP="00E61589">
            <w:pPr>
              <w:pStyle w:val="Tablecelltext"/>
              <w:jc w:val="left"/>
              <w:rPr>
                <w:sz w:val="20"/>
                <w:lang w:val="tr-TR"/>
              </w:rPr>
            </w:pPr>
            <w:r w:rsidRPr="00967823">
              <w:rPr>
                <w:sz w:val="20"/>
                <w:lang w:val="tr-TR"/>
              </w:rPr>
              <w:t>Algılayıcı azimutu (°)</w:t>
            </w:r>
          </w:p>
        </w:tc>
        <w:tc>
          <w:tcPr>
            <w:tcW w:w="1328" w:type="dxa"/>
            <w:tcBorders>
              <w:top w:val="single" w:sz="4" w:space="0" w:color="auto"/>
              <w:bottom w:val="nil"/>
            </w:tcBorders>
          </w:tcPr>
          <w:p w:rsidR="004C6C58" w:rsidRPr="00967823" w:rsidRDefault="004C6C58" w:rsidP="00E61589">
            <w:pPr>
              <w:pStyle w:val="Tablecelltext"/>
              <w:rPr>
                <w:sz w:val="20"/>
                <w:lang w:val="tr-TR"/>
              </w:rPr>
            </w:pPr>
            <w:r w:rsidRPr="00967823">
              <w:rPr>
                <w:sz w:val="20"/>
                <w:lang w:val="tr-TR"/>
              </w:rPr>
              <w:t>179.44</w:t>
            </w:r>
          </w:p>
        </w:tc>
        <w:tc>
          <w:tcPr>
            <w:tcW w:w="1328" w:type="dxa"/>
            <w:tcBorders>
              <w:top w:val="single" w:sz="4" w:space="0" w:color="auto"/>
              <w:bottom w:val="nil"/>
            </w:tcBorders>
          </w:tcPr>
          <w:p w:rsidR="004C6C58" w:rsidRPr="00967823" w:rsidRDefault="004C6C58" w:rsidP="00E61589">
            <w:pPr>
              <w:pStyle w:val="Tablecelltext"/>
              <w:rPr>
                <w:sz w:val="20"/>
                <w:lang w:val="tr-TR"/>
              </w:rPr>
            </w:pPr>
            <w:r w:rsidRPr="00967823">
              <w:rPr>
                <w:sz w:val="20"/>
                <w:lang w:val="tr-TR"/>
              </w:rPr>
              <w:t>179.90</w:t>
            </w:r>
          </w:p>
        </w:tc>
        <w:tc>
          <w:tcPr>
            <w:tcW w:w="1451" w:type="dxa"/>
            <w:tcBorders>
              <w:top w:val="single" w:sz="4" w:space="0" w:color="auto"/>
              <w:bottom w:val="nil"/>
              <w:right w:val="single" w:sz="4" w:space="0" w:color="auto"/>
            </w:tcBorders>
          </w:tcPr>
          <w:p w:rsidR="004C6C58" w:rsidRPr="00967823" w:rsidRDefault="004C6C58" w:rsidP="00E61589">
            <w:pPr>
              <w:pStyle w:val="Tablecelltext"/>
              <w:rPr>
                <w:sz w:val="20"/>
                <w:lang w:val="tr-TR"/>
              </w:rPr>
            </w:pPr>
            <w:r w:rsidRPr="00967823">
              <w:rPr>
                <w:sz w:val="20"/>
                <w:lang w:val="tr-TR"/>
              </w:rPr>
              <w:t>180.00</w:t>
            </w:r>
          </w:p>
        </w:tc>
      </w:tr>
      <w:tr w:rsidR="004C6C58" w:rsidRPr="00967823" w:rsidTr="00E61589">
        <w:trPr>
          <w:jc w:val="center"/>
        </w:trPr>
        <w:tc>
          <w:tcPr>
            <w:tcW w:w="3079" w:type="dxa"/>
            <w:tcBorders>
              <w:top w:val="nil"/>
              <w:left w:val="single" w:sz="4" w:space="0" w:color="auto"/>
              <w:bottom w:val="nil"/>
            </w:tcBorders>
          </w:tcPr>
          <w:p w:rsidR="004C6C58" w:rsidRPr="00967823" w:rsidRDefault="004C6C58" w:rsidP="00E61589">
            <w:pPr>
              <w:pStyle w:val="Tablecelltext"/>
              <w:jc w:val="left"/>
              <w:rPr>
                <w:sz w:val="20"/>
                <w:lang w:val="tr-TR"/>
              </w:rPr>
            </w:pPr>
            <w:r w:rsidRPr="00967823">
              <w:rPr>
                <w:sz w:val="20"/>
                <w:lang w:val="tr-TR"/>
              </w:rPr>
              <w:t>Algılayıcının enine bakış açısı (°)</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4.54</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4.84</w:t>
            </w:r>
          </w:p>
        </w:tc>
        <w:tc>
          <w:tcPr>
            <w:tcW w:w="1451" w:type="dxa"/>
            <w:tcBorders>
              <w:top w:val="nil"/>
              <w:bottom w:val="nil"/>
              <w:right w:val="single" w:sz="4" w:space="0" w:color="auto"/>
            </w:tcBorders>
          </w:tcPr>
          <w:p w:rsidR="004C6C58" w:rsidRPr="00967823" w:rsidRDefault="004C6C58" w:rsidP="00E61589">
            <w:pPr>
              <w:pStyle w:val="Tablecelltext"/>
              <w:rPr>
                <w:sz w:val="20"/>
                <w:lang w:val="tr-TR"/>
              </w:rPr>
            </w:pPr>
            <w:r w:rsidRPr="00967823">
              <w:rPr>
                <w:sz w:val="20"/>
                <w:lang w:val="tr-TR"/>
              </w:rPr>
              <w:t>4.26</w:t>
            </w:r>
          </w:p>
        </w:tc>
      </w:tr>
      <w:tr w:rsidR="004C6C58" w:rsidRPr="00967823" w:rsidTr="00E61589">
        <w:trPr>
          <w:jc w:val="center"/>
        </w:trPr>
        <w:tc>
          <w:tcPr>
            <w:tcW w:w="3079" w:type="dxa"/>
            <w:tcBorders>
              <w:top w:val="nil"/>
              <w:left w:val="single" w:sz="4" w:space="0" w:color="auto"/>
              <w:bottom w:val="nil"/>
            </w:tcBorders>
          </w:tcPr>
          <w:p w:rsidR="004C6C58" w:rsidRPr="00967823" w:rsidRDefault="004C6C58" w:rsidP="00E61589">
            <w:pPr>
              <w:pStyle w:val="Tablecelltext"/>
              <w:jc w:val="left"/>
              <w:rPr>
                <w:sz w:val="20"/>
                <w:lang w:val="tr-TR"/>
              </w:rPr>
            </w:pPr>
            <w:r w:rsidRPr="00967823">
              <w:rPr>
                <w:sz w:val="20"/>
                <w:lang w:val="tr-TR"/>
              </w:rPr>
              <w:t>Algılayıcının boyuna bakış açısı (°)</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4.55</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-1.27</w:t>
            </w:r>
          </w:p>
        </w:tc>
        <w:tc>
          <w:tcPr>
            <w:tcW w:w="1451" w:type="dxa"/>
            <w:tcBorders>
              <w:top w:val="nil"/>
              <w:bottom w:val="nil"/>
              <w:right w:val="single" w:sz="4" w:space="0" w:color="auto"/>
            </w:tcBorders>
          </w:tcPr>
          <w:p w:rsidR="004C6C58" w:rsidRPr="00967823" w:rsidRDefault="004C6C58" w:rsidP="00E61589">
            <w:pPr>
              <w:pStyle w:val="Tablecelltext"/>
              <w:rPr>
                <w:sz w:val="20"/>
                <w:lang w:val="tr-TR"/>
              </w:rPr>
            </w:pPr>
            <w:r w:rsidRPr="00967823">
              <w:rPr>
                <w:sz w:val="20"/>
                <w:lang w:val="tr-TR"/>
              </w:rPr>
              <w:t>10.14</w:t>
            </w:r>
          </w:p>
        </w:tc>
      </w:tr>
      <w:tr w:rsidR="004C6C58" w:rsidRPr="00967823" w:rsidTr="00E61589">
        <w:trPr>
          <w:jc w:val="center"/>
        </w:trPr>
        <w:tc>
          <w:tcPr>
            <w:tcW w:w="3079" w:type="dxa"/>
            <w:tcBorders>
              <w:top w:val="nil"/>
              <w:left w:val="single" w:sz="4" w:space="0" w:color="auto"/>
              <w:bottom w:val="nil"/>
            </w:tcBorders>
          </w:tcPr>
          <w:p w:rsidR="004C6C58" w:rsidRPr="00967823" w:rsidRDefault="004C6C58" w:rsidP="00E61589">
            <w:pPr>
              <w:pStyle w:val="Tablecelltext"/>
              <w:jc w:val="left"/>
              <w:rPr>
                <w:sz w:val="20"/>
                <w:lang w:val="tr-TR"/>
              </w:rPr>
            </w:pPr>
            <w:r w:rsidRPr="00967823">
              <w:rPr>
                <w:sz w:val="20"/>
                <w:lang w:val="tr-TR"/>
              </w:rPr>
              <w:t>Güneş azimutu (°)</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152.63</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152.63</w:t>
            </w:r>
          </w:p>
        </w:tc>
        <w:tc>
          <w:tcPr>
            <w:tcW w:w="1451" w:type="dxa"/>
            <w:tcBorders>
              <w:top w:val="nil"/>
              <w:bottom w:val="nil"/>
              <w:right w:val="single" w:sz="4" w:space="0" w:color="auto"/>
            </w:tcBorders>
          </w:tcPr>
          <w:p w:rsidR="004C6C58" w:rsidRPr="00967823" w:rsidRDefault="004C6C58" w:rsidP="00E61589">
            <w:pPr>
              <w:pStyle w:val="Tablecelltext"/>
              <w:rPr>
                <w:sz w:val="20"/>
                <w:lang w:val="tr-TR"/>
              </w:rPr>
            </w:pPr>
            <w:r w:rsidRPr="00967823">
              <w:rPr>
                <w:sz w:val="20"/>
                <w:lang w:val="tr-TR"/>
              </w:rPr>
              <w:t>152.63</w:t>
            </w:r>
          </w:p>
        </w:tc>
      </w:tr>
      <w:tr w:rsidR="004C6C58" w:rsidRPr="00967823" w:rsidTr="00E61589">
        <w:trPr>
          <w:jc w:val="center"/>
        </w:trPr>
        <w:tc>
          <w:tcPr>
            <w:tcW w:w="3079" w:type="dxa"/>
            <w:tcBorders>
              <w:top w:val="nil"/>
              <w:left w:val="single" w:sz="4" w:space="0" w:color="auto"/>
              <w:bottom w:val="nil"/>
            </w:tcBorders>
          </w:tcPr>
          <w:p w:rsidR="004C6C58" w:rsidRPr="00967823" w:rsidRDefault="004C6C58" w:rsidP="00E61589">
            <w:pPr>
              <w:pStyle w:val="Tablecelltext"/>
              <w:jc w:val="left"/>
              <w:rPr>
                <w:sz w:val="20"/>
                <w:lang w:val="tr-TR"/>
              </w:rPr>
            </w:pPr>
            <w:r w:rsidRPr="00967823">
              <w:rPr>
                <w:sz w:val="20"/>
                <w:lang w:val="tr-TR"/>
              </w:rPr>
              <w:t>Güneş yükseklik açısı (°)</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59.10</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59.10</w:t>
            </w:r>
          </w:p>
        </w:tc>
        <w:tc>
          <w:tcPr>
            <w:tcW w:w="1451" w:type="dxa"/>
            <w:tcBorders>
              <w:top w:val="nil"/>
              <w:bottom w:val="nil"/>
              <w:right w:val="single" w:sz="4" w:space="0" w:color="auto"/>
            </w:tcBorders>
          </w:tcPr>
          <w:p w:rsidR="004C6C58" w:rsidRPr="00967823" w:rsidRDefault="004C6C58" w:rsidP="00E61589">
            <w:pPr>
              <w:pStyle w:val="Tablecelltext"/>
              <w:rPr>
                <w:sz w:val="20"/>
                <w:lang w:val="tr-TR"/>
              </w:rPr>
            </w:pPr>
            <w:r w:rsidRPr="00967823">
              <w:rPr>
                <w:sz w:val="20"/>
                <w:lang w:val="tr-TR"/>
              </w:rPr>
              <w:t>59.10</w:t>
            </w:r>
          </w:p>
        </w:tc>
      </w:tr>
      <w:tr w:rsidR="004C6C58" w:rsidRPr="00967823" w:rsidTr="00E61589">
        <w:trPr>
          <w:jc w:val="center"/>
        </w:trPr>
        <w:tc>
          <w:tcPr>
            <w:tcW w:w="3079" w:type="dxa"/>
            <w:tcBorders>
              <w:top w:val="nil"/>
              <w:left w:val="single" w:sz="4" w:space="0" w:color="auto"/>
              <w:bottom w:val="nil"/>
            </w:tcBorders>
          </w:tcPr>
          <w:p w:rsidR="004C6C58" w:rsidRPr="00967823" w:rsidRDefault="004C6C58" w:rsidP="00E61589">
            <w:pPr>
              <w:pStyle w:val="Tablecelltext"/>
              <w:jc w:val="left"/>
              <w:rPr>
                <w:sz w:val="20"/>
                <w:lang w:val="tr-TR"/>
              </w:rPr>
            </w:pPr>
            <w:r w:rsidRPr="00967823">
              <w:rPr>
                <w:sz w:val="20"/>
                <w:lang w:val="tr-TR"/>
              </w:rPr>
              <w:t>YÖA (enine - cm)</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70.39</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69.87</w:t>
            </w:r>
          </w:p>
        </w:tc>
        <w:tc>
          <w:tcPr>
            <w:tcW w:w="1451" w:type="dxa"/>
            <w:tcBorders>
              <w:top w:val="nil"/>
              <w:bottom w:val="nil"/>
              <w:right w:val="single" w:sz="4" w:space="0" w:color="auto"/>
            </w:tcBorders>
          </w:tcPr>
          <w:p w:rsidR="004C6C58" w:rsidRPr="00967823" w:rsidRDefault="004C6C58" w:rsidP="00E61589">
            <w:pPr>
              <w:pStyle w:val="Tablecelltext"/>
              <w:rPr>
                <w:sz w:val="20"/>
                <w:lang w:val="tr-TR"/>
              </w:rPr>
            </w:pPr>
            <w:r w:rsidRPr="00967823">
              <w:rPr>
                <w:sz w:val="20"/>
                <w:lang w:val="tr-TR"/>
              </w:rPr>
              <w:t>72.58</w:t>
            </w:r>
          </w:p>
        </w:tc>
      </w:tr>
      <w:tr w:rsidR="004C6C58" w:rsidRPr="00967823" w:rsidTr="00E61589">
        <w:trPr>
          <w:jc w:val="center"/>
        </w:trPr>
        <w:tc>
          <w:tcPr>
            <w:tcW w:w="3079" w:type="dxa"/>
            <w:tcBorders>
              <w:top w:val="nil"/>
              <w:left w:val="single" w:sz="4" w:space="0" w:color="auto"/>
              <w:bottom w:val="nil"/>
            </w:tcBorders>
          </w:tcPr>
          <w:p w:rsidR="004C6C58" w:rsidRPr="00967823" w:rsidRDefault="004C6C58" w:rsidP="00E61589">
            <w:pPr>
              <w:pStyle w:val="Tablecelltext"/>
              <w:jc w:val="left"/>
              <w:rPr>
                <w:sz w:val="20"/>
                <w:lang w:val="tr-TR"/>
              </w:rPr>
            </w:pPr>
            <w:r w:rsidRPr="00967823">
              <w:rPr>
                <w:sz w:val="20"/>
                <w:lang w:val="tr-TR"/>
              </w:rPr>
              <w:t>YÖA (boyuna - cm)</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71.15</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71.13</w:t>
            </w:r>
          </w:p>
        </w:tc>
        <w:tc>
          <w:tcPr>
            <w:tcW w:w="1451" w:type="dxa"/>
            <w:tcBorders>
              <w:top w:val="nil"/>
              <w:bottom w:val="nil"/>
              <w:right w:val="single" w:sz="4" w:space="0" w:color="auto"/>
            </w:tcBorders>
          </w:tcPr>
          <w:p w:rsidR="004C6C58" w:rsidRPr="00967823" w:rsidRDefault="004C6C58" w:rsidP="00E61589">
            <w:pPr>
              <w:pStyle w:val="Tablecelltext"/>
              <w:rPr>
                <w:sz w:val="20"/>
                <w:lang w:val="tr-TR"/>
              </w:rPr>
            </w:pPr>
            <w:r w:rsidRPr="00967823">
              <w:rPr>
                <w:sz w:val="20"/>
                <w:lang w:val="tr-TR"/>
              </w:rPr>
              <w:t>72.00</w:t>
            </w:r>
          </w:p>
        </w:tc>
      </w:tr>
      <w:tr w:rsidR="004C6C58" w:rsidRPr="00967823" w:rsidTr="00E61589">
        <w:trPr>
          <w:jc w:val="center"/>
        </w:trPr>
        <w:tc>
          <w:tcPr>
            <w:tcW w:w="3079" w:type="dxa"/>
            <w:tcBorders>
              <w:top w:val="nil"/>
              <w:left w:val="single" w:sz="4" w:space="0" w:color="auto"/>
              <w:bottom w:val="nil"/>
            </w:tcBorders>
          </w:tcPr>
          <w:p w:rsidR="004C6C58" w:rsidRPr="00967823" w:rsidRDefault="004C6C58" w:rsidP="00E61589">
            <w:pPr>
              <w:pStyle w:val="Tablecelltext"/>
              <w:jc w:val="left"/>
              <w:rPr>
                <w:sz w:val="20"/>
                <w:lang w:val="tr-TR"/>
              </w:rPr>
            </w:pPr>
            <w:r w:rsidRPr="00967823">
              <w:rPr>
                <w:sz w:val="20"/>
                <w:lang w:val="tr-TR"/>
              </w:rPr>
              <w:t>YÖA (yeniden örneklenmiş – m)</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50.26</w:t>
            </w:r>
          </w:p>
        </w:tc>
        <w:tc>
          <w:tcPr>
            <w:tcW w:w="1328" w:type="dxa"/>
            <w:tcBorders>
              <w:top w:val="nil"/>
              <w:bottom w:val="nil"/>
            </w:tcBorders>
          </w:tcPr>
          <w:p w:rsidR="004C6C58" w:rsidRPr="00967823" w:rsidRDefault="004C6C58" w:rsidP="00E61589">
            <w:pPr>
              <w:pStyle w:val="Tablecelltext"/>
              <w:rPr>
                <w:sz w:val="20"/>
                <w:lang w:val="tr-TR"/>
              </w:rPr>
            </w:pPr>
            <w:r w:rsidRPr="00967823">
              <w:rPr>
                <w:sz w:val="20"/>
                <w:lang w:val="tr-TR"/>
              </w:rPr>
              <w:t>50.25</w:t>
            </w:r>
          </w:p>
        </w:tc>
        <w:tc>
          <w:tcPr>
            <w:tcW w:w="1451" w:type="dxa"/>
            <w:tcBorders>
              <w:top w:val="nil"/>
              <w:bottom w:val="nil"/>
              <w:right w:val="single" w:sz="4" w:space="0" w:color="auto"/>
            </w:tcBorders>
          </w:tcPr>
          <w:p w:rsidR="004C6C58" w:rsidRPr="00967823" w:rsidRDefault="004C6C58" w:rsidP="00E61589">
            <w:pPr>
              <w:pStyle w:val="Tablecelltext"/>
              <w:rPr>
                <w:sz w:val="20"/>
                <w:lang w:val="tr-TR"/>
              </w:rPr>
            </w:pPr>
            <w:r w:rsidRPr="00967823">
              <w:rPr>
                <w:sz w:val="20"/>
                <w:lang w:val="tr-TR"/>
              </w:rPr>
              <w:t>50.86</w:t>
            </w:r>
          </w:p>
        </w:tc>
      </w:tr>
    </w:tbl>
    <w:p w:rsidR="00637EBD" w:rsidRDefault="00637EBD" w:rsidP="00637EBD">
      <w:pPr>
        <w:pStyle w:val="Balk2"/>
        <w:rPr>
          <w:sz w:val="24"/>
          <w:szCs w:val="24"/>
          <w:lang w:val="tr-TR"/>
        </w:rPr>
      </w:pPr>
    </w:p>
    <w:p w:rsidR="004C6C58" w:rsidRDefault="004C6C58" w:rsidP="00E61589">
      <w:pPr>
        <w:rPr>
          <w:lang w:val="tr-TR"/>
        </w:rPr>
      </w:pPr>
      <w:proofErr w:type="spellStart"/>
      <w:r>
        <w:rPr>
          <w:lang w:val="tr-TR"/>
        </w:rPr>
        <w:t>YKN’larının</w:t>
      </w:r>
      <w:proofErr w:type="spellEnd"/>
      <w:r>
        <w:rPr>
          <w:lang w:val="tr-TR"/>
        </w:rPr>
        <w:t xml:space="preserve"> yüksekliği sabit kabul edilerek sistematik hata düzeltmesi getiren RFM (</w:t>
      </w:r>
      <w:proofErr w:type="spellStart"/>
      <w:r>
        <w:rPr>
          <w:lang w:val="tr-TR"/>
        </w:rPr>
        <w:t>Rational</w:t>
      </w:r>
      <w:proofErr w:type="spellEnd"/>
      <w:r>
        <w:rPr>
          <w:lang w:val="tr-TR"/>
        </w:rPr>
        <w:t xml:space="preserve"> </w:t>
      </w:r>
      <w:proofErr w:type="spellStart"/>
      <w:r>
        <w:rPr>
          <w:lang w:val="tr-TR"/>
        </w:rPr>
        <w:t>Function</w:t>
      </w:r>
      <w:proofErr w:type="spellEnd"/>
      <w:r>
        <w:rPr>
          <w:lang w:val="tr-TR"/>
        </w:rPr>
        <w:t xml:space="preserve"> Model) kullanılarak her bir görüntü için yatay düzlemdeki konum doğrulukları hesaplanmış ve </w:t>
      </w:r>
      <w:r w:rsidRPr="00853139">
        <w:rPr>
          <w:b/>
          <w:lang w:val="tr-TR"/>
        </w:rPr>
        <w:t>Çizelge 3</w:t>
      </w:r>
      <w:r>
        <w:rPr>
          <w:lang w:val="tr-TR"/>
        </w:rPr>
        <w:t xml:space="preserve">’de verilmiştir </w:t>
      </w:r>
      <w:r>
        <w:rPr>
          <w:noProof/>
          <w:lang w:val="tr-TR"/>
        </w:rPr>
        <w:t>(Jacobsen ve Topan, 2015)</w:t>
      </w:r>
      <w:r>
        <w:rPr>
          <w:lang w:val="tr-TR"/>
        </w:rPr>
        <w:t xml:space="preserve">. Burada sistematik hata düzeltmesi yapılması ve </w:t>
      </w:r>
      <w:proofErr w:type="gramStart"/>
      <w:r>
        <w:rPr>
          <w:lang w:val="tr-TR"/>
        </w:rPr>
        <w:t>afin</w:t>
      </w:r>
      <w:proofErr w:type="gramEnd"/>
      <w:r>
        <w:rPr>
          <w:lang w:val="tr-TR"/>
        </w:rPr>
        <w:t xml:space="preserve"> dönüşüm katsayılarının çoğunun kullanılması gerekmektedir. Eğer sadece </w:t>
      </w:r>
      <w:r>
        <w:rPr>
          <w:i/>
          <w:lang w:val="tr-TR"/>
        </w:rPr>
        <w:t xml:space="preserve">X </w:t>
      </w:r>
      <w:r>
        <w:rPr>
          <w:lang w:val="tr-TR"/>
        </w:rPr>
        <w:t xml:space="preserve">ve </w:t>
      </w:r>
      <w:r>
        <w:rPr>
          <w:i/>
          <w:lang w:val="tr-TR"/>
        </w:rPr>
        <w:t xml:space="preserve">Y </w:t>
      </w:r>
      <w:r>
        <w:rPr>
          <w:lang w:val="tr-TR"/>
        </w:rPr>
        <w:t>koordinatlarındaki sistematik hata giderilirse doğrulukta sadece %5 iyileşme olduğu görülmektedir.</w:t>
      </w:r>
    </w:p>
    <w:p w:rsidR="00741EDD" w:rsidRDefault="00741EDD" w:rsidP="00E61589">
      <w:pPr>
        <w:rPr>
          <w:lang w:val="tr-TR"/>
        </w:rPr>
      </w:pPr>
    </w:p>
    <w:tbl>
      <w:tblPr>
        <w:tblStyle w:val="TabloKlavuzu"/>
        <w:tblW w:w="7792" w:type="dxa"/>
        <w:jc w:val="center"/>
        <w:tblLayout w:type="fixed"/>
        <w:tblLook w:val="04A0" w:firstRow="1" w:lastRow="0" w:firstColumn="1" w:lastColumn="0" w:noHBand="0" w:noVBand="1"/>
      </w:tblPr>
      <w:tblGrid>
        <w:gridCol w:w="1135"/>
        <w:gridCol w:w="709"/>
        <w:gridCol w:w="709"/>
        <w:gridCol w:w="709"/>
        <w:gridCol w:w="702"/>
        <w:gridCol w:w="567"/>
        <w:gridCol w:w="993"/>
        <w:gridCol w:w="850"/>
        <w:gridCol w:w="709"/>
        <w:gridCol w:w="709"/>
      </w:tblGrid>
      <w:tr w:rsidR="004C6C58" w:rsidRPr="00637EBD" w:rsidTr="00853139">
        <w:trPr>
          <w:trHeight w:val="254"/>
          <w:jc w:val="center"/>
        </w:trPr>
        <w:tc>
          <w:tcPr>
            <w:tcW w:w="3964" w:type="dxa"/>
            <w:gridSpan w:val="5"/>
            <w:tcBorders>
              <w:top w:val="nil"/>
              <w:left w:val="nil"/>
              <w:bottom w:val="single" w:sz="4" w:space="0" w:color="auto"/>
              <w:right w:val="nil"/>
            </w:tcBorders>
            <w:hideMark/>
          </w:tcPr>
          <w:p w:rsidR="004C6C58" w:rsidRPr="00FC112B" w:rsidRDefault="004C6C58" w:rsidP="00E61589">
            <w:pPr>
              <w:jc w:val="center"/>
              <w:rPr>
                <w:lang w:val="tr-TR"/>
              </w:rPr>
            </w:pPr>
            <w:r>
              <w:rPr>
                <w:b/>
                <w:lang w:val="tr-TR"/>
              </w:rPr>
              <w:t>Çizelge 2</w:t>
            </w:r>
            <w:r w:rsidRPr="00FC112B">
              <w:rPr>
                <w:b/>
                <w:lang w:val="tr-TR"/>
              </w:rPr>
              <w:t>.</w:t>
            </w:r>
            <w:r>
              <w:rPr>
                <w:b/>
                <w:lang w:val="tr-TR"/>
              </w:rPr>
              <w:t xml:space="preserve"> </w:t>
            </w:r>
            <w:r w:rsidRPr="008D7051">
              <w:rPr>
                <w:lang w:val="tr-TR"/>
              </w:rPr>
              <w:t>Doğrudan algılayıcı yöneltmesi ile elde edilen konum doğrulukları (±</w:t>
            </w:r>
            <w:r>
              <w:rPr>
                <w:lang w:val="tr-TR"/>
              </w:rPr>
              <w:t xml:space="preserve"> </w:t>
            </w:r>
            <w:r w:rsidRPr="008D7051">
              <w:rPr>
                <w:lang w:val="tr-TR"/>
              </w:rPr>
              <w:t>m)</w:t>
            </w:r>
          </w:p>
        </w:tc>
        <w:tc>
          <w:tcPr>
            <w:tcW w:w="567" w:type="dxa"/>
            <w:tcBorders>
              <w:top w:val="nil"/>
              <w:left w:val="nil"/>
              <w:bottom w:val="nil"/>
              <w:right w:val="nil"/>
            </w:tcBorders>
          </w:tcPr>
          <w:p w:rsidR="004C6C58" w:rsidRDefault="004C6C58" w:rsidP="00E61589">
            <w:pPr>
              <w:jc w:val="center"/>
              <w:rPr>
                <w:b/>
                <w:lang w:val="tr-TR"/>
              </w:rPr>
            </w:pPr>
          </w:p>
        </w:tc>
        <w:tc>
          <w:tcPr>
            <w:tcW w:w="3261" w:type="dxa"/>
            <w:gridSpan w:val="4"/>
            <w:tcBorders>
              <w:top w:val="nil"/>
              <w:left w:val="nil"/>
              <w:bottom w:val="single" w:sz="4" w:space="0" w:color="auto"/>
              <w:right w:val="nil"/>
            </w:tcBorders>
          </w:tcPr>
          <w:p w:rsidR="004C6C58" w:rsidRDefault="004C6C58" w:rsidP="00E61589">
            <w:pPr>
              <w:jc w:val="center"/>
              <w:rPr>
                <w:b/>
                <w:lang w:val="tr-TR"/>
              </w:rPr>
            </w:pPr>
            <w:r w:rsidRPr="00C46E29">
              <w:rPr>
                <w:b/>
                <w:bCs/>
                <w:lang w:val="tr-TR"/>
              </w:rPr>
              <w:t xml:space="preserve">Çizelge 3. </w:t>
            </w:r>
            <w:proofErr w:type="spellStart"/>
            <w:r w:rsidRPr="00C46E29">
              <w:rPr>
                <w:bCs/>
                <w:lang w:val="tr-TR"/>
              </w:rPr>
              <w:t>YKN’larındaki</w:t>
            </w:r>
            <w:proofErr w:type="spellEnd"/>
            <w:r w:rsidRPr="00C46E29">
              <w:rPr>
                <w:bCs/>
                <w:lang w:val="tr-TR"/>
              </w:rPr>
              <w:t xml:space="preserve"> konum doğruluğu (±</w:t>
            </w:r>
            <w:r>
              <w:rPr>
                <w:bCs/>
                <w:lang w:val="tr-TR"/>
              </w:rPr>
              <w:t xml:space="preserve"> </w:t>
            </w:r>
            <w:r w:rsidRPr="00C46E29">
              <w:rPr>
                <w:bCs/>
                <w:lang w:val="tr-TR"/>
              </w:rPr>
              <w:t>m)</w:t>
            </w:r>
          </w:p>
        </w:tc>
      </w:tr>
      <w:tr w:rsidR="004C6C58" w:rsidRPr="00FC112B" w:rsidTr="00853139">
        <w:trPr>
          <w:trHeight w:val="332"/>
          <w:jc w:val="center"/>
        </w:trPr>
        <w:tc>
          <w:tcPr>
            <w:tcW w:w="1135" w:type="dxa"/>
            <w:tcBorders>
              <w:top w:val="single" w:sz="4" w:space="0" w:color="auto"/>
            </w:tcBorders>
            <w:hideMark/>
          </w:tcPr>
          <w:p w:rsidR="004C6C58" w:rsidRPr="00FC112B" w:rsidRDefault="004C6C58" w:rsidP="00E61589">
            <w:pPr>
              <w:jc w:val="center"/>
              <w:rPr>
                <w:lang w:val="tr-TR"/>
              </w:rPr>
            </w:pPr>
            <w:proofErr w:type="spellStart"/>
            <w:r>
              <w:rPr>
                <w:b/>
                <w:bCs/>
                <w:lang w:val="en-GB"/>
              </w:rPr>
              <w:t>Stereoçift</w:t>
            </w:r>
            <w:proofErr w:type="spellEnd"/>
          </w:p>
        </w:tc>
        <w:tc>
          <w:tcPr>
            <w:tcW w:w="709" w:type="dxa"/>
            <w:tcBorders>
              <w:top w:val="single" w:sz="4" w:space="0" w:color="auto"/>
            </w:tcBorders>
            <w:hideMark/>
          </w:tcPr>
          <w:p w:rsidR="004C6C58" w:rsidRPr="008D7051" w:rsidRDefault="004C6C58" w:rsidP="00E61589">
            <w:pPr>
              <w:rPr>
                <w:i/>
                <w:lang w:val="tr-TR"/>
              </w:rPr>
            </w:pPr>
            <w:proofErr w:type="spellStart"/>
            <w:r w:rsidRPr="008D7051">
              <w:rPr>
                <w:i/>
                <w:lang w:val="en-GB"/>
              </w:rPr>
              <w:t>m</w:t>
            </w:r>
            <w:r w:rsidRPr="008D7051">
              <w:rPr>
                <w:i/>
                <w:vertAlign w:val="subscript"/>
                <w:lang w:val="en-GB"/>
              </w:rPr>
              <w:t>X</w:t>
            </w:r>
            <w:proofErr w:type="spellEnd"/>
          </w:p>
        </w:tc>
        <w:tc>
          <w:tcPr>
            <w:tcW w:w="709" w:type="dxa"/>
            <w:tcBorders>
              <w:top w:val="single" w:sz="4" w:space="0" w:color="auto"/>
            </w:tcBorders>
            <w:hideMark/>
          </w:tcPr>
          <w:p w:rsidR="004C6C58" w:rsidRPr="008D7051" w:rsidRDefault="004C6C58" w:rsidP="00E61589">
            <w:pPr>
              <w:rPr>
                <w:i/>
                <w:lang w:val="tr-TR"/>
              </w:rPr>
            </w:pPr>
            <w:proofErr w:type="spellStart"/>
            <w:r w:rsidRPr="008D7051">
              <w:rPr>
                <w:i/>
                <w:lang w:val="en-GB"/>
              </w:rPr>
              <w:t>m</w:t>
            </w:r>
            <w:r w:rsidRPr="008D7051">
              <w:rPr>
                <w:i/>
                <w:vertAlign w:val="subscript"/>
                <w:lang w:val="en-GB"/>
              </w:rPr>
              <w:t>Y</w:t>
            </w:r>
            <w:proofErr w:type="spellEnd"/>
          </w:p>
        </w:tc>
        <w:tc>
          <w:tcPr>
            <w:tcW w:w="709" w:type="dxa"/>
            <w:tcBorders>
              <w:top w:val="single" w:sz="4" w:space="0" w:color="auto"/>
            </w:tcBorders>
            <w:hideMark/>
          </w:tcPr>
          <w:p w:rsidR="004C6C58" w:rsidRPr="008D7051" w:rsidRDefault="004C6C58" w:rsidP="00E61589">
            <w:pPr>
              <w:rPr>
                <w:i/>
                <w:lang w:val="tr-TR"/>
              </w:rPr>
            </w:pPr>
            <w:proofErr w:type="spellStart"/>
            <w:r w:rsidRPr="008D7051">
              <w:rPr>
                <w:i/>
                <w:lang w:val="en-GB"/>
              </w:rPr>
              <w:t>m</w:t>
            </w:r>
            <w:r w:rsidRPr="008D7051">
              <w:rPr>
                <w:i/>
                <w:vertAlign w:val="subscript"/>
                <w:lang w:val="en-GB"/>
              </w:rPr>
              <w:t>Z</w:t>
            </w:r>
            <w:proofErr w:type="spellEnd"/>
          </w:p>
        </w:tc>
        <w:tc>
          <w:tcPr>
            <w:tcW w:w="702" w:type="dxa"/>
            <w:tcBorders>
              <w:top w:val="single" w:sz="4" w:space="0" w:color="auto"/>
              <w:right w:val="single" w:sz="4" w:space="0" w:color="auto"/>
            </w:tcBorders>
            <w:hideMark/>
          </w:tcPr>
          <w:p w:rsidR="004C6C58" w:rsidRPr="008D7051" w:rsidRDefault="004C6C58" w:rsidP="00E61589">
            <w:pPr>
              <w:rPr>
                <w:i/>
                <w:lang w:val="tr-TR"/>
              </w:rPr>
            </w:pPr>
            <w:proofErr w:type="spellStart"/>
            <w:r w:rsidRPr="008D7051">
              <w:rPr>
                <w:i/>
                <w:lang w:val="en-GB"/>
              </w:rPr>
              <w:t>m</w:t>
            </w:r>
            <w:r w:rsidRPr="008D7051">
              <w:rPr>
                <w:i/>
                <w:vertAlign w:val="subscript"/>
                <w:lang w:val="en-GB"/>
              </w:rPr>
              <w:t>P</w:t>
            </w:r>
            <w:proofErr w:type="spellEnd"/>
          </w:p>
        </w:tc>
        <w:tc>
          <w:tcPr>
            <w:tcW w:w="567" w:type="dxa"/>
            <w:tcBorders>
              <w:top w:val="nil"/>
              <w:left w:val="single" w:sz="4" w:space="0" w:color="auto"/>
              <w:bottom w:val="nil"/>
              <w:right w:val="single" w:sz="4" w:space="0" w:color="auto"/>
            </w:tcBorders>
          </w:tcPr>
          <w:p w:rsidR="004C6C58" w:rsidRPr="008D7051" w:rsidRDefault="004C6C58" w:rsidP="00E61589">
            <w:pPr>
              <w:rPr>
                <w:i/>
                <w:lang w:val="en-GB"/>
              </w:rPr>
            </w:pPr>
          </w:p>
        </w:tc>
        <w:tc>
          <w:tcPr>
            <w:tcW w:w="993" w:type="dxa"/>
            <w:tcBorders>
              <w:top w:val="single" w:sz="4" w:space="0" w:color="auto"/>
              <w:left w:val="single" w:sz="4" w:space="0" w:color="auto"/>
            </w:tcBorders>
          </w:tcPr>
          <w:p w:rsidR="004C6C58" w:rsidRPr="008D7051" w:rsidRDefault="004C6C58" w:rsidP="00E61589">
            <w:pPr>
              <w:rPr>
                <w:i/>
                <w:lang w:val="en-GB"/>
              </w:rPr>
            </w:pPr>
            <w:proofErr w:type="spellStart"/>
            <w:r>
              <w:rPr>
                <w:b/>
                <w:bCs/>
                <w:lang w:val="en-GB"/>
              </w:rPr>
              <w:t>Görüntü</w:t>
            </w:r>
            <w:proofErr w:type="spellEnd"/>
          </w:p>
        </w:tc>
        <w:tc>
          <w:tcPr>
            <w:tcW w:w="850" w:type="dxa"/>
            <w:tcBorders>
              <w:top w:val="single" w:sz="4" w:space="0" w:color="auto"/>
            </w:tcBorders>
          </w:tcPr>
          <w:p w:rsidR="004C6C58" w:rsidRPr="008D7051" w:rsidRDefault="004C6C58" w:rsidP="00E61589">
            <w:pPr>
              <w:rPr>
                <w:i/>
                <w:lang w:val="en-GB"/>
              </w:rPr>
            </w:pPr>
            <w:r w:rsidRPr="00C46E29">
              <w:rPr>
                <w:lang w:val="en-GB"/>
              </w:rPr>
              <w:t xml:space="preserve"># </w:t>
            </w:r>
            <w:r>
              <w:rPr>
                <w:lang w:val="en-GB"/>
              </w:rPr>
              <w:t>YKN</w:t>
            </w:r>
          </w:p>
        </w:tc>
        <w:tc>
          <w:tcPr>
            <w:tcW w:w="709" w:type="dxa"/>
            <w:tcBorders>
              <w:top w:val="single" w:sz="4" w:space="0" w:color="auto"/>
            </w:tcBorders>
          </w:tcPr>
          <w:p w:rsidR="004C6C58" w:rsidRPr="008D7051" w:rsidRDefault="004C6C58" w:rsidP="00E61589">
            <w:pPr>
              <w:rPr>
                <w:i/>
                <w:lang w:val="en-GB"/>
              </w:rPr>
            </w:pPr>
            <w:r w:rsidRPr="00C46E29">
              <w:rPr>
                <w:i/>
                <w:lang w:val="en-GB"/>
              </w:rPr>
              <w:t>SX</w:t>
            </w:r>
          </w:p>
        </w:tc>
        <w:tc>
          <w:tcPr>
            <w:tcW w:w="709" w:type="dxa"/>
            <w:tcBorders>
              <w:top w:val="single" w:sz="4" w:space="0" w:color="auto"/>
            </w:tcBorders>
          </w:tcPr>
          <w:p w:rsidR="004C6C58" w:rsidRPr="008D7051" w:rsidRDefault="004C6C58" w:rsidP="00E61589">
            <w:pPr>
              <w:rPr>
                <w:i/>
                <w:lang w:val="en-GB"/>
              </w:rPr>
            </w:pPr>
            <w:r w:rsidRPr="00C46E29">
              <w:rPr>
                <w:i/>
                <w:lang w:val="en-GB"/>
              </w:rPr>
              <w:t>SY</w:t>
            </w:r>
          </w:p>
        </w:tc>
      </w:tr>
      <w:tr w:rsidR="004C6C58" w:rsidRPr="00FC112B" w:rsidTr="00E61589">
        <w:trPr>
          <w:trHeight w:val="196"/>
          <w:jc w:val="center"/>
        </w:trPr>
        <w:tc>
          <w:tcPr>
            <w:tcW w:w="1135" w:type="dxa"/>
            <w:hideMark/>
          </w:tcPr>
          <w:p w:rsidR="004C6C58" w:rsidRPr="00FC112B" w:rsidRDefault="004C6C58" w:rsidP="00E61589">
            <w:pPr>
              <w:jc w:val="center"/>
              <w:rPr>
                <w:lang w:val="tr-TR"/>
              </w:rPr>
            </w:pPr>
            <w:r w:rsidRPr="00FC112B">
              <w:rPr>
                <w:b/>
                <w:bCs/>
                <w:lang w:val="en-GB"/>
              </w:rPr>
              <w:t>283-284</w:t>
            </w:r>
          </w:p>
        </w:tc>
        <w:tc>
          <w:tcPr>
            <w:tcW w:w="709" w:type="dxa"/>
            <w:hideMark/>
          </w:tcPr>
          <w:p w:rsidR="004C6C58" w:rsidRPr="00FC112B" w:rsidRDefault="004C6C58" w:rsidP="00E61589">
            <w:pPr>
              <w:rPr>
                <w:lang w:val="tr-TR"/>
              </w:rPr>
            </w:pPr>
            <w:r w:rsidRPr="00FC112B">
              <w:rPr>
                <w:lang w:val="en-GB"/>
              </w:rPr>
              <w:t>2.39</w:t>
            </w:r>
          </w:p>
        </w:tc>
        <w:tc>
          <w:tcPr>
            <w:tcW w:w="709" w:type="dxa"/>
            <w:hideMark/>
          </w:tcPr>
          <w:p w:rsidR="004C6C58" w:rsidRPr="00FC112B" w:rsidRDefault="004C6C58" w:rsidP="00E61589">
            <w:pPr>
              <w:rPr>
                <w:lang w:val="tr-TR"/>
              </w:rPr>
            </w:pPr>
            <w:r w:rsidRPr="00FC112B">
              <w:rPr>
                <w:lang w:val="en-GB"/>
              </w:rPr>
              <w:t>8.02</w:t>
            </w:r>
          </w:p>
        </w:tc>
        <w:tc>
          <w:tcPr>
            <w:tcW w:w="709" w:type="dxa"/>
            <w:hideMark/>
          </w:tcPr>
          <w:p w:rsidR="004C6C58" w:rsidRPr="00FC112B" w:rsidRDefault="004C6C58" w:rsidP="00E61589">
            <w:pPr>
              <w:rPr>
                <w:lang w:val="tr-TR"/>
              </w:rPr>
            </w:pPr>
            <w:r w:rsidRPr="00FC112B">
              <w:rPr>
                <w:lang w:val="en-GB"/>
              </w:rPr>
              <w:t>2.59</w:t>
            </w:r>
          </w:p>
        </w:tc>
        <w:tc>
          <w:tcPr>
            <w:tcW w:w="702" w:type="dxa"/>
            <w:tcBorders>
              <w:right w:val="single" w:sz="4" w:space="0" w:color="auto"/>
            </w:tcBorders>
            <w:hideMark/>
          </w:tcPr>
          <w:p w:rsidR="004C6C58" w:rsidRPr="00FC112B" w:rsidRDefault="004C6C58" w:rsidP="00E61589">
            <w:pPr>
              <w:rPr>
                <w:lang w:val="tr-TR"/>
              </w:rPr>
            </w:pPr>
            <w:r w:rsidRPr="00FC112B">
              <w:rPr>
                <w:lang w:val="en-GB"/>
              </w:rPr>
              <w:t>8.35</w:t>
            </w:r>
          </w:p>
        </w:tc>
        <w:tc>
          <w:tcPr>
            <w:tcW w:w="567" w:type="dxa"/>
            <w:tcBorders>
              <w:top w:val="nil"/>
              <w:left w:val="single" w:sz="4" w:space="0" w:color="auto"/>
              <w:bottom w:val="nil"/>
              <w:right w:val="single" w:sz="4" w:space="0" w:color="auto"/>
            </w:tcBorders>
          </w:tcPr>
          <w:p w:rsidR="004C6C58" w:rsidRPr="00FC112B" w:rsidRDefault="004C6C58" w:rsidP="00E61589">
            <w:pPr>
              <w:rPr>
                <w:lang w:val="en-GB"/>
              </w:rPr>
            </w:pPr>
          </w:p>
        </w:tc>
        <w:tc>
          <w:tcPr>
            <w:tcW w:w="993" w:type="dxa"/>
            <w:tcBorders>
              <w:left w:val="single" w:sz="4" w:space="0" w:color="auto"/>
            </w:tcBorders>
          </w:tcPr>
          <w:p w:rsidR="004C6C58" w:rsidRPr="00FC112B" w:rsidRDefault="004C6C58" w:rsidP="00E61589">
            <w:pPr>
              <w:rPr>
                <w:lang w:val="en-GB"/>
              </w:rPr>
            </w:pPr>
            <w:r w:rsidRPr="00C46E29">
              <w:rPr>
                <w:b/>
                <w:bCs/>
                <w:lang w:val="en-GB"/>
              </w:rPr>
              <w:t>283</w:t>
            </w:r>
          </w:p>
        </w:tc>
        <w:tc>
          <w:tcPr>
            <w:tcW w:w="850" w:type="dxa"/>
          </w:tcPr>
          <w:p w:rsidR="004C6C58" w:rsidRPr="00FC112B" w:rsidRDefault="004C6C58" w:rsidP="00E61589">
            <w:pPr>
              <w:rPr>
                <w:lang w:val="en-GB"/>
              </w:rPr>
            </w:pPr>
            <w:r w:rsidRPr="00C46E29">
              <w:rPr>
                <w:lang w:val="en-GB"/>
              </w:rPr>
              <w:t>168</w:t>
            </w:r>
          </w:p>
        </w:tc>
        <w:tc>
          <w:tcPr>
            <w:tcW w:w="709" w:type="dxa"/>
          </w:tcPr>
          <w:p w:rsidR="004C6C58" w:rsidRPr="00FC112B" w:rsidRDefault="004C6C58" w:rsidP="00E61589">
            <w:pPr>
              <w:rPr>
                <w:lang w:val="en-GB"/>
              </w:rPr>
            </w:pPr>
            <w:r w:rsidRPr="00C46E29">
              <w:rPr>
                <w:lang w:val="en-GB"/>
              </w:rPr>
              <w:t>0.42</w:t>
            </w:r>
          </w:p>
        </w:tc>
        <w:tc>
          <w:tcPr>
            <w:tcW w:w="709" w:type="dxa"/>
          </w:tcPr>
          <w:p w:rsidR="004C6C58" w:rsidRPr="00FC112B" w:rsidRDefault="004C6C58" w:rsidP="00E61589">
            <w:pPr>
              <w:rPr>
                <w:lang w:val="en-GB"/>
              </w:rPr>
            </w:pPr>
            <w:r w:rsidRPr="00C46E29">
              <w:rPr>
                <w:lang w:val="en-GB"/>
              </w:rPr>
              <w:t>0.49</w:t>
            </w:r>
          </w:p>
        </w:tc>
      </w:tr>
      <w:tr w:rsidR="004C6C58" w:rsidRPr="00FC112B" w:rsidTr="00E61589">
        <w:trPr>
          <w:trHeight w:val="201"/>
          <w:jc w:val="center"/>
        </w:trPr>
        <w:tc>
          <w:tcPr>
            <w:tcW w:w="1135" w:type="dxa"/>
            <w:hideMark/>
          </w:tcPr>
          <w:p w:rsidR="004C6C58" w:rsidRPr="00FC112B" w:rsidRDefault="004C6C58" w:rsidP="00E61589">
            <w:pPr>
              <w:jc w:val="center"/>
              <w:rPr>
                <w:lang w:val="tr-TR"/>
              </w:rPr>
            </w:pPr>
            <w:r w:rsidRPr="00FC112B">
              <w:rPr>
                <w:b/>
                <w:bCs/>
                <w:lang w:val="en-GB"/>
              </w:rPr>
              <w:t>283-269</w:t>
            </w:r>
          </w:p>
        </w:tc>
        <w:tc>
          <w:tcPr>
            <w:tcW w:w="709" w:type="dxa"/>
            <w:hideMark/>
          </w:tcPr>
          <w:p w:rsidR="004C6C58" w:rsidRPr="00FC112B" w:rsidRDefault="004C6C58" w:rsidP="00E61589">
            <w:pPr>
              <w:rPr>
                <w:lang w:val="tr-TR"/>
              </w:rPr>
            </w:pPr>
            <w:r w:rsidRPr="00FC112B">
              <w:rPr>
                <w:lang w:val="en-GB"/>
              </w:rPr>
              <w:t>3.17</w:t>
            </w:r>
          </w:p>
        </w:tc>
        <w:tc>
          <w:tcPr>
            <w:tcW w:w="709" w:type="dxa"/>
            <w:hideMark/>
          </w:tcPr>
          <w:p w:rsidR="004C6C58" w:rsidRPr="00FC112B" w:rsidRDefault="004C6C58" w:rsidP="00E61589">
            <w:pPr>
              <w:rPr>
                <w:lang w:val="tr-TR"/>
              </w:rPr>
            </w:pPr>
            <w:r w:rsidRPr="00FC112B">
              <w:rPr>
                <w:lang w:val="en-GB"/>
              </w:rPr>
              <w:t>7.61</w:t>
            </w:r>
          </w:p>
        </w:tc>
        <w:tc>
          <w:tcPr>
            <w:tcW w:w="709" w:type="dxa"/>
            <w:hideMark/>
          </w:tcPr>
          <w:p w:rsidR="004C6C58" w:rsidRPr="00FC112B" w:rsidRDefault="004C6C58" w:rsidP="00E61589">
            <w:pPr>
              <w:rPr>
                <w:lang w:val="tr-TR"/>
              </w:rPr>
            </w:pPr>
            <w:r w:rsidRPr="00FC112B">
              <w:rPr>
                <w:lang w:val="en-GB"/>
              </w:rPr>
              <w:t>2.38</w:t>
            </w:r>
          </w:p>
        </w:tc>
        <w:tc>
          <w:tcPr>
            <w:tcW w:w="702" w:type="dxa"/>
            <w:tcBorders>
              <w:right w:val="single" w:sz="4" w:space="0" w:color="auto"/>
            </w:tcBorders>
            <w:hideMark/>
          </w:tcPr>
          <w:p w:rsidR="004C6C58" w:rsidRPr="00FC112B" w:rsidRDefault="004C6C58" w:rsidP="00E61589">
            <w:pPr>
              <w:rPr>
                <w:lang w:val="tr-TR"/>
              </w:rPr>
            </w:pPr>
            <w:r w:rsidRPr="00FC112B">
              <w:rPr>
                <w:lang w:val="en-GB"/>
              </w:rPr>
              <w:t>8.25</w:t>
            </w:r>
          </w:p>
        </w:tc>
        <w:tc>
          <w:tcPr>
            <w:tcW w:w="567" w:type="dxa"/>
            <w:tcBorders>
              <w:top w:val="nil"/>
              <w:left w:val="single" w:sz="4" w:space="0" w:color="auto"/>
              <w:bottom w:val="nil"/>
              <w:right w:val="single" w:sz="4" w:space="0" w:color="auto"/>
            </w:tcBorders>
          </w:tcPr>
          <w:p w:rsidR="004C6C58" w:rsidRPr="00FC112B" w:rsidRDefault="004C6C58" w:rsidP="00E61589">
            <w:pPr>
              <w:rPr>
                <w:lang w:val="en-GB"/>
              </w:rPr>
            </w:pPr>
          </w:p>
        </w:tc>
        <w:tc>
          <w:tcPr>
            <w:tcW w:w="993" w:type="dxa"/>
            <w:tcBorders>
              <w:left w:val="single" w:sz="4" w:space="0" w:color="auto"/>
            </w:tcBorders>
          </w:tcPr>
          <w:p w:rsidR="004C6C58" w:rsidRPr="00FC112B" w:rsidRDefault="004C6C58" w:rsidP="00E61589">
            <w:pPr>
              <w:rPr>
                <w:lang w:val="en-GB"/>
              </w:rPr>
            </w:pPr>
            <w:r w:rsidRPr="00C46E29">
              <w:rPr>
                <w:b/>
                <w:bCs/>
                <w:lang w:val="en-GB"/>
              </w:rPr>
              <w:t>269</w:t>
            </w:r>
          </w:p>
        </w:tc>
        <w:tc>
          <w:tcPr>
            <w:tcW w:w="850" w:type="dxa"/>
          </w:tcPr>
          <w:p w:rsidR="004C6C58" w:rsidRPr="00FC112B" w:rsidRDefault="004C6C58" w:rsidP="00E61589">
            <w:pPr>
              <w:rPr>
                <w:lang w:val="en-GB"/>
              </w:rPr>
            </w:pPr>
            <w:r w:rsidRPr="00C46E29">
              <w:rPr>
                <w:lang w:val="en-GB"/>
              </w:rPr>
              <w:t>171</w:t>
            </w:r>
          </w:p>
        </w:tc>
        <w:tc>
          <w:tcPr>
            <w:tcW w:w="709" w:type="dxa"/>
          </w:tcPr>
          <w:p w:rsidR="004C6C58" w:rsidRPr="00FC112B" w:rsidRDefault="004C6C58" w:rsidP="00E61589">
            <w:pPr>
              <w:rPr>
                <w:lang w:val="en-GB"/>
              </w:rPr>
            </w:pPr>
            <w:r w:rsidRPr="00C46E29">
              <w:rPr>
                <w:lang w:val="en-GB"/>
              </w:rPr>
              <w:t>0.45</w:t>
            </w:r>
          </w:p>
        </w:tc>
        <w:tc>
          <w:tcPr>
            <w:tcW w:w="709" w:type="dxa"/>
          </w:tcPr>
          <w:p w:rsidR="004C6C58" w:rsidRPr="00FC112B" w:rsidRDefault="004C6C58" w:rsidP="00E61589">
            <w:pPr>
              <w:rPr>
                <w:lang w:val="en-GB"/>
              </w:rPr>
            </w:pPr>
            <w:r w:rsidRPr="00C46E29">
              <w:rPr>
                <w:lang w:val="en-GB"/>
              </w:rPr>
              <w:t>0.48</w:t>
            </w:r>
          </w:p>
        </w:tc>
      </w:tr>
      <w:tr w:rsidR="004C6C58" w:rsidRPr="00FC112B" w:rsidTr="00E61589">
        <w:trPr>
          <w:trHeight w:val="221"/>
          <w:jc w:val="center"/>
        </w:trPr>
        <w:tc>
          <w:tcPr>
            <w:tcW w:w="1135" w:type="dxa"/>
            <w:hideMark/>
          </w:tcPr>
          <w:p w:rsidR="004C6C58" w:rsidRPr="00FC112B" w:rsidRDefault="004C6C58" w:rsidP="00E61589">
            <w:pPr>
              <w:jc w:val="center"/>
              <w:rPr>
                <w:lang w:val="tr-TR"/>
              </w:rPr>
            </w:pPr>
            <w:r w:rsidRPr="00FC112B">
              <w:rPr>
                <w:b/>
                <w:bCs/>
                <w:lang w:val="en-GB"/>
              </w:rPr>
              <w:t>269-284</w:t>
            </w:r>
          </w:p>
        </w:tc>
        <w:tc>
          <w:tcPr>
            <w:tcW w:w="709" w:type="dxa"/>
            <w:hideMark/>
          </w:tcPr>
          <w:p w:rsidR="004C6C58" w:rsidRPr="00FC112B" w:rsidRDefault="004C6C58" w:rsidP="00E61589">
            <w:pPr>
              <w:rPr>
                <w:lang w:val="tr-TR"/>
              </w:rPr>
            </w:pPr>
            <w:r w:rsidRPr="00FC112B">
              <w:rPr>
                <w:lang w:val="en-GB"/>
              </w:rPr>
              <w:t>2.15</w:t>
            </w:r>
          </w:p>
        </w:tc>
        <w:tc>
          <w:tcPr>
            <w:tcW w:w="709" w:type="dxa"/>
            <w:hideMark/>
          </w:tcPr>
          <w:p w:rsidR="004C6C58" w:rsidRPr="00FC112B" w:rsidRDefault="004C6C58" w:rsidP="00E61589">
            <w:pPr>
              <w:rPr>
                <w:lang w:val="tr-TR"/>
              </w:rPr>
            </w:pPr>
            <w:r w:rsidRPr="00FC112B">
              <w:rPr>
                <w:lang w:val="en-GB"/>
              </w:rPr>
              <w:t>8.42</w:t>
            </w:r>
          </w:p>
        </w:tc>
        <w:tc>
          <w:tcPr>
            <w:tcW w:w="709" w:type="dxa"/>
            <w:hideMark/>
          </w:tcPr>
          <w:p w:rsidR="004C6C58" w:rsidRPr="00FC112B" w:rsidRDefault="004C6C58" w:rsidP="00E61589">
            <w:pPr>
              <w:rPr>
                <w:lang w:val="tr-TR"/>
              </w:rPr>
            </w:pPr>
            <w:r w:rsidRPr="00FC112B">
              <w:rPr>
                <w:lang w:val="en-GB"/>
              </w:rPr>
              <w:t>3.52</w:t>
            </w:r>
          </w:p>
        </w:tc>
        <w:tc>
          <w:tcPr>
            <w:tcW w:w="702" w:type="dxa"/>
            <w:tcBorders>
              <w:right w:val="single" w:sz="4" w:space="0" w:color="auto"/>
            </w:tcBorders>
            <w:hideMark/>
          </w:tcPr>
          <w:p w:rsidR="004C6C58" w:rsidRPr="00FC112B" w:rsidRDefault="004C6C58" w:rsidP="00E61589">
            <w:pPr>
              <w:rPr>
                <w:lang w:val="tr-TR"/>
              </w:rPr>
            </w:pPr>
            <w:r w:rsidRPr="00FC112B">
              <w:rPr>
                <w:lang w:val="en-GB"/>
              </w:rPr>
              <w:t>8.70</w:t>
            </w:r>
          </w:p>
        </w:tc>
        <w:tc>
          <w:tcPr>
            <w:tcW w:w="567" w:type="dxa"/>
            <w:tcBorders>
              <w:top w:val="nil"/>
              <w:left w:val="single" w:sz="4" w:space="0" w:color="auto"/>
              <w:bottom w:val="nil"/>
              <w:right w:val="single" w:sz="4" w:space="0" w:color="auto"/>
            </w:tcBorders>
          </w:tcPr>
          <w:p w:rsidR="004C6C58" w:rsidRPr="00FC112B" w:rsidRDefault="004C6C58" w:rsidP="00E61589">
            <w:pPr>
              <w:rPr>
                <w:lang w:val="en-GB"/>
              </w:rPr>
            </w:pPr>
          </w:p>
        </w:tc>
        <w:tc>
          <w:tcPr>
            <w:tcW w:w="993" w:type="dxa"/>
            <w:tcBorders>
              <w:left w:val="single" w:sz="4" w:space="0" w:color="auto"/>
            </w:tcBorders>
          </w:tcPr>
          <w:p w:rsidR="004C6C58" w:rsidRPr="00FC112B" w:rsidRDefault="004C6C58" w:rsidP="00E61589">
            <w:pPr>
              <w:rPr>
                <w:lang w:val="en-GB"/>
              </w:rPr>
            </w:pPr>
            <w:r w:rsidRPr="00C46E29">
              <w:rPr>
                <w:b/>
                <w:bCs/>
                <w:lang w:val="en-GB"/>
              </w:rPr>
              <w:t>284</w:t>
            </w:r>
          </w:p>
        </w:tc>
        <w:tc>
          <w:tcPr>
            <w:tcW w:w="850" w:type="dxa"/>
          </w:tcPr>
          <w:p w:rsidR="004C6C58" w:rsidRPr="00FC112B" w:rsidRDefault="004C6C58" w:rsidP="00E61589">
            <w:pPr>
              <w:rPr>
                <w:lang w:val="en-GB"/>
              </w:rPr>
            </w:pPr>
            <w:r w:rsidRPr="00C46E29">
              <w:rPr>
                <w:lang w:val="en-GB"/>
              </w:rPr>
              <w:t xml:space="preserve">170 </w:t>
            </w:r>
          </w:p>
        </w:tc>
        <w:tc>
          <w:tcPr>
            <w:tcW w:w="709" w:type="dxa"/>
          </w:tcPr>
          <w:p w:rsidR="004C6C58" w:rsidRPr="00FC112B" w:rsidRDefault="004C6C58" w:rsidP="00E61589">
            <w:pPr>
              <w:rPr>
                <w:lang w:val="en-GB"/>
              </w:rPr>
            </w:pPr>
            <w:r w:rsidRPr="00C46E29">
              <w:rPr>
                <w:lang w:val="en-GB"/>
              </w:rPr>
              <w:t>0.44</w:t>
            </w:r>
          </w:p>
        </w:tc>
        <w:tc>
          <w:tcPr>
            <w:tcW w:w="709" w:type="dxa"/>
          </w:tcPr>
          <w:p w:rsidR="004C6C58" w:rsidRPr="00FC112B" w:rsidRDefault="004C6C58" w:rsidP="00E61589">
            <w:pPr>
              <w:rPr>
                <w:lang w:val="en-GB"/>
              </w:rPr>
            </w:pPr>
            <w:r w:rsidRPr="00C46E29">
              <w:rPr>
                <w:lang w:val="en-GB"/>
              </w:rPr>
              <w:t>0.48</w:t>
            </w:r>
          </w:p>
        </w:tc>
      </w:tr>
    </w:tbl>
    <w:p w:rsidR="004C6C58" w:rsidRDefault="004C6C58" w:rsidP="00E61589">
      <w:pPr>
        <w:rPr>
          <w:lang w:val="tr-TR"/>
        </w:rPr>
      </w:pPr>
    </w:p>
    <w:p w:rsidR="00882A90" w:rsidRDefault="004C6C58" w:rsidP="00E61589">
      <w:pPr>
        <w:rPr>
          <w:lang w:val="tr-TR"/>
        </w:rPr>
      </w:pPr>
      <w:r w:rsidRPr="00E14CB5">
        <w:rPr>
          <w:lang w:val="tr-TR"/>
        </w:rPr>
        <w:t>3B konum doğruluğu da yine sistematik hata düzeltmeli RFM ile belirlenmiştir</w:t>
      </w:r>
      <w:r>
        <w:rPr>
          <w:lang w:val="tr-TR"/>
        </w:rPr>
        <w:t xml:space="preserve"> </w:t>
      </w:r>
      <w:r>
        <w:rPr>
          <w:noProof/>
          <w:lang w:val="tr-TR"/>
        </w:rPr>
        <w:t>(Jacobsen, 2015)</w:t>
      </w:r>
      <w:r w:rsidRPr="00E14CB5">
        <w:rPr>
          <w:lang w:val="tr-TR"/>
        </w:rPr>
        <w:t>.</w:t>
      </w:r>
      <w:r>
        <w:rPr>
          <w:lang w:val="tr-TR"/>
        </w:rPr>
        <w:t xml:space="preserve"> Tüm </w:t>
      </w:r>
      <w:proofErr w:type="gramStart"/>
      <w:r>
        <w:rPr>
          <w:lang w:val="tr-TR"/>
        </w:rPr>
        <w:t>afin</w:t>
      </w:r>
      <w:proofErr w:type="gramEnd"/>
      <w:r>
        <w:rPr>
          <w:lang w:val="tr-TR"/>
        </w:rPr>
        <w:t xml:space="preserve"> katsayıları yerine sadece öteleme katsayılarına sistematik hata düzeltmesi getirilmiş ve </w:t>
      </w:r>
      <w:r>
        <w:rPr>
          <w:i/>
          <w:lang w:val="tr-TR"/>
        </w:rPr>
        <w:t xml:space="preserve">X </w:t>
      </w:r>
      <w:r>
        <w:rPr>
          <w:lang w:val="tr-TR"/>
        </w:rPr>
        <w:t xml:space="preserve">ve </w:t>
      </w:r>
      <w:r>
        <w:rPr>
          <w:i/>
          <w:lang w:val="tr-TR"/>
        </w:rPr>
        <w:t>Y</w:t>
      </w:r>
      <w:r>
        <w:rPr>
          <w:lang w:val="tr-TR"/>
        </w:rPr>
        <w:t xml:space="preserve"> yönünde %4 iyileşme sağlanmıştır. </w:t>
      </w:r>
      <w:proofErr w:type="gramStart"/>
      <w:r>
        <w:rPr>
          <w:lang w:val="tr-TR"/>
        </w:rPr>
        <w:t>Afin</w:t>
      </w:r>
      <w:proofErr w:type="gramEnd"/>
      <w:r>
        <w:rPr>
          <w:lang w:val="tr-TR"/>
        </w:rPr>
        <w:t xml:space="preserve"> dönüşüm katsayılarının çoğu anlamlıdır ve sistematik hata düzeltmesinde kullanılması gerekmektedir. Bakış doğrultusunda yapılan iyileştirme ise herhangi bir anlamlı katkı yapmamıştır. </w:t>
      </w:r>
      <w:r w:rsidRPr="001726B7">
        <w:rPr>
          <w:b/>
          <w:lang w:val="tr-TR"/>
        </w:rPr>
        <w:t xml:space="preserve">Çizelge </w:t>
      </w:r>
      <w:r w:rsidR="00FD7FB4">
        <w:rPr>
          <w:b/>
          <w:lang w:val="tr-TR"/>
        </w:rPr>
        <w:t>4</w:t>
      </w:r>
      <w:r>
        <w:rPr>
          <w:lang w:val="tr-TR"/>
        </w:rPr>
        <w:t xml:space="preserve"> 3B doğruluk değerlerini, </w:t>
      </w:r>
      <w:r w:rsidR="00FD7FB4">
        <w:rPr>
          <w:b/>
          <w:lang w:val="tr-TR"/>
        </w:rPr>
        <w:t>Şekil 1</w:t>
      </w:r>
      <w:r>
        <w:rPr>
          <w:lang w:val="tr-TR"/>
        </w:rPr>
        <w:t xml:space="preserve"> ise hata vektörlerini göstermektedir.</w:t>
      </w:r>
    </w:p>
    <w:p w:rsidR="00741EDD" w:rsidRDefault="00741EDD" w:rsidP="00E61589">
      <w:pPr>
        <w:rPr>
          <w:lang w:val="tr-TR"/>
        </w:rPr>
      </w:pPr>
    </w:p>
    <w:tbl>
      <w:tblPr>
        <w:tblW w:w="0" w:type="auto"/>
        <w:jc w:val="center"/>
        <w:tblLook w:val="04A0" w:firstRow="1" w:lastRow="0" w:firstColumn="1" w:lastColumn="0" w:noHBand="0" w:noVBand="1"/>
      </w:tblPr>
      <w:tblGrid>
        <w:gridCol w:w="4354"/>
        <w:gridCol w:w="4718"/>
      </w:tblGrid>
      <w:tr w:rsidR="004C6C58" w:rsidTr="00E61589">
        <w:trPr>
          <w:jc w:val="center"/>
        </w:trPr>
        <w:tc>
          <w:tcPr>
            <w:tcW w:w="4488" w:type="dxa"/>
          </w:tcPr>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2"/>
              <w:gridCol w:w="1012"/>
              <w:gridCol w:w="1012"/>
              <w:gridCol w:w="1012"/>
            </w:tblGrid>
            <w:tr w:rsidR="004C6C58" w:rsidRPr="00637EBD" w:rsidTr="00E61589">
              <w:trPr>
                <w:jc w:val="center"/>
              </w:trPr>
              <w:tc>
                <w:tcPr>
                  <w:tcW w:w="4639" w:type="dxa"/>
                  <w:gridSpan w:val="4"/>
                  <w:tcBorders>
                    <w:top w:val="nil"/>
                    <w:left w:val="nil"/>
                    <w:bottom w:val="single" w:sz="4" w:space="0" w:color="auto"/>
                    <w:right w:val="nil"/>
                  </w:tcBorders>
                </w:tcPr>
                <w:p w:rsidR="004C6C58" w:rsidRPr="00725E4D" w:rsidRDefault="00FD7FB4" w:rsidP="00E61589">
                  <w:pPr>
                    <w:spacing w:after="40"/>
                    <w:jc w:val="center"/>
                    <w:rPr>
                      <w:lang w:val="tr-TR"/>
                    </w:rPr>
                  </w:pPr>
                  <w:r>
                    <w:rPr>
                      <w:b/>
                      <w:lang w:val="tr-TR"/>
                    </w:rPr>
                    <w:t>Çizelge 4</w:t>
                  </w:r>
                  <w:r w:rsidR="004C6C58" w:rsidRPr="00725E4D">
                    <w:rPr>
                      <w:b/>
                      <w:lang w:val="tr-TR"/>
                    </w:rPr>
                    <w:t xml:space="preserve">. </w:t>
                  </w:r>
                  <w:r w:rsidR="004C6C58" w:rsidRPr="00725E4D">
                    <w:rPr>
                      <w:lang w:val="tr-TR"/>
                    </w:rPr>
                    <w:t>Sistematik hata düzeltmesi kullanan RFM ile elde edilen 3B konum doğruluğu</w:t>
                  </w:r>
                </w:p>
              </w:tc>
            </w:tr>
            <w:tr w:rsidR="004C6C58" w:rsidTr="00E61589">
              <w:trPr>
                <w:jc w:val="center"/>
              </w:trPr>
              <w:tc>
                <w:tcPr>
                  <w:tcW w:w="1159" w:type="dxa"/>
                  <w:tcBorders>
                    <w:top w:val="single" w:sz="4" w:space="0" w:color="auto"/>
                    <w:bottom w:val="single" w:sz="4" w:space="0" w:color="auto"/>
                  </w:tcBorders>
                </w:tcPr>
                <w:p w:rsidR="004C6C58" w:rsidRDefault="004C6C58" w:rsidP="00E61589">
                  <w:pPr>
                    <w:spacing w:after="40"/>
                  </w:pPr>
                  <w:proofErr w:type="spellStart"/>
                  <w:r>
                    <w:t>Stereoçift</w:t>
                  </w:r>
                  <w:proofErr w:type="spellEnd"/>
                </w:p>
              </w:tc>
              <w:tc>
                <w:tcPr>
                  <w:tcW w:w="1160" w:type="dxa"/>
                  <w:tcBorders>
                    <w:top w:val="single" w:sz="4" w:space="0" w:color="auto"/>
                    <w:bottom w:val="single" w:sz="4" w:space="0" w:color="auto"/>
                  </w:tcBorders>
                </w:tcPr>
                <w:p w:rsidR="004C6C58" w:rsidRDefault="004C6C58" w:rsidP="00E61589">
                  <w:pPr>
                    <w:spacing w:after="40"/>
                    <w:jc w:val="center"/>
                  </w:pPr>
                  <w:r w:rsidRPr="00A81AC7">
                    <w:rPr>
                      <w:i/>
                    </w:rPr>
                    <w:t>SX</w:t>
                  </w:r>
                </w:p>
              </w:tc>
              <w:tc>
                <w:tcPr>
                  <w:tcW w:w="1160" w:type="dxa"/>
                  <w:tcBorders>
                    <w:top w:val="single" w:sz="4" w:space="0" w:color="auto"/>
                    <w:bottom w:val="single" w:sz="4" w:space="0" w:color="auto"/>
                  </w:tcBorders>
                </w:tcPr>
                <w:p w:rsidR="004C6C58" w:rsidRDefault="004C6C58" w:rsidP="00E61589">
                  <w:pPr>
                    <w:spacing w:after="40"/>
                    <w:jc w:val="center"/>
                  </w:pPr>
                  <w:r w:rsidRPr="00A81AC7">
                    <w:rPr>
                      <w:i/>
                    </w:rPr>
                    <w:t>SY</w:t>
                  </w:r>
                </w:p>
              </w:tc>
              <w:tc>
                <w:tcPr>
                  <w:tcW w:w="1160" w:type="dxa"/>
                  <w:tcBorders>
                    <w:top w:val="single" w:sz="4" w:space="0" w:color="auto"/>
                    <w:bottom w:val="single" w:sz="4" w:space="0" w:color="auto"/>
                  </w:tcBorders>
                </w:tcPr>
                <w:p w:rsidR="004C6C58" w:rsidRDefault="004C6C58" w:rsidP="00E61589">
                  <w:pPr>
                    <w:spacing w:after="40"/>
                    <w:jc w:val="center"/>
                  </w:pPr>
                  <w:r w:rsidRPr="00A81AC7">
                    <w:rPr>
                      <w:i/>
                    </w:rPr>
                    <w:t>SZ</w:t>
                  </w:r>
                </w:p>
              </w:tc>
            </w:tr>
            <w:tr w:rsidR="004C6C58" w:rsidTr="00E61589">
              <w:trPr>
                <w:jc w:val="center"/>
              </w:trPr>
              <w:tc>
                <w:tcPr>
                  <w:tcW w:w="1159" w:type="dxa"/>
                  <w:tcBorders>
                    <w:top w:val="single" w:sz="4" w:space="0" w:color="auto"/>
                  </w:tcBorders>
                </w:tcPr>
                <w:p w:rsidR="004C6C58" w:rsidRDefault="004C6C58" w:rsidP="00E61589">
                  <w:pPr>
                    <w:spacing w:after="40"/>
                  </w:pPr>
                  <w:r>
                    <w:t>283-284</w:t>
                  </w:r>
                </w:p>
              </w:tc>
              <w:tc>
                <w:tcPr>
                  <w:tcW w:w="1160" w:type="dxa"/>
                  <w:tcBorders>
                    <w:top w:val="single" w:sz="4" w:space="0" w:color="auto"/>
                  </w:tcBorders>
                </w:tcPr>
                <w:p w:rsidR="004C6C58" w:rsidRDefault="004C6C58" w:rsidP="00E61589">
                  <w:pPr>
                    <w:spacing w:after="40"/>
                    <w:jc w:val="center"/>
                  </w:pPr>
                  <w:r>
                    <w:t>0.43m</w:t>
                  </w:r>
                </w:p>
              </w:tc>
              <w:tc>
                <w:tcPr>
                  <w:tcW w:w="1160" w:type="dxa"/>
                  <w:tcBorders>
                    <w:top w:val="single" w:sz="4" w:space="0" w:color="auto"/>
                  </w:tcBorders>
                </w:tcPr>
                <w:p w:rsidR="004C6C58" w:rsidRDefault="004C6C58" w:rsidP="00E61589">
                  <w:pPr>
                    <w:spacing w:after="40"/>
                    <w:jc w:val="center"/>
                  </w:pPr>
                  <w:r>
                    <w:t>0.49m</w:t>
                  </w:r>
                </w:p>
              </w:tc>
              <w:tc>
                <w:tcPr>
                  <w:tcW w:w="1160" w:type="dxa"/>
                  <w:tcBorders>
                    <w:top w:val="single" w:sz="4" w:space="0" w:color="auto"/>
                  </w:tcBorders>
                </w:tcPr>
                <w:p w:rsidR="004C6C58" w:rsidRDefault="004C6C58" w:rsidP="00E61589">
                  <w:pPr>
                    <w:spacing w:after="40"/>
                    <w:jc w:val="center"/>
                  </w:pPr>
                  <w:r>
                    <w:t>1.80m</w:t>
                  </w:r>
                </w:p>
              </w:tc>
            </w:tr>
            <w:tr w:rsidR="004C6C58" w:rsidTr="00E61589">
              <w:trPr>
                <w:jc w:val="center"/>
              </w:trPr>
              <w:tc>
                <w:tcPr>
                  <w:tcW w:w="1159" w:type="dxa"/>
                </w:tcPr>
                <w:p w:rsidR="004C6C58" w:rsidRDefault="004C6C58" w:rsidP="00E61589">
                  <w:pPr>
                    <w:spacing w:after="40"/>
                  </w:pPr>
                  <w:r>
                    <w:t>283-269</w:t>
                  </w:r>
                </w:p>
              </w:tc>
              <w:tc>
                <w:tcPr>
                  <w:tcW w:w="1160" w:type="dxa"/>
                </w:tcPr>
                <w:p w:rsidR="004C6C58" w:rsidRDefault="004C6C58" w:rsidP="00E61589">
                  <w:pPr>
                    <w:spacing w:after="40"/>
                    <w:jc w:val="center"/>
                  </w:pPr>
                  <w:r>
                    <w:t>0.44m</w:t>
                  </w:r>
                </w:p>
              </w:tc>
              <w:tc>
                <w:tcPr>
                  <w:tcW w:w="1160" w:type="dxa"/>
                </w:tcPr>
                <w:p w:rsidR="004C6C58" w:rsidRDefault="004C6C58" w:rsidP="00E61589">
                  <w:pPr>
                    <w:spacing w:after="40"/>
                    <w:jc w:val="center"/>
                  </w:pPr>
                  <w:r>
                    <w:t>0.48m</w:t>
                  </w:r>
                </w:p>
              </w:tc>
              <w:tc>
                <w:tcPr>
                  <w:tcW w:w="1160" w:type="dxa"/>
                </w:tcPr>
                <w:p w:rsidR="004C6C58" w:rsidRDefault="004C6C58" w:rsidP="00E61589">
                  <w:pPr>
                    <w:spacing w:after="40"/>
                    <w:jc w:val="center"/>
                  </w:pPr>
                  <w:r>
                    <w:t>2.15m</w:t>
                  </w:r>
                </w:p>
              </w:tc>
            </w:tr>
            <w:tr w:rsidR="004C6C58" w:rsidRPr="005474C7" w:rsidTr="00E61589">
              <w:trPr>
                <w:jc w:val="center"/>
              </w:trPr>
              <w:tc>
                <w:tcPr>
                  <w:tcW w:w="1159" w:type="dxa"/>
                </w:tcPr>
                <w:p w:rsidR="004C6C58" w:rsidRDefault="004C6C58" w:rsidP="00E61589">
                  <w:pPr>
                    <w:spacing w:after="40"/>
                  </w:pPr>
                  <w:r>
                    <w:t>269-284</w:t>
                  </w:r>
                </w:p>
              </w:tc>
              <w:tc>
                <w:tcPr>
                  <w:tcW w:w="1160" w:type="dxa"/>
                </w:tcPr>
                <w:p w:rsidR="004C6C58" w:rsidRPr="005474C7" w:rsidRDefault="004C6C58" w:rsidP="00E61589">
                  <w:pPr>
                    <w:spacing w:after="40"/>
                    <w:jc w:val="center"/>
                  </w:pPr>
                  <w:r w:rsidRPr="005474C7">
                    <w:t>0.46</w:t>
                  </w:r>
                  <w:r>
                    <w:t>m</w:t>
                  </w:r>
                </w:p>
              </w:tc>
              <w:tc>
                <w:tcPr>
                  <w:tcW w:w="1160" w:type="dxa"/>
                </w:tcPr>
                <w:p w:rsidR="004C6C58" w:rsidRPr="005474C7" w:rsidRDefault="004C6C58" w:rsidP="00E61589">
                  <w:pPr>
                    <w:spacing w:after="40"/>
                    <w:jc w:val="center"/>
                  </w:pPr>
                  <w:r w:rsidRPr="005474C7">
                    <w:t>0.56</w:t>
                  </w:r>
                  <w:r>
                    <w:t>m</w:t>
                  </w:r>
                </w:p>
              </w:tc>
              <w:tc>
                <w:tcPr>
                  <w:tcW w:w="1160" w:type="dxa"/>
                </w:tcPr>
                <w:p w:rsidR="004C6C58" w:rsidRPr="005474C7" w:rsidRDefault="004C6C58" w:rsidP="00E61589">
                  <w:pPr>
                    <w:spacing w:after="40"/>
                    <w:jc w:val="center"/>
                  </w:pPr>
                  <w:r w:rsidRPr="005474C7">
                    <w:t>2.04</w:t>
                  </w:r>
                  <w:r>
                    <w:t>m</w:t>
                  </w:r>
                </w:p>
              </w:tc>
            </w:tr>
          </w:tbl>
          <w:p w:rsidR="004C6C58" w:rsidRDefault="004C6C58" w:rsidP="00E61589">
            <w:pPr>
              <w:jc w:val="center"/>
              <w:rPr>
                <w:noProof/>
                <w:lang w:val="tr-TR" w:eastAsia="tr-TR"/>
              </w:rPr>
            </w:pPr>
          </w:p>
        </w:tc>
        <w:tc>
          <w:tcPr>
            <w:tcW w:w="4866" w:type="dxa"/>
          </w:tcPr>
          <w:p w:rsidR="004C6C58" w:rsidRDefault="004C6C58" w:rsidP="00E61589">
            <w:pPr>
              <w:jc w:val="center"/>
            </w:pPr>
            <w:r>
              <w:rPr>
                <w:noProof/>
                <w:lang w:val="tr-TR" w:eastAsia="tr-TR"/>
              </w:rPr>
              <w:drawing>
                <wp:inline distT="0" distB="0" distL="0" distR="0" wp14:anchorId="010A95AB" wp14:editId="52284E2A">
                  <wp:extent cx="2171700" cy="2073876"/>
                  <wp:effectExtent l="0" t="0" r="0" b="3175"/>
                  <wp:docPr id="71" name="Bild 71" descr="F:\Projekte\Zong\Pleiades\283_284_3D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Projekte\Zong\Pleiades\283_284_3Dvector.jpg"/>
                          <pic:cNvPicPr>
                            <a:picLocks noChangeAspect="1" noChangeArrowheads="1"/>
                          </pic:cNvPicPr>
                        </pic:nvPicPr>
                        <pic:blipFill>
                          <a:blip r:embed="rId7" cstate="print"/>
                          <a:srcRect/>
                          <a:stretch>
                            <a:fillRect/>
                          </a:stretch>
                        </pic:blipFill>
                        <pic:spPr bwMode="auto">
                          <a:xfrm>
                            <a:off x="0" y="0"/>
                            <a:ext cx="2186756" cy="2088254"/>
                          </a:xfrm>
                          <a:prstGeom prst="rect">
                            <a:avLst/>
                          </a:prstGeom>
                          <a:noFill/>
                          <a:ln w="9525">
                            <a:noFill/>
                            <a:miter lim="800000"/>
                            <a:headEnd/>
                            <a:tailEnd/>
                          </a:ln>
                        </pic:spPr>
                      </pic:pic>
                    </a:graphicData>
                  </a:graphic>
                </wp:inline>
              </w:drawing>
            </w:r>
          </w:p>
        </w:tc>
      </w:tr>
      <w:tr w:rsidR="004C6C58" w:rsidTr="00E61589">
        <w:trPr>
          <w:trHeight w:val="392"/>
          <w:jc w:val="center"/>
        </w:trPr>
        <w:tc>
          <w:tcPr>
            <w:tcW w:w="4488" w:type="dxa"/>
          </w:tcPr>
          <w:p w:rsidR="004C6C58" w:rsidRDefault="004C6C58" w:rsidP="00E61589">
            <w:pPr>
              <w:jc w:val="center"/>
            </w:pPr>
          </w:p>
        </w:tc>
        <w:tc>
          <w:tcPr>
            <w:tcW w:w="4866" w:type="dxa"/>
          </w:tcPr>
          <w:p w:rsidR="004C6C58" w:rsidRPr="00725E4D" w:rsidRDefault="004C6C58" w:rsidP="00E61589">
            <w:pPr>
              <w:jc w:val="center"/>
              <w:rPr>
                <w:lang w:val="tr-TR"/>
              </w:rPr>
            </w:pPr>
            <w:r w:rsidRPr="00725E4D">
              <w:rPr>
                <w:b/>
                <w:lang w:val="tr-TR"/>
              </w:rPr>
              <w:t xml:space="preserve">Şekil </w:t>
            </w:r>
            <w:r w:rsidR="00FD7FB4">
              <w:rPr>
                <w:b/>
                <w:lang w:val="tr-TR"/>
              </w:rPr>
              <w:t>1</w:t>
            </w:r>
            <w:r w:rsidRPr="00725E4D">
              <w:rPr>
                <w:b/>
                <w:lang w:val="tr-TR"/>
              </w:rPr>
              <w:t>.</w:t>
            </w:r>
            <w:r w:rsidRPr="00725E4D">
              <w:rPr>
                <w:lang w:val="tr-TR"/>
              </w:rPr>
              <w:t xml:space="preserve"> 283-284 numaralı </w:t>
            </w:r>
            <w:proofErr w:type="spellStart"/>
            <w:r w:rsidRPr="00725E4D">
              <w:rPr>
                <w:lang w:val="tr-TR"/>
              </w:rPr>
              <w:t>stereoçift</w:t>
            </w:r>
            <w:proofErr w:type="spellEnd"/>
            <w:r w:rsidRPr="00725E4D">
              <w:rPr>
                <w:lang w:val="tr-TR"/>
              </w:rPr>
              <w:t xml:space="preserve"> için RFM ile elde edilen 3B hata vektörleri. </w:t>
            </w:r>
          </w:p>
        </w:tc>
      </w:tr>
    </w:tbl>
    <w:p w:rsidR="004C6C58" w:rsidRDefault="00741EDD" w:rsidP="00741EDD">
      <w:pPr>
        <w:pStyle w:val="Balk2"/>
        <w:spacing w:after="120"/>
        <w:rPr>
          <w:sz w:val="24"/>
          <w:szCs w:val="24"/>
          <w:lang w:val="tr-TR"/>
        </w:rPr>
      </w:pPr>
      <w:r>
        <w:rPr>
          <w:sz w:val="24"/>
          <w:szCs w:val="24"/>
          <w:lang w:val="tr-TR"/>
        </w:rPr>
        <w:t xml:space="preserve">2.2. </w:t>
      </w:r>
      <w:r w:rsidR="004C6C58">
        <w:rPr>
          <w:sz w:val="24"/>
          <w:szCs w:val="24"/>
          <w:lang w:val="tr-TR"/>
        </w:rPr>
        <w:t>SYM/SAM Üretimi ve Doğruluk Araştırması</w:t>
      </w:r>
    </w:p>
    <w:p w:rsidR="004C6C58" w:rsidRDefault="004C6C58" w:rsidP="00E61589">
      <w:pPr>
        <w:rPr>
          <w:lang w:val="tr-TR"/>
        </w:rPr>
      </w:pPr>
      <w:proofErr w:type="spellStart"/>
      <w:r>
        <w:rPr>
          <w:lang w:val="tr-TR"/>
        </w:rPr>
        <w:t>Peşpeşe</w:t>
      </w:r>
      <w:proofErr w:type="spellEnd"/>
      <w:r>
        <w:rPr>
          <w:lang w:val="tr-TR"/>
        </w:rPr>
        <w:t xml:space="preserve"> çekilen </w:t>
      </w:r>
      <w:r w:rsidR="00741EDD">
        <w:rPr>
          <w:lang w:val="tr-TR"/>
        </w:rPr>
        <w:t>üç-bindirmeli (stereo)</w:t>
      </w:r>
      <w:r>
        <w:rPr>
          <w:lang w:val="tr-TR"/>
        </w:rPr>
        <w:t xml:space="preserve"> görüntüler ile elde edilen en yüksek b/h (</w:t>
      </w:r>
      <w:proofErr w:type="gramStart"/>
      <w:r>
        <w:rPr>
          <w:lang w:val="tr-TR"/>
        </w:rPr>
        <w:t>baz</w:t>
      </w:r>
      <w:proofErr w:type="gramEnd"/>
      <w:r>
        <w:rPr>
          <w:lang w:val="tr-TR"/>
        </w:rPr>
        <w:t>/yükseklik) 0.22 ve geliş açısı 12.6</w:t>
      </w:r>
      <w:r w:rsidRPr="00377989">
        <w:rPr>
          <w:lang w:val="tr-TR"/>
        </w:rPr>
        <w:t>°</w:t>
      </w:r>
      <w:r>
        <w:rPr>
          <w:lang w:val="tr-TR"/>
        </w:rPr>
        <w:t>’dir (</w:t>
      </w:r>
      <w:r w:rsidR="00741EDD">
        <w:rPr>
          <w:b/>
          <w:lang w:val="tr-TR"/>
        </w:rPr>
        <w:t>Çizelge 5</w:t>
      </w:r>
      <w:r w:rsidR="00741EDD">
        <w:rPr>
          <w:lang w:val="tr-TR"/>
        </w:rPr>
        <w:t>). Üretilen SYM/</w:t>
      </w:r>
      <w:proofErr w:type="spellStart"/>
      <w:r w:rsidR="00741EDD">
        <w:rPr>
          <w:lang w:val="tr-TR"/>
        </w:rPr>
        <w:t>SAM’in</w:t>
      </w:r>
      <w:proofErr w:type="spellEnd"/>
      <w:r w:rsidR="00741EDD">
        <w:rPr>
          <w:lang w:val="tr-TR"/>
        </w:rPr>
        <w:t xml:space="preserve"> doğruluk değerlendirmesinde, </w:t>
      </w:r>
      <w:proofErr w:type="spellStart"/>
      <w:r w:rsidR="00741EDD">
        <w:rPr>
          <w:lang w:val="tr-TR"/>
        </w:rPr>
        <w:t>UltraCam</w:t>
      </w:r>
      <w:proofErr w:type="spellEnd"/>
      <w:r w:rsidR="00741EDD">
        <w:rPr>
          <w:lang w:val="tr-TR"/>
        </w:rPr>
        <w:t xml:space="preserve"> görüntülerinden (30 cm YÖA) üretilen ve ±50 cm yükseklik doğruluğuna sahip bir SAM kullanılmıştır </w:t>
      </w:r>
      <w:r w:rsidR="00741EDD">
        <w:rPr>
          <w:noProof/>
          <w:lang w:val="tr-TR"/>
        </w:rPr>
        <w:t>(Jacobsen ve Topan, 2015)</w:t>
      </w:r>
      <w:r w:rsidR="00741EDD">
        <w:rPr>
          <w:lang w:val="tr-TR"/>
        </w:rPr>
        <w:t xml:space="preserve">. Karşılaştırma için kullanılan SAM ile üretilen arasında yatayda bir miktar öteleme olabilmektedir ve karşılaştırma öncesinde bu öteleme giderilmiştir. SYM, EKK (En Küçük Kareler) eşleştirmesi ile üretilmiştir. </w:t>
      </w:r>
      <w:r w:rsidR="00741EDD">
        <w:rPr>
          <w:b/>
          <w:lang w:val="tr-TR"/>
        </w:rPr>
        <w:t>Şekil 2</w:t>
      </w:r>
      <w:r w:rsidR="00741EDD">
        <w:rPr>
          <w:lang w:val="tr-TR"/>
        </w:rPr>
        <w:t xml:space="preserve">, farklı görüntü çiftleri için eşleştirme başarımının sıklık dağılımını göstermektedir. Bu şekil incelendiğinde, dar geliş açısına sahip çiftlerin dahi geniş geliş açısına sahip görüntü çifti gibi yüksek eşleştirme başarımına sahip olduğu görülmektedir. Bunun sebebi, dar geliş açısına sahip çiftlerde görüntüler arasındaki benzerliğin yüksek olmasıdır. </w:t>
      </w:r>
      <w:r w:rsidR="00741EDD">
        <w:rPr>
          <w:b/>
          <w:lang w:val="tr-TR"/>
        </w:rPr>
        <w:t>Şekil 3</w:t>
      </w:r>
      <w:r w:rsidR="00741EDD">
        <w:rPr>
          <w:lang w:val="tr-TR"/>
        </w:rPr>
        <w:t>, en geniş geliş açısına sahip 283-284 numaralı görüntülerden oluşan stereo çifte ait eşleştirme başarımının dağılımını göstermektedir.</w:t>
      </w:r>
    </w:p>
    <w:tbl>
      <w:tblPr>
        <w:tblW w:w="575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35"/>
        <w:gridCol w:w="1540"/>
        <w:gridCol w:w="1103"/>
        <w:gridCol w:w="756"/>
        <w:gridCol w:w="1116"/>
      </w:tblGrid>
      <w:tr w:rsidR="004C6C58" w:rsidRPr="00637EBD" w:rsidTr="00E61589">
        <w:trPr>
          <w:jc w:val="center"/>
        </w:trPr>
        <w:tc>
          <w:tcPr>
            <w:tcW w:w="5750" w:type="dxa"/>
            <w:gridSpan w:val="5"/>
            <w:tcBorders>
              <w:top w:val="nil"/>
              <w:left w:val="nil"/>
              <w:bottom w:val="single" w:sz="4" w:space="0" w:color="auto"/>
              <w:right w:val="nil"/>
            </w:tcBorders>
          </w:tcPr>
          <w:p w:rsidR="004C6C58" w:rsidRDefault="00741EDD" w:rsidP="00E61589">
            <w:pPr>
              <w:spacing w:before="120" w:after="120"/>
              <w:jc w:val="center"/>
              <w:rPr>
                <w:lang w:val="tr-TR"/>
              </w:rPr>
            </w:pPr>
            <w:r>
              <w:rPr>
                <w:b/>
                <w:lang w:val="tr-TR"/>
              </w:rPr>
              <w:lastRenderedPageBreak/>
              <w:t>Çizelge 5</w:t>
            </w:r>
            <w:r w:rsidR="004C6C58" w:rsidRPr="00050A08">
              <w:rPr>
                <w:b/>
                <w:lang w:val="tr-TR"/>
              </w:rPr>
              <w:t>.</w:t>
            </w:r>
            <w:r w:rsidR="004C6C58">
              <w:rPr>
                <w:lang w:val="tr-TR"/>
              </w:rPr>
              <w:t xml:space="preserve"> Stereo görüntülemeye ait değerler.</w:t>
            </w:r>
          </w:p>
        </w:tc>
      </w:tr>
      <w:tr w:rsidR="004C6C58" w:rsidRPr="00377989" w:rsidTr="00E61589">
        <w:trPr>
          <w:jc w:val="center"/>
        </w:trPr>
        <w:tc>
          <w:tcPr>
            <w:tcW w:w="1235" w:type="dxa"/>
            <w:tcBorders>
              <w:top w:val="single" w:sz="4" w:space="0" w:color="auto"/>
              <w:bottom w:val="single" w:sz="4" w:space="0" w:color="auto"/>
            </w:tcBorders>
          </w:tcPr>
          <w:p w:rsidR="004C6C58" w:rsidRPr="00377989" w:rsidRDefault="004C6C58" w:rsidP="00E61589">
            <w:pPr>
              <w:rPr>
                <w:lang w:val="tr-TR"/>
              </w:rPr>
            </w:pPr>
            <w:r w:rsidRPr="00377989">
              <w:rPr>
                <w:lang w:val="tr-TR"/>
              </w:rPr>
              <w:t>Stereo çift</w:t>
            </w:r>
          </w:p>
        </w:tc>
        <w:tc>
          <w:tcPr>
            <w:tcW w:w="1540" w:type="dxa"/>
            <w:tcBorders>
              <w:top w:val="single" w:sz="4" w:space="0" w:color="auto"/>
              <w:bottom w:val="single" w:sz="4" w:space="0" w:color="auto"/>
            </w:tcBorders>
          </w:tcPr>
          <w:p w:rsidR="004C6C58" w:rsidRPr="00377989" w:rsidRDefault="004C6C58" w:rsidP="00E61589">
            <w:pPr>
              <w:jc w:val="center"/>
              <w:rPr>
                <w:lang w:val="tr-TR"/>
              </w:rPr>
            </w:pPr>
            <w:r w:rsidRPr="00377989">
              <w:rPr>
                <w:lang w:val="tr-TR"/>
              </w:rPr>
              <w:t>Görüntüleme zaman farkı</w:t>
            </w:r>
            <w:r>
              <w:rPr>
                <w:lang w:val="tr-TR"/>
              </w:rPr>
              <w:t xml:space="preserve"> (</w:t>
            </w:r>
            <w:proofErr w:type="spellStart"/>
            <w:r>
              <w:rPr>
                <w:lang w:val="tr-TR"/>
              </w:rPr>
              <w:t>sn</w:t>
            </w:r>
            <w:proofErr w:type="spellEnd"/>
            <w:r>
              <w:rPr>
                <w:lang w:val="tr-TR"/>
              </w:rPr>
              <w:t>)</w:t>
            </w:r>
          </w:p>
        </w:tc>
        <w:tc>
          <w:tcPr>
            <w:tcW w:w="1103" w:type="dxa"/>
            <w:tcBorders>
              <w:top w:val="single" w:sz="4" w:space="0" w:color="auto"/>
              <w:bottom w:val="single" w:sz="4" w:space="0" w:color="auto"/>
            </w:tcBorders>
          </w:tcPr>
          <w:p w:rsidR="004C6C58" w:rsidRPr="00377989" w:rsidRDefault="004C6C58" w:rsidP="00E61589">
            <w:pPr>
              <w:jc w:val="center"/>
              <w:rPr>
                <w:lang w:val="tr-TR"/>
              </w:rPr>
            </w:pPr>
            <w:r>
              <w:rPr>
                <w:lang w:val="tr-TR"/>
              </w:rPr>
              <w:t>Baz (km)</w:t>
            </w:r>
            <w:r w:rsidRPr="00377989">
              <w:rPr>
                <w:lang w:val="tr-TR"/>
              </w:rPr>
              <w:t xml:space="preserve"> </w:t>
            </w:r>
          </w:p>
        </w:tc>
        <w:tc>
          <w:tcPr>
            <w:tcW w:w="756" w:type="dxa"/>
            <w:tcBorders>
              <w:top w:val="single" w:sz="4" w:space="0" w:color="auto"/>
              <w:bottom w:val="single" w:sz="4" w:space="0" w:color="auto"/>
            </w:tcBorders>
          </w:tcPr>
          <w:p w:rsidR="004C6C58" w:rsidRPr="00377989" w:rsidRDefault="004C6C58" w:rsidP="00E61589">
            <w:pPr>
              <w:jc w:val="center"/>
              <w:rPr>
                <w:lang w:val="tr-TR"/>
              </w:rPr>
            </w:pPr>
            <w:proofErr w:type="gramStart"/>
            <w:r>
              <w:rPr>
                <w:lang w:val="tr-TR"/>
              </w:rPr>
              <w:t>b</w:t>
            </w:r>
            <w:proofErr w:type="gramEnd"/>
            <w:r>
              <w:rPr>
                <w:lang w:val="tr-TR"/>
              </w:rPr>
              <w:t>/h</w:t>
            </w:r>
          </w:p>
        </w:tc>
        <w:tc>
          <w:tcPr>
            <w:tcW w:w="1116" w:type="dxa"/>
            <w:tcBorders>
              <w:top w:val="single" w:sz="4" w:space="0" w:color="auto"/>
              <w:bottom w:val="single" w:sz="4" w:space="0" w:color="auto"/>
            </w:tcBorders>
          </w:tcPr>
          <w:p w:rsidR="004C6C58" w:rsidRPr="00377989" w:rsidRDefault="004C6C58" w:rsidP="00E61589">
            <w:pPr>
              <w:jc w:val="center"/>
              <w:rPr>
                <w:lang w:val="tr-TR"/>
              </w:rPr>
            </w:pPr>
            <w:r>
              <w:rPr>
                <w:lang w:val="tr-TR"/>
              </w:rPr>
              <w:t>Geliş açısı (</w:t>
            </w:r>
            <w:r w:rsidRPr="00377989">
              <w:rPr>
                <w:lang w:val="tr-TR"/>
              </w:rPr>
              <w:t>°</w:t>
            </w:r>
            <w:r>
              <w:rPr>
                <w:lang w:val="tr-TR"/>
              </w:rPr>
              <w:t>)</w:t>
            </w:r>
          </w:p>
        </w:tc>
      </w:tr>
      <w:tr w:rsidR="004C6C58" w:rsidRPr="00377989" w:rsidTr="00E61589">
        <w:trPr>
          <w:jc w:val="center"/>
        </w:trPr>
        <w:tc>
          <w:tcPr>
            <w:tcW w:w="1235" w:type="dxa"/>
            <w:tcBorders>
              <w:top w:val="single" w:sz="4" w:space="0" w:color="auto"/>
            </w:tcBorders>
          </w:tcPr>
          <w:p w:rsidR="004C6C58" w:rsidRPr="00377989" w:rsidRDefault="004C6C58" w:rsidP="00E61589">
            <w:pPr>
              <w:rPr>
                <w:lang w:val="tr-TR"/>
              </w:rPr>
            </w:pPr>
            <w:r w:rsidRPr="00377989">
              <w:rPr>
                <w:lang w:val="tr-TR"/>
              </w:rPr>
              <w:t>283-284</w:t>
            </w:r>
          </w:p>
        </w:tc>
        <w:tc>
          <w:tcPr>
            <w:tcW w:w="1540" w:type="dxa"/>
            <w:tcBorders>
              <w:top w:val="single" w:sz="4" w:space="0" w:color="auto"/>
            </w:tcBorders>
          </w:tcPr>
          <w:p w:rsidR="004C6C58" w:rsidRPr="00377989" w:rsidRDefault="004C6C58" w:rsidP="00E61589">
            <w:pPr>
              <w:jc w:val="center"/>
              <w:rPr>
                <w:lang w:val="tr-TR"/>
              </w:rPr>
            </w:pPr>
            <w:r w:rsidRPr="00377989">
              <w:rPr>
                <w:lang w:val="tr-TR"/>
              </w:rPr>
              <w:t>20.75</w:t>
            </w:r>
          </w:p>
        </w:tc>
        <w:tc>
          <w:tcPr>
            <w:tcW w:w="1103" w:type="dxa"/>
            <w:tcBorders>
              <w:top w:val="single" w:sz="4" w:space="0" w:color="auto"/>
            </w:tcBorders>
          </w:tcPr>
          <w:p w:rsidR="004C6C58" w:rsidRPr="00377989" w:rsidRDefault="004C6C58" w:rsidP="00E61589">
            <w:pPr>
              <w:jc w:val="center"/>
              <w:rPr>
                <w:lang w:val="tr-TR"/>
              </w:rPr>
            </w:pPr>
            <w:r w:rsidRPr="00377989">
              <w:rPr>
                <w:lang w:val="tr-TR"/>
              </w:rPr>
              <w:t>156.7</w:t>
            </w:r>
          </w:p>
        </w:tc>
        <w:tc>
          <w:tcPr>
            <w:tcW w:w="756" w:type="dxa"/>
            <w:tcBorders>
              <w:top w:val="single" w:sz="4" w:space="0" w:color="auto"/>
            </w:tcBorders>
          </w:tcPr>
          <w:p w:rsidR="004C6C58" w:rsidRPr="00377989" w:rsidRDefault="004C6C58" w:rsidP="00E61589">
            <w:pPr>
              <w:jc w:val="center"/>
              <w:rPr>
                <w:lang w:val="tr-TR"/>
              </w:rPr>
            </w:pPr>
            <w:r>
              <w:rPr>
                <w:lang w:val="tr-TR"/>
              </w:rPr>
              <w:t>0.22</w:t>
            </w:r>
          </w:p>
        </w:tc>
        <w:tc>
          <w:tcPr>
            <w:tcW w:w="1116" w:type="dxa"/>
            <w:tcBorders>
              <w:top w:val="single" w:sz="4" w:space="0" w:color="auto"/>
            </w:tcBorders>
          </w:tcPr>
          <w:p w:rsidR="004C6C58" w:rsidRPr="00377989" w:rsidRDefault="004C6C58" w:rsidP="00E61589">
            <w:pPr>
              <w:jc w:val="center"/>
              <w:rPr>
                <w:lang w:val="tr-TR"/>
              </w:rPr>
            </w:pPr>
            <w:r w:rsidRPr="00377989">
              <w:rPr>
                <w:lang w:val="tr-TR"/>
              </w:rPr>
              <w:t>12.6</w:t>
            </w:r>
          </w:p>
        </w:tc>
      </w:tr>
      <w:tr w:rsidR="004C6C58" w:rsidRPr="00377989" w:rsidTr="00E61589">
        <w:trPr>
          <w:jc w:val="center"/>
        </w:trPr>
        <w:tc>
          <w:tcPr>
            <w:tcW w:w="1235" w:type="dxa"/>
          </w:tcPr>
          <w:p w:rsidR="004C6C58" w:rsidRPr="00377989" w:rsidRDefault="004C6C58" w:rsidP="00E61589">
            <w:pPr>
              <w:rPr>
                <w:lang w:val="tr-TR"/>
              </w:rPr>
            </w:pPr>
            <w:r w:rsidRPr="00377989">
              <w:rPr>
                <w:lang w:val="tr-TR"/>
              </w:rPr>
              <w:t>283-269</w:t>
            </w:r>
          </w:p>
        </w:tc>
        <w:tc>
          <w:tcPr>
            <w:tcW w:w="1540" w:type="dxa"/>
          </w:tcPr>
          <w:p w:rsidR="004C6C58" w:rsidRPr="00377989" w:rsidRDefault="004C6C58" w:rsidP="00E61589">
            <w:pPr>
              <w:jc w:val="center"/>
              <w:rPr>
                <w:lang w:val="tr-TR"/>
              </w:rPr>
            </w:pPr>
            <w:r w:rsidRPr="00377989">
              <w:rPr>
                <w:lang w:val="tr-TR"/>
              </w:rPr>
              <w:t>10.50</w:t>
            </w:r>
          </w:p>
        </w:tc>
        <w:tc>
          <w:tcPr>
            <w:tcW w:w="1103" w:type="dxa"/>
          </w:tcPr>
          <w:p w:rsidR="004C6C58" w:rsidRPr="00377989" w:rsidRDefault="004C6C58" w:rsidP="00E61589">
            <w:pPr>
              <w:jc w:val="center"/>
              <w:rPr>
                <w:lang w:val="tr-TR"/>
              </w:rPr>
            </w:pPr>
            <w:r w:rsidRPr="00377989">
              <w:rPr>
                <w:lang w:val="tr-TR"/>
              </w:rPr>
              <w:t>79.8</w:t>
            </w:r>
          </w:p>
        </w:tc>
        <w:tc>
          <w:tcPr>
            <w:tcW w:w="756" w:type="dxa"/>
          </w:tcPr>
          <w:p w:rsidR="004C6C58" w:rsidRPr="00377989" w:rsidRDefault="004C6C58" w:rsidP="00E61589">
            <w:pPr>
              <w:jc w:val="center"/>
              <w:rPr>
                <w:lang w:val="tr-TR"/>
              </w:rPr>
            </w:pPr>
            <w:r>
              <w:rPr>
                <w:lang w:val="tr-TR"/>
              </w:rPr>
              <w:t>0.11</w:t>
            </w:r>
          </w:p>
        </w:tc>
        <w:tc>
          <w:tcPr>
            <w:tcW w:w="1116" w:type="dxa"/>
          </w:tcPr>
          <w:p w:rsidR="004C6C58" w:rsidRPr="00377989" w:rsidRDefault="004C6C58" w:rsidP="00E61589">
            <w:pPr>
              <w:jc w:val="center"/>
              <w:rPr>
                <w:lang w:val="tr-TR"/>
              </w:rPr>
            </w:pPr>
            <w:r w:rsidRPr="00377989">
              <w:rPr>
                <w:lang w:val="tr-TR"/>
              </w:rPr>
              <w:t>6.5</w:t>
            </w:r>
          </w:p>
        </w:tc>
      </w:tr>
      <w:tr w:rsidR="004C6C58" w:rsidRPr="00377989" w:rsidTr="00E61589">
        <w:trPr>
          <w:jc w:val="center"/>
        </w:trPr>
        <w:tc>
          <w:tcPr>
            <w:tcW w:w="1235" w:type="dxa"/>
            <w:tcBorders>
              <w:bottom w:val="single" w:sz="4" w:space="0" w:color="auto"/>
            </w:tcBorders>
          </w:tcPr>
          <w:p w:rsidR="004C6C58" w:rsidRPr="00377989" w:rsidRDefault="004C6C58" w:rsidP="00E61589">
            <w:pPr>
              <w:rPr>
                <w:lang w:val="tr-TR"/>
              </w:rPr>
            </w:pPr>
            <w:r w:rsidRPr="00377989">
              <w:rPr>
                <w:lang w:val="tr-TR"/>
              </w:rPr>
              <w:t>269-284</w:t>
            </w:r>
          </w:p>
        </w:tc>
        <w:tc>
          <w:tcPr>
            <w:tcW w:w="1540" w:type="dxa"/>
            <w:tcBorders>
              <w:bottom w:val="single" w:sz="4" w:space="0" w:color="auto"/>
            </w:tcBorders>
          </w:tcPr>
          <w:p w:rsidR="004C6C58" w:rsidRPr="00377989" w:rsidRDefault="004C6C58" w:rsidP="00E61589">
            <w:pPr>
              <w:jc w:val="center"/>
              <w:rPr>
                <w:lang w:val="tr-TR"/>
              </w:rPr>
            </w:pPr>
            <w:r w:rsidRPr="00377989">
              <w:rPr>
                <w:lang w:val="tr-TR"/>
              </w:rPr>
              <w:t>10.25</w:t>
            </w:r>
          </w:p>
        </w:tc>
        <w:tc>
          <w:tcPr>
            <w:tcW w:w="1103" w:type="dxa"/>
            <w:tcBorders>
              <w:bottom w:val="single" w:sz="4" w:space="0" w:color="auto"/>
            </w:tcBorders>
          </w:tcPr>
          <w:p w:rsidR="004C6C58" w:rsidRPr="00377989" w:rsidRDefault="004C6C58" w:rsidP="00E61589">
            <w:pPr>
              <w:jc w:val="center"/>
              <w:rPr>
                <w:lang w:val="tr-TR"/>
              </w:rPr>
            </w:pPr>
            <w:r w:rsidRPr="00377989">
              <w:rPr>
                <w:lang w:val="tr-TR"/>
              </w:rPr>
              <w:t>76.9</w:t>
            </w:r>
          </w:p>
        </w:tc>
        <w:tc>
          <w:tcPr>
            <w:tcW w:w="756" w:type="dxa"/>
            <w:tcBorders>
              <w:bottom w:val="single" w:sz="4" w:space="0" w:color="auto"/>
            </w:tcBorders>
          </w:tcPr>
          <w:p w:rsidR="004C6C58" w:rsidRPr="00377989" w:rsidRDefault="004C6C58" w:rsidP="00E61589">
            <w:pPr>
              <w:jc w:val="center"/>
              <w:rPr>
                <w:lang w:val="tr-TR"/>
              </w:rPr>
            </w:pPr>
            <w:r>
              <w:rPr>
                <w:lang w:val="tr-TR"/>
              </w:rPr>
              <w:t>0.11</w:t>
            </w:r>
          </w:p>
        </w:tc>
        <w:tc>
          <w:tcPr>
            <w:tcW w:w="1116" w:type="dxa"/>
            <w:tcBorders>
              <w:bottom w:val="single" w:sz="4" w:space="0" w:color="auto"/>
            </w:tcBorders>
          </w:tcPr>
          <w:p w:rsidR="004C6C58" w:rsidRPr="00377989" w:rsidRDefault="004C6C58" w:rsidP="00E61589">
            <w:pPr>
              <w:jc w:val="center"/>
              <w:rPr>
                <w:lang w:val="tr-TR"/>
              </w:rPr>
            </w:pPr>
            <w:r w:rsidRPr="00377989">
              <w:rPr>
                <w:lang w:val="tr-TR"/>
              </w:rPr>
              <w:t>6.</w:t>
            </w:r>
            <w:r>
              <w:rPr>
                <w:lang w:val="tr-TR"/>
              </w:rPr>
              <w:t>3</w:t>
            </w:r>
          </w:p>
        </w:tc>
      </w:tr>
    </w:tbl>
    <w:p w:rsidR="004C6C58" w:rsidRDefault="004C6C58" w:rsidP="00E61589">
      <w:pPr>
        <w:rPr>
          <w:lang w:val="tr-TR"/>
        </w:rPr>
      </w:pPr>
    </w:p>
    <w:p w:rsidR="004C6C58" w:rsidRDefault="004C6C58" w:rsidP="00E61589">
      <w:pPr>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57"/>
      </w:tblGrid>
      <w:tr w:rsidR="004C6C58" w:rsidTr="00741EDD">
        <w:tc>
          <w:tcPr>
            <w:tcW w:w="4515" w:type="dxa"/>
          </w:tcPr>
          <w:p w:rsidR="004C6C58" w:rsidRDefault="004C6C58" w:rsidP="00E61589">
            <w:pPr>
              <w:jc w:val="center"/>
              <w:rPr>
                <w:lang w:val="tr-TR"/>
              </w:rPr>
            </w:pPr>
            <w:r>
              <w:rPr>
                <w:lang w:eastAsia="en-US"/>
              </w:rPr>
              <w:object w:dxaOrig="11189" w:dyaOrig="6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122.25pt" o:ole="">
                  <v:imagedata r:id="rId8" o:title=""/>
                </v:shape>
                <o:OLEObject Type="Embed" ProgID="PBrush" ShapeID="_x0000_i1025" DrawAspect="Content" ObjectID="_1717338181" r:id="rId9"/>
              </w:object>
            </w:r>
          </w:p>
        </w:tc>
        <w:tc>
          <w:tcPr>
            <w:tcW w:w="4557" w:type="dxa"/>
          </w:tcPr>
          <w:p w:rsidR="004C6C58" w:rsidRDefault="004C6C58" w:rsidP="00E61589">
            <w:pPr>
              <w:jc w:val="center"/>
            </w:pPr>
            <w:r>
              <w:rPr>
                <w:noProof/>
                <w:lang w:val="tr-TR"/>
              </w:rPr>
              <w:drawing>
                <wp:inline distT="0" distB="0" distL="0" distR="0" wp14:anchorId="33E69BB5" wp14:editId="37237A12">
                  <wp:extent cx="1916332" cy="2126511"/>
                  <wp:effectExtent l="0" t="0" r="8255" b="7620"/>
                  <wp:docPr id="10" name="Grafik 7" descr="H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Hi5.jpg"/>
                          <pic:cNvPicPr>
                            <a:picLocks noChangeAspect="1" noChangeArrowheads="1"/>
                          </pic:cNvPicPr>
                        </pic:nvPicPr>
                        <pic:blipFill>
                          <a:blip r:embed="rId10" cstate="print"/>
                          <a:srcRect/>
                          <a:stretch>
                            <a:fillRect/>
                          </a:stretch>
                        </pic:blipFill>
                        <pic:spPr bwMode="auto">
                          <a:xfrm>
                            <a:off x="0" y="0"/>
                            <a:ext cx="1919548" cy="2130080"/>
                          </a:xfrm>
                          <a:prstGeom prst="rect">
                            <a:avLst/>
                          </a:prstGeom>
                          <a:noFill/>
                          <a:ln w="9525">
                            <a:noFill/>
                            <a:miter lim="800000"/>
                            <a:headEnd/>
                            <a:tailEnd/>
                          </a:ln>
                        </pic:spPr>
                      </pic:pic>
                    </a:graphicData>
                  </a:graphic>
                </wp:inline>
              </w:drawing>
            </w:r>
          </w:p>
        </w:tc>
      </w:tr>
      <w:tr w:rsidR="004C6C58" w:rsidRPr="00050A08" w:rsidTr="00741EDD">
        <w:tc>
          <w:tcPr>
            <w:tcW w:w="9072" w:type="dxa"/>
            <w:gridSpan w:val="2"/>
          </w:tcPr>
          <w:p w:rsidR="004C6C58" w:rsidRDefault="00741EDD" w:rsidP="00E61589">
            <w:pPr>
              <w:spacing w:before="120" w:after="120"/>
              <w:jc w:val="center"/>
              <w:rPr>
                <w:b/>
                <w:lang w:val="tr-TR"/>
              </w:rPr>
            </w:pPr>
            <w:r>
              <w:rPr>
                <w:b/>
                <w:lang w:val="tr-TR"/>
              </w:rPr>
              <w:t>Şekil 2</w:t>
            </w:r>
            <w:r w:rsidR="004C6C58">
              <w:rPr>
                <w:b/>
                <w:lang w:val="tr-TR"/>
              </w:rPr>
              <w:t xml:space="preserve">. </w:t>
            </w:r>
            <w:r w:rsidR="004C6C58">
              <w:rPr>
                <w:lang w:val="tr-TR"/>
              </w:rPr>
              <w:t xml:space="preserve">Farklı stereo çiftler için eşleştirme başarımının sıklık dağılımı (sağ) ve </w:t>
            </w:r>
            <w:r w:rsidR="004C6C58" w:rsidRPr="0039628B">
              <w:rPr>
                <w:lang w:val="tr-TR"/>
              </w:rPr>
              <w:t xml:space="preserve">283-284 </w:t>
            </w:r>
            <w:proofErr w:type="spellStart"/>
            <w:r w:rsidR="004C6C58" w:rsidRPr="0039628B">
              <w:rPr>
                <w:lang w:val="tr-TR"/>
              </w:rPr>
              <w:t>nolu</w:t>
            </w:r>
            <w:proofErr w:type="spellEnd"/>
            <w:r w:rsidR="004C6C58" w:rsidRPr="0039628B">
              <w:rPr>
                <w:lang w:val="tr-TR"/>
              </w:rPr>
              <w:t xml:space="preserve"> </w:t>
            </w:r>
            <w:r w:rsidR="004C6C58">
              <w:rPr>
                <w:lang w:val="tr-TR"/>
              </w:rPr>
              <w:t xml:space="preserve">stereo </w:t>
            </w:r>
            <w:r w:rsidR="004C6C58" w:rsidRPr="0039628B">
              <w:rPr>
                <w:lang w:val="tr-TR"/>
              </w:rPr>
              <w:t>çifte ait eşleştirme başarımı dağılımı</w:t>
            </w:r>
            <w:r w:rsidR="004C6C58">
              <w:rPr>
                <w:lang w:val="tr-TR"/>
              </w:rPr>
              <w:t xml:space="preserve"> (sol).</w:t>
            </w:r>
          </w:p>
        </w:tc>
      </w:tr>
    </w:tbl>
    <w:p w:rsidR="004C6C58" w:rsidRDefault="004C6C58" w:rsidP="00E61589">
      <w:pPr>
        <w:rPr>
          <w:lang w:val="tr-TR"/>
        </w:rPr>
      </w:pPr>
      <w:r>
        <w:rPr>
          <w:lang w:val="tr-TR"/>
        </w:rPr>
        <w:t>Her üç stereo çiftten üretilen SAM ve bunların birleşiminden oluşan model referans SAM ile karşılaştırılmıştır. Karşılaştırmada SZ (standart sapma) ve NMAD (</w:t>
      </w:r>
      <w:proofErr w:type="spellStart"/>
      <w:r>
        <w:rPr>
          <w:lang w:val="tr-TR"/>
        </w:rPr>
        <w:t>Normalized</w:t>
      </w:r>
      <w:proofErr w:type="spellEnd"/>
      <w:r>
        <w:rPr>
          <w:lang w:val="tr-TR"/>
        </w:rPr>
        <w:t xml:space="preserve"> </w:t>
      </w:r>
      <w:proofErr w:type="spellStart"/>
      <w:r>
        <w:rPr>
          <w:lang w:val="tr-TR"/>
        </w:rPr>
        <w:t>Median</w:t>
      </w:r>
      <w:proofErr w:type="spellEnd"/>
      <w:r>
        <w:rPr>
          <w:lang w:val="tr-TR"/>
        </w:rPr>
        <w:t xml:space="preserve"> </w:t>
      </w:r>
      <w:proofErr w:type="spellStart"/>
      <w:r>
        <w:rPr>
          <w:lang w:val="tr-TR"/>
        </w:rPr>
        <w:t>Absolute</w:t>
      </w:r>
      <w:proofErr w:type="spellEnd"/>
      <w:r>
        <w:rPr>
          <w:lang w:val="tr-TR"/>
        </w:rPr>
        <w:t xml:space="preserve"> </w:t>
      </w:r>
      <w:proofErr w:type="spellStart"/>
      <w:r>
        <w:rPr>
          <w:lang w:val="tr-TR"/>
        </w:rPr>
        <w:t>Deviation</w:t>
      </w:r>
      <w:proofErr w:type="spellEnd"/>
      <w:r>
        <w:rPr>
          <w:lang w:val="tr-TR"/>
        </w:rPr>
        <w:t xml:space="preserve">) ölçütleri kullanılmıştır </w:t>
      </w:r>
      <w:r>
        <w:rPr>
          <w:noProof/>
          <w:lang w:val="tr-TR"/>
        </w:rPr>
        <w:t>(Höhle ve Höhle, 2009)</w:t>
      </w:r>
      <w:r>
        <w:rPr>
          <w:lang w:val="tr-TR"/>
        </w:rPr>
        <w:t xml:space="preserve">. </w:t>
      </w:r>
      <w:r w:rsidR="00741EDD">
        <w:rPr>
          <w:b/>
          <w:lang w:val="tr-TR"/>
        </w:rPr>
        <w:t>Şekil 3</w:t>
      </w:r>
      <w:r w:rsidR="00741EDD">
        <w:rPr>
          <w:lang w:val="tr-TR"/>
        </w:rPr>
        <w:t>’de</w:t>
      </w:r>
      <w:r>
        <w:rPr>
          <w:lang w:val="tr-TR"/>
        </w:rPr>
        <w:t xml:space="preserve"> solda, ortak </w:t>
      </w:r>
      <w:proofErr w:type="spellStart"/>
      <w:r>
        <w:rPr>
          <w:lang w:val="tr-TR"/>
        </w:rPr>
        <w:t>SAM’in</w:t>
      </w:r>
      <w:proofErr w:type="spellEnd"/>
      <w:r>
        <w:rPr>
          <w:lang w:val="tr-TR"/>
        </w:rPr>
        <w:t xml:space="preserve"> referans ile karşılaştırılmasını sonuçlarını göstermektedir.</w:t>
      </w:r>
    </w:p>
    <w:p w:rsidR="004C6C58" w:rsidRDefault="004C6C58" w:rsidP="00E61589">
      <w:pPr>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gridCol w:w="4504"/>
      </w:tblGrid>
      <w:tr w:rsidR="004C6C58" w:rsidTr="00E61589">
        <w:tc>
          <w:tcPr>
            <w:tcW w:w="4708" w:type="dxa"/>
          </w:tcPr>
          <w:p w:rsidR="004C6C58" w:rsidRDefault="004C6C58" w:rsidP="00E61589">
            <w:pPr>
              <w:jc w:val="center"/>
              <w:rPr>
                <w:noProof/>
                <w:lang w:val="tr-TR"/>
              </w:rPr>
            </w:pPr>
            <w:r>
              <w:rPr>
                <w:noProof/>
                <w:lang w:val="tr-TR"/>
              </w:rPr>
              <w:drawing>
                <wp:inline distT="0" distB="0" distL="0" distR="0" wp14:anchorId="1144E547" wp14:editId="70CF209A">
                  <wp:extent cx="2286000" cy="1344410"/>
                  <wp:effectExtent l="0" t="0" r="0" b="8255"/>
                  <wp:docPr id="6"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11" cstate="print"/>
                          <a:srcRect/>
                          <a:stretch>
                            <a:fillRect/>
                          </a:stretch>
                        </pic:blipFill>
                        <pic:spPr bwMode="auto">
                          <a:xfrm>
                            <a:off x="0" y="0"/>
                            <a:ext cx="2292326" cy="1348130"/>
                          </a:xfrm>
                          <a:prstGeom prst="rect">
                            <a:avLst/>
                          </a:prstGeom>
                          <a:noFill/>
                          <a:ln w="9525">
                            <a:noFill/>
                            <a:miter lim="800000"/>
                            <a:headEnd/>
                            <a:tailEnd/>
                          </a:ln>
                        </pic:spPr>
                      </pic:pic>
                    </a:graphicData>
                  </a:graphic>
                </wp:inline>
              </w:drawing>
            </w:r>
          </w:p>
        </w:tc>
        <w:tc>
          <w:tcPr>
            <w:tcW w:w="4646" w:type="dxa"/>
          </w:tcPr>
          <w:p w:rsidR="004C6C58" w:rsidRDefault="004C6C58" w:rsidP="00E61589">
            <w:pPr>
              <w:jc w:val="center"/>
              <w:rPr>
                <w:lang w:val="tr-TR"/>
              </w:rPr>
            </w:pPr>
            <w:r>
              <w:rPr>
                <w:noProof/>
                <w:lang w:val="tr-TR"/>
              </w:rPr>
              <w:drawing>
                <wp:inline distT="0" distB="0" distL="0" distR="0" wp14:anchorId="6AC5DDE9" wp14:editId="38AE9B2B">
                  <wp:extent cx="2236658" cy="1325245"/>
                  <wp:effectExtent l="0" t="0" r="0" b="8255"/>
                  <wp:docPr id="51"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2" cstate="print"/>
                          <a:srcRect/>
                          <a:stretch>
                            <a:fillRect/>
                          </a:stretch>
                        </pic:blipFill>
                        <pic:spPr bwMode="auto">
                          <a:xfrm>
                            <a:off x="0" y="0"/>
                            <a:ext cx="2241951" cy="1328381"/>
                          </a:xfrm>
                          <a:prstGeom prst="rect">
                            <a:avLst/>
                          </a:prstGeom>
                          <a:noFill/>
                          <a:ln w="9525">
                            <a:noFill/>
                            <a:miter lim="800000"/>
                            <a:headEnd/>
                            <a:tailEnd/>
                          </a:ln>
                        </pic:spPr>
                      </pic:pic>
                    </a:graphicData>
                  </a:graphic>
                </wp:inline>
              </w:drawing>
            </w:r>
          </w:p>
        </w:tc>
      </w:tr>
      <w:tr w:rsidR="004C6C58" w:rsidRPr="00637EBD" w:rsidTr="00E61589">
        <w:tc>
          <w:tcPr>
            <w:tcW w:w="4708" w:type="dxa"/>
          </w:tcPr>
          <w:p w:rsidR="004C6C58" w:rsidRPr="001C58E6" w:rsidRDefault="004C6C58" w:rsidP="00E61589">
            <w:pPr>
              <w:jc w:val="center"/>
              <w:rPr>
                <w:b/>
                <w:lang w:val="tr-TR"/>
              </w:rPr>
            </w:pPr>
            <w:r>
              <w:rPr>
                <w:lang w:val="tr-TR"/>
              </w:rPr>
              <w:t xml:space="preserve">Ortak ve referans </w:t>
            </w:r>
            <w:proofErr w:type="spellStart"/>
            <w:r>
              <w:rPr>
                <w:lang w:val="tr-TR"/>
              </w:rPr>
              <w:t>SAM’ler</w:t>
            </w:r>
            <w:proofErr w:type="spellEnd"/>
            <w:r>
              <w:rPr>
                <w:lang w:val="tr-TR"/>
              </w:rPr>
              <w:t xml:space="preserve"> arası farkın sıklık dağılımı.</w:t>
            </w:r>
          </w:p>
        </w:tc>
        <w:tc>
          <w:tcPr>
            <w:tcW w:w="4646" w:type="dxa"/>
          </w:tcPr>
          <w:p w:rsidR="004C6C58" w:rsidRPr="001C58E6" w:rsidRDefault="004C6C58" w:rsidP="00E61589">
            <w:pPr>
              <w:jc w:val="center"/>
              <w:rPr>
                <w:lang w:val="tr-TR"/>
              </w:rPr>
            </w:pPr>
            <w:r w:rsidRPr="00050A08">
              <w:rPr>
                <w:lang w:val="tr-TR"/>
              </w:rPr>
              <w:t xml:space="preserve">283-284 ve 269-284 </w:t>
            </w:r>
            <w:proofErr w:type="spellStart"/>
            <w:r w:rsidRPr="00050A08">
              <w:rPr>
                <w:lang w:val="tr-TR"/>
              </w:rPr>
              <w:t>nolu</w:t>
            </w:r>
            <w:proofErr w:type="spellEnd"/>
            <w:r w:rsidRPr="00050A08">
              <w:rPr>
                <w:lang w:val="tr-TR"/>
              </w:rPr>
              <w:t xml:space="preserve"> stereo</w:t>
            </w:r>
            <w:r>
              <w:rPr>
                <w:lang w:val="tr-TR"/>
              </w:rPr>
              <w:t xml:space="preserve"> </w:t>
            </w:r>
            <w:r w:rsidRPr="00050A08">
              <w:rPr>
                <w:lang w:val="tr-TR"/>
              </w:rPr>
              <w:t xml:space="preserve">görüntülerden oluşturulan </w:t>
            </w:r>
            <w:proofErr w:type="spellStart"/>
            <w:r w:rsidRPr="00050A08">
              <w:rPr>
                <w:lang w:val="tr-TR"/>
              </w:rPr>
              <w:t>SAM’ler</w:t>
            </w:r>
            <w:proofErr w:type="spellEnd"/>
            <w:r w:rsidRPr="00050A08">
              <w:rPr>
                <w:lang w:val="tr-TR"/>
              </w:rPr>
              <w:t xml:space="preserve"> arası farkın sıklık dağılımı.</w:t>
            </w:r>
          </w:p>
        </w:tc>
      </w:tr>
      <w:tr w:rsidR="004C6C58" w:rsidRPr="00050A08" w:rsidTr="00E61589">
        <w:tc>
          <w:tcPr>
            <w:tcW w:w="9354" w:type="dxa"/>
            <w:gridSpan w:val="2"/>
          </w:tcPr>
          <w:p w:rsidR="004C6C58" w:rsidRPr="00050A08" w:rsidRDefault="004C6C58" w:rsidP="00E61589">
            <w:pPr>
              <w:jc w:val="center"/>
              <w:rPr>
                <w:b/>
                <w:lang w:val="tr-TR"/>
              </w:rPr>
            </w:pPr>
            <w:r>
              <w:rPr>
                <w:b/>
                <w:lang w:val="tr-TR"/>
              </w:rPr>
              <w:t xml:space="preserve">Şekil 10. </w:t>
            </w:r>
            <w:proofErr w:type="spellStart"/>
            <w:r w:rsidRPr="00050A08">
              <w:rPr>
                <w:lang w:val="tr-TR"/>
              </w:rPr>
              <w:t>SAM’lerin</w:t>
            </w:r>
            <w:proofErr w:type="spellEnd"/>
            <w:r w:rsidRPr="00050A08">
              <w:rPr>
                <w:lang w:val="tr-TR"/>
              </w:rPr>
              <w:t xml:space="preserve"> karşılaştırılması</w:t>
            </w:r>
            <w:r>
              <w:rPr>
                <w:b/>
                <w:lang w:val="tr-TR"/>
              </w:rPr>
              <w:t>.</w:t>
            </w:r>
          </w:p>
        </w:tc>
      </w:tr>
    </w:tbl>
    <w:p w:rsidR="00853139" w:rsidRDefault="00853139" w:rsidP="00853139">
      <w:pPr>
        <w:pStyle w:val="Balk1"/>
        <w:spacing w:before="0" w:after="0"/>
        <w:rPr>
          <w:sz w:val="24"/>
          <w:szCs w:val="24"/>
          <w:lang w:val="tr-TR"/>
        </w:rPr>
      </w:pPr>
      <w:r w:rsidRPr="006C49B2">
        <w:rPr>
          <w:sz w:val="24"/>
          <w:szCs w:val="24"/>
          <w:lang w:val="tr-TR"/>
        </w:rPr>
        <w:t>3. SONUÇ</w:t>
      </w:r>
    </w:p>
    <w:p w:rsidR="00853139" w:rsidRDefault="00853139" w:rsidP="00853139">
      <w:pPr>
        <w:rPr>
          <w:lang w:val="tr-TR"/>
        </w:rPr>
      </w:pPr>
    </w:p>
    <w:p w:rsidR="00853139" w:rsidRDefault="00853139" w:rsidP="00853139">
      <w:pPr>
        <w:rPr>
          <w:lang w:val="tr-TR"/>
        </w:rPr>
      </w:pPr>
      <w:r>
        <w:rPr>
          <w:lang w:val="tr-TR"/>
        </w:rPr>
        <w:t xml:space="preserve">Bu bildiride, 2013 yılından beri peşi sıra devam eden ve farklı kurumlar tarafından desteklenen üç ayrı proje ile değerlendirilen Pléiades görüntülerine ait sonuçlar sunulmaktadır. </w:t>
      </w:r>
      <w:r w:rsidR="00741EDD">
        <w:rPr>
          <w:lang w:val="tr-TR"/>
        </w:rPr>
        <w:t>Dar</w:t>
      </w:r>
      <w:r>
        <w:rPr>
          <w:lang w:val="tr-TR"/>
        </w:rPr>
        <w:t xml:space="preserve"> bir geometri ile çekilmesine rağmen Pléiades görüntülerinin, </w:t>
      </w:r>
      <w:r w:rsidR="00741EDD">
        <w:rPr>
          <w:lang w:val="tr-TR"/>
        </w:rPr>
        <w:t xml:space="preserve">konuma bağlı uygulamalar açısından </w:t>
      </w:r>
      <w:r>
        <w:rPr>
          <w:lang w:val="tr-TR"/>
        </w:rPr>
        <w:t>yüksek konum</w:t>
      </w:r>
      <w:r w:rsidR="00741EDD">
        <w:rPr>
          <w:lang w:val="tr-TR"/>
        </w:rPr>
        <w:t xml:space="preserve"> doğruluğuna sahip olduğu</w:t>
      </w:r>
      <w:r>
        <w:rPr>
          <w:lang w:val="tr-TR"/>
        </w:rPr>
        <w:t xml:space="preserve"> söylenebilir.</w:t>
      </w:r>
    </w:p>
    <w:p w:rsidR="004C6C58" w:rsidRPr="00401687" w:rsidRDefault="004C6C58" w:rsidP="00E61589">
      <w:pPr>
        <w:rPr>
          <w:lang w:val="tr-TR"/>
        </w:rPr>
      </w:pPr>
    </w:p>
    <w:p w:rsidR="00355F0E" w:rsidRDefault="004C6C58" w:rsidP="00355F0E">
      <w:pPr>
        <w:pStyle w:val="Balk1"/>
        <w:spacing w:before="0" w:after="0"/>
        <w:rPr>
          <w:sz w:val="24"/>
          <w:szCs w:val="24"/>
          <w:lang w:val="tr-TR"/>
        </w:rPr>
      </w:pPr>
      <w:r w:rsidRPr="009666C8">
        <w:rPr>
          <w:sz w:val="24"/>
          <w:szCs w:val="24"/>
          <w:lang w:val="tr-TR"/>
        </w:rPr>
        <w:t>KAYNAKLAR</w:t>
      </w:r>
      <w:bookmarkStart w:id="1" w:name="_ENREF_5"/>
    </w:p>
    <w:p w:rsidR="00355F0E" w:rsidRPr="00355F0E" w:rsidRDefault="00355F0E" w:rsidP="00355F0E">
      <w:pPr>
        <w:rPr>
          <w:lang w:val="tr-TR"/>
        </w:rPr>
      </w:pPr>
    </w:p>
    <w:p w:rsidR="004C6C58" w:rsidRPr="00355F0E" w:rsidRDefault="004C6C58" w:rsidP="001726B7">
      <w:pPr>
        <w:pStyle w:val="EndNoteBibliography"/>
        <w:spacing w:after="120" w:line="276" w:lineRule="auto"/>
      </w:pPr>
      <w:r w:rsidRPr="00355F0E">
        <w:rPr>
          <w:b/>
        </w:rPr>
        <w:t>Höhle, J., Höhle, M.</w:t>
      </w:r>
      <w:r w:rsidRPr="00355F0E">
        <w:t>, 2009</w:t>
      </w:r>
      <w:r w:rsidRPr="00355F0E">
        <w:rPr>
          <w:rFonts w:ascii="Times New Roman TUR" w:hAnsi="Times New Roman TUR" w:cs="Times New Roman TUR"/>
        </w:rPr>
        <w:t>,</w:t>
      </w:r>
      <w:r w:rsidRPr="00355F0E">
        <w:t xml:space="preserve"> </w:t>
      </w:r>
      <w:r w:rsidR="00367E26" w:rsidRPr="00355F0E">
        <w:t>Accuracy Assessment of Digital Elevation Models by Means of Robust Statistical Methods</w:t>
      </w:r>
      <w:r w:rsidRPr="00355F0E">
        <w:t xml:space="preserve">. </w:t>
      </w:r>
      <w:r w:rsidRPr="00355F0E">
        <w:rPr>
          <w:i/>
        </w:rPr>
        <w:t>ISPRS Journal of Photogrammetry and Remote Sensing</w:t>
      </w:r>
      <w:r w:rsidR="00853139" w:rsidRPr="00355F0E">
        <w:rPr>
          <w:i/>
        </w:rPr>
        <w:t>,</w:t>
      </w:r>
      <w:r w:rsidRPr="00355F0E">
        <w:t xml:space="preserve"> 64</w:t>
      </w:r>
      <w:r w:rsidR="00853139" w:rsidRPr="00355F0E">
        <w:t>(4)</w:t>
      </w:r>
      <w:r w:rsidRPr="00355F0E">
        <w:t>, 398-406.</w:t>
      </w:r>
      <w:bookmarkEnd w:id="1"/>
    </w:p>
    <w:p w:rsidR="004C6C58" w:rsidRPr="00741EDD" w:rsidRDefault="004C6C58" w:rsidP="001726B7">
      <w:pPr>
        <w:pStyle w:val="EndNoteBibliography"/>
        <w:spacing w:after="120" w:line="276" w:lineRule="auto"/>
      </w:pPr>
      <w:bookmarkStart w:id="2" w:name="_ENREF_7"/>
      <w:r w:rsidRPr="00741EDD">
        <w:rPr>
          <w:b/>
        </w:rPr>
        <w:t>Jacobsen, K.</w:t>
      </w:r>
      <w:r w:rsidRPr="00741EDD">
        <w:t>, 2015</w:t>
      </w:r>
      <w:r w:rsidRPr="00741EDD">
        <w:rPr>
          <w:rFonts w:ascii="Times New Roman TUR" w:hAnsi="Times New Roman TUR" w:cs="Times New Roman TUR"/>
        </w:rPr>
        <w:t>,</w:t>
      </w:r>
      <w:r w:rsidRPr="00741EDD">
        <w:t xml:space="preserve"> Geometric </w:t>
      </w:r>
      <w:r w:rsidR="00367E26" w:rsidRPr="00741EDD">
        <w:t>Potential of Pleiades Models with Small Base Length</w:t>
      </w:r>
      <w:r w:rsidRPr="00741EDD">
        <w:t xml:space="preserve">, </w:t>
      </w:r>
      <w:r w:rsidRPr="00741EDD">
        <w:rPr>
          <w:i/>
        </w:rPr>
        <w:t>35th EARSeL Symposium on European Remote Sensing - Progress, Challenges and Opportunities</w:t>
      </w:r>
      <w:r w:rsidRPr="00741EDD">
        <w:t xml:space="preserve">, Stockholm, </w:t>
      </w:r>
      <w:r w:rsidR="00E703AB">
        <w:t>İsveç</w:t>
      </w:r>
      <w:r w:rsidRPr="00741EDD">
        <w:t>.</w:t>
      </w:r>
      <w:bookmarkEnd w:id="2"/>
    </w:p>
    <w:p w:rsidR="004C6C58" w:rsidRPr="00741EDD" w:rsidRDefault="004C6C58" w:rsidP="001726B7">
      <w:pPr>
        <w:pStyle w:val="EndNoteBibliography"/>
        <w:spacing w:after="120" w:line="276" w:lineRule="auto"/>
      </w:pPr>
      <w:bookmarkStart w:id="3" w:name="_ENREF_8"/>
      <w:r w:rsidRPr="00741EDD">
        <w:rPr>
          <w:b/>
        </w:rPr>
        <w:t>Jacobsen, K., Topan, H.</w:t>
      </w:r>
      <w:r w:rsidRPr="00741EDD">
        <w:t>, 2015</w:t>
      </w:r>
      <w:r w:rsidRPr="00741EDD">
        <w:rPr>
          <w:rFonts w:ascii="Times New Roman TUR" w:hAnsi="Times New Roman TUR" w:cs="Times New Roman TUR"/>
        </w:rPr>
        <w:t>,</w:t>
      </w:r>
      <w:r w:rsidR="00853139" w:rsidRPr="00741EDD">
        <w:t xml:space="preserve"> DEM Generation w</w:t>
      </w:r>
      <w:r w:rsidRPr="00741EDD">
        <w:t xml:space="preserve">ith Short Base Length Pléiades Triplet. </w:t>
      </w:r>
      <w:r w:rsidRPr="00741EDD">
        <w:rPr>
          <w:i/>
        </w:rPr>
        <w:t>International Archieves of Photogrammetry Remote Sensing and Spatial Informaiton Sciencies</w:t>
      </w:r>
      <w:r w:rsidRPr="00741EDD">
        <w:t xml:space="preserve"> XL-3/W2, 81-86.</w:t>
      </w:r>
      <w:bookmarkEnd w:id="3"/>
    </w:p>
    <w:sectPr w:rsidR="004C6C58" w:rsidRPr="00741EDD" w:rsidSect="00E61589">
      <w:headerReference w:type="default"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C2" w:rsidRDefault="00811AC2">
      <w:r>
        <w:separator/>
      </w:r>
    </w:p>
  </w:endnote>
  <w:endnote w:type="continuationSeparator" w:id="0">
    <w:p w:rsidR="00811AC2" w:rsidRDefault="0081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DB2" w:rsidRDefault="00411422" w:rsidP="00E61589">
    <w:pPr>
      <w:pStyle w:val="stBilgi"/>
      <w:jc w:val="center"/>
      <w:rPr>
        <w:lang w:val="tr-TR"/>
      </w:rPr>
    </w:pPr>
    <w:r>
      <w:rPr>
        <w:lang w:val="tr-TR"/>
      </w:rPr>
      <w:pict>
        <v:rect id="_x0000_i1027" style="width:0;height:1.5pt" o:hralign="center" o:hrstd="t" o:hr="t" fillcolor="#aca899" stroked="f"/>
      </w:pict>
    </w:r>
  </w:p>
  <w:p w:rsidR="00F32DB2" w:rsidRPr="002666EA" w:rsidRDefault="00E703AB" w:rsidP="00E61589">
    <w:pPr>
      <w:rPr>
        <w:lang w:val="tr-TR"/>
      </w:rPr>
    </w:pPr>
    <w:r>
      <w:rPr>
        <w:bCs/>
        <w:shd w:val="clear" w:color="auto" w:fill="FFFFFF"/>
        <w:lang w:val="tr-TR"/>
      </w:rPr>
      <w:t>VI</w:t>
    </w:r>
    <w:r w:rsidR="00411422">
      <w:rPr>
        <w:bCs/>
        <w:shd w:val="clear" w:color="auto" w:fill="FFFFFF"/>
        <w:lang w:val="tr-TR"/>
      </w:rPr>
      <w:t>I</w:t>
    </w:r>
    <w:r>
      <w:rPr>
        <w:bCs/>
        <w:shd w:val="clear" w:color="auto" w:fill="FFFFFF"/>
        <w:lang w:val="tr-TR"/>
      </w:rPr>
      <w:t>I</w:t>
    </w:r>
    <w:r w:rsidR="00F32DB2" w:rsidRPr="002666EA">
      <w:rPr>
        <w:bCs/>
        <w:shd w:val="clear" w:color="auto" w:fill="FFFFFF"/>
        <w:lang w:val="tr-TR"/>
      </w:rPr>
      <w:t>. UZAKTAN ALGILA</w:t>
    </w:r>
    <w:r w:rsidR="00355F0E">
      <w:rPr>
        <w:bCs/>
        <w:shd w:val="clear" w:color="auto" w:fill="FFFFFF"/>
        <w:lang w:val="tr-TR"/>
      </w:rPr>
      <w:t xml:space="preserve">MA-CBS SEMPOZYUMU (UZAL-CBS </w:t>
    </w:r>
    <w:r w:rsidR="00411422">
      <w:rPr>
        <w:bCs/>
        <w:shd w:val="clear" w:color="auto" w:fill="FFFFFF"/>
        <w:lang w:val="tr-TR"/>
      </w:rPr>
      <w:t>2022</w:t>
    </w:r>
    <w:r w:rsidR="00F32DB2" w:rsidRPr="002666EA">
      <w:rPr>
        <w:bCs/>
        <w:shd w:val="clear" w:color="auto" w:fill="FFFFFF"/>
        <w:lang w:val="tr-TR"/>
      </w:rPr>
      <w:t xml:space="preserve">), </w:t>
    </w:r>
    <w:r w:rsidR="00411422">
      <w:rPr>
        <w:lang w:val="tr-TR"/>
      </w:rPr>
      <w:t>17-19</w:t>
    </w:r>
    <w:r w:rsidR="00355F0E">
      <w:rPr>
        <w:lang w:val="tr-TR"/>
      </w:rPr>
      <w:t xml:space="preserve"> </w:t>
    </w:r>
    <w:r w:rsidR="00411422">
      <w:rPr>
        <w:lang w:val="tr-TR"/>
      </w:rPr>
      <w:t>Kasım</w:t>
    </w:r>
    <w:r w:rsidR="00355F0E">
      <w:rPr>
        <w:lang w:val="tr-TR"/>
      </w:rPr>
      <w:t xml:space="preserve"> </w:t>
    </w:r>
    <w:r w:rsidR="00411422">
      <w:rPr>
        <w:lang w:val="tr-TR"/>
      </w:rPr>
      <w:t>2022</w:t>
    </w:r>
    <w:r w:rsidR="00355F0E">
      <w:rPr>
        <w:lang w:val="tr-TR"/>
      </w:rPr>
      <w:t xml:space="preserve">, </w:t>
    </w:r>
    <w:r w:rsidR="00411422">
      <w:rPr>
        <w:lang w:val="tr-TR"/>
      </w:rPr>
      <w:t>Ankara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DB2" w:rsidRDefault="00411422" w:rsidP="00E61589">
    <w:pPr>
      <w:pStyle w:val="stBilgi"/>
      <w:jc w:val="center"/>
      <w:rPr>
        <w:lang w:val="tr-TR"/>
      </w:rPr>
    </w:pPr>
    <w:r>
      <w:rPr>
        <w:lang w:val="tr-TR"/>
      </w:rPr>
      <w:pict>
        <v:rect id="_x0000_i1028" style="width:0;height:1.5pt" o:hralign="center" o:hrstd="t" o:hr="t" fillcolor="#aca899" stroked="f"/>
      </w:pict>
    </w:r>
  </w:p>
  <w:p w:rsidR="00F32DB2" w:rsidRPr="002666EA" w:rsidRDefault="00F32DB2" w:rsidP="00E61589">
    <w:pPr>
      <w:rPr>
        <w:lang w:val="tr-TR"/>
      </w:rPr>
    </w:pPr>
    <w:r w:rsidRPr="002666EA">
      <w:rPr>
        <w:bCs/>
        <w:shd w:val="clear" w:color="auto" w:fill="FFFFFF"/>
        <w:lang w:val="tr-TR"/>
      </w:rPr>
      <w:t xml:space="preserve">6. UZAKTAN ALGILAMA-CBS SEMPOZYUMU (UZAL-CBS 2016), </w:t>
    </w:r>
    <w:r>
      <w:rPr>
        <w:lang w:val="tr-TR"/>
      </w:rPr>
      <w:t>5-7 Ekim 2016, Adana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C2" w:rsidRDefault="00811AC2">
      <w:r>
        <w:separator/>
      </w:r>
    </w:p>
  </w:footnote>
  <w:footnote w:type="continuationSeparator" w:id="0">
    <w:p w:rsidR="00811AC2" w:rsidRDefault="0081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DB2" w:rsidRPr="00B64889" w:rsidRDefault="00F32DB2" w:rsidP="00E61589">
    <w:pPr>
      <w:rPr>
        <w:lang w:val="tr-TR"/>
      </w:rPr>
    </w:pPr>
    <w:r>
      <w:rPr>
        <w:lang w:val="tr-TR"/>
      </w:rPr>
      <w:t>H. Topan vd</w:t>
    </w:r>
    <w:proofErr w:type="gramStart"/>
    <w:r>
      <w:rPr>
        <w:lang w:val="tr-TR"/>
      </w:rPr>
      <w:t>.:</w:t>
    </w:r>
    <w:proofErr w:type="gramEnd"/>
    <w:r>
      <w:rPr>
        <w:lang w:val="tr-TR"/>
      </w:rPr>
      <w:t xml:space="preserve"> </w:t>
    </w:r>
    <w:r w:rsidRPr="00B64889">
      <w:rPr>
        <w:lang w:val="tr-TR"/>
      </w:rPr>
      <w:t>Plé</w:t>
    </w:r>
    <w:r>
      <w:rPr>
        <w:lang w:val="tr-TR"/>
      </w:rPr>
      <w:t>iades Projesi: Pléiades-1A</w:t>
    </w:r>
    <w:r w:rsidRPr="00B64889">
      <w:rPr>
        <w:lang w:val="tr-TR"/>
      </w:rPr>
      <w:t xml:space="preserve"> Görüntülerinin </w:t>
    </w:r>
    <w:r>
      <w:rPr>
        <w:lang w:val="tr-TR"/>
      </w:rPr>
      <w:t>Konumsal Uygulamalar Açısından Değerlendirilmesi</w:t>
    </w:r>
  </w:p>
  <w:p w:rsidR="00F32DB2" w:rsidRDefault="00F32DB2" w:rsidP="00E61589">
    <w:pPr>
      <w:pStyle w:val="stBilgi"/>
      <w:jc w:val="center"/>
      <w:rPr>
        <w:lang w:val="tr-TR"/>
      </w:rPr>
    </w:pPr>
  </w:p>
  <w:p w:rsidR="00F32DB2" w:rsidRPr="004310D4" w:rsidRDefault="00411422" w:rsidP="00E61589">
    <w:pPr>
      <w:pStyle w:val="stBilgi"/>
      <w:jc w:val="center"/>
    </w:pPr>
    <w:r>
      <w:rPr>
        <w:lang w:val="tr-TR"/>
      </w:rPr>
      <w:pict>
        <v:rect id="_x0000_i1026" style="width:0;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DB2" w:rsidRPr="004310D4" w:rsidRDefault="00F32DB2" w:rsidP="00E61589">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D2D358"/>
    <w:lvl w:ilvl="0">
      <w:numFmt w:val="decimal"/>
      <w:pStyle w:val="Listdash"/>
      <w:lvlText w:val="*"/>
      <w:lvlJc w:val="left"/>
    </w:lvl>
  </w:abstractNum>
  <w:abstractNum w:abstractNumId="1" w15:restartNumberingAfterBreak="0">
    <w:nsid w:val="13ED15CD"/>
    <w:multiLevelType w:val="multilevel"/>
    <w:tmpl w:val="68C609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AF71945"/>
    <w:multiLevelType w:val="multilevel"/>
    <w:tmpl w:val="3498F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1057B99"/>
    <w:multiLevelType w:val="multilevel"/>
    <w:tmpl w:val="C2C21D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9B6C4E"/>
    <w:multiLevelType w:val="hybridMultilevel"/>
    <w:tmpl w:val="EA880894"/>
    <w:lvl w:ilvl="0" w:tplc="190C34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FAD71B3"/>
    <w:multiLevelType w:val="multilevel"/>
    <w:tmpl w:val="482420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7" w15:restartNumberingAfterBreak="0">
    <w:nsid w:val="7F471FE8"/>
    <w:multiLevelType w:val="hybridMultilevel"/>
    <w:tmpl w:val="655C18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0"/>
    <w:lvlOverride w:ilvl="0">
      <w:lvl w:ilvl="0">
        <w:start w:val="1"/>
        <w:numFmt w:val="bullet"/>
        <w:pStyle w:val="Listdash"/>
        <w:lvlText w:val=""/>
        <w:lvlJc w:val="left"/>
        <w:pPr>
          <w:tabs>
            <w:tab w:val="num" w:pos="717"/>
          </w:tabs>
          <w:ind w:left="357" w:firstLine="0"/>
        </w:pPr>
        <w:rPr>
          <w:rFonts w:ascii="Symbol" w:hAnsi="Symbol" w:hint="default"/>
        </w:rPr>
      </w:lvl>
    </w:lvlOverride>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UZAL-CB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4C6C58"/>
    <w:rsid w:val="000775BD"/>
    <w:rsid w:val="001726B7"/>
    <w:rsid w:val="001B017E"/>
    <w:rsid w:val="00355F0E"/>
    <w:rsid w:val="00367E26"/>
    <w:rsid w:val="00411422"/>
    <w:rsid w:val="00452A07"/>
    <w:rsid w:val="004C6C58"/>
    <w:rsid w:val="005669A8"/>
    <w:rsid w:val="005E5CF0"/>
    <w:rsid w:val="00637EBD"/>
    <w:rsid w:val="006A367F"/>
    <w:rsid w:val="007367EC"/>
    <w:rsid w:val="00741EDD"/>
    <w:rsid w:val="00811AC2"/>
    <w:rsid w:val="00853139"/>
    <w:rsid w:val="00882A90"/>
    <w:rsid w:val="009745D4"/>
    <w:rsid w:val="00982489"/>
    <w:rsid w:val="00A62B52"/>
    <w:rsid w:val="00A810E9"/>
    <w:rsid w:val="00B73986"/>
    <w:rsid w:val="00E61589"/>
    <w:rsid w:val="00E703AB"/>
    <w:rsid w:val="00EB0D7A"/>
    <w:rsid w:val="00F32DB2"/>
    <w:rsid w:val="00FA5C7C"/>
    <w:rsid w:val="00FD7FB4"/>
    <w:rsid w:val="00FF2D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0DD723E"/>
  <w15:chartTrackingRefBased/>
  <w15:docId w15:val="{94D7DA76-D18B-4B26-907E-A9C83662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C58"/>
    <w:pPr>
      <w:spacing w:after="0" w:line="240" w:lineRule="auto"/>
      <w:jc w:val="both"/>
    </w:pPr>
    <w:rPr>
      <w:rFonts w:ascii="Times New Roman" w:eastAsia="Times New Roman" w:hAnsi="Times New Roman" w:cs="Times New Roman"/>
      <w:sz w:val="20"/>
      <w:szCs w:val="20"/>
      <w:lang w:val="en-US"/>
    </w:rPr>
  </w:style>
  <w:style w:type="paragraph" w:styleId="Balk1">
    <w:name w:val="heading 1"/>
    <w:basedOn w:val="Normal"/>
    <w:next w:val="Normal"/>
    <w:link w:val="Balk1Char"/>
    <w:qFormat/>
    <w:rsid w:val="004C6C58"/>
    <w:pPr>
      <w:autoSpaceDE w:val="0"/>
      <w:autoSpaceDN w:val="0"/>
      <w:spacing w:before="60" w:after="100"/>
      <w:outlineLvl w:val="0"/>
    </w:pPr>
    <w:rPr>
      <w:b/>
      <w:caps/>
    </w:rPr>
  </w:style>
  <w:style w:type="paragraph" w:styleId="Balk2">
    <w:name w:val="heading 2"/>
    <w:basedOn w:val="Normal"/>
    <w:next w:val="Normal"/>
    <w:link w:val="Balk2Char"/>
    <w:qFormat/>
    <w:rsid w:val="004C6C58"/>
    <w:pPr>
      <w:autoSpaceDE w:val="0"/>
      <w:autoSpaceDN w:val="0"/>
      <w:spacing w:after="40"/>
      <w:outlineLvl w:val="1"/>
    </w:pPr>
    <w:rPr>
      <w:b/>
      <w:lang w:val="en-GB"/>
    </w:rPr>
  </w:style>
  <w:style w:type="paragraph" w:styleId="Balk3">
    <w:name w:val="heading 3"/>
    <w:basedOn w:val="Normal"/>
    <w:next w:val="Normal"/>
    <w:link w:val="Balk3Char"/>
    <w:qFormat/>
    <w:rsid w:val="004C6C5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C6C58"/>
    <w:rPr>
      <w:rFonts w:ascii="Times New Roman" w:eastAsia="Times New Roman" w:hAnsi="Times New Roman" w:cs="Times New Roman"/>
      <w:b/>
      <w:caps/>
      <w:sz w:val="20"/>
      <w:szCs w:val="20"/>
      <w:lang w:val="en-US"/>
    </w:rPr>
  </w:style>
  <w:style w:type="character" w:customStyle="1" w:styleId="Balk2Char">
    <w:name w:val="Başlık 2 Char"/>
    <w:link w:val="Balk2"/>
    <w:rsid w:val="004C6C58"/>
    <w:rPr>
      <w:rFonts w:ascii="Times New Roman" w:eastAsia="Times New Roman" w:hAnsi="Times New Roman" w:cs="Times New Roman"/>
      <w:b/>
      <w:sz w:val="20"/>
      <w:szCs w:val="20"/>
      <w:lang w:val="en-GB"/>
    </w:rPr>
  </w:style>
  <w:style w:type="character" w:customStyle="1" w:styleId="Balk3Char">
    <w:name w:val="Başlık 3 Char"/>
    <w:basedOn w:val="VarsaylanParagrafYazTipi"/>
    <w:link w:val="Balk3"/>
    <w:rsid w:val="004C6C58"/>
    <w:rPr>
      <w:rFonts w:ascii="Arial" w:eastAsia="Times New Roman" w:hAnsi="Arial" w:cs="Arial"/>
      <w:b/>
      <w:bCs/>
      <w:sz w:val="26"/>
      <w:szCs w:val="26"/>
      <w:lang w:val="en-US"/>
    </w:rPr>
  </w:style>
  <w:style w:type="paragraph" w:customStyle="1" w:styleId="Affiliation">
    <w:name w:val="Affiliation"/>
    <w:basedOn w:val="Normal"/>
    <w:rsid w:val="004C6C58"/>
    <w:pPr>
      <w:autoSpaceDE w:val="0"/>
      <w:autoSpaceDN w:val="0"/>
      <w:jc w:val="center"/>
    </w:pPr>
    <w:rPr>
      <w:sz w:val="16"/>
    </w:rPr>
  </w:style>
  <w:style w:type="paragraph" w:styleId="KonuBal">
    <w:name w:val="Title"/>
    <w:basedOn w:val="Normal"/>
    <w:link w:val="KonuBalChar"/>
    <w:qFormat/>
    <w:rsid w:val="004C6C58"/>
    <w:pPr>
      <w:spacing w:before="400" w:after="200"/>
      <w:jc w:val="center"/>
    </w:pPr>
    <w:rPr>
      <w:b/>
      <w:caps/>
      <w:sz w:val="24"/>
    </w:rPr>
  </w:style>
  <w:style w:type="character" w:customStyle="1" w:styleId="KonuBalChar">
    <w:name w:val="Konu Başlığı Char"/>
    <w:basedOn w:val="VarsaylanParagrafYazTipi"/>
    <w:link w:val="KonuBal"/>
    <w:rsid w:val="004C6C58"/>
    <w:rPr>
      <w:rFonts w:ascii="Times New Roman" w:eastAsia="Times New Roman" w:hAnsi="Times New Roman" w:cs="Times New Roman"/>
      <w:b/>
      <w:caps/>
      <w:sz w:val="24"/>
      <w:szCs w:val="20"/>
      <w:lang w:val="en-US"/>
    </w:rPr>
  </w:style>
  <w:style w:type="paragraph" w:customStyle="1" w:styleId="Authors">
    <w:name w:val="Authors"/>
    <w:basedOn w:val="Normal"/>
    <w:rsid w:val="004C6C58"/>
    <w:pPr>
      <w:autoSpaceDE w:val="0"/>
      <w:autoSpaceDN w:val="0"/>
      <w:spacing w:before="140"/>
      <w:jc w:val="center"/>
    </w:pPr>
    <w:rPr>
      <w:b/>
      <w:noProof/>
    </w:rPr>
  </w:style>
  <w:style w:type="paragraph" w:customStyle="1" w:styleId="HeadingAbstract">
    <w:name w:val="Heading Abstract"/>
    <w:basedOn w:val="Normal"/>
    <w:rsid w:val="004C6C58"/>
    <w:pPr>
      <w:spacing w:before="200" w:after="100"/>
      <w:jc w:val="center"/>
    </w:pPr>
    <w:rPr>
      <w:b/>
    </w:rPr>
  </w:style>
  <w:style w:type="paragraph" w:customStyle="1" w:styleId="Abstracttext">
    <w:name w:val="Abstract text"/>
    <w:basedOn w:val="Normal"/>
    <w:rsid w:val="004C6C58"/>
    <w:pPr>
      <w:spacing w:after="200"/>
    </w:pPr>
    <w:rPr>
      <w:i/>
    </w:rPr>
  </w:style>
  <w:style w:type="character" w:styleId="Kpr">
    <w:name w:val="Hyperlink"/>
    <w:rsid w:val="004C6C58"/>
    <w:rPr>
      <w:color w:val="0000FF"/>
      <w:u w:val="single"/>
    </w:rPr>
  </w:style>
  <w:style w:type="paragraph" w:styleId="GvdeMetni2">
    <w:name w:val="Body Text 2"/>
    <w:basedOn w:val="Normal"/>
    <w:link w:val="GvdeMetni2Char"/>
    <w:rsid w:val="004C6C58"/>
    <w:pPr>
      <w:spacing w:after="240"/>
      <w:jc w:val="left"/>
    </w:pPr>
    <w:rPr>
      <w:sz w:val="24"/>
      <w:lang w:val="tr-TR"/>
    </w:rPr>
  </w:style>
  <w:style w:type="character" w:customStyle="1" w:styleId="GvdeMetni2Char">
    <w:name w:val="Gövde Metni 2 Char"/>
    <w:basedOn w:val="VarsaylanParagrafYazTipi"/>
    <w:link w:val="GvdeMetni2"/>
    <w:rsid w:val="004C6C58"/>
    <w:rPr>
      <w:rFonts w:ascii="Times New Roman" w:eastAsia="Times New Roman" w:hAnsi="Times New Roman" w:cs="Times New Roman"/>
      <w:sz w:val="24"/>
      <w:szCs w:val="20"/>
    </w:rPr>
  </w:style>
  <w:style w:type="paragraph" w:styleId="GvdeMetni">
    <w:name w:val="Body Text"/>
    <w:basedOn w:val="Normal"/>
    <w:link w:val="GvdeMetniChar"/>
    <w:rsid w:val="004C6C58"/>
    <w:rPr>
      <w:sz w:val="24"/>
      <w:lang w:val="tr-TR"/>
    </w:rPr>
  </w:style>
  <w:style w:type="character" w:customStyle="1" w:styleId="GvdeMetniChar">
    <w:name w:val="Gövde Metni Char"/>
    <w:link w:val="GvdeMetni"/>
    <w:rsid w:val="004C6C58"/>
    <w:rPr>
      <w:rFonts w:ascii="Times New Roman" w:eastAsia="Times New Roman" w:hAnsi="Times New Roman" w:cs="Times New Roman"/>
      <w:sz w:val="24"/>
      <w:szCs w:val="20"/>
    </w:rPr>
  </w:style>
  <w:style w:type="paragraph" w:styleId="GvdeMetniGirintisi3">
    <w:name w:val="Body Text Indent 3"/>
    <w:basedOn w:val="Normal"/>
    <w:link w:val="GvdeMetniGirintisi3Char"/>
    <w:rsid w:val="004C6C58"/>
    <w:pPr>
      <w:spacing w:after="120"/>
      <w:ind w:left="283"/>
    </w:pPr>
    <w:rPr>
      <w:sz w:val="16"/>
      <w:szCs w:val="16"/>
    </w:rPr>
  </w:style>
  <w:style w:type="character" w:customStyle="1" w:styleId="GvdeMetniGirintisi3Char">
    <w:name w:val="Gövde Metni Girintisi 3 Char"/>
    <w:basedOn w:val="VarsaylanParagrafYazTipi"/>
    <w:link w:val="GvdeMetniGirintisi3"/>
    <w:rsid w:val="004C6C58"/>
    <w:rPr>
      <w:rFonts w:ascii="Times New Roman" w:eastAsia="Times New Roman" w:hAnsi="Times New Roman" w:cs="Times New Roman"/>
      <w:sz w:val="16"/>
      <w:szCs w:val="16"/>
      <w:lang w:val="en-US"/>
    </w:rPr>
  </w:style>
  <w:style w:type="paragraph" w:customStyle="1" w:styleId="Referencetext">
    <w:name w:val="Reference text"/>
    <w:basedOn w:val="Normal"/>
    <w:rsid w:val="004C6C58"/>
    <w:pPr>
      <w:ind w:left="284" w:hanging="284"/>
    </w:pPr>
  </w:style>
  <w:style w:type="paragraph" w:customStyle="1" w:styleId="Normaltext">
    <w:name w:val="Normal text"/>
    <w:basedOn w:val="Normal"/>
    <w:rsid w:val="004C6C58"/>
    <w:pPr>
      <w:spacing w:after="200"/>
    </w:pPr>
  </w:style>
  <w:style w:type="character" w:styleId="Gl">
    <w:name w:val="Strong"/>
    <w:qFormat/>
    <w:rsid w:val="004C6C58"/>
    <w:rPr>
      <w:b/>
      <w:bCs/>
      <w:noProof w:val="0"/>
      <w:lang w:val="de-DE"/>
    </w:rPr>
  </w:style>
  <w:style w:type="paragraph" w:customStyle="1" w:styleId="FootnoteBase">
    <w:name w:val="Footnote Base"/>
    <w:basedOn w:val="Normal"/>
    <w:rsid w:val="004C6C58"/>
    <w:pPr>
      <w:numPr>
        <w:numId w:val="2"/>
      </w:numPr>
      <w:tabs>
        <w:tab w:val="clear" w:pos="360"/>
        <w:tab w:val="left" w:pos="187"/>
      </w:tabs>
      <w:spacing w:line="220" w:lineRule="exact"/>
      <w:ind w:left="187" w:hanging="187"/>
    </w:pPr>
    <w:rPr>
      <w:rFonts w:eastAsia="MS Mincho"/>
      <w:sz w:val="18"/>
      <w:szCs w:val="18"/>
      <w:lang w:val="tr-TR"/>
    </w:rPr>
  </w:style>
  <w:style w:type="paragraph" w:customStyle="1" w:styleId="BodyTextKeep">
    <w:name w:val="Body Text Keep"/>
    <w:basedOn w:val="Normal"/>
    <w:rsid w:val="004C6C58"/>
    <w:pPr>
      <w:keepNext/>
      <w:ind w:right="45"/>
    </w:pPr>
    <w:rPr>
      <w:rFonts w:eastAsia="MS Mincho"/>
      <w:sz w:val="18"/>
      <w:szCs w:val="18"/>
      <w:lang w:val="tr-TR"/>
    </w:rPr>
  </w:style>
  <w:style w:type="paragraph" w:customStyle="1" w:styleId="Reference">
    <w:name w:val="Reference"/>
    <w:basedOn w:val="Normal"/>
    <w:rsid w:val="004C6C58"/>
    <w:pPr>
      <w:tabs>
        <w:tab w:val="num" w:pos="360"/>
      </w:tabs>
      <w:ind w:left="360" w:hanging="360"/>
    </w:pPr>
    <w:rPr>
      <w:rFonts w:eastAsia="MS Mincho"/>
      <w:sz w:val="18"/>
      <w:szCs w:val="18"/>
      <w:lang w:val="tr-TR"/>
    </w:rPr>
  </w:style>
  <w:style w:type="paragraph" w:customStyle="1" w:styleId="BodyTextNext">
    <w:name w:val="Body Text Next"/>
    <w:basedOn w:val="Normal"/>
    <w:rsid w:val="004C6C58"/>
    <w:pPr>
      <w:ind w:right="45" w:firstLine="284"/>
    </w:pPr>
    <w:rPr>
      <w:rFonts w:eastAsia="MS Mincho"/>
      <w:sz w:val="18"/>
      <w:szCs w:val="18"/>
      <w:lang w:val="tr-TR"/>
    </w:rPr>
  </w:style>
  <w:style w:type="paragraph" w:customStyle="1" w:styleId="Author">
    <w:name w:val="Author"/>
    <w:basedOn w:val="Normal"/>
    <w:next w:val="Normal"/>
    <w:rsid w:val="004C6C58"/>
    <w:pPr>
      <w:spacing w:before="220" w:after="220"/>
      <w:jc w:val="center"/>
    </w:pPr>
    <w:rPr>
      <w:rFonts w:eastAsia="MS Mincho"/>
      <w:i/>
      <w:iCs/>
      <w:sz w:val="24"/>
      <w:szCs w:val="24"/>
      <w:lang w:val="tr-TR"/>
    </w:rPr>
  </w:style>
  <w:style w:type="paragraph" w:customStyle="1" w:styleId="Title1">
    <w:name w:val="Title1"/>
    <w:basedOn w:val="Normal"/>
    <w:next w:val="Author"/>
    <w:rsid w:val="004C6C58"/>
    <w:pPr>
      <w:spacing w:before="100"/>
      <w:ind w:left="1134" w:right="720"/>
      <w:jc w:val="center"/>
    </w:pPr>
    <w:rPr>
      <w:rFonts w:eastAsia="MS Mincho"/>
      <w:b/>
      <w:bCs/>
      <w:sz w:val="28"/>
      <w:szCs w:val="28"/>
      <w:lang w:val="tr-TR"/>
    </w:rPr>
  </w:style>
  <w:style w:type="paragraph" w:customStyle="1" w:styleId="Default">
    <w:name w:val="Default"/>
    <w:rsid w:val="004C6C5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rsid w:val="004C6C58"/>
    <w:pPr>
      <w:spacing w:after="0" w:line="240" w:lineRule="auto"/>
      <w:jc w:val="both"/>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rsid w:val="004C6C58"/>
    <w:rPr>
      <w:rFonts w:ascii="Tahoma" w:hAnsi="Tahoma" w:cs="Tahoma"/>
      <w:sz w:val="16"/>
      <w:szCs w:val="16"/>
    </w:rPr>
  </w:style>
  <w:style w:type="character" w:customStyle="1" w:styleId="BalonMetniChar">
    <w:name w:val="Balon Metni Char"/>
    <w:basedOn w:val="VarsaylanParagrafYazTipi"/>
    <w:link w:val="BalonMetni"/>
    <w:semiHidden/>
    <w:rsid w:val="004C6C58"/>
    <w:rPr>
      <w:rFonts w:ascii="Tahoma" w:eastAsia="Times New Roman" w:hAnsi="Tahoma" w:cs="Tahoma"/>
      <w:sz w:val="16"/>
      <w:szCs w:val="16"/>
      <w:lang w:val="en-US"/>
    </w:rPr>
  </w:style>
  <w:style w:type="paragraph" w:styleId="stBilgi">
    <w:name w:val="header"/>
    <w:basedOn w:val="Normal"/>
    <w:link w:val="stBilgiChar"/>
    <w:uiPriority w:val="99"/>
    <w:rsid w:val="004C6C58"/>
    <w:pPr>
      <w:tabs>
        <w:tab w:val="center" w:pos="4536"/>
        <w:tab w:val="right" w:pos="9072"/>
      </w:tabs>
    </w:pPr>
  </w:style>
  <w:style w:type="character" w:customStyle="1" w:styleId="stBilgiChar">
    <w:name w:val="Üst Bilgi Char"/>
    <w:link w:val="stBilgi"/>
    <w:uiPriority w:val="99"/>
    <w:rsid w:val="004C6C58"/>
    <w:rPr>
      <w:rFonts w:ascii="Times New Roman" w:eastAsia="Times New Roman" w:hAnsi="Times New Roman" w:cs="Times New Roman"/>
      <w:sz w:val="20"/>
      <w:szCs w:val="20"/>
      <w:lang w:val="en-US"/>
    </w:rPr>
  </w:style>
  <w:style w:type="paragraph" w:styleId="AltBilgi">
    <w:name w:val="footer"/>
    <w:basedOn w:val="Normal"/>
    <w:link w:val="AltBilgiChar"/>
    <w:uiPriority w:val="99"/>
    <w:rsid w:val="004C6C58"/>
    <w:pPr>
      <w:tabs>
        <w:tab w:val="center" w:pos="4536"/>
        <w:tab w:val="right" w:pos="9072"/>
      </w:tabs>
    </w:pPr>
  </w:style>
  <w:style w:type="character" w:customStyle="1" w:styleId="AltBilgiChar">
    <w:name w:val="Alt Bilgi Char"/>
    <w:link w:val="AltBilgi"/>
    <w:uiPriority w:val="99"/>
    <w:rsid w:val="004C6C58"/>
    <w:rPr>
      <w:rFonts w:ascii="Times New Roman" w:eastAsia="Times New Roman" w:hAnsi="Times New Roman" w:cs="Times New Roman"/>
      <w:sz w:val="20"/>
      <w:szCs w:val="20"/>
      <w:lang w:val="en-US"/>
    </w:rPr>
  </w:style>
  <w:style w:type="paragraph" w:customStyle="1" w:styleId="EndNoteBibliographyTitle">
    <w:name w:val="EndNote Bibliography Title"/>
    <w:basedOn w:val="Normal"/>
    <w:link w:val="EndNoteBibliographyTitleChar"/>
    <w:rsid w:val="004C6C58"/>
    <w:pPr>
      <w:jc w:val="center"/>
    </w:pPr>
    <w:rPr>
      <w:noProof/>
    </w:rPr>
  </w:style>
  <w:style w:type="character" w:customStyle="1" w:styleId="EndNoteBibliographyTitleChar">
    <w:name w:val="EndNote Bibliography Title Char"/>
    <w:link w:val="EndNoteBibliographyTitle"/>
    <w:rsid w:val="004C6C58"/>
    <w:rPr>
      <w:rFonts w:ascii="Times New Roman" w:eastAsia="Times New Roman" w:hAnsi="Times New Roman" w:cs="Times New Roman"/>
      <w:noProof/>
      <w:sz w:val="20"/>
      <w:szCs w:val="20"/>
      <w:lang w:val="en-US"/>
    </w:rPr>
  </w:style>
  <w:style w:type="paragraph" w:customStyle="1" w:styleId="EndNoteBibliography">
    <w:name w:val="EndNote Bibliography"/>
    <w:basedOn w:val="Normal"/>
    <w:link w:val="EndNoteBibliographyChar"/>
    <w:rsid w:val="004C6C58"/>
    <w:rPr>
      <w:noProof/>
    </w:rPr>
  </w:style>
  <w:style w:type="character" w:customStyle="1" w:styleId="EndNoteBibliographyChar">
    <w:name w:val="EndNote Bibliography Char"/>
    <w:link w:val="EndNoteBibliography"/>
    <w:rsid w:val="004C6C58"/>
    <w:rPr>
      <w:rFonts w:ascii="Times New Roman" w:eastAsia="Times New Roman" w:hAnsi="Times New Roman" w:cs="Times New Roman"/>
      <w:noProof/>
      <w:sz w:val="20"/>
      <w:szCs w:val="20"/>
      <w:lang w:val="en-US"/>
    </w:rPr>
  </w:style>
  <w:style w:type="paragraph" w:styleId="NormalWeb">
    <w:name w:val="Normal (Web)"/>
    <w:basedOn w:val="Normal"/>
    <w:uiPriority w:val="99"/>
    <w:unhideWhenUsed/>
    <w:rsid w:val="004C6C58"/>
    <w:pPr>
      <w:spacing w:before="100" w:beforeAutospacing="1" w:after="100" w:afterAutospacing="1"/>
      <w:jc w:val="left"/>
    </w:pPr>
    <w:rPr>
      <w:sz w:val="24"/>
      <w:szCs w:val="24"/>
      <w:lang w:val="tr-TR" w:eastAsia="tr-TR"/>
    </w:rPr>
  </w:style>
  <w:style w:type="paragraph" w:customStyle="1" w:styleId="FigTablecaptionwithoneline">
    <w:name w:val="Fig./Table caption with one line"/>
    <w:basedOn w:val="Normal"/>
    <w:autoRedefine/>
    <w:rsid w:val="004C6C58"/>
    <w:pPr>
      <w:tabs>
        <w:tab w:val="left" w:pos="822"/>
        <w:tab w:val="left" w:pos="1134"/>
      </w:tabs>
      <w:suppressAutoHyphens/>
      <w:spacing w:before="120" w:after="120"/>
      <w:jc w:val="center"/>
    </w:pPr>
    <w:rPr>
      <w:lang w:val="en-GB"/>
    </w:rPr>
  </w:style>
  <w:style w:type="paragraph" w:customStyle="1" w:styleId="Tablecelltext">
    <w:name w:val="Table cell text"/>
    <w:basedOn w:val="Normal"/>
    <w:rsid w:val="004C6C58"/>
    <w:pPr>
      <w:tabs>
        <w:tab w:val="left" w:pos="1134"/>
      </w:tabs>
      <w:suppressAutoHyphens/>
      <w:jc w:val="center"/>
    </w:pPr>
    <w:rPr>
      <w:sz w:val="18"/>
      <w:lang w:val="en-GB"/>
    </w:rPr>
  </w:style>
  <w:style w:type="paragraph" w:customStyle="1" w:styleId="Listdash">
    <w:name w:val="List dash"/>
    <w:basedOn w:val="Normal"/>
    <w:autoRedefine/>
    <w:rsid w:val="004C6C58"/>
    <w:pPr>
      <w:numPr>
        <w:numId w:val="5"/>
      </w:numPr>
      <w:tabs>
        <w:tab w:val="clear" w:pos="717"/>
      </w:tabs>
      <w:suppressAutoHyphens/>
      <w:ind w:left="697" w:hanging="340"/>
    </w:pPr>
    <w:rPr>
      <w:sz w:val="18"/>
      <w:lang w:val="en-GB"/>
    </w:rPr>
  </w:style>
  <w:style w:type="paragraph" w:styleId="ListeParagraf">
    <w:name w:val="List Paragraph"/>
    <w:basedOn w:val="Normal"/>
    <w:uiPriority w:val="34"/>
    <w:qFormat/>
    <w:rsid w:val="004C6C58"/>
    <w:pPr>
      <w:ind w:left="708"/>
    </w:pPr>
  </w:style>
  <w:style w:type="character" w:styleId="AklamaBavurusu">
    <w:name w:val="annotation reference"/>
    <w:basedOn w:val="VarsaylanParagrafYazTipi"/>
    <w:rsid w:val="004C6C58"/>
    <w:rPr>
      <w:sz w:val="16"/>
      <w:szCs w:val="16"/>
    </w:rPr>
  </w:style>
  <w:style w:type="paragraph" w:styleId="AklamaMetni">
    <w:name w:val="annotation text"/>
    <w:basedOn w:val="Normal"/>
    <w:link w:val="AklamaMetniChar"/>
    <w:rsid w:val="004C6C58"/>
  </w:style>
  <w:style w:type="character" w:customStyle="1" w:styleId="AklamaMetniChar">
    <w:name w:val="Açıklama Metni Char"/>
    <w:basedOn w:val="VarsaylanParagrafYazTipi"/>
    <w:link w:val="AklamaMetni"/>
    <w:rsid w:val="004C6C58"/>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rsid w:val="004C6C58"/>
    <w:rPr>
      <w:b/>
      <w:bCs/>
    </w:rPr>
  </w:style>
  <w:style w:type="character" w:customStyle="1" w:styleId="AklamaKonusuChar">
    <w:name w:val="Açıklama Konusu Char"/>
    <w:basedOn w:val="AklamaMetniChar"/>
    <w:link w:val="AklamaKonusu"/>
    <w:rsid w:val="004C6C58"/>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1398</Words>
  <Characters>7971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topan</dc:creator>
  <cp:keywords/>
  <dc:description/>
  <cp:lastModifiedBy>Hilal Yilmaz</cp:lastModifiedBy>
  <cp:revision>9</cp:revision>
  <dcterms:created xsi:type="dcterms:W3CDTF">2018-04-19T09:29:00Z</dcterms:created>
  <dcterms:modified xsi:type="dcterms:W3CDTF">2022-06-21T14:36:00Z</dcterms:modified>
</cp:coreProperties>
</file>