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D6" w:rsidRDefault="00D17AD6" w:rsidP="00D17AD6">
      <w:pPr>
        <w:tabs>
          <w:tab w:val="right" w:pos="10773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4C88">
        <w:rPr>
          <w:rFonts w:ascii="Times New Roman" w:hAnsi="Times New Roman" w:cs="Times New Roman"/>
          <w:b/>
          <w:sz w:val="24"/>
          <w:szCs w:val="24"/>
        </w:rPr>
        <w:t>EK</w:t>
      </w:r>
    </w:p>
    <w:p w:rsidR="00D17AD6" w:rsidRPr="00794C88" w:rsidRDefault="00D17AD6" w:rsidP="00D17AD6">
      <w:pPr>
        <w:tabs>
          <w:tab w:val="right" w:pos="10773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AD6" w:rsidRPr="00CD5FAA" w:rsidRDefault="00D17AD6" w:rsidP="00D17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D6">
        <w:rPr>
          <w:rFonts w:ascii="Times New Roman" w:eastAsia="Calibri" w:hAnsi="Times New Roman" w:cs="Times New Roman"/>
          <w:sz w:val="24"/>
          <w:szCs w:val="24"/>
        </w:rPr>
        <w:t>Konya</w:t>
      </w:r>
      <w:r w:rsidR="00CD5FAA">
        <w:rPr>
          <w:rFonts w:ascii="Times New Roman" w:eastAsia="Calibri" w:hAnsi="Times New Roman" w:cs="Times New Roman"/>
          <w:sz w:val="24"/>
          <w:szCs w:val="24"/>
        </w:rPr>
        <w:t xml:space="preserve"> ili, Derebucak ilçesi, Çamlık M</w:t>
      </w:r>
      <w:r w:rsidRPr="00D17AD6">
        <w:rPr>
          <w:rFonts w:ascii="Times New Roman" w:eastAsia="Calibri" w:hAnsi="Times New Roman" w:cs="Times New Roman"/>
          <w:sz w:val="24"/>
          <w:szCs w:val="24"/>
        </w:rPr>
        <w:t>ahallesi sınırları içerisinde yer alan ve mağara su giriş koordinatları (Y:378471,</w:t>
      </w:r>
      <w:proofErr w:type="gramStart"/>
      <w:r w:rsidRPr="00D17AD6">
        <w:rPr>
          <w:rFonts w:ascii="Times New Roman" w:eastAsia="Calibri" w:hAnsi="Times New Roman" w:cs="Times New Roman"/>
          <w:sz w:val="24"/>
          <w:szCs w:val="24"/>
        </w:rPr>
        <w:t>5071 , X</w:t>
      </w:r>
      <w:proofErr w:type="gramEnd"/>
      <w:r w:rsidRPr="00D17AD6">
        <w:rPr>
          <w:rFonts w:ascii="Times New Roman" w:eastAsia="Calibri" w:hAnsi="Times New Roman" w:cs="Times New Roman"/>
          <w:sz w:val="24"/>
          <w:szCs w:val="24"/>
        </w:rPr>
        <w:t xml:space="preserve">:4134599,7494) (ED50 UTM 6°) olan </w:t>
      </w:r>
      <w:proofErr w:type="spellStart"/>
      <w:r w:rsidRPr="00D17AD6">
        <w:rPr>
          <w:rFonts w:ascii="Times New Roman" w:eastAsia="Calibri" w:hAnsi="Times New Roman" w:cs="Times New Roman"/>
          <w:sz w:val="24"/>
          <w:szCs w:val="24"/>
        </w:rPr>
        <w:t>Körükini</w:t>
      </w:r>
      <w:proofErr w:type="spellEnd"/>
      <w:r w:rsidRPr="00D17AD6">
        <w:rPr>
          <w:rFonts w:ascii="Times New Roman" w:eastAsia="Calibri" w:hAnsi="Times New Roman" w:cs="Times New Roman"/>
          <w:sz w:val="24"/>
          <w:szCs w:val="24"/>
        </w:rPr>
        <w:t xml:space="preserve"> Mağarası’nın “Tabiat Varlığı- B Grubu Mağara” olduğuna ve </w:t>
      </w:r>
      <w:r w:rsidRPr="00282D88">
        <w:rPr>
          <w:rFonts w:ascii="Times New Roman" w:hAnsi="Times New Roman" w:cs="Times New Roman"/>
          <w:sz w:val="24"/>
          <w:szCs w:val="24"/>
        </w:rPr>
        <w:t xml:space="preserve">grubu göz önüne alınarak belirlenen koruma alanı sınırının uygun olduğuna ilişkin Konya Tabiat Varlıklarını Koruma Bölge Komisyonu’nca </w:t>
      </w:r>
      <w:r w:rsidRPr="00CD5FAA">
        <w:rPr>
          <w:rFonts w:ascii="Times New Roman" w:hAnsi="Times New Roman" w:cs="Times New Roman"/>
          <w:sz w:val="24"/>
          <w:szCs w:val="24"/>
        </w:rPr>
        <w:t xml:space="preserve">alınan </w:t>
      </w:r>
      <w:r w:rsidRPr="00CD5F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28.07.2020 tarihli ve 801 </w:t>
      </w:r>
      <w:r w:rsidRPr="00CD5FAA">
        <w:rPr>
          <w:rFonts w:ascii="Times New Roman" w:hAnsi="Times New Roman" w:cs="Times New Roman"/>
          <w:sz w:val="24"/>
          <w:szCs w:val="24"/>
        </w:rPr>
        <w:t>sayılı karar,</w:t>
      </w:r>
      <w:r w:rsidRPr="00CD5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FAA">
        <w:rPr>
          <w:rFonts w:ascii="Times New Roman" w:hAnsi="Times New Roman" w:cs="Times New Roman"/>
          <w:sz w:val="24"/>
          <w:szCs w:val="24"/>
        </w:rPr>
        <w:t>13/10/2020 tarihli ve 216207 sayılı Bakanlık Makam Olur’u ile onaylanmıştır.</w:t>
      </w:r>
    </w:p>
    <w:p w:rsidR="00D17AD6" w:rsidRPr="00794C88" w:rsidRDefault="00D17AD6" w:rsidP="00D17AD6">
      <w:pPr>
        <w:tabs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D6" w:rsidRDefault="00D17AD6" w:rsidP="00D17AD6">
      <w:pPr>
        <w:tabs>
          <w:tab w:val="left" w:pos="851"/>
          <w:tab w:val="right" w:pos="1077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483">
        <w:rPr>
          <w:rFonts w:ascii="Times New Roman" w:hAnsi="Times New Roman" w:cs="Times New Roman"/>
          <w:sz w:val="24"/>
          <w:szCs w:val="24"/>
        </w:rPr>
        <w:t xml:space="preserve">10.07.2018 tarihli ve 30474 sayılı Resmi Gazetede yayımlanarak yürürlüğe giren 1 No.lu Cumhurbaşkanlığı Kararnamesi’nin 109 uncu maddesi 1 inci fıkrası (b) bendi uyarınca </w:t>
      </w:r>
      <w:r w:rsidRPr="00794C88">
        <w:rPr>
          <w:rFonts w:ascii="Times New Roman" w:hAnsi="Times New Roman" w:cs="Times New Roman"/>
          <w:sz w:val="24"/>
          <w:szCs w:val="24"/>
        </w:rPr>
        <w:t xml:space="preserve">ekteki </w:t>
      </w:r>
      <w:r>
        <w:rPr>
          <w:rFonts w:ascii="Times New Roman" w:hAnsi="Times New Roman" w:cs="Times New Roman"/>
          <w:sz w:val="24"/>
          <w:szCs w:val="24"/>
        </w:rPr>
        <w:t>şekilde koruma alanı sınırları belirtilen mağaranın</w:t>
      </w:r>
      <w:r w:rsidRPr="00794C88">
        <w:rPr>
          <w:rFonts w:ascii="Times New Roman" w:hAnsi="Times New Roman" w:cs="Times New Roman"/>
          <w:sz w:val="24"/>
          <w:szCs w:val="24"/>
        </w:rPr>
        <w:t xml:space="preserve"> tabiat </w:t>
      </w:r>
      <w:r>
        <w:rPr>
          <w:rFonts w:ascii="Times New Roman" w:hAnsi="Times New Roman" w:cs="Times New Roman"/>
          <w:sz w:val="24"/>
          <w:szCs w:val="24"/>
        </w:rPr>
        <w:t>varlığı</w:t>
      </w:r>
      <w:r w:rsidRPr="00794C88">
        <w:rPr>
          <w:rFonts w:ascii="Times New Roman" w:hAnsi="Times New Roman" w:cs="Times New Roman"/>
          <w:sz w:val="24"/>
          <w:szCs w:val="24"/>
        </w:rPr>
        <w:t xml:space="preserve"> olarak tescili tebliğ olunur.</w:t>
      </w:r>
    </w:p>
    <w:p w:rsidR="003C3BCA" w:rsidRDefault="003C3BCA" w:rsidP="003C3B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Alana ait koordinat bilgileri, </w:t>
      </w:r>
      <w:hyperlink r:id="rId4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www.tvksays.gov.tr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adreslerinde mevcuttur.</w:t>
      </w:r>
    </w:p>
    <w:p w:rsidR="003C3BCA" w:rsidRDefault="003C3BCA" w:rsidP="003C3BCA">
      <w:pPr>
        <w:tabs>
          <w:tab w:val="left" w:pos="851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4C12D9" w:rsidRDefault="004C12D9"/>
    <w:p w:rsidR="00D17AD6" w:rsidRDefault="00D17AD6" w:rsidP="00D17AD6">
      <w:pPr>
        <w:jc w:val="center"/>
      </w:pPr>
      <w:r w:rsidRPr="00D17AD6">
        <w:rPr>
          <w:noProof/>
          <w:lang w:eastAsia="tr-TR"/>
        </w:rPr>
        <w:drawing>
          <wp:inline distT="0" distB="0" distL="0" distR="0">
            <wp:extent cx="5267325" cy="3555949"/>
            <wp:effectExtent l="0" t="0" r="0" b="6985"/>
            <wp:docPr id="1" name="Resim 1" descr="C:\Users\selen.salebci\Desktop\Körükini Mağarası\Körükini Koruma Alan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en.salebci\Desktop\Körükini Mağarası\Körükini Koruma Alan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11" cy="35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D6" w:rsidRPr="00D17AD6" w:rsidRDefault="00D17AD6" w:rsidP="00D17AD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7AD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19600" cy="2282137"/>
            <wp:effectExtent l="0" t="0" r="0" b="4445"/>
            <wp:docPr id="2" name="Resim 2" descr="C:\Users\selen.salebci\Desktop\Körükini Mağarası\Körükini ED50 6 Derece Koordinat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.salebci\Desktop\Körükini Mağarası\Körükini ED50 6 Derece Koordinatl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88" cy="228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AD6" w:rsidRPr="00D17AD6" w:rsidSect="003C3BC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D6"/>
    <w:rsid w:val="003C3BCA"/>
    <w:rsid w:val="004C12D9"/>
    <w:rsid w:val="00CD5FAA"/>
    <w:rsid w:val="00D17AD6"/>
    <w:rsid w:val="00E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A1CB-9E97-41F4-A515-7282E1A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3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tvksays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Salebci</dc:creator>
  <cp:keywords/>
  <dc:description/>
  <cp:lastModifiedBy>W10USER</cp:lastModifiedBy>
  <cp:revision>2</cp:revision>
  <dcterms:created xsi:type="dcterms:W3CDTF">2020-10-23T11:43:00Z</dcterms:created>
  <dcterms:modified xsi:type="dcterms:W3CDTF">2020-10-23T11:43:00Z</dcterms:modified>
</cp:coreProperties>
</file>