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FC" w:rsidRDefault="001338FC" w:rsidP="00F31070">
      <w:pPr>
        <w:spacing w:after="0" w:line="360" w:lineRule="auto"/>
        <w:jc w:val="both"/>
        <w:rPr>
          <w:rFonts w:ascii="Times New Roman" w:eastAsia="Palatino Linotype" w:hAnsi="Times New Roman" w:cs="Times New Roman"/>
          <w:b/>
          <w:color w:val="auto"/>
          <w:sz w:val="24"/>
          <w:szCs w:val="24"/>
          <w:u w:val="single" w:color="365F91"/>
        </w:rPr>
      </w:pPr>
    </w:p>
    <w:p w:rsidR="001338FC" w:rsidRPr="00D347DD" w:rsidRDefault="001338FC" w:rsidP="001338FC">
      <w:pPr>
        <w:spacing w:after="0" w:line="360" w:lineRule="auto"/>
        <w:jc w:val="center"/>
        <w:rPr>
          <w:rFonts w:ascii="Times New Roman" w:eastAsia="Palatino Linotype" w:hAnsi="Times New Roman" w:cs="Times New Roman"/>
          <w:b/>
          <w:color w:val="auto"/>
          <w:sz w:val="36"/>
          <w:szCs w:val="36"/>
          <w:u w:val="single" w:color="365F91"/>
        </w:rPr>
      </w:pPr>
      <w:proofErr w:type="gramStart"/>
      <w:r w:rsidRPr="00D347DD">
        <w:rPr>
          <w:rFonts w:ascii="Times New Roman" w:eastAsia="Palatino Linotype" w:hAnsi="Times New Roman" w:cs="Times New Roman"/>
          <w:b/>
          <w:color w:val="auto"/>
          <w:sz w:val="36"/>
          <w:szCs w:val="36"/>
          <w:u w:val="single" w:color="365F91"/>
        </w:rPr>
        <w:t>............................</w:t>
      </w:r>
      <w:proofErr w:type="gramEnd"/>
      <w:r w:rsidRPr="00D347DD">
        <w:rPr>
          <w:rFonts w:ascii="Times New Roman" w:eastAsia="Palatino Linotype" w:hAnsi="Times New Roman" w:cs="Times New Roman"/>
          <w:b/>
          <w:color w:val="auto"/>
          <w:sz w:val="36"/>
          <w:szCs w:val="36"/>
          <w:u w:val="single" w:color="365F91"/>
        </w:rPr>
        <w:t>İLİ</w:t>
      </w:r>
    </w:p>
    <w:p w:rsidR="001338FC" w:rsidRPr="00D347DD" w:rsidRDefault="001338FC" w:rsidP="001338FC">
      <w:pPr>
        <w:spacing w:after="0" w:line="360" w:lineRule="auto"/>
        <w:jc w:val="center"/>
        <w:rPr>
          <w:rFonts w:ascii="Times New Roman" w:eastAsia="Palatino Linotype" w:hAnsi="Times New Roman" w:cs="Times New Roman"/>
          <w:b/>
          <w:color w:val="auto"/>
          <w:sz w:val="36"/>
          <w:szCs w:val="36"/>
          <w:u w:val="single" w:color="365F91"/>
        </w:rPr>
      </w:pPr>
      <w:proofErr w:type="gramStart"/>
      <w:r w:rsidRPr="00D347DD">
        <w:rPr>
          <w:rFonts w:ascii="Times New Roman" w:eastAsia="Palatino Linotype" w:hAnsi="Times New Roman" w:cs="Times New Roman"/>
          <w:b/>
          <w:color w:val="auto"/>
          <w:sz w:val="36"/>
          <w:szCs w:val="36"/>
          <w:u w:val="single" w:color="365F91"/>
        </w:rPr>
        <w:t>....................................</w:t>
      </w:r>
      <w:proofErr w:type="gramEnd"/>
      <w:r w:rsidRPr="00D347DD">
        <w:rPr>
          <w:rFonts w:ascii="Times New Roman" w:eastAsia="Palatino Linotype" w:hAnsi="Times New Roman" w:cs="Times New Roman"/>
          <w:b/>
          <w:color w:val="auto"/>
          <w:sz w:val="36"/>
          <w:szCs w:val="36"/>
          <w:u w:val="single" w:color="365F91"/>
        </w:rPr>
        <w:t>BELEDİYESİ</w:t>
      </w:r>
      <w:r w:rsidR="00A36944">
        <w:rPr>
          <w:rFonts w:ascii="Times New Roman" w:eastAsia="Palatino Linotype" w:hAnsi="Times New Roman" w:cs="Times New Roman"/>
          <w:b/>
          <w:color w:val="auto"/>
          <w:sz w:val="36"/>
          <w:szCs w:val="36"/>
          <w:u w:val="single" w:color="365F91"/>
        </w:rPr>
        <w:t>/İL ÖZEL İDARESİ</w:t>
      </w:r>
    </w:p>
    <w:p w:rsidR="001338FC" w:rsidRPr="00D347DD" w:rsidRDefault="001338FC" w:rsidP="001338FC">
      <w:pPr>
        <w:spacing w:after="0" w:line="360" w:lineRule="auto"/>
        <w:jc w:val="center"/>
        <w:rPr>
          <w:rFonts w:ascii="Times New Roman" w:eastAsia="Palatino Linotype" w:hAnsi="Times New Roman" w:cs="Times New Roman"/>
          <w:b/>
          <w:color w:val="auto"/>
          <w:sz w:val="36"/>
          <w:szCs w:val="36"/>
          <w:u w:val="single" w:color="365F91"/>
        </w:rPr>
      </w:pPr>
      <w:r w:rsidRPr="00D347DD">
        <w:rPr>
          <w:rFonts w:ascii="Times New Roman" w:eastAsia="Palatino Linotype" w:hAnsi="Times New Roman" w:cs="Times New Roman"/>
          <w:b/>
          <w:color w:val="auto"/>
          <w:sz w:val="36"/>
          <w:szCs w:val="36"/>
          <w:u w:val="single" w:color="365F91"/>
        </w:rPr>
        <w:t>SIFIR ATIK YÖNETİM SİSTEMİ PROJE DOSYASI</w:t>
      </w:r>
    </w:p>
    <w:p w:rsidR="001338FC" w:rsidRDefault="001338FC" w:rsidP="00F31070">
      <w:pPr>
        <w:spacing w:after="0" w:line="360" w:lineRule="auto"/>
        <w:jc w:val="both"/>
        <w:rPr>
          <w:rFonts w:ascii="Times New Roman" w:eastAsia="Palatino Linotype" w:hAnsi="Times New Roman" w:cs="Times New Roman"/>
          <w:b/>
          <w:color w:val="auto"/>
          <w:sz w:val="24"/>
          <w:szCs w:val="24"/>
          <w:u w:val="single" w:color="365F91"/>
        </w:rPr>
      </w:pPr>
    </w:p>
    <w:p w:rsidR="001338FC" w:rsidRDefault="001338FC" w:rsidP="00F31070">
      <w:pPr>
        <w:spacing w:after="0" w:line="360" w:lineRule="auto"/>
        <w:jc w:val="both"/>
        <w:rPr>
          <w:rFonts w:ascii="Times New Roman" w:eastAsia="Palatino Linotype" w:hAnsi="Times New Roman" w:cs="Times New Roman"/>
          <w:b/>
          <w:color w:val="auto"/>
          <w:sz w:val="24"/>
          <w:szCs w:val="24"/>
          <w:u w:val="single" w:color="365F91"/>
        </w:rPr>
      </w:pPr>
    </w:p>
    <w:p w:rsidR="0054072E" w:rsidRPr="00F31070" w:rsidRDefault="0054072E" w:rsidP="00F31070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1070">
        <w:rPr>
          <w:rFonts w:ascii="Times New Roman" w:eastAsia="Palatino Linotype" w:hAnsi="Times New Roman" w:cs="Times New Roman"/>
          <w:b/>
          <w:color w:val="auto"/>
          <w:sz w:val="24"/>
          <w:szCs w:val="24"/>
          <w:u w:val="single" w:color="365F91"/>
        </w:rPr>
        <w:t>İÇİNDEKİLER</w:t>
      </w:r>
      <w:r w:rsidRPr="00F31070"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  <w:t xml:space="preserve"> </w:t>
      </w:r>
    </w:p>
    <w:p w:rsidR="005E2F6E" w:rsidRPr="00F31070" w:rsidRDefault="0054072E" w:rsidP="001338FC">
      <w:pPr>
        <w:spacing w:after="0" w:line="360" w:lineRule="auto"/>
        <w:jc w:val="both"/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</w:pPr>
      <w:r w:rsidRPr="00F3107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bookmarkStart w:id="0" w:name="_Toc30780354"/>
    </w:p>
    <w:p w:rsidR="00F31070" w:rsidRPr="00A51060" w:rsidRDefault="00F31070" w:rsidP="00A51060">
      <w:pPr>
        <w:keepNext/>
        <w:keepLines/>
        <w:spacing w:after="0" w:line="600" w:lineRule="auto"/>
        <w:ind w:left="304" w:hanging="319"/>
        <w:jc w:val="both"/>
        <w:outlineLvl w:val="0"/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</w:pPr>
      <w:r w:rsidRPr="00A51060"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  <w:t xml:space="preserve">1.GENEL BİLGİLER </w:t>
      </w:r>
    </w:p>
    <w:p w:rsidR="00F31070" w:rsidRPr="00A51060" w:rsidRDefault="00F31070" w:rsidP="00A51060">
      <w:pPr>
        <w:spacing w:after="0" w:line="600" w:lineRule="auto"/>
        <w:ind w:left="708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510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1.1. İletişim Bilgileri:</w:t>
      </w:r>
    </w:p>
    <w:p w:rsidR="00F31070" w:rsidRPr="00A51060" w:rsidRDefault="00F31070" w:rsidP="00A51060">
      <w:pPr>
        <w:spacing w:after="0" w:line="600" w:lineRule="auto"/>
        <w:ind w:left="708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510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1.2 Nüfus ve Atık Bilgileri</w:t>
      </w:r>
    </w:p>
    <w:p w:rsidR="00F31070" w:rsidRPr="00A51060" w:rsidRDefault="00F31070" w:rsidP="00A51060">
      <w:pPr>
        <w:keepNext/>
        <w:keepLines/>
        <w:spacing w:after="0" w:line="600" w:lineRule="auto"/>
        <w:jc w:val="both"/>
        <w:outlineLvl w:val="0"/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</w:pPr>
      <w:r w:rsidRPr="00A51060"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  <w:t>2.M</w:t>
      </w:r>
      <w:r w:rsidR="00A51060" w:rsidRPr="00A51060"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  <w:t>EVCUT DURUM</w:t>
      </w:r>
    </w:p>
    <w:p w:rsidR="00F31070" w:rsidRPr="00A51060" w:rsidRDefault="00F31070" w:rsidP="00A51060">
      <w:pPr>
        <w:spacing w:after="0" w:line="600" w:lineRule="auto"/>
        <w:ind w:left="708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510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2.1 </w:t>
      </w:r>
      <w:r w:rsidR="00A51060" w:rsidRPr="00A51060">
        <w:rPr>
          <w:rFonts w:ascii="Times New Roman" w:eastAsia="Palatino Linotype" w:hAnsi="Times New Roman" w:cs="Times New Roman"/>
          <w:color w:val="auto"/>
          <w:sz w:val="24"/>
          <w:szCs w:val="24"/>
        </w:rPr>
        <w:t>Mevcut Toplama Sistemi</w:t>
      </w:r>
    </w:p>
    <w:p w:rsidR="00F31070" w:rsidRPr="00A51060" w:rsidRDefault="00F31070" w:rsidP="00A51060">
      <w:pPr>
        <w:spacing w:after="0" w:line="600" w:lineRule="auto"/>
        <w:ind w:left="708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510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2.2 </w:t>
      </w:r>
      <w:r w:rsidR="00A51060" w:rsidRPr="00A510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Ekipman</w:t>
      </w:r>
      <w:r w:rsidRPr="00A510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F31070" w:rsidRPr="00A51060" w:rsidRDefault="00F31070" w:rsidP="00A51060">
      <w:pPr>
        <w:spacing w:after="0" w:line="600" w:lineRule="auto"/>
        <w:ind w:left="708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A510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2.3 Mobil Atık Getirme Merkezi </w:t>
      </w:r>
    </w:p>
    <w:p w:rsidR="00CA47B8" w:rsidRPr="00A51060" w:rsidRDefault="00F31070" w:rsidP="00A51060">
      <w:pPr>
        <w:pStyle w:val="Balk2"/>
        <w:spacing w:before="0" w:line="600" w:lineRule="auto"/>
        <w:ind w:left="708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 w:rsidRPr="00A51060">
        <w:rPr>
          <w:rFonts w:ascii="Times New Roman" w:eastAsia="Palatino Linotype" w:hAnsi="Times New Roman" w:cs="Times New Roman"/>
          <w:color w:val="auto"/>
          <w:sz w:val="24"/>
          <w:szCs w:val="24"/>
        </w:rPr>
        <w:t>2.</w:t>
      </w:r>
      <w:r w:rsidR="00A51060" w:rsidRPr="00A51060">
        <w:rPr>
          <w:rFonts w:ascii="Times New Roman" w:eastAsia="Palatino Linotype" w:hAnsi="Times New Roman" w:cs="Times New Roman"/>
          <w:color w:val="auto"/>
          <w:sz w:val="24"/>
          <w:szCs w:val="24"/>
        </w:rPr>
        <w:t>4</w:t>
      </w:r>
      <w:r w:rsidRPr="00A51060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</w:t>
      </w:r>
      <w:r w:rsidR="00A51060" w:rsidRPr="00A51060">
        <w:rPr>
          <w:rFonts w:ascii="Times New Roman" w:eastAsia="Palatino Linotype" w:hAnsi="Times New Roman" w:cs="Times New Roman"/>
          <w:color w:val="auto"/>
          <w:sz w:val="24"/>
          <w:szCs w:val="24"/>
        </w:rPr>
        <w:t>Atık Getirme Merkezi</w:t>
      </w:r>
    </w:p>
    <w:p w:rsidR="00D91ABF" w:rsidRPr="00A51060" w:rsidRDefault="00C73F70" w:rsidP="00A51060">
      <w:pPr>
        <w:spacing w:after="0" w:line="600" w:lineRule="auto"/>
        <w:ind w:left="708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2.5</w:t>
      </w:r>
      <w:r w:rsidR="00CA47B8" w:rsidRPr="00A510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A51060" w:rsidRPr="00A5106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Sıfır Atık Bilgi Sistemi</w:t>
      </w:r>
    </w:p>
    <w:p w:rsidR="00F31070" w:rsidRPr="00A51060" w:rsidRDefault="00F31070" w:rsidP="00A51060">
      <w:pPr>
        <w:keepNext/>
        <w:keepLines/>
        <w:spacing w:after="0" w:line="600" w:lineRule="auto"/>
        <w:jc w:val="both"/>
        <w:outlineLvl w:val="0"/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</w:pPr>
      <w:r w:rsidRPr="00A51060"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  <w:t>3.TOPLAM İHTİYAÇ LİSTESİ VE MALİYET TABLOSU</w:t>
      </w:r>
    </w:p>
    <w:p w:rsidR="00EE5CF8" w:rsidRPr="00A51060" w:rsidRDefault="00EE5CF8" w:rsidP="00A51060">
      <w:pPr>
        <w:keepNext/>
        <w:keepLines/>
        <w:spacing w:after="0" w:line="600" w:lineRule="auto"/>
        <w:jc w:val="both"/>
        <w:outlineLvl w:val="0"/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</w:pPr>
      <w:r w:rsidRPr="00A51060"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  <w:t>4. EKLER</w:t>
      </w:r>
    </w:p>
    <w:p w:rsidR="00D91ABF" w:rsidRPr="00A51060" w:rsidRDefault="00D91ABF" w:rsidP="00A51060">
      <w:pPr>
        <w:spacing w:line="600" w:lineRule="auto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91ABF" w:rsidRPr="00A51060" w:rsidRDefault="00D91ABF" w:rsidP="00A51060">
      <w:pPr>
        <w:keepNext/>
        <w:keepLines/>
        <w:spacing w:after="0" w:line="600" w:lineRule="auto"/>
        <w:ind w:left="304" w:hanging="319"/>
        <w:jc w:val="both"/>
        <w:outlineLvl w:val="0"/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  <w:sectPr w:rsidR="00D91ABF" w:rsidRPr="00A51060" w:rsidSect="005E2F6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4072E" w:rsidRDefault="0054072E" w:rsidP="0054072E">
      <w:pPr>
        <w:keepNext/>
        <w:keepLines/>
        <w:spacing w:after="0"/>
        <w:ind w:left="304" w:hanging="319"/>
        <w:jc w:val="both"/>
        <w:outlineLvl w:val="0"/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</w:pPr>
      <w:r w:rsidRPr="00496704"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  <w:lastRenderedPageBreak/>
        <w:t>1.GENEL BİLGİLER</w:t>
      </w:r>
      <w:bookmarkEnd w:id="0"/>
      <w:r w:rsidRPr="00496704"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  <w:t xml:space="preserve"> </w:t>
      </w:r>
    </w:p>
    <w:p w:rsidR="00805686" w:rsidRDefault="00805686" w:rsidP="0054072E">
      <w:pPr>
        <w:keepNext/>
        <w:keepLines/>
        <w:spacing w:after="0"/>
        <w:ind w:left="304" w:hanging="319"/>
        <w:jc w:val="both"/>
        <w:outlineLvl w:val="0"/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</w:pPr>
    </w:p>
    <w:p w:rsidR="00D20434" w:rsidRDefault="00D20434" w:rsidP="00307D5D">
      <w:pPr>
        <w:keepNext/>
        <w:keepLines/>
        <w:spacing w:after="0"/>
        <w:ind w:left="304"/>
        <w:jc w:val="both"/>
        <w:outlineLvl w:val="0"/>
        <w:rPr>
          <w:rFonts w:ascii="Times New Roman" w:eastAsia="Palatino Linotype" w:hAnsi="Times New Roman" w:cs="Times New Roman"/>
          <w:color w:val="auto"/>
          <w:sz w:val="24"/>
          <w:szCs w:val="24"/>
        </w:rPr>
      </w:pPr>
    </w:p>
    <w:p w:rsidR="00307D5D" w:rsidRDefault="00307D5D" w:rsidP="00307D5D">
      <w:pPr>
        <w:keepNext/>
        <w:keepLines/>
        <w:spacing w:after="0"/>
        <w:ind w:left="304"/>
        <w:jc w:val="both"/>
        <w:outlineLvl w:val="0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>
        <w:rPr>
          <w:rFonts w:ascii="Times New Roman" w:eastAsia="Palatino Linotype" w:hAnsi="Times New Roman" w:cs="Times New Roman"/>
          <w:color w:val="auto"/>
          <w:sz w:val="24"/>
          <w:szCs w:val="24"/>
        </w:rPr>
        <w:t>.</w:t>
      </w:r>
    </w:p>
    <w:p w:rsidR="00307D5D" w:rsidRPr="00307D5D" w:rsidRDefault="00307D5D" w:rsidP="0054072E">
      <w:pPr>
        <w:keepNext/>
        <w:keepLines/>
        <w:spacing w:after="0"/>
        <w:ind w:left="304" w:hanging="319"/>
        <w:jc w:val="both"/>
        <w:outlineLvl w:val="0"/>
        <w:rPr>
          <w:rFonts w:ascii="Times New Roman" w:eastAsia="Palatino Linotype" w:hAnsi="Times New Roman" w:cs="Times New Roman"/>
          <w:color w:val="auto"/>
          <w:sz w:val="24"/>
          <w:szCs w:val="24"/>
        </w:rPr>
      </w:pPr>
    </w:p>
    <w:p w:rsidR="005E2D7F" w:rsidRPr="005E2D7F" w:rsidRDefault="005E2D7F" w:rsidP="000D2068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5E2D7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1.1. İletişim Bilgileri:</w:t>
      </w:r>
    </w:p>
    <w:tbl>
      <w:tblPr>
        <w:tblStyle w:val="TableGrid"/>
        <w:tblW w:w="142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0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2458"/>
        <w:gridCol w:w="3266"/>
        <w:gridCol w:w="4246"/>
        <w:gridCol w:w="4238"/>
      </w:tblGrid>
      <w:tr w:rsidR="000531A3" w:rsidRPr="00A51060" w:rsidTr="00C44819">
        <w:trPr>
          <w:trHeight w:val="325"/>
        </w:trPr>
        <w:tc>
          <w:tcPr>
            <w:tcW w:w="14208" w:type="dxa"/>
            <w:gridSpan w:val="4"/>
            <w:shd w:val="clear" w:color="auto" w:fill="9CC2E5" w:themeFill="accent1" w:themeFillTint="99"/>
          </w:tcPr>
          <w:p w:rsidR="000531A3" w:rsidRPr="00A51060" w:rsidRDefault="00122F7C" w:rsidP="00C44819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51060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SIFIR ATIK SORUMLU PERSONEL İLETİŞİM BİLGİLERİ</w:t>
            </w:r>
          </w:p>
        </w:tc>
      </w:tr>
      <w:tr w:rsidR="009C2C17" w:rsidRPr="00A51060" w:rsidTr="00C44819">
        <w:trPr>
          <w:trHeight w:val="325"/>
        </w:trPr>
        <w:tc>
          <w:tcPr>
            <w:tcW w:w="2458" w:type="dxa"/>
            <w:shd w:val="clear" w:color="auto" w:fill="9CC2E5" w:themeFill="accent1" w:themeFillTint="99"/>
          </w:tcPr>
          <w:p w:rsidR="009C2C17" w:rsidRPr="00A51060" w:rsidRDefault="009C2C17" w:rsidP="001E3E1C">
            <w:pPr>
              <w:ind w:left="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510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Adı Soyadı</w:t>
            </w:r>
          </w:p>
        </w:tc>
        <w:tc>
          <w:tcPr>
            <w:tcW w:w="3266" w:type="dxa"/>
            <w:shd w:val="clear" w:color="auto" w:fill="9CC2E5" w:themeFill="accent1" w:themeFillTint="99"/>
          </w:tcPr>
          <w:p w:rsidR="009C2C17" w:rsidRPr="00A51060" w:rsidRDefault="009C2C17" w:rsidP="001E3E1C">
            <w:pPr>
              <w:ind w:left="4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510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Görevi</w:t>
            </w:r>
          </w:p>
        </w:tc>
        <w:tc>
          <w:tcPr>
            <w:tcW w:w="4246" w:type="dxa"/>
            <w:shd w:val="clear" w:color="auto" w:fill="9CC2E5" w:themeFill="accent1" w:themeFillTint="99"/>
          </w:tcPr>
          <w:p w:rsidR="009C2C17" w:rsidRPr="00A51060" w:rsidRDefault="009C2C17" w:rsidP="001E3E1C">
            <w:pPr>
              <w:ind w:left="4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10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Telefon (Cep/İş)</w:t>
            </w:r>
          </w:p>
        </w:tc>
        <w:tc>
          <w:tcPr>
            <w:tcW w:w="4238" w:type="dxa"/>
            <w:shd w:val="clear" w:color="auto" w:fill="9CC2E5" w:themeFill="accent1" w:themeFillTint="99"/>
          </w:tcPr>
          <w:p w:rsidR="009C2C17" w:rsidRPr="00A51060" w:rsidRDefault="009C2C17" w:rsidP="001E3E1C">
            <w:pPr>
              <w:ind w:left="4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510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E-Posta</w:t>
            </w:r>
          </w:p>
        </w:tc>
      </w:tr>
      <w:tr w:rsidR="009C2C17" w:rsidRPr="00A51060" w:rsidTr="00C44819">
        <w:trPr>
          <w:trHeight w:val="491"/>
        </w:trPr>
        <w:tc>
          <w:tcPr>
            <w:tcW w:w="2458" w:type="dxa"/>
          </w:tcPr>
          <w:p w:rsidR="009C2C17" w:rsidRPr="00A51060" w:rsidRDefault="009C2C17" w:rsidP="001E3E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2C17" w:rsidRPr="00A51060" w:rsidRDefault="009C2C17" w:rsidP="001E3E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C2C17" w:rsidRPr="00A51060" w:rsidRDefault="009C2C17" w:rsidP="001E3E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6" w:type="dxa"/>
          </w:tcPr>
          <w:p w:rsidR="009C2C17" w:rsidRPr="00A51060" w:rsidRDefault="009C2C17" w:rsidP="001E3E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:rsidR="009C2C17" w:rsidRPr="00A51060" w:rsidRDefault="009C2C17" w:rsidP="001E3E1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5106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38" w:type="dxa"/>
          </w:tcPr>
          <w:p w:rsidR="009C2C17" w:rsidRPr="00A51060" w:rsidRDefault="009C2C17" w:rsidP="001E3E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E159D" w:rsidRDefault="006E159D" w:rsidP="006E159D">
      <w:p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6E159D" w:rsidRPr="00C44819" w:rsidRDefault="005E2D7F" w:rsidP="006E159D">
      <w:pP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5E2D7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1.2 Nüfus ve Atık Bilgileri</w:t>
      </w:r>
    </w:p>
    <w:tbl>
      <w:tblPr>
        <w:tblpPr w:leftFromText="141" w:rightFromText="141" w:vertAnchor="text" w:horzAnchor="margin" w:tblpX="-147" w:tblpY="182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2020"/>
        <w:gridCol w:w="2268"/>
        <w:gridCol w:w="4450"/>
        <w:gridCol w:w="3516"/>
      </w:tblGrid>
      <w:tr w:rsidR="000F626A" w:rsidRPr="00A51060" w:rsidTr="00431823">
        <w:tc>
          <w:tcPr>
            <w:tcW w:w="14170" w:type="dxa"/>
            <w:gridSpan w:val="5"/>
          </w:tcPr>
          <w:p w:rsidR="000F626A" w:rsidRPr="00A51060" w:rsidRDefault="00122F7C" w:rsidP="0043182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A51060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  <w:t>MAHALLİ İDARE GENEL BİLGİLERİ</w:t>
            </w:r>
          </w:p>
          <w:p w:rsidR="006E159D" w:rsidRPr="00A51060" w:rsidRDefault="006E159D" w:rsidP="0043182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0531A3" w:rsidRPr="00A51060" w:rsidTr="00C44819">
        <w:tc>
          <w:tcPr>
            <w:tcW w:w="1916" w:type="dxa"/>
            <w:shd w:val="clear" w:color="auto" w:fill="9CC2E5" w:themeFill="accent1" w:themeFillTint="99"/>
          </w:tcPr>
          <w:p w:rsidR="000531A3" w:rsidRPr="00A51060" w:rsidRDefault="000531A3" w:rsidP="0043182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Mahalli </w:t>
            </w:r>
            <w:proofErr w:type="gramStart"/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İdare  Merkez</w:t>
            </w:r>
            <w:proofErr w:type="gramEnd"/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Nüfusu</w:t>
            </w:r>
          </w:p>
          <w:p w:rsidR="000531A3" w:rsidRPr="00A51060" w:rsidRDefault="000531A3" w:rsidP="000531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(Güncel TUİK verisi esas alınır)</w:t>
            </w:r>
          </w:p>
        </w:tc>
        <w:tc>
          <w:tcPr>
            <w:tcW w:w="2020" w:type="dxa"/>
            <w:shd w:val="clear" w:color="auto" w:fill="9CC2E5" w:themeFill="accent1" w:themeFillTint="99"/>
          </w:tcPr>
          <w:p w:rsidR="000531A3" w:rsidRPr="00A51060" w:rsidRDefault="000531A3" w:rsidP="0043182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Mahalli İdare Kırsal Nüfusu</w:t>
            </w:r>
          </w:p>
          <w:p w:rsidR="000531A3" w:rsidRPr="00A51060" w:rsidRDefault="000531A3" w:rsidP="00A510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( Güncel TUİK verisi esas alınır</w:t>
            </w:r>
            <w:r w:rsidRPr="00A51060" w:rsidDel="000531A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0531A3" w:rsidRPr="00A51060" w:rsidRDefault="000531A3" w:rsidP="000531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Mahalli İdare Toplam Nüfusu</w:t>
            </w:r>
          </w:p>
          <w:p w:rsidR="000531A3" w:rsidRPr="00A51060" w:rsidRDefault="000531A3" w:rsidP="000531A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( Güncel TUİK verisi esas alınır</w:t>
            </w:r>
            <w:r w:rsidRPr="00A51060" w:rsidDel="000531A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)</w:t>
            </w:r>
          </w:p>
          <w:p w:rsidR="000531A3" w:rsidRPr="00A51060" w:rsidRDefault="000531A3" w:rsidP="0043182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50" w:type="dxa"/>
            <w:shd w:val="clear" w:color="auto" w:fill="9CC2E5" w:themeFill="accent1" w:themeFillTint="99"/>
          </w:tcPr>
          <w:p w:rsidR="000531A3" w:rsidRPr="00A51060" w:rsidRDefault="000531A3" w:rsidP="0043182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Toplam </w:t>
            </w:r>
            <w:r w:rsidR="00D36746"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Atık Miktarı </w:t>
            </w: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(ton/yıl)</w:t>
            </w:r>
          </w:p>
          <w:p w:rsidR="000531A3" w:rsidRPr="00A51060" w:rsidRDefault="000531A3" w:rsidP="00A5106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(</w:t>
            </w:r>
            <w:r w:rsid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K</w:t>
            </w: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işi başı atık miktarı üzerinden hesaplanır, </w:t>
            </w:r>
            <w:r w:rsid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Güncel </w:t>
            </w: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TUİK verisi esas alınır)</w:t>
            </w:r>
          </w:p>
        </w:tc>
        <w:tc>
          <w:tcPr>
            <w:tcW w:w="3516" w:type="dxa"/>
            <w:shd w:val="clear" w:color="auto" w:fill="9CC2E5" w:themeFill="accent1" w:themeFillTint="99"/>
          </w:tcPr>
          <w:p w:rsidR="000531A3" w:rsidRPr="00A51060" w:rsidRDefault="000531A3" w:rsidP="0043182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Değerlendirilebilir </w:t>
            </w:r>
            <w:r w:rsidR="00D36746"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Atık </w:t>
            </w: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(plastik, </w:t>
            </w:r>
            <w:proofErr w:type="gramStart"/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kağıt</w:t>
            </w:r>
            <w:proofErr w:type="gramEnd"/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, cam, metal) </w:t>
            </w:r>
            <w:r w:rsidR="00D36746"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Miktarı </w:t>
            </w: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(ton/yıl)</w:t>
            </w:r>
          </w:p>
          <w:p w:rsidR="000531A3" w:rsidRPr="00A51060" w:rsidRDefault="000531A3" w:rsidP="009C2C1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(Toplam </w:t>
            </w:r>
            <w:r w:rsidR="009C2C17"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atık </w:t>
            </w: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miktarının %</w:t>
            </w:r>
            <w:r w:rsidR="009C2C17"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25’</w:t>
            </w:r>
            <w:r w:rsidRPr="00A51060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i esas alınır)</w:t>
            </w:r>
          </w:p>
        </w:tc>
      </w:tr>
      <w:tr w:rsidR="000531A3" w:rsidRPr="00A51060" w:rsidTr="00C44819">
        <w:tc>
          <w:tcPr>
            <w:tcW w:w="1916" w:type="dxa"/>
          </w:tcPr>
          <w:p w:rsidR="000531A3" w:rsidRPr="00A51060" w:rsidRDefault="000531A3" w:rsidP="0043182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0531A3" w:rsidRPr="00A51060" w:rsidRDefault="000531A3" w:rsidP="0043182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0531A3" w:rsidRPr="00A51060" w:rsidRDefault="000531A3" w:rsidP="0043182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</w:tcPr>
          <w:p w:rsidR="000531A3" w:rsidRPr="00A51060" w:rsidRDefault="000531A3" w:rsidP="0043182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0531A3" w:rsidRPr="00A51060" w:rsidRDefault="000531A3" w:rsidP="0043182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0531A3" w:rsidRPr="00A51060" w:rsidRDefault="000531A3" w:rsidP="0043182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50" w:type="dxa"/>
          </w:tcPr>
          <w:p w:rsidR="000531A3" w:rsidRPr="00A51060" w:rsidRDefault="000531A3" w:rsidP="0043182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516" w:type="dxa"/>
          </w:tcPr>
          <w:p w:rsidR="000531A3" w:rsidRPr="00A51060" w:rsidRDefault="000531A3" w:rsidP="0043182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C44819" w:rsidRDefault="0054072E" w:rsidP="0054072E">
      <w:pPr>
        <w:spacing w:after="163"/>
        <w:ind w:right="476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9670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44819" w:rsidRDefault="00C44819" w:rsidP="0054072E">
      <w:pPr>
        <w:spacing w:after="163"/>
        <w:ind w:right="476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51060" w:rsidRDefault="00A51060" w:rsidP="0054072E">
      <w:pPr>
        <w:spacing w:after="163"/>
        <w:ind w:right="476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44819" w:rsidRDefault="00C44819" w:rsidP="0054072E">
      <w:pPr>
        <w:spacing w:after="163"/>
        <w:ind w:right="476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55387" w:rsidRDefault="00A55387" w:rsidP="0054072E">
      <w:pPr>
        <w:spacing w:after="163"/>
        <w:ind w:right="476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2. MEVCUT DURUM</w:t>
      </w:r>
    </w:p>
    <w:p w:rsidR="005E2D7F" w:rsidRPr="00496704" w:rsidRDefault="00A55387" w:rsidP="00C44819">
      <w:pPr>
        <w:spacing w:after="163"/>
        <w:ind w:right="4760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2.1 </w:t>
      </w:r>
      <w:r w:rsidR="00F92560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Mevcut </w:t>
      </w:r>
      <w:r w:rsidR="005E2D7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Toplama Sistemi</w:t>
      </w:r>
      <w:r w:rsidR="005E2D7F" w:rsidRPr="00496704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: </w:t>
      </w:r>
    </w:p>
    <w:p w:rsidR="005E2D7F" w:rsidRPr="00496704" w:rsidRDefault="005E2D7F" w:rsidP="005E2D7F">
      <w:pPr>
        <w:tabs>
          <w:tab w:val="left" w:pos="1613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6704">
        <w:rPr>
          <w:rFonts w:ascii="Times New Roman" w:hAnsi="Times New Roman" w:cs="Times New Roman"/>
          <w:color w:val="auto"/>
          <w:sz w:val="24"/>
          <w:szCs w:val="24"/>
        </w:rPr>
        <w:t xml:space="preserve">Mahalli idare sınırları içerisinde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oluşan </w:t>
      </w:r>
      <w:r w:rsidRPr="00496704">
        <w:rPr>
          <w:rFonts w:ascii="Times New Roman" w:hAnsi="Times New Roman" w:cs="Times New Roman"/>
          <w:color w:val="auto"/>
          <w:sz w:val="24"/>
          <w:szCs w:val="24"/>
        </w:rPr>
        <w:t xml:space="preserve">atıkların </w:t>
      </w:r>
      <w:r w:rsidR="00D74BC6">
        <w:rPr>
          <w:rFonts w:ascii="Times New Roman" w:hAnsi="Times New Roman" w:cs="Times New Roman"/>
          <w:color w:val="auto"/>
          <w:sz w:val="24"/>
          <w:szCs w:val="24"/>
        </w:rPr>
        <w:t xml:space="preserve">cadde ve sokaklarda </w:t>
      </w:r>
      <w:r w:rsidR="00826871">
        <w:rPr>
          <w:rFonts w:ascii="Times New Roman" w:hAnsi="Times New Roman" w:cs="Times New Roman"/>
          <w:color w:val="auto"/>
          <w:sz w:val="24"/>
          <w:szCs w:val="24"/>
        </w:rPr>
        <w:t xml:space="preserve">atık türü bazında </w:t>
      </w:r>
      <w:r w:rsidRPr="00496704">
        <w:rPr>
          <w:rFonts w:ascii="Times New Roman" w:hAnsi="Times New Roman" w:cs="Times New Roman"/>
          <w:color w:val="auto"/>
          <w:sz w:val="24"/>
          <w:szCs w:val="24"/>
        </w:rPr>
        <w:t>ne şekilde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496704">
        <w:rPr>
          <w:rFonts w:ascii="Times New Roman" w:hAnsi="Times New Roman" w:cs="Times New Roman"/>
          <w:color w:val="auto"/>
          <w:sz w:val="24"/>
          <w:szCs w:val="24"/>
        </w:rPr>
        <w:t xml:space="preserve"> nasıl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ve </w:t>
      </w:r>
      <w:r w:rsidRPr="00496704">
        <w:rPr>
          <w:rFonts w:ascii="Times New Roman" w:hAnsi="Times New Roman" w:cs="Times New Roman"/>
          <w:color w:val="auto"/>
          <w:sz w:val="24"/>
          <w:szCs w:val="24"/>
        </w:rPr>
        <w:t>hangi periyotlarla toplandığı</w:t>
      </w:r>
      <w:r w:rsidR="00826871">
        <w:rPr>
          <w:rFonts w:ascii="Times New Roman" w:hAnsi="Times New Roman" w:cs="Times New Roman"/>
          <w:color w:val="auto"/>
          <w:sz w:val="24"/>
          <w:szCs w:val="24"/>
        </w:rPr>
        <w:t xml:space="preserve"> (günlük/haftalık/15 günlük</w:t>
      </w:r>
      <w:r w:rsidR="00287C6C">
        <w:rPr>
          <w:rFonts w:ascii="Times New Roman" w:hAnsi="Times New Roman" w:cs="Times New Roman"/>
          <w:color w:val="auto"/>
          <w:sz w:val="24"/>
          <w:szCs w:val="24"/>
        </w:rPr>
        <w:t xml:space="preserve">/aylık </w:t>
      </w:r>
      <w:r w:rsidR="0082687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C04BE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26871">
        <w:rPr>
          <w:rFonts w:ascii="Times New Roman" w:hAnsi="Times New Roman" w:cs="Times New Roman"/>
          <w:color w:val="auto"/>
          <w:sz w:val="24"/>
          <w:szCs w:val="24"/>
        </w:rPr>
        <w:t xml:space="preserve"> kullanılan </w:t>
      </w:r>
      <w:proofErr w:type="gramStart"/>
      <w:r w:rsidR="00826871">
        <w:rPr>
          <w:rFonts w:ascii="Times New Roman" w:hAnsi="Times New Roman" w:cs="Times New Roman"/>
          <w:color w:val="auto"/>
          <w:sz w:val="24"/>
          <w:szCs w:val="24"/>
        </w:rPr>
        <w:t>ekipman</w:t>
      </w:r>
      <w:proofErr w:type="gramEnd"/>
      <w:r w:rsidR="00826871">
        <w:rPr>
          <w:rFonts w:ascii="Times New Roman" w:hAnsi="Times New Roman" w:cs="Times New Roman"/>
          <w:color w:val="auto"/>
          <w:sz w:val="24"/>
          <w:szCs w:val="24"/>
        </w:rPr>
        <w:t xml:space="preserve"> türleri (kapıdan kapıya/ kumbara/konteyner/yeraltı konteyneri), toplama amacıyla kullanılan araçların özellikleri ve kapasitesi</w:t>
      </w:r>
      <w:r w:rsidR="00D74BC6">
        <w:rPr>
          <w:rFonts w:ascii="Times New Roman" w:hAnsi="Times New Roman" w:cs="Times New Roman"/>
          <w:color w:val="auto"/>
          <w:sz w:val="24"/>
          <w:szCs w:val="24"/>
        </w:rPr>
        <w:t>ne</w:t>
      </w:r>
      <w:r w:rsidRPr="00496704">
        <w:rPr>
          <w:rFonts w:ascii="Times New Roman" w:hAnsi="Times New Roman" w:cs="Times New Roman"/>
          <w:color w:val="auto"/>
          <w:sz w:val="24"/>
          <w:szCs w:val="24"/>
        </w:rPr>
        <w:t xml:space="preserve"> ilişkin bilgilere yer veril</w:t>
      </w:r>
      <w:r w:rsidR="00176222">
        <w:rPr>
          <w:rFonts w:ascii="Times New Roman" w:hAnsi="Times New Roman" w:cs="Times New Roman"/>
          <w:color w:val="auto"/>
          <w:sz w:val="24"/>
          <w:szCs w:val="24"/>
        </w:rPr>
        <w:t>melidir</w:t>
      </w:r>
      <w:r w:rsidRPr="004967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tbl>
      <w:tblPr>
        <w:tblW w:w="1409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2013"/>
        <w:gridCol w:w="2013"/>
        <w:gridCol w:w="2012"/>
        <w:gridCol w:w="2013"/>
        <w:gridCol w:w="2017"/>
        <w:gridCol w:w="2013"/>
      </w:tblGrid>
      <w:tr w:rsidR="00C44819" w:rsidRPr="00C44819" w:rsidTr="00430C3B">
        <w:trPr>
          <w:trHeight w:val="552"/>
        </w:trPr>
        <w:tc>
          <w:tcPr>
            <w:tcW w:w="14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819" w:rsidRPr="00C44819" w:rsidRDefault="00C44819" w:rsidP="006B1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TOPLAMA SİSTEMİ BİLGİLERİ</w:t>
            </w:r>
          </w:p>
        </w:tc>
      </w:tr>
      <w:tr w:rsidR="009C2C17" w:rsidRPr="00C44819" w:rsidTr="00C44819">
        <w:trPr>
          <w:trHeight w:val="1179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44819" w:rsidRPr="00C44819" w:rsidRDefault="001424E0" w:rsidP="00A5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Atık Türü </w:t>
            </w:r>
          </w:p>
          <w:p w:rsidR="001424E0" w:rsidRPr="00C44819" w:rsidRDefault="001424E0" w:rsidP="00A5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663658"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Karışık/</w:t>
            </w: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Geri Kazanılabilir)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424E0" w:rsidRPr="00C44819" w:rsidRDefault="001424E0" w:rsidP="00A5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Toplama </w:t>
            </w:r>
            <w:r w:rsidR="00C44819"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Yöntemi </w:t>
            </w: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(Kapıdan kapıya, kumbara/</w:t>
            </w:r>
            <w:r w:rsidR="00663658"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konteyner</w:t>
            </w: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yer altı konteyneri vs</w:t>
            </w:r>
            <w:r w:rsidR="00C44819"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424E0" w:rsidRPr="00C44819" w:rsidRDefault="001424E0" w:rsidP="00A5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Toplama Sıklığı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424E0" w:rsidRPr="00C44819" w:rsidRDefault="001424E0" w:rsidP="00A55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Araç Sayısı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</w:tcPr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Araç Kapasitesi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</w:tcPr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Mobil Atık Getirme Merkezi Sayısı</w:t>
            </w:r>
          </w:p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</w:tcPr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424E0" w:rsidRPr="00C44819" w:rsidDel="00A55387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Atık Getirme Merkezi Sayısı</w:t>
            </w:r>
          </w:p>
        </w:tc>
      </w:tr>
      <w:tr w:rsidR="001424E0" w:rsidRPr="00C44819" w:rsidTr="00C44819">
        <w:trPr>
          <w:trHeight w:val="575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4E0" w:rsidRPr="00C44819" w:rsidRDefault="001424E0" w:rsidP="00A55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E2D7F" w:rsidRDefault="005E2D7F" w:rsidP="005E2D7F">
      <w:pPr>
        <w:tabs>
          <w:tab w:val="left" w:pos="885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44819" w:rsidRDefault="00C44819" w:rsidP="005E2D7F">
      <w:pPr>
        <w:tabs>
          <w:tab w:val="left" w:pos="885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44819" w:rsidRDefault="00C44819" w:rsidP="005E2D7F">
      <w:pPr>
        <w:tabs>
          <w:tab w:val="left" w:pos="885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44819" w:rsidRDefault="00C44819" w:rsidP="005E2D7F">
      <w:pPr>
        <w:tabs>
          <w:tab w:val="left" w:pos="885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44819" w:rsidRDefault="00C44819" w:rsidP="005E2D7F">
      <w:pPr>
        <w:tabs>
          <w:tab w:val="left" w:pos="885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44819" w:rsidRDefault="00C44819" w:rsidP="005E2D7F">
      <w:pPr>
        <w:tabs>
          <w:tab w:val="left" w:pos="885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44819" w:rsidRDefault="00C44819" w:rsidP="005E2D7F">
      <w:pPr>
        <w:tabs>
          <w:tab w:val="left" w:pos="885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44819" w:rsidRDefault="00C44819" w:rsidP="005E2D7F">
      <w:pPr>
        <w:tabs>
          <w:tab w:val="left" w:pos="885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44819" w:rsidRDefault="00C44819" w:rsidP="005E2D7F">
      <w:pPr>
        <w:tabs>
          <w:tab w:val="left" w:pos="885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44819" w:rsidRPr="00496704" w:rsidRDefault="00C44819" w:rsidP="005E2D7F">
      <w:pPr>
        <w:tabs>
          <w:tab w:val="left" w:pos="885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D629F" w:rsidRPr="00496704" w:rsidRDefault="006B17CB" w:rsidP="0054072E">
      <w:pPr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lastRenderedPageBreak/>
        <w:t>2</w:t>
      </w:r>
      <w:r w:rsidR="00B971FF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.</w:t>
      </w:r>
      <w:r w:rsidR="00C44819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2</w:t>
      </w:r>
      <w:r w:rsidR="00FB0CD9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C44819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Ekipman</w:t>
      </w:r>
    </w:p>
    <w:p w:rsidR="00EE532A" w:rsidRDefault="00375210" w:rsidP="005E0E9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Mahalli idare </w:t>
      </w:r>
      <w:r w:rsidR="005E0E9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tarafından sıfır atık yönetim sisteminin kurulması için </w:t>
      </w:r>
      <w:r w:rsidR="005E0E95" w:rsidRPr="0049670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hizmet alanı içerisinde </w:t>
      </w:r>
      <w:r w:rsidR="005E0E9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bütün cadde ve sokaklara </w:t>
      </w:r>
      <w:r w:rsidR="00D23A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atık türü (geri dönüştürülebilir atık ve </w:t>
      </w:r>
      <w:r w:rsidR="00C44819">
        <w:rPr>
          <w:rFonts w:ascii="Times New Roman" w:eastAsia="Times New Roman" w:hAnsi="Times New Roman" w:cs="Times New Roman"/>
          <w:color w:val="auto"/>
          <w:sz w:val="24"/>
          <w:szCs w:val="24"/>
        </w:rPr>
        <w:t>belediye atığı</w:t>
      </w:r>
      <w:r w:rsidR="00D23A33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7552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bazında yerleştirilecek</w:t>
      </w:r>
      <w:r w:rsidR="00D23A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olan tüm </w:t>
      </w:r>
      <w:r w:rsidR="000E32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biriktirme </w:t>
      </w:r>
      <w:proofErr w:type="gramStart"/>
      <w:r w:rsidR="00D23A33">
        <w:rPr>
          <w:rFonts w:ascii="Times New Roman" w:eastAsia="Times New Roman" w:hAnsi="Times New Roman" w:cs="Times New Roman"/>
          <w:color w:val="auto"/>
          <w:sz w:val="24"/>
          <w:szCs w:val="24"/>
        </w:rPr>
        <w:t>ekipmanların</w:t>
      </w:r>
      <w:proofErr w:type="gramEnd"/>
      <w:r w:rsidR="00D23A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(kumbara konteyner</w:t>
      </w:r>
      <w:r w:rsidR="000F1A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vs</w:t>
      </w:r>
      <w:r w:rsidR="00C4481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755298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D23A3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E0E95">
        <w:rPr>
          <w:rFonts w:ascii="Times New Roman" w:eastAsia="Times New Roman" w:hAnsi="Times New Roman" w:cs="Times New Roman"/>
          <w:color w:val="auto"/>
          <w:sz w:val="24"/>
          <w:szCs w:val="24"/>
        </w:rPr>
        <w:t>en az ikili olarak yerleştirilmesi gerekmektedir. Mevcut durum</w:t>
      </w:r>
      <w:r w:rsidR="007552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esas alınarak</w:t>
      </w:r>
      <w:r w:rsidR="005E0E9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yerleştirilmesi planlanan </w:t>
      </w:r>
      <w:r w:rsidR="000E32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biriktirme </w:t>
      </w:r>
      <w:proofErr w:type="gramStart"/>
      <w:r w:rsidR="005E0E95">
        <w:rPr>
          <w:rFonts w:ascii="Times New Roman" w:eastAsia="Times New Roman" w:hAnsi="Times New Roman" w:cs="Times New Roman"/>
          <w:color w:val="auto"/>
          <w:sz w:val="24"/>
          <w:szCs w:val="24"/>
        </w:rPr>
        <w:t>ekipman</w:t>
      </w:r>
      <w:r w:rsidR="00755298">
        <w:rPr>
          <w:rFonts w:ascii="Times New Roman" w:eastAsia="Times New Roman" w:hAnsi="Times New Roman" w:cs="Times New Roman"/>
          <w:color w:val="auto"/>
          <w:sz w:val="24"/>
          <w:szCs w:val="24"/>
        </w:rPr>
        <w:t>ı</w:t>
      </w:r>
      <w:proofErr w:type="gramEnd"/>
      <w:r w:rsidR="005E0E9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sayıları </w:t>
      </w:r>
      <w:r w:rsidR="00E57395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E57395" w:rsidRPr="00C44819">
        <w:rPr>
          <w:rFonts w:ascii="Times New Roman" w:hAnsi="Times New Roman" w:cs="Times New Roman"/>
          <w:b/>
          <w:i/>
          <w:color w:val="auto"/>
          <w:sz w:val="24"/>
          <w:szCs w:val="24"/>
        </w:rPr>
        <w:t>Nüfus yoğunluğuna göre her</w:t>
      </w:r>
      <w:r w:rsidR="00E57395" w:rsidRPr="00C4481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E57395" w:rsidRPr="00C44819">
        <w:rPr>
          <w:rFonts w:ascii="Times New Roman" w:hAnsi="Times New Roman" w:cs="Times New Roman"/>
          <w:b/>
          <w:i/>
          <w:color w:val="auto"/>
          <w:sz w:val="24"/>
          <w:szCs w:val="24"/>
        </w:rPr>
        <w:t>100-200 kişiye 1 adet</w:t>
      </w:r>
      <w:r w:rsidR="00E57395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5E0E95">
        <w:rPr>
          <w:rFonts w:ascii="Times New Roman" w:eastAsia="Times New Roman" w:hAnsi="Times New Roman" w:cs="Times New Roman"/>
          <w:color w:val="auto"/>
          <w:sz w:val="24"/>
          <w:szCs w:val="24"/>
        </w:rPr>
        <w:t>ekipmanın hacmi ile birlikte tabloya eklenmelidir.</w:t>
      </w:r>
      <w:r w:rsidR="00200862" w:rsidRPr="00200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0862">
        <w:rPr>
          <w:rFonts w:ascii="Times New Roman" w:hAnsi="Times New Roman" w:cs="Times New Roman"/>
          <w:color w:val="auto"/>
          <w:sz w:val="24"/>
          <w:szCs w:val="24"/>
        </w:rPr>
        <w:t xml:space="preserve">Ekipmanların teknik özellikleri ve yaklaşık maliyetleri </w:t>
      </w:r>
      <w:r w:rsidR="00755298">
        <w:rPr>
          <w:rFonts w:ascii="Times New Roman" w:hAnsi="Times New Roman" w:cs="Times New Roman"/>
          <w:color w:val="auto"/>
          <w:sz w:val="24"/>
          <w:szCs w:val="24"/>
        </w:rPr>
        <w:t>dosya ekinde</w:t>
      </w:r>
      <w:r w:rsidR="00200862">
        <w:rPr>
          <w:rFonts w:ascii="Times New Roman" w:hAnsi="Times New Roman" w:cs="Times New Roman"/>
          <w:color w:val="auto"/>
          <w:sz w:val="24"/>
          <w:szCs w:val="24"/>
        </w:rPr>
        <w:t xml:space="preserve"> yer almalıdır.</w:t>
      </w:r>
      <w:r w:rsidR="00E573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633"/>
        <w:gridCol w:w="2405"/>
        <w:gridCol w:w="1381"/>
        <w:gridCol w:w="1276"/>
        <w:gridCol w:w="992"/>
        <w:gridCol w:w="1120"/>
        <w:gridCol w:w="693"/>
        <w:gridCol w:w="1276"/>
        <w:gridCol w:w="1134"/>
        <w:gridCol w:w="1559"/>
        <w:gridCol w:w="504"/>
      </w:tblGrid>
      <w:tr w:rsidR="00C44819" w:rsidRPr="00C44819" w:rsidTr="00C44819">
        <w:trPr>
          <w:trHeight w:val="630"/>
        </w:trPr>
        <w:tc>
          <w:tcPr>
            <w:tcW w:w="1019" w:type="dxa"/>
            <w:vMerge w:val="restart"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vAlign w:val="center"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NO</w:t>
            </w:r>
          </w:p>
        </w:tc>
        <w:tc>
          <w:tcPr>
            <w:tcW w:w="2405" w:type="dxa"/>
            <w:vMerge w:val="restart"/>
            <w:shd w:val="clear" w:color="auto" w:fill="auto"/>
            <w:noWrap/>
            <w:vAlign w:val="center"/>
            <w:hideMark/>
          </w:tcPr>
          <w:p w:rsidR="00C44819" w:rsidRPr="00C44819" w:rsidRDefault="00C44819" w:rsidP="00C4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MAHALLE ADI</w:t>
            </w:r>
          </w:p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81" w:type="dxa"/>
            <w:vMerge w:val="restart"/>
            <w:shd w:val="clear" w:color="auto" w:fill="auto"/>
            <w:noWrap/>
            <w:vAlign w:val="center"/>
            <w:hideMark/>
          </w:tcPr>
          <w:p w:rsidR="00C44819" w:rsidRPr="00C44819" w:rsidRDefault="00C44819" w:rsidP="00C4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MAHALLE NÜFUSU</w:t>
            </w:r>
          </w:p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4081" w:type="dxa"/>
            <w:gridSpan w:val="4"/>
            <w:shd w:val="clear" w:color="auto" w:fill="9CC2E5" w:themeFill="accent1" w:themeFillTint="99"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MEVCUT DURUM </w:t>
            </w:r>
          </w:p>
          <w:p w:rsidR="00C44819" w:rsidRPr="00C44819" w:rsidRDefault="00C44819" w:rsidP="0026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C4481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Cadde ve sokaklarda bulunan kumbara, konteyner vs. sayıları)</w:t>
            </w: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473" w:type="dxa"/>
            <w:gridSpan w:val="4"/>
            <w:shd w:val="clear" w:color="auto" w:fill="C5E0B3" w:themeFill="accent6" w:themeFillTint="66"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İHTİYAÇ LİSTESİ  </w:t>
            </w:r>
          </w:p>
          <w:p w:rsidR="00C44819" w:rsidRPr="00C44819" w:rsidRDefault="00C44819" w:rsidP="0026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C4481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Cadde ve sokaklarda bulunan kumbara, konteyner vs. sayıları</w:t>
            </w: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C44819" w:rsidRPr="00C44819" w:rsidTr="00C44819">
        <w:trPr>
          <w:trHeight w:val="863"/>
        </w:trPr>
        <w:tc>
          <w:tcPr>
            <w:tcW w:w="1019" w:type="dxa"/>
            <w:vMerge/>
          </w:tcPr>
          <w:p w:rsidR="00C44819" w:rsidRPr="00C44819" w:rsidRDefault="00C44819" w:rsidP="0026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C44819" w:rsidRPr="00C44819" w:rsidRDefault="00C44819" w:rsidP="00260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9CC2E5" w:themeFill="accent1" w:themeFillTint="99"/>
            <w:noWrap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DİĞER ATIK</w:t>
            </w:r>
          </w:p>
          <w:p w:rsidR="00C44819" w:rsidRPr="00C44819" w:rsidRDefault="00C44819" w:rsidP="009C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(Belediye Atığı</w:t>
            </w: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gridSpan w:val="2"/>
            <w:shd w:val="clear" w:color="auto" w:fill="9CC2E5" w:themeFill="accent1" w:themeFillTint="99"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GERİ KAZANILABİLİR ATIK</w:t>
            </w:r>
          </w:p>
          <w:p w:rsidR="00C44819" w:rsidRPr="00C44819" w:rsidRDefault="00C44819" w:rsidP="00CD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proofErr w:type="gramStart"/>
            <w:r w:rsidRPr="00C448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Kağıt</w:t>
            </w:r>
            <w:proofErr w:type="gramEnd"/>
            <w:r w:rsidRPr="00C448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/Cam/ Plastik/Metal</w:t>
            </w: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shd w:val="clear" w:color="auto" w:fill="C5E0B3" w:themeFill="accent6" w:themeFillTint="66"/>
            <w:noWrap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DİĞER ATIK</w:t>
            </w:r>
          </w:p>
          <w:p w:rsidR="00C44819" w:rsidRPr="00C44819" w:rsidRDefault="00C44819" w:rsidP="009C2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 w:rsidRPr="00C448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Belediye Atığı</w:t>
            </w: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2063" w:type="dxa"/>
            <w:gridSpan w:val="2"/>
            <w:shd w:val="clear" w:color="auto" w:fill="C5E0B3" w:themeFill="accent6" w:themeFillTint="66"/>
            <w:vAlign w:val="center"/>
            <w:hideMark/>
          </w:tcPr>
          <w:p w:rsidR="00C44819" w:rsidRPr="00C44819" w:rsidRDefault="00C44819" w:rsidP="00CD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GERİ KAZANILABİLİR ATIK</w:t>
            </w:r>
          </w:p>
          <w:p w:rsidR="00C44819" w:rsidRPr="00C44819" w:rsidRDefault="00C44819" w:rsidP="00CD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proofErr w:type="gramStart"/>
            <w:r w:rsidRPr="00C448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Kağıt</w:t>
            </w:r>
            <w:proofErr w:type="gramEnd"/>
            <w:r w:rsidRPr="00C44819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  <w:t>/Cam/ Plastik/Metal</w:t>
            </w: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</w:tr>
      <w:tr w:rsidR="00C44819" w:rsidRPr="00C44819" w:rsidTr="00C44819">
        <w:trPr>
          <w:trHeight w:val="315"/>
        </w:trPr>
        <w:tc>
          <w:tcPr>
            <w:tcW w:w="1019" w:type="dxa"/>
            <w:vMerge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5" w:type="dxa"/>
            <w:vMerge/>
            <w:shd w:val="clear" w:color="auto" w:fill="auto"/>
            <w:noWrap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  <w:noWrap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 Hacim </w:t>
            </w:r>
            <w:proofErr w:type="spellStart"/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C44819" w:rsidRPr="00C44819" w:rsidRDefault="00C44819" w:rsidP="005E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Sayı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 Hacim </w:t>
            </w:r>
            <w:proofErr w:type="spellStart"/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693" w:type="dxa"/>
            <w:shd w:val="clear" w:color="auto" w:fill="auto"/>
            <w:vAlign w:val="center"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Sayı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 Hacim </w:t>
            </w:r>
            <w:proofErr w:type="spellStart"/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lt</w:t>
            </w:r>
            <w:proofErr w:type="spellEnd"/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Sayı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 Hacim </w:t>
            </w:r>
            <w:proofErr w:type="spellStart"/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lt</w:t>
            </w:r>
            <w:proofErr w:type="spellEnd"/>
          </w:p>
        </w:tc>
        <w:tc>
          <w:tcPr>
            <w:tcW w:w="504" w:type="dxa"/>
            <w:shd w:val="clear" w:color="auto" w:fill="auto"/>
            <w:vAlign w:val="center"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Sayı</w:t>
            </w:r>
          </w:p>
        </w:tc>
      </w:tr>
      <w:tr w:rsidR="00C44819" w:rsidRPr="00C44819" w:rsidTr="00C44819">
        <w:trPr>
          <w:trHeight w:val="315"/>
        </w:trPr>
        <w:tc>
          <w:tcPr>
            <w:tcW w:w="1019" w:type="dxa"/>
            <w:vMerge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5" w:type="dxa"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4819" w:rsidRPr="00C44819" w:rsidRDefault="00C44819" w:rsidP="005E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C44819" w:rsidRPr="00C44819" w:rsidRDefault="00C44819" w:rsidP="005E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4819" w:rsidRPr="00C44819" w:rsidRDefault="00C44819" w:rsidP="005E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44819" w:rsidRPr="00C44819" w:rsidRDefault="00C44819" w:rsidP="002607F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44819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04" w:type="dxa"/>
            <w:shd w:val="clear" w:color="auto" w:fill="auto"/>
            <w:vAlign w:val="bottom"/>
          </w:tcPr>
          <w:p w:rsidR="00C44819" w:rsidRPr="00C44819" w:rsidRDefault="00C44819" w:rsidP="005E2F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44819" w:rsidRPr="00C44819" w:rsidTr="00C44819">
        <w:trPr>
          <w:trHeight w:val="315"/>
        </w:trPr>
        <w:tc>
          <w:tcPr>
            <w:tcW w:w="1019" w:type="dxa"/>
            <w:vMerge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5" w:type="dxa"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4819" w:rsidRPr="00C44819" w:rsidRDefault="00C44819" w:rsidP="005E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C44819" w:rsidRPr="00C44819" w:rsidRDefault="00C44819" w:rsidP="005E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819" w:rsidRPr="00C44819" w:rsidRDefault="00C44819" w:rsidP="00260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819" w:rsidRPr="00C44819" w:rsidRDefault="00C44819" w:rsidP="005E2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44819" w:rsidRPr="00C44819" w:rsidRDefault="00C44819" w:rsidP="002607F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C44819" w:rsidRPr="00C44819" w:rsidRDefault="00C44819" w:rsidP="005E2F6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44819" w:rsidRPr="00C44819" w:rsidTr="00C44819">
        <w:trPr>
          <w:trHeight w:val="315"/>
        </w:trPr>
        <w:tc>
          <w:tcPr>
            <w:tcW w:w="1019" w:type="dxa"/>
          </w:tcPr>
          <w:p w:rsidR="00C44819" w:rsidRPr="00C44819" w:rsidRDefault="00C44819" w:rsidP="0037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TOPLAM</w:t>
            </w:r>
          </w:p>
        </w:tc>
        <w:tc>
          <w:tcPr>
            <w:tcW w:w="635" w:type="dxa"/>
            <w:vAlign w:val="center"/>
          </w:tcPr>
          <w:p w:rsidR="00C44819" w:rsidRPr="00C44819" w:rsidRDefault="00C44819" w:rsidP="0037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  <w:noWrap/>
            <w:vAlign w:val="center"/>
          </w:tcPr>
          <w:p w:rsidR="00C44819" w:rsidRPr="00C44819" w:rsidRDefault="00C44819" w:rsidP="0037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noWrap/>
            <w:vAlign w:val="center"/>
          </w:tcPr>
          <w:p w:rsidR="00C44819" w:rsidRPr="00C44819" w:rsidRDefault="00C44819" w:rsidP="0037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44819" w:rsidRPr="00C44819" w:rsidRDefault="00C44819" w:rsidP="0037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4819" w:rsidRPr="00C44819" w:rsidRDefault="00C44819" w:rsidP="0037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C44819" w:rsidRPr="00C44819" w:rsidRDefault="00C44819" w:rsidP="0037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C44819" w:rsidRPr="00C44819" w:rsidRDefault="00C44819" w:rsidP="0037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4819" w:rsidRPr="00C44819" w:rsidRDefault="00C44819" w:rsidP="0037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4819" w:rsidRPr="00C44819" w:rsidRDefault="00C44819" w:rsidP="00375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44819" w:rsidRPr="00C44819" w:rsidRDefault="00C44819" w:rsidP="0037521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bottom"/>
          </w:tcPr>
          <w:p w:rsidR="00C44819" w:rsidRPr="00C44819" w:rsidRDefault="00C44819" w:rsidP="0037521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E2F6E" w:rsidRDefault="005E2F6E" w:rsidP="005E2F6E">
      <w:pPr>
        <w:rPr>
          <w:rFonts w:ascii="Times New Roman" w:hAnsi="Times New Roman" w:cs="Times New Roman"/>
        </w:rPr>
      </w:pPr>
    </w:p>
    <w:p w:rsidR="00D23A33" w:rsidRPr="00122F7C" w:rsidRDefault="006B17CB" w:rsidP="00122F7C">
      <w:pPr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bookmarkStart w:id="1" w:name="_Toc30780360"/>
      <w:r w:rsidRPr="00122F7C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2.</w:t>
      </w:r>
      <w:r w:rsidR="00C73F70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3</w:t>
      </w:r>
      <w:r w:rsidR="00D23A33" w:rsidRPr="00122F7C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Mobil Atık Getirme Merkezi</w:t>
      </w:r>
      <w:bookmarkEnd w:id="1"/>
      <w:r w:rsidR="0076330B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(Toplama noktası, Sıfır Atık Bahçesi, Sıfır Atık Noktası vb.)</w:t>
      </w:r>
    </w:p>
    <w:p w:rsidR="00D23A33" w:rsidRPr="00496704" w:rsidRDefault="00D23A33" w:rsidP="00D23A33">
      <w:pPr>
        <w:keepNext/>
        <w:keepLines/>
        <w:numPr>
          <w:ilvl w:val="1"/>
          <w:numId w:val="0"/>
        </w:numPr>
        <w:spacing w:after="11" w:line="250" w:lineRule="auto"/>
        <w:jc w:val="both"/>
        <w:outlineLvl w:val="1"/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</w:pPr>
    </w:p>
    <w:p w:rsidR="00D23A33" w:rsidRPr="00EF6441" w:rsidRDefault="00B04BB9" w:rsidP="00D23A33">
      <w:pPr>
        <w:jc w:val="both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>
        <w:rPr>
          <w:rFonts w:ascii="Times New Roman" w:eastAsia="Palatino Linotype" w:hAnsi="Times New Roman" w:cs="Times New Roman"/>
          <w:color w:val="auto"/>
          <w:sz w:val="24"/>
          <w:szCs w:val="24"/>
        </w:rPr>
        <w:t>Mobil atık getirme merkezi</w:t>
      </w:r>
      <w:r w:rsidR="00E57395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sayıları </w:t>
      </w:r>
      <w:r w:rsidR="00E57395" w:rsidRPr="00FC5293">
        <w:rPr>
          <w:rFonts w:ascii="Times New Roman" w:eastAsia="Palatino Linotype" w:hAnsi="Times New Roman" w:cs="Times New Roman"/>
          <w:i/>
          <w:color w:val="auto"/>
          <w:sz w:val="24"/>
          <w:szCs w:val="24"/>
        </w:rPr>
        <w:t>(</w:t>
      </w:r>
      <w:r w:rsidR="00E57395" w:rsidRPr="00FC5293">
        <w:rPr>
          <w:rFonts w:ascii="Times New Roman" w:hAnsi="Times New Roman" w:cs="Times New Roman"/>
          <w:b/>
          <w:i/>
          <w:color w:val="auto"/>
          <w:sz w:val="24"/>
          <w:szCs w:val="24"/>
        </w:rPr>
        <w:t>Nüfus yoğunluğuna göre her 8000-12000 kişiye 1 adet</w:t>
      </w:r>
      <w:r w:rsidR="00E57395" w:rsidRPr="00FC5293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E573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2740A" w:rsidRPr="00EF6441">
        <w:rPr>
          <w:rFonts w:ascii="Times New Roman" w:eastAsia="Palatino Linotype" w:hAnsi="Times New Roman" w:cs="Times New Roman"/>
          <w:color w:val="auto"/>
          <w:sz w:val="24"/>
          <w:szCs w:val="24"/>
        </w:rPr>
        <w:t>hangi adr</w:t>
      </w:r>
      <w:r w:rsidR="00F2740A">
        <w:rPr>
          <w:rFonts w:ascii="Times New Roman" w:eastAsia="Palatino Linotype" w:hAnsi="Times New Roman" w:cs="Times New Roman"/>
          <w:color w:val="auto"/>
          <w:sz w:val="24"/>
          <w:szCs w:val="24"/>
        </w:rPr>
        <w:t>eslere (konum) yerleştirileceği</w:t>
      </w:r>
      <w:r w:rsidR="00F2740A" w:rsidRPr="00EF6441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ve hangi atık türlerini</w:t>
      </w:r>
      <w:r w:rsidR="004A15C8">
        <w:rPr>
          <w:rFonts w:ascii="Times New Roman" w:eastAsia="Palatino Linotype" w:hAnsi="Times New Roman" w:cs="Times New Roman"/>
          <w:color w:val="auto"/>
          <w:sz w:val="24"/>
          <w:szCs w:val="24"/>
        </w:rPr>
        <w:t>n</w:t>
      </w:r>
      <w:r w:rsidR="00F2740A" w:rsidRPr="00EF6441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biriktirileceği</w:t>
      </w:r>
      <w:r w:rsidR="004A15C8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ve </w:t>
      </w:r>
      <w:r w:rsidR="00F2740A">
        <w:rPr>
          <w:rFonts w:ascii="Times New Roman" w:eastAsia="Palatino Linotype" w:hAnsi="Times New Roman" w:cs="Times New Roman"/>
          <w:color w:val="auto"/>
          <w:sz w:val="24"/>
          <w:szCs w:val="24"/>
        </w:rPr>
        <w:t>sayıları</w:t>
      </w:r>
      <w:r w:rsidR="004A15C8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</w:t>
      </w:r>
      <w:r w:rsidR="00F2740A">
        <w:rPr>
          <w:rFonts w:ascii="Times New Roman" w:eastAsia="Palatino Linotype" w:hAnsi="Times New Roman" w:cs="Times New Roman"/>
          <w:color w:val="auto"/>
          <w:sz w:val="24"/>
          <w:szCs w:val="24"/>
        </w:rPr>
        <w:t>tabloya işlenmelidir.</w:t>
      </w:r>
      <w:r w:rsidR="00372426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</w:t>
      </w:r>
    </w:p>
    <w:p w:rsidR="00D23A33" w:rsidRPr="00496704" w:rsidRDefault="00D23A33" w:rsidP="00D23A33">
      <w:pPr>
        <w:keepNext/>
        <w:keepLines/>
        <w:numPr>
          <w:ilvl w:val="1"/>
          <w:numId w:val="0"/>
        </w:numPr>
        <w:spacing w:after="11" w:line="250" w:lineRule="auto"/>
        <w:jc w:val="both"/>
        <w:outlineLvl w:val="1"/>
        <w:rPr>
          <w:rFonts w:ascii="Times New Roman" w:eastAsia="Palatino Linotype" w:hAnsi="Times New Roman" w:cs="Times New Roman"/>
          <w:b/>
          <w:color w:val="auto"/>
          <w:sz w:val="24"/>
          <w:szCs w:val="24"/>
        </w:rPr>
      </w:pPr>
    </w:p>
    <w:tbl>
      <w:tblPr>
        <w:tblStyle w:val="TableGrid"/>
        <w:tblW w:w="13994" w:type="dxa"/>
        <w:jc w:val="center"/>
        <w:tblInd w:w="0" w:type="dxa"/>
        <w:tblCellMar>
          <w:top w:w="7" w:type="dxa"/>
          <w:left w:w="101" w:type="dxa"/>
          <w:right w:w="57" w:type="dxa"/>
        </w:tblCellMar>
        <w:tblLook w:val="04A0" w:firstRow="1" w:lastRow="0" w:firstColumn="1" w:lastColumn="0" w:noHBand="0" w:noVBand="1"/>
      </w:tblPr>
      <w:tblGrid>
        <w:gridCol w:w="2429"/>
        <w:gridCol w:w="2717"/>
        <w:gridCol w:w="2944"/>
        <w:gridCol w:w="2597"/>
        <w:gridCol w:w="3307"/>
      </w:tblGrid>
      <w:tr w:rsidR="00375210" w:rsidRPr="00C44819" w:rsidTr="00C44819">
        <w:trPr>
          <w:trHeight w:val="20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10" w:rsidRPr="00C44819" w:rsidRDefault="00375210" w:rsidP="00EE6223">
            <w:pPr>
              <w:ind w:right="5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372426" w:rsidRPr="00372426" w:rsidRDefault="00375210" w:rsidP="00372426">
            <w:pPr>
              <w:ind w:right="5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Mevcut Mobil Atık Getirme Merkezinin Sayısı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375210" w:rsidRPr="00C44819" w:rsidRDefault="00375210" w:rsidP="00372426">
            <w:pPr>
              <w:ind w:right="5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Mevcut Mobil Atık Getirme Merkezinde Biriktirilen Atık Türleri</w:t>
            </w:r>
            <w:r w:rsidR="0037242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375210" w:rsidRPr="00C44819" w:rsidRDefault="00375210" w:rsidP="003724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19">
              <w:rPr>
                <w:rFonts w:ascii="Times New Roman" w:hAnsi="Times New Roman" w:cs="Times New Roman"/>
                <w:b/>
                <w:sz w:val="20"/>
                <w:szCs w:val="20"/>
              </w:rPr>
              <w:t>İhtiyaç Duyulan Mobil Atık Getirme Merkezinin Sayısı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375210" w:rsidRPr="00C44819" w:rsidRDefault="00375210" w:rsidP="00EE62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8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İhtiyaç Duyulan </w:t>
            </w:r>
            <w:r w:rsidRPr="00C4481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Mobil Atık Getirme Merkezinde Biriktirilecek Atık Türleri</w:t>
            </w:r>
          </w:p>
        </w:tc>
      </w:tr>
      <w:tr w:rsidR="00375210" w:rsidRPr="00C44819" w:rsidTr="00C44819">
        <w:trPr>
          <w:trHeight w:val="20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10" w:rsidRPr="00372426" w:rsidRDefault="00375210" w:rsidP="00375210">
            <w:pPr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242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TOPLAM </w:t>
            </w:r>
          </w:p>
          <w:p w:rsidR="00375210" w:rsidRPr="00C44819" w:rsidRDefault="00375210" w:rsidP="002607F9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210" w:rsidRPr="00C44819" w:rsidRDefault="00375210" w:rsidP="00375210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210" w:rsidRPr="00C44819" w:rsidRDefault="00375210" w:rsidP="002607F9">
            <w:pPr>
              <w:ind w:left="2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10" w:rsidRPr="00C44819" w:rsidRDefault="00375210">
            <w:pPr>
              <w:ind w:left="2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210" w:rsidRPr="00C44819" w:rsidRDefault="00375210" w:rsidP="002607F9">
            <w:pPr>
              <w:ind w:left="2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2F7C" w:rsidRDefault="00122F7C" w:rsidP="00EE6223"/>
    <w:p w:rsidR="00D23A33" w:rsidRDefault="006B17CB" w:rsidP="00D23A33">
      <w:pPr>
        <w:pStyle w:val="Balk2"/>
        <w:rPr>
          <w:rFonts w:ascii="Times New Roman" w:eastAsia="Palatino Linotype" w:hAnsi="Times New Roman" w:cs="Times New Roman"/>
          <w:b/>
          <w:color w:val="auto"/>
        </w:rPr>
      </w:pPr>
      <w:bookmarkStart w:id="2" w:name="_Toc30780361"/>
      <w:r>
        <w:rPr>
          <w:rFonts w:ascii="Times New Roman" w:eastAsia="Palatino Linotype" w:hAnsi="Times New Roman" w:cs="Times New Roman"/>
          <w:b/>
          <w:color w:val="auto"/>
        </w:rPr>
        <w:lastRenderedPageBreak/>
        <w:t>2.</w:t>
      </w:r>
      <w:r w:rsidR="00C73F70">
        <w:rPr>
          <w:rFonts w:ascii="Times New Roman" w:eastAsia="Palatino Linotype" w:hAnsi="Times New Roman" w:cs="Times New Roman"/>
          <w:b/>
          <w:color w:val="auto"/>
        </w:rPr>
        <w:t>4</w:t>
      </w:r>
      <w:r w:rsidR="00D23A33" w:rsidRPr="00496704">
        <w:rPr>
          <w:rFonts w:ascii="Times New Roman" w:eastAsia="Palatino Linotype" w:hAnsi="Times New Roman" w:cs="Times New Roman"/>
          <w:b/>
          <w:color w:val="auto"/>
        </w:rPr>
        <w:t xml:space="preserve"> Atık Getirme Merkez</w:t>
      </w:r>
      <w:bookmarkEnd w:id="2"/>
      <w:r w:rsidR="00CA47B8">
        <w:rPr>
          <w:rFonts w:ascii="Times New Roman" w:eastAsia="Palatino Linotype" w:hAnsi="Times New Roman" w:cs="Times New Roman"/>
          <w:b/>
          <w:color w:val="auto"/>
        </w:rPr>
        <w:t>i</w:t>
      </w:r>
    </w:p>
    <w:p w:rsidR="00805686" w:rsidRPr="00EE6223" w:rsidRDefault="00805686" w:rsidP="00EE6223"/>
    <w:p w:rsidR="00805686" w:rsidRPr="0004791A" w:rsidRDefault="00840C30" w:rsidP="008E6637">
      <w:pPr>
        <w:tabs>
          <w:tab w:val="left" w:pos="7275"/>
        </w:tabs>
        <w:jc w:val="both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>
        <w:rPr>
          <w:rFonts w:ascii="Times New Roman" w:eastAsia="Palatino Linotype" w:hAnsi="Times New Roman" w:cs="Times New Roman"/>
          <w:color w:val="auto"/>
          <w:sz w:val="24"/>
          <w:szCs w:val="24"/>
        </w:rPr>
        <w:t>Sıfır Atık Yönetmeliği</w:t>
      </w:r>
      <w:r w:rsidRPr="00EF6441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</w:t>
      </w:r>
      <w:r w:rsidR="00D23A33" w:rsidRPr="0004791A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doğrultusunda </w:t>
      </w:r>
      <w:r w:rsidRPr="0004791A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Mahalli idareler </w:t>
      </w:r>
      <w:r w:rsidR="001B2B96" w:rsidRPr="0004791A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tarafından Atık Getirme Merkezi kurulmalıdır. </w:t>
      </w:r>
    </w:p>
    <w:p w:rsidR="00805686" w:rsidRDefault="008E6637" w:rsidP="008E6637">
      <w:pPr>
        <w:tabs>
          <w:tab w:val="left" w:pos="7275"/>
        </w:tabs>
        <w:jc w:val="both"/>
        <w:rPr>
          <w:rFonts w:ascii="Times New Roman" w:eastAsia="Palatino Linotype" w:hAnsi="Times New Roman" w:cs="Times New Roman"/>
          <w:color w:val="auto"/>
          <w:sz w:val="24"/>
          <w:szCs w:val="24"/>
        </w:rPr>
      </w:pPr>
      <w:r w:rsidRPr="0004791A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Planlanan getirme merkezinin </w:t>
      </w:r>
      <w:r w:rsidR="00840C30" w:rsidRPr="0004791A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Atık Getirme Merkezlerinin Kurulması Ve İşletilmesi İle Sıfır Atık Uygulamalarına İlişkin Usul Ve </w:t>
      </w:r>
      <w:proofErr w:type="spellStart"/>
      <w:r w:rsidR="00840C30" w:rsidRPr="0004791A">
        <w:rPr>
          <w:rFonts w:ascii="Times New Roman" w:eastAsia="Palatino Linotype" w:hAnsi="Times New Roman" w:cs="Times New Roman"/>
          <w:color w:val="auto"/>
          <w:sz w:val="24"/>
          <w:szCs w:val="24"/>
        </w:rPr>
        <w:t>Esaslar’da</w:t>
      </w:r>
      <w:proofErr w:type="spellEnd"/>
      <w:r w:rsidR="00F2740A" w:rsidRPr="0004791A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belirtilen teknik özelliklere göre </w:t>
      </w:r>
      <w:r w:rsidRPr="0004791A">
        <w:rPr>
          <w:rFonts w:ascii="Times New Roman" w:eastAsia="Palatino Linotype" w:hAnsi="Times New Roman" w:cs="Times New Roman"/>
          <w:color w:val="auto"/>
          <w:sz w:val="24"/>
          <w:szCs w:val="24"/>
        </w:rPr>
        <w:t>projeleri ve yaklaşık maliyet</w:t>
      </w:r>
      <w:r w:rsidR="00840C30" w:rsidRPr="0004791A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cetveli</w:t>
      </w:r>
      <w:r w:rsidRPr="0004791A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hazırlanmalıdır. Merkez için başvuru öncesi yer seçiminin yapılmış olması ve tahsis probleminin </w:t>
      </w:r>
      <w:r w:rsidR="00F2740A" w:rsidRPr="0004791A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bulunmaması </w:t>
      </w:r>
      <w:r w:rsidRPr="0004791A">
        <w:rPr>
          <w:rFonts w:ascii="Times New Roman" w:eastAsia="Palatino Linotype" w:hAnsi="Times New Roman" w:cs="Times New Roman"/>
          <w:color w:val="auto"/>
          <w:sz w:val="24"/>
          <w:szCs w:val="24"/>
        </w:rPr>
        <w:t>gerekmektedir.</w:t>
      </w:r>
      <w:r w:rsidR="001B2B96" w:rsidRPr="0004791A">
        <w:rPr>
          <w:rFonts w:ascii="Times New Roman" w:eastAsia="Palatino Linotype" w:hAnsi="Times New Roman" w:cs="Times New Roman"/>
          <w:color w:val="auto"/>
          <w:sz w:val="24"/>
          <w:szCs w:val="24"/>
        </w:rPr>
        <w:t xml:space="preserve"> </w:t>
      </w:r>
    </w:p>
    <w:p w:rsidR="0076330B" w:rsidRPr="00203300" w:rsidRDefault="0076330B" w:rsidP="0076330B">
      <w:pPr>
        <w:tabs>
          <w:tab w:val="left" w:pos="7275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*NOT: </w:t>
      </w:r>
      <w:r w:rsidRPr="002033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Karşılıklı mutabakat sağlanması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ve sözleşme yapılması </w:t>
      </w:r>
      <w:r w:rsidRPr="0020330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durumunda birden fazla mahalli idare tarafından ortak kullanmak üzere atık getirme merkezi/merkezleri kurulabilir/kurdurulabilir. </w:t>
      </w:r>
    </w:p>
    <w:p w:rsidR="0076330B" w:rsidRPr="0004791A" w:rsidRDefault="0076330B" w:rsidP="008E6637">
      <w:pPr>
        <w:tabs>
          <w:tab w:val="left" w:pos="7275"/>
        </w:tabs>
        <w:jc w:val="both"/>
        <w:rPr>
          <w:rFonts w:ascii="Times New Roman" w:eastAsia="Palatino Linotype" w:hAnsi="Times New Roman" w:cs="Times New Roman"/>
          <w:color w:val="auto"/>
          <w:sz w:val="24"/>
          <w:szCs w:val="24"/>
        </w:rPr>
      </w:pPr>
    </w:p>
    <w:p w:rsidR="00375210" w:rsidRPr="00C44819" w:rsidRDefault="00C73F70" w:rsidP="00375210">
      <w:pPr>
        <w:jc w:val="both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</w:pPr>
      <w:bookmarkStart w:id="3" w:name="_Toc30780363"/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2.5</w:t>
      </w:r>
      <w:bookmarkStart w:id="4" w:name="_GoBack"/>
      <w:bookmarkEnd w:id="4"/>
      <w:r w:rsidR="00375210" w:rsidRPr="00C44819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 xml:space="preserve"> Sıfır Atık Bilgi Sistemi: </w:t>
      </w:r>
    </w:p>
    <w:p w:rsidR="00375210" w:rsidRDefault="00375210" w:rsidP="00375210">
      <w:pPr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9670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Mahalli İdare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“</w:t>
      </w:r>
      <w:r w:rsidRPr="00AD1D8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Sıfır Atık Bilgi Sistemi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’</w:t>
      </w:r>
      <w:r w:rsidRPr="00AD1D8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ne”</w:t>
      </w:r>
      <w:r w:rsidRPr="0049670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kayıt olmalıdır. Sıfır atık bilgi sisteminde istenen </w:t>
      </w:r>
      <w:r w:rsidR="00840C3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bilgiler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tam ve eksiksiz olarak girilmelidir. Yeni faaliyet ekle sekmesinden verilen eğitimler ve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atık türü bazında yerleştirilmiş olan tüm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ekipmanların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(Kumbara, Konteyner, Mobil Atık Getirme Merkezi, Atık Getirme Merkezi )</w:t>
      </w:r>
      <w:r w:rsidR="007633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bilgilerinin girişleri tamamlanmalıdır</w:t>
      </w:r>
      <w:r w:rsidRPr="0049670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</w:p>
    <w:p w:rsidR="00375210" w:rsidRDefault="00375210" w:rsidP="00CA47B8">
      <w:pPr>
        <w:spacing w:after="0" w:line="360" w:lineRule="auto"/>
        <w:ind w:left="709" w:hanging="709"/>
        <w:jc w:val="both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</w:p>
    <w:p w:rsidR="00375210" w:rsidRDefault="00375210" w:rsidP="00CA47B8">
      <w:pPr>
        <w:spacing w:after="0" w:line="360" w:lineRule="auto"/>
        <w:ind w:left="709" w:hanging="709"/>
        <w:jc w:val="both"/>
        <w:rPr>
          <w:rFonts w:ascii="Times New Roman" w:eastAsiaTheme="majorEastAsia" w:hAnsi="Times New Roman" w:cs="Times New Roman"/>
          <w:b/>
          <w:color w:val="auto"/>
          <w:sz w:val="24"/>
          <w:szCs w:val="24"/>
        </w:rPr>
      </w:pPr>
    </w:p>
    <w:p w:rsidR="00CA47B8" w:rsidRPr="00C44819" w:rsidRDefault="00CA47B8" w:rsidP="00CA47B8">
      <w:pPr>
        <w:tabs>
          <w:tab w:val="left" w:pos="7275"/>
        </w:tabs>
        <w:jc w:val="both"/>
        <w:rPr>
          <w:rFonts w:ascii="Times New Roman" w:hAnsi="Times New Roman" w:cs="Times New Roman"/>
          <w:strike/>
          <w:color w:val="C00000"/>
          <w:sz w:val="24"/>
          <w:szCs w:val="24"/>
        </w:rPr>
      </w:pPr>
      <w:r w:rsidRPr="00C44819">
        <w:rPr>
          <w:strike/>
          <w:noProof/>
          <w:color w:val="C0000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422850" wp14:editId="07116400">
                <wp:simplePos x="0" y="0"/>
                <wp:positionH relativeFrom="page">
                  <wp:posOffset>7165975</wp:posOffset>
                </wp:positionH>
                <wp:positionV relativeFrom="page">
                  <wp:posOffset>10259695</wp:posOffset>
                </wp:positionV>
                <wp:extent cx="116840" cy="206375"/>
                <wp:effectExtent l="0" t="0" r="0" b="0"/>
                <wp:wrapTopAndBottom/>
                <wp:docPr id="6" name="Group 15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206375"/>
                          <a:chOff x="248158" y="25646"/>
                          <a:chExt cx="116977" cy="206430"/>
                        </a:xfrm>
                      </wpg:grpSpPr>
                      <wps:wsp>
                        <wps:cNvPr id="7" name="Rectangle 240"/>
                        <wps:cNvSpPr/>
                        <wps:spPr>
                          <a:xfrm>
                            <a:off x="248158" y="25646"/>
                            <a:ext cx="9323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47B8" w:rsidRDefault="00CA47B8" w:rsidP="00CA47B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241"/>
                        <wps:cNvSpPr/>
                        <wps:spPr>
                          <a:xfrm>
                            <a:off x="318516" y="2564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47B8" w:rsidRDefault="00CA47B8" w:rsidP="00CA47B8">
                              <w:r>
                                <w:rPr>
                                  <w:rFonts w:ascii="Times New Roman" w:eastAsia="Times New Roman" w:hAnsi="Times New Roman" w:cs="Times New Roman"/>
                                  <w:color w:val="C0504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22850" id="Group 15635" o:spid="_x0000_s1026" style="position:absolute;left:0;text-align:left;margin-left:564.25pt;margin-top:807.85pt;width:9.2pt;height:16.25pt;z-index:251670528;mso-position-horizontal-relative:page;mso-position-vertical-relative:page;mso-width-relative:margin;mso-height-relative:margin" coordorigin="248158,25646" coordsize="116977,20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">
                <v:rect id="Rectangle 240" o:spid="_x0000_s1027" style="position:absolute;left:248158;top:25646;width:9323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CA47B8" w:rsidRDefault="00CA47B8" w:rsidP="00CA47B8"/>
                    </w:txbxContent>
                  </v:textbox>
                </v:rect>
                <v:rect id="Rectangle 241" o:spid="_x0000_s1028" style="position:absolute;left:318516;top:25646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CA47B8" w:rsidRDefault="00CA47B8" w:rsidP="00CA47B8">
                        <w:r>
                          <w:rPr>
                            <w:rFonts w:ascii="Times New Roman" w:eastAsia="Times New Roman" w:hAnsi="Times New Roman" w:cs="Times New Roman"/>
                            <w:color w:val="C0504D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C44819">
        <w:rPr>
          <w:rFonts w:ascii="Times New Roman" w:eastAsia="Times New Roman" w:hAnsi="Times New Roman" w:cs="Times New Roman"/>
          <w:strike/>
          <w:color w:val="C00000"/>
          <w:sz w:val="24"/>
          <w:szCs w:val="24"/>
        </w:rPr>
        <w:t xml:space="preserve"> </w:t>
      </w:r>
    </w:p>
    <w:p w:rsidR="00CA47B8" w:rsidRDefault="00CA47B8" w:rsidP="00CA47B8">
      <w:pPr>
        <w:tabs>
          <w:tab w:val="left" w:pos="7275"/>
        </w:tabs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bookmarkEnd w:id="3"/>
    <w:p w:rsidR="005B6539" w:rsidRDefault="005B6539" w:rsidP="00F310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3496D" w:rsidRDefault="00D3496D" w:rsidP="00F3107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22F7C" w:rsidRDefault="00122F7C" w:rsidP="00D23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30B" w:rsidRDefault="0076330B" w:rsidP="00D23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2F7C" w:rsidRDefault="00122F7C" w:rsidP="00D23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A33" w:rsidRPr="00F444F9" w:rsidRDefault="006B17CB" w:rsidP="00D23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D23A33" w:rsidRPr="00F444F9">
        <w:rPr>
          <w:rFonts w:ascii="Times New Roman" w:hAnsi="Times New Roman" w:cs="Times New Roman"/>
          <w:b/>
          <w:sz w:val="24"/>
          <w:szCs w:val="24"/>
        </w:rPr>
        <w:t>.</w:t>
      </w:r>
      <w:r w:rsidR="00F31070" w:rsidRPr="00F444F9">
        <w:rPr>
          <w:rFonts w:ascii="Times New Roman" w:hAnsi="Times New Roman" w:cs="Times New Roman"/>
          <w:b/>
          <w:sz w:val="24"/>
          <w:szCs w:val="24"/>
        </w:rPr>
        <w:t>TOPLAM İHT</w:t>
      </w:r>
      <w:r w:rsidR="00F31070">
        <w:rPr>
          <w:rFonts w:ascii="Times New Roman" w:hAnsi="Times New Roman" w:cs="Times New Roman"/>
          <w:b/>
          <w:sz w:val="24"/>
          <w:szCs w:val="24"/>
        </w:rPr>
        <w:t>İYAÇ LİSTESİ VE MALİYET TABLOSU</w:t>
      </w:r>
    </w:p>
    <w:p w:rsidR="00D23A33" w:rsidRPr="00F444F9" w:rsidRDefault="00F31070" w:rsidP="00D23A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070">
        <w:rPr>
          <w:rFonts w:ascii="Times New Roman" w:hAnsi="Times New Roman" w:cs="Times New Roman"/>
          <w:sz w:val="24"/>
          <w:szCs w:val="24"/>
        </w:rPr>
        <w:t>Mahalli idare sınırları içerisinde</w:t>
      </w:r>
      <w:r w:rsidR="00D23A33" w:rsidRPr="00F444F9">
        <w:rPr>
          <w:rFonts w:ascii="Times New Roman" w:hAnsi="Times New Roman" w:cs="Times New Roman"/>
          <w:sz w:val="24"/>
          <w:szCs w:val="24"/>
        </w:rPr>
        <w:t xml:space="preserve"> Sıfır Atık Yönetim Sistemi kurulum</w:t>
      </w:r>
      <w:r w:rsidR="00B51890">
        <w:rPr>
          <w:rFonts w:ascii="Times New Roman" w:hAnsi="Times New Roman" w:cs="Times New Roman"/>
          <w:sz w:val="24"/>
          <w:szCs w:val="24"/>
        </w:rPr>
        <w:t>u</w:t>
      </w:r>
      <w:r w:rsidR="00D23A33" w:rsidRPr="00F444F9">
        <w:rPr>
          <w:rFonts w:ascii="Times New Roman" w:hAnsi="Times New Roman" w:cs="Times New Roman"/>
          <w:sz w:val="24"/>
          <w:szCs w:val="24"/>
        </w:rPr>
        <w:t xml:space="preserve"> için </w:t>
      </w:r>
      <w:r>
        <w:rPr>
          <w:rFonts w:ascii="Times New Roman" w:hAnsi="Times New Roman" w:cs="Times New Roman"/>
          <w:sz w:val="24"/>
          <w:szCs w:val="24"/>
        </w:rPr>
        <w:t xml:space="preserve">gerekli olan tüm </w:t>
      </w:r>
      <w:r w:rsidR="00D23A33" w:rsidRPr="00F444F9">
        <w:rPr>
          <w:rFonts w:ascii="Times New Roman" w:hAnsi="Times New Roman" w:cs="Times New Roman"/>
          <w:sz w:val="24"/>
          <w:szCs w:val="24"/>
        </w:rPr>
        <w:t>ihtiyaç</w:t>
      </w:r>
      <w:r>
        <w:rPr>
          <w:rFonts w:ascii="Times New Roman" w:hAnsi="Times New Roman" w:cs="Times New Roman"/>
          <w:sz w:val="24"/>
          <w:szCs w:val="24"/>
        </w:rPr>
        <w:t>lar</w:t>
      </w:r>
      <w:r w:rsidR="00B518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miktarları, </w:t>
      </w:r>
      <w:r w:rsidR="00B51890">
        <w:rPr>
          <w:rFonts w:ascii="Times New Roman" w:hAnsi="Times New Roman" w:cs="Times New Roman"/>
          <w:sz w:val="24"/>
          <w:szCs w:val="24"/>
        </w:rPr>
        <w:t xml:space="preserve">yaklaşık </w:t>
      </w:r>
      <w:r>
        <w:rPr>
          <w:rFonts w:ascii="Times New Roman" w:hAnsi="Times New Roman" w:cs="Times New Roman"/>
          <w:sz w:val="24"/>
          <w:szCs w:val="24"/>
        </w:rPr>
        <w:t>birim maliyetleri</w:t>
      </w:r>
      <w:r w:rsidR="00D23A33" w:rsidRPr="00F444F9">
        <w:rPr>
          <w:rFonts w:ascii="Times New Roman" w:hAnsi="Times New Roman" w:cs="Times New Roman"/>
          <w:sz w:val="24"/>
          <w:szCs w:val="24"/>
        </w:rPr>
        <w:t xml:space="preserve"> ve </w:t>
      </w:r>
      <w:r w:rsidR="00B51890">
        <w:rPr>
          <w:rFonts w:ascii="Times New Roman" w:hAnsi="Times New Roman" w:cs="Times New Roman"/>
          <w:sz w:val="24"/>
          <w:szCs w:val="24"/>
        </w:rPr>
        <w:t>toplam</w:t>
      </w:r>
      <w:r w:rsidR="00B51890" w:rsidRPr="00F444F9">
        <w:rPr>
          <w:rFonts w:ascii="Times New Roman" w:hAnsi="Times New Roman" w:cs="Times New Roman"/>
          <w:sz w:val="24"/>
          <w:szCs w:val="24"/>
        </w:rPr>
        <w:t xml:space="preserve"> </w:t>
      </w:r>
      <w:r w:rsidR="00D23A33" w:rsidRPr="00F444F9">
        <w:rPr>
          <w:rFonts w:ascii="Times New Roman" w:hAnsi="Times New Roman" w:cs="Times New Roman"/>
          <w:sz w:val="24"/>
          <w:szCs w:val="24"/>
        </w:rPr>
        <w:t>maliyeti aşağıdaki tabloya eklenir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207"/>
        <w:tblW w:w="1438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0"/>
        <w:gridCol w:w="1532"/>
        <w:gridCol w:w="1276"/>
        <w:gridCol w:w="1701"/>
        <w:gridCol w:w="2268"/>
      </w:tblGrid>
      <w:tr w:rsidR="001B2B96" w:rsidRPr="00F444F9" w:rsidTr="00C44819">
        <w:trPr>
          <w:trHeight w:val="175"/>
        </w:trPr>
        <w:tc>
          <w:tcPr>
            <w:tcW w:w="7610" w:type="dxa"/>
            <w:shd w:val="clear" w:color="auto" w:fill="BDD6EE" w:themeFill="accent1" w:themeFillTint="66"/>
            <w:vAlign w:val="center"/>
            <w:hideMark/>
          </w:tcPr>
          <w:p w:rsidR="00D23A33" w:rsidRPr="00F444F9" w:rsidRDefault="00D23A33" w:rsidP="00260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İHTİYAÇ</w:t>
            </w:r>
            <w:r w:rsidR="00D34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LİSTESİ</w:t>
            </w:r>
          </w:p>
        </w:tc>
        <w:tc>
          <w:tcPr>
            <w:tcW w:w="1532" w:type="dxa"/>
            <w:shd w:val="clear" w:color="auto" w:fill="BDD6EE" w:themeFill="accent1" w:themeFillTint="66"/>
            <w:vAlign w:val="center"/>
            <w:hideMark/>
          </w:tcPr>
          <w:p w:rsidR="00AD345F" w:rsidRDefault="00AD345F" w:rsidP="00C448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HACMİ </w:t>
            </w:r>
          </w:p>
          <w:p w:rsidR="00D23A33" w:rsidRPr="00F444F9" w:rsidRDefault="00AD345F" w:rsidP="00C448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3B6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D23A33" w:rsidRDefault="003B65C4" w:rsidP="00C448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SAYISI</w:t>
            </w:r>
          </w:p>
          <w:p w:rsidR="003B65C4" w:rsidRPr="00F444F9" w:rsidRDefault="003B65C4" w:rsidP="00C448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(ADET)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  <w:hideMark/>
          </w:tcPr>
          <w:p w:rsidR="00D23A33" w:rsidRPr="00F444F9" w:rsidRDefault="00D23A33" w:rsidP="00260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 FİYAT (TL)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  <w:hideMark/>
          </w:tcPr>
          <w:p w:rsidR="00D23A33" w:rsidRPr="00F444F9" w:rsidRDefault="00D23A33" w:rsidP="00260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(TL)</w:t>
            </w:r>
          </w:p>
        </w:tc>
      </w:tr>
      <w:tr w:rsidR="001B2B96" w:rsidRPr="00F444F9" w:rsidTr="0076330B">
        <w:trPr>
          <w:trHeight w:val="1275"/>
        </w:trPr>
        <w:tc>
          <w:tcPr>
            <w:tcW w:w="7610" w:type="dxa"/>
            <w:shd w:val="clear" w:color="auto" w:fill="auto"/>
            <w:vAlign w:val="center"/>
            <w:hideMark/>
          </w:tcPr>
          <w:p w:rsidR="00D3496D" w:rsidRDefault="00D3496D" w:rsidP="00C44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31">
              <w:rPr>
                <w:rFonts w:ascii="Times New Roman" w:hAnsi="Times New Roman" w:cs="Times New Roman"/>
                <w:b/>
                <w:sz w:val="24"/>
                <w:szCs w:val="24"/>
              </w:rPr>
              <w:t>GERİ KAZANILABİLİR ATIK</w:t>
            </w:r>
            <w:r w:rsidR="006859E1">
              <w:rPr>
                <w:rFonts w:ascii="Times New Roman" w:hAnsi="Times New Roman" w:cs="Times New Roman"/>
                <w:b/>
                <w:sz w:val="24"/>
                <w:szCs w:val="24"/>
              </w:rPr>
              <w:t>LAR</w:t>
            </w:r>
            <w:r w:rsidRPr="00B8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İÇİN</w:t>
            </w:r>
          </w:p>
          <w:p w:rsidR="003F5F53" w:rsidRDefault="00D23A33" w:rsidP="00C44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4F9">
              <w:rPr>
                <w:rFonts w:ascii="Times New Roman" w:hAnsi="Times New Roman" w:cs="Times New Roman"/>
                <w:sz w:val="24"/>
                <w:szCs w:val="24"/>
              </w:rPr>
              <w:t xml:space="preserve">Sokak Arası Konteyner </w:t>
            </w:r>
            <w:r w:rsidR="003F5F53">
              <w:rPr>
                <w:rFonts w:ascii="Times New Roman" w:hAnsi="Times New Roman" w:cs="Times New Roman"/>
                <w:sz w:val="24"/>
                <w:szCs w:val="24"/>
              </w:rPr>
              <w:t xml:space="preserve">1100, </w:t>
            </w:r>
            <w:r w:rsidRPr="00F444F9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="003F5F53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="00F925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5F53">
              <w:rPr>
                <w:rFonts w:ascii="Times New Roman" w:hAnsi="Times New Roman" w:cs="Times New Roman"/>
                <w:sz w:val="24"/>
                <w:szCs w:val="24"/>
              </w:rPr>
              <w:t>0, 250,125</w:t>
            </w:r>
            <w:r w:rsidRPr="00F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4F9"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  <w:r w:rsidR="00F9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2560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="003F5F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44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3A33" w:rsidRPr="00F444F9" w:rsidRDefault="004E24E2" w:rsidP="00C44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3A33" w:rsidRPr="00C44819">
              <w:rPr>
                <w:rFonts w:ascii="Times New Roman" w:hAnsi="Times New Roman" w:cs="Times New Roman"/>
                <w:i/>
                <w:sz w:val="24"/>
                <w:szCs w:val="24"/>
              </w:rPr>
              <w:t>Mavi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renkli</w:t>
            </w:r>
            <w:r w:rsidR="00D23A33" w:rsidRPr="00C448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Pr="004E24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etal </w:t>
            </w:r>
            <w:proofErr w:type="gramStart"/>
            <w:r w:rsidRPr="004E24E2">
              <w:rPr>
                <w:rFonts w:ascii="Times New Roman" w:hAnsi="Times New Roman" w:cs="Times New Roman"/>
                <w:i/>
                <w:sz w:val="24"/>
                <w:szCs w:val="24"/>
              </w:rPr>
              <w:t>yada</w:t>
            </w:r>
            <w:proofErr w:type="gramEnd"/>
            <w:r w:rsidRPr="004E24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9315C1" w:rsidRPr="00C44819">
              <w:rPr>
                <w:rFonts w:ascii="Times New Roman" w:hAnsi="Times New Roman" w:cs="Times New Roman"/>
                <w:i/>
                <w:sz w:val="24"/>
                <w:szCs w:val="24"/>
              </w:rPr>
              <w:t>lastik</w:t>
            </w:r>
            <w:r w:rsidR="00D23A33" w:rsidRPr="00F444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D23A33" w:rsidRPr="00F444F9" w:rsidRDefault="00D23A33" w:rsidP="002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23A33" w:rsidRPr="00F444F9" w:rsidRDefault="00D23A33" w:rsidP="002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3A33" w:rsidRPr="00F444F9" w:rsidRDefault="00D23A33" w:rsidP="002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23A33" w:rsidRPr="00F444F9" w:rsidRDefault="00D23A33" w:rsidP="002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5F" w:rsidRPr="00F444F9" w:rsidTr="0076330B">
        <w:trPr>
          <w:trHeight w:val="655"/>
        </w:trPr>
        <w:tc>
          <w:tcPr>
            <w:tcW w:w="9142" w:type="dxa"/>
            <w:gridSpan w:val="2"/>
            <w:shd w:val="clear" w:color="auto" w:fill="auto"/>
            <w:vAlign w:val="center"/>
            <w:hideMark/>
          </w:tcPr>
          <w:p w:rsidR="00AD345F" w:rsidRPr="0004791A" w:rsidRDefault="00AD345F" w:rsidP="00C44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91A">
              <w:rPr>
                <w:rFonts w:ascii="Times New Roman" w:hAnsi="Times New Roman" w:cs="Times New Roman"/>
                <w:b/>
                <w:sz w:val="24"/>
                <w:szCs w:val="24"/>
              </w:rPr>
              <w:t>MOBİL ATIK GETİRME MERKEZİ</w:t>
            </w:r>
            <w:r w:rsidR="004E24E2" w:rsidRPr="00047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(MAGM)</w:t>
            </w:r>
          </w:p>
        </w:tc>
        <w:tc>
          <w:tcPr>
            <w:tcW w:w="1276" w:type="dxa"/>
            <w:shd w:val="clear" w:color="auto" w:fill="auto"/>
          </w:tcPr>
          <w:p w:rsidR="00AD345F" w:rsidRPr="00F444F9" w:rsidRDefault="00AD345F" w:rsidP="002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345F" w:rsidRPr="00F444F9" w:rsidRDefault="00AD345F" w:rsidP="002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45F" w:rsidRPr="00F444F9" w:rsidRDefault="00AD345F" w:rsidP="002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45F" w:rsidRPr="00F444F9" w:rsidTr="0076330B">
        <w:trPr>
          <w:trHeight w:val="651"/>
        </w:trPr>
        <w:tc>
          <w:tcPr>
            <w:tcW w:w="9142" w:type="dxa"/>
            <w:gridSpan w:val="2"/>
            <w:shd w:val="clear" w:color="auto" w:fill="auto"/>
            <w:vAlign w:val="center"/>
            <w:hideMark/>
          </w:tcPr>
          <w:p w:rsidR="00AD345F" w:rsidRPr="0004791A" w:rsidRDefault="00AD345F" w:rsidP="00C44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ATIK GETİRME MERKEZİ </w:t>
            </w:r>
            <w:r w:rsidR="004E24E2" w:rsidRPr="0004791A">
              <w:rPr>
                <w:rFonts w:ascii="Times New Roman" w:hAnsi="Times New Roman" w:cs="Times New Roman"/>
                <w:b/>
                <w:sz w:val="24"/>
                <w:szCs w:val="24"/>
              </w:rPr>
              <w:t>(AGM)</w:t>
            </w:r>
          </w:p>
        </w:tc>
        <w:tc>
          <w:tcPr>
            <w:tcW w:w="1276" w:type="dxa"/>
            <w:shd w:val="clear" w:color="auto" w:fill="auto"/>
          </w:tcPr>
          <w:p w:rsidR="00AD345F" w:rsidRPr="00F444F9" w:rsidRDefault="00AD345F" w:rsidP="002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345F" w:rsidRPr="00F444F9" w:rsidRDefault="00AD345F" w:rsidP="002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D345F" w:rsidRPr="00F444F9" w:rsidRDefault="00AD345F" w:rsidP="002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30B" w:rsidRPr="00F444F9" w:rsidTr="0076330B">
        <w:trPr>
          <w:trHeight w:val="1100"/>
        </w:trPr>
        <w:tc>
          <w:tcPr>
            <w:tcW w:w="9142" w:type="dxa"/>
            <w:gridSpan w:val="2"/>
            <w:shd w:val="clear" w:color="auto" w:fill="auto"/>
            <w:vAlign w:val="center"/>
          </w:tcPr>
          <w:p w:rsidR="0076330B" w:rsidRDefault="0076330B" w:rsidP="00C44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KOMPOST</w:t>
            </w:r>
          </w:p>
          <w:p w:rsidR="0076330B" w:rsidRPr="0076330B" w:rsidRDefault="0076330B" w:rsidP="00C448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3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(Kompost yapımında kullanılan tüm </w:t>
            </w:r>
            <w:proofErr w:type="gramStart"/>
            <w:r w:rsidRPr="0076330B">
              <w:rPr>
                <w:rFonts w:ascii="Times New Roman" w:hAnsi="Times New Roman" w:cs="Times New Roman"/>
                <w:i/>
                <w:sz w:val="24"/>
                <w:szCs w:val="24"/>
              </w:rPr>
              <w:t>ekipmanlar</w:t>
            </w:r>
            <w:proofErr w:type="gramEnd"/>
            <w:r w:rsidRPr="007633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bu başlık altına eklenmelidir)</w:t>
            </w:r>
          </w:p>
        </w:tc>
        <w:tc>
          <w:tcPr>
            <w:tcW w:w="1276" w:type="dxa"/>
            <w:shd w:val="clear" w:color="auto" w:fill="auto"/>
          </w:tcPr>
          <w:p w:rsidR="0076330B" w:rsidRPr="00F444F9" w:rsidRDefault="0076330B" w:rsidP="002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330B" w:rsidRPr="00F444F9" w:rsidRDefault="0076330B" w:rsidP="002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6330B" w:rsidRPr="00F444F9" w:rsidRDefault="0076330B" w:rsidP="002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91A" w:rsidRPr="00F444F9" w:rsidTr="0004791A">
        <w:trPr>
          <w:trHeight w:val="734"/>
        </w:trPr>
        <w:tc>
          <w:tcPr>
            <w:tcW w:w="9142" w:type="dxa"/>
            <w:gridSpan w:val="2"/>
            <w:shd w:val="clear" w:color="auto" w:fill="BDD6EE" w:themeFill="accent1" w:themeFillTint="66"/>
            <w:vAlign w:val="center"/>
            <w:hideMark/>
          </w:tcPr>
          <w:p w:rsidR="0004791A" w:rsidRPr="0004791A" w:rsidRDefault="0004791A" w:rsidP="000479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91A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276" w:type="dxa"/>
            <w:shd w:val="clear" w:color="auto" w:fill="auto"/>
          </w:tcPr>
          <w:p w:rsidR="0004791A" w:rsidRPr="00F444F9" w:rsidRDefault="0004791A" w:rsidP="002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4791A" w:rsidRPr="00F444F9" w:rsidRDefault="0004791A" w:rsidP="002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4791A" w:rsidRPr="00F444F9" w:rsidRDefault="0004791A" w:rsidP="0026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65C4" w:rsidRDefault="003B65C4" w:rsidP="00EE5C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CF8" w:rsidRDefault="00EE5CF8" w:rsidP="00EE5C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44F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EKLER</w:t>
      </w:r>
    </w:p>
    <w:p w:rsidR="00DA3DCD" w:rsidRDefault="00EE5CF8" w:rsidP="0055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4791A" w:rsidRPr="0004791A">
        <w:rPr>
          <w:rFonts w:ascii="Times New Roman" w:hAnsi="Times New Roman" w:cs="Times New Roman"/>
          <w:sz w:val="24"/>
          <w:szCs w:val="24"/>
        </w:rPr>
        <w:t>4.</w:t>
      </w:r>
      <w:r w:rsidR="00556C47">
        <w:rPr>
          <w:rFonts w:ascii="Times New Roman" w:hAnsi="Times New Roman" w:cs="Times New Roman"/>
          <w:sz w:val="24"/>
          <w:szCs w:val="24"/>
        </w:rPr>
        <w:t>1</w:t>
      </w:r>
      <w:r w:rsidR="0004791A" w:rsidRPr="0004791A">
        <w:rPr>
          <w:rFonts w:ascii="Times New Roman" w:hAnsi="Times New Roman" w:cs="Times New Roman"/>
          <w:sz w:val="24"/>
          <w:szCs w:val="24"/>
        </w:rPr>
        <w:t xml:space="preserve"> Atık Getirme Merkezinin yer bilgileri, vaziyet planı</w:t>
      </w:r>
      <w:r w:rsidR="00B816D3">
        <w:rPr>
          <w:rFonts w:ascii="Times New Roman" w:hAnsi="Times New Roman" w:cs="Times New Roman"/>
          <w:sz w:val="24"/>
          <w:szCs w:val="24"/>
        </w:rPr>
        <w:t xml:space="preserve"> </w:t>
      </w:r>
      <w:r w:rsidR="00556C47">
        <w:rPr>
          <w:rFonts w:ascii="Times New Roman" w:hAnsi="Times New Roman" w:cs="Times New Roman"/>
          <w:sz w:val="24"/>
          <w:szCs w:val="24"/>
        </w:rPr>
        <w:t>ve yaklaşık maliyet bilgileri.</w:t>
      </w:r>
    </w:p>
    <w:p w:rsidR="00464FCC" w:rsidRDefault="00464FCC" w:rsidP="00556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 Konteyner, Mobil Atık Getirme Merkezi ve Kompost makinası ve </w:t>
      </w:r>
      <w:proofErr w:type="gramStart"/>
      <w:r>
        <w:rPr>
          <w:rFonts w:ascii="Times New Roman" w:hAnsi="Times New Roman" w:cs="Times New Roman"/>
          <w:sz w:val="24"/>
          <w:szCs w:val="24"/>
        </w:rPr>
        <w:t>ekipmanlarını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içeren alımların yaklaşık maliyet bilgileri.</w:t>
      </w:r>
    </w:p>
    <w:p w:rsidR="00464FCC" w:rsidRPr="00A543B4" w:rsidRDefault="00464FCC" w:rsidP="00556C47">
      <w:pPr>
        <w:spacing w:after="0"/>
        <w:jc w:val="both"/>
        <w:rPr>
          <w:sz w:val="20"/>
          <w:szCs w:val="20"/>
          <w:lang w:val="de-DE"/>
        </w:rPr>
      </w:pPr>
    </w:p>
    <w:sectPr w:rsidR="00464FCC" w:rsidRPr="00A543B4" w:rsidSect="00556C47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5C" w:rsidRDefault="00B3685C">
      <w:pPr>
        <w:spacing w:after="0" w:line="240" w:lineRule="auto"/>
      </w:pPr>
      <w:r>
        <w:separator/>
      </w:r>
    </w:p>
  </w:endnote>
  <w:endnote w:type="continuationSeparator" w:id="0">
    <w:p w:rsidR="00B3685C" w:rsidRDefault="00B3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517376"/>
      <w:docPartObj>
        <w:docPartGallery w:val="Page Numbers (Bottom of Page)"/>
        <w:docPartUnique/>
      </w:docPartObj>
    </w:sdtPr>
    <w:sdtEndPr/>
    <w:sdtContent>
      <w:p w:rsidR="002607F9" w:rsidRDefault="002607F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F70">
          <w:rPr>
            <w:noProof/>
          </w:rPr>
          <w:t>1</w:t>
        </w:r>
        <w:r>
          <w:fldChar w:fldCharType="end"/>
        </w:r>
      </w:p>
    </w:sdtContent>
  </w:sdt>
  <w:p w:rsidR="002607F9" w:rsidRDefault="002607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930766"/>
      <w:docPartObj>
        <w:docPartGallery w:val="Page Numbers (Bottom of Page)"/>
        <w:docPartUnique/>
      </w:docPartObj>
    </w:sdtPr>
    <w:sdtEndPr/>
    <w:sdtContent>
      <w:p w:rsidR="002607F9" w:rsidRDefault="002607F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F70">
          <w:rPr>
            <w:noProof/>
          </w:rPr>
          <w:t>5</w:t>
        </w:r>
        <w:r>
          <w:fldChar w:fldCharType="end"/>
        </w:r>
      </w:p>
    </w:sdtContent>
  </w:sdt>
  <w:p w:rsidR="002607F9" w:rsidRDefault="002607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5C" w:rsidRDefault="00B3685C">
      <w:pPr>
        <w:spacing w:after="0" w:line="240" w:lineRule="auto"/>
      </w:pPr>
      <w:r>
        <w:separator/>
      </w:r>
    </w:p>
  </w:footnote>
  <w:footnote w:type="continuationSeparator" w:id="0">
    <w:p w:rsidR="00B3685C" w:rsidRDefault="00B3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067"/>
    <w:multiLevelType w:val="hybridMultilevel"/>
    <w:tmpl w:val="65D2A1EE"/>
    <w:lvl w:ilvl="0" w:tplc="C32E66C8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981271F8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4261"/>
    <w:multiLevelType w:val="multilevel"/>
    <w:tmpl w:val="9674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06C61"/>
    <w:multiLevelType w:val="multilevel"/>
    <w:tmpl w:val="FDF436B8"/>
    <w:lvl w:ilvl="0">
      <w:start w:val="3"/>
      <w:numFmt w:val="decimal"/>
      <w:lvlText w:val="%1."/>
      <w:lvlJc w:val="left"/>
      <w:pPr>
        <w:ind w:left="5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1" w:hanging="2160"/>
      </w:pPr>
      <w:rPr>
        <w:rFonts w:hint="default"/>
      </w:rPr>
    </w:lvl>
  </w:abstractNum>
  <w:abstractNum w:abstractNumId="3" w15:restartNumberingAfterBreak="0">
    <w:nsid w:val="39FA7D57"/>
    <w:multiLevelType w:val="hybridMultilevel"/>
    <w:tmpl w:val="C442CD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B775D"/>
    <w:multiLevelType w:val="hybridMultilevel"/>
    <w:tmpl w:val="DFD6B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864D4"/>
    <w:multiLevelType w:val="hybridMultilevel"/>
    <w:tmpl w:val="465487CC"/>
    <w:lvl w:ilvl="0" w:tplc="3A30C18A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73497"/>
    <w:multiLevelType w:val="hybridMultilevel"/>
    <w:tmpl w:val="80083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E30E6"/>
    <w:multiLevelType w:val="multilevel"/>
    <w:tmpl w:val="349806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28" w:hanging="1800"/>
      </w:pPr>
      <w:rPr>
        <w:rFonts w:hint="default"/>
      </w:rPr>
    </w:lvl>
  </w:abstractNum>
  <w:abstractNum w:abstractNumId="8" w15:restartNumberingAfterBreak="0">
    <w:nsid w:val="6ECF40E1"/>
    <w:multiLevelType w:val="hybridMultilevel"/>
    <w:tmpl w:val="6B68D196"/>
    <w:lvl w:ilvl="0" w:tplc="CB9496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513C6"/>
    <w:multiLevelType w:val="hybridMultilevel"/>
    <w:tmpl w:val="89F4D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4359A"/>
    <w:multiLevelType w:val="hybridMultilevel"/>
    <w:tmpl w:val="12B8A3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26"/>
    <w:rsid w:val="00014486"/>
    <w:rsid w:val="0002338B"/>
    <w:rsid w:val="00024120"/>
    <w:rsid w:val="00025421"/>
    <w:rsid w:val="0004791A"/>
    <w:rsid w:val="000531A3"/>
    <w:rsid w:val="0006633E"/>
    <w:rsid w:val="00081B99"/>
    <w:rsid w:val="000858D4"/>
    <w:rsid w:val="00087777"/>
    <w:rsid w:val="0009245D"/>
    <w:rsid w:val="000A68C3"/>
    <w:rsid w:val="000B1C43"/>
    <w:rsid w:val="000C0507"/>
    <w:rsid w:val="000D2068"/>
    <w:rsid w:val="000D629F"/>
    <w:rsid w:val="000E32C2"/>
    <w:rsid w:val="000F1AB4"/>
    <w:rsid w:val="000F626A"/>
    <w:rsid w:val="0011437A"/>
    <w:rsid w:val="001163AE"/>
    <w:rsid w:val="00122F7C"/>
    <w:rsid w:val="00131988"/>
    <w:rsid w:val="001338FC"/>
    <w:rsid w:val="0013789C"/>
    <w:rsid w:val="001424E0"/>
    <w:rsid w:val="00156CCA"/>
    <w:rsid w:val="001710EC"/>
    <w:rsid w:val="00176222"/>
    <w:rsid w:val="0017723A"/>
    <w:rsid w:val="00190A96"/>
    <w:rsid w:val="00196353"/>
    <w:rsid w:val="001B00E3"/>
    <w:rsid w:val="001B2B96"/>
    <w:rsid w:val="001B4ACB"/>
    <w:rsid w:val="001C5F57"/>
    <w:rsid w:val="001D2BCD"/>
    <w:rsid w:val="001D7F7E"/>
    <w:rsid w:val="001E3E1C"/>
    <w:rsid w:val="001F2C32"/>
    <w:rsid w:val="00200862"/>
    <w:rsid w:val="002022A7"/>
    <w:rsid w:val="00213933"/>
    <w:rsid w:val="00247355"/>
    <w:rsid w:val="002520DC"/>
    <w:rsid w:val="002607F9"/>
    <w:rsid w:val="00281BBE"/>
    <w:rsid w:val="002862DE"/>
    <w:rsid w:val="00287C6C"/>
    <w:rsid w:val="002B1E1E"/>
    <w:rsid w:val="002B4020"/>
    <w:rsid w:val="002B67FB"/>
    <w:rsid w:val="002C2206"/>
    <w:rsid w:val="002D488B"/>
    <w:rsid w:val="002E0CCC"/>
    <w:rsid w:val="002F0BB8"/>
    <w:rsid w:val="002F4EEB"/>
    <w:rsid w:val="00307D5D"/>
    <w:rsid w:val="00312B9D"/>
    <w:rsid w:val="0031381A"/>
    <w:rsid w:val="00330488"/>
    <w:rsid w:val="00336128"/>
    <w:rsid w:val="00341F52"/>
    <w:rsid w:val="003443DC"/>
    <w:rsid w:val="00344946"/>
    <w:rsid w:val="00345DF0"/>
    <w:rsid w:val="00372426"/>
    <w:rsid w:val="00375210"/>
    <w:rsid w:val="00383A4E"/>
    <w:rsid w:val="00384ED1"/>
    <w:rsid w:val="00392BA0"/>
    <w:rsid w:val="0039737F"/>
    <w:rsid w:val="003A6590"/>
    <w:rsid w:val="003B1010"/>
    <w:rsid w:val="003B65C4"/>
    <w:rsid w:val="003C0AFD"/>
    <w:rsid w:val="003D0AB4"/>
    <w:rsid w:val="003E1DF5"/>
    <w:rsid w:val="003F292A"/>
    <w:rsid w:val="003F5F53"/>
    <w:rsid w:val="00416BE4"/>
    <w:rsid w:val="00431823"/>
    <w:rsid w:val="00441E0A"/>
    <w:rsid w:val="00447ED4"/>
    <w:rsid w:val="004541B0"/>
    <w:rsid w:val="00454986"/>
    <w:rsid w:val="00455BAB"/>
    <w:rsid w:val="0046008A"/>
    <w:rsid w:val="004641D1"/>
    <w:rsid w:val="00464FCC"/>
    <w:rsid w:val="004651F1"/>
    <w:rsid w:val="00480602"/>
    <w:rsid w:val="00496704"/>
    <w:rsid w:val="004A0C68"/>
    <w:rsid w:val="004A15C8"/>
    <w:rsid w:val="004D0478"/>
    <w:rsid w:val="004D72CA"/>
    <w:rsid w:val="004E24E2"/>
    <w:rsid w:val="004E5EC1"/>
    <w:rsid w:val="004F002E"/>
    <w:rsid w:val="005065DF"/>
    <w:rsid w:val="0054072E"/>
    <w:rsid w:val="00543B00"/>
    <w:rsid w:val="00543CC4"/>
    <w:rsid w:val="00556C47"/>
    <w:rsid w:val="005972AA"/>
    <w:rsid w:val="005B6539"/>
    <w:rsid w:val="005D36E5"/>
    <w:rsid w:val="005D77BD"/>
    <w:rsid w:val="005E0E95"/>
    <w:rsid w:val="005E2D7F"/>
    <w:rsid w:val="005E2F6E"/>
    <w:rsid w:val="005F7023"/>
    <w:rsid w:val="00600FD7"/>
    <w:rsid w:val="00602C72"/>
    <w:rsid w:val="00623B75"/>
    <w:rsid w:val="00643D68"/>
    <w:rsid w:val="006462BC"/>
    <w:rsid w:val="006569C3"/>
    <w:rsid w:val="00663658"/>
    <w:rsid w:val="006642B7"/>
    <w:rsid w:val="00684F05"/>
    <w:rsid w:val="006859E1"/>
    <w:rsid w:val="006A54C7"/>
    <w:rsid w:val="006A5F68"/>
    <w:rsid w:val="006B17CB"/>
    <w:rsid w:val="006B745D"/>
    <w:rsid w:val="006E159D"/>
    <w:rsid w:val="006F27B3"/>
    <w:rsid w:val="00701487"/>
    <w:rsid w:val="007109B7"/>
    <w:rsid w:val="00712548"/>
    <w:rsid w:val="00712D2D"/>
    <w:rsid w:val="007344F5"/>
    <w:rsid w:val="00755298"/>
    <w:rsid w:val="007607C6"/>
    <w:rsid w:val="0076330B"/>
    <w:rsid w:val="0077555C"/>
    <w:rsid w:val="00781297"/>
    <w:rsid w:val="00784391"/>
    <w:rsid w:val="007B18EE"/>
    <w:rsid w:val="007C158E"/>
    <w:rsid w:val="007C77A5"/>
    <w:rsid w:val="007E7BE0"/>
    <w:rsid w:val="00805686"/>
    <w:rsid w:val="00821383"/>
    <w:rsid w:val="00826871"/>
    <w:rsid w:val="00840C30"/>
    <w:rsid w:val="00865C2E"/>
    <w:rsid w:val="00895F98"/>
    <w:rsid w:val="008A18B7"/>
    <w:rsid w:val="008D5ACB"/>
    <w:rsid w:val="008E0674"/>
    <w:rsid w:val="008E6637"/>
    <w:rsid w:val="009315C1"/>
    <w:rsid w:val="0095167A"/>
    <w:rsid w:val="00961279"/>
    <w:rsid w:val="00997311"/>
    <w:rsid w:val="009C2C17"/>
    <w:rsid w:val="009D3576"/>
    <w:rsid w:val="009D38C2"/>
    <w:rsid w:val="009F6545"/>
    <w:rsid w:val="00A144C8"/>
    <w:rsid w:val="00A14EA9"/>
    <w:rsid w:val="00A30B4C"/>
    <w:rsid w:val="00A34346"/>
    <w:rsid w:val="00A350A1"/>
    <w:rsid w:val="00A36944"/>
    <w:rsid w:val="00A371A5"/>
    <w:rsid w:val="00A51060"/>
    <w:rsid w:val="00A55387"/>
    <w:rsid w:val="00A814B1"/>
    <w:rsid w:val="00A904DA"/>
    <w:rsid w:val="00AA53DC"/>
    <w:rsid w:val="00AA7359"/>
    <w:rsid w:val="00AB6113"/>
    <w:rsid w:val="00AD04DA"/>
    <w:rsid w:val="00AD1D8A"/>
    <w:rsid w:val="00AD345F"/>
    <w:rsid w:val="00AE4DDC"/>
    <w:rsid w:val="00B04BB9"/>
    <w:rsid w:val="00B21077"/>
    <w:rsid w:val="00B3685C"/>
    <w:rsid w:val="00B40926"/>
    <w:rsid w:val="00B51890"/>
    <w:rsid w:val="00B60288"/>
    <w:rsid w:val="00B64FA3"/>
    <w:rsid w:val="00B801AA"/>
    <w:rsid w:val="00B816D3"/>
    <w:rsid w:val="00B971FF"/>
    <w:rsid w:val="00BC089E"/>
    <w:rsid w:val="00BC324D"/>
    <w:rsid w:val="00BD0D99"/>
    <w:rsid w:val="00BE0582"/>
    <w:rsid w:val="00C04BEC"/>
    <w:rsid w:val="00C31A62"/>
    <w:rsid w:val="00C44819"/>
    <w:rsid w:val="00C53566"/>
    <w:rsid w:val="00C67490"/>
    <w:rsid w:val="00C73F70"/>
    <w:rsid w:val="00C76976"/>
    <w:rsid w:val="00C771BA"/>
    <w:rsid w:val="00C80142"/>
    <w:rsid w:val="00CA47B8"/>
    <w:rsid w:val="00CD08C0"/>
    <w:rsid w:val="00CD1B5B"/>
    <w:rsid w:val="00CD6A3D"/>
    <w:rsid w:val="00CE57F2"/>
    <w:rsid w:val="00D20434"/>
    <w:rsid w:val="00D21263"/>
    <w:rsid w:val="00D23A33"/>
    <w:rsid w:val="00D3055B"/>
    <w:rsid w:val="00D347DD"/>
    <w:rsid w:val="00D3496D"/>
    <w:rsid w:val="00D352BA"/>
    <w:rsid w:val="00D36746"/>
    <w:rsid w:val="00D74BC6"/>
    <w:rsid w:val="00D80653"/>
    <w:rsid w:val="00D901C2"/>
    <w:rsid w:val="00D91ABF"/>
    <w:rsid w:val="00DA3DCD"/>
    <w:rsid w:val="00DB6833"/>
    <w:rsid w:val="00E017C6"/>
    <w:rsid w:val="00E04ADA"/>
    <w:rsid w:val="00E11564"/>
    <w:rsid w:val="00E25758"/>
    <w:rsid w:val="00E25857"/>
    <w:rsid w:val="00E36DA5"/>
    <w:rsid w:val="00E40CEF"/>
    <w:rsid w:val="00E57395"/>
    <w:rsid w:val="00E76D37"/>
    <w:rsid w:val="00E9480B"/>
    <w:rsid w:val="00EA6E58"/>
    <w:rsid w:val="00EB34A7"/>
    <w:rsid w:val="00EE532A"/>
    <w:rsid w:val="00EE5CF8"/>
    <w:rsid w:val="00EE6223"/>
    <w:rsid w:val="00EF6441"/>
    <w:rsid w:val="00F04669"/>
    <w:rsid w:val="00F1024C"/>
    <w:rsid w:val="00F12974"/>
    <w:rsid w:val="00F21D2D"/>
    <w:rsid w:val="00F2740A"/>
    <w:rsid w:val="00F31070"/>
    <w:rsid w:val="00F35BE0"/>
    <w:rsid w:val="00F425C2"/>
    <w:rsid w:val="00F444F9"/>
    <w:rsid w:val="00F52A0E"/>
    <w:rsid w:val="00F92560"/>
    <w:rsid w:val="00FB0CD9"/>
    <w:rsid w:val="00FB7182"/>
    <w:rsid w:val="00F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51ED"/>
  <w15:docId w15:val="{20ABC04F-6714-4626-A02F-A0E03DD8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72E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40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64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407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4072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4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072E"/>
    <w:rPr>
      <w:rFonts w:ascii="Calibri" w:eastAsia="Calibri" w:hAnsi="Calibri" w:cs="Calibri"/>
      <w:color w:val="000000"/>
      <w:lang w:eastAsia="tr-TR"/>
    </w:rPr>
  </w:style>
  <w:style w:type="table" w:customStyle="1" w:styleId="TableGrid">
    <w:name w:val="TableGrid"/>
    <w:rsid w:val="0054072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4072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5407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4072E"/>
    <w:pPr>
      <w:outlineLvl w:val="9"/>
    </w:pPr>
  </w:style>
  <w:style w:type="paragraph" w:styleId="T1">
    <w:name w:val="toc 1"/>
    <w:basedOn w:val="Normal"/>
    <w:next w:val="Normal"/>
    <w:autoRedefine/>
    <w:uiPriority w:val="39"/>
    <w:unhideWhenUsed/>
    <w:rsid w:val="0054072E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54072E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54072E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54072E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54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EF64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988"/>
    <w:rPr>
      <w:rFonts w:ascii="Tahoma" w:eastAsia="Calibri" w:hAnsi="Tahoma" w:cs="Tahoma"/>
      <w:color w:val="000000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607C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07C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07C6"/>
    <w:rPr>
      <w:rFonts w:ascii="Calibri" w:eastAsia="Calibri" w:hAnsi="Calibri" w:cs="Calibri"/>
      <w:color w:val="000000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07C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07C6"/>
    <w:rPr>
      <w:rFonts w:ascii="Calibri" w:eastAsia="Calibri" w:hAnsi="Calibri" w:cs="Calibri"/>
      <w:b/>
      <w:bCs/>
      <w:color w:val="000000"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F52A0E"/>
    <w:pPr>
      <w:spacing w:after="0" w:line="240" w:lineRule="auto"/>
    </w:pPr>
    <w:rPr>
      <w:rFonts w:ascii="Calibri" w:eastAsia="Calibri" w:hAnsi="Calibri" w:cs="Calibri"/>
      <w:color w:val="000000"/>
      <w:lang w:eastAsia="tr-TR"/>
    </w:rPr>
  </w:style>
  <w:style w:type="paragraph" w:styleId="stBilgi">
    <w:name w:val="header"/>
    <w:basedOn w:val="Normal"/>
    <w:link w:val="stBilgiChar"/>
    <w:rsid w:val="007014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7014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33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8823-CE50-4997-93E1-9F2C1E1E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Cevre ve Sehircilik Bakanligi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Hülya Çakır</dc:creator>
  <cp:lastModifiedBy>Hüseyin ILGAZ</cp:lastModifiedBy>
  <cp:revision>4</cp:revision>
  <dcterms:created xsi:type="dcterms:W3CDTF">2022-10-20T13:34:00Z</dcterms:created>
  <dcterms:modified xsi:type="dcterms:W3CDTF">2023-01-12T07:27:00Z</dcterms:modified>
</cp:coreProperties>
</file>