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DF" w:rsidRPr="00E52FA9" w:rsidRDefault="002F70C9" w:rsidP="002F70C9">
      <w:pPr>
        <w:shd w:val="clear" w:color="auto" w:fill="FFFFFF"/>
        <w:spacing w:after="0" w:line="240" w:lineRule="auto"/>
        <w:ind w:firstLine="567"/>
        <w:jc w:val="center"/>
        <w:rPr>
          <w:rFonts w:ascii="Times New Roman" w:eastAsia="Times New Roman" w:hAnsi="Times New Roman" w:cs="Times New Roman"/>
          <w:b/>
          <w:bCs/>
          <w:color w:val="1C283D"/>
          <w:lang w:eastAsia="tr-TR"/>
        </w:rPr>
      </w:pPr>
      <w:r w:rsidRPr="00E52FA9">
        <w:rPr>
          <w:rFonts w:ascii="Times New Roman" w:eastAsia="Times New Roman" w:hAnsi="Times New Roman" w:cs="Times New Roman"/>
          <w:b/>
          <w:bCs/>
          <w:color w:val="1C283D"/>
          <w:lang w:eastAsia="tr-TR"/>
        </w:rPr>
        <w:t xml:space="preserve">SİVAS </w:t>
      </w:r>
      <w:r w:rsidR="002767DF" w:rsidRPr="00E52FA9">
        <w:rPr>
          <w:rFonts w:ascii="Times New Roman" w:eastAsia="Times New Roman" w:hAnsi="Times New Roman" w:cs="Times New Roman"/>
          <w:b/>
          <w:bCs/>
          <w:color w:val="1C283D"/>
          <w:lang w:eastAsia="tr-TR"/>
        </w:rPr>
        <w:t>ÇEVRE VE ŞEHİRCİLİK İL MÜDÜRLÜĞÜNDEN</w:t>
      </w:r>
    </w:p>
    <w:p w:rsidR="002F70C9" w:rsidRPr="00E52FA9" w:rsidRDefault="002F70C9" w:rsidP="002F70C9">
      <w:pPr>
        <w:shd w:val="clear" w:color="auto" w:fill="FFFFFF"/>
        <w:spacing w:after="0" w:line="240" w:lineRule="auto"/>
        <w:ind w:firstLine="567"/>
        <w:jc w:val="center"/>
        <w:rPr>
          <w:rFonts w:ascii="Times New Roman" w:eastAsia="Times New Roman" w:hAnsi="Times New Roman" w:cs="Times New Roman"/>
          <w:b/>
          <w:bCs/>
          <w:color w:val="1C283D"/>
          <w:lang w:eastAsia="tr-TR"/>
        </w:rPr>
      </w:pPr>
      <w:r w:rsidRPr="00E52FA9">
        <w:rPr>
          <w:rFonts w:ascii="Times New Roman" w:eastAsia="Times New Roman" w:hAnsi="Times New Roman" w:cs="Times New Roman"/>
          <w:b/>
          <w:bCs/>
          <w:color w:val="1C283D"/>
          <w:lang w:eastAsia="tr-TR"/>
        </w:rPr>
        <w:t xml:space="preserve"> </w:t>
      </w:r>
      <w:r w:rsidR="002767DF" w:rsidRPr="00E52FA9">
        <w:rPr>
          <w:rFonts w:ascii="Times New Roman" w:eastAsia="Times New Roman" w:hAnsi="Times New Roman" w:cs="Times New Roman"/>
          <w:b/>
          <w:bCs/>
          <w:color w:val="1C283D"/>
          <w:lang w:eastAsia="tr-TR"/>
        </w:rPr>
        <w:t>(Milli Emlak Müdürlüğü)</w:t>
      </w:r>
    </w:p>
    <w:p w:rsidR="002F70C9" w:rsidRPr="00E52FA9" w:rsidRDefault="002F70C9" w:rsidP="002F70C9">
      <w:pPr>
        <w:shd w:val="clear" w:color="auto" w:fill="FFFFFF"/>
        <w:spacing w:after="0" w:line="240" w:lineRule="auto"/>
        <w:ind w:firstLine="567"/>
        <w:jc w:val="center"/>
        <w:rPr>
          <w:rFonts w:ascii="Times New Roman" w:eastAsia="Times New Roman" w:hAnsi="Times New Roman" w:cs="Times New Roman"/>
          <w:b/>
          <w:bCs/>
          <w:color w:val="1C283D"/>
          <w:lang w:eastAsia="tr-TR"/>
        </w:rPr>
      </w:pPr>
      <w:r w:rsidRPr="00E52FA9">
        <w:rPr>
          <w:rFonts w:ascii="Times New Roman" w:eastAsia="Times New Roman" w:hAnsi="Times New Roman" w:cs="Times New Roman"/>
          <w:b/>
          <w:bCs/>
          <w:color w:val="1C283D"/>
          <w:lang w:eastAsia="tr-TR"/>
        </w:rPr>
        <w:t>TAŞINMAZ KİRALAMA İLANI</w:t>
      </w:r>
    </w:p>
    <w:p w:rsidR="00724E3E" w:rsidRPr="00E52FA9" w:rsidRDefault="00724E3E" w:rsidP="002F70C9">
      <w:pPr>
        <w:shd w:val="clear" w:color="auto" w:fill="FFFFFF"/>
        <w:spacing w:after="0" w:line="240" w:lineRule="auto"/>
        <w:ind w:firstLine="567"/>
        <w:jc w:val="center"/>
        <w:rPr>
          <w:rFonts w:ascii="Times New Roman" w:eastAsia="Times New Roman" w:hAnsi="Times New Roman" w:cs="Times New Roman"/>
          <w:b/>
          <w:bCs/>
          <w:color w:val="1C283D"/>
          <w:lang w:eastAsia="tr-TR"/>
        </w:rPr>
      </w:pPr>
    </w:p>
    <w:p w:rsidR="00A96096" w:rsidRPr="00E52FA9" w:rsidRDefault="00724E3E" w:rsidP="00724E3E">
      <w:pPr>
        <w:shd w:val="clear" w:color="auto" w:fill="FFFFFF"/>
        <w:spacing w:after="0" w:line="240" w:lineRule="auto"/>
        <w:ind w:firstLine="567"/>
        <w:jc w:val="center"/>
        <w:rPr>
          <w:rFonts w:ascii="Times New Roman" w:eastAsia="Times New Roman" w:hAnsi="Times New Roman" w:cs="Times New Roman"/>
          <w:b/>
          <w:bCs/>
          <w:color w:val="1C283D"/>
          <w:lang w:eastAsia="tr-TR"/>
        </w:rPr>
      </w:pPr>
      <w:r w:rsidRPr="00E52FA9">
        <w:rPr>
          <w:rFonts w:ascii="Times New Roman" w:eastAsia="Times New Roman" w:hAnsi="Times New Roman" w:cs="Times New Roman"/>
          <w:b/>
          <w:bCs/>
          <w:color w:val="1C283D"/>
          <w:lang w:eastAsia="tr-TR"/>
        </w:rPr>
        <w:t>Kiralanacak Taşınmazlar:</w:t>
      </w:r>
    </w:p>
    <w:p w:rsidR="00A96096" w:rsidRPr="00E52FA9" w:rsidRDefault="00A96096" w:rsidP="002F70C9">
      <w:pPr>
        <w:shd w:val="clear" w:color="auto" w:fill="FFFFFF"/>
        <w:spacing w:after="0" w:line="240" w:lineRule="auto"/>
        <w:ind w:firstLine="567"/>
        <w:jc w:val="both"/>
        <w:rPr>
          <w:rFonts w:ascii="Times New Roman" w:eastAsia="Times New Roman" w:hAnsi="Times New Roman" w:cs="Times New Roman"/>
          <w:b/>
          <w:bCs/>
          <w:color w:val="1C283D"/>
          <w:lang w:eastAsia="tr-TR"/>
        </w:rPr>
      </w:pPr>
    </w:p>
    <w:tbl>
      <w:tblPr>
        <w:tblStyle w:val="TabloKlavuzu"/>
        <w:tblW w:w="0" w:type="auto"/>
        <w:tblLook w:val="04A0" w:firstRow="1" w:lastRow="0" w:firstColumn="1" w:lastColumn="0" w:noHBand="0" w:noVBand="1"/>
      </w:tblPr>
      <w:tblGrid>
        <w:gridCol w:w="1749"/>
        <w:gridCol w:w="1749"/>
        <w:gridCol w:w="892"/>
        <w:gridCol w:w="1275"/>
        <w:gridCol w:w="1843"/>
        <w:gridCol w:w="1701"/>
        <w:gridCol w:w="2126"/>
        <w:gridCol w:w="2659"/>
      </w:tblGrid>
      <w:tr w:rsidR="00B06749" w:rsidRPr="00E52FA9" w:rsidTr="00B06749">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İlçesi</w:t>
            </w:r>
          </w:p>
        </w:tc>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Mahalle/Köy</w:t>
            </w:r>
          </w:p>
        </w:tc>
        <w:tc>
          <w:tcPr>
            <w:tcW w:w="892"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Ada</w:t>
            </w:r>
          </w:p>
        </w:tc>
        <w:tc>
          <w:tcPr>
            <w:tcW w:w="1275"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Parsel</w:t>
            </w:r>
          </w:p>
        </w:tc>
        <w:tc>
          <w:tcPr>
            <w:tcW w:w="1843"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Cinsi</w:t>
            </w:r>
          </w:p>
        </w:tc>
        <w:tc>
          <w:tcPr>
            <w:tcW w:w="1701"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Yüzölçümü</w:t>
            </w:r>
            <w:r w:rsidR="0089677A" w:rsidRPr="00E52FA9">
              <w:rPr>
                <w:rFonts w:ascii="Times New Roman" w:hAnsi="Times New Roman" w:cs="Times New Roman"/>
                <w:lang w:eastAsia="tr-TR"/>
              </w:rPr>
              <w:t xml:space="preserve"> (m²</w:t>
            </w:r>
            <w:r w:rsidR="00724E3E" w:rsidRPr="00E52FA9">
              <w:rPr>
                <w:rFonts w:ascii="Times New Roman" w:hAnsi="Times New Roman" w:cs="Times New Roman"/>
                <w:lang w:eastAsia="tr-TR"/>
              </w:rPr>
              <w:t>)</w:t>
            </w:r>
          </w:p>
        </w:tc>
        <w:tc>
          <w:tcPr>
            <w:tcW w:w="2126"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Yıllık Kira Bedeli</w:t>
            </w:r>
            <w:r w:rsidR="00724E3E" w:rsidRPr="00E52FA9">
              <w:rPr>
                <w:rFonts w:ascii="Times New Roman" w:hAnsi="Times New Roman" w:cs="Times New Roman"/>
                <w:lang w:eastAsia="tr-TR"/>
              </w:rPr>
              <w:t xml:space="preserve"> (TL)</w:t>
            </w:r>
          </w:p>
        </w:tc>
        <w:tc>
          <w:tcPr>
            <w:tcW w:w="2659" w:type="dxa"/>
          </w:tcPr>
          <w:p w:rsidR="00A96096" w:rsidRPr="00E52FA9" w:rsidRDefault="005C613F" w:rsidP="00B06749">
            <w:pPr>
              <w:pStyle w:val="AralkYok"/>
              <w:jc w:val="center"/>
              <w:rPr>
                <w:rFonts w:ascii="Times New Roman" w:hAnsi="Times New Roman" w:cs="Times New Roman"/>
                <w:lang w:eastAsia="tr-TR"/>
              </w:rPr>
            </w:pPr>
            <w:r w:rsidRPr="00E52FA9">
              <w:rPr>
                <w:rFonts w:ascii="Times New Roman" w:hAnsi="Times New Roman" w:cs="Times New Roman"/>
                <w:lang w:eastAsia="tr-TR"/>
              </w:rPr>
              <w:t>İlan Süresi</w:t>
            </w:r>
          </w:p>
        </w:tc>
      </w:tr>
      <w:tr w:rsidR="00A96096" w:rsidRPr="00E52FA9" w:rsidTr="00B06749">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Kangal</w:t>
            </w:r>
          </w:p>
        </w:tc>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Aşağı Hüyük Köyü</w:t>
            </w:r>
          </w:p>
        </w:tc>
        <w:tc>
          <w:tcPr>
            <w:tcW w:w="892"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114</w:t>
            </w:r>
          </w:p>
        </w:tc>
        <w:tc>
          <w:tcPr>
            <w:tcW w:w="1275"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86</w:t>
            </w:r>
          </w:p>
        </w:tc>
        <w:tc>
          <w:tcPr>
            <w:tcW w:w="1843"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Hali Arazi</w:t>
            </w:r>
          </w:p>
        </w:tc>
        <w:tc>
          <w:tcPr>
            <w:tcW w:w="1701"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25.762,77</w:t>
            </w:r>
          </w:p>
        </w:tc>
        <w:tc>
          <w:tcPr>
            <w:tcW w:w="2126"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258,00</w:t>
            </w:r>
          </w:p>
        </w:tc>
        <w:tc>
          <w:tcPr>
            <w:tcW w:w="2659" w:type="dxa"/>
          </w:tcPr>
          <w:p w:rsidR="00A96096" w:rsidRPr="00E52FA9" w:rsidRDefault="002B7D0E" w:rsidP="00724E3E">
            <w:pPr>
              <w:pStyle w:val="AralkYok"/>
              <w:jc w:val="center"/>
              <w:rPr>
                <w:rFonts w:ascii="Times New Roman" w:hAnsi="Times New Roman" w:cs="Times New Roman"/>
                <w:lang w:eastAsia="tr-TR"/>
              </w:rPr>
            </w:pPr>
            <w:r>
              <w:rPr>
                <w:rFonts w:ascii="Times New Roman" w:hAnsi="Times New Roman" w:cs="Times New Roman"/>
                <w:lang w:eastAsia="tr-TR"/>
              </w:rPr>
              <w:t>17</w:t>
            </w:r>
            <w:r w:rsidR="0089677A" w:rsidRPr="00E52FA9">
              <w:rPr>
                <w:rFonts w:ascii="Times New Roman" w:hAnsi="Times New Roman" w:cs="Times New Roman"/>
                <w:lang w:eastAsia="tr-TR"/>
              </w:rPr>
              <w:t xml:space="preserve">.01.2019 </w:t>
            </w:r>
            <w:r w:rsidR="002D39BB" w:rsidRPr="00E52FA9">
              <w:rPr>
                <w:rFonts w:ascii="Times New Roman" w:hAnsi="Times New Roman" w:cs="Times New Roman"/>
                <w:lang w:eastAsia="tr-TR"/>
              </w:rPr>
              <w:t>-</w:t>
            </w:r>
            <w:r>
              <w:rPr>
                <w:rFonts w:ascii="Times New Roman" w:hAnsi="Times New Roman" w:cs="Times New Roman"/>
                <w:lang w:eastAsia="tr-TR"/>
              </w:rPr>
              <w:t xml:space="preserve"> 1</w:t>
            </w:r>
            <w:r w:rsidR="00A551E4">
              <w:rPr>
                <w:rFonts w:ascii="Times New Roman" w:hAnsi="Times New Roman" w:cs="Times New Roman"/>
                <w:lang w:eastAsia="tr-TR"/>
              </w:rPr>
              <w:t>6</w:t>
            </w:r>
            <w:r w:rsidR="0089677A" w:rsidRPr="00E52FA9">
              <w:rPr>
                <w:rFonts w:ascii="Times New Roman" w:hAnsi="Times New Roman" w:cs="Times New Roman"/>
                <w:lang w:eastAsia="tr-TR"/>
              </w:rPr>
              <w:t>.02.2019</w:t>
            </w:r>
          </w:p>
        </w:tc>
      </w:tr>
      <w:tr w:rsidR="00B06749" w:rsidRPr="00E52FA9" w:rsidTr="00B06749">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Akıncılar</w:t>
            </w:r>
          </w:p>
        </w:tc>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Gönen Mahallesi</w:t>
            </w:r>
          </w:p>
        </w:tc>
        <w:tc>
          <w:tcPr>
            <w:tcW w:w="892"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248</w:t>
            </w:r>
          </w:p>
        </w:tc>
        <w:tc>
          <w:tcPr>
            <w:tcW w:w="1275"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88</w:t>
            </w:r>
          </w:p>
        </w:tc>
        <w:tc>
          <w:tcPr>
            <w:tcW w:w="1843" w:type="dxa"/>
          </w:tcPr>
          <w:p w:rsidR="00A96096" w:rsidRPr="00E52FA9" w:rsidRDefault="005C613F"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Tarla</w:t>
            </w:r>
          </w:p>
        </w:tc>
        <w:tc>
          <w:tcPr>
            <w:tcW w:w="1701"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78.547,12</w:t>
            </w:r>
          </w:p>
        </w:tc>
        <w:tc>
          <w:tcPr>
            <w:tcW w:w="2126"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395,00</w:t>
            </w:r>
          </w:p>
        </w:tc>
        <w:tc>
          <w:tcPr>
            <w:tcW w:w="2659" w:type="dxa"/>
          </w:tcPr>
          <w:p w:rsidR="00A96096" w:rsidRPr="00E52FA9" w:rsidRDefault="002B7D0E" w:rsidP="00B06749">
            <w:pPr>
              <w:pStyle w:val="AralkYok"/>
              <w:jc w:val="center"/>
              <w:rPr>
                <w:rFonts w:ascii="Times New Roman" w:hAnsi="Times New Roman" w:cs="Times New Roman"/>
                <w:lang w:eastAsia="tr-TR"/>
              </w:rPr>
            </w:pPr>
            <w:r>
              <w:rPr>
                <w:rFonts w:ascii="Times New Roman" w:hAnsi="Times New Roman" w:cs="Times New Roman"/>
                <w:lang w:eastAsia="tr-TR"/>
              </w:rPr>
              <w:t>17.01.2019 - 1</w:t>
            </w:r>
            <w:r w:rsidR="00A551E4">
              <w:rPr>
                <w:rFonts w:ascii="Times New Roman" w:hAnsi="Times New Roman" w:cs="Times New Roman"/>
                <w:lang w:eastAsia="tr-TR"/>
              </w:rPr>
              <w:t>6</w:t>
            </w:r>
            <w:r w:rsidR="0089677A" w:rsidRPr="00E52FA9">
              <w:rPr>
                <w:rFonts w:ascii="Times New Roman" w:hAnsi="Times New Roman" w:cs="Times New Roman"/>
                <w:lang w:eastAsia="tr-TR"/>
              </w:rPr>
              <w:t>.02.2019</w:t>
            </w:r>
          </w:p>
        </w:tc>
      </w:tr>
      <w:tr w:rsidR="00B06749" w:rsidRPr="00E52FA9" w:rsidTr="00B06749">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Akıncılar</w:t>
            </w:r>
          </w:p>
        </w:tc>
        <w:tc>
          <w:tcPr>
            <w:tcW w:w="1749" w:type="dxa"/>
          </w:tcPr>
          <w:p w:rsidR="00A96096" w:rsidRPr="00E52FA9" w:rsidRDefault="00A96096"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Yukarı Mahalle</w:t>
            </w:r>
          </w:p>
        </w:tc>
        <w:tc>
          <w:tcPr>
            <w:tcW w:w="892"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354</w:t>
            </w:r>
          </w:p>
        </w:tc>
        <w:tc>
          <w:tcPr>
            <w:tcW w:w="1275"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13</w:t>
            </w:r>
          </w:p>
        </w:tc>
        <w:tc>
          <w:tcPr>
            <w:tcW w:w="1843" w:type="dxa"/>
          </w:tcPr>
          <w:p w:rsidR="00A96096" w:rsidRPr="00E52FA9" w:rsidRDefault="005C613F"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Tarla</w:t>
            </w:r>
          </w:p>
        </w:tc>
        <w:tc>
          <w:tcPr>
            <w:tcW w:w="1701"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26.825,80</w:t>
            </w:r>
          </w:p>
        </w:tc>
        <w:tc>
          <w:tcPr>
            <w:tcW w:w="2126" w:type="dxa"/>
          </w:tcPr>
          <w:p w:rsidR="00A96096" w:rsidRPr="00E52FA9" w:rsidRDefault="00724E3E" w:rsidP="00724E3E">
            <w:pPr>
              <w:pStyle w:val="AralkYok"/>
              <w:jc w:val="center"/>
              <w:rPr>
                <w:rFonts w:ascii="Times New Roman" w:hAnsi="Times New Roman" w:cs="Times New Roman"/>
                <w:lang w:eastAsia="tr-TR"/>
              </w:rPr>
            </w:pPr>
            <w:r w:rsidRPr="00E52FA9">
              <w:rPr>
                <w:rFonts w:ascii="Times New Roman" w:hAnsi="Times New Roman" w:cs="Times New Roman"/>
                <w:lang w:eastAsia="tr-TR"/>
              </w:rPr>
              <w:t>265,00</w:t>
            </w:r>
          </w:p>
        </w:tc>
        <w:tc>
          <w:tcPr>
            <w:tcW w:w="2659" w:type="dxa"/>
          </w:tcPr>
          <w:p w:rsidR="00A96096" w:rsidRPr="00E52FA9" w:rsidRDefault="002B7D0E" w:rsidP="00724E3E">
            <w:pPr>
              <w:pStyle w:val="AralkYok"/>
              <w:jc w:val="center"/>
              <w:rPr>
                <w:rFonts w:ascii="Times New Roman" w:hAnsi="Times New Roman" w:cs="Times New Roman"/>
                <w:lang w:eastAsia="tr-TR"/>
              </w:rPr>
            </w:pPr>
            <w:r>
              <w:rPr>
                <w:rFonts w:ascii="Times New Roman" w:hAnsi="Times New Roman" w:cs="Times New Roman"/>
                <w:lang w:eastAsia="tr-TR"/>
              </w:rPr>
              <w:t>17.01.2019 - 1</w:t>
            </w:r>
            <w:r w:rsidR="00A551E4">
              <w:rPr>
                <w:rFonts w:ascii="Times New Roman" w:hAnsi="Times New Roman" w:cs="Times New Roman"/>
                <w:lang w:eastAsia="tr-TR"/>
              </w:rPr>
              <w:t>6</w:t>
            </w:r>
            <w:r w:rsidR="0089677A" w:rsidRPr="00E52FA9">
              <w:rPr>
                <w:rFonts w:ascii="Times New Roman" w:hAnsi="Times New Roman" w:cs="Times New Roman"/>
                <w:lang w:eastAsia="tr-TR"/>
              </w:rPr>
              <w:t>.02.2019</w:t>
            </w:r>
          </w:p>
        </w:tc>
      </w:tr>
    </w:tbl>
    <w:p w:rsidR="002F70C9" w:rsidRPr="00E52FA9" w:rsidRDefault="002F70C9" w:rsidP="002F70C9">
      <w:pPr>
        <w:shd w:val="clear" w:color="auto" w:fill="FFFFFF"/>
        <w:spacing w:after="0" w:line="240" w:lineRule="auto"/>
        <w:ind w:firstLine="567"/>
        <w:jc w:val="both"/>
        <w:rPr>
          <w:rFonts w:ascii="Times New Roman" w:eastAsia="Times New Roman" w:hAnsi="Times New Roman" w:cs="Times New Roman"/>
          <w:b/>
          <w:bCs/>
          <w:color w:val="1C283D"/>
          <w:lang w:eastAsia="tr-TR"/>
        </w:rPr>
      </w:pPr>
      <w:r w:rsidRPr="00E52FA9">
        <w:rPr>
          <w:rFonts w:ascii="Times New Roman" w:eastAsia="Times New Roman" w:hAnsi="Times New Roman" w:cs="Times New Roman"/>
          <w:b/>
          <w:bCs/>
          <w:color w:val="1C283D"/>
          <w:lang w:eastAsia="tr-TR"/>
        </w:rPr>
        <w:t xml:space="preserve"> </w:t>
      </w:r>
    </w:p>
    <w:p w:rsidR="002F70C9" w:rsidRPr="00E52FA9" w:rsidRDefault="00724E3E" w:rsidP="00724E3E">
      <w:pPr>
        <w:shd w:val="clear" w:color="auto" w:fill="FFFFFF"/>
        <w:spacing w:after="0" w:line="240" w:lineRule="auto"/>
        <w:ind w:firstLine="567"/>
        <w:jc w:val="both"/>
        <w:rPr>
          <w:rFonts w:ascii="Times New Roman" w:eastAsia="Times New Roman" w:hAnsi="Times New Roman" w:cs="Times New Roman"/>
          <w:bCs/>
          <w:color w:val="1C283D"/>
          <w:lang w:eastAsia="tr-TR"/>
        </w:rPr>
      </w:pPr>
      <w:r w:rsidRPr="00E52FA9">
        <w:rPr>
          <w:rFonts w:ascii="Times New Roman" w:eastAsia="Times New Roman" w:hAnsi="Times New Roman" w:cs="Times New Roman"/>
          <w:b/>
          <w:bCs/>
          <w:color w:val="1C283D"/>
          <w:lang w:eastAsia="tr-TR"/>
        </w:rPr>
        <w:t>1</w:t>
      </w:r>
      <w:r w:rsidRPr="00E52FA9">
        <w:rPr>
          <w:rFonts w:ascii="Times New Roman" w:eastAsia="Times New Roman" w:hAnsi="Times New Roman" w:cs="Times New Roman"/>
          <w:bCs/>
          <w:color w:val="1C283D"/>
          <w:lang w:eastAsia="tr-TR"/>
        </w:rPr>
        <w:t>-Yukarıda bilgileri yazılı taşınmazlar</w:t>
      </w:r>
      <w:r w:rsidR="00B12CF6" w:rsidRPr="00E52FA9">
        <w:rPr>
          <w:rFonts w:ascii="Times New Roman" w:eastAsia="Times New Roman" w:hAnsi="Times New Roman" w:cs="Times New Roman"/>
          <w:bCs/>
          <w:color w:val="1C283D"/>
          <w:lang w:eastAsia="tr-TR"/>
        </w:rPr>
        <w:t>; 2886 sayılı K</w:t>
      </w:r>
      <w:r w:rsidR="00FB6476" w:rsidRPr="00E52FA9">
        <w:rPr>
          <w:rFonts w:ascii="Times New Roman" w:eastAsia="Times New Roman" w:hAnsi="Times New Roman" w:cs="Times New Roman"/>
          <w:bCs/>
          <w:color w:val="1C283D"/>
          <w:lang w:eastAsia="tr-TR"/>
        </w:rPr>
        <w:t xml:space="preserve">anun, </w:t>
      </w:r>
      <w:r w:rsidRPr="00E52FA9">
        <w:rPr>
          <w:rFonts w:ascii="Times New Roman" w:eastAsia="Times New Roman" w:hAnsi="Times New Roman" w:cs="Times New Roman"/>
          <w:bCs/>
          <w:color w:val="1C283D"/>
          <w:lang w:eastAsia="tr-TR"/>
        </w:rPr>
        <w:t xml:space="preserve"> Hazine Taşınmazlarının İdaresi Hakkında Yönetmeliğin 72/A ve 379 sıra sayılı Milli Emlak Genel Tebliği hükümlerine göre anılan tebliğ ekinde yazılı tıbbi ve </w:t>
      </w:r>
      <w:proofErr w:type="gramStart"/>
      <w:r w:rsidRPr="00E52FA9">
        <w:rPr>
          <w:rFonts w:ascii="Times New Roman" w:eastAsia="Times New Roman" w:hAnsi="Times New Roman" w:cs="Times New Roman"/>
          <w:bCs/>
          <w:color w:val="1C283D"/>
          <w:lang w:eastAsia="tr-TR"/>
        </w:rPr>
        <w:t>aromatik</w:t>
      </w:r>
      <w:proofErr w:type="gramEnd"/>
      <w:r w:rsidRPr="00E52FA9">
        <w:rPr>
          <w:rFonts w:ascii="Times New Roman" w:eastAsia="Times New Roman" w:hAnsi="Times New Roman" w:cs="Times New Roman"/>
          <w:bCs/>
          <w:color w:val="1C283D"/>
          <w:lang w:eastAsia="tr-TR"/>
        </w:rPr>
        <w:t xml:space="preserve"> bitkiler ile süs bitkisi yetiştirilmek üzere Tarım İdaresi (Gıda, Tarım ve Hayvancılık İl/İlçe Müdürlüğü) tarafından belirlenecek Hak sahiplerine kiralanacaktır.</w:t>
      </w:r>
    </w:p>
    <w:p w:rsidR="00FB6476" w:rsidRPr="00E52FA9" w:rsidRDefault="00FB6476" w:rsidP="00724E3E">
      <w:pPr>
        <w:shd w:val="clear" w:color="auto" w:fill="FFFFFF"/>
        <w:spacing w:after="0" w:line="240" w:lineRule="auto"/>
        <w:ind w:firstLine="567"/>
        <w:jc w:val="both"/>
        <w:rPr>
          <w:rFonts w:ascii="Times New Roman" w:eastAsia="Times New Roman" w:hAnsi="Times New Roman" w:cs="Times New Roman"/>
          <w:bCs/>
          <w:color w:val="1C283D"/>
          <w:lang w:eastAsia="tr-TR"/>
        </w:rPr>
      </w:pPr>
    </w:p>
    <w:p w:rsidR="005C613F" w:rsidRPr="00E52FA9" w:rsidRDefault="005C613F" w:rsidP="005C613F">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bCs/>
          <w:color w:val="1C283D"/>
          <w:lang w:eastAsia="tr-TR"/>
        </w:rPr>
        <w:t>2- T</w:t>
      </w:r>
      <w:r w:rsidRPr="00E52FA9">
        <w:rPr>
          <w:rFonts w:ascii="Times New Roman" w:eastAsia="Times New Roman" w:hAnsi="Times New Roman" w:cs="Times New Roman"/>
          <w:color w:val="1C283D"/>
          <w:lang w:eastAsia="tr-TR"/>
        </w:rPr>
        <w:t xml:space="preserve">aşınmazlar üzerinde tıbbi ve </w:t>
      </w:r>
      <w:proofErr w:type="gramStart"/>
      <w:r w:rsidRPr="00E52FA9">
        <w:rPr>
          <w:rFonts w:ascii="Times New Roman" w:eastAsia="Times New Roman" w:hAnsi="Times New Roman" w:cs="Times New Roman"/>
          <w:color w:val="1C283D"/>
          <w:lang w:eastAsia="tr-TR"/>
        </w:rPr>
        <w:t>aromatik</w:t>
      </w:r>
      <w:proofErr w:type="gramEnd"/>
      <w:r w:rsidRPr="00E52FA9">
        <w:rPr>
          <w:rFonts w:ascii="Times New Roman" w:eastAsia="Times New Roman" w:hAnsi="Times New Roman" w:cs="Times New Roman"/>
          <w:color w:val="1C283D"/>
          <w:lang w:eastAsia="tr-TR"/>
        </w:rPr>
        <w:t xml:space="preserve"> bitkiler ile süs bitkileri yetiştirmek isteyen gerçek veya tüzel kişiler, tebliğ eki Ek-2’ye uygun olarak doldurdukları başvuru formu ve ekleriyle birlikte, ilan süresi içerisinde </w:t>
      </w:r>
      <w:r w:rsidR="003449CC" w:rsidRPr="00E52FA9">
        <w:rPr>
          <w:rFonts w:ascii="Times New Roman" w:eastAsia="Times New Roman" w:hAnsi="Times New Roman" w:cs="Times New Roman"/>
          <w:color w:val="1C283D"/>
          <w:lang w:eastAsia="tr-TR"/>
        </w:rPr>
        <w:t>Çevre ve Şehircilik İl Müdürlüğüne</w:t>
      </w:r>
      <w:r w:rsidR="00B06749" w:rsidRPr="00E52FA9">
        <w:rPr>
          <w:rFonts w:ascii="Times New Roman" w:eastAsia="Times New Roman" w:hAnsi="Times New Roman" w:cs="Times New Roman"/>
          <w:color w:val="1C283D"/>
          <w:lang w:eastAsia="tr-TR"/>
        </w:rPr>
        <w:t xml:space="preserve"> </w:t>
      </w:r>
      <w:r w:rsidR="003449CC" w:rsidRPr="00E52FA9">
        <w:rPr>
          <w:rFonts w:ascii="Times New Roman" w:eastAsia="Times New Roman" w:hAnsi="Times New Roman" w:cs="Times New Roman"/>
          <w:color w:val="1C283D"/>
          <w:lang w:eastAsia="tr-TR"/>
        </w:rPr>
        <w:t>(</w:t>
      </w:r>
      <w:r w:rsidR="00B06749" w:rsidRPr="00E52FA9">
        <w:rPr>
          <w:rFonts w:ascii="Times New Roman" w:eastAsia="Times New Roman" w:hAnsi="Times New Roman" w:cs="Times New Roman"/>
          <w:color w:val="1C283D"/>
          <w:lang w:eastAsia="tr-TR"/>
        </w:rPr>
        <w:t>Milli Emlak Müdürlüğü</w:t>
      </w:r>
      <w:r w:rsidR="003449CC" w:rsidRPr="00E52FA9">
        <w:rPr>
          <w:rFonts w:ascii="Times New Roman" w:eastAsia="Times New Roman" w:hAnsi="Times New Roman" w:cs="Times New Roman"/>
          <w:color w:val="1C283D"/>
          <w:lang w:eastAsia="tr-TR"/>
        </w:rPr>
        <w:t>)</w:t>
      </w:r>
      <w:r w:rsidR="00B06749" w:rsidRPr="00E52FA9">
        <w:rPr>
          <w:rFonts w:ascii="Times New Roman" w:eastAsia="Times New Roman" w:hAnsi="Times New Roman" w:cs="Times New Roman"/>
          <w:color w:val="1C283D"/>
          <w:lang w:eastAsia="tr-TR"/>
        </w:rPr>
        <w:t xml:space="preserve">, Kangal </w:t>
      </w:r>
      <w:r w:rsidR="003449CC" w:rsidRPr="00E52FA9">
        <w:rPr>
          <w:rFonts w:ascii="Times New Roman" w:eastAsia="Times New Roman" w:hAnsi="Times New Roman" w:cs="Times New Roman"/>
          <w:color w:val="1C283D"/>
          <w:lang w:eastAsia="tr-TR"/>
        </w:rPr>
        <w:t>Kaymakamlığına (Milli Emlak Şefliği)</w:t>
      </w:r>
      <w:r w:rsidR="00B06749" w:rsidRPr="00E52FA9">
        <w:rPr>
          <w:rFonts w:ascii="Times New Roman" w:eastAsia="Times New Roman" w:hAnsi="Times New Roman" w:cs="Times New Roman"/>
          <w:color w:val="1C283D"/>
          <w:lang w:eastAsia="tr-TR"/>
        </w:rPr>
        <w:t xml:space="preserve"> ve Akıncılar </w:t>
      </w:r>
      <w:r w:rsidR="003449CC" w:rsidRPr="00E52FA9">
        <w:rPr>
          <w:rFonts w:ascii="Times New Roman" w:eastAsia="Times New Roman" w:hAnsi="Times New Roman" w:cs="Times New Roman"/>
          <w:color w:val="1C283D"/>
          <w:lang w:eastAsia="tr-TR"/>
        </w:rPr>
        <w:t>Kaymakamlığına (Milli Emlak Şefliği)</w:t>
      </w:r>
      <w:r w:rsidR="00B06749" w:rsidRPr="00E52FA9">
        <w:rPr>
          <w:rFonts w:ascii="Times New Roman" w:eastAsia="Times New Roman" w:hAnsi="Times New Roman" w:cs="Times New Roman"/>
          <w:color w:val="1C283D"/>
          <w:lang w:eastAsia="tr-TR"/>
        </w:rPr>
        <w:t xml:space="preserve"> </w:t>
      </w:r>
      <w:r w:rsidRPr="00E52FA9">
        <w:rPr>
          <w:rFonts w:ascii="Times New Roman" w:eastAsia="Times New Roman" w:hAnsi="Times New Roman" w:cs="Times New Roman"/>
          <w:color w:val="1C283D"/>
          <w:lang w:eastAsia="tr-TR"/>
        </w:rPr>
        <w:t xml:space="preserve"> başvur</w:t>
      </w:r>
      <w:r w:rsidR="00FB6476" w:rsidRPr="00E52FA9">
        <w:rPr>
          <w:rFonts w:ascii="Times New Roman" w:eastAsia="Times New Roman" w:hAnsi="Times New Roman" w:cs="Times New Roman"/>
          <w:color w:val="1C283D"/>
          <w:lang w:eastAsia="tr-TR"/>
        </w:rPr>
        <w:t>abilir</w:t>
      </w:r>
      <w:r w:rsidRPr="00E52FA9">
        <w:rPr>
          <w:rFonts w:ascii="Times New Roman" w:eastAsia="Times New Roman" w:hAnsi="Times New Roman" w:cs="Times New Roman"/>
          <w:color w:val="1C283D"/>
          <w:lang w:eastAsia="tr-TR"/>
        </w:rPr>
        <w:t>. Başvuru süresi sona erdikten sonra bilgi ve belge kabul edilmez.</w:t>
      </w:r>
    </w:p>
    <w:p w:rsidR="00FB6476" w:rsidRPr="00E52FA9" w:rsidRDefault="00FB6476" w:rsidP="005C613F">
      <w:pPr>
        <w:shd w:val="clear" w:color="auto" w:fill="FFFFFF"/>
        <w:spacing w:after="0" w:line="240" w:lineRule="auto"/>
        <w:ind w:firstLine="567"/>
        <w:jc w:val="both"/>
        <w:rPr>
          <w:rFonts w:ascii="Times New Roman" w:eastAsia="Times New Roman" w:hAnsi="Times New Roman" w:cs="Times New Roman"/>
          <w:color w:val="1C283D"/>
          <w:lang w:eastAsia="tr-TR"/>
        </w:rPr>
      </w:pPr>
    </w:p>
    <w:p w:rsidR="00724E3E" w:rsidRPr="00E52FA9" w:rsidRDefault="00B06749" w:rsidP="00724E3E">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b/>
          <w:bCs/>
          <w:color w:val="1C283D"/>
          <w:lang w:eastAsia="tr-TR"/>
        </w:rPr>
        <w:t>3</w:t>
      </w:r>
      <w:r w:rsidR="00724E3E" w:rsidRPr="00E52FA9">
        <w:rPr>
          <w:rFonts w:ascii="Times New Roman" w:eastAsia="Times New Roman" w:hAnsi="Times New Roman" w:cs="Times New Roman"/>
          <w:b/>
          <w:bCs/>
          <w:color w:val="1C283D"/>
          <w:lang w:eastAsia="tr-TR"/>
        </w:rPr>
        <w:t>-</w:t>
      </w:r>
      <w:r w:rsidR="005C613F" w:rsidRPr="00E52FA9">
        <w:rPr>
          <w:rFonts w:ascii="Times New Roman" w:eastAsia="Times New Roman" w:hAnsi="Times New Roman" w:cs="Times New Roman"/>
          <w:color w:val="1C283D"/>
          <w:lang w:eastAsia="tr-TR"/>
        </w:rPr>
        <w:t xml:space="preserve"> İhtiyaç halinde Gıda, Tarım ve Hayvancılık Bakanlığının görüşleri doğrultusunda tıbbi ve </w:t>
      </w:r>
      <w:proofErr w:type="gramStart"/>
      <w:r w:rsidR="005C613F" w:rsidRPr="00E52FA9">
        <w:rPr>
          <w:rFonts w:ascii="Times New Roman" w:eastAsia="Times New Roman" w:hAnsi="Times New Roman" w:cs="Times New Roman"/>
          <w:color w:val="1C283D"/>
          <w:lang w:eastAsia="tr-TR"/>
        </w:rPr>
        <w:t>aromatik</w:t>
      </w:r>
      <w:proofErr w:type="gramEnd"/>
      <w:r w:rsidR="005C613F" w:rsidRPr="00E52FA9">
        <w:rPr>
          <w:rFonts w:ascii="Times New Roman" w:eastAsia="Times New Roman" w:hAnsi="Times New Roman" w:cs="Times New Roman"/>
          <w:color w:val="1C283D"/>
          <w:lang w:eastAsia="tr-TR"/>
        </w:rPr>
        <w:t xml:space="preserve"> bitkiler grubu içerisinde yer alan bitki türlerinde değişikliğe gidilebilir. Tarım İdaresince uygun görülmeyen süs bitkileri ile tebliğ ekinde yer almayan tıbbi ve </w:t>
      </w:r>
      <w:proofErr w:type="gramStart"/>
      <w:r w:rsidR="005C613F" w:rsidRPr="00E52FA9">
        <w:rPr>
          <w:rFonts w:ascii="Times New Roman" w:eastAsia="Times New Roman" w:hAnsi="Times New Roman" w:cs="Times New Roman"/>
          <w:color w:val="1C283D"/>
          <w:lang w:eastAsia="tr-TR"/>
        </w:rPr>
        <w:t>aromatik</w:t>
      </w:r>
      <w:proofErr w:type="gramEnd"/>
      <w:r w:rsidR="005C613F" w:rsidRPr="00E52FA9">
        <w:rPr>
          <w:rFonts w:ascii="Times New Roman" w:eastAsia="Times New Roman" w:hAnsi="Times New Roman" w:cs="Times New Roman"/>
          <w:color w:val="1C283D"/>
          <w:lang w:eastAsia="tr-TR"/>
        </w:rPr>
        <w:t xml:space="preserve"> bitkiler için yapılan kiralama talepleri tebliğ kapsamında değerlendirmeye alınmaz.</w:t>
      </w:r>
    </w:p>
    <w:p w:rsidR="00FB6476" w:rsidRPr="00E52FA9" w:rsidRDefault="00FB6476" w:rsidP="00724E3E">
      <w:pPr>
        <w:shd w:val="clear" w:color="auto" w:fill="FFFFFF"/>
        <w:spacing w:after="0" w:line="240" w:lineRule="auto"/>
        <w:ind w:firstLine="567"/>
        <w:jc w:val="both"/>
        <w:rPr>
          <w:rFonts w:ascii="Times New Roman" w:eastAsia="Times New Roman" w:hAnsi="Times New Roman" w:cs="Times New Roman"/>
          <w:color w:val="1C283D"/>
          <w:lang w:eastAsia="tr-TR"/>
        </w:rPr>
      </w:pPr>
    </w:p>
    <w:p w:rsidR="00636B2F" w:rsidRPr="00E52FA9" w:rsidRDefault="00B06749" w:rsidP="00636B2F">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t>4</w:t>
      </w:r>
      <w:r w:rsidR="005C613F" w:rsidRPr="00E52FA9">
        <w:rPr>
          <w:rFonts w:ascii="Times New Roman" w:eastAsia="Times New Roman" w:hAnsi="Times New Roman" w:cs="Times New Roman"/>
          <w:color w:val="1C283D"/>
          <w:lang w:eastAsia="tr-TR"/>
        </w:rPr>
        <w:t>- Taşınmazlar, çok yıllık bitkiler için on yıla, tek yıllık bitkiler için ise beş yıla kadar kiraya verilebilir. Kira süresi sonunda kiracının talep etmesi halinde, kontrol ekibinin uygunluk raporu ile yeniden bedel belirlenmek suretiyle taşınmaz, yükümlülüklerini yerine getiren eski kiracısına yeniden kiraya verilebilir.</w:t>
      </w:r>
      <w:r w:rsidR="00636B2F" w:rsidRPr="00E52FA9">
        <w:rPr>
          <w:rFonts w:ascii="Times New Roman" w:eastAsia="Times New Roman" w:hAnsi="Times New Roman" w:cs="Times New Roman"/>
          <w:color w:val="1C283D"/>
          <w:lang w:eastAsia="tr-TR"/>
        </w:rPr>
        <w:t xml:space="preserve"> Kiracı, kiralama amacına uygun olarak en fazla altı ay içerisinde faaliyete başlamak zorundadır. Kiralama süresince yetiştirilecek bitkilerin, başvuruda belirtilen tıbbi ve </w:t>
      </w:r>
      <w:proofErr w:type="gramStart"/>
      <w:r w:rsidR="00636B2F" w:rsidRPr="00E52FA9">
        <w:rPr>
          <w:rFonts w:ascii="Times New Roman" w:eastAsia="Times New Roman" w:hAnsi="Times New Roman" w:cs="Times New Roman"/>
          <w:color w:val="1C283D"/>
          <w:lang w:eastAsia="tr-TR"/>
        </w:rPr>
        <w:t>aromatik</w:t>
      </w:r>
      <w:proofErr w:type="gramEnd"/>
      <w:r w:rsidR="00636B2F" w:rsidRPr="00E52FA9">
        <w:rPr>
          <w:rFonts w:ascii="Times New Roman" w:eastAsia="Times New Roman" w:hAnsi="Times New Roman" w:cs="Times New Roman"/>
          <w:color w:val="1C283D"/>
          <w:lang w:eastAsia="tr-TR"/>
        </w:rPr>
        <w:t xml:space="preserve"> bitkiler veya süs bitkileri grubunda yer alması gerekmektedir. Tıbbi ve </w:t>
      </w:r>
      <w:proofErr w:type="gramStart"/>
      <w:r w:rsidR="00636B2F" w:rsidRPr="00E52FA9">
        <w:rPr>
          <w:rFonts w:ascii="Times New Roman" w:eastAsia="Times New Roman" w:hAnsi="Times New Roman" w:cs="Times New Roman"/>
          <w:color w:val="1C283D"/>
          <w:lang w:eastAsia="tr-TR"/>
        </w:rPr>
        <w:t>aromatik</w:t>
      </w:r>
      <w:proofErr w:type="gramEnd"/>
      <w:r w:rsidR="00636B2F" w:rsidRPr="00E52FA9">
        <w:rPr>
          <w:rFonts w:ascii="Times New Roman" w:eastAsia="Times New Roman" w:hAnsi="Times New Roman" w:cs="Times New Roman"/>
          <w:color w:val="1C283D"/>
          <w:lang w:eastAsia="tr-TR"/>
        </w:rPr>
        <w:t xml:space="preserve"> bitkiler ile süs bitkileri yetiştirilmesi amacıyla kiraya verilen taşınmazlar kiralama amacı dışında kullanılamaz, üzerlerinde hiçbir şekilde sabit yapı ve tesis inşa edilemez. Ancak kiracı tarafından talep edilmesi halinde üretim için zorunlu olan, kiralama amacına matuf takılıp sökülebilir malzemelerle geçici nitelikte tesis, depo vb. yapılar, kontrol ekibinin uygun görüşü ve İdarenin izni ile yapılabilir. Bu şekilde izin verilen yapılar, sözleşme bitiminde kiracı tarafından kaldırılır ve tahliye edilir. Taşınmaz üzerinde yürütülen faaliyetlere ilişkin kontrol ekibi tarafından, başvuru şartlarına ve kira sözleşmesine uygun faaliyette bulunup bulunulmadığı yıllık olarak denetlenir. Tarım İdaresi ve İdarece uygun görülen zamanlarda da ayrıca denetim yapılabilir.</w:t>
      </w:r>
    </w:p>
    <w:p w:rsidR="00FB6476" w:rsidRPr="00E52FA9" w:rsidRDefault="001F12D9" w:rsidP="00FB6476">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lastRenderedPageBreak/>
        <w:t>5-Talep edilen taşınmaz, hak sahipliği belirlenen kişiye (hak sahibine) 2886 sayılı Kanunun 51 inci maddesinin birinci fıkrasının (g) bendi uyarınca pazarlık usulüyle ihale edilir ve kira sözleşmesi düzenlenir.</w:t>
      </w:r>
      <w:r w:rsidR="00FB6476" w:rsidRPr="00E52FA9">
        <w:rPr>
          <w:rFonts w:ascii="Times New Roman" w:eastAsia="Times New Roman" w:hAnsi="Times New Roman" w:cs="Times New Roman"/>
          <w:color w:val="1C283D"/>
          <w:lang w:eastAsia="tr-TR"/>
        </w:rPr>
        <w:t xml:space="preserve"> Kira sözleşmeleri devredilemez ve bu sözleşmelere ortak alınamaz. Ancak, tarımsal amaçlı üretici örgütleri, kooperatif veya birliklerin üye ve ortaklarında değişiklik olabilir.</w:t>
      </w:r>
    </w:p>
    <w:p w:rsidR="00FB6476" w:rsidRPr="00E52FA9" w:rsidRDefault="00FB6476" w:rsidP="00FB6476">
      <w:pPr>
        <w:shd w:val="clear" w:color="auto" w:fill="FFFFFF"/>
        <w:spacing w:after="0" w:line="240" w:lineRule="auto"/>
        <w:ind w:firstLine="567"/>
        <w:jc w:val="both"/>
        <w:rPr>
          <w:rFonts w:ascii="Times New Roman" w:eastAsia="Times New Roman" w:hAnsi="Times New Roman" w:cs="Times New Roman"/>
          <w:color w:val="1C283D"/>
          <w:lang w:eastAsia="tr-TR"/>
        </w:rPr>
      </w:pPr>
    </w:p>
    <w:p w:rsidR="00FB4173" w:rsidRPr="00E52FA9" w:rsidRDefault="00FB6476" w:rsidP="00FB4173">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t>6-</w:t>
      </w:r>
      <w:r w:rsidR="00FB4173" w:rsidRPr="00E52FA9">
        <w:rPr>
          <w:rFonts w:ascii="Times New Roman" w:eastAsia="Times New Roman" w:hAnsi="Times New Roman" w:cs="Times New Roman"/>
          <w:color w:val="1C283D"/>
          <w:lang w:eastAsia="tr-TR"/>
        </w:rPr>
        <w:t xml:space="preserve"> İlk yıl kira bedelinin dörtte biri, ihalenin onaylanmasına ilişkin kararın müşteriye tebliğ tarihinden itibaren 15 gün içinde peşin olarak, kalanı üçer aylık dönemler hâlinde üç eşit taksitle; müteakip yıllar kira bedelleri ise, üçer aylık dönemler hâlinde dört eşit taksitle ödenir. Ancak, talep edilmesi halinde, peşinatın dışında kalan kira bedelleri, aynı yıl kira dönemi içinde olmak kaydıyla, dönemin son ayında ve tek seferde ödenebilir. Bir yıldan uzun süreli kira sözleşmelerinde  müteakip yıllar kira bedelleri, Türkiye İstatistik Kurumunca yayımlanan Tarım Ürünleri Üretici Fiyatları Endeksi (Tarım ÜFE – bir önceki yılın aynı ayına göre yüzde değişim) oranında arttırılır. Süresi içinde ödenmeyen kira ve kullanım bedelleri ile diğer alacaklara, </w:t>
      </w:r>
      <w:proofErr w:type="gramStart"/>
      <w:r w:rsidR="00FB4173" w:rsidRPr="00E52FA9">
        <w:rPr>
          <w:rFonts w:ascii="Times New Roman" w:eastAsia="Times New Roman" w:hAnsi="Times New Roman" w:cs="Times New Roman"/>
          <w:color w:val="1C283D"/>
          <w:lang w:eastAsia="tr-TR"/>
        </w:rPr>
        <w:t>21/7/1953</w:t>
      </w:r>
      <w:proofErr w:type="gramEnd"/>
      <w:r w:rsidR="00FB4173" w:rsidRPr="00E52FA9">
        <w:rPr>
          <w:rFonts w:ascii="Times New Roman" w:eastAsia="Times New Roman" w:hAnsi="Times New Roman" w:cs="Times New Roman"/>
          <w:color w:val="1C283D"/>
          <w:lang w:eastAsia="tr-TR"/>
        </w:rPr>
        <w:t xml:space="preserve"> tarihli ve 6183 sayılı Amme Alacaklarının Tahsil Usulü Hakkında Kanunun 51 inci maddesine göre belirlenen oranda gecikme faizi uygulanır.</w:t>
      </w:r>
    </w:p>
    <w:p w:rsidR="00E22256" w:rsidRPr="00E52FA9" w:rsidRDefault="00E22256" w:rsidP="00FB4173">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22256" w:rsidRPr="00E52FA9" w:rsidRDefault="00E22256" w:rsidP="00FB4173">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t>7- Anılan t</w:t>
      </w:r>
      <w:r w:rsidRPr="00E52FA9">
        <w:rPr>
          <w:rFonts w:ascii="Times New Roman" w:hAnsi="Times New Roman" w:cs="Times New Roman"/>
          <w:color w:val="1C283D"/>
          <w:shd w:val="clear" w:color="auto" w:fill="FFFFFF"/>
        </w:rPr>
        <w:t>ebliğ kapsamında düzenlenen sözleşmelerin feshi halinde İdare</w:t>
      </w:r>
      <w:r w:rsidR="00E36ABE" w:rsidRPr="00E52FA9">
        <w:rPr>
          <w:rFonts w:ascii="Times New Roman" w:hAnsi="Times New Roman" w:cs="Times New Roman"/>
          <w:color w:val="1C283D"/>
          <w:shd w:val="clear" w:color="auto" w:fill="FFFFFF"/>
        </w:rPr>
        <w:t>miz</w:t>
      </w:r>
      <w:r w:rsidRPr="00E52FA9">
        <w:rPr>
          <w:rFonts w:ascii="Times New Roman" w:hAnsi="Times New Roman" w:cs="Times New Roman"/>
          <w:color w:val="1C283D"/>
          <w:shd w:val="clear" w:color="auto" w:fill="FFFFFF"/>
        </w:rPr>
        <w:t>den tazminat talep edilmez.</w:t>
      </w:r>
    </w:p>
    <w:p w:rsidR="001F12D9" w:rsidRPr="00E52FA9" w:rsidRDefault="001F12D9"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22256" w:rsidRPr="00E52FA9" w:rsidRDefault="00E22256"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t xml:space="preserve">8-Diğer şartlara, tereddüt edilen hususlara ilişkin </w:t>
      </w:r>
      <w:r w:rsidR="0019497C" w:rsidRPr="00E52FA9">
        <w:rPr>
          <w:rFonts w:ascii="Times New Roman" w:eastAsia="Times New Roman" w:hAnsi="Times New Roman" w:cs="Times New Roman"/>
          <w:color w:val="1C283D"/>
          <w:lang w:eastAsia="tr-TR"/>
        </w:rPr>
        <w:t xml:space="preserve">379 sıra sayılı Milli Emlak Genel tebliği ve </w:t>
      </w:r>
      <w:r w:rsidRPr="00E52FA9">
        <w:rPr>
          <w:rFonts w:ascii="Times New Roman" w:eastAsia="Times New Roman" w:hAnsi="Times New Roman" w:cs="Times New Roman"/>
          <w:color w:val="1C283D"/>
          <w:lang w:eastAsia="tr-TR"/>
        </w:rPr>
        <w:t xml:space="preserve">yürürlükteki </w:t>
      </w:r>
      <w:r w:rsidR="0019497C" w:rsidRPr="00E52FA9">
        <w:rPr>
          <w:rFonts w:ascii="Times New Roman" w:eastAsia="Times New Roman" w:hAnsi="Times New Roman" w:cs="Times New Roman"/>
          <w:color w:val="1C283D"/>
          <w:lang w:eastAsia="tr-TR"/>
        </w:rPr>
        <w:t xml:space="preserve">diğer </w:t>
      </w:r>
      <w:r w:rsidRPr="00E52FA9">
        <w:rPr>
          <w:rFonts w:ascii="Times New Roman" w:eastAsia="Times New Roman" w:hAnsi="Times New Roman" w:cs="Times New Roman"/>
          <w:color w:val="1C283D"/>
          <w:lang w:eastAsia="tr-TR"/>
        </w:rPr>
        <w:t>mevzuat hükümleri</w:t>
      </w:r>
      <w:r w:rsidR="0019497C" w:rsidRPr="00E52FA9">
        <w:rPr>
          <w:rFonts w:ascii="Times New Roman" w:eastAsia="Times New Roman" w:hAnsi="Times New Roman" w:cs="Times New Roman"/>
          <w:color w:val="1C283D"/>
          <w:lang w:eastAsia="tr-TR"/>
        </w:rPr>
        <w:t xml:space="preserve"> geçerlidir. </w:t>
      </w:r>
    </w:p>
    <w:p w:rsidR="0019497C" w:rsidRPr="00E52FA9" w:rsidRDefault="0019497C"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19497C" w:rsidRPr="00E52FA9" w:rsidRDefault="0019497C"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E52FA9">
        <w:rPr>
          <w:rFonts w:ascii="Times New Roman" w:eastAsia="Times New Roman" w:hAnsi="Times New Roman" w:cs="Times New Roman"/>
          <w:color w:val="1C283D"/>
          <w:lang w:eastAsia="tr-TR"/>
        </w:rPr>
        <w:t xml:space="preserve">9- </w:t>
      </w:r>
      <w:r w:rsidR="008B5D9E" w:rsidRPr="00E52FA9">
        <w:rPr>
          <w:rFonts w:ascii="Times New Roman" w:eastAsia="Times New Roman" w:hAnsi="Times New Roman" w:cs="Times New Roman"/>
          <w:color w:val="1C283D"/>
          <w:lang w:eastAsia="tr-TR"/>
        </w:rPr>
        <w:t>Taşınmazlara ve k</w:t>
      </w:r>
      <w:r w:rsidRPr="00E52FA9">
        <w:rPr>
          <w:rFonts w:ascii="Times New Roman" w:eastAsia="Times New Roman" w:hAnsi="Times New Roman" w:cs="Times New Roman"/>
          <w:color w:val="1C283D"/>
          <w:lang w:eastAsia="tr-TR"/>
        </w:rPr>
        <w:t xml:space="preserve">iralama işlemine ilişkin Sivas </w:t>
      </w:r>
      <w:r w:rsidR="00B12CF6" w:rsidRPr="00E52FA9">
        <w:rPr>
          <w:rFonts w:ascii="Times New Roman" w:eastAsia="Times New Roman" w:hAnsi="Times New Roman" w:cs="Times New Roman"/>
          <w:color w:val="1C283D"/>
          <w:lang w:eastAsia="tr-TR"/>
        </w:rPr>
        <w:t>Çevre ve Şehircilik İl Müdürlüğü</w:t>
      </w:r>
      <w:r w:rsidRPr="00E52FA9">
        <w:rPr>
          <w:rFonts w:ascii="Times New Roman" w:eastAsia="Times New Roman" w:hAnsi="Times New Roman" w:cs="Times New Roman"/>
          <w:color w:val="1C283D"/>
          <w:lang w:eastAsia="tr-TR"/>
        </w:rPr>
        <w:t xml:space="preserve"> </w:t>
      </w:r>
      <w:r w:rsidR="00B12CF6" w:rsidRPr="00E52FA9">
        <w:rPr>
          <w:rFonts w:ascii="Times New Roman" w:eastAsia="Times New Roman" w:hAnsi="Times New Roman" w:cs="Times New Roman"/>
          <w:color w:val="1C283D"/>
          <w:lang w:eastAsia="tr-TR"/>
        </w:rPr>
        <w:t>(</w:t>
      </w:r>
      <w:r w:rsidRPr="00E52FA9">
        <w:rPr>
          <w:rFonts w:ascii="Times New Roman" w:eastAsia="Times New Roman" w:hAnsi="Times New Roman" w:cs="Times New Roman"/>
          <w:color w:val="1C283D"/>
          <w:lang w:eastAsia="tr-TR"/>
        </w:rPr>
        <w:t>Milli Emlak Müdürlüğü</w:t>
      </w:r>
      <w:r w:rsidR="00B12CF6" w:rsidRPr="00E52FA9">
        <w:rPr>
          <w:rFonts w:ascii="Times New Roman" w:eastAsia="Times New Roman" w:hAnsi="Times New Roman" w:cs="Times New Roman"/>
          <w:color w:val="1C283D"/>
          <w:lang w:eastAsia="tr-TR"/>
        </w:rPr>
        <w:t>)</w:t>
      </w:r>
      <w:r w:rsidRPr="00E52FA9">
        <w:rPr>
          <w:rFonts w:ascii="Times New Roman" w:eastAsia="Times New Roman" w:hAnsi="Times New Roman" w:cs="Times New Roman"/>
          <w:color w:val="1C283D"/>
          <w:lang w:eastAsia="tr-TR"/>
        </w:rPr>
        <w:t xml:space="preserve"> (</w:t>
      </w:r>
      <w:hyperlink r:id="rId7" w:history="1">
        <w:r w:rsidR="0001172D" w:rsidRPr="00E52FA9">
          <w:rPr>
            <w:rStyle w:val="Kpr"/>
            <w:rFonts w:ascii="Times New Roman" w:eastAsia="Times New Roman" w:hAnsi="Times New Roman" w:cs="Times New Roman"/>
            <w:lang w:eastAsia="tr-TR"/>
          </w:rPr>
          <w:t>Tel:0346</w:t>
        </w:r>
      </w:hyperlink>
      <w:r w:rsidR="0001172D" w:rsidRPr="00E52FA9">
        <w:rPr>
          <w:rFonts w:ascii="Times New Roman" w:eastAsia="Times New Roman" w:hAnsi="Times New Roman" w:cs="Times New Roman"/>
          <w:color w:val="1C283D"/>
          <w:lang w:eastAsia="tr-TR"/>
        </w:rPr>
        <w:t xml:space="preserve"> </w:t>
      </w:r>
      <w:r w:rsidRPr="00E52FA9">
        <w:rPr>
          <w:rFonts w:ascii="Times New Roman" w:eastAsia="Times New Roman" w:hAnsi="Times New Roman" w:cs="Times New Roman"/>
          <w:color w:val="1C283D"/>
          <w:lang w:eastAsia="tr-TR"/>
        </w:rPr>
        <w:t xml:space="preserve">223 57 90), Kangal </w:t>
      </w:r>
      <w:r w:rsidR="00B12CF6" w:rsidRPr="00E52FA9">
        <w:rPr>
          <w:rFonts w:ascii="Times New Roman" w:eastAsia="Times New Roman" w:hAnsi="Times New Roman" w:cs="Times New Roman"/>
          <w:color w:val="1C283D"/>
          <w:lang w:eastAsia="tr-TR"/>
        </w:rPr>
        <w:t>Kaymakamlığından (Milli Emlak Şefliği)</w:t>
      </w:r>
      <w:r w:rsidRPr="00E52FA9">
        <w:rPr>
          <w:rFonts w:ascii="Times New Roman" w:eastAsia="Times New Roman" w:hAnsi="Times New Roman" w:cs="Times New Roman"/>
          <w:color w:val="1C283D"/>
          <w:lang w:eastAsia="tr-TR"/>
        </w:rPr>
        <w:t xml:space="preserve"> (O</w:t>
      </w:r>
      <w:r w:rsidRPr="00E52FA9">
        <w:rPr>
          <w:rFonts w:ascii="Times New Roman" w:hAnsi="Times New Roman" w:cs="Times New Roman"/>
          <w:color w:val="545E69"/>
          <w:shd w:val="clear" w:color="auto" w:fill="FFFFFF"/>
        </w:rPr>
        <w:t>346 457 10 53 – 457 11 71 – 457 11 95</w:t>
      </w:r>
      <w:r w:rsidR="00B12CF6" w:rsidRPr="00E52FA9">
        <w:rPr>
          <w:rFonts w:ascii="Times New Roman" w:hAnsi="Times New Roman" w:cs="Times New Roman"/>
          <w:color w:val="545E69"/>
          <w:shd w:val="clear" w:color="auto" w:fill="FFFFFF"/>
        </w:rPr>
        <w:t>)</w:t>
      </w:r>
      <w:r w:rsidRPr="00E52FA9">
        <w:rPr>
          <w:rFonts w:ascii="Times New Roman" w:eastAsia="Times New Roman" w:hAnsi="Times New Roman" w:cs="Times New Roman"/>
          <w:color w:val="1C283D"/>
          <w:lang w:eastAsia="tr-TR"/>
        </w:rPr>
        <w:t xml:space="preserve">, Akıncılar </w:t>
      </w:r>
      <w:r w:rsidR="00B12CF6" w:rsidRPr="00E52FA9">
        <w:rPr>
          <w:rFonts w:ascii="Times New Roman" w:eastAsia="Times New Roman" w:hAnsi="Times New Roman" w:cs="Times New Roman"/>
          <w:color w:val="1C283D"/>
          <w:lang w:eastAsia="tr-TR"/>
        </w:rPr>
        <w:t>Kaymakamlığından (Milli Emlak Şefliği)</w:t>
      </w:r>
      <w:r w:rsidRPr="00E52FA9">
        <w:rPr>
          <w:rFonts w:ascii="Times New Roman" w:eastAsia="Times New Roman" w:hAnsi="Times New Roman" w:cs="Times New Roman"/>
          <w:color w:val="1C283D"/>
          <w:lang w:eastAsia="tr-TR"/>
        </w:rPr>
        <w:t xml:space="preserve">  (Tel:0346 </w:t>
      </w:r>
      <w:r w:rsidRPr="00E52FA9">
        <w:rPr>
          <w:rFonts w:ascii="Times New Roman" w:hAnsi="Times New Roman" w:cs="Times New Roman"/>
          <w:color w:val="545E69"/>
          <w:shd w:val="clear" w:color="auto" w:fill="FFFFFF"/>
        </w:rPr>
        <w:t>361 54 38 – 361 53 80 – 361 51 12</w:t>
      </w:r>
      <w:r w:rsidRPr="00E52FA9">
        <w:rPr>
          <w:rFonts w:ascii="Times New Roman" w:eastAsia="Times New Roman" w:hAnsi="Times New Roman" w:cs="Times New Roman"/>
          <w:color w:val="1C283D"/>
          <w:lang w:eastAsia="tr-TR"/>
        </w:rPr>
        <w:t xml:space="preserve"> ) bilgi alınabilir.</w:t>
      </w:r>
      <w:proofErr w:type="gramEnd"/>
    </w:p>
    <w:p w:rsidR="00E36ABE" w:rsidRPr="00E52FA9" w:rsidRDefault="00E36ABE"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36ABE" w:rsidRPr="00E52FA9" w:rsidRDefault="00E36ABE"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36ABE" w:rsidRPr="00E52FA9" w:rsidRDefault="00E36ABE"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36ABE" w:rsidRPr="00E52FA9" w:rsidRDefault="00E36ABE" w:rsidP="001F12D9">
      <w:pPr>
        <w:shd w:val="clear" w:color="auto" w:fill="FFFFFF"/>
        <w:spacing w:after="0" w:line="240" w:lineRule="auto"/>
        <w:ind w:firstLine="567"/>
        <w:jc w:val="both"/>
        <w:rPr>
          <w:rFonts w:ascii="Times New Roman" w:eastAsia="Times New Roman" w:hAnsi="Times New Roman" w:cs="Times New Roman"/>
          <w:color w:val="1C283D"/>
          <w:lang w:eastAsia="tr-TR"/>
        </w:rPr>
      </w:pPr>
    </w:p>
    <w:p w:rsidR="00E36ABE" w:rsidRPr="00E52FA9" w:rsidRDefault="00E24ED8" w:rsidP="00E36ABE">
      <w:pPr>
        <w:shd w:val="clear" w:color="auto" w:fill="FFFFFF"/>
        <w:spacing w:after="0" w:line="240" w:lineRule="auto"/>
        <w:ind w:firstLine="567"/>
        <w:jc w:val="center"/>
        <w:rPr>
          <w:rFonts w:ascii="Times New Roman" w:eastAsia="Times New Roman" w:hAnsi="Times New Roman" w:cs="Times New Roman"/>
          <w:color w:val="1C283D"/>
          <w:lang w:eastAsia="tr-TR"/>
        </w:rPr>
      </w:pPr>
      <w:r>
        <w:rPr>
          <w:rFonts w:ascii="Times New Roman" w:eastAsia="Times New Roman" w:hAnsi="Times New Roman" w:cs="Times New Roman"/>
          <w:color w:val="1C283D"/>
          <w:lang w:eastAsia="tr-TR"/>
        </w:rPr>
        <w:t xml:space="preserve">                                                                                                                     </w:t>
      </w:r>
      <w:r>
        <w:rPr>
          <w:rFonts w:ascii="Times New Roman" w:eastAsia="Times New Roman" w:hAnsi="Times New Roman" w:cs="Times New Roman"/>
          <w:color w:val="1C283D"/>
          <w:lang w:eastAsia="tr-TR"/>
        </w:rPr>
        <w:tab/>
      </w:r>
      <w:r>
        <w:rPr>
          <w:rFonts w:ascii="Times New Roman" w:eastAsia="Times New Roman" w:hAnsi="Times New Roman" w:cs="Times New Roman"/>
          <w:color w:val="1C283D"/>
          <w:lang w:eastAsia="tr-TR"/>
        </w:rPr>
        <w:tab/>
      </w:r>
      <w:r>
        <w:rPr>
          <w:rFonts w:ascii="Times New Roman" w:eastAsia="Times New Roman" w:hAnsi="Times New Roman" w:cs="Times New Roman"/>
          <w:color w:val="1C283D"/>
          <w:lang w:eastAsia="tr-TR"/>
        </w:rPr>
        <w:tab/>
      </w:r>
      <w:r>
        <w:rPr>
          <w:rFonts w:ascii="Times New Roman" w:eastAsia="Times New Roman" w:hAnsi="Times New Roman" w:cs="Times New Roman"/>
          <w:color w:val="1C283D"/>
          <w:lang w:eastAsia="tr-TR"/>
        </w:rPr>
        <w:tab/>
      </w:r>
      <w:r>
        <w:rPr>
          <w:rFonts w:ascii="Times New Roman" w:eastAsia="Times New Roman" w:hAnsi="Times New Roman" w:cs="Times New Roman"/>
          <w:color w:val="1C283D"/>
          <w:lang w:eastAsia="tr-TR"/>
        </w:rPr>
        <w:tab/>
      </w:r>
      <w:bookmarkStart w:id="0" w:name="_GoBack"/>
      <w:bookmarkEnd w:id="0"/>
      <w:proofErr w:type="gramStart"/>
      <w:r w:rsidR="00857CC3">
        <w:rPr>
          <w:rFonts w:ascii="Times New Roman" w:eastAsia="Times New Roman" w:hAnsi="Times New Roman" w:cs="Times New Roman"/>
          <w:color w:val="1C283D"/>
          <w:lang w:eastAsia="tr-TR"/>
        </w:rPr>
        <w:t>1</w:t>
      </w:r>
      <w:r w:rsidR="0053298E">
        <w:rPr>
          <w:rFonts w:ascii="Times New Roman" w:eastAsia="Times New Roman" w:hAnsi="Times New Roman" w:cs="Times New Roman"/>
          <w:color w:val="1C283D"/>
          <w:lang w:eastAsia="tr-TR"/>
        </w:rPr>
        <w:t>7</w:t>
      </w:r>
      <w:r w:rsidR="00DB28DC" w:rsidRPr="00E52FA9">
        <w:rPr>
          <w:rFonts w:ascii="Times New Roman" w:eastAsia="Times New Roman" w:hAnsi="Times New Roman" w:cs="Times New Roman"/>
          <w:color w:val="1C283D"/>
          <w:lang w:eastAsia="tr-TR"/>
        </w:rPr>
        <w:t>/01</w:t>
      </w:r>
      <w:r w:rsidR="00E36ABE" w:rsidRPr="00E52FA9">
        <w:rPr>
          <w:rFonts w:ascii="Times New Roman" w:eastAsia="Times New Roman" w:hAnsi="Times New Roman" w:cs="Times New Roman"/>
          <w:color w:val="1C283D"/>
          <w:lang w:eastAsia="tr-TR"/>
        </w:rPr>
        <w:t>/201</w:t>
      </w:r>
      <w:r w:rsidR="00DB28DC" w:rsidRPr="00E52FA9">
        <w:rPr>
          <w:rFonts w:ascii="Times New Roman" w:eastAsia="Times New Roman" w:hAnsi="Times New Roman" w:cs="Times New Roman"/>
          <w:color w:val="1C283D"/>
          <w:lang w:eastAsia="tr-TR"/>
        </w:rPr>
        <w:t>9</w:t>
      </w:r>
      <w:proofErr w:type="gramEnd"/>
    </w:p>
    <w:p w:rsidR="00E36ABE" w:rsidRPr="00E52FA9" w:rsidRDefault="00E36ABE" w:rsidP="00E24ED8">
      <w:pPr>
        <w:shd w:val="clear" w:color="auto" w:fill="FFFFFF"/>
        <w:spacing w:after="0" w:line="240" w:lineRule="auto"/>
        <w:ind w:left="9204" w:firstLine="708"/>
        <w:jc w:val="center"/>
        <w:rPr>
          <w:rFonts w:ascii="Times New Roman" w:eastAsia="Times New Roman" w:hAnsi="Times New Roman" w:cs="Times New Roman"/>
          <w:color w:val="1C283D"/>
          <w:lang w:eastAsia="tr-TR"/>
        </w:rPr>
      </w:pPr>
      <w:r w:rsidRPr="00E52FA9">
        <w:rPr>
          <w:rFonts w:ascii="Times New Roman" w:eastAsia="Times New Roman" w:hAnsi="Times New Roman" w:cs="Times New Roman"/>
          <w:color w:val="1C283D"/>
          <w:lang w:eastAsia="tr-TR"/>
        </w:rPr>
        <w:t>İLAN OLUNUR</w:t>
      </w:r>
    </w:p>
    <w:p w:rsidR="001F12D9" w:rsidRPr="00E52FA9" w:rsidRDefault="001F12D9" w:rsidP="005C613F">
      <w:pPr>
        <w:shd w:val="clear" w:color="auto" w:fill="FFFFFF"/>
        <w:spacing w:after="0" w:line="240" w:lineRule="auto"/>
        <w:ind w:firstLine="567"/>
        <w:jc w:val="both"/>
        <w:rPr>
          <w:rFonts w:ascii="Times New Roman" w:eastAsia="Times New Roman" w:hAnsi="Times New Roman" w:cs="Times New Roman"/>
          <w:color w:val="1C283D"/>
          <w:lang w:eastAsia="tr-TR"/>
        </w:rPr>
      </w:pPr>
    </w:p>
    <w:p w:rsidR="005C613F" w:rsidRPr="00E52FA9" w:rsidRDefault="005C613F" w:rsidP="00724E3E">
      <w:pPr>
        <w:shd w:val="clear" w:color="auto" w:fill="FFFFFF"/>
        <w:spacing w:after="0" w:line="240" w:lineRule="auto"/>
        <w:ind w:firstLine="567"/>
        <w:jc w:val="both"/>
        <w:rPr>
          <w:rFonts w:ascii="Times New Roman" w:eastAsia="Times New Roman" w:hAnsi="Times New Roman" w:cs="Times New Roman"/>
          <w:b/>
          <w:bCs/>
          <w:color w:val="1C283D"/>
          <w:lang w:eastAsia="tr-TR"/>
        </w:rPr>
      </w:pPr>
    </w:p>
    <w:sectPr w:rsidR="005C613F" w:rsidRPr="00E52FA9" w:rsidSect="002F70C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65" w:rsidRDefault="00192E65" w:rsidP="00C431A0">
      <w:pPr>
        <w:spacing w:after="0" w:line="240" w:lineRule="auto"/>
      </w:pPr>
      <w:r>
        <w:separator/>
      </w:r>
    </w:p>
  </w:endnote>
  <w:endnote w:type="continuationSeparator" w:id="0">
    <w:p w:rsidR="00192E65" w:rsidRDefault="00192E65" w:rsidP="00C4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2582"/>
      <w:docPartObj>
        <w:docPartGallery w:val="Page Numbers (Bottom of Page)"/>
        <w:docPartUnique/>
      </w:docPartObj>
    </w:sdtPr>
    <w:sdtEndPr/>
    <w:sdtContent>
      <w:p w:rsidR="00C431A0" w:rsidRDefault="00C431A0">
        <w:pPr>
          <w:pStyle w:val="Altbilgi"/>
          <w:jc w:val="center"/>
        </w:pPr>
        <w:r>
          <w:fldChar w:fldCharType="begin"/>
        </w:r>
        <w:r>
          <w:instrText>PAGE   \* MERGEFORMAT</w:instrText>
        </w:r>
        <w:r>
          <w:fldChar w:fldCharType="separate"/>
        </w:r>
        <w:r w:rsidR="00E24ED8">
          <w:rPr>
            <w:noProof/>
          </w:rPr>
          <w:t>2</w:t>
        </w:r>
        <w:r>
          <w:fldChar w:fldCharType="end"/>
        </w:r>
      </w:p>
    </w:sdtContent>
  </w:sdt>
  <w:p w:rsidR="00C431A0" w:rsidRDefault="00C431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65" w:rsidRDefault="00192E65" w:rsidP="00C431A0">
      <w:pPr>
        <w:spacing w:after="0" w:line="240" w:lineRule="auto"/>
      </w:pPr>
      <w:r>
        <w:separator/>
      </w:r>
    </w:p>
  </w:footnote>
  <w:footnote w:type="continuationSeparator" w:id="0">
    <w:p w:rsidR="00192E65" w:rsidRDefault="00192E65" w:rsidP="00C43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66"/>
    <w:rsid w:val="0001172D"/>
    <w:rsid w:val="0008590F"/>
    <w:rsid w:val="00095426"/>
    <w:rsid w:val="000D03E5"/>
    <w:rsid w:val="00192E65"/>
    <w:rsid w:val="0019497C"/>
    <w:rsid w:val="001F12D9"/>
    <w:rsid w:val="002767DF"/>
    <w:rsid w:val="002B7D0E"/>
    <w:rsid w:val="002D39BB"/>
    <w:rsid w:val="002F70C9"/>
    <w:rsid w:val="003449CC"/>
    <w:rsid w:val="004648C1"/>
    <w:rsid w:val="0053298E"/>
    <w:rsid w:val="005C613F"/>
    <w:rsid w:val="005E4766"/>
    <w:rsid w:val="00636B2F"/>
    <w:rsid w:val="006A0855"/>
    <w:rsid w:val="006A7949"/>
    <w:rsid w:val="00724E3E"/>
    <w:rsid w:val="00857CC3"/>
    <w:rsid w:val="0089677A"/>
    <w:rsid w:val="008B5D9E"/>
    <w:rsid w:val="008E2F8A"/>
    <w:rsid w:val="00A551E4"/>
    <w:rsid w:val="00A96096"/>
    <w:rsid w:val="00B06749"/>
    <w:rsid w:val="00B12CF6"/>
    <w:rsid w:val="00B16382"/>
    <w:rsid w:val="00C431A0"/>
    <w:rsid w:val="00C81D35"/>
    <w:rsid w:val="00CC6F50"/>
    <w:rsid w:val="00DB28DC"/>
    <w:rsid w:val="00E22256"/>
    <w:rsid w:val="00E24ED8"/>
    <w:rsid w:val="00E36ABE"/>
    <w:rsid w:val="00E52FA9"/>
    <w:rsid w:val="00F076EC"/>
    <w:rsid w:val="00F876DF"/>
    <w:rsid w:val="00FB4173"/>
    <w:rsid w:val="00FB6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24E3E"/>
    <w:pPr>
      <w:spacing w:after="0" w:line="240" w:lineRule="auto"/>
    </w:pPr>
  </w:style>
  <w:style w:type="paragraph" w:styleId="stbilgi">
    <w:name w:val="header"/>
    <w:basedOn w:val="Normal"/>
    <w:link w:val="stbilgiChar"/>
    <w:uiPriority w:val="99"/>
    <w:unhideWhenUsed/>
    <w:rsid w:val="00C43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1A0"/>
  </w:style>
  <w:style w:type="paragraph" w:styleId="Altbilgi">
    <w:name w:val="footer"/>
    <w:basedOn w:val="Normal"/>
    <w:link w:val="AltbilgiChar"/>
    <w:uiPriority w:val="99"/>
    <w:unhideWhenUsed/>
    <w:rsid w:val="00C43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1A0"/>
  </w:style>
  <w:style w:type="character" w:styleId="Kpr">
    <w:name w:val="Hyperlink"/>
    <w:basedOn w:val="VarsaylanParagrafYazTipi"/>
    <w:uiPriority w:val="99"/>
    <w:unhideWhenUsed/>
    <w:rsid w:val="000117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24E3E"/>
    <w:pPr>
      <w:spacing w:after="0" w:line="240" w:lineRule="auto"/>
    </w:pPr>
  </w:style>
  <w:style w:type="paragraph" w:styleId="stbilgi">
    <w:name w:val="header"/>
    <w:basedOn w:val="Normal"/>
    <w:link w:val="stbilgiChar"/>
    <w:uiPriority w:val="99"/>
    <w:unhideWhenUsed/>
    <w:rsid w:val="00C43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1A0"/>
  </w:style>
  <w:style w:type="paragraph" w:styleId="Altbilgi">
    <w:name w:val="footer"/>
    <w:basedOn w:val="Normal"/>
    <w:link w:val="AltbilgiChar"/>
    <w:uiPriority w:val="99"/>
    <w:unhideWhenUsed/>
    <w:rsid w:val="00C43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1A0"/>
  </w:style>
  <w:style w:type="character" w:styleId="Kpr">
    <w:name w:val="Hyperlink"/>
    <w:basedOn w:val="VarsaylanParagrafYazTipi"/>
    <w:uiPriority w:val="99"/>
    <w:unhideWhenUsed/>
    <w:rsid w:val="00011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3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FAZLI OZTURK</dc:creator>
  <cp:lastModifiedBy>Adm06</cp:lastModifiedBy>
  <cp:revision>11</cp:revision>
  <dcterms:created xsi:type="dcterms:W3CDTF">2019-01-09T06:05:00Z</dcterms:created>
  <dcterms:modified xsi:type="dcterms:W3CDTF">2019-01-09T08:11:00Z</dcterms:modified>
</cp:coreProperties>
</file>