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77" w:rsidRDefault="00212B77" w:rsidP="00212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77">
        <w:rPr>
          <w:rFonts w:ascii="Times New Roman" w:hAnsi="Times New Roman" w:cs="Times New Roman"/>
          <w:b/>
          <w:sz w:val="24"/>
          <w:szCs w:val="24"/>
        </w:rPr>
        <w:t xml:space="preserve">PLASTİK POŞETLERİN ÜCRETLENDİRİLMESİ VE PLASTİK POŞET BEYANI İLE İLGİLİ </w:t>
      </w:r>
      <w:r w:rsidR="000A6817">
        <w:rPr>
          <w:rFonts w:ascii="Times New Roman" w:hAnsi="Times New Roman" w:cs="Times New Roman"/>
          <w:b/>
          <w:sz w:val="24"/>
          <w:szCs w:val="24"/>
        </w:rPr>
        <w:t>AÇIKLAMA</w:t>
      </w:r>
      <w:bookmarkStart w:id="0" w:name="_GoBack"/>
      <w:bookmarkEnd w:id="0"/>
    </w:p>
    <w:p w:rsidR="00212B77" w:rsidRDefault="00212B77" w:rsidP="00212B77">
      <w:pPr>
        <w:rPr>
          <w:rFonts w:ascii="Times New Roman" w:hAnsi="Times New Roman" w:cs="Times New Roman"/>
          <w:sz w:val="24"/>
          <w:szCs w:val="24"/>
        </w:rPr>
      </w:pPr>
    </w:p>
    <w:p w:rsidR="00D802EC" w:rsidRDefault="00D802EC" w:rsidP="00212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B77" w:rsidRDefault="00212B77" w:rsidP="002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29.11.2018 tarihinde kabul edilen, 10.12.2018 tarihli ve 30621 sayılı Resmi Gazetede yayımlanarak yürürlüğe giren “</w:t>
      </w:r>
      <w:r w:rsidRPr="00212B77">
        <w:rPr>
          <w:rFonts w:ascii="Times New Roman" w:hAnsi="Times New Roman" w:cs="Times New Roman"/>
          <w:sz w:val="24"/>
          <w:szCs w:val="24"/>
        </w:rPr>
        <w:t>Çevre Kanun</w:t>
      </w:r>
      <w:r>
        <w:rPr>
          <w:rFonts w:ascii="Times New Roman" w:hAnsi="Times New Roman" w:cs="Times New Roman"/>
          <w:sz w:val="24"/>
          <w:szCs w:val="24"/>
        </w:rPr>
        <w:t xml:space="preserve">u Ve Bazı Kanunlarda Değişiklik </w:t>
      </w:r>
      <w:r w:rsidRPr="00212B77">
        <w:rPr>
          <w:rFonts w:ascii="Times New Roman" w:hAnsi="Times New Roman" w:cs="Times New Roman"/>
          <w:sz w:val="24"/>
          <w:szCs w:val="24"/>
        </w:rPr>
        <w:t>Yapılmasına Dair Kanun</w:t>
      </w:r>
      <w:r>
        <w:rPr>
          <w:rFonts w:ascii="Times New Roman" w:hAnsi="Times New Roman" w:cs="Times New Roman"/>
          <w:sz w:val="24"/>
          <w:szCs w:val="24"/>
        </w:rPr>
        <w:t>” ile taşıma amaçlı kullanılan plastik alışveriş poşetlerinin ücretlendirilmesi hükme bağlanmış olup, bu husus 2872 sayılı Çevre Kanunu Ek Madde 13’ te düzenlenmiştir.</w:t>
      </w:r>
    </w:p>
    <w:p w:rsidR="00212B77" w:rsidRDefault="00212B77" w:rsidP="002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 çerçevede Plastik Poşetlerin Ücretlendirilmesine İlişkin Usul ve Esaslara ilk düzenleme 25.12.2018 tarih ve 66745475-145.07-245766 sayılı Olur ile </w:t>
      </w:r>
      <w:r w:rsidR="007D316A">
        <w:rPr>
          <w:rFonts w:ascii="Times New Roman" w:hAnsi="Times New Roman" w:cs="Times New Roman"/>
          <w:sz w:val="24"/>
          <w:szCs w:val="24"/>
        </w:rPr>
        <w:t>yürürlüğe konulmuş ancak ilk dönemde karşılaşılan hususlar göz önüne alınarak bahse konu usul ve esaslar yeniden düzenlenerek 09</w:t>
      </w:r>
      <w:r>
        <w:rPr>
          <w:rFonts w:ascii="Times New Roman" w:hAnsi="Times New Roman" w:cs="Times New Roman"/>
          <w:sz w:val="24"/>
          <w:szCs w:val="24"/>
        </w:rPr>
        <w:t>.01.2019 tarih</w:t>
      </w:r>
      <w:r w:rsidR="007D316A">
        <w:rPr>
          <w:rFonts w:ascii="Times New Roman" w:hAnsi="Times New Roman" w:cs="Times New Roman"/>
          <w:sz w:val="24"/>
          <w:szCs w:val="24"/>
        </w:rPr>
        <w:t xml:space="preserve"> ve 66745475-145.07-6267 sayılı Olur ile yürürlüğe konulmuştur.</w:t>
      </w:r>
      <w:proofErr w:type="gramEnd"/>
    </w:p>
    <w:p w:rsidR="00BD5C67" w:rsidRDefault="00BD5C67" w:rsidP="002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09.01.2019 tarih ve 66745475-145.07-6267 sayılı Olur ile yürürlüğe konulan “Plastik Poşetlerin Ücretlendirilmesine İlişkin Usul ve Esaslar” Bakanlığımızın Çevre Yönetimi Genel Müdürlüğü </w:t>
      </w:r>
      <w:hyperlink r:id="rId4" w:history="1">
        <w:r w:rsidRPr="000568DE">
          <w:rPr>
            <w:rStyle w:val="Kpr"/>
            <w:rFonts w:ascii="Times New Roman" w:hAnsi="Times New Roman" w:cs="Times New Roman"/>
            <w:sz w:val="24"/>
            <w:szCs w:val="24"/>
          </w:rPr>
          <w:t>https://cygm.csb.gov.tr/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web sayfas</w:t>
      </w:r>
      <w:r w:rsidR="00254E14">
        <w:rPr>
          <w:rFonts w:ascii="Times New Roman" w:hAnsi="Times New Roman" w:cs="Times New Roman"/>
          <w:sz w:val="24"/>
          <w:szCs w:val="24"/>
        </w:rPr>
        <w:t>ından Duyurular başlığı altında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14">
        <w:rPr>
          <w:rFonts w:ascii="Times New Roman" w:hAnsi="Times New Roman" w:cs="Times New Roman"/>
          <w:sz w:val="24"/>
          <w:szCs w:val="24"/>
        </w:rPr>
        <w:t>yayımlanmıştır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C67" w:rsidRDefault="00BD5C67" w:rsidP="002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Plastik Poşetlerin Ücretlendirilmesine İlişkin Usul ve Esasların satış noktaları yükümlülükleri </w:t>
      </w:r>
      <w:r w:rsidR="00363913">
        <w:rPr>
          <w:rFonts w:ascii="Times New Roman" w:hAnsi="Times New Roman" w:cs="Times New Roman"/>
          <w:sz w:val="24"/>
          <w:szCs w:val="24"/>
        </w:rPr>
        <w:t xml:space="preserve">başlıklı </w:t>
      </w:r>
      <w:r>
        <w:rPr>
          <w:rFonts w:ascii="Times New Roman" w:hAnsi="Times New Roman" w:cs="Times New Roman"/>
          <w:sz w:val="24"/>
          <w:szCs w:val="24"/>
        </w:rPr>
        <w:t xml:space="preserve">8. Maddesinin (c) ve (ç) bentlerinde; satış noktalarının poşet bilgi sistemine kayıt olmak, gerekli beyanları bilgi ve belgeleri ile birlikte bu sisteme </w:t>
      </w:r>
      <w:r w:rsidR="00363913">
        <w:rPr>
          <w:rFonts w:ascii="Times New Roman" w:hAnsi="Times New Roman" w:cs="Times New Roman"/>
          <w:sz w:val="24"/>
          <w:szCs w:val="24"/>
        </w:rPr>
        <w:t>yüklemekle ve plastik poşet satışı miktarları beyanına istinaden hesaplanacak geri kazanım katılım payı tutarını Bakanlık Merkez Saymanlık Müdürlüğü hesabına</w:t>
      </w:r>
      <w:r w:rsidR="00DD4FDD">
        <w:rPr>
          <w:rFonts w:ascii="Times New Roman" w:hAnsi="Times New Roman" w:cs="Times New Roman"/>
          <w:sz w:val="24"/>
          <w:szCs w:val="24"/>
        </w:rPr>
        <w:t xml:space="preserve"> </w:t>
      </w:r>
      <w:r w:rsidR="00363913">
        <w:rPr>
          <w:rFonts w:ascii="Times New Roman" w:hAnsi="Times New Roman" w:cs="Times New Roman"/>
          <w:sz w:val="24"/>
          <w:szCs w:val="24"/>
        </w:rPr>
        <w:t>aktarmakla yükümlü tutulmuştur.</w:t>
      </w:r>
    </w:p>
    <w:p w:rsidR="00212B77" w:rsidRDefault="00363913" w:rsidP="002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94C">
        <w:rPr>
          <w:rFonts w:ascii="Times New Roman" w:hAnsi="Times New Roman" w:cs="Times New Roman"/>
          <w:sz w:val="24"/>
          <w:szCs w:val="24"/>
        </w:rPr>
        <w:t>Satış noktaları, p</w:t>
      </w:r>
      <w:r w:rsidR="00DD4FDD">
        <w:rPr>
          <w:rFonts w:ascii="Times New Roman" w:hAnsi="Times New Roman" w:cs="Times New Roman"/>
          <w:sz w:val="24"/>
          <w:szCs w:val="24"/>
        </w:rPr>
        <w:t xml:space="preserve">lastik poşetlerin satışının gerçekleştiği aya ait beyanı takip eden ayın biri ile </w:t>
      </w:r>
      <w:proofErr w:type="spellStart"/>
      <w:r w:rsidR="00DD4FDD">
        <w:rPr>
          <w:rFonts w:ascii="Times New Roman" w:hAnsi="Times New Roman" w:cs="Times New Roman"/>
          <w:sz w:val="24"/>
          <w:szCs w:val="24"/>
        </w:rPr>
        <w:t>onbeşi</w:t>
      </w:r>
      <w:proofErr w:type="spellEnd"/>
      <w:r w:rsidR="00DD4FDD">
        <w:rPr>
          <w:rFonts w:ascii="Times New Roman" w:hAnsi="Times New Roman" w:cs="Times New Roman"/>
          <w:sz w:val="24"/>
          <w:szCs w:val="24"/>
        </w:rPr>
        <w:t xml:space="preserve"> arasında</w:t>
      </w:r>
      <w:r w:rsidR="00DD694C">
        <w:rPr>
          <w:rFonts w:ascii="Times New Roman" w:hAnsi="Times New Roman" w:cs="Times New Roman"/>
          <w:sz w:val="24"/>
          <w:szCs w:val="24"/>
        </w:rPr>
        <w:t xml:space="preserve"> </w:t>
      </w:r>
      <w:r w:rsidR="001A33DD">
        <w:rPr>
          <w:rFonts w:ascii="Times New Roman" w:hAnsi="Times New Roman" w:cs="Times New Roman"/>
          <w:sz w:val="24"/>
          <w:szCs w:val="24"/>
        </w:rPr>
        <w:t xml:space="preserve">e-devlet uygulaması ve interaktif vergi dairesi </w:t>
      </w:r>
      <w:r w:rsidR="00DD694C">
        <w:rPr>
          <w:rFonts w:ascii="Times New Roman" w:hAnsi="Times New Roman" w:cs="Times New Roman"/>
          <w:sz w:val="24"/>
          <w:szCs w:val="24"/>
        </w:rPr>
        <w:t xml:space="preserve">bilgi sistemi üzerinden yapmakla yükümlüdür. Plastik poşet beyanı ile ilgili bilgilere ve </w:t>
      </w:r>
      <w:r w:rsidR="00254E14">
        <w:rPr>
          <w:rFonts w:ascii="Times New Roman" w:hAnsi="Times New Roman" w:cs="Times New Roman"/>
          <w:sz w:val="24"/>
          <w:szCs w:val="24"/>
        </w:rPr>
        <w:t xml:space="preserve">beyanın </w:t>
      </w:r>
      <w:r w:rsidR="00DD694C">
        <w:rPr>
          <w:rFonts w:ascii="Times New Roman" w:hAnsi="Times New Roman" w:cs="Times New Roman"/>
          <w:sz w:val="24"/>
          <w:szCs w:val="24"/>
        </w:rPr>
        <w:t xml:space="preserve">nasıl yapılacağına ilişkin uygulamaya </w:t>
      </w:r>
      <w:hyperlink r:id="rId5" w:history="1">
        <w:r w:rsidR="00254E14" w:rsidRPr="000568DE">
          <w:rPr>
            <w:rStyle w:val="Kpr"/>
            <w:rFonts w:ascii="Times New Roman" w:hAnsi="Times New Roman" w:cs="Times New Roman"/>
            <w:sz w:val="24"/>
            <w:szCs w:val="24"/>
          </w:rPr>
          <w:t>https://sivas.csb.gov.tr/</w:t>
        </w:r>
      </w:hyperlink>
      <w:r w:rsidR="00254E14">
        <w:rPr>
          <w:rFonts w:ascii="Times New Roman" w:hAnsi="Times New Roman" w:cs="Times New Roman"/>
          <w:sz w:val="24"/>
          <w:szCs w:val="24"/>
        </w:rPr>
        <w:t xml:space="preserve"> </w:t>
      </w:r>
      <w:r w:rsidR="00DD694C">
        <w:rPr>
          <w:rFonts w:ascii="Times New Roman" w:hAnsi="Times New Roman" w:cs="Times New Roman"/>
          <w:sz w:val="24"/>
          <w:szCs w:val="24"/>
        </w:rPr>
        <w:t>web adresinden ulaşılabilmektedir.</w:t>
      </w:r>
    </w:p>
    <w:p w:rsidR="00254E14" w:rsidRPr="00212B77" w:rsidRDefault="00F81BD9" w:rsidP="002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Bildirim ve be</w:t>
      </w:r>
      <w:r w:rsidR="00254E14">
        <w:rPr>
          <w:rFonts w:ascii="Times New Roman" w:hAnsi="Times New Roman" w:cs="Times New Roman"/>
          <w:sz w:val="24"/>
          <w:szCs w:val="24"/>
        </w:rPr>
        <w:t>yan yükümlülüğünü zamanında ve /veya tam olarak yerine getirmediği tespit edilenlere Çevre Kanunun 20 inci maddesi (g) bendine göre 18.0</w:t>
      </w:r>
      <w:r w:rsidR="00357DDB">
        <w:rPr>
          <w:rFonts w:ascii="Times New Roman" w:hAnsi="Times New Roman" w:cs="Times New Roman"/>
          <w:sz w:val="24"/>
          <w:szCs w:val="24"/>
        </w:rPr>
        <w:t>38 TL, geri kazanım katılı</w:t>
      </w:r>
      <w:r w:rsidR="00D06468">
        <w:rPr>
          <w:rFonts w:ascii="Times New Roman" w:hAnsi="Times New Roman" w:cs="Times New Roman"/>
          <w:sz w:val="24"/>
          <w:szCs w:val="24"/>
        </w:rPr>
        <w:t>m</w:t>
      </w:r>
      <w:r w:rsidR="00357DDB">
        <w:rPr>
          <w:rFonts w:ascii="Times New Roman" w:hAnsi="Times New Roman" w:cs="Times New Roman"/>
          <w:sz w:val="24"/>
          <w:szCs w:val="24"/>
        </w:rPr>
        <w:t xml:space="preserve"> payını ödemediği tespit edilenlere ilgili Kanunun 20 maddesi (z) bendine göre </w:t>
      </w:r>
      <w:r w:rsidR="00D06468" w:rsidRPr="00D06468">
        <w:rPr>
          <w:rFonts w:ascii="Times New Roman" w:hAnsi="Times New Roman" w:cs="Times New Roman"/>
          <w:sz w:val="24"/>
          <w:szCs w:val="24"/>
        </w:rPr>
        <w:t>katılım payı tutarının %20 fazlas</w:t>
      </w:r>
      <w:r w:rsidR="00D06468">
        <w:rPr>
          <w:rFonts w:ascii="Times New Roman" w:hAnsi="Times New Roman" w:cs="Times New Roman"/>
          <w:sz w:val="24"/>
          <w:szCs w:val="24"/>
        </w:rPr>
        <w:t>ı</w:t>
      </w:r>
      <w:r w:rsidR="00357DDB">
        <w:rPr>
          <w:rFonts w:ascii="Times New Roman" w:hAnsi="Times New Roman" w:cs="Times New Roman"/>
          <w:sz w:val="24"/>
          <w:szCs w:val="24"/>
        </w:rPr>
        <w:t xml:space="preserve">, plastik poşetleri ücretsiz verdiği, </w:t>
      </w:r>
      <w:proofErr w:type="gramStart"/>
      <w:r w:rsidR="00357DDB">
        <w:rPr>
          <w:rFonts w:ascii="Times New Roman" w:hAnsi="Times New Roman" w:cs="Times New Roman"/>
          <w:sz w:val="24"/>
          <w:szCs w:val="24"/>
        </w:rPr>
        <w:t>promosyona</w:t>
      </w:r>
      <w:proofErr w:type="gramEnd"/>
      <w:r w:rsidR="00357DDB">
        <w:rPr>
          <w:rFonts w:ascii="Times New Roman" w:hAnsi="Times New Roman" w:cs="Times New Roman"/>
          <w:sz w:val="24"/>
          <w:szCs w:val="24"/>
        </w:rPr>
        <w:t xml:space="preserve"> ve/veya kampanyaya tabi tuttuğu tespit edilenlere ilgili Kanunun 20. Maddesinin (</w:t>
      </w:r>
      <w:proofErr w:type="spellStart"/>
      <w:r w:rsidR="00357DDB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357DDB">
        <w:rPr>
          <w:rFonts w:ascii="Times New Roman" w:hAnsi="Times New Roman" w:cs="Times New Roman"/>
          <w:sz w:val="24"/>
          <w:szCs w:val="24"/>
        </w:rPr>
        <w:t>) bendine göre metrekare başına 12,37 TL idari yaptırım uygulanacaktır.</w:t>
      </w:r>
    </w:p>
    <w:sectPr w:rsidR="00254E14" w:rsidRPr="0021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77"/>
    <w:rsid w:val="000A6817"/>
    <w:rsid w:val="001A33DD"/>
    <w:rsid w:val="00212B77"/>
    <w:rsid w:val="00254E14"/>
    <w:rsid w:val="00357DDB"/>
    <w:rsid w:val="00363913"/>
    <w:rsid w:val="007D316A"/>
    <w:rsid w:val="00BD5C67"/>
    <w:rsid w:val="00D06468"/>
    <w:rsid w:val="00D802EC"/>
    <w:rsid w:val="00DD4FDD"/>
    <w:rsid w:val="00DD694C"/>
    <w:rsid w:val="00F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52E7"/>
  <w15:chartTrackingRefBased/>
  <w15:docId w15:val="{885018CA-0298-4952-8630-CC69828E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5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vas.csb.gov.tr/" TargetMode="External"/><Relationship Id="rId4" Type="http://schemas.openxmlformats.org/officeDocument/2006/relationships/hyperlink" Target="https://cygm.cs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Kaya</dc:creator>
  <cp:keywords/>
  <dc:description/>
  <cp:lastModifiedBy>Erol Gülmez</cp:lastModifiedBy>
  <cp:revision>8</cp:revision>
  <dcterms:created xsi:type="dcterms:W3CDTF">2019-02-14T07:00:00Z</dcterms:created>
  <dcterms:modified xsi:type="dcterms:W3CDTF">2019-02-19T11:50:00Z</dcterms:modified>
</cp:coreProperties>
</file>