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768C2" w14:textId="77777777" w:rsidR="005B4769" w:rsidRPr="00A472FC" w:rsidRDefault="005B4769" w:rsidP="002B1278">
      <w:pPr>
        <w:pStyle w:val="Default"/>
        <w:ind w:right="-284"/>
        <w:jc w:val="center"/>
        <w:rPr>
          <w:rFonts w:ascii="Times New Roman" w:hAnsi="Times New Roman" w:cs="Times New Roman"/>
          <w:b/>
          <w:bCs/>
          <w:sz w:val="22"/>
          <w:szCs w:val="22"/>
        </w:rPr>
      </w:pPr>
    </w:p>
    <w:p w14:paraId="07CA8EDB" w14:textId="77777777" w:rsidR="00737FAE" w:rsidRPr="00A472FC" w:rsidRDefault="00663EB7" w:rsidP="002B1278">
      <w:pPr>
        <w:pStyle w:val="Default"/>
        <w:ind w:right="-284"/>
        <w:jc w:val="center"/>
        <w:rPr>
          <w:rFonts w:ascii="Times New Roman" w:eastAsia="Times New Roman" w:hAnsi="Times New Roman" w:cs="Times New Roman"/>
          <w:b/>
          <w:color w:val="auto"/>
          <w:sz w:val="22"/>
          <w:szCs w:val="22"/>
        </w:rPr>
      </w:pPr>
      <w:r w:rsidRPr="00A472FC">
        <w:rPr>
          <w:rFonts w:ascii="Times New Roman" w:eastAsia="Times New Roman" w:hAnsi="Times New Roman" w:cs="Times New Roman"/>
          <w:b/>
          <w:color w:val="auto"/>
          <w:sz w:val="22"/>
          <w:szCs w:val="22"/>
        </w:rPr>
        <w:t xml:space="preserve">YOZGAT-SİVAS-KAYSERİ </w:t>
      </w:r>
      <w:r w:rsidR="00737FAE" w:rsidRPr="00A472FC">
        <w:rPr>
          <w:rFonts w:ascii="Times New Roman" w:eastAsia="Times New Roman" w:hAnsi="Times New Roman" w:cs="Times New Roman"/>
          <w:b/>
          <w:color w:val="auto"/>
          <w:sz w:val="22"/>
          <w:szCs w:val="22"/>
        </w:rPr>
        <w:t>PLANLAMA BÖLGESİ</w:t>
      </w:r>
    </w:p>
    <w:p w14:paraId="00D719C4" w14:textId="77777777" w:rsidR="00737FAE" w:rsidRPr="00A472FC" w:rsidRDefault="00737FAE" w:rsidP="002B1278">
      <w:pPr>
        <w:pStyle w:val="Default"/>
        <w:ind w:right="-284"/>
        <w:jc w:val="center"/>
        <w:rPr>
          <w:rFonts w:ascii="Times New Roman" w:eastAsia="Times New Roman" w:hAnsi="Times New Roman" w:cs="Times New Roman"/>
          <w:b/>
          <w:color w:val="auto"/>
          <w:sz w:val="22"/>
          <w:szCs w:val="22"/>
        </w:rPr>
      </w:pPr>
      <w:r w:rsidRPr="00A472FC">
        <w:rPr>
          <w:rFonts w:ascii="Times New Roman" w:eastAsia="Times New Roman" w:hAnsi="Times New Roman" w:cs="Times New Roman"/>
          <w:b/>
          <w:color w:val="auto"/>
          <w:sz w:val="22"/>
          <w:szCs w:val="22"/>
        </w:rPr>
        <w:t>1/100.000 ÖLÇEKLİ ÇEVRE DÜZENİ PLANI DEĞİŞİKLİĞİ</w:t>
      </w:r>
    </w:p>
    <w:p w14:paraId="57041C24" w14:textId="77777777" w:rsidR="005E0177" w:rsidRPr="00A472FC" w:rsidRDefault="00737FAE" w:rsidP="002B1278">
      <w:pPr>
        <w:pStyle w:val="Default"/>
        <w:ind w:right="-284"/>
        <w:jc w:val="center"/>
        <w:rPr>
          <w:rFonts w:ascii="Times New Roman" w:eastAsia="Times New Roman" w:hAnsi="Times New Roman" w:cs="Times New Roman"/>
          <w:b/>
          <w:color w:val="auto"/>
          <w:sz w:val="22"/>
          <w:szCs w:val="22"/>
        </w:rPr>
      </w:pPr>
      <w:r w:rsidRPr="00A472FC">
        <w:rPr>
          <w:rFonts w:ascii="Times New Roman" w:eastAsia="Times New Roman" w:hAnsi="Times New Roman" w:cs="Times New Roman"/>
          <w:b/>
          <w:color w:val="auto"/>
          <w:sz w:val="22"/>
          <w:szCs w:val="22"/>
        </w:rPr>
        <w:t>GEREKÇE RAPORU</w:t>
      </w:r>
    </w:p>
    <w:p w14:paraId="53B863CD" w14:textId="77777777" w:rsidR="00FB0921" w:rsidRPr="00A472FC" w:rsidRDefault="00FB0921" w:rsidP="002B1278">
      <w:pPr>
        <w:pStyle w:val="Default"/>
        <w:ind w:right="-284"/>
        <w:rPr>
          <w:rFonts w:ascii="Times New Roman" w:eastAsia="Times New Roman" w:hAnsi="Times New Roman" w:cs="Times New Roman"/>
          <w:color w:val="auto"/>
          <w:sz w:val="22"/>
          <w:szCs w:val="22"/>
          <w:lang w:eastAsia="tr-TR"/>
        </w:rPr>
      </w:pPr>
    </w:p>
    <w:p w14:paraId="3F0296B2" w14:textId="77777777" w:rsidR="00A472FC" w:rsidRPr="00A472FC" w:rsidRDefault="00A472FC" w:rsidP="00A472FC">
      <w:pPr>
        <w:autoSpaceDE w:val="0"/>
        <w:autoSpaceDN w:val="0"/>
        <w:adjustRightInd w:val="0"/>
        <w:spacing w:line="360" w:lineRule="auto"/>
        <w:ind w:firstLine="709"/>
        <w:jc w:val="both"/>
        <w:rPr>
          <w:sz w:val="22"/>
          <w:szCs w:val="22"/>
        </w:rPr>
      </w:pPr>
      <w:r w:rsidRPr="00A472FC">
        <w:rPr>
          <w:sz w:val="22"/>
          <w:szCs w:val="22"/>
          <w:lang w:eastAsia="en-US"/>
        </w:rPr>
        <w:t xml:space="preserve">Sivas İli, Gemerek İlçesi, Sızır beldesi </w:t>
      </w:r>
      <w:r w:rsidRPr="00A472FC">
        <w:rPr>
          <w:sz w:val="22"/>
          <w:szCs w:val="22"/>
        </w:rPr>
        <w:t xml:space="preserve">sınırları içerisinde </w:t>
      </w:r>
      <w:r w:rsidRPr="00A472FC">
        <w:rPr>
          <w:sz w:val="22"/>
          <w:szCs w:val="22"/>
          <w:lang w:eastAsia="en-US"/>
        </w:rPr>
        <w:t xml:space="preserve">İller Bankası A.Ş. aracılığıyla hazırlatılan ve Sızır Belediyesinin 06.11.2014 tarihli ve 27 sayılı meclis kararı ile onaylanarak yürürlüğe giren 1/5000 ölçekli Nazım İmar Planı ve 1/1000 ölçekli Uygulama İmar Planı değişikliklerine istinaden Yozgat-Sivas-Kayseri Planlama Bölgesi 1/100.000 ölçekli Çevre Düzeni Planı değişikliği yapılması talep edilmiştir. </w:t>
      </w:r>
    </w:p>
    <w:p w14:paraId="2A7B7EFD" w14:textId="77777777" w:rsidR="004A1BCA" w:rsidRPr="00A472FC" w:rsidRDefault="004A1BCA" w:rsidP="004A1BCA">
      <w:pPr>
        <w:pStyle w:val="Normalspacebeforeafter"/>
        <w:spacing w:after="0"/>
        <w:rPr>
          <w:rFonts w:ascii="Times New Roman" w:hAnsi="Times New Roman"/>
          <w:lang w:eastAsia="en-US"/>
        </w:rPr>
      </w:pPr>
    </w:p>
    <w:tbl>
      <w:tblPr>
        <w:tblStyle w:val="TabloKlavuzu"/>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684"/>
      </w:tblGrid>
      <w:tr w:rsidR="00A472FC" w:rsidRPr="00A472FC" w14:paraId="3C8367E9" w14:textId="77777777" w:rsidTr="004A1BCA">
        <w:trPr>
          <w:trHeight w:val="3139"/>
          <w:jc w:val="center"/>
        </w:trPr>
        <w:tc>
          <w:tcPr>
            <w:tcW w:w="4506" w:type="dxa"/>
          </w:tcPr>
          <w:p w14:paraId="7BD92076" w14:textId="77777777" w:rsidR="00A472FC" w:rsidRPr="00A472FC" w:rsidRDefault="00A472FC" w:rsidP="007C1061">
            <w:pPr>
              <w:ind w:right="-1"/>
              <w:rPr>
                <w:noProof/>
                <w:sz w:val="22"/>
                <w:szCs w:val="22"/>
              </w:rPr>
            </w:pPr>
          </w:p>
          <w:p w14:paraId="5EC37032" w14:textId="32582D93" w:rsidR="004A1BCA" w:rsidRPr="00A472FC" w:rsidRDefault="00A472FC" w:rsidP="007C1061">
            <w:pPr>
              <w:ind w:right="-1"/>
              <w:rPr>
                <w:sz w:val="22"/>
                <w:szCs w:val="22"/>
              </w:rPr>
            </w:pPr>
            <w:r w:rsidRPr="00A472FC">
              <w:rPr>
                <w:noProof/>
                <w:sz w:val="22"/>
                <w:szCs w:val="22"/>
              </w:rPr>
              <w:drawing>
                <wp:inline distT="0" distB="0" distL="0" distR="0" wp14:anchorId="0EECF0E8" wp14:editId="6F6BC74F">
                  <wp:extent cx="2809875" cy="275272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rotWithShape="1">
                          <a:blip r:embed="rId8" cstate="print">
                            <a:extLst>
                              <a:ext uri="{28A0092B-C50C-407E-A947-70E740481C1C}">
                                <a14:useLocalDpi xmlns:a14="http://schemas.microsoft.com/office/drawing/2010/main" val="0"/>
                              </a:ext>
                            </a:extLst>
                          </a:blip>
                          <a:srcRect l="20502" r="26257" b="19288"/>
                          <a:stretch/>
                        </pic:blipFill>
                        <pic:spPr bwMode="auto">
                          <a:xfrm>
                            <a:off x="0" y="0"/>
                            <a:ext cx="2852191" cy="2794180"/>
                          </a:xfrm>
                          <a:prstGeom prst="rect">
                            <a:avLst/>
                          </a:prstGeom>
                          <a:ln>
                            <a:noFill/>
                          </a:ln>
                          <a:extLst>
                            <a:ext uri="{53640926-AAD7-44D8-BBD7-CCE9431645EC}">
                              <a14:shadowObscured xmlns:a14="http://schemas.microsoft.com/office/drawing/2010/main"/>
                            </a:ext>
                          </a:extLst>
                        </pic:spPr>
                      </pic:pic>
                    </a:graphicData>
                  </a:graphic>
                </wp:inline>
              </w:drawing>
            </w:r>
          </w:p>
        </w:tc>
        <w:tc>
          <w:tcPr>
            <w:tcW w:w="4566" w:type="dxa"/>
          </w:tcPr>
          <w:p w14:paraId="15E7B34B" w14:textId="77777777" w:rsidR="00A472FC" w:rsidRPr="00A472FC" w:rsidRDefault="00A472FC" w:rsidP="007C1061">
            <w:pPr>
              <w:tabs>
                <w:tab w:val="left" w:pos="3220"/>
              </w:tabs>
              <w:ind w:right="-1"/>
              <w:jc w:val="center"/>
              <w:rPr>
                <w:noProof/>
                <w:sz w:val="22"/>
                <w:szCs w:val="22"/>
              </w:rPr>
            </w:pPr>
          </w:p>
          <w:p w14:paraId="0AB42887" w14:textId="312FE818" w:rsidR="004A1BCA" w:rsidRPr="00A472FC" w:rsidRDefault="00A472FC" w:rsidP="007C1061">
            <w:pPr>
              <w:tabs>
                <w:tab w:val="left" w:pos="3220"/>
              </w:tabs>
              <w:ind w:right="-1"/>
              <w:jc w:val="center"/>
              <w:rPr>
                <w:sz w:val="22"/>
                <w:szCs w:val="22"/>
              </w:rPr>
            </w:pPr>
            <w:r w:rsidRPr="00A472FC">
              <w:rPr>
                <w:noProof/>
                <w:sz w:val="22"/>
                <w:szCs w:val="22"/>
              </w:rPr>
              <w:drawing>
                <wp:inline distT="0" distB="0" distL="0" distR="0" wp14:anchorId="244F0457" wp14:editId="2469ADAE">
                  <wp:extent cx="3019425" cy="283857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9" cstate="print">
                            <a:extLst>
                              <a:ext uri="{28A0092B-C50C-407E-A947-70E740481C1C}">
                                <a14:useLocalDpi xmlns:a14="http://schemas.microsoft.com/office/drawing/2010/main" val="0"/>
                              </a:ext>
                            </a:extLst>
                          </a:blip>
                          <a:srcRect l="17361" t="4356" b="-4356"/>
                          <a:stretch/>
                        </pic:blipFill>
                        <pic:spPr bwMode="auto">
                          <a:xfrm>
                            <a:off x="0" y="0"/>
                            <a:ext cx="3053244" cy="2870372"/>
                          </a:xfrm>
                          <a:prstGeom prst="rect">
                            <a:avLst/>
                          </a:prstGeom>
                          <a:ln>
                            <a:noFill/>
                          </a:ln>
                          <a:extLst>
                            <a:ext uri="{53640926-AAD7-44D8-BBD7-CCE9431645EC}">
                              <a14:shadowObscured xmlns:a14="http://schemas.microsoft.com/office/drawing/2010/main"/>
                            </a:ext>
                          </a:extLst>
                        </pic:spPr>
                      </pic:pic>
                    </a:graphicData>
                  </a:graphic>
                </wp:inline>
              </w:drawing>
            </w:r>
          </w:p>
        </w:tc>
      </w:tr>
      <w:tr w:rsidR="00A472FC" w:rsidRPr="00A472FC" w14:paraId="21D45CA9" w14:textId="77777777" w:rsidTr="004A1BCA">
        <w:trPr>
          <w:jc w:val="center"/>
        </w:trPr>
        <w:tc>
          <w:tcPr>
            <w:tcW w:w="4506" w:type="dxa"/>
          </w:tcPr>
          <w:p w14:paraId="18361736" w14:textId="77777777" w:rsidR="004A1BCA" w:rsidRPr="00A472FC" w:rsidRDefault="004A1BCA" w:rsidP="007C1061">
            <w:pPr>
              <w:ind w:right="-1"/>
              <w:jc w:val="center"/>
              <w:rPr>
                <w:sz w:val="22"/>
                <w:szCs w:val="22"/>
              </w:rPr>
            </w:pPr>
            <w:r w:rsidRPr="00A472FC">
              <w:rPr>
                <w:sz w:val="22"/>
                <w:szCs w:val="22"/>
              </w:rPr>
              <w:t>Mevcut Durum</w:t>
            </w:r>
          </w:p>
        </w:tc>
        <w:tc>
          <w:tcPr>
            <w:tcW w:w="4566" w:type="dxa"/>
          </w:tcPr>
          <w:p w14:paraId="6E25239E" w14:textId="77777777" w:rsidR="004A1BCA" w:rsidRPr="00A472FC" w:rsidRDefault="004A1BCA" w:rsidP="007C1061">
            <w:pPr>
              <w:ind w:right="-1"/>
              <w:jc w:val="center"/>
              <w:rPr>
                <w:sz w:val="22"/>
                <w:szCs w:val="22"/>
              </w:rPr>
            </w:pPr>
            <w:r w:rsidRPr="00A472FC">
              <w:rPr>
                <w:sz w:val="22"/>
                <w:szCs w:val="22"/>
              </w:rPr>
              <w:t xml:space="preserve">Uydu Fotoğrafı </w:t>
            </w:r>
          </w:p>
        </w:tc>
      </w:tr>
    </w:tbl>
    <w:p w14:paraId="6AF38766" w14:textId="77777777" w:rsidR="004A1BCA" w:rsidRPr="00A472FC" w:rsidRDefault="004A1BCA" w:rsidP="004A1BCA">
      <w:pPr>
        <w:pStyle w:val="NormalWeb"/>
        <w:spacing w:before="0" w:beforeAutospacing="0" w:after="0" w:afterAutospacing="0"/>
        <w:jc w:val="both"/>
        <w:rPr>
          <w:sz w:val="22"/>
          <w:szCs w:val="22"/>
        </w:rPr>
      </w:pPr>
    </w:p>
    <w:p w14:paraId="3E897FA8" w14:textId="77777777" w:rsidR="00A472FC" w:rsidRPr="00A472FC" w:rsidRDefault="00A472FC" w:rsidP="00A472FC">
      <w:pPr>
        <w:shd w:val="clear" w:color="auto" w:fill="FFFFFF"/>
        <w:spacing w:line="360" w:lineRule="auto"/>
        <w:ind w:firstLine="720"/>
        <w:jc w:val="both"/>
        <w:rPr>
          <w:sz w:val="22"/>
          <w:szCs w:val="22"/>
        </w:rPr>
      </w:pPr>
      <w:r w:rsidRPr="00A472FC">
        <w:rPr>
          <w:sz w:val="22"/>
          <w:szCs w:val="22"/>
          <w:lang w:eastAsia="en-US"/>
        </w:rPr>
        <w:t xml:space="preserve">Sızır Belediye Meclisinin 06.11.2014 tarih ve 27 Sayılı Kararı ile onaylanan imar planlarına ilişkin  Sivas Çevre Şehircilik ve İklim Değişikliği İl Müdürlüğü'nce Bakanlığımızın 2013/17 sayılı Genelgesi'nin (c) bendi doğrultusunda planların </w:t>
      </w:r>
      <w:proofErr w:type="spellStart"/>
      <w:r w:rsidRPr="00A472FC">
        <w:rPr>
          <w:sz w:val="22"/>
          <w:szCs w:val="22"/>
          <w:lang w:eastAsia="en-US"/>
        </w:rPr>
        <w:t>ÇDP'ye</w:t>
      </w:r>
      <w:proofErr w:type="spellEnd"/>
      <w:r w:rsidRPr="00A472FC">
        <w:rPr>
          <w:sz w:val="22"/>
          <w:szCs w:val="22"/>
          <w:lang w:eastAsia="en-US"/>
        </w:rPr>
        <w:t xml:space="preserve"> aykırı olarak onaylandığına ilişkin 23.01.2015 tarihli Teknik İnceleme Raporu'nun hazırlandığı, raporda özetle; Yozgat-Sivas-Kayseri 1/100.000 Ölçekli Çevre Düzeni Planı (ÇDP) yapım aşamasında ilgili belediyece herhangi bir kurum görüşü verilmediği diğer yandan, Sızır Belediyesince İlave-Revizyon İmar Planı yapılırken Bakanlığımızdan görüş alınmadığı, İlave Revizyon İmar Planı ile </w:t>
      </w:r>
      <w:proofErr w:type="spellStart"/>
      <w:r w:rsidRPr="00A472FC">
        <w:rPr>
          <w:sz w:val="22"/>
          <w:szCs w:val="22"/>
          <w:lang w:eastAsia="en-US"/>
        </w:rPr>
        <w:t>ÇDP'ye</w:t>
      </w:r>
      <w:proofErr w:type="spellEnd"/>
      <w:r w:rsidRPr="00A472FC">
        <w:rPr>
          <w:sz w:val="22"/>
          <w:szCs w:val="22"/>
          <w:lang w:eastAsia="en-US"/>
        </w:rPr>
        <w:t xml:space="preserve"> aykırı şekilde kentsel yerleşik alan ve kentsel gelişme alanı oluşturulduğu, bunun dışında tarım alanı, çayır-mera alanı ve turizm tesis alanlarının konut amaçlı yapılaşmaya açıldığı hususlarının belirlendiği, söz konusu raporun Sızır Belediye Başkanlığına gerekli düzeltmelerin yapılması için gönderilerek Sızır Belediye Başkanlığı'nca konunun yeniden değerlendirilmesinin talep edildiği, bu kapsamda konuya ilişkin Genel Müdürlüğümüzün 17.01.2025 tarih ve 11494275 sayılı yazısında “</w:t>
      </w:r>
      <w:r w:rsidRPr="00A472FC">
        <w:rPr>
          <w:i/>
          <w:iCs/>
          <w:sz w:val="22"/>
          <w:szCs w:val="22"/>
        </w:rPr>
        <w:t xml:space="preserve">Sızır İlave Revizyon İmar Planı’nın ÇDP onay tarihi olan 07.09.2012 tarihinden önce İller Bankası A.Ş tarafından ihale edildiğinin belgelendirilmesi durumunda söz konusu İmar Planı’nın </w:t>
      </w:r>
      <w:proofErr w:type="spellStart"/>
      <w:r w:rsidRPr="00A472FC">
        <w:rPr>
          <w:i/>
          <w:iCs/>
          <w:sz w:val="22"/>
          <w:szCs w:val="22"/>
        </w:rPr>
        <w:t>ÇDP’nin</w:t>
      </w:r>
      <w:proofErr w:type="spellEnd"/>
      <w:r w:rsidRPr="00A472FC">
        <w:rPr>
          <w:i/>
          <w:iCs/>
          <w:sz w:val="22"/>
          <w:szCs w:val="22"/>
        </w:rPr>
        <w:t xml:space="preserve"> yukarıda anılan “7.41. genel hükmü” uyarınca </w:t>
      </w:r>
      <w:proofErr w:type="spellStart"/>
      <w:r w:rsidRPr="00A472FC">
        <w:rPr>
          <w:i/>
          <w:iCs/>
          <w:sz w:val="22"/>
          <w:szCs w:val="22"/>
        </w:rPr>
        <w:t>ÇDP’ye</w:t>
      </w:r>
      <w:proofErr w:type="spellEnd"/>
      <w:r w:rsidRPr="00A472FC">
        <w:rPr>
          <w:i/>
          <w:iCs/>
          <w:sz w:val="22"/>
          <w:szCs w:val="22"/>
        </w:rPr>
        <w:t xml:space="preserve"> uygunluk </w:t>
      </w:r>
      <w:r w:rsidRPr="00A472FC">
        <w:rPr>
          <w:i/>
          <w:iCs/>
          <w:sz w:val="22"/>
          <w:szCs w:val="22"/>
        </w:rPr>
        <w:lastRenderedPageBreak/>
        <w:t>bakımından geçerli olacağı bununla birlikte Mekânsal Planlar Yapım Yönetmeliği’nin 8. Maddesi uyarınca İl Müdürlüğünüz görüşünün alınması gerektiği; İmar Planı’nın ÇDP onay tarihi öncesinde İller Bankası A.Ş tarafından ihale edildiğine ilişkin somut bir veri sunulamaması durumunda Mekânsal Planlar Yapım Yönetmeliği’nin 36. Maddesi uyarınca gerekli düzeltmelerin yapılması ve aykırılığın giderilmesi hususunda Sızır Belediye Başkanlığı’nın bilgilendirilmesi gerektiği</w:t>
      </w:r>
      <w:r w:rsidRPr="00A472FC">
        <w:rPr>
          <w:sz w:val="22"/>
          <w:szCs w:val="22"/>
        </w:rPr>
        <w:t>” belirtilmiştir.</w:t>
      </w:r>
    </w:p>
    <w:p w14:paraId="3BF3314A" w14:textId="77777777" w:rsidR="00A472FC" w:rsidRPr="00A472FC" w:rsidRDefault="00A472FC" w:rsidP="00A472FC">
      <w:pPr>
        <w:shd w:val="clear" w:color="auto" w:fill="FFFFFF"/>
        <w:spacing w:line="360" w:lineRule="auto"/>
        <w:ind w:firstLine="720"/>
        <w:jc w:val="both"/>
        <w:rPr>
          <w:sz w:val="22"/>
          <w:szCs w:val="22"/>
        </w:rPr>
      </w:pPr>
    </w:p>
    <w:p w14:paraId="7BB6B4E1" w14:textId="77777777" w:rsidR="00A472FC" w:rsidRPr="00A472FC" w:rsidRDefault="00A472FC" w:rsidP="00A472FC">
      <w:pPr>
        <w:shd w:val="clear" w:color="auto" w:fill="FFFFFF"/>
        <w:spacing w:line="360" w:lineRule="auto"/>
        <w:ind w:firstLine="720"/>
        <w:jc w:val="both"/>
        <w:rPr>
          <w:sz w:val="22"/>
          <w:szCs w:val="22"/>
        </w:rPr>
      </w:pPr>
      <w:r w:rsidRPr="00A472FC">
        <w:rPr>
          <w:sz w:val="22"/>
          <w:szCs w:val="22"/>
        </w:rPr>
        <w:t>İller Bankası A.Ş.’</w:t>
      </w:r>
      <w:proofErr w:type="spellStart"/>
      <w:r w:rsidRPr="00A472FC">
        <w:rPr>
          <w:sz w:val="22"/>
          <w:szCs w:val="22"/>
        </w:rPr>
        <w:t>nin</w:t>
      </w:r>
      <w:proofErr w:type="spellEnd"/>
      <w:r w:rsidRPr="00A472FC">
        <w:rPr>
          <w:sz w:val="22"/>
          <w:szCs w:val="22"/>
        </w:rPr>
        <w:t xml:space="preserve"> 30.01.2025 tarih ve 3504 sayılı yazısında </w:t>
      </w:r>
      <w:r w:rsidRPr="00A472FC">
        <w:rPr>
          <w:i/>
          <w:sz w:val="22"/>
          <w:szCs w:val="22"/>
        </w:rPr>
        <w:t>“</w:t>
      </w:r>
      <w:r w:rsidRPr="00A472FC">
        <w:rPr>
          <w:i/>
          <w:iCs/>
          <w:sz w:val="22"/>
          <w:szCs w:val="22"/>
        </w:rPr>
        <w:t>Sızır (Sivas) Belediyesinin 09.09.2010 tarihli ve 9 sayılı meclis kararı ile 1/5000 Ölçekli Nazım ve 1/1000 ölçekli Uygulama planlarının Bankamızca hazırlanmasına yönelik tarafımıza yetki vermesi üzerine, 22.04.2011 tarihinde kurum görüşleri toplanmaya başlanmıştır. Kurum görüşlerinin toplanması tamamlandıktan sonra 13.01.2014 tarihli ve 27 sayılı meclis kararı ile onaylanarak yürürlüğe girmiştir.</w:t>
      </w:r>
      <w:r w:rsidRPr="00A472FC">
        <w:rPr>
          <w:sz w:val="22"/>
          <w:szCs w:val="22"/>
        </w:rPr>
        <w:t xml:space="preserve">” şeklinde açıklama yapılmıştır. </w:t>
      </w:r>
    </w:p>
    <w:p w14:paraId="2B460324" w14:textId="77777777" w:rsidR="00A472FC" w:rsidRPr="00A472FC" w:rsidRDefault="00A472FC" w:rsidP="00A472FC">
      <w:pPr>
        <w:shd w:val="clear" w:color="auto" w:fill="FFFFFF"/>
        <w:spacing w:line="360" w:lineRule="auto"/>
        <w:ind w:firstLine="720"/>
        <w:jc w:val="both"/>
        <w:rPr>
          <w:sz w:val="22"/>
          <w:szCs w:val="22"/>
        </w:rPr>
      </w:pPr>
    </w:p>
    <w:p w14:paraId="37F34908" w14:textId="77777777" w:rsidR="00A472FC" w:rsidRPr="00A472FC" w:rsidRDefault="00A472FC" w:rsidP="00A472FC">
      <w:pPr>
        <w:shd w:val="clear" w:color="auto" w:fill="FFFFFF"/>
        <w:spacing w:line="360" w:lineRule="auto"/>
        <w:ind w:firstLine="720"/>
        <w:jc w:val="both"/>
        <w:rPr>
          <w:sz w:val="22"/>
          <w:szCs w:val="22"/>
          <w:lang w:eastAsia="en-US"/>
        </w:rPr>
      </w:pPr>
      <w:r w:rsidRPr="00A472FC">
        <w:rPr>
          <w:sz w:val="22"/>
          <w:szCs w:val="22"/>
        </w:rPr>
        <w:t xml:space="preserve">Bu kapsamda Sızır Belediyesinin 09.09.2010 tarihli ve 9 sayılı meclis kararı ile 1/5000 Ölçekli Nazım İmar Planı ve 1/1000 Ölçekli Uygulama İmar Planlarının İller Bankasınca hazırlanmasına yönelik yetki verilmesi üzerine 22.04.2011 tarihinde kurum görüşleri toplanmaya başlandığı, 13.01.2014 tarihinde söz konusu işin ihalesinin yapıldığı, 05.03.2014 tarihinde yüklenici ile sözleşme yapılarak işe başlandığı ve hazırlanan 1/5000 Ölçekli Nazım İmar ve 1/1000 Ölçekli Uygulama İmar planlarının Sızır Belediye Başkanlığı’nın 06.11.2014 tarihli ve 27 sayılı meclis kararı ile onaylanarak yürürlüğe girdiği anlaşılmıştır. </w:t>
      </w:r>
    </w:p>
    <w:p w14:paraId="0B45804A" w14:textId="77777777" w:rsidR="00A472FC" w:rsidRPr="00A472FC" w:rsidRDefault="00A472FC" w:rsidP="00A472FC">
      <w:pPr>
        <w:spacing w:line="360" w:lineRule="auto"/>
        <w:ind w:firstLine="709"/>
        <w:jc w:val="both"/>
        <w:rPr>
          <w:iCs/>
          <w:sz w:val="22"/>
          <w:szCs w:val="22"/>
        </w:rPr>
      </w:pPr>
      <w:bookmarkStart w:id="0" w:name="_Hlk200700489"/>
    </w:p>
    <w:p w14:paraId="04575C32" w14:textId="77777777" w:rsidR="00A472FC" w:rsidRPr="00A472FC" w:rsidRDefault="00A472FC" w:rsidP="00A472FC">
      <w:pPr>
        <w:spacing w:line="360" w:lineRule="auto"/>
        <w:ind w:firstLine="709"/>
        <w:jc w:val="both"/>
        <w:rPr>
          <w:iCs/>
          <w:sz w:val="22"/>
          <w:szCs w:val="22"/>
        </w:rPr>
      </w:pPr>
      <w:r w:rsidRPr="00A472FC">
        <w:rPr>
          <w:iCs/>
          <w:sz w:val="22"/>
          <w:szCs w:val="22"/>
        </w:rPr>
        <w:t xml:space="preserve">Yapılan inceleme sonucunda ÇDP değişikliğin konu onaylı nazım ve uygulama imar planı sınırları Yozgat-Sivas-Kayseri Planlama Bölgesi 1/100.000 Ölçekli Çevre Düzeni Planında (ÇDP) genel arazi kullanım kararları itibariyle “çayır-mera alanı”, “Tarım Alanı”, “Kentsel Yerleşik Alan” ve “Turizm Tesis Alanı”, “Günübirlik Tesis Alanı” ve “Kamp Alanı” olarak tanımlanan bölgeleri kapsamaktadır. </w:t>
      </w:r>
      <w:proofErr w:type="spellStart"/>
      <w:proofErr w:type="gramStart"/>
      <w:r w:rsidRPr="00A472FC">
        <w:rPr>
          <w:iCs/>
          <w:sz w:val="22"/>
          <w:szCs w:val="22"/>
        </w:rPr>
        <w:t>ÇDP’de</w:t>
      </w:r>
      <w:proofErr w:type="spellEnd"/>
      <w:r w:rsidRPr="00A472FC">
        <w:rPr>
          <w:iCs/>
          <w:sz w:val="22"/>
          <w:szCs w:val="22"/>
        </w:rPr>
        <w:t xml:space="preserve">  Sızır</w:t>
      </w:r>
      <w:proofErr w:type="gramEnd"/>
      <w:r w:rsidRPr="00A472FC">
        <w:rPr>
          <w:iCs/>
          <w:sz w:val="22"/>
          <w:szCs w:val="22"/>
        </w:rPr>
        <w:t xml:space="preserve"> Beldesi’nin 2040 yılı için öngörülen nüfus kabulü 8000 kişi olarak belirlenmiştir. İller Bankası A.Ş. aracılığı ile hazırlanan ve 06.11.2024 tarihli ve 27 sayılı Belediye Meclis Kararı ile onaylanan 1/5000 Ölçekli İlave Revizyon Nazım İmar Planı ve 1/1000 Ölçekli İlave Revizyon Uygulama İmar Planı Açıklama Raporu’nda 2030 yılı için projeksiyon nüfus 17.500 kişi olarak kabul edilmiştir. Ancak başvuru ekinde yer alan bilgi ve belgelerde bu nüfus kabulündeki 7.500 kişiyi yerleşik halkın, diğer 10.000 kişiyi ise yaz aylarında ikamet eden yazlıkçıların oluşturduğu ifade edilmektedir.</w:t>
      </w:r>
    </w:p>
    <w:bookmarkEnd w:id="0"/>
    <w:p w14:paraId="26789E51" w14:textId="77777777" w:rsidR="00A472FC" w:rsidRPr="00A472FC" w:rsidRDefault="00A472FC" w:rsidP="00A472FC">
      <w:pPr>
        <w:pStyle w:val="NormalWeb"/>
        <w:spacing w:before="0" w:beforeAutospacing="0" w:after="0" w:afterAutospacing="0" w:line="360" w:lineRule="auto"/>
        <w:jc w:val="both"/>
        <w:rPr>
          <w:iCs/>
          <w:sz w:val="22"/>
          <w:szCs w:val="22"/>
        </w:rPr>
      </w:pPr>
    </w:p>
    <w:p w14:paraId="7C5E4D15" w14:textId="77777777" w:rsidR="00A472FC" w:rsidRPr="00A472FC" w:rsidRDefault="00A472FC" w:rsidP="00A472FC">
      <w:pPr>
        <w:pStyle w:val="NormalWeb"/>
        <w:spacing w:before="0" w:beforeAutospacing="0" w:after="0" w:afterAutospacing="0" w:line="360" w:lineRule="auto"/>
        <w:jc w:val="both"/>
        <w:rPr>
          <w:iCs/>
          <w:sz w:val="22"/>
          <w:szCs w:val="22"/>
        </w:rPr>
      </w:pPr>
      <w:r w:rsidRPr="00A472FC">
        <w:rPr>
          <w:iCs/>
          <w:sz w:val="22"/>
          <w:szCs w:val="22"/>
        </w:rPr>
        <w:t>Söz konu alana ilişkin teklif dosyasında sunulan kurum görüşlerinde;</w:t>
      </w:r>
    </w:p>
    <w:p w14:paraId="48C01FA8" w14:textId="77777777" w:rsidR="00A472FC" w:rsidRPr="00A472FC" w:rsidRDefault="00A472FC" w:rsidP="00A472FC">
      <w:pPr>
        <w:pStyle w:val="NormalWeb"/>
        <w:spacing w:before="0" w:beforeAutospacing="0" w:after="0" w:afterAutospacing="0" w:line="360" w:lineRule="auto"/>
        <w:ind w:firstLine="360"/>
        <w:jc w:val="both"/>
        <w:rPr>
          <w:iCs/>
          <w:sz w:val="22"/>
          <w:szCs w:val="22"/>
        </w:rPr>
      </w:pPr>
    </w:p>
    <w:p w14:paraId="0D8B41C8" w14:textId="77777777" w:rsidR="00A472FC" w:rsidRPr="00A472FC" w:rsidRDefault="00A472FC" w:rsidP="00A472FC">
      <w:pPr>
        <w:pStyle w:val="NormalWeb"/>
        <w:numPr>
          <w:ilvl w:val="0"/>
          <w:numId w:val="25"/>
        </w:numPr>
        <w:spacing w:before="0" w:beforeAutospacing="0" w:after="0" w:afterAutospacing="0" w:line="360" w:lineRule="auto"/>
        <w:ind w:left="284" w:hanging="142"/>
        <w:jc w:val="both"/>
        <w:rPr>
          <w:iCs/>
          <w:sz w:val="22"/>
          <w:szCs w:val="22"/>
        </w:rPr>
      </w:pPr>
      <w:r w:rsidRPr="00A472FC">
        <w:rPr>
          <w:b/>
          <w:bCs/>
          <w:iCs/>
          <w:sz w:val="22"/>
          <w:szCs w:val="22"/>
        </w:rPr>
        <w:t>Orman ve Su İşleri Bakanlığı (DSİ Genel Müdürlüğü Etüt, Planlama ve Tahsisler Dairesi Başkanlığı)’</w:t>
      </w:r>
      <w:proofErr w:type="spellStart"/>
      <w:r w:rsidRPr="00A472FC">
        <w:rPr>
          <w:b/>
          <w:bCs/>
          <w:iCs/>
          <w:sz w:val="22"/>
          <w:szCs w:val="22"/>
        </w:rPr>
        <w:t>nın</w:t>
      </w:r>
      <w:proofErr w:type="spellEnd"/>
      <w:r w:rsidRPr="00A472FC">
        <w:rPr>
          <w:b/>
          <w:bCs/>
          <w:iCs/>
          <w:sz w:val="22"/>
          <w:szCs w:val="22"/>
        </w:rPr>
        <w:t xml:space="preserve"> 15.02.2012 tarihli ve 65704 sayılı yazısında</w:t>
      </w:r>
      <w:r w:rsidRPr="00A472FC">
        <w:rPr>
          <w:iCs/>
          <w:sz w:val="22"/>
          <w:szCs w:val="22"/>
        </w:rPr>
        <w:t xml:space="preserve">: </w:t>
      </w:r>
      <w:proofErr w:type="gramStart"/>
      <w:r w:rsidRPr="00A472FC">
        <w:rPr>
          <w:i/>
          <w:sz w:val="22"/>
          <w:szCs w:val="22"/>
        </w:rPr>
        <w:t>“….</w:t>
      </w:r>
      <w:proofErr w:type="gramEnd"/>
      <w:r w:rsidRPr="00A472FC">
        <w:rPr>
          <w:i/>
          <w:sz w:val="22"/>
          <w:szCs w:val="22"/>
        </w:rPr>
        <w:t xml:space="preserve">1- </w:t>
      </w:r>
      <w:proofErr w:type="spellStart"/>
      <w:r w:rsidRPr="00A472FC">
        <w:rPr>
          <w:i/>
          <w:sz w:val="22"/>
          <w:szCs w:val="22"/>
        </w:rPr>
        <w:t>Kumartaşı</w:t>
      </w:r>
      <w:proofErr w:type="spellEnd"/>
      <w:r w:rsidRPr="00A472FC">
        <w:rPr>
          <w:i/>
          <w:sz w:val="22"/>
          <w:szCs w:val="22"/>
        </w:rPr>
        <w:t xml:space="preserve"> Deresi: Derenin </w:t>
      </w:r>
      <w:r w:rsidRPr="00A472FC">
        <w:rPr>
          <w:i/>
          <w:sz w:val="22"/>
          <w:szCs w:val="22"/>
        </w:rPr>
        <w:lastRenderedPageBreak/>
        <w:t xml:space="preserve">kapasite olarak yetersiz bulunan kesimleri (Km 04000 - Km 04880 ) önceki yıllarda DSİ Genel Müdürlüğü'nce ele alınarak ıslah edilmiş olup, ıslahı yapılan güzergah haritada kırmızı sürekli çizgi ile işaretlenmiştir. İşaretlenen mevcut tesis ve güzergahı aynen muhafaza edilmelidir. Adı geçen derenin diğer kesimleri kapasite olarak yeterli bulunmuş olup, şev üstlerinden itibaren işaretlenen mevcut yatak şeridi doğal konumunda muhafaza edilmelidir.2- Haritada yer alan </w:t>
      </w:r>
      <w:proofErr w:type="spellStart"/>
      <w:r w:rsidRPr="00A472FC">
        <w:rPr>
          <w:i/>
          <w:sz w:val="22"/>
          <w:szCs w:val="22"/>
        </w:rPr>
        <w:t>Ayanözü</w:t>
      </w:r>
      <w:proofErr w:type="spellEnd"/>
      <w:r w:rsidRPr="00A472FC">
        <w:rPr>
          <w:i/>
          <w:sz w:val="22"/>
          <w:szCs w:val="22"/>
        </w:rPr>
        <w:t xml:space="preserve"> Deresi, </w:t>
      </w:r>
      <w:proofErr w:type="spellStart"/>
      <w:r w:rsidRPr="00A472FC">
        <w:rPr>
          <w:i/>
          <w:sz w:val="22"/>
          <w:szCs w:val="22"/>
        </w:rPr>
        <w:t>Armavut</w:t>
      </w:r>
      <w:proofErr w:type="spellEnd"/>
      <w:r w:rsidRPr="00A472FC">
        <w:rPr>
          <w:i/>
          <w:sz w:val="22"/>
          <w:szCs w:val="22"/>
        </w:rPr>
        <w:t xml:space="preserve"> Deresi, Ufak Tepeler Deresi, Kuru Dere, kapasite olarak yeterli bulunmuş olup, paftalarda işaretlenen doğal yatak şeritleri aynen muhafaza edilmelidir. 3- Göksu Deresi ve Sızır HES: J35-b-19-c ve J-35-b-20-d paftalarında yer alan ve yeşil renkte taranarak işaretlenen Göksu Deresi </w:t>
      </w:r>
      <w:proofErr w:type="spellStart"/>
      <w:r w:rsidRPr="00A472FC">
        <w:rPr>
          <w:i/>
          <w:sz w:val="22"/>
          <w:szCs w:val="22"/>
        </w:rPr>
        <w:t>membandaki</w:t>
      </w:r>
      <w:proofErr w:type="spellEnd"/>
      <w:r w:rsidRPr="00A472FC">
        <w:rPr>
          <w:i/>
          <w:sz w:val="22"/>
          <w:szCs w:val="22"/>
        </w:rPr>
        <w:t xml:space="preserve"> kaynakların sarfiyatlarını toplayarak, </w:t>
      </w:r>
      <w:proofErr w:type="spellStart"/>
      <w:r w:rsidRPr="00A472FC">
        <w:rPr>
          <w:i/>
          <w:sz w:val="22"/>
          <w:szCs w:val="22"/>
        </w:rPr>
        <w:t>Ayanözü</w:t>
      </w:r>
      <w:proofErr w:type="spellEnd"/>
      <w:r w:rsidRPr="00A472FC">
        <w:rPr>
          <w:i/>
          <w:sz w:val="22"/>
          <w:szCs w:val="22"/>
        </w:rPr>
        <w:t xml:space="preserve"> deresi ile birleşmekte olup, kapasite olarak yeterli durumdadır. Haritada işaretlenen mevcut yatak şeridi doğal konumunda muhafaza edilmelidir. Göksu deresinin </w:t>
      </w:r>
      <w:proofErr w:type="spellStart"/>
      <w:r w:rsidRPr="00A472FC">
        <w:rPr>
          <w:i/>
          <w:sz w:val="22"/>
          <w:szCs w:val="22"/>
        </w:rPr>
        <w:t>Ayanözü</w:t>
      </w:r>
      <w:proofErr w:type="spellEnd"/>
      <w:r w:rsidRPr="00A472FC">
        <w:rPr>
          <w:i/>
          <w:sz w:val="22"/>
          <w:szCs w:val="22"/>
        </w:rPr>
        <w:t xml:space="preserve"> </w:t>
      </w:r>
      <w:proofErr w:type="spellStart"/>
      <w:r w:rsidRPr="00A472FC">
        <w:rPr>
          <w:i/>
          <w:sz w:val="22"/>
          <w:szCs w:val="22"/>
        </w:rPr>
        <w:t>Deresiile</w:t>
      </w:r>
      <w:proofErr w:type="spellEnd"/>
      <w:r w:rsidRPr="00A472FC">
        <w:rPr>
          <w:i/>
          <w:sz w:val="22"/>
          <w:szCs w:val="22"/>
        </w:rPr>
        <w:t xml:space="preserve"> birleştiği kısımda bir regülatörle yükseltilerek kanala alman sarfiyatlar, önceki yıllarda inşa edilmiş olan Sızır </w:t>
      </w:r>
      <w:proofErr w:type="spellStart"/>
      <w:r w:rsidRPr="00A472FC">
        <w:rPr>
          <w:i/>
          <w:sz w:val="22"/>
          <w:szCs w:val="22"/>
        </w:rPr>
        <w:t>HES'in</w:t>
      </w:r>
      <w:proofErr w:type="spellEnd"/>
      <w:r w:rsidRPr="00A472FC">
        <w:rPr>
          <w:i/>
          <w:sz w:val="22"/>
          <w:szCs w:val="22"/>
        </w:rPr>
        <w:t xml:space="preserve"> ihtiyacı olan suyu karşılamaktadır. İşaretlenen HES iletim kanalı ve tesis ünitesi, plan çalışmaları sırasında dikkate alınmalıdır. 4- J35-b-19-c ve J-35-b-20-d paftalarında yer alan ve yeşil renkte taranarak işaretlenen sahalar, kaynak sularının toplanma alanı olup, plan çalışmaları sırasında imar dışı tutulmalıdır. Bu sahalara mücavir kırmızı renkte taranarak işaretlenen alanlar ise yüksek taban suyu etkisine maruz alanlar olup, plan çalışmaları sırasında </w:t>
      </w:r>
      <w:proofErr w:type="gramStart"/>
      <w:r w:rsidRPr="00A472FC">
        <w:rPr>
          <w:i/>
          <w:sz w:val="22"/>
          <w:szCs w:val="22"/>
        </w:rPr>
        <w:t>iskan</w:t>
      </w:r>
      <w:proofErr w:type="gramEnd"/>
      <w:r w:rsidRPr="00A472FC">
        <w:rPr>
          <w:i/>
          <w:sz w:val="22"/>
          <w:szCs w:val="22"/>
        </w:rPr>
        <w:t xml:space="preserve"> dışı tutulmalı, sabit tesis içermeyen </w:t>
      </w:r>
      <w:proofErr w:type="spellStart"/>
      <w:r w:rsidRPr="00A472FC">
        <w:rPr>
          <w:i/>
          <w:sz w:val="22"/>
          <w:szCs w:val="22"/>
        </w:rPr>
        <w:t>rekreatif</w:t>
      </w:r>
      <w:proofErr w:type="spellEnd"/>
      <w:r w:rsidRPr="00A472FC">
        <w:rPr>
          <w:i/>
          <w:sz w:val="22"/>
          <w:szCs w:val="22"/>
        </w:rPr>
        <w:t xml:space="preserve"> kullanımlar dışında plan tasarrufunda bulunulmaması gereği dikkate alınmalıdır. 5- İmar planı çalışmaları sırasında, 26284 sayılı </w:t>
      </w:r>
      <w:proofErr w:type="gramStart"/>
      <w:r w:rsidRPr="00A472FC">
        <w:rPr>
          <w:i/>
          <w:sz w:val="22"/>
          <w:szCs w:val="22"/>
        </w:rPr>
        <w:t>Resmi</w:t>
      </w:r>
      <w:proofErr w:type="gramEnd"/>
      <w:r w:rsidRPr="00A472FC">
        <w:rPr>
          <w:i/>
          <w:sz w:val="22"/>
          <w:szCs w:val="22"/>
        </w:rPr>
        <w:t xml:space="preserve"> Gazetede yayımlanan Başbakanlığın 2006/27 sayılı "Dere Yatakları ve Taşkınlar” konulu Genelgesinde belirtilen hususlar dikkate alınmalıdır. Gelecekte yapılabilecek yatak temizliği ve bakım onarım amaçlı çalışmalarda kullanılmak üzere haritada yer alan </w:t>
      </w:r>
      <w:proofErr w:type="spellStart"/>
      <w:r w:rsidRPr="00A472FC">
        <w:rPr>
          <w:i/>
          <w:sz w:val="22"/>
          <w:szCs w:val="22"/>
        </w:rPr>
        <w:t>Kumartaşı</w:t>
      </w:r>
      <w:proofErr w:type="spellEnd"/>
      <w:r w:rsidRPr="00A472FC">
        <w:rPr>
          <w:i/>
          <w:sz w:val="22"/>
          <w:szCs w:val="22"/>
        </w:rPr>
        <w:t xml:space="preserve"> Deresi'nin </w:t>
      </w:r>
      <w:proofErr w:type="spellStart"/>
      <w:r w:rsidRPr="00A472FC">
        <w:rPr>
          <w:i/>
          <w:sz w:val="22"/>
          <w:szCs w:val="22"/>
        </w:rPr>
        <w:t>Heriki</w:t>
      </w:r>
      <w:proofErr w:type="spellEnd"/>
      <w:r w:rsidRPr="00A472FC">
        <w:rPr>
          <w:i/>
          <w:sz w:val="22"/>
          <w:szCs w:val="22"/>
        </w:rPr>
        <w:t xml:space="preserve"> sahilinde, diğer derelerin uygun bir sahillerinde asgari 5m genişliğinde yol şeritleri ayrılmalıdır.”</w:t>
      </w:r>
      <w:r w:rsidRPr="00A472FC">
        <w:rPr>
          <w:sz w:val="22"/>
          <w:szCs w:val="22"/>
        </w:rPr>
        <w:t xml:space="preserve"> şeklinde görüş bildirildiği,</w:t>
      </w:r>
    </w:p>
    <w:p w14:paraId="32674FA7" w14:textId="77777777" w:rsidR="00A472FC" w:rsidRPr="00A472FC" w:rsidRDefault="00A472FC" w:rsidP="00A472FC">
      <w:pPr>
        <w:pStyle w:val="NormalWeb"/>
        <w:spacing w:before="0" w:beforeAutospacing="0" w:after="0" w:afterAutospacing="0" w:line="360" w:lineRule="auto"/>
        <w:ind w:left="284"/>
        <w:jc w:val="both"/>
        <w:rPr>
          <w:iCs/>
          <w:sz w:val="22"/>
          <w:szCs w:val="22"/>
        </w:rPr>
      </w:pPr>
    </w:p>
    <w:p w14:paraId="406783C6" w14:textId="77777777" w:rsidR="00A472FC" w:rsidRPr="00A472FC" w:rsidRDefault="00A472FC" w:rsidP="00A472FC">
      <w:pPr>
        <w:pStyle w:val="NormalWeb"/>
        <w:numPr>
          <w:ilvl w:val="0"/>
          <w:numId w:val="25"/>
        </w:numPr>
        <w:spacing w:before="0" w:beforeAutospacing="0" w:after="0" w:afterAutospacing="0" w:line="360" w:lineRule="auto"/>
        <w:ind w:left="284" w:hanging="284"/>
        <w:jc w:val="both"/>
        <w:rPr>
          <w:iCs/>
          <w:sz w:val="22"/>
          <w:szCs w:val="22"/>
        </w:rPr>
      </w:pPr>
      <w:r w:rsidRPr="00A472FC">
        <w:rPr>
          <w:b/>
          <w:bCs/>
          <w:iCs/>
          <w:sz w:val="22"/>
          <w:szCs w:val="22"/>
        </w:rPr>
        <w:t>Sivas Gıda, Tarım ve Hayvancılık Müdürlüğü’nün 03.05.2021 tarihli ve 9512 sayılı yazısında; “...ekteki</w:t>
      </w:r>
      <w:r w:rsidRPr="00A472FC">
        <w:rPr>
          <w:i/>
          <w:sz w:val="22"/>
          <w:szCs w:val="22"/>
        </w:rPr>
        <w:t xml:space="preserve"> Etüt Raporunda ve haritada </w:t>
      </w:r>
      <w:r w:rsidRPr="00A472FC">
        <w:rPr>
          <w:b/>
          <w:bCs/>
          <w:i/>
          <w:sz w:val="22"/>
          <w:szCs w:val="22"/>
        </w:rPr>
        <w:t>KMT 2, KTA 1, KTA 2 ve Y</w:t>
      </w:r>
      <w:r w:rsidRPr="00A472FC">
        <w:rPr>
          <w:i/>
          <w:sz w:val="22"/>
          <w:szCs w:val="22"/>
        </w:rPr>
        <w:t xml:space="preserve"> ile gösterilen yaklaşık (333,75 ha) alana imar planı yapılmasının uygun olabileceği </w:t>
      </w:r>
      <w:r w:rsidRPr="00A472FC">
        <w:rPr>
          <w:b/>
          <w:bCs/>
          <w:i/>
          <w:sz w:val="22"/>
          <w:szCs w:val="22"/>
        </w:rPr>
        <w:t>KMT 1, KMT 3, KMT 4, OT ve KMT DİKİLİ</w:t>
      </w:r>
      <w:r w:rsidRPr="00A472FC">
        <w:rPr>
          <w:i/>
          <w:sz w:val="22"/>
          <w:szCs w:val="22"/>
        </w:rPr>
        <w:t xml:space="preserve"> sembolü ile gösterilen kıymetli tarım arazilerinin bölünmemesi ve yöre tarımı açısından önemli görüldüğünden tarım dışına çıkmasının uygun olmayacağı kanaatine varılmıştır.”</w:t>
      </w:r>
      <w:r w:rsidRPr="00A472FC">
        <w:rPr>
          <w:sz w:val="22"/>
          <w:szCs w:val="22"/>
        </w:rPr>
        <w:t xml:space="preserve"> yönünde görüş bildirildiği,</w:t>
      </w:r>
    </w:p>
    <w:p w14:paraId="5E370F0E" w14:textId="77777777" w:rsidR="00A472FC" w:rsidRPr="00A472FC" w:rsidRDefault="00A472FC" w:rsidP="00A472FC">
      <w:pPr>
        <w:pStyle w:val="NormalWeb"/>
        <w:spacing w:before="0" w:beforeAutospacing="0" w:after="0" w:afterAutospacing="0" w:line="360" w:lineRule="auto"/>
        <w:jc w:val="both"/>
        <w:rPr>
          <w:iCs/>
          <w:sz w:val="22"/>
          <w:szCs w:val="22"/>
        </w:rPr>
      </w:pPr>
    </w:p>
    <w:p w14:paraId="01497AE9" w14:textId="77777777" w:rsidR="00A472FC" w:rsidRPr="00A472FC" w:rsidRDefault="00A472FC" w:rsidP="00A472FC">
      <w:pPr>
        <w:pStyle w:val="NormalWeb"/>
        <w:numPr>
          <w:ilvl w:val="0"/>
          <w:numId w:val="24"/>
        </w:numPr>
        <w:spacing w:before="0" w:beforeAutospacing="0" w:after="0" w:afterAutospacing="0" w:line="360" w:lineRule="auto"/>
        <w:ind w:left="284" w:hanging="284"/>
        <w:jc w:val="both"/>
        <w:rPr>
          <w:iCs/>
          <w:sz w:val="22"/>
          <w:szCs w:val="22"/>
        </w:rPr>
      </w:pPr>
      <w:r w:rsidRPr="00A472FC">
        <w:rPr>
          <w:b/>
          <w:bCs/>
          <w:iCs/>
          <w:sz w:val="22"/>
          <w:szCs w:val="22"/>
        </w:rPr>
        <w:t>T.C. Türkiye Elektrik Dağıtım Anonim Şirketi (TEDAŞ) Genel Müdürlüğü’nün 19.07.2011 tarih ve 14516 sayılı yazısında;</w:t>
      </w:r>
      <w:r w:rsidRPr="00A472FC">
        <w:rPr>
          <w:iCs/>
          <w:sz w:val="22"/>
          <w:szCs w:val="22"/>
        </w:rPr>
        <w:t xml:space="preserve"> </w:t>
      </w:r>
      <w:r w:rsidRPr="00A472FC">
        <w:rPr>
          <w:i/>
          <w:sz w:val="22"/>
          <w:szCs w:val="22"/>
        </w:rPr>
        <w:t>“</w:t>
      </w:r>
      <w:r w:rsidRPr="00A472FC">
        <w:rPr>
          <w:sz w:val="22"/>
          <w:szCs w:val="22"/>
        </w:rPr>
        <w:t>“</w:t>
      </w:r>
      <w:r w:rsidRPr="00A472FC">
        <w:rPr>
          <w:i/>
          <w:iCs/>
          <w:sz w:val="22"/>
          <w:szCs w:val="22"/>
        </w:rPr>
        <w:t xml:space="preserve">Söz konusu </w:t>
      </w:r>
      <w:proofErr w:type="spellStart"/>
      <w:r w:rsidRPr="00A472FC">
        <w:rPr>
          <w:i/>
          <w:iCs/>
          <w:sz w:val="22"/>
          <w:szCs w:val="22"/>
        </w:rPr>
        <w:t>imarplanı</w:t>
      </w:r>
      <w:proofErr w:type="spellEnd"/>
      <w:r w:rsidRPr="00A472FC">
        <w:rPr>
          <w:i/>
          <w:iCs/>
          <w:sz w:val="22"/>
          <w:szCs w:val="22"/>
        </w:rPr>
        <w:t xml:space="preserve"> çalışmalarında elektrik tesislerinin korunması, enerji nakil hattı gibi tesislerin güzergahlarının ise yol veya yeşil alan olarak ayrılması ve Elektrik Kuvvetli Akım Tesisleri Yönetmeliğinin </w:t>
      </w:r>
      <w:proofErr w:type="gramStart"/>
      <w:r w:rsidRPr="00A472FC">
        <w:rPr>
          <w:i/>
          <w:iCs/>
          <w:sz w:val="22"/>
          <w:szCs w:val="22"/>
        </w:rPr>
        <w:t>44 üncü</w:t>
      </w:r>
      <w:proofErr w:type="gramEnd"/>
      <w:r w:rsidRPr="00A472FC">
        <w:rPr>
          <w:i/>
          <w:iCs/>
          <w:sz w:val="22"/>
          <w:szCs w:val="22"/>
        </w:rPr>
        <w:t xml:space="preserve"> ve 46'ncı maddelerinde belirtilen emniyet mesafelerinin korunması gerektiği,” </w:t>
      </w:r>
      <w:r w:rsidRPr="00A472FC">
        <w:rPr>
          <w:sz w:val="22"/>
          <w:szCs w:val="22"/>
        </w:rPr>
        <w:t>görüşü bildirildiği,</w:t>
      </w:r>
    </w:p>
    <w:p w14:paraId="7AFCE28E" w14:textId="77777777" w:rsidR="00A472FC" w:rsidRPr="00A472FC" w:rsidRDefault="00A472FC" w:rsidP="00A472FC">
      <w:pPr>
        <w:pStyle w:val="NormalWeb"/>
        <w:spacing w:before="0" w:beforeAutospacing="0" w:after="0" w:afterAutospacing="0" w:line="360" w:lineRule="auto"/>
        <w:ind w:left="284"/>
        <w:jc w:val="both"/>
        <w:rPr>
          <w:iCs/>
          <w:sz w:val="22"/>
          <w:szCs w:val="22"/>
        </w:rPr>
      </w:pPr>
    </w:p>
    <w:p w14:paraId="528C5E58" w14:textId="77777777" w:rsidR="00A472FC" w:rsidRPr="00A472FC" w:rsidRDefault="00A472FC" w:rsidP="00A472FC">
      <w:pPr>
        <w:pStyle w:val="NormalWeb"/>
        <w:numPr>
          <w:ilvl w:val="0"/>
          <w:numId w:val="24"/>
        </w:numPr>
        <w:spacing w:before="0" w:beforeAutospacing="0" w:after="0" w:afterAutospacing="0" w:line="360" w:lineRule="auto"/>
        <w:ind w:left="284" w:hanging="284"/>
        <w:jc w:val="both"/>
        <w:rPr>
          <w:iCs/>
          <w:sz w:val="22"/>
          <w:szCs w:val="22"/>
        </w:rPr>
      </w:pPr>
      <w:r w:rsidRPr="00A472FC">
        <w:rPr>
          <w:b/>
          <w:bCs/>
          <w:iCs/>
          <w:sz w:val="22"/>
          <w:szCs w:val="22"/>
        </w:rPr>
        <w:lastRenderedPageBreak/>
        <w:t>TEİAŞ Türkiye Elektrik İletim A.Ş. Genel Müdürlüğü (11. İletim Tesis ve İşletme Grup Müdürlüğü)’nün 11.05.2011 tarih ve 1984 sayılı yazısında</w:t>
      </w:r>
      <w:r w:rsidRPr="00A472FC">
        <w:rPr>
          <w:iCs/>
          <w:sz w:val="22"/>
          <w:szCs w:val="22"/>
        </w:rPr>
        <w:t xml:space="preserve"> </w:t>
      </w:r>
      <w:r w:rsidRPr="00A472FC">
        <w:rPr>
          <w:i/>
          <w:iCs/>
          <w:sz w:val="22"/>
          <w:szCs w:val="22"/>
        </w:rPr>
        <w:t xml:space="preserve">“İmar planı çalışmalarının yapılacağı bölgede Kuruluşça ait tesislerden 154 </w:t>
      </w:r>
      <w:proofErr w:type="spellStart"/>
      <w:r w:rsidRPr="00A472FC">
        <w:rPr>
          <w:i/>
          <w:iCs/>
          <w:sz w:val="22"/>
          <w:szCs w:val="22"/>
        </w:rPr>
        <w:t>kV</w:t>
      </w:r>
      <w:proofErr w:type="spellEnd"/>
      <w:r w:rsidRPr="00A472FC">
        <w:rPr>
          <w:i/>
          <w:iCs/>
          <w:sz w:val="22"/>
          <w:szCs w:val="22"/>
        </w:rPr>
        <w:t xml:space="preserve"> Sızır Akdağmadeni, 154 </w:t>
      </w:r>
      <w:proofErr w:type="spellStart"/>
      <w:r w:rsidRPr="00A472FC">
        <w:rPr>
          <w:i/>
          <w:iCs/>
          <w:sz w:val="22"/>
          <w:szCs w:val="22"/>
        </w:rPr>
        <w:t>kV</w:t>
      </w:r>
      <w:proofErr w:type="spellEnd"/>
      <w:r w:rsidRPr="00A472FC">
        <w:rPr>
          <w:i/>
          <w:iCs/>
          <w:sz w:val="22"/>
          <w:szCs w:val="22"/>
        </w:rPr>
        <w:t xml:space="preserve"> Sızır-Şarkışla, 154 </w:t>
      </w:r>
      <w:proofErr w:type="spellStart"/>
      <w:r w:rsidRPr="00A472FC">
        <w:rPr>
          <w:i/>
          <w:iCs/>
          <w:sz w:val="22"/>
          <w:szCs w:val="22"/>
        </w:rPr>
        <w:t>kV</w:t>
      </w:r>
      <w:proofErr w:type="spellEnd"/>
      <w:r w:rsidRPr="00A472FC">
        <w:rPr>
          <w:i/>
          <w:iCs/>
          <w:sz w:val="22"/>
          <w:szCs w:val="22"/>
        </w:rPr>
        <w:t xml:space="preserve"> Kayseri </w:t>
      </w:r>
      <w:proofErr w:type="spellStart"/>
      <w:r w:rsidRPr="00A472FC">
        <w:rPr>
          <w:i/>
          <w:iCs/>
          <w:sz w:val="22"/>
          <w:szCs w:val="22"/>
        </w:rPr>
        <w:t>Kapasitör</w:t>
      </w:r>
      <w:proofErr w:type="spellEnd"/>
      <w:r w:rsidRPr="00A472FC">
        <w:rPr>
          <w:i/>
          <w:iCs/>
          <w:sz w:val="22"/>
          <w:szCs w:val="22"/>
        </w:rPr>
        <w:t xml:space="preserve">-Sızır Enerji İletim Hatları ile, 154 </w:t>
      </w:r>
      <w:proofErr w:type="spellStart"/>
      <w:r w:rsidRPr="00A472FC">
        <w:rPr>
          <w:i/>
          <w:iCs/>
          <w:sz w:val="22"/>
          <w:szCs w:val="22"/>
        </w:rPr>
        <w:t>kV</w:t>
      </w:r>
      <w:proofErr w:type="spellEnd"/>
      <w:r w:rsidRPr="00A472FC">
        <w:rPr>
          <w:i/>
          <w:iCs/>
          <w:sz w:val="22"/>
          <w:szCs w:val="22"/>
        </w:rPr>
        <w:t xml:space="preserve"> Sızır Trafo Merkezi bulunmakta olup yazı ekindeki paftalara ve CD'ye işlenmiştir. Elektrik Kuvvetli Akım Tesisleri Yönetmeliği'nin 44. ve 46. maddelerinde belirtilen mesafeler dikkate alınmak suretiyle enerji iletim hattı güzergahların ve trafo merkezinin imar planlarında gösterilmesi, bu alanlardaki yapılaşma öncesinde TEİAŞ görüşünün aranmasının imar planı notu olarak yer almasının sağlanması ve Teşekkül yatırım programında olmakla birlikte henüz projelendirilmemiş, söz konusu planlama sahası içine isabet edebilecek şekilde bir tesis gündeme geldiği takdirde, bunların da projelendirilmesi sonrasında imar planında yer almak üzere bildirileceği”</w:t>
      </w:r>
      <w:r w:rsidRPr="00A472FC">
        <w:rPr>
          <w:sz w:val="22"/>
          <w:szCs w:val="22"/>
        </w:rPr>
        <w:t xml:space="preserve"> belirtildiği,</w:t>
      </w:r>
    </w:p>
    <w:p w14:paraId="6E0C259D" w14:textId="77777777" w:rsidR="00A472FC" w:rsidRPr="00A472FC" w:rsidRDefault="00A472FC" w:rsidP="00A472FC">
      <w:pPr>
        <w:pStyle w:val="NormalWeb"/>
        <w:spacing w:before="0" w:beforeAutospacing="0" w:after="0" w:afterAutospacing="0" w:line="360" w:lineRule="auto"/>
        <w:jc w:val="both"/>
        <w:rPr>
          <w:iCs/>
          <w:sz w:val="22"/>
          <w:szCs w:val="22"/>
        </w:rPr>
      </w:pPr>
    </w:p>
    <w:p w14:paraId="630BFB75" w14:textId="77777777" w:rsidR="00A472FC" w:rsidRPr="00A472FC" w:rsidRDefault="00A472FC" w:rsidP="00A472FC">
      <w:pPr>
        <w:pStyle w:val="NormalWeb"/>
        <w:numPr>
          <w:ilvl w:val="0"/>
          <w:numId w:val="24"/>
        </w:numPr>
        <w:spacing w:before="0" w:beforeAutospacing="0" w:after="0" w:afterAutospacing="0" w:line="360" w:lineRule="auto"/>
        <w:ind w:left="284" w:hanging="284"/>
        <w:jc w:val="both"/>
        <w:rPr>
          <w:i/>
          <w:sz w:val="22"/>
          <w:szCs w:val="22"/>
        </w:rPr>
      </w:pPr>
      <w:r w:rsidRPr="00A472FC">
        <w:rPr>
          <w:b/>
          <w:bCs/>
          <w:iCs/>
          <w:sz w:val="22"/>
          <w:szCs w:val="22"/>
        </w:rPr>
        <w:t>Kültür ve Turizm Bakanlığı (Sivas Kültür ve Tabiat Varlıklarını Koruma Bölge Kurulu)’</w:t>
      </w:r>
      <w:proofErr w:type="spellStart"/>
      <w:r w:rsidRPr="00A472FC">
        <w:rPr>
          <w:b/>
          <w:bCs/>
          <w:iCs/>
          <w:sz w:val="22"/>
          <w:szCs w:val="22"/>
        </w:rPr>
        <w:t>nun</w:t>
      </w:r>
      <w:proofErr w:type="spellEnd"/>
      <w:r w:rsidRPr="00A472FC">
        <w:rPr>
          <w:b/>
          <w:bCs/>
          <w:iCs/>
          <w:sz w:val="22"/>
          <w:szCs w:val="22"/>
        </w:rPr>
        <w:t xml:space="preserve"> 28.07.2011 tarih 2480 sayılı yazısında;</w:t>
      </w:r>
      <w:r w:rsidRPr="00A472FC">
        <w:rPr>
          <w:iCs/>
          <w:sz w:val="22"/>
          <w:szCs w:val="22"/>
        </w:rPr>
        <w:t xml:space="preserve"> </w:t>
      </w:r>
      <w:r w:rsidRPr="00A472FC">
        <w:rPr>
          <w:i/>
          <w:sz w:val="22"/>
          <w:szCs w:val="22"/>
        </w:rPr>
        <w:t>“</w:t>
      </w:r>
      <w:r w:rsidRPr="00A472FC">
        <w:rPr>
          <w:i/>
          <w:iCs/>
          <w:sz w:val="22"/>
          <w:szCs w:val="22"/>
        </w:rPr>
        <w:t xml:space="preserve">Sivas İli, Gemerek İlçesi, Sızır Beldesi'nde sit alanı dışında yer alan, tapunun 246 ada, 248 parselinde kayıtlı, mülkiyeti Maliye </w:t>
      </w:r>
      <w:proofErr w:type="spellStart"/>
      <w:r w:rsidRPr="00A472FC">
        <w:rPr>
          <w:i/>
          <w:iCs/>
          <w:sz w:val="22"/>
          <w:szCs w:val="22"/>
        </w:rPr>
        <w:t>Hâzinesine</w:t>
      </w:r>
      <w:proofErr w:type="spellEnd"/>
      <w:r w:rsidRPr="00A472FC">
        <w:rPr>
          <w:i/>
          <w:iCs/>
          <w:sz w:val="22"/>
          <w:szCs w:val="22"/>
        </w:rPr>
        <w:t xml:space="preserve"> ait, Kültür Varlıkları ve Müzeler Genel Müdürlüğü'nün 13.05.2011 tarih ve 102506 sayılı yazısına gereği </w:t>
      </w:r>
      <w:proofErr w:type="spellStart"/>
      <w:r w:rsidRPr="00A472FC">
        <w:rPr>
          <w:i/>
          <w:iCs/>
          <w:sz w:val="22"/>
          <w:szCs w:val="22"/>
        </w:rPr>
        <w:t>Ballıktepesi</w:t>
      </w:r>
      <w:proofErr w:type="spellEnd"/>
      <w:r w:rsidRPr="00A472FC">
        <w:rPr>
          <w:i/>
          <w:iCs/>
          <w:sz w:val="22"/>
          <w:szCs w:val="22"/>
        </w:rPr>
        <w:t xml:space="preserve"> 1 ve 2 Tümülüslerinin 2863 sayılı Kültür ve Tabiat Varlıklarını Koruma Kanununun 6. maddesi kapsamında özellikler göstermesi nedeniyle arkeolojik sit alanı olarak tescil edilmesinin uygun olduğuna; 05.11.1999 gün ve 658 sayılı ilke kararı doğrultusunda 1/1000 ölçekli </w:t>
      </w:r>
      <w:proofErr w:type="spellStart"/>
      <w:r w:rsidRPr="00A472FC">
        <w:rPr>
          <w:i/>
          <w:iCs/>
          <w:sz w:val="22"/>
          <w:szCs w:val="22"/>
        </w:rPr>
        <w:t>kadastral</w:t>
      </w:r>
      <w:proofErr w:type="spellEnd"/>
      <w:r w:rsidRPr="00A472FC">
        <w:rPr>
          <w:i/>
          <w:iCs/>
          <w:sz w:val="22"/>
          <w:szCs w:val="22"/>
        </w:rPr>
        <w:t xml:space="preserve"> paftada sit sınırlan belirtilen alanın 1. Derece Arkeolojik Sit Alanı olarak belirlenmesine, hazırlanan sit fişinin onanmasına karar verildiği belirtilmiştir</w:t>
      </w:r>
      <w:r w:rsidRPr="00A472FC">
        <w:rPr>
          <w:i/>
          <w:sz w:val="22"/>
          <w:szCs w:val="22"/>
        </w:rPr>
        <w:t xml:space="preserve">.” </w:t>
      </w:r>
      <w:r w:rsidRPr="00A472FC">
        <w:rPr>
          <w:sz w:val="22"/>
          <w:szCs w:val="22"/>
        </w:rPr>
        <w:t>ifade edildiği,</w:t>
      </w:r>
    </w:p>
    <w:p w14:paraId="5DBAA86B" w14:textId="77777777" w:rsidR="00A472FC" w:rsidRPr="00A472FC" w:rsidRDefault="00A472FC" w:rsidP="00A472FC">
      <w:pPr>
        <w:pStyle w:val="NormalWeb"/>
        <w:spacing w:before="0" w:beforeAutospacing="0" w:after="0" w:afterAutospacing="0" w:line="360" w:lineRule="auto"/>
        <w:jc w:val="both"/>
        <w:rPr>
          <w:i/>
          <w:sz w:val="22"/>
          <w:szCs w:val="22"/>
        </w:rPr>
      </w:pPr>
    </w:p>
    <w:p w14:paraId="5CDC06CF" w14:textId="77777777" w:rsidR="00A472FC" w:rsidRPr="00A472FC" w:rsidRDefault="00A472FC" w:rsidP="00A472FC">
      <w:pPr>
        <w:pStyle w:val="NormalWeb"/>
        <w:numPr>
          <w:ilvl w:val="0"/>
          <w:numId w:val="24"/>
        </w:numPr>
        <w:spacing w:before="0" w:beforeAutospacing="0" w:after="0" w:afterAutospacing="0" w:line="360" w:lineRule="auto"/>
        <w:ind w:left="284" w:hanging="284"/>
        <w:jc w:val="both"/>
        <w:rPr>
          <w:i/>
          <w:sz w:val="22"/>
          <w:szCs w:val="22"/>
        </w:rPr>
      </w:pPr>
      <w:r w:rsidRPr="00A472FC">
        <w:rPr>
          <w:b/>
          <w:bCs/>
          <w:sz w:val="22"/>
          <w:szCs w:val="22"/>
        </w:rPr>
        <w:t>Kültür ve Turizm Bakanlığı'nın (Sivas Kültür ve Tabiat Varlıklarını Koruma Bölge Kurulu) 28.07.2011 tarih ve 2481 sayılı yazısında</w:t>
      </w:r>
      <w:r w:rsidRPr="00A472FC">
        <w:rPr>
          <w:sz w:val="22"/>
          <w:szCs w:val="22"/>
        </w:rPr>
        <w:t>; “</w:t>
      </w:r>
      <w:proofErr w:type="spellStart"/>
      <w:r w:rsidRPr="00A472FC">
        <w:rPr>
          <w:i/>
          <w:iCs/>
          <w:sz w:val="22"/>
          <w:szCs w:val="22"/>
        </w:rPr>
        <w:t>Sivasİli</w:t>
      </w:r>
      <w:proofErr w:type="spellEnd"/>
      <w:r w:rsidRPr="00A472FC">
        <w:rPr>
          <w:i/>
          <w:iCs/>
          <w:sz w:val="22"/>
          <w:szCs w:val="22"/>
        </w:rPr>
        <w:t xml:space="preserve">, Gemerek İlçesi, Sızır Beldesi'nde sit alanı dışında yer alan, tapunun 246 ada, 248 parselinde kayıtlı, Mülkiyeti Maliye </w:t>
      </w:r>
      <w:proofErr w:type="spellStart"/>
      <w:r w:rsidRPr="00A472FC">
        <w:rPr>
          <w:i/>
          <w:iCs/>
          <w:sz w:val="22"/>
          <w:szCs w:val="22"/>
        </w:rPr>
        <w:t>Hâzinesine</w:t>
      </w:r>
      <w:proofErr w:type="spellEnd"/>
      <w:r w:rsidRPr="00A472FC">
        <w:rPr>
          <w:i/>
          <w:iCs/>
          <w:sz w:val="22"/>
          <w:szCs w:val="22"/>
        </w:rPr>
        <w:t xml:space="preserve"> ait, Kültür Varlıkları ve Müzeler Genel Müdürlüğü'nün 13.05.2011 tarih ve 102506 sayılı yazısına gereği </w:t>
      </w:r>
      <w:proofErr w:type="spellStart"/>
      <w:r w:rsidRPr="00A472FC">
        <w:rPr>
          <w:i/>
          <w:iCs/>
          <w:sz w:val="22"/>
          <w:szCs w:val="22"/>
        </w:rPr>
        <w:t>Çağırşak</w:t>
      </w:r>
      <w:proofErr w:type="spellEnd"/>
      <w:r w:rsidRPr="00A472FC">
        <w:rPr>
          <w:i/>
          <w:iCs/>
          <w:sz w:val="22"/>
          <w:szCs w:val="22"/>
        </w:rPr>
        <w:t xml:space="preserve"> Kaya </w:t>
      </w:r>
      <w:proofErr w:type="spellStart"/>
      <w:r w:rsidRPr="00A472FC">
        <w:rPr>
          <w:i/>
          <w:iCs/>
          <w:sz w:val="22"/>
          <w:szCs w:val="22"/>
        </w:rPr>
        <w:t>Yerleşimi'nin</w:t>
      </w:r>
      <w:proofErr w:type="spellEnd"/>
      <w:r w:rsidRPr="00A472FC">
        <w:rPr>
          <w:i/>
          <w:iCs/>
          <w:sz w:val="22"/>
          <w:szCs w:val="22"/>
        </w:rPr>
        <w:t xml:space="preserve"> 2863 sayılı Kültür ve Tabiat Varlıklarını Koruma Kanununun 6. Maddesi kapsamında özellikler göstermesi nedeniyle arkeolojik sit alanı olarak, tescil edilmesinin uygun olduğuna; 05.11.1999 gün ve 658 sayılı ilke kararı doğrultusunda 1/1000 ölçekli </w:t>
      </w:r>
      <w:proofErr w:type="spellStart"/>
      <w:r w:rsidRPr="00A472FC">
        <w:rPr>
          <w:i/>
          <w:iCs/>
          <w:sz w:val="22"/>
          <w:szCs w:val="22"/>
        </w:rPr>
        <w:t>kadastral</w:t>
      </w:r>
      <w:proofErr w:type="spellEnd"/>
      <w:r w:rsidRPr="00A472FC">
        <w:rPr>
          <w:i/>
          <w:iCs/>
          <w:sz w:val="22"/>
          <w:szCs w:val="22"/>
        </w:rPr>
        <w:t xml:space="preserve"> paftada sit sınırları belirtilen alanın 1. Derece Arkeolojik Sit Alanı olarak belirlenmesine, hazırlanan sit fişinin onanmasına karar verildiği belirtildiği”</w:t>
      </w:r>
      <w:r w:rsidRPr="00A472FC">
        <w:rPr>
          <w:sz w:val="22"/>
          <w:szCs w:val="22"/>
        </w:rPr>
        <w:t xml:space="preserve"> ifade edildiği,</w:t>
      </w:r>
    </w:p>
    <w:p w14:paraId="7FFE094A" w14:textId="77777777" w:rsidR="00A472FC" w:rsidRPr="00A472FC" w:rsidRDefault="00A472FC" w:rsidP="00A472FC">
      <w:pPr>
        <w:pStyle w:val="NormalWeb"/>
        <w:spacing w:before="0" w:beforeAutospacing="0" w:after="0" w:afterAutospacing="0" w:line="360" w:lineRule="auto"/>
        <w:jc w:val="both"/>
        <w:rPr>
          <w:i/>
          <w:sz w:val="22"/>
          <w:szCs w:val="22"/>
        </w:rPr>
      </w:pPr>
    </w:p>
    <w:p w14:paraId="4FB750C5" w14:textId="77777777" w:rsidR="00A472FC" w:rsidRPr="00A472FC" w:rsidRDefault="00A472FC" w:rsidP="00A472FC">
      <w:pPr>
        <w:pStyle w:val="NormalWeb"/>
        <w:numPr>
          <w:ilvl w:val="0"/>
          <w:numId w:val="24"/>
        </w:numPr>
        <w:spacing w:before="0" w:beforeAutospacing="0" w:after="0" w:afterAutospacing="0" w:line="360" w:lineRule="auto"/>
        <w:ind w:left="284" w:hanging="284"/>
        <w:jc w:val="both"/>
        <w:rPr>
          <w:i/>
          <w:sz w:val="22"/>
          <w:szCs w:val="22"/>
        </w:rPr>
      </w:pPr>
      <w:r w:rsidRPr="00A472FC">
        <w:rPr>
          <w:b/>
          <w:bCs/>
          <w:sz w:val="22"/>
          <w:szCs w:val="22"/>
        </w:rPr>
        <w:t xml:space="preserve">Kültür ve </w:t>
      </w:r>
      <w:proofErr w:type="spellStart"/>
      <w:r w:rsidRPr="00A472FC">
        <w:rPr>
          <w:b/>
          <w:bCs/>
          <w:sz w:val="22"/>
          <w:szCs w:val="22"/>
        </w:rPr>
        <w:t>Turzim</w:t>
      </w:r>
      <w:proofErr w:type="spellEnd"/>
      <w:r w:rsidRPr="00A472FC">
        <w:rPr>
          <w:b/>
          <w:bCs/>
          <w:sz w:val="22"/>
          <w:szCs w:val="22"/>
        </w:rPr>
        <w:t xml:space="preserve"> Bakanlığı (Sivas Kültür ve Tabiat Varlıklarını Koruma Bölge Kurulu)’</w:t>
      </w:r>
      <w:proofErr w:type="spellStart"/>
      <w:r w:rsidRPr="00A472FC">
        <w:rPr>
          <w:b/>
          <w:bCs/>
          <w:sz w:val="22"/>
          <w:szCs w:val="22"/>
        </w:rPr>
        <w:t>nun</w:t>
      </w:r>
      <w:proofErr w:type="spellEnd"/>
      <w:r w:rsidRPr="00A472FC">
        <w:rPr>
          <w:b/>
          <w:bCs/>
          <w:sz w:val="22"/>
          <w:szCs w:val="22"/>
        </w:rPr>
        <w:t xml:space="preserve"> 28.07.2011 tarih ve 2482 sayılı yazısında; </w:t>
      </w:r>
      <w:r w:rsidRPr="00A472FC">
        <w:rPr>
          <w:b/>
          <w:bCs/>
          <w:i/>
          <w:iCs/>
          <w:sz w:val="22"/>
          <w:szCs w:val="22"/>
        </w:rPr>
        <w:t>“</w:t>
      </w:r>
      <w:r w:rsidRPr="00A472FC">
        <w:rPr>
          <w:i/>
          <w:iCs/>
          <w:sz w:val="22"/>
          <w:szCs w:val="22"/>
        </w:rPr>
        <w:t xml:space="preserve">Sivas İli, Gemerek İlçesi, Sızır Beldesi'nde sit alanı dışında yer alan, tapunun 246 ada, 59 parselinde kayıtlı, mülkiyeti Maliye </w:t>
      </w:r>
      <w:proofErr w:type="spellStart"/>
      <w:r w:rsidRPr="00A472FC">
        <w:rPr>
          <w:i/>
          <w:iCs/>
          <w:sz w:val="22"/>
          <w:szCs w:val="22"/>
        </w:rPr>
        <w:t>Hâzinesine</w:t>
      </w:r>
      <w:proofErr w:type="spellEnd"/>
      <w:r w:rsidRPr="00A472FC">
        <w:rPr>
          <w:i/>
          <w:iCs/>
          <w:sz w:val="22"/>
          <w:szCs w:val="22"/>
        </w:rPr>
        <w:t xml:space="preserve"> ait, Kültür Varlıkları ve Müzeler Genel Müdürlüğü'nün 13.05.2011 tarih ve 102506 sayılı yazısına gereği Eskiköy Mevkii Kaya </w:t>
      </w:r>
      <w:proofErr w:type="spellStart"/>
      <w:r w:rsidRPr="00A472FC">
        <w:rPr>
          <w:i/>
          <w:iCs/>
          <w:sz w:val="22"/>
          <w:szCs w:val="22"/>
        </w:rPr>
        <w:t>Yerleşimi'nin</w:t>
      </w:r>
      <w:proofErr w:type="spellEnd"/>
      <w:r w:rsidRPr="00A472FC">
        <w:rPr>
          <w:i/>
          <w:iCs/>
          <w:sz w:val="22"/>
          <w:szCs w:val="22"/>
        </w:rPr>
        <w:t xml:space="preserve"> 2863 sayılı Kültür ve Tabiat Varlıklarını Koruma Kanununun 6. </w:t>
      </w:r>
      <w:r w:rsidRPr="00A472FC">
        <w:rPr>
          <w:i/>
          <w:iCs/>
          <w:sz w:val="22"/>
          <w:szCs w:val="22"/>
        </w:rPr>
        <w:lastRenderedPageBreak/>
        <w:t xml:space="preserve">maddesi kapsamında özellikler göstermesi nedeniyle arkeolojik sit alanı olarak tescil edilmesinin uygun olduğuna; 05.11.1999 gün ve 658 sayılı ilke kararı doğrultusunda 1/1000 ölçekli </w:t>
      </w:r>
      <w:proofErr w:type="spellStart"/>
      <w:r w:rsidRPr="00A472FC">
        <w:rPr>
          <w:i/>
          <w:iCs/>
          <w:sz w:val="22"/>
          <w:szCs w:val="22"/>
        </w:rPr>
        <w:t>kadastral</w:t>
      </w:r>
      <w:proofErr w:type="spellEnd"/>
      <w:r w:rsidRPr="00A472FC">
        <w:rPr>
          <w:i/>
          <w:iCs/>
          <w:sz w:val="22"/>
          <w:szCs w:val="22"/>
        </w:rPr>
        <w:t xml:space="preserve"> paftada sit sınırları belirtilen alanın 1. Derece Arkeolojik Sit Alanı olarak belirlenmesine, hazırlanan sit fişinin onanmasına karar verildiği belirtilmiştir</w:t>
      </w:r>
      <w:r w:rsidRPr="00A472FC">
        <w:rPr>
          <w:sz w:val="22"/>
          <w:szCs w:val="22"/>
        </w:rPr>
        <w:t>.” Olarak ifade edildiği,</w:t>
      </w:r>
    </w:p>
    <w:p w14:paraId="46A27D31" w14:textId="77777777" w:rsidR="00A472FC" w:rsidRPr="00A472FC" w:rsidRDefault="00A472FC" w:rsidP="00A472FC">
      <w:pPr>
        <w:pStyle w:val="NormalWeb"/>
        <w:spacing w:before="0" w:beforeAutospacing="0" w:after="0" w:afterAutospacing="0" w:line="360" w:lineRule="auto"/>
        <w:jc w:val="both"/>
        <w:rPr>
          <w:i/>
          <w:sz w:val="22"/>
          <w:szCs w:val="22"/>
        </w:rPr>
      </w:pPr>
    </w:p>
    <w:p w14:paraId="62A9A2A8" w14:textId="77777777" w:rsidR="00A472FC" w:rsidRPr="00A472FC" w:rsidRDefault="00A472FC" w:rsidP="00A472FC">
      <w:pPr>
        <w:pStyle w:val="NormalWeb"/>
        <w:numPr>
          <w:ilvl w:val="0"/>
          <w:numId w:val="24"/>
        </w:numPr>
        <w:spacing w:before="0" w:beforeAutospacing="0" w:after="0" w:afterAutospacing="0" w:line="360" w:lineRule="auto"/>
        <w:ind w:left="284" w:hanging="284"/>
        <w:jc w:val="both"/>
        <w:rPr>
          <w:iCs/>
          <w:sz w:val="22"/>
          <w:szCs w:val="22"/>
        </w:rPr>
      </w:pPr>
      <w:r w:rsidRPr="00A472FC">
        <w:rPr>
          <w:b/>
          <w:bCs/>
          <w:sz w:val="22"/>
          <w:szCs w:val="22"/>
        </w:rPr>
        <w:t xml:space="preserve">Kültür ve </w:t>
      </w:r>
      <w:proofErr w:type="spellStart"/>
      <w:r w:rsidRPr="00A472FC">
        <w:rPr>
          <w:b/>
          <w:bCs/>
          <w:sz w:val="22"/>
          <w:szCs w:val="22"/>
        </w:rPr>
        <w:t>Turzim</w:t>
      </w:r>
      <w:proofErr w:type="spellEnd"/>
      <w:r w:rsidRPr="00A472FC">
        <w:rPr>
          <w:b/>
          <w:bCs/>
          <w:sz w:val="22"/>
          <w:szCs w:val="22"/>
        </w:rPr>
        <w:t xml:space="preserve"> Bakanlığı (Sivas Kültür ve Tabiat Varlıklarını Koruma Bölge Kurulu)’</w:t>
      </w:r>
      <w:proofErr w:type="spellStart"/>
      <w:r w:rsidRPr="00A472FC">
        <w:rPr>
          <w:b/>
          <w:bCs/>
          <w:sz w:val="22"/>
          <w:szCs w:val="22"/>
        </w:rPr>
        <w:t>nun</w:t>
      </w:r>
      <w:proofErr w:type="spellEnd"/>
      <w:r w:rsidRPr="00A472FC">
        <w:rPr>
          <w:b/>
          <w:bCs/>
          <w:sz w:val="22"/>
          <w:szCs w:val="22"/>
        </w:rPr>
        <w:t xml:space="preserve"> 28</w:t>
      </w:r>
      <w:r w:rsidRPr="00A472FC">
        <w:rPr>
          <w:b/>
          <w:bCs/>
          <w:i/>
          <w:sz w:val="22"/>
          <w:szCs w:val="22"/>
        </w:rPr>
        <w:t>.07.2011 tarih ve 2483 sayılı yazısında; “</w:t>
      </w:r>
      <w:r w:rsidRPr="00A472FC">
        <w:rPr>
          <w:i/>
          <w:sz w:val="22"/>
          <w:szCs w:val="22"/>
        </w:rPr>
        <w:t>Sivas İli, Gemerek İlçesi, Sızır Beldesi'nde yapılacak olan imar planı çalışmalarında dikkate alınmak üzere taşınmaz kültür ve tabiat varlıkları ile sit alanları ve sınırlarının halihazır haritalara işlenmesine ilişkin Kültür Varlıkları ve Müzeler Genel Müdürlüğü'nün 13.05.2011 tarih ve 102506 sayılı yazısı ekinde bulunan 1/5000 ölçekli halihazır J35-b</w:t>
      </w:r>
      <w:r w:rsidRPr="00A472FC">
        <w:rPr>
          <w:i/>
          <w:sz w:val="22"/>
          <w:szCs w:val="22"/>
        </w:rPr>
        <w:t xml:space="preserve">19-c paftasında, tapunun 292 ada, 6-7-8-9-10-11-12-13-14-15 parsellerinde ve 254 ada 95-96-115-116-161-201-202-203 parsellerinde kayıtlı II. Derece doğal sit alanı olarak tescilli Sızır Şelalesi'nin, J35-b-20-c paftasında, tapunun 246 ada, 248 parselde kayıtlı, </w:t>
      </w:r>
      <w:proofErr w:type="spellStart"/>
      <w:r w:rsidRPr="00A472FC">
        <w:rPr>
          <w:i/>
          <w:sz w:val="22"/>
          <w:szCs w:val="22"/>
        </w:rPr>
        <w:t>Ballıktepesi</w:t>
      </w:r>
      <w:proofErr w:type="spellEnd"/>
      <w:r w:rsidRPr="00A472FC">
        <w:rPr>
          <w:i/>
          <w:sz w:val="22"/>
          <w:szCs w:val="22"/>
        </w:rPr>
        <w:t xml:space="preserve"> 1 ve 2 Tümülüslerinin, J35-b-20-d paftasında, tapunun 246 ada, 248 parselde kayıtlı </w:t>
      </w:r>
      <w:proofErr w:type="spellStart"/>
      <w:r w:rsidRPr="00A472FC">
        <w:rPr>
          <w:i/>
          <w:sz w:val="22"/>
          <w:szCs w:val="22"/>
        </w:rPr>
        <w:t>Çağırşak</w:t>
      </w:r>
      <w:proofErr w:type="spellEnd"/>
      <w:r w:rsidRPr="00A472FC">
        <w:rPr>
          <w:i/>
          <w:sz w:val="22"/>
          <w:szCs w:val="22"/>
        </w:rPr>
        <w:t xml:space="preserve"> Kaya Yerleşiminin, J35-b-20-d paftasında, 246 ada, 59 parselde kayıtlı Eskiköy Kaya Yerleşiminin paftalarında gösterildiği şekliyle işlenmesinin uygun olduğuna karar verildiği belirtilmiştir.”</w:t>
      </w:r>
      <w:r w:rsidRPr="00A472FC">
        <w:rPr>
          <w:iCs/>
          <w:sz w:val="22"/>
          <w:szCs w:val="22"/>
        </w:rPr>
        <w:t xml:space="preserve"> İfade edildiği,</w:t>
      </w:r>
    </w:p>
    <w:p w14:paraId="20D1E96A" w14:textId="77777777" w:rsidR="00A472FC" w:rsidRPr="00A472FC" w:rsidRDefault="00A472FC" w:rsidP="00A472FC">
      <w:pPr>
        <w:pStyle w:val="NormalWeb"/>
        <w:spacing w:before="0" w:beforeAutospacing="0" w:after="0" w:afterAutospacing="0" w:line="360" w:lineRule="auto"/>
        <w:jc w:val="both"/>
        <w:rPr>
          <w:b/>
          <w:bCs/>
          <w:sz w:val="22"/>
          <w:szCs w:val="22"/>
        </w:rPr>
      </w:pPr>
    </w:p>
    <w:p w14:paraId="2FF44DF1" w14:textId="77777777" w:rsidR="00A472FC" w:rsidRPr="00A472FC" w:rsidRDefault="00A472FC" w:rsidP="00A472FC">
      <w:pPr>
        <w:pStyle w:val="NormalWeb"/>
        <w:numPr>
          <w:ilvl w:val="0"/>
          <w:numId w:val="24"/>
        </w:numPr>
        <w:spacing w:before="0" w:beforeAutospacing="0" w:after="0" w:afterAutospacing="0" w:line="360" w:lineRule="auto"/>
        <w:ind w:left="284" w:hanging="284"/>
        <w:jc w:val="both"/>
        <w:rPr>
          <w:b/>
          <w:bCs/>
          <w:sz w:val="22"/>
          <w:szCs w:val="22"/>
        </w:rPr>
      </w:pPr>
      <w:r w:rsidRPr="00A472FC">
        <w:rPr>
          <w:b/>
          <w:bCs/>
          <w:sz w:val="22"/>
          <w:szCs w:val="22"/>
        </w:rPr>
        <w:t>Orman ve Su İşler Bakanlığı Orman Genel Müdürlüğü (Kayseri Orman Bölge Müdürlüğü)’nün 27.02.2012 tarih ve 218 sayılı yazısında; “</w:t>
      </w:r>
      <w:r w:rsidRPr="00A472FC">
        <w:rPr>
          <w:i/>
          <w:iCs/>
          <w:sz w:val="22"/>
          <w:szCs w:val="22"/>
        </w:rPr>
        <w:t>Kayseri Orman Müdürlüğü’nün kurulması ile birlikte Sivas İli, Gemerek İlçesi, Sızır Beldesi Bölge Müdürlüğümüz sınırları içerisinde kalmaktadır. Bu nedenle İlgili kayıtlı ve Amasya Bölge Müdürlüğüne yazılmış olan emir, Bölge Müdürlüğümüzce cevaplanmış olup, adı geçen beldeye ait imar paftalarına orman durumu işlenerek yazımız ekinde iki takım halinde sunulmuştur.</w:t>
      </w:r>
      <w:r w:rsidRPr="00A472FC">
        <w:rPr>
          <w:sz w:val="22"/>
          <w:szCs w:val="22"/>
        </w:rPr>
        <w:t xml:space="preserve"> </w:t>
      </w:r>
      <w:proofErr w:type="gramStart"/>
      <w:r w:rsidRPr="00A472FC">
        <w:rPr>
          <w:sz w:val="22"/>
          <w:szCs w:val="22"/>
        </w:rPr>
        <w:t>olarak</w:t>
      </w:r>
      <w:proofErr w:type="gramEnd"/>
      <w:r w:rsidRPr="00A472FC">
        <w:rPr>
          <w:sz w:val="22"/>
          <w:szCs w:val="22"/>
        </w:rPr>
        <w:t xml:space="preserve"> belirtildiği</w:t>
      </w:r>
    </w:p>
    <w:p w14:paraId="4A5EE680" w14:textId="77777777" w:rsidR="00A472FC" w:rsidRPr="00A472FC" w:rsidRDefault="00A472FC" w:rsidP="00A472FC">
      <w:pPr>
        <w:pStyle w:val="NormalWeb"/>
        <w:spacing w:before="0" w:beforeAutospacing="0" w:after="0" w:afterAutospacing="0" w:line="360" w:lineRule="auto"/>
        <w:jc w:val="both"/>
        <w:rPr>
          <w:b/>
          <w:bCs/>
          <w:sz w:val="22"/>
          <w:szCs w:val="22"/>
        </w:rPr>
      </w:pPr>
    </w:p>
    <w:p w14:paraId="35BD8F12" w14:textId="77777777" w:rsidR="00A472FC" w:rsidRPr="00A472FC" w:rsidRDefault="00A472FC" w:rsidP="00A472FC">
      <w:pPr>
        <w:pStyle w:val="NormalWeb"/>
        <w:spacing w:before="0" w:beforeAutospacing="0" w:after="0" w:afterAutospacing="0" w:line="360" w:lineRule="auto"/>
        <w:jc w:val="both"/>
        <w:rPr>
          <w:iCs/>
          <w:sz w:val="22"/>
          <w:szCs w:val="22"/>
        </w:rPr>
      </w:pPr>
      <w:r w:rsidRPr="00A472FC">
        <w:rPr>
          <w:iCs/>
          <w:sz w:val="22"/>
          <w:szCs w:val="22"/>
        </w:rPr>
        <w:t>Diğer yandan, Yozgat-Sivas-Kayseri Planlama Bölgesi 1/100.000 Ölçekli Çevre Düzeni Planında “7. Genel Hükümler” başlığı altında;</w:t>
      </w:r>
    </w:p>
    <w:p w14:paraId="442685D2" w14:textId="77777777" w:rsidR="00A472FC" w:rsidRPr="00A472FC" w:rsidRDefault="00A472FC" w:rsidP="00A472FC">
      <w:pPr>
        <w:pStyle w:val="NormalWeb"/>
        <w:spacing w:before="0" w:beforeAutospacing="0" w:after="0" w:afterAutospacing="0" w:line="360" w:lineRule="auto"/>
        <w:jc w:val="both"/>
        <w:rPr>
          <w:i/>
          <w:sz w:val="22"/>
          <w:szCs w:val="22"/>
        </w:rPr>
      </w:pPr>
      <w:r w:rsidRPr="00A472FC">
        <w:rPr>
          <w:i/>
          <w:sz w:val="22"/>
          <w:szCs w:val="22"/>
        </w:rPr>
        <w:t>7.10. Bu planın onama tarihinden önce mevzuata uygun olarak onaylanmış imar planları geçerlidir. Onaylı imar planlarında, bu planın ilkeleri ve nüfus kabulleri doğrultusunda uygulama yapılacaktır.</w:t>
      </w:r>
    </w:p>
    <w:p w14:paraId="14E8B2CB" w14:textId="77777777" w:rsidR="00A472FC" w:rsidRPr="00A472FC" w:rsidRDefault="00A472FC" w:rsidP="00A472FC">
      <w:pPr>
        <w:pStyle w:val="NormalWeb"/>
        <w:spacing w:before="0" w:beforeAutospacing="0" w:after="0" w:afterAutospacing="0" w:line="360" w:lineRule="auto"/>
        <w:jc w:val="both"/>
        <w:rPr>
          <w:i/>
          <w:sz w:val="22"/>
          <w:szCs w:val="22"/>
        </w:rPr>
      </w:pPr>
      <w:r w:rsidRPr="00A472FC">
        <w:rPr>
          <w:i/>
          <w:sz w:val="22"/>
          <w:szCs w:val="22"/>
        </w:rPr>
        <w:t xml:space="preserve">7.12. Bu plan, mevzuata aykırı olarak yapılaşmış yapılar için herhangi bir hak oluşturmaz. Bu planın onayından önce mevzuata aykırı olarak oluşmuş yapılaşmalar için mevzuat uyarınca ilgili idaresince işlem yapılır. </w:t>
      </w:r>
    </w:p>
    <w:p w14:paraId="3E1FBFA2" w14:textId="77777777" w:rsidR="00A472FC" w:rsidRPr="00A472FC" w:rsidRDefault="00A472FC" w:rsidP="00A472FC">
      <w:pPr>
        <w:pStyle w:val="NormalWeb"/>
        <w:spacing w:before="0" w:beforeAutospacing="0" w:after="0" w:afterAutospacing="0" w:line="360" w:lineRule="auto"/>
        <w:jc w:val="both"/>
        <w:rPr>
          <w:iCs/>
          <w:sz w:val="22"/>
          <w:szCs w:val="22"/>
        </w:rPr>
      </w:pPr>
      <w:r w:rsidRPr="00A472FC">
        <w:rPr>
          <w:iCs/>
          <w:sz w:val="22"/>
          <w:szCs w:val="22"/>
        </w:rPr>
        <w:t>“8.1.1. Kentsel Yerleşme Alanları” başlığı altında;</w:t>
      </w:r>
    </w:p>
    <w:p w14:paraId="630771EE" w14:textId="77777777" w:rsidR="00A472FC" w:rsidRPr="00A472FC" w:rsidRDefault="00A472FC" w:rsidP="00A472FC">
      <w:pPr>
        <w:pStyle w:val="NormalWeb"/>
        <w:spacing w:before="0" w:beforeAutospacing="0" w:after="0" w:afterAutospacing="0" w:line="360" w:lineRule="auto"/>
        <w:jc w:val="both"/>
        <w:rPr>
          <w:i/>
          <w:iCs/>
          <w:sz w:val="22"/>
          <w:szCs w:val="22"/>
        </w:rPr>
      </w:pPr>
      <w:r w:rsidRPr="00A472FC">
        <w:rPr>
          <w:i/>
          <w:iCs/>
          <w:sz w:val="22"/>
          <w:szCs w:val="22"/>
        </w:rPr>
        <w:t xml:space="preserve">8.1.1.5. Kentsel yerleşik ve gelişme alanlarında, konut alanları ile eğitim tesisleri, sağlık tesisleri, açık ve kapalı spor alanları, yeşil alanlar, kamu kurum alanları, trafo vb. gibi sosyal ve teknik alt yapı alanları ile ticaret alanları, küçük sanayi sitesi alanları, turistik tesis alanları, konut dışı kentsel çalışma alanları </w:t>
      </w:r>
      <w:proofErr w:type="spellStart"/>
      <w:r w:rsidRPr="00A472FC">
        <w:rPr>
          <w:i/>
          <w:iCs/>
          <w:sz w:val="22"/>
          <w:szCs w:val="22"/>
        </w:rPr>
        <w:t>v.b</w:t>
      </w:r>
      <w:proofErr w:type="spellEnd"/>
      <w:r w:rsidRPr="00A472FC">
        <w:rPr>
          <w:i/>
          <w:iCs/>
          <w:sz w:val="22"/>
          <w:szCs w:val="22"/>
        </w:rPr>
        <w:t>. gibi çalışma alanları yer alabilir.</w:t>
      </w:r>
    </w:p>
    <w:p w14:paraId="2FAAADA0" w14:textId="77777777" w:rsidR="00A472FC" w:rsidRPr="00A472FC" w:rsidRDefault="00A472FC" w:rsidP="00A472FC">
      <w:pPr>
        <w:pStyle w:val="NormalWeb"/>
        <w:spacing w:before="0" w:beforeAutospacing="0" w:after="0" w:afterAutospacing="0" w:line="360" w:lineRule="auto"/>
        <w:ind w:firstLine="709"/>
        <w:jc w:val="both"/>
        <w:rPr>
          <w:i/>
          <w:iCs/>
          <w:sz w:val="22"/>
          <w:szCs w:val="22"/>
        </w:rPr>
      </w:pPr>
      <w:r w:rsidRPr="00A472FC">
        <w:rPr>
          <w:i/>
          <w:iCs/>
          <w:sz w:val="22"/>
          <w:szCs w:val="22"/>
        </w:rPr>
        <w:lastRenderedPageBreak/>
        <w:t xml:space="preserve">Kentsel yerleşme alanlarının tamamında, organize sanayi bölgeleri, endüstri bölgeleri, serbest bölgeler, sanayi tesisleri ile sanayi ve endüstriyel hammadde ve mamul ürünlerinin açık ya da kapalı olarak depolanacağı tesisler yer alamaz. </w:t>
      </w:r>
    </w:p>
    <w:p w14:paraId="41D397C2" w14:textId="77777777" w:rsidR="00A472FC" w:rsidRPr="00A472FC" w:rsidRDefault="00A472FC" w:rsidP="00A472FC">
      <w:pPr>
        <w:pStyle w:val="NormalWeb"/>
        <w:spacing w:before="0" w:beforeAutospacing="0" w:after="0" w:afterAutospacing="0" w:line="360" w:lineRule="auto"/>
        <w:ind w:firstLine="709"/>
        <w:jc w:val="both"/>
        <w:rPr>
          <w:i/>
          <w:iCs/>
          <w:sz w:val="22"/>
          <w:szCs w:val="22"/>
        </w:rPr>
      </w:pPr>
      <w:r w:rsidRPr="00A472FC">
        <w:rPr>
          <w:i/>
          <w:iCs/>
          <w:sz w:val="22"/>
          <w:szCs w:val="22"/>
        </w:rPr>
        <w:t>Bu planda kentsel yerleşme alanları için belirlenmiş olan nüfus kabulü esas olmak üzere, kentsel yerleşmeler içindeki yoğunluk dağılımı imar planlarında yapılacaktır.</w:t>
      </w:r>
    </w:p>
    <w:p w14:paraId="6D71D600" w14:textId="77777777" w:rsidR="00A472FC" w:rsidRPr="00A472FC" w:rsidRDefault="00A472FC" w:rsidP="00A472FC">
      <w:pPr>
        <w:pStyle w:val="NormalWeb"/>
        <w:spacing w:before="0" w:beforeAutospacing="0" w:after="0" w:afterAutospacing="0" w:line="360" w:lineRule="auto"/>
        <w:jc w:val="both"/>
        <w:rPr>
          <w:i/>
          <w:iCs/>
          <w:sz w:val="22"/>
          <w:szCs w:val="22"/>
        </w:rPr>
      </w:pPr>
    </w:p>
    <w:p w14:paraId="432BA6C0" w14:textId="77777777" w:rsidR="00A472FC" w:rsidRPr="00A472FC" w:rsidRDefault="00A472FC" w:rsidP="00A472FC">
      <w:pPr>
        <w:pStyle w:val="NormalWeb"/>
        <w:spacing w:before="0" w:beforeAutospacing="0" w:after="0" w:afterAutospacing="0" w:line="360" w:lineRule="auto"/>
        <w:jc w:val="both"/>
        <w:rPr>
          <w:iCs/>
          <w:sz w:val="22"/>
          <w:szCs w:val="22"/>
        </w:rPr>
      </w:pPr>
      <w:r w:rsidRPr="00A472FC">
        <w:rPr>
          <w:iCs/>
          <w:sz w:val="22"/>
          <w:szCs w:val="22"/>
        </w:rPr>
        <w:t>“8.2.7. Organize Tarım ve Hayvancılık Alanları” başlığı altında;</w:t>
      </w:r>
    </w:p>
    <w:p w14:paraId="7CA8EB30" w14:textId="77777777" w:rsidR="00A472FC" w:rsidRPr="00A472FC" w:rsidRDefault="00A472FC" w:rsidP="00A472FC">
      <w:pPr>
        <w:pStyle w:val="NormalWeb"/>
        <w:spacing w:before="0" w:beforeAutospacing="0" w:after="0" w:afterAutospacing="0" w:line="360" w:lineRule="auto"/>
        <w:jc w:val="both"/>
        <w:rPr>
          <w:i/>
          <w:iCs/>
          <w:sz w:val="22"/>
          <w:szCs w:val="22"/>
        </w:rPr>
      </w:pPr>
      <w:r w:rsidRPr="00A472FC">
        <w:rPr>
          <w:i/>
          <w:iCs/>
          <w:sz w:val="22"/>
          <w:szCs w:val="22"/>
        </w:rPr>
        <w:t>8.2.7.1. Bu alanlarda, tarım ve hayvancılığa yönelik araştırma ve geliştirme birimleri, ürün toplama, depolama, saklama alanları, ürün işleme tesisleri ve besicilikte kullanılacak yem üretim alanları, tarımsal amaçlı yapı ve tarımsal amaçlı entegre tesisler ile çalışanların ihtiyacına yönelik sosyal ve kültürel donatı alanları, sağlık ve eğitim tesisleri, gereksinimlere ve planlama ilkelerine uygun şekilde, toplu olarak (organize şekilde) yer alabilecektir.</w:t>
      </w:r>
    </w:p>
    <w:p w14:paraId="77538FAA" w14:textId="77777777" w:rsidR="00A472FC" w:rsidRPr="00A472FC" w:rsidRDefault="00A472FC" w:rsidP="00A472FC">
      <w:pPr>
        <w:pStyle w:val="NormalWeb"/>
        <w:spacing w:before="0" w:beforeAutospacing="0" w:after="0" w:afterAutospacing="0" w:line="360" w:lineRule="auto"/>
        <w:jc w:val="both"/>
        <w:rPr>
          <w:i/>
          <w:iCs/>
          <w:sz w:val="22"/>
          <w:szCs w:val="22"/>
        </w:rPr>
      </w:pPr>
      <w:r w:rsidRPr="00A472FC">
        <w:rPr>
          <w:i/>
          <w:iCs/>
          <w:sz w:val="22"/>
          <w:szCs w:val="22"/>
        </w:rPr>
        <w:t xml:space="preserve">8.2.7.2. Bu alanlarda yer alacak işletmelerin yapılanma koşulları ve nitelikleri alt ölçekli planlarda belirlenecektir. </w:t>
      </w:r>
    </w:p>
    <w:p w14:paraId="5BBB5714" w14:textId="77777777" w:rsidR="00A472FC" w:rsidRPr="00A472FC" w:rsidRDefault="00A472FC" w:rsidP="00A472FC">
      <w:pPr>
        <w:pStyle w:val="NormalWeb"/>
        <w:spacing w:before="0" w:beforeAutospacing="0" w:after="0" w:afterAutospacing="0" w:line="360" w:lineRule="auto"/>
        <w:jc w:val="both"/>
        <w:rPr>
          <w:i/>
          <w:iCs/>
          <w:sz w:val="22"/>
          <w:szCs w:val="22"/>
        </w:rPr>
      </w:pPr>
      <w:r w:rsidRPr="00A472FC">
        <w:rPr>
          <w:i/>
          <w:iCs/>
          <w:sz w:val="22"/>
          <w:szCs w:val="22"/>
        </w:rPr>
        <w:t xml:space="preserve">8.2.7.3. Bu planda gösterilenler dışında ihtiyaç olması halinde, en az 20 ha. </w:t>
      </w:r>
      <w:proofErr w:type="gramStart"/>
      <w:r w:rsidRPr="00A472FC">
        <w:rPr>
          <w:i/>
          <w:iCs/>
          <w:sz w:val="22"/>
          <w:szCs w:val="22"/>
        </w:rPr>
        <w:t>olacak</w:t>
      </w:r>
      <w:proofErr w:type="gramEnd"/>
      <w:r w:rsidRPr="00A472FC">
        <w:rPr>
          <w:i/>
          <w:iCs/>
          <w:sz w:val="22"/>
          <w:szCs w:val="22"/>
        </w:rPr>
        <w:t xml:space="preserve"> şekilde, ilgili kurum ve kuruluş görüşlerine bağlı kalınarak, il bazında bütüncül olarak hazırlanacak çevre düzeni planları veya nazım imar planları ve il toprak koruma kurulu marifetiyle yer seçimi yapılabilir…”</w:t>
      </w:r>
    </w:p>
    <w:p w14:paraId="0CAACFD3" w14:textId="3614BEAB" w:rsidR="00A472FC" w:rsidRDefault="00A472FC" w:rsidP="00A472FC">
      <w:pPr>
        <w:pStyle w:val="NormalWeb"/>
        <w:spacing w:before="0" w:beforeAutospacing="0" w:after="0" w:afterAutospacing="0" w:line="360" w:lineRule="auto"/>
        <w:jc w:val="both"/>
        <w:rPr>
          <w:iCs/>
          <w:sz w:val="22"/>
          <w:szCs w:val="22"/>
        </w:rPr>
      </w:pPr>
      <w:proofErr w:type="gramStart"/>
      <w:r w:rsidRPr="00A472FC">
        <w:rPr>
          <w:iCs/>
          <w:sz w:val="22"/>
          <w:szCs w:val="22"/>
        </w:rPr>
        <w:t>hükümleri</w:t>
      </w:r>
      <w:proofErr w:type="gramEnd"/>
      <w:r w:rsidRPr="00A472FC">
        <w:rPr>
          <w:iCs/>
          <w:sz w:val="22"/>
          <w:szCs w:val="22"/>
        </w:rPr>
        <w:t xml:space="preserve"> yer almaktadır.</w:t>
      </w:r>
    </w:p>
    <w:p w14:paraId="54E376BE" w14:textId="77777777" w:rsidR="00A472FC" w:rsidRPr="00A472FC" w:rsidRDefault="00A472FC" w:rsidP="00A472FC">
      <w:pPr>
        <w:pStyle w:val="NormalWeb"/>
        <w:spacing w:before="0" w:beforeAutospacing="0" w:after="0" w:afterAutospacing="0" w:line="360" w:lineRule="auto"/>
        <w:jc w:val="both"/>
        <w:rPr>
          <w:iCs/>
          <w:sz w:val="22"/>
          <w:szCs w:val="22"/>
        </w:rPr>
      </w:pPr>
    </w:p>
    <w:p w14:paraId="4DA0DD98" w14:textId="77777777" w:rsidR="00A472FC" w:rsidRPr="00A472FC" w:rsidRDefault="00A472FC" w:rsidP="004A1BCA">
      <w:pPr>
        <w:jc w:val="both"/>
        <w:rPr>
          <w:noProof/>
          <w:sz w:val="22"/>
          <w:szCs w:val="22"/>
        </w:rPr>
      </w:pPr>
      <w:r w:rsidRPr="00A472FC">
        <w:rPr>
          <w:sz w:val="22"/>
          <w:szCs w:val="22"/>
        </w:rPr>
        <w:t xml:space="preserve">       </w:t>
      </w:r>
    </w:p>
    <w:p w14:paraId="580E6D09" w14:textId="3A6E313D" w:rsidR="004A1BCA" w:rsidRPr="00A472FC" w:rsidRDefault="00A472FC" w:rsidP="004A1BCA">
      <w:pPr>
        <w:jc w:val="both"/>
        <w:rPr>
          <w:sz w:val="22"/>
          <w:szCs w:val="22"/>
        </w:rPr>
      </w:pPr>
      <w:r w:rsidRPr="00A472FC">
        <w:rPr>
          <w:sz w:val="22"/>
          <w:szCs w:val="22"/>
        </w:rPr>
        <w:t xml:space="preserve"> </w:t>
      </w:r>
      <w:r w:rsidRPr="00A472FC">
        <w:rPr>
          <w:noProof/>
          <w:sz w:val="22"/>
          <w:szCs w:val="22"/>
        </w:rPr>
        <w:drawing>
          <wp:inline distT="0" distB="0" distL="0" distR="0" wp14:anchorId="2C746DFC" wp14:editId="3018DD99">
            <wp:extent cx="5648325" cy="3652520"/>
            <wp:effectExtent l="0" t="0" r="9525" b="508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rotWithShape="1">
                    <a:blip r:embed="rId10">
                      <a:extLst>
                        <a:ext uri="{28A0092B-C50C-407E-A947-70E740481C1C}">
                          <a14:useLocalDpi xmlns:a14="http://schemas.microsoft.com/office/drawing/2010/main" val="0"/>
                        </a:ext>
                      </a:extLst>
                    </a:blip>
                    <a:srcRect l="32738"/>
                    <a:stretch/>
                  </pic:blipFill>
                  <pic:spPr bwMode="auto">
                    <a:xfrm>
                      <a:off x="0" y="0"/>
                      <a:ext cx="5686834" cy="3677422"/>
                    </a:xfrm>
                    <a:prstGeom prst="rect">
                      <a:avLst/>
                    </a:prstGeom>
                    <a:ln>
                      <a:noFill/>
                    </a:ln>
                    <a:extLst>
                      <a:ext uri="{53640926-AAD7-44D8-BBD7-CCE9431645EC}">
                        <a14:shadowObscured xmlns:a14="http://schemas.microsoft.com/office/drawing/2010/main"/>
                      </a:ext>
                    </a:extLst>
                  </pic:spPr>
                </pic:pic>
              </a:graphicData>
            </a:graphic>
          </wp:inline>
        </w:drawing>
      </w:r>
    </w:p>
    <w:p w14:paraId="435606CA" w14:textId="354F41F2" w:rsidR="004A1BCA" w:rsidRPr="00A472FC" w:rsidRDefault="00A472FC" w:rsidP="00A472FC">
      <w:pPr>
        <w:jc w:val="both"/>
        <w:rPr>
          <w:sz w:val="22"/>
          <w:szCs w:val="22"/>
        </w:rPr>
      </w:pPr>
      <w:r w:rsidRPr="00A472FC">
        <w:rPr>
          <w:sz w:val="22"/>
          <w:szCs w:val="22"/>
        </w:rPr>
        <w:t xml:space="preserve">                                     </w:t>
      </w:r>
      <w:r>
        <w:rPr>
          <w:sz w:val="22"/>
          <w:szCs w:val="22"/>
        </w:rPr>
        <w:t xml:space="preserve">                            </w:t>
      </w:r>
      <w:r w:rsidR="004A1BCA" w:rsidRPr="00A472FC">
        <w:rPr>
          <w:sz w:val="22"/>
          <w:szCs w:val="22"/>
        </w:rPr>
        <w:t>ÇDP Değişikliği</w:t>
      </w:r>
    </w:p>
    <w:p w14:paraId="564F3937" w14:textId="77777777" w:rsidR="004A1BCA" w:rsidRPr="00A472FC" w:rsidRDefault="004A1BCA" w:rsidP="004A1BCA">
      <w:pPr>
        <w:jc w:val="both"/>
        <w:rPr>
          <w:sz w:val="22"/>
          <w:szCs w:val="22"/>
        </w:rPr>
      </w:pPr>
    </w:p>
    <w:p w14:paraId="45C91110" w14:textId="77777777" w:rsidR="00A472FC" w:rsidRDefault="00A472FC" w:rsidP="00A472FC">
      <w:pPr>
        <w:spacing w:line="360" w:lineRule="auto"/>
        <w:ind w:firstLine="357"/>
        <w:jc w:val="both"/>
        <w:rPr>
          <w:sz w:val="22"/>
          <w:szCs w:val="22"/>
        </w:rPr>
      </w:pPr>
    </w:p>
    <w:p w14:paraId="1C4A4D4D" w14:textId="77777777" w:rsidR="00A472FC" w:rsidRDefault="00A472FC" w:rsidP="00A472FC">
      <w:pPr>
        <w:spacing w:line="360" w:lineRule="auto"/>
        <w:ind w:firstLine="357"/>
        <w:jc w:val="both"/>
        <w:rPr>
          <w:sz w:val="22"/>
          <w:szCs w:val="22"/>
        </w:rPr>
      </w:pPr>
    </w:p>
    <w:p w14:paraId="1FB23CB7" w14:textId="4DA05E31" w:rsidR="00A472FC" w:rsidRPr="00A472FC" w:rsidRDefault="00A472FC" w:rsidP="00A472FC">
      <w:pPr>
        <w:spacing w:line="360" w:lineRule="auto"/>
        <w:ind w:firstLine="357"/>
        <w:jc w:val="both"/>
        <w:rPr>
          <w:sz w:val="22"/>
          <w:szCs w:val="22"/>
        </w:rPr>
      </w:pPr>
      <w:r w:rsidRPr="00A472FC">
        <w:rPr>
          <w:sz w:val="22"/>
          <w:szCs w:val="22"/>
        </w:rPr>
        <w:t xml:space="preserve">14.06.2014 tarihli </w:t>
      </w:r>
      <w:proofErr w:type="spellStart"/>
      <w:r w:rsidRPr="00A472FC">
        <w:rPr>
          <w:sz w:val="22"/>
          <w:szCs w:val="22"/>
        </w:rPr>
        <w:t>Mekansal</w:t>
      </w:r>
      <w:proofErr w:type="spellEnd"/>
      <w:r w:rsidRPr="00A472FC">
        <w:rPr>
          <w:sz w:val="22"/>
          <w:szCs w:val="22"/>
        </w:rPr>
        <w:t xml:space="preserve"> Planlar Yapım Yönetmeliğinin yukarıda açıklanan hükümleri çerçevesinde yapılan değerlendirmeler sonucunda, onaylı imar planı kararlarının Sivas </w:t>
      </w:r>
      <w:r w:rsidRPr="00A472FC">
        <w:rPr>
          <w:bCs/>
          <w:iCs/>
          <w:sz w:val="22"/>
          <w:szCs w:val="22"/>
        </w:rPr>
        <w:t>Gıda, Tarım ve Hayvancılık İl Müdürlüğü’nün 03.05.2021 tarihli ve 9512 sayılı yazısında</w:t>
      </w:r>
      <w:r w:rsidRPr="00A472FC">
        <w:rPr>
          <w:sz w:val="22"/>
          <w:szCs w:val="22"/>
        </w:rPr>
        <w:t xml:space="preserve"> belirtilen hususlara uygun olarak geliştirildiği anlaşıldığından, alt ölçekli planlama çalışmalarını yönlendirerek planlar arası kademeli birlikteliğin ve uygulanabilirliğin sağlanması amacı ile Sivas İli Sızır yerleşiminin ve güneybatısında yer alan </w:t>
      </w:r>
      <w:proofErr w:type="spellStart"/>
      <w:r w:rsidRPr="00A472FC">
        <w:rPr>
          <w:sz w:val="22"/>
          <w:szCs w:val="22"/>
        </w:rPr>
        <w:t>Arpaözü</w:t>
      </w:r>
      <w:proofErr w:type="spellEnd"/>
      <w:r w:rsidRPr="00A472FC">
        <w:rPr>
          <w:sz w:val="22"/>
          <w:szCs w:val="22"/>
        </w:rPr>
        <w:t xml:space="preserve"> mahallesinin mevcut kentsel yerleşik alan sınırları güncel uydu görüntüleri üzerinden tespit edilerek ve </w:t>
      </w:r>
      <w:r w:rsidRPr="00A472FC">
        <w:rPr>
          <w:sz w:val="22"/>
          <w:szCs w:val="22"/>
          <w:lang w:eastAsia="en-US"/>
        </w:rPr>
        <w:t>06.11.2014 tarihli ve 27 sayılı Sızır Belediyesi Meclis Kararı ile onaylanan 1/5000 ölçekli Nazım İmar Planı ve 1/1000 ölçekli Uygulama İmar Planı</w:t>
      </w:r>
      <w:r w:rsidRPr="00A472FC">
        <w:rPr>
          <w:sz w:val="22"/>
          <w:szCs w:val="22"/>
        </w:rPr>
        <w:t xml:space="preserve"> kararları göz önünde bulundurularak, Yozgat-Sivas-Kayseri Planlama bölgesi 1/100.000 ölçekli Çevre Düzeni Planının 7 </w:t>
      </w:r>
      <w:proofErr w:type="spellStart"/>
      <w:proofErr w:type="gramStart"/>
      <w:r w:rsidRPr="00A472FC">
        <w:rPr>
          <w:sz w:val="22"/>
          <w:szCs w:val="22"/>
        </w:rPr>
        <w:t>nolu</w:t>
      </w:r>
      <w:proofErr w:type="spellEnd"/>
      <w:proofErr w:type="gramEnd"/>
      <w:r w:rsidRPr="00A472FC">
        <w:rPr>
          <w:sz w:val="22"/>
          <w:szCs w:val="22"/>
        </w:rPr>
        <w:t xml:space="preserve"> Genel Hükmü uyarınca, İller Bankası A.Ş tarafından 30.01.2025 tarihli ve 3504 sayılı yazısı ile Genel Müdürlüğümüze iletilen yazı ekinde tarafımıza sunulan </w:t>
      </w:r>
      <w:proofErr w:type="spellStart"/>
      <w:r w:rsidRPr="00A472FC">
        <w:rPr>
          <w:sz w:val="22"/>
          <w:szCs w:val="22"/>
        </w:rPr>
        <w:t>merii</w:t>
      </w:r>
      <w:proofErr w:type="spellEnd"/>
      <w:r w:rsidRPr="00A472FC">
        <w:rPr>
          <w:sz w:val="22"/>
          <w:szCs w:val="22"/>
        </w:rPr>
        <w:t xml:space="preserve"> imar planlarında belirtilen plan onama sınırını kapsayan alanın Yozgat-Sivas-Kayseri Planlama Bölgesi 1/100.000 Ölçekli Çevre Düzeni Planının J35 paftasına “kentsel yerleşik alan”, “sanayi alanı”, “Bölge Parkı - Büyük Kentsel Yeşil Alan” ve “Organize Tarım ve Hayvancılık Alanı” olarak düzenlenebileceği değerlendirilmiştir. </w:t>
      </w:r>
    </w:p>
    <w:p w14:paraId="5D31D2D2" w14:textId="77777777" w:rsidR="002B1278" w:rsidRPr="004A1BCA" w:rsidRDefault="002B1278" w:rsidP="00C1763E">
      <w:pPr>
        <w:jc w:val="both"/>
        <w:rPr>
          <w:rFonts w:ascii="Verdana" w:hAnsi="Verdana"/>
        </w:rPr>
      </w:pPr>
    </w:p>
    <w:sectPr w:rsidR="002B1278" w:rsidRPr="004A1BCA" w:rsidSect="005B4769">
      <w:headerReference w:type="default" r:id="rId11"/>
      <w:footerReference w:type="default" r:id="rId12"/>
      <w:pgSz w:w="11906" w:h="16838"/>
      <w:pgMar w:top="1417" w:right="1417" w:bottom="1276" w:left="1417"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7762C" w14:textId="77777777" w:rsidR="005D5E95" w:rsidRDefault="005D5E95" w:rsidP="00BA387D">
      <w:r>
        <w:separator/>
      </w:r>
    </w:p>
  </w:endnote>
  <w:endnote w:type="continuationSeparator" w:id="0">
    <w:p w14:paraId="7D10952F" w14:textId="77777777" w:rsidR="005D5E95" w:rsidRDefault="005D5E95" w:rsidP="00BA3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Arial Nova">
    <w:charset w:val="00"/>
    <w:family w:val="swiss"/>
    <w:pitch w:val="variable"/>
    <w:sig w:usb0="2000028F" w:usb1="00000002" w:usb2="00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0232918"/>
      <w:docPartObj>
        <w:docPartGallery w:val="Page Numbers (Bottom of Page)"/>
        <w:docPartUnique/>
      </w:docPartObj>
    </w:sdtPr>
    <w:sdtEndPr/>
    <w:sdtContent>
      <w:sdt>
        <w:sdtPr>
          <w:id w:val="-1769616900"/>
          <w:docPartObj>
            <w:docPartGallery w:val="Page Numbers (Top of Page)"/>
            <w:docPartUnique/>
          </w:docPartObj>
        </w:sdtPr>
        <w:sdtEndPr/>
        <w:sdtContent>
          <w:p w14:paraId="7D7A502F" w14:textId="77777777" w:rsidR="005B4769" w:rsidRDefault="005B4769">
            <w:pPr>
              <w:pStyle w:val="AltBilgi"/>
              <w:jc w:val="right"/>
            </w:pPr>
            <w:r>
              <w:rPr>
                <w:b/>
                <w:bCs/>
                <w:sz w:val="24"/>
                <w:szCs w:val="24"/>
              </w:rPr>
              <w:fldChar w:fldCharType="begin"/>
            </w:r>
            <w:r>
              <w:rPr>
                <w:b/>
                <w:bCs/>
              </w:rPr>
              <w:instrText>PAGE</w:instrText>
            </w:r>
            <w:r>
              <w:rPr>
                <w:b/>
                <w:bCs/>
                <w:sz w:val="24"/>
                <w:szCs w:val="24"/>
              </w:rPr>
              <w:fldChar w:fldCharType="separate"/>
            </w:r>
            <w:r w:rsidR="00A96A4F">
              <w:rPr>
                <w:b/>
                <w:bCs/>
                <w:noProof/>
              </w:rPr>
              <w:t>3</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A96A4F">
              <w:rPr>
                <w:b/>
                <w:bCs/>
                <w:noProof/>
              </w:rPr>
              <w:t>4</w:t>
            </w:r>
            <w:r>
              <w:rPr>
                <w:b/>
                <w:bCs/>
                <w:sz w:val="24"/>
                <w:szCs w:val="24"/>
              </w:rPr>
              <w:fldChar w:fldCharType="end"/>
            </w:r>
          </w:p>
        </w:sdtContent>
      </w:sdt>
    </w:sdtContent>
  </w:sdt>
  <w:p w14:paraId="58632936" w14:textId="77777777" w:rsidR="005B4769" w:rsidRDefault="005B476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2725B" w14:textId="77777777" w:rsidR="005D5E95" w:rsidRDefault="005D5E95" w:rsidP="00BA387D">
      <w:r>
        <w:separator/>
      </w:r>
    </w:p>
  </w:footnote>
  <w:footnote w:type="continuationSeparator" w:id="0">
    <w:p w14:paraId="00A8A67E" w14:textId="77777777" w:rsidR="005D5E95" w:rsidRDefault="005D5E95" w:rsidP="00BA3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5260" w14:textId="77777777" w:rsidR="00782944" w:rsidRDefault="00782944" w:rsidP="006F3ADC">
    <w:pPr>
      <w:jc w:val="both"/>
      <w:rPr>
        <w:rFonts w:ascii="Tahoma" w:hAnsi="Tahoma" w:cs="Tahoma"/>
        <w:b/>
        <w:color w:val="7F7F7F" w:themeColor="text1" w:themeTint="80"/>
      </w:rPr>
    </w:pPr>
  </w:p>
  <w:p w14:paraId="62ABD663" w14:textId="77777777" w:rsidR="00782944" w:rsidRDefault="00782944" w:rsidP="00BA387D">
    <w:pPr>
      <w:ind w:left="-426"/>
      <w:jc w:val="center"/>
      <w:rPr>
        <w:rFonts w:ascii="Tahoma" w:hAnsi="Tahoma" w:cs="Tahoma"/>
        <w:b/>
        <w:color w:val="7F7F7F" w:themeColor="text1" w:themeTint="80"/>
      </w:rPr>
    </w:pPr>
  </w:p>
  <w:p w14:paraId="754C6DF0" w14:textId="77777777" w:rsidR="00BA387D" w:rsidRPr="00BA387D" w:rsidRDefault="00CD790D" w:rsidP="00CD790D">
    <w:pPr>
      <w:ind w:left="-426"/>
      <w:jc w:val="center"/>
      <w:rPr>
        <w:rFonts w:ascii="Tahoma" w:hAnsi="Tahoma" w:cs="Tahoma"/>
        <w:b/>
        <w:color w:val="7F7F7F" w:themeColor="text1" w:themeTint="80"/>
      </w:rPr>
    </w:pPr>
    <w:r>
      <w:rPr>
        <w:rFonts w:ascii="Tahoma" w:hAnsi="Tahoma" w:cs="Tahoma"/>
        <w:b/>
        <w:color w:val="7F7F7F" w:themeColor="text1" w:themeTint="80"/>
      </w:rPr>
      <w:t xml:space="preserve">    </w:t>
    </w:r>
    <w:r w:rsidR="00BA387D" w:rsidRPr="00BA387D">
      <w:rPr>
        <w:rFonts w:ascii="Tahoma" w:hAnsi="Tahoma" w:cs="Tahoma"/>
        <w:b/>
        <w:color w:val="7F7F7F" w:themeColor="text1" w:themeTint="80"/>
      </w:rPr>
      <w:t>ÇEVRE</w:t>
    </w:r>
    <w:r w:rsidR="00060375">
      <w:rPr>
        <w:rFonts w:ascii="Tahoma" w:hAnsi="Tahoma" w:cs="Tahoma"/>
        <w:b/>
        <w:color w:val="7F7F7F" w:themeColor="text1" w:themeTint="80"/>
      </w:rPr>
      <w:t>,</w:t>
    </w:r>
    <w:r w:rsidR="00BA387D" w:rsidRPr="00BA387D">
      <w:rPr>
        <w:rFonts w:ascii="Tahoma" w:hAnsi="Tahoma" w:cs="Tahoma"/>
        <w:b/>
        <w:color w:val="7F7F7F" w:themeColor="text1" w:themeTint="80"/>
      </w:rPr>
      <w:t xml:space="preserve"> ŞEHİRCİLİK</w:t>
    </w:r>
    <w:r w:rsidR="00060375">
      <w:rPr>
        <w:rFonts w:ascii="Tahoma" w:hAnsi="Tahoma" w:cs="Tahoma"/>
        <w:b/>
        <w:color w:val="7F7F7F" w:themeColor="text1" w:themeTint="80"/>
      </w:rPr>
      <w:t xml:space="preserve"> VE İKLİM DEĞİŞİKLİĞİ</w:t>
    </w:r>
    <w:r w:rsidR="00BA387D" w:rsidRPr="00BA387D">
      <w:rPr>
        <w:rFonts w:ascii="Tahoma" w:hAnsi="Tahoma" w:cs="Tahoma"/>
        <w:b/>
        <w:color w:val="7F7F7F" w:themeColor="text1" w:themeTint="80"/>
      </w:rPr>
      <w:t xml:space="preserve"> BAKANLIĞI</w:t>
    </w:r>
  </w:p>
  <w:p w14:paraId="10227F4F" w14:textId="77777777" w:rsidR="00BA387D" w:rsidRPr="000D36F4" w:rsidRDefault="00CD790D" w:rsidP="000D36F4">
    <w:pPr>
      <w:ind w:left="-426"/>
      <w:jc w:val="center"/>
      <w:rPr>
        <w:rFonts w:ascii="Tahoma" w:hAnsi="Tahoma" w:cs="Tahoma"/>
        <w:b/>
        <w:color w:val="7F7F7F" w:themeColor="text1" w:themeTint="80"/>
      </w:rPr>
    </w:pPr>
    <w:r>
      <w:rPr>
        <w:rFonts w:ascii="Tahoma" w:hAnsi="Tahoma" w:cs="Tahoma"/>
        <w:b/>
        <w:color w:val="7F7F7F" w:themeColor="text1" w:themeTint="80"/>
      </w:rPr>
      <w:t xml:space="preserve">    </w:t>
    </w:r>
    <w:r w:rsidR="00BA387D" w:rsidRPr="00BA387D">
      <w:rPr>
        <w:rFonts w:ascii="Tahoma" w:hAnsi="Tahoma" w:cs="Tahoma"/>
        <w:b/>
        <w:color w:val="7F7F7F" w:themeColor="text1" w:themeTint="80"/>
      </w:rPr>
      <w:t>M</w:t>
    </w:r>
    <w:r w:rsidR="000D36F4">
      <w:rPr>
        <w:rFonts w:ascii="Tahoma" w:hAnsi="Tahoma" w:cs="Tahoma"/>
        <w:b/>
        <w:color w:val="7F7F7F" w:themeColor="text1" w:themeTint="80"/>
      </w:rPr>
      <w:t>EKÂNSAL PLANLAMA GENEL MÜDÜRLÜĞÜ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24F"/>
    <w:multiLevelType w:val="hybridMultilevel"/>
    <w:tmpl w:val="B9E068EA"/>
    <w:lvl w:ilvl="0" w:tplc="041F0001">
      <w:start w:val="1"/>
      <w:numFmt w:val="bullet"/>
      <w:lvlText w:val=""/>
      <w:lvlJc w:val="left"/>
      <w:pPr>
        <w:ind w:left="76" w:hanging="360"/>
      </w:pPr>
      <w:rPr>
        <w:rFonts w:ascii="Symbol" w:hAnsi="Symbol" w:hint="default"/>
        <w:color w:val="auto"/>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1" w15:restartNumberingAfterBreak="0">
    <w:nsid w:val="069F342B"/>
    <w:multiLevelType w:val="hybridMultilevel"/>
    <w:tmpl w:val="30963422"/>
    <w:lvl w:ilvl="0" w:tplc="041F0001">
      <w:start w:val="27"/>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365ACC"/>
    <w:multiLevelType w:val="hybridMultilevel"/>
    <w:tmpl w:val="FDD46E8C"/>
    <w:lvl w:ilvl="0" w:tplc="041F0001">
      <w:start w:val="1"/>
      <w:numFmt w:val="bullet"/>
      <w:lvlText w:val=""/>
      <w:lvlJc w:val="left"/>
      <w:pPr>
        <w:ind w:left="76" w:hanging="360"/>
      </w:pPr>
      <w:rPr>
        <w:rFonts w:ascii="Symbol" w:hAnsi="Symbol" w:hint="default"/>
        <w:color w:val="auto"/>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3" w15:restartNumberingAfterBreak="0">
    <w:nsid w:val="0C6D5FBF"/>
    <w:multiLevelType w:val="hybridMultilevel"/>
    <w:tmpl w:val="E9864BB0"/>
    <w:lvl w:ilvl="0" w:tplc="2938BCD0">
      <w:start w:val="4"/>
      <w:numFmt w:val="bullet"/>
      <w:lvlText w:val="-"/>
      <w:lvlJc w:val="left"/>
      <w:pPr>
        <w:ind w:left="76" w:hanging="360"/>
      </w:pPr>
      <w:rPr>
        <w:rFonts w:ascii="Verdana" w:eastAsia="Times New Roman" w:hAnsi="Verdana" w:cs="Times New Roman" w:hint="default"/>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4" w15:restartNumberingAfterBreak="0">
    <w:nsid w:val="10A542CD"/>
    <w:multiLevelType w:val="hybridMultilevel"/>
    <w:tmpl w:val="FED26B26"/>
    <w:lvl w:ilvl="0" w:tplc="041F0001">
      <w:start w:val="1"/>
      <w:numFmt w:val="bullet"/>
      <w:lvlText w:val=""/>
      <w:lvlJc w:val="left"/>
      <w:pPr>
        <w:ind w:left="76" w:hanging="360"/>
      </w:pPr>
      <w:rPr>
        <w:rFonts w:ascii="Symbol" w:hAnsi="Symbol" w:hint="default"/>
        <w:color w:val="auto"/>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5" w15:restartNumberingAfterBreak="0">
    <w:nsid w:val="12CE269E"/>
    <w:multiLevelType w:val="multilevel"/>
    <w:tmpl w:val="22FCA2AE"/>
    <w:lvl w:ilvl="0">
      <w:start w:val="8"/>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D36B8A"/>
    <w:multiLevelType w:val="hybridMultilevel"/>
    <w:tmpl w:val="D6587C30"/>
    <w:lvl w:ilvl="0" w:tplc="041F0001">
      <w:start w:val="1"/>
      <w:numFmt w:val="bullet"/>
      <w:lvlText w:val=""/>
      <w:lvlJc w:val="left"/>
      <w:pPr>
        <w:ind w:left="76" w:hanging="360"/>
      </w:pPr>
      <w:rPr>
        <w:rFonts w:ascii="Symbol" w:hAnsi="Symbol" w:hint="default"/>
        <w:color w:val="auto"/>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7" w15:restartNumberingAfterBreak="0">
    <w:nsid w:val="155F1B27"/>
    <w:multiLevelType w:val="multilevel"/>
    <w:tmpl w:val="0060A104"/>
    <w:lvl w:ilvl="0">
      <w:start w:val="1"/>
      <w:numFmt w:val="decimal"/>
      <w:lvlText w:val="%1."/>
      <w:lvlJc w:val="left"/>
      <w:pPr>
        <w:ind w:left="450" w:hanging="450"/>
      </w:pPr>
      <w:rPr>
        <w:rFonts w:hint="default"/>
        <w:b/>
      </w:rPr>
    </w:lvl>
    <w:lvl w:ilvl="1">
      <w:start w:val="5"/>
      <w:numFmt w:val="decimal"/>
      <w:lvlText w:val="%1.%2."/>
      <w:lvlJc w:val="left"/>
      <w:pPr>
        <w:ind w:left="436" w:hanging="720"/>
      </w:pPr>
      <w:rPr>
        <w:rFonts w:hint="default"/>
        <w:b/>
      </w:rPr>
    </w:lvl>
    <w:lvl w:ilvl="2">
      <w:start w:val="1"/>
      <w:numFmt w:val="decimal"/>
      <w:lvlText w:val="%1.%2.%3."/>
      <w:lvlJc w:val="left"/>
      <w:pPr>
        <w:ind w:left="512" w:hanging="108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304" w:hanging="1440"/>
      </w:pPr>
      <w:rPr>
        <w:rFonts w:hint="default"/>
      </w:rPr>
    </w:lvl>
    <w:lvl w:ilvl="5">
      <w:start w:val="1"/>
      <w:numFmt w:val="decimal"/>
      <w:lvlText w:val="%1.%2.%3.%4.%5.%6."/>
      <w:lvlJc w:val="left"/>
      <w:pPr>
        <w:ind w:left="380" w:hanging="1800"/>
      </w:pPr>
      <w:rPr>
        <w:rFonts w:hint="default"/>
      </w:rPr>
    </w:lvl>
    <w:lvl w:ilvl="6">
      <w:start w:val="1"/>
      <w:numFmt w:val="decimal"/>
      <w:lvlText w:val="%1.%2.%3.%4.%5.%6.%7."/>
      <w:lvlJc w:val="left"/>
      <w:pPr>
        <w:ind w:left="456" w:hanging="2160"/>
      </w:pPr>
      <w:rPr>
        <w:rFonts w:hint="default"/>
      </w:rPr>
    </w:lvl>
    <w:lvl w:ilvl="7">
      <w:start w:val="1"/>
      <w:numFmt w:val="decimal"/>
      <w:lvlText w:val="%1.%2.%3.%4.%5.%6.%7.%8."/>
      <w:lvlJc w:val="left"/>
      <w:pPr>
        <w:ind w:left="172" w:hanging="2160"/>
      </w:pPr>
      <w:rPr>
        <w:rFonts w:hint="default"/>
      </w:rPr>
    </w:lvl>
    <w:lvl w:ilvl="8">
      <w:start w:val="1"/>
      <w:numFmt w:val="decimal"/>
      <w:lvlText w:val="%1.%2.%3.%4.%5.%6.%7.%8.%9."/>
      <w:lvlJc w:val="left"/>
      <w:pPr>
        <w:ind w:left="248" w:hanging="2520"/>
      </w:pPr>
      <w:rPr>
        <w:rFonts w:hint="default"/>
      </w:rPr>
    </w:lvl>
  </w:abstractNum>
  <w:abstractNum w:abstractNumId="8" w15:restartNumberingAfterBreak="0">
    <w:nsid w:val="1B7B7D93"/>
    <w:multiLevelType w:val="hybridMultilevel"/>
    <w:tmpl w:val="7096B5A2"/>
    <w:lvl w:ilvl="0" w:tplc="3DAEB6A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DE17789"/>
    <w:multiLevelType w:val="hybridMultilevel"/>
    <w:tmpl w:val="3796C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C46220B"/>
    <w:multiLevelType w:val="hybridMultilevel"/>
    <w:tmpl w:val="52085F64"/>
    <w:lvl w:ilvl="0" w:tplc="284E9056">
      <w:start w:val="1"/>
      <w:numFmt w:val="bullet"/>
      <w:lvlText w:val="-"/>
      <w:lvlJc w:val="left"/>
      <w:pPr>
        <w:ind w:left="720" w:hanging="360"/>
      </w:pPr>
      <w:rPr>
        <w:rFonts w:ascii="Arial Nova" w:hAnsi="Arial Nova"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39A4F9E"/>
    <w:multiLevelType w:val="hybridMultilevel"/>
    <w:tmpl w:val="55A4CB88"/>
    <w:lvl w:ilvl="0" w:tplc="041F0001">
      <w:start w:val="1"/>
      <w:numFmt w:val="bullet"/>
      <w:lvlText w:val=""/>
      <w:lvlJc w:val="left"/>
      <w:pPr>
        <w:ind w:left="1572" w:hanging="360"/>
      </w:pPr>
      <w:rPr>
        <w:rFonts w:ascii="Symbol" w:hAnsi="Symbol" w:hint="default"/>
      </w:rPr>
    </w:lvl>
    <w:lvl w:ilvl="1" w:tplc="041F0003" w:tentative="1">
      <w:start w:val="1"/>
      <w:numFmt w:val="bullet"/>
      <w:lvlText w:val="o"/>
      <w:lvlJc w:val="left"/>
      <w:pPr>
        <w:ind w:left="2292" w:hanging="360"/>
      </w:pPr>
      <w:rPr>
        <w:rFonts w:ascii="Courier New" w:hAnsi="Courier New" w:cs="Courier New" w:hint="default"/>
      </w:rPr>
    </w:lvl>
    <w:lvl w:ilvl="2" w:tplc="041F0005" w:tentative="1">
      <w:start w:val="1"/>
      <w:numFmt w:val="bullet"/>
      <w:lvlText w:val=""/>
      <w:lvlJc w:val="left"/>
      <w:pPr>
        <w:ind w:left="3012" w:hanging="360"/>
      </w:pPr>
      <w:rPr>
        <w:rFonts w:ascii="Wingdings" w:hAnsi="Wingdings" w:hint="default"/>
      </w:rPr>
    </w:lvl>
    <w:lvl w:ilvl="3" w:tplc="041F0001" w:tentative="1">
      <w:start w:val="1"/>
      <w:numFmt w:val="bullet"/>
      <w:lvlText w:val=""/>
      <w:lvlJc w:val="left"/>
      <w:pPr>
        <w:ind w:left="3732" w:hanging="360"/>
      </w:pPr>
      <w:rPr>
        <w:rFonts w:ascii="Symbol" w:hAnsi="Symbol" w:hint="default"/>
      </w:rPr>
    </w:lvl>
    <w:lvl w:ilvl="4" w:tplc="041F0003" w:tentative="1">
      <w:start w:val="1"/>
      <w:numFmt w:val="bullet"/>
      <w:lvlText w:val="o"/>
      <w:lvlJc w:val="left"/>
      <w:pPr>
        <w:ind w:left="4452" w:hanging="360"/>
      </w:pPr>
      <w:rPr>
        <w:rFonts w:ascii="Courier New" w:hAnsi="Courier New" w:cs="Courier New" w:hint="default"/>
      </w:rPr>
    </w:lvl>
    <w:lvl w:ilvl="5" w:tplc="041F0005" w:tentative="1">
      <w:start w:val="1"/>
      <w:numFmt w:val="bullet"/>
      <w:lvlText w:val=""/>
      <w:lvlJc w:val="left"/>
      <w:pPr>
        <w:ind w:left="5172" w:hanging="360"/>
      </w:pPr>
      <w:rPr>
        <w:rFonts w:ascii="Wingdings" w:hAnsi="Wingdings" w:hint="default"/>
      </w:rPr>
    </w:lvl>
    <w:lvl w:ilvl="6" w:tplc="041F0001" w:tentative="1">
      <w:start w:val="1"/>
      <w:numFmt w:val="bullet"/>
      <w:lvlText w:val=""/>
      <w:lvlJc w:val="left"/>
      <w:pPr>
        <w:ind w:left="5892" w:hanging="360"/>
      </w:pPr>
      <w:rPr>
        <w:rFonts w:ascii="Symbol" w:hAnsi="Symbol" w:hint="default"/>
      </w:rPr>
    </w:lvl>
    <w:lvl w:ilvl="7" w:tplc="041F0003" w:tentative="1">
      <w:start w:val="1"/>
      <w:numFmt w:val="bullet"/>
      <w:lvlText w:val="o"/>
      <w:lvlJc w:val="left"/>
      <w:pPr>
        <w:ind w:left="6612" w:hanging="360"/>
      </w:pPr>
      <w:rPr>
        <w:rFonts w:ascii="Courier New" w:hAnsi="Courier New" w:cs="Courier New" w:hint="default"/>
      </w:rPr>
    </w:lvl>
    <w:lvl w:ilvl="8" w:tplc="041F0005" w:tentative="1">
      <w:start w:val="1"/>
      <w:numFmt w:val="bullet"/>
      <w:lvlText w:val=""/>
      <w:lvlJc w:val="left"/>
      <w:pPr>
        <w:ind w:left="7332" w:hanging="360"/>
      </w:pPr>
      <w:rPr>
        <w:rFonts w:ascii="Wingdings" w:hAnsi="Wingdings" w:hint="default"/>
      </w:rPr>
    </w:lvl>
  </w:abstractNum>
  <w:abstractNum w:abstractNumId="12" w15:restartNumberingAfterBreak="0">
    <w:nsid w:val="35F41913"/>
    <w:multiLevelType w:val="hybridMultilevel"/>
    <w:tmpl w:val="36E0AA50"/>
    <w:lvl w:ilvl="0" w:tplc="041F0001">
      <w:start w:val="1"/>
      <w:numFmt w:val="bullet"/>
      <w:lvlText w:val=""/>
      <w:lvlJc w:val="left"/>
      <w:pPr>
        <w:ind w:left="76" w:hanging="360"/>
      </w:pPr>
      <w:rPr>
        <w:rFonts w:ascii="Symbol" w:hAnsi="Symbol" w:hint="default"/>
        <w:color w:val="auto"/>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13" w15:restartNumberingAfterBreak="0">
    <w:nsid w:val="37851812"/>
    <w:multiLevelType w:val="hybridMultilevel"/>
    <w:tmpl w:val="265040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9397079"/>
    <w:multiLevelType w:val="multilevel"/>
    <w:tmpl w:val="AF606CDA"/>
    <w:lvl w:ilvl="0">
      <w:start w:val="5"/>
      <w:numFmt w:val="decimal"/>
      <w:lvlText w:val="%1."/>
      <w:lvlJc w:val="left"/>
      <w:pPr>
        <w:ind w:left="540" w:hanging="540"/>
      </w:pPr>
      <w:rPr>
        <w:rFonts w:hint="default"/>
        <w:b w:val="0"/>
      </w:rPr>
    </w:lvl>
    <w:lvl w:ilvl="1">
      <w:start w:val="9"/>
      <w:numFmt w:val="decimal"/>
      <w:lvlText w:val="%1.%2."/>
      <w:lvlJc w:val="left"/>
      <w:pPr>
        <w:ind w:left="682" w:hanging="54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15" w15:restartNumberingAfterBreak="0">
    <w:nsid w:val="402E59D4"/>
    <w:multiLevelType w:val="hybridMultilevel"/>
    <w:tmpl w:val="ACA60FD0"/>
    <w:lvl w:ilvl="0" w:tplc="D61CA7E6">
      <w:start w:val="4"/>
      <w:numFmt w:val="bullet"/>
      <w:lvlText w:val="-"/>
      <w:lvlJc w:val="left"/>
      <w:pPr>
        <w:ind w:left="76" w:hanging="360"/>
      </w:pPr>
      <w:rPr>
        <w:rFonts w:ascii="Verdana" w:eastAsia="Times New Roman" w:hAnsi="Verdana" w:cs="Times New Roman" w:hint="default"/>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16" w15:restartNumberingAfterBreak="0">
    <w:nsid w:val="407B65B7"/>
    <w:multiLevelType w:val="hybridMultilevel"/>
    <w:tmpl w:val="D50A7B2E"/>
    <w:lvl w:ilvl="0" w:tplc="BF4AFDC8">
      <w:numFmt w:val="bullet"/>
      <w:lvlText w:val="-"/>
      <w:lvlJc w:val="left"/>
      <w:pPr>
        <w:ind w:left="720" w:hanging="360"/>
      </w:pPr>
      <w:rPr>
        <w:rFonts w:ascii="Times New Roman" w:eastAsia="Times New Roman" w:hAnsi="Times New Roman"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0B76A1D"/>
    <w:multiLevelType w:val="hybridMultilevel"/>
    <w:tmpl w:val="160E6BC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5730436"/>
    <w:multiLevelType w:val="multilevel"/>
    <w:tmpl w:val="3C24A2E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b/>
      </w:rPr>
    </w:lvl>
    <w:lvl w:ilvl="2">
      <w:start w:val="1"/>
      <w:numFmt w:val="decimal"/>
      <w:lvlText w:val="%1.%2.%3."/>
      <w:lvlJc w:val="left"/>
      <w:pPr>
        <w:tabs>
          <w:tab w:val="num" w:pos="1004"/>
        </w:tabs>
        <w:ind w:left="788" w:hanging="504"/>
      </w:pPr>
      <w:rPr>
        <w:b/>
      </w:r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880"/>
        </w:tabs>
        <w:ind w:left="2232" w:hanging="792"/>
      </w:pPr>
      <w:rPr>
        <w:rFonts w:hint="default"/>
        <w:b/>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4B694A3E"/>
    <w:multiLevelType w:val="hybridMultilevel"/>
    <w:tmpl w:val="45508542"/>
    <w:lvl w:ilvl="0" w:tplc="53CC18C2">
      <w:start w:val="13"/>
      <w:numFmt w:val="bullet"/>
      <w:lvlText w:val="-"/>
      <w:lvlJc w:val="left"/>
      <w:pPr>
        <w:ind w:left="76" w:hanging="360"/>
      </w:pPr>
      <w:rPr>
        <w:rFonts w:ascii="Verdana" w:eastAsia="Times New Roman" w:hAnsi="Verdana" w:cs="Times New Roman" w:hint="default"/>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20" w15:restartNumberingAfterBreak="0">
    <w:nsid w:val="56DB550A"/>
    <w:multiLevelType w:val="hybridMultilevel"/>
    <w:tmpl w:val="BB262AA0"/>
    <w:lvl w:ilvl="0" w:tplc="284E9056">
      <w:start w:val="1"/>
      <w:numFmt w:val="bullet"/>
      <w:lvlText w:val="-"/>
      <w:lvlJc w:val="left"/>
      <w:pPr>
        <w:ind w:left="720" w:hanging="360"/>
      </w:pPr>
      <w:rPr>
        <w:rFonts w:ascii="Arial Nova" w:hAnsi="Arial Nova"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81034B8"/>
    <w:multiLevelType w:val="hybridMultilevel"/>
    <w:tmpl w:val="83827AD4"/>
    <w:lvl w:ilvl="0" w:tplc="041F0001">
      <w:start w:val="1"/>
      <w:numFmt w:val="bullet"/>
      <w:lvlText w:val=""/>
      <w:lvlJc w:val="left"/>
      <w:pPr>
        <w:ind w:left="76" w:hanging="360"/>
      </w:pPr>
      <w:rPr>
        <w:rFonts w:ascii="Symbol" w:hAnsi="Symbol" w:hint="default"/>
        <w:color w:val="auto"/>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22" w15:restartNumberingAfterBreak="0">
    <w:nsid w:val="595B4C85"/>
    <w:multiLevelType w:val="hybridMultilevel"/>
    <w:tmpl w:val="9BA6A5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1C859FB"/>
    <w:multiLevelType w:val="hybridMultilevel"/>
    <w:tmpl w:val="5E44E6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F7E6B94"/>
    <w:multiLevelType w:val="hybridMultilevel"/>
    <w:tmpl w:val="9DBCAED4"/>
    <w:lvl w:ilvl="0" w:tplc="041F0001">
      <w:start w:val="1"/>
      <w:numFmt w:val="bullet"/>
      <w:lvlText w:val=""/>
      <w:lvlJc w:val="left"/>
      <w:pPr>
        <w:ind w:left="76" w:hanging="360"/>
      </w:pPr>
      <w:rPr>
        <w:rFonts w:ascii="Symbol" w:hAnsi="Symbol" w:hint="default"/>
        <w:color w:val="auto"/>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num w:numId="1">
    <w:abstractNumId w:val="1"/>
  </w:num>
  <w:num w:numId="2">
    <w:abstractNumId w:val="18"/>
  </w:num>
  <w:num w:numId="3">
    <w:abstractNumId w:val="5"/>
  </w:num>
  <w:num w:numId="4">
    <w:abstractNumId w:val="16"/>
  </w:num>
  <w:num w:numId="5">
    <w:abstractNumId w:val="15"/>
  </w:num>
  <w:num w:numId="6">
    <w:abstractNumId w:val="7"/>
  </w:num>
  <w:num w:numId="7">
    <w:abstractNumId w:val="14"/>
  </w:num>
  <w:num w:numId="8">
    <w:abstractNumId w:val="3"/>
  </w:num>
  <w:num w:numId="9">
    <w:abstractNumId w:val="19"/>
  </w:num>
  <w:num w:numId="10">
    <w:abstractNumId w:val="24"/>
  </w:num>
  <w:num w:numId="11">
    <w:abstractNumId w:val="21"/>
  </w:num>
  <w:num w:numId="12">
    <w:abstractNumId w:val="2"/>
  </w:num>
  <w:num w:numId="13">
    <w:abstractNumId w:val="4"/>
  </w:num>
  <w:num w:numId="14">
    <w:abstractNumId w:val="12"/>
  </w:num>
  <w:num w:numId="15">
    <w:abstractNumId w:val="0"/>
  </w:num>
  <w:num w:numId="16">
    <w:abstractNumId w:val="6"/>
  </w:num>
  <w:num w:numId="17">
    <w:abstractNumId w:val="20"/>
  </w:num>
  <w:num w:numId="18">
    <w:abstractNumId w:val="10"/>
  </w:num>
  <w:num w:numId="19">
    <w:abstractNumId w:val="11"/>
  </w:num>
  <w:num w:numId="20">
    <w:abstractNumId w:val="8"/>
  </w:num>
  <w:num w:numId="21">
    <w:abstractNumId w:val="13"/>
  </w:num>
  <w:num w:numId="22">
    <w:abstractNumId w:val="22"/>
  </w:num>
  <w:num w:numId="23">
    <w:abstractNumId w:val="23"/>
  </w:num>
  <w:num w:numId="24">
    <w:abstractNumId w:val="9"/>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3FA"/>
    <w:rsid w:val="00014253"/>
    <w:rsid w:val="00015464"/>
    <w:rsid w:val="0002406D"/>
    <w:rsid w:val="00043B62"/>
    <w:rsid w:val="0004686D"/>
    <w:rsid w:val="00046BA5"/>
    <w:rsid w:val="00054416"/>
    <w:rsid w:val="00060375"/>
    <w:rsid w:val="00066D4E"/>
    <w:rsid w:val="00072AE0"/>
    <w:rsid w:val="000912A2"/>
    <w:rsid w:val="000B16D3"/>
    <w:rsid w:val="000B3E2B"/>
    <w:rsid w:val="000D14D7"/>
    <w:rsid w:val="000D2D94"/>
    <w:rsid w:val="000D36F4"/>
    <w:rsid w:val="000E0407"/>
    <w:rsid w:val="000F29D8"/>
    <w:rsid w:val="0010385C"/>
    <w:rsid w:val="001068E6"/>
    <w:rsid w:val="001109A9"/>
    <w:rsid w:val="00111F79"/>
    <w:rsid w:val="00144E45"/>
    <w:rsid w:val="00167A5E"/>
    <w:rsid w:val="001943E7"/>
    <w:rsid w:val="001B08C8"/>
    <w:rsid w:val="001B73F2"/>
    <w:rsid w:val="001C0595"/>
    <w:rsid w:val="001C0835"/>
    <w:rsid w:val="001C0DF9"/>
    <w:rsid w:val="001D05ED"/>
    <w:rsid w:val="001E3D04"/>
    <w:rsid w:val="001F546C"/>
    <w:rsid w:val="001F604A"/>
    <w:rsid w:val="00201DF4"/>
    <w:rsid w:val="00201EC0"/>
    <w:rsid w:val="00202774"/>
    <w:rsid w:val="002042DE"/>
    <w:rsid w:val="002060F6"/>
    <w:rsid w:val="00207CFE"/>
    <w:rsid w:val="0021115E"/>
    <w:rsid w:val="00223501"/>
    <w:rsid w:val="00240A6D"/>
    <w:rsid w:val="00242EBF"/>
    <w:rsid w:val="00261D6E"/>
    <w:rsid w:val="00277755"/>
    <w:rsid w:val="0028090E"/>
    <w:rsid w:val="00283BFA"/>
    <w:rsid w:val="00292033"/>
    <w:rsid w:val="002A3D5F"/>
    <w:rsid w:val="002A442C"/>
    <w:rsid w:val="002A7154"/>
    <w:rsid w:val="002A72D4"/>
    <w:rsid w:val="002B1278"/>
    <w:rsid w:val="002B6AA1"/>
    <w:rsid w:val="002C11A1"/>
    <w:rsid w:val="002C457D"/>
    <w:rsid w:val="002E1BB9"/>
    <w:rsid w:val="002E218E"/>
    <w:rsid w:val="003054D1"/>
    <w:rsid w:val="0030699A"/>
    <w:rsid w:val="003114D1"/>
    <w:rsid w:val="003166C3"/>
    <w:rsid w:val="00321A42"/>
    <w:rsid w:val="00325ABA"/>
    <w:rsid w:val="00326016"/>
    <w:rsid w:val="00331BF5"/>
    <w:rsid w:val="00371EDB"/>
    <w:rsid w:val="003840E4"/>
    <w:rsid w:val="003A64C1"/>
    <w:rsid w:val="003D5514"/>
    <w:rsid w:val="003E116F"/>
    <w:rsid w:val="003E5E45"/>
    <w:rsid w:val="004148A7"/>
    <w:rsid w:val="00417B6D"/>
    <w:rsid w:val="00457105"/>
    <w:rsid w:val="004608CB"/>
    <w:rsid w:val="00467C77"/>
    <w:rsid w:val="004700FC"/>
    <w:rsid w:val="00475142"/>
    <w:rsid w:val="00477B06"/>
    <w:rsid w:val="00477DEC"/>
    <w:rsid w:val="00495D85"/>
    <w:rsid w:val="004A05C5"/>
    <w:rsid w:val="004A0B46"/>
    <w:rsid w:val="004A1BCA"/>
    <w:rsid w:val="004C0FD9"/>
    <w:rsid w:val="004C3532"/>
    <w:rsid w:val="004F47C9"/>
    <w:rsid w:val="00500A98"/>
    <w:rsid w:val="00500C9E"/>
    <w:rsid w:val="00515698"/>
    <w:rsid w:val="00515C0E"/>
    <w:rsid w:val="0051793A"/>
    <w:rsid w:val="0055329E"/>
    <w:rsid w:val="00567B88"/>
    <w:rsid w:val="00577225"/>
    <w:rsid w:val="00580A3B"/>
    <w:rsid w:val="0059468B"/>
    <w:rsid w:val="005973F3"/>
    <w:rsid w:val="005A7447"/>
    <w:rsid w:val="005B4769"/>
    <w:rsid w:val="005D5E95"/>
    <w:rsid w:val="005E0177"/>
    <w:rsid w:val="005E422D"/>
    <w:rsid w:val="00606E7C"/>
    <w:rsid w:val="0061228C"/>
    <w:rsid w:val="006239DE"/>
    <w:rsid w:val="00624483"/>
    <w:rsid w:val="00630BA7"/>
    <w:rsid w:val="00650E63"/>
    <w:rsid w:val="00663EB7"/>
    <w:rsid w:val="006751A8"/>
    <w:rsid w:val="006967B4"/>
    <w:rsid w:val="00696A9E"/>
    <w:rsid w:val="00697C1F"/>
    <w:rsid w:val="006A52ED"/>
    <w:rsid w:val="006A7E52"/>
    <w:rsid w:val="006C5286"/>
    <w:rsid w:val="006C5EE1"/>
    <w:rsid w:val="006F13F4"/>
    <w:rsid w:val="006F3ADC"/>
    <w:rsid w:val="007031EE"/>
    <w:rsid w:val="00713EDA"/>
    <w:rsid w:val="00721743"/>
    <w:rsid w:val="00722B1E"/>
    <w:rsid w:val="0073397B"/>
    <w:rsid w:val="00737FAE"/>
    <w:rsid w:val="007403FB"/>
    <w:rsid w:val="00751CBB"/>
    <w:rsid w:val="00766FC6"/>
    <w:rsid w:val="007740F3"/>
    <w:rsid w:val="00776DD9"/>
    <w:rsid w:val="00782944"/>
    <w:rsid w:val="00787C47"/>
    <w:rsid w:val="00792DBD"/>
    <w:rsid w:val="007A20D2"/>
    <w:rsid w:val="007C4E6C"/>
    <w:rsid w:val="007C5FE9"/>
    <w:rsid w:val="007E0CEF"/>
    <w:rsid w:val="007E6BA6"/>
    <w:rsid w:val="00802332"/>
    <w:rsid w:val="00807EC6"/>
    <w:rsid w:val="00813770"/>
    <w:rsid w:val="0082438F"/>
    <w:rsid w:val="00826A74"/>
    <w:rsid w:val="00830C5A"/>
    <w:rsid w:val="00831652"/>
    <w:rsid w:val="008318B5"/>
    <w:rsid w:val="00841E87"/>
    <w:rsid w:val="00845734"/>
    <w:rsid w:val="00850EA8"/>
    <w:rsid w:val="00853DC9"/>
    <w:rsid w:val="00883E20"/>
    <w:rsid w:val="00884F47"/>
    <w:rsid w:val="00892793"/>
    <w:rsid w:val="008A5478"/>
    <w:rsid w:val="008B019A"/>
    <w:rsid w:val="008C1B3D"/>
    <w:rsid w:val="008C4F47"/>
    <w:rsid w:val="008E1960"/>
    <w:rsid w:val="00902F0C"/>
    <w:rsid w:val="00904A1D"/>
    <w:rsid w:val="009053A0"/>
    <w:rsid w:val="00906075"/>
    <w:rsid w:val="00906DEB"/>
    <w:rsid w:val="00913207"/>
    <w:rsid w:val="00917019"/>
    <w:rsid w:val="009223FA"/>
    <w:rsid w:val="00952393"/>
    <w:rsid w:val="00962AB3"/>
    <w:rsid w:val="009648E1"/>
    <w:rsid w:val="00983BBA"/>
    <w:rsid w:val="009A1D21"/>
    <w:rsid w:val="009A6954"/>
    <w:rsid w:val="009B36F9"/>
    <w:rsid w:val="009C2288"/>
    <w:rsid w:val="009C2F69"/>
    <w:rsid w:val="009C34FB"/>
    <w:rsid w:val="009D0FF6"/>
    <w:rsid w:val="009D12E0"/>
    <w:rsid w:val="009F1C02"/>
    <w:rsid w:val="009F3B4B"/>
    <w:rsid w:val="00A110F8"/>
    <w:rsid w:val="00A15897"/>
    <w:rsid w:val="00A237BE"/>
    <w:rsid w:val="00A27048"/>
    <w:rsid w:val="00A428AC"/>
    <w:rsid w:val="00A472FC"/>
    <w:rsid w:val="00A5796A"/>
    <w:rsid w:val="00A60A6A"/>
    <w:rsid w:val="00A62870"/>
    <w:rsid w:val="00A72587"/>
    <w:rsid w:val="00A75472"/>
    <w:rsid w:val="00A76D0E"/>
    <w:rsid w:val="00A77FD6"/>
    <w:rsid w:val="00A90C45"/>
    <w:rsid w:val="00A90C6A"/>
    <w:rsid w:val="00A914BE"/>
    <w:rsid w:val="00A96A4F"/>
    <w:rsid w:val="00AB5694"/>
    <w:rsid w:val="00AB6CDB"/>
    <w:rsid w:val="00AD3EF4"/>
    <w:rsid w:val="00AD43A4"/>
    <w:rsid w:val="00AE5EA5"/>
    <w:rsid w:val="00AF5FA0"/>
    <w:rsid w:val="00B05F4C"/>
    <w:rsid w:val="00B137F5"/>
    <w:rsid w:val="00B31657"/>
    <w:rsid w:val="00B4464D"/>
    <w:rsid w:val="00B47699"/>
    <w:rsid w:val="00B57D04"/>
    <w:rsid w:val="00B600F1"/>
    <w:rsid w:val="00B658C0"/>
    <w:rsid w:val="00B97978"/>
    <w:rsid w:val="00BA37CF"/>
    <w:rsid w:val="00BA387D"/>
    <w:rsid w:val="00BB01BE"/>
    <w:rsid w:val="00BB5DC0"/>
    <w:rsid w:val="00BC026E"/>
    <w:rsid w:val="00BC6CC5"/>
    <w:rsid w:val="00BD193F"/>
    <w:rsid w:val="00BD47F8"/>
    <w:rsid w:val="00BD781B"/>
    <w:rsid w:val="00BE7EE1"/>
    <w:rsid w:val="00BF11FD"/>
    <w:rsid w:val="00C00719"/>
    <w:rsid w:val="00C02D2B"/>
    <w:rsid w:val="00C067FC"/>
    <w:rsid w:val="00C1303B"/>
    <w:rsid w:val="00C1763E"/>
    <w:rsid w:val="00C34F3F"/>
    <w:rsid w:val="00C512B3"/>
    <w:rsid w:val="00C61374"/>
    <w:rsid w:val="00C62136"/>
    <w:rsid w:val="00C70197"/>
    <w:rsid w:val="00C72CEA"/>
    <w:rsid w:val="00C824A8"/>
    <w:rsid w:val="00C86DAA"/>
    <w:rsid w:val="00C954E3"/>
    <w:rsid w:val="00CA0163"/>
    <w:rsid w:val="00CB0A69"/>
    <w:rsid w:val="00CB330C"/>
    <w:rsid w:val="00CB4A9E"/>
    <w:rsid w:val="00CC1FBF"/>
    <w:rsid w:val="00CC3DC7"/>
    <w:rsid w:val="00CD3EE2"/>
    <w:rsid w:val="00CD40C3"/>
    <w:rsid w:val="00CD45A8"/>
    <w:rsid w:val="00CD790D"/>
    <w:rsid w:val="00CE632A"/>
    <w:rsid w:val="00CF1047"/>
    <w:rsid w:val="00D02174"/>
    <w:rsid w:val="00D02994"/>
    <w:rsid w:val="00D04BDF"/>
    <w:rsid w:val="00D06C25"/>
    <w:rsid w:val="00D07F2C"/>
    <w:rsid w:val="00D148B6"/>
    <w:rsid w:val="00D3177E"/>
    <w:rsid w:val="00D343E1"/>
    <w:rsid w:val="00D356BF"/>
    <w:rsid w:val="00D363E9"/>
    <w:rsid w:val="00D414C5"/>
    <w:rsid w:val="00D425A7"/>
    <w:rsid w:val="00D664DD"/>
    <w:rsid w:val="00D71C89"/>
    <w:rsid w:val="00D77DA7"/>
    <w:rsid w:val="00DA6386"/>
    <w:rsid w:val="00DC286F"/>
    <w:rsid w:val="00DC3456"/>
    <w:rsid w:val="00DC68F6"/>
    <w:rsid w:val="00DD10F7"/>
    <w:rsid w:val="00DD30B7"/>
    <w:rsid w:val="00DD76F3"/>
    <w:rsid w:val="00DF7FCC"/>
    <w:rsid w:val="00E12DD3"/>
    <w:rsid w:val="00E13EFA"/>
    <w:rsid w:val="00E2224D"/>
    <w:rsid w:val="00E31B81"/>
    <w:rsid w:val="00E33810"/>
    <w:rsid w:val="00E34EC8"/>
    <w:rsid w:val="00E37ED9"/>
    <w:rsid w:val="00E40FAC"/>
    <w:rsid w:val="00E54B27"/>
    <w:rsid w:val="00E74A75"/>
    <w:rsid w:val="00E77FC8"/>
    <w:rsid w:val="00E8101E"/>
    <w:rsid w:val="00E84AB5"/>
    <w:rsid w:val="00E8614C"/>
    <w:rsid w:val="00EA7B86"/>
    <w:rsid w:val="00EC4A97"/>
    <w:rsid w:val="00ED48FF"/>
    <w:rsid w:val="00ED6CAE"/>
    <w:rsid w:val="00EE0A31"/>
    <w:rsid w:val="00EE49EE"/>
    <w:rsid w:val="00F05726"/>
    <w:rsid w:val="00F27025"/>
    <w:rsid w:val="00F32D21"/>
    <w:rsid w:val="00F36B83"/>
    <w:rsid w:val="00F36D68"/>
    <w:rsid w:val="00F376D9"/>
    <w:rsid w:val="00F4434D"/>
    <w:rsid w:val="00F465A4"/>
    <w:rsid w:val="00F532AF"/>
    <w:rsid w:val="00F71717"/>
    <w:rsid w:val="00F75A9D"/>
    <w:rsid w:val="00F7657C"/>
    <w:rsid w:val="00F839A7"/>
    <w:rsid w:val="00F83EB5"/>
    <w:rsid w:val="00F87D51"/>
    <w:rsid w:val="00F921EB"/>
    <w:rsid w:val="00FA0D1A"/>
    <w:rsid w:val="00FA44A2"/>
    <w:rsid w:val="00FB0921"/>
    <w:rsid w:val="00FB2075"/>
    <w:rsid w:val="00FB2701"/>
    <w:rsid w:val="00FB7656"/>
    <w:rsid w:val="00FC4FEC"/>
    <w:rsid w:val="00FD1A6D"/>
    <w:rsid w:val="00FE1911"/>
    <w:rsid w:val="00FF0C1B"/>
    <w:rsid w:val="00FF2F94"/>
    <w:rsid w:val="00FF32F5"/>
    <w:rsid w:val="00FF364A"/>
    <w:rsid w:val="00FF39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FEF80"/>
  <w15:docId w15:val="{20E84FEF-1389-4BE0-BB56-835E0F531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501"/>
    <w:pPr>
      <w:spacing w:after="0" w:line="240" w:lineRule="auto"/>
      <w:jc w:val="right"/>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A387D"/>
    <w:pPr>
      <w:tabs>
        <w:tab w:val="center" w:pos="4536"/>
        <w:tab w:val="right" w:pos="9072"/>
      </w:tabs>
      <w:jc w:val="left"/>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BA387D"/>
  </w:style>
  <w:style w:type="paragraph" w:styleId="AltBilgi">
    <w:name w:val="footer"/>
    <w:basedOn w:val="Normal"/>
    <w:link w:val="AltBilgiChar"/>
    <w:uiPriority w:val="99"/>
    <w:unhideWhenUsed/>
    <w:rsid w:val="00BA387D"/>
    <w:pPr>
      <w:tabs>
        <w:tab w:val="center" w:pos="4536"/>
        <w:tab w:val="right" w:pos="9072"/>
      </w:tabs>
      <w:jc w:val="left"/>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BA387D"/>
  </w:style>
  <w:style w:type="paragraph" w:styleId="BalonMetni">
    <w:name w:val="Balloon Text"/>
    <w:basedOn w:val="Normal"/>
    <w:link w:val="BalonMetniChar"/>
    <w:uiPriority w:val="99"/>
    <w:semiHidden/>
    <w:unhideWhenUsed/>
    <w:rsid w:val="008E1960"/>
    <w:rPr>
      <w:rFonts w:ascii="Tahoma" w:hAnsi="Tahoma" w:cs="Tahoma"/>
      <w:sz w:val="16"/>
      <w:szCs w:val="16"/>
    </w:rPr>
  </w:style>
  <w:style w:type="character" w:customStyle="1" w:styleId="BalonMetniChar">
    <w:name w:val="Balon Metni Char"/>
    <w:basedOn w:val="VarsaylanParagrafYazTipi"/>
    <w:link w:val="BalonMetni"/>
    <w:uiPriority w:val="99"/>
    <w:semiHidden/>
    <w:rsid w:val="008E1960"/>
    <w:rPr>
      <w:rFonts w:ascii="Tahoma" w:hAnsi="Tahoma" w:cs="Tahoma"/>
      <w:sz w:val="16"/>
      <w:szCs w:val="16"/>
    </w:rPr>
  </w:style>
  <w:style w:type="paragraph" w:customStyle="1" w:styleId="Default">
    <w:name w:val="Default"/>
    <w:rsid w:val="00737FAE"/>
    <w:pPr>
      <w:autoSpaceDE w:val="0"/>
      <w:autoSpaceDN w:val="0"/>
      <w:adjustRightInd w:val="0"/>
      <w:spacing w:after="0" w:line="240" w:lineRule="auto"/>
    </w:pPr>
    <w:rPr>
      <w:rFonts w:ascii="Arial" w:hAnsi="Arial" w:cs="Arial"/>
      <w:color w:val="000000"/>
      <w:sz w:val="24"/>
      <w:szCs w:val="24"/>
    </w:rPr>
  </w:style>
  <w:style w:type="paragraph" w:customStyle="1" w:styleId="Normalspacebeforeafter">
    <w:name w:val="Normal_space_before_after"/>
    <w:rsid w:val="00DD30B7"/>
    <w:rPr>
      <w:rFonts w:ascii="Calibri" w:eastAsia="Times New Roman" w:hAnsi="Calibri" w:cs="Times New Roman"/>
      <w:lang w:eastAsia="tr-TR"/>
    </w:rPr>
  </w:style>
  <w:style w:type="paragraph" w:customStyle="1" w:styleId="NormalNumbered2">
    <w:name w:val="Normal Numbered 2"/>
    <w:basedOn w:val="Normalspacebeforeafter"/>
    <w:next w:val="Normalspacebeforeafter"/>
    <w:uiPriority w:val="99"/>
    <w:rsid w:val="00111F79"/>
    <w:pPr>
      <w:spacing w:after="0"/>
      <w:ind w:left="1440" w:right="200" w:hanging="720"/>
    </w:pPr>
  </w:style>
  <w:style w:type="paragraph" w:styleId="ListeParagraf">
    <w:name w:val="List Paragraph"/>
    <w:basedOn w:val="Normal"/>
    <w:link w:val="ListeParagrafChar"/>
    <w:uiPriority w:val="34"/>
    <w:qFormat/>
    <w:rsid w:val="00A90C6A"/>
    <w:pPr>
      <w:ind w:left="720"/>
      <w:contextualSpacing/>
    </w:pPr>
  </w:style>
  <w:style w:type="paragraph" w:customStyle="1" w:styleId="1">
    <w:name w:val="1"/>
    <w:basedOn w:val="Normal"/>
    <w:next w:val="AltBilgi"/>
    <w:uiPriority w:val="99"/>
    <w:rsid w:val="000D2D94"/>
    <w:pPr>
      <w:tabs>
        <w:tab w:val="center" w:pos="4536"/>
        <w:tab w:val="right" w:pos="9072"/>
      </w:tabs>
    </w:pPr>
  </w:style>
  <w:style w:type="character" w:customStyle="1" w:styleId="AltbilgiChar1">
    <w:name w:val="Altbilgi Char1"/>
    <w:basedOn w:val="VarsaylanParagrafYazTipi"/>
    <w:uiPriority w:val="99"/>
    <w:rsid w:val="00713EDA"/>
    <w:rPr>
      <w:sz w:val="24"/>
      <w:szCs w:val="24"/>
    </w:rPr>
  </w:style>
  <w:style w:type="table" w:styleId="TabloKlavuzu">
    <w:name w:val="Table Grid"/>
    <w:basedOn w:val="NormalTablo"/>
    <w:uiPriority w:val="59"/>
    <w:rsid w:val="00774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F83EB5"/>
    <w:pPr>
      <w:spacing w:before="100" w:beforeAutospacing="1" w:after="100" w:afterAutospacing="1"/>
      <w:jc w:val="left"/>
    </w:pPr>
  </w:style>
  <w:style w:type="character" w:styleId="Vurgu">
    <w:name w:val="Emphasis"/>
    <w:basedOn w:val="VarsaylanParagrafYazTipi"/>
    <w:uiPriority w:val="20"/>
    <w:qFormat/>
    <w:rsid w:val="00F83EB5"/>
    <w:rPr>
      <w:i/>
      <w:iCs/>
    </w:rPr>
  </w:style>
  <w:style w:type="paragraph" w:customStyle="1" w:styleId="List1">
    <w:name w:val="List 1"/>
    <w:basedOn w:val="Normalspacebeforeafter"/>
    <w:next w:val="Normalspacebeforeafter"/>
    <w:uiPriority w:val="99"/>
    <w:rsid w:val="00242EBF"/>
    <w:pPr>
      <w:widowControl w:val="0"/>
      <w:autoSpaceDE w:val="0"/>
      <w:autoSpaceDN w:val="0"/>
      <w:adjustRightInd w:val="0"/>
      <w:spacing w:before="60" w:after="60" w:line="240" w:lineRule="auto"/>
      <w:ind w:left="720" w:hanging="720"/>
    </w:pPr>
    <w:rPr>
      <w:rFonts w:ascii="Arial" w:hAnsi="Arial" w:cs="Arial"/>
    </w:rPr>
  </w:style>
  <w:style w:type="character" w:customStyle="1" w:styleId="ListeParagrafChar">
    <w:name w:val="Liste Paragraf Char"/>
    <w:link w:val="ListeParagraf"/>
    <w:uiPriority w:val="34"/>
    <w:locked/>
    <w:rsid w:val="00C86DAA"/>
    <w:rPr>
      <w:rFonts w:ascii="Times New Roman" w:eastAsia="Times New Roman" w:hAnsi="Times New Roman" w:cs="Times New Roman"/>
      <w:sz w:val="24"/>
      <w:szCs w:val="24"/>
      <w:lang w:eastAsia="tr-TR"/>
    </w:rPr>
  </w:style>
  <w:style w:type="character" w:customStyle="1" w:styleId="NormalWebChar">
    <w:name w:val="Normal (Web) Char"/>
    <w:link w:val="NormalWeb"/>
    <w:uiPriority w:val="99"/>
    <w:rsid w:val="000D14D7"/>
    <w:rPr>
      <w:rFonts w:ascii="Times New Roman" w:eastAsia="Times New Roman" w:hAnsi="Times New Roman" w:cs="Times New Roman"/>
      <w:sz w:val="24"/>
      <w:szCs w:val="24"/>
      <w:lang w:eastAsia="tr-TR"/>
    </w:rPr>
  </w:style>
  <w:style w:type="paragraph" w:customStyle="1" w:styleId="Altbilgi0">
    <w:name w:val="Altbilgi"/>
    <w:basedOn w:val="Normal"/>
    <w:link w:val="AltbilgiChar0"/>
    <w:uiPriority w:val="99"/>
    <w:unhideWhenUsed/>
    <w:rsid w:val="002B1278"/>
    <w:pPr>
      <w:widowControl w:val="0"/>
      <w:tabs>
        <w:tab w:val="center" w:pos="4536"/>
        <w:tab w:val="right" w:pos="9072"/>
      </w:tabs>
      <w:autoSpaceDE w:val="0"/>
      <w:autoSpaceDN w:val="0"/>
      <w:adjustRightInd w:val="0"/>
      <w:ind w:left="280" w:right="200"/>
      <w:jc w:val="left"/>
    </w:pPr>
  </w:style>
  <w:style w:type="character" w:customStyle="1" w:styleId="AltbilgiChar0">
    <w:name w:val="Altbilgi Char"/>
    <w:link w:val="Altbilgi0"/>
    <w:uiPriority w:val="99"/>
    <w:locked/>
    <w:rsid w:val="002B1278"/>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011829">
      <w:bodyDiv w:val="1"/>
      <w:marLeft w:val="0"/>
      <w:marRight w:val="0"/>
      <w:marTop w:val="0"/>
      <w:marBottom w:val="0"/>
      <w:divBdr>
        <w:top w:val="none" w:sz="0" w:space="0" w:color="auto"/>
        <w:left w:val="none" w:sz="0" w:space="0" w:color="auto"/>
        <w:bottom w:val="none" w:sz="0" w:space="0" w:color="auto"/>
        <w:right w:val="none" w:sz="0" w:space="0" w:color="auto"/>
      </w:divBdr>
    </w:div>
    <w:div w:id="1239749507">
      <w:bodyDiv w:val="1"/>
      <w:marLeft w:val="0"/>
      <w:marRight w:val="0"/>
      <w:marTop w:val="0"/>
      <w:marBottom w:val="0"/>
      <w:divBdr>
        <w:top w:val="none" w:sz="0" w:space="0" w:color="auto"/>
        <w:left w:val="none" w:sz="0" w:space="0" w:color="auto"/>
        <w:bottom w:val="none" w:sz="0" w:space="0" w:color="auto"/>
        <w:right w:val="none" w:sz="0" w:space="0" w:color="auto"/>
      </w:divBdr>
      <w:divsChild>
        <w:div w:id="423964088">
          <w:marLeft w:val="0"/>
          <w:marRight w:val="0"/>
          <w:marTop w:val="0"/>
          <w:marBottom w:val="0"/>
          <w:divBdr>
            <w:top w:val="none" w:sz="0" w:space="0" w:color="auto"/>
            <w:left w:val="none" w:sz="0" w:space="0" w:color="auto"/>
            <w:bottom w:val="none" w:sz="0" w:space="0" w:color="auto"/>
            <w:right w:val="none" w:sz="0" w:space="0" w:color="auto"/>
          </w:divBdr>
        </w:div>
        <w:div w:id="2006542996">
          <w:marLeft w:val="0"/>
          <w:marRight w:val="0"/>
          <w:marTop w:val="0"/>
          <w:marBottom w:val="0"/>
          <w:divBdr>
            <w:top w:val="none" w:sz="0" w:space="0" w:color="auto"/>
            <w:left w:val="none" w:sz="0" w:space="0" w:color="auto"/>
            <w:bottom w:val="none" w:sz="0" w:space="0" w:color="auto"/>
            <w:right w:val="none" w:sz="0" w:space="0" w:color="auto"/>
          </w:divBdr>
        </w:div>
        <w:div w:id="1566184642">
          <w:marLeft w:val="0"/>
          <w:marRight w:val="0"/>
          <w:marTop w:val="0"/>
          <w:marBottom w:val="0"/>
          <w:divBdr>
            <w:top w:val="none" w:sz="0" w:space="0" w:color="auto"/>
            <w:left w:val="none" w:sz="0" w:space="0" w:color="auto"/>
            <w:bottom w:val="none" w:sz="0" w:space="0" w:color="auto"/>
            <w:right w:val="none" w:sz="0" w:space="0" w:color="auto"/>
          </w:divBdr>
        </w:div>
        <w:div w:id="1695498756">
          <w:marLeft w:val="0"/>
          <w:marRight w:val="0"/>
          <w:marTop w:val="0"/>
          <w:marBottom w:val="0"/>
          <w:divBdr>
            <w:top w:val="none" w:sz="0" w:space="0" w:color="auto"/>
            <w:left w:val="none" w:sz="0" w:space="0" w:color="auto"/>
            <w:bottom w:val="none" w:sz="0" w:space="0" w:color="auto"/>
            <w:right w:val="none" w:sz="0" w:space="0" w:color="auto"/>
          </w:divBdr>
        </w:div>
        <w:div w:id="482358508">
          <w:marLeft w:val="0"/>
          <w:marRight w:val="0"/>
          <w:marTop w:val="0"/>
          <w:marBottom w:val="0"/>
          <w:divBdr>
            <w:top w:val="none" w:sz="0" w:space="0" w:color="auto"/>
            <w:left w:val="none" w:sz="0" w:space="0" w:color="auto"/>
            <w:bottom w:val="none" w:sz="0" w:space="0" w:color="auto"/>
            <w:right w:val="none" w:sz="0" w:space="0" w:color="auto"/>
          </w:divBdr>
        </w:div>
        <w:div w:id="1689521218">
          <w:marLeft w:val="0"/>
          <w:marRight w:val="0"/>
          <w:marTop w:val="0"/>
          <w:marBottom w:val="0"/>
          <w:divBdr>
            <w:top w:val="none" w:sz="0" w:space="0" w:color="auto"/>
            <w:left w:val="none" w:sz="0" w:space="0" w:color="auto"/>
            <w:bottom w:val="none" w:sz="0" w:space="0" w:color="auto"/>
            <w:right w:val="none" w:sz="0" w:space="0" w:color="auto"/>
          </w:divBdr>
        </w:div>
        <w:div w:id="1468548909">
          <w:marLeft w:val="0"/>
          <w:marRight w:val="0"/>
          <w:marTop w:val="0"/>
          <w:marBottom w:val="0"/>
          <w:divBdr>
            <w:top w:val="none" w:sz="0" w:space="0" w:color="auto"/>
            <w:left w:val="none" w:sz="0" w:space="0" w:color="auto"/>
            <w:bottom w:val="none" w:sz="0" w:space="0" w:color="auto"/>
            <w:right w:val="none" w:sz="0" w:space="0" w:color="auto"/>
          </w:divBdr>
        </w:div>
        <w:div w:id="920677597">
          <w:marLeft w:val="0"/>
          <w:marRight w:val="0"/>
          <w:marTop w:val="0"/>
          <w:marBottom w:val="0"/>
          <w:divBdr>
            <w:top w:val="none" w:sz="0" w:space="0" w:color="auto"/>
            <w:left w:val="none" w:sz="0" w:space="0" w:color="auto"/>
            <w:bottom w:val="none" w:sz="0" w:space="0" w:color="auto"/>
            <w:right w:val="none" w:sz="0" w:space="0" w:color="auto"/>
          </w:divBdr>
        </w:div>
        <w:div w:id="2036465699">
          <w:marLeft w:val="0"/>
          <w:marRight w:val="0"/>
          <w:marTop w:val="0"/>
          <w:marBottom w:val="0"/>
          <w:divBdr>
            <w:top w:val="none" w:sz="0" w:space="0" w:color="auto"/>
            <w:left w:val="none" w:sz="0" w:space="0" w:color="auto"/>
            <w:bottom w:val="none" w:sz="0" w:space="0" w:color="auto"/>
            <w:right w:val="none" w:sz="0" w:space="0" w:color="auto"/>
          </w:divBdr>
        </w:div>
        <w:div w:id="1075324200">
          <w:marLeft w:val="0"/>
          <w:marRight w:val="0"/>
          <w:marTop w:val="0"/>
          <w:marBottom w:val="0"/>
          <w:divBdr>
            <w:top w:val="none" w:sz="0" w:space="0" w:color="auto"/>
            <w:left w:val="none" w:sz="0" w:space="0" w:color="auto"/>
            <w:bottom w:val="none" w:sz="0" w:space="0" w:color="auto"/>
            <w:right w:val="none" w:sz="0" w:space="0" w:color="auto"/>
          </w:divBdr>
        </w:div>
        <w:div w:id="1927377059">
          <w:marLeft w:val="0"/>
          <w:marRight w:val="0"/>
          <w:marTop w:val="0"/>
          <w:marBottom w:val="0"/>
          <w:divBdr>
            <w:top w:val="none" w:sz="0" w:space="0" w:color="auto"/>
            <w:left w:val="none" w:sz="0" w:space="0" w:color="auto"/>
            <w:bottom w:val="none" w:sz="0" w:space="0" w:color="auto"/>
            <w:right w:val="none" w:sz="0" w:space="0" w:color="auto"/>
          </w:divBdr>
        </w:div>
        <w:div w:id="1021013545">
          <w:marLeft w:val="0"/>
          <w:marRight w:val="0"/>
          <w:marTop w:val="0"/>
          <w:marBottom w:val="0"/>
          <w:divBdr>
            <w:top w:val="none" w:sz="0" w:space="0" w:color="auto"/>
            <w:left w:val="none" w:sz="0" w:space="0" w:color="auto"/>
            <w:bottom w:val="none" w:sz="0" w:space="0" w:color="auto"/>
            <w:right w:val="none" w:sz="0" w:space="0" w:color="auto"/>
          </w:divBdr>
        </w:div>
        <w:div w:id="1007561970">
          <w:marLeft w:val="0"/>
          <w:marRight w:val="0"/>
          <w:marTop w:val="0"/>
          <w:marBottom w:val="0"/>
          <w:divBdr>
            <w:top w:val="none" w:sz="0" w:space="0" w:color="auto"/>
            <w:left w:val="none" w:sz="0" w:space="0" w:color="auto"/>
            <w:bottom w:val="none" w:sz="0" w:space="0" w:color="auto"/>
            <w:right w:val="none" w:sz="0" w:space="0" w:color="auto"/>
          </w:divBdr>
        </w:div>
        <w:div w:id="1697151741">
          <w:marLeft w:val="0"/>
          <w:marRight w:val="0"/>
          <w:marTop w:val="0"/>
          <w:marBottom w:val="0"/>
          <w:divBdr>
            <w:top w:val="none" w:sz="0" w:space="0" w:color="auto"/>
            <w:left w:val="none" w:sz="0" w:space="0" w:color="auto"/>
            <w:bottom w:val="none" w:sz="0" w:space="0" w:color="auto"/>
            <w:right w:val="none" w:sz="0" w:space="0" w:color="auto"/>
          </w:divBdr>
        </w:div>
        <w:div w:id="2062704480">
          <w:marLeft w:val="0"/>
          <w:marRight w:val="0"/>
          <w:marTop w:val="0"/>
          <w:marBottom w:val="0"/>
          <w:divBdr>
            <w:top w:val="none" w:sz="0" w:space="0" w:color="auto"/>
            <w:left w:val="none" w:sz="0" w:space="0" w:color="auto"/>
            <w:bottom w:val="none" w:sz="0" w:space="0" w:color="auto"/>
            <w:right w:val="none" w:sz="0" w:space="0" w:color="auto"/>
          </w:divBdr>
        </w:div>
        <w:div w:id="35471648">
          <w:marLeft w:val="0"/>
          <w:marRight w:val="0"/>
          <w:marTop w:val="0"/>
          <w:marBottom w:val="0"/>
          <w:divBdr>
            <w:top w:val="none" w:sz="0" w:space="0" w:color="auto"/>
            <w:left w:val="none" w:sz="0" w:space="0" w:color="auto"/>
            <w:bottom w:val="none" w:sz="0" w:space="0" w:color="auto"/>
            <w:right w:val="none" w:sz="0" w:space="0" w:color="auto"/>
          </w:divBdr>
        </w:div>
        <w:div w:id="81729291">
          <w:marLeft w:val="0"/>
          <w:marRight w:val="0"/>
          <w:marTop w:val="0"/>
          <w:marBottom w:val="0"/>
          <w:divBdr>
            <w:top w:val="none" w:sz="0" w:space="0" w:color="auto"/>
            <w:left w:val="none" w:sz="0" w:space="0" w:color="auto"/>
            <w:bottom w:val="none" w:sz="0" w:space="0" w:color="auto"/>
            <w:right w:val="none" w:sz="0" w:space="0" w:color="auto"/>
          </w:divBdr>
        </w:div>
        <w:div w:id="466895064">
          <w:marLeft w:val="0"/>
          <w:marRight w:val="0"/>
          <w:marTop w:val="0"/>
          <w:marBottom w:val="0"/>
          <w:divBdr>
            <w:top w:val="none" w:sz="0" w:space="0" w:color="auto"/>
            <w:left w:val="none" w:sz="0" w:space="0" w:color="auto"/>
            <w:bottom w:val="none" w:sz="0" w:space="0" w:color="auto"/>
            <w:right w:val="none" w:sz="0" w:space="0" w:color="auto"/>
          </w:divBdr>
        </w:div>
        <w:div w:id="1025329787">
          <w:marLeft w:val="0"/>
          <w:marRight w:val="0"/>
          <w:marTop w:val="0"/>
          <w:marBottom w:val="0"/>
          <w:divBdr>
            <w:top w:val="none" w:sz="0" w:space="0" w:color="auto"/>
            <w:left w:val="none" w:sz="0" w:space="0" w:color="auto"/>
            <w:bottom w:val="none" w:sz="0" w:space="0" w:color="auto"/>
            <w:right w:val="none" w:sz="0" w:space="0" w:color="auto"/>
          </w:divBdr>
        </w:div>
        <w:div w:id="1812168480">
          <w:marLeft w:val="0"/>
          <w:marRight w:val="0"/>
          <w:marTop w:val="0"/>
          <w:marBottom w:val="0"/>
          <w:divBdr>
            <w:top w:val="none" w:sz="0" w:space="0" w:color="auto"/>
            <w:left w:val="none" w:sz="0" w:space="0" w:color="auto"/>
            <w:bottom w:val="none" w:sz="0" w:space="0" w:color="auto"/>
            <w:right w:val="none" w:sz="0" w:space="0" w:color="auto"/>
          </w:divBdr>
        </w:div>
        <w:div w:id="682516280">
          <w:marLeft w:val="0"/>
          <w:marRight w:val="0"/>
          <w:marTop w:val="0"/>
          <w:marBottom w:val="0"/>
          <w:divBdr>
            <w:top w:val="none" w:sz="0" w:space="0" w:color="auto"/>
            <w:left w:val="none" w:sz="0" w:space="0" w:color="auto"/>
            <w:bottom w:val="none" w:sz="0" w:space="0" w:color="auto"/>
            <w:right w:val="none" w:sz="0" w:space="0" w:color="auto"/>
          </w:divBdr>
        </w:div>
        <w:div w:id="230427531">
          <w:marLeft w:val="0"/>
          <w:marRight w:val="0"/>
          <w:marTop w:val="0"/>
          <w:marBottom w:val="0"/>
          <w:divBdr>
            <w:top w:val="none" w:sz="0" w:space="0" w:color="auto"/>
            <w:left w:val="none" w:sz="0" w:space="0" w:color="auto"/>
            <w:bottom w:val="none" w:sz="0" w:space="0" w:color="auto"/>
            <w:right w:val="none" w:sz="0" w:space="0" w:color="auto"/>
          </w:divBdr>
        </w:div>
        <w:div w:id="1481264359">
          <w:marLeft w:val="0"/>
          <w:marRight w:val="0"/>
          <w:marTop w:val="0"/>
          <w:marBottom w:val="0"/>
          <w:divBdr>
            <w:top w:val="none" w:sz="0" w:space="0" w:color="auto"/>
            <w:left w:val="none" w:sz="0" w:space="0" w:color="auto"/>
            <w:bottom w:val="none" w:sz="0" w:space="0" w:color="auto"/>
            <w:right w:val="none" w:sz="0" w:space="0" w:color="auto"/>
          </w:divBdr>
        </w:div>
        <w:div w:id="1673801249">
          <w:marLeft w:val="0"/>
          <w:marRight w:val="0"/>
          <w:marTop w:val="0"/>
          <w:marBottom w:val="0"/>
          <w:divBdr>
            <w:top w:val="none" w:sz="0" w:space="0" w:color="auto"/>
            <w:left w:val="none" w:sz="0" w:space="0" w:color="auto"/>
            <w:bottom w:val="none" w:sz="0" w:space="0" w:color="auto"/>
            <w:right w:val="none" w:sz="0" w:space="0" w:color="auto"/>
          </w:divBdr>
        </w:div>
      </w:divsChild>
    </w:div>
    <w:div w:id="1291550677">
      <w:bodyDiv w:val="1"/>
      <w:marLeft w:val="0"/>
      <w:marRight w:val="0"/>
      <w:marTop w:val="0"/>
      <w:marBottom w:val="0"/>
      <w:divBdr>
        <w:top w:val="none" w:sz="0" w:space="0" w:color="auto"/>
        <w:left w:val="none" w:sz="0" w:space="0" w:color="auto"/>
        <w:bottom w:val="none" w:sz="0" w:space="0" w:color="auto"/>
        <w:right w:val="none" w:sz="0" w:space="0" w:color="auto"/>
      </w:divBdr>
      <w:divsChild>
        <w:div w:id="1262646147">
          <w:marLeft w:val="0"/>
          <w:marRight w:val="0"/>
          <w:marTop w:val="0"/>
          <w:marBottom w:val="0"/>
          <w:divBdr>
            <w:top w:val="none" w:sz="0" w:space="0" w:color="auto"/>
            <w:left w:val="none" w:sz="0" w:space="0" w:color="auto"/>
            <w:bottom w:val="none" w:sz="0" w:space="0" w:color="auto"/>
            <w:right w:val="none" w:sz="0" w:space="0" w:color="auto"/>
          </w:divBdr>
        </w:div>
        <w:div w:id="266349880">
          <w:marLeft w:val="0"/>
          <w:marRight w:val="0"/>
          <w:marTop w:val="0"/>
          <w:marBottom w:val="0"/>
          <w:divBdr>
            <w:top w:val="none" w:sz="0" w:space="0" w:color="auto"/>
            <w:left w:val="none" w:sz="0" w:space="0" w:color="auto"/>
            <w:bottom w:val="none" w:sz="0" w:space="0" w:color="auto"/>
            <w:right w:val="none" w:sz="0" w:space="0" w:color="auto"/>
          </w:divBdr>
        </w:div>
        <w:div w:id="1434864221">
          <w:marLeft w:val="0"/>
          <w:marRight w:val="0"/>
          <w:marTop w:val="0"/>
          <w:marBottom w:val="0"/>
          <w:divBdr>
            <w:top w:val="none" w:sz="0" w:space="0" w:color="auto"/>
            <w:left w:val="none" w:sz="0" w:space="0" w:color="auto"/>
            <w:bottom w:val="none" w:sz="0" w:space="0" w:color="auto"/>
            <w:right w:val="none" w:sz="0" w:space="0" w:color="auto"/>
          </w:divBdr>
        </w:div>
        <w:div w:id="1203562">
          <w:marLeft w:val="0"/>
          <w:marRight w:val="0"/>
          <w:marTop w:val="0"/>
          <w:marBottom w:val="0"/>
          <w:divBdr>
            <w:top w:val="none" w:sz="0" w:space="0" w:color="auto"/>
            <w:left w:val="none" w:sz="0" w:space="0" w:color="auto"/>
            <w:bottom w:val="none" w:sz="0" w:space="0" w:color="auto"/>
            <w:right w:val="none" w:sz="0" w:space="0" w:color="auto"/>
          </w:divBdr>
        </w:div>
        <w:div w:id="1650282295">
          <w:marLeft w:val="0"/>
          <w:marRight w:val="0"/>
          <w:marTop w:val="0"/>
          <w:marBottom w:val="0"/>
          <w:divBdr>
            <w:top w:val="none" w:sz="0" w:space="0" w:color="auto"/>
            <w:left w:val="none" w:sz="0" w:space="0" w:color="auto"/>
            <w:bottom w:val="none" w:sz="0" w:space="0" w:color="auto"/>
            <w:right w:val="none" w:sz="0" w:space="0" w:color="auto"/>
          </w:divBdr>
        </w:div>
        <w:div w:id="523448253">
          <w:marLeft w:val="0"/>
          <w:marRight w:val="0"/>
          <w:marTop w:val="0"/>
          <w:marBottom w:val="0"/>
          <w:divBdr>
            <w:top w:val="none" w:sz="0" w:space="0" w:color="auto"/>
            <w:left w:val="none" w:sz="0" w:space="0" w:color="auto"/>
            <w:bottom w:val="none" w:sz="0" w:space="0" w:color="auto"/>
            <w:right w:val="none" w:sz="0" w:space="0" w:color="auto"/>
          </w:divBdr>
        </w:div>
        <w:div w:id="1835686311">
          <w:marLeft w:val="0"/>
          <w:marRight w:val="0"/>
          <w:marTop w:val="0"/>
          <w:marBottom w:val="0"/>
          <w:divBdr>
            <w:top w:val="none" w:sz="0" w:space="0" w:color="auto"/>
            <w:left w:val="none" w:sz="0" w:space="0" w:color="auto"/>
            <w:bottom w:val="none" w:sz="0" w:space="0" w:color="auto"/>
            <w:right w:val="none" w:sz="0" w:space="0" w:color="auto"/>
          </w:divBdr>
        </w:div>
        <w:div w:id="2079286533">
          <w:marLeft w:val="0"/>
          <w:marRight w:val="0"/>
          <w:marTop w:val="0"/>
          <w:marBottom w:val="0"/>
          <w:divBdr>
            <w:top w:val="none" w:sz="0" w:space="0" w:color="auto"/>
            <w:left w:val="none" w:sz="0" w:space="0" w:color="auto"/>
            <w:bottom w:val="none" w:sz="0" w:space="0" w:color="auto"/>
            <w:right w:val="none" w:sz="0" w:space="0" w:color="auto"/>
          </w:divBdr>
        </w:div>
        <w:div w:id="85419301">
          <w:marLeft w:val="0"/>
          <w:marRight w:val="0"/>
          <w:marTop w:val="0"/>
          <w:marBottom w:val="0"/>
          <w:divBdr>
            <w:top w:val="none" w:sz="0" w:space="0" w:color="auto"/>
            <w:left w:val="none" w:sz="0" w:space="0" w:color="auto"/>
            <w:bottom w:val="none" w:sz="0" w:space="0" w:color="auto"/>
            <w:right w:val="none" w:sz="0" w:space="0" w:color="auto"/>
          </w:divBdr>
        </w:div>
        <w:div w:id="1732658214">
          <w:marLeft w:val="0"/>
          <w:marRight w:val="0"/>
          <w:marTop w:val="0"/>
          <w:marBottom w:val="0"/>
          <w:divBdr>
            <w:top w:val="none" w:sz="0" w:space="0" w:color="auto"/>
            <w:left w:val="none" w:sz="0" w:space="0" w:color="auto"/>
            <w:bottom w:val="none" w:sz="0" w:space="0" w:color="auto"/>
            <w:right w:val="none" w:sz="0" w:space="0" w:color="auto"/>
          </w:divBdr>
        </w:div>
        <w:div w:id="2118214114">
          <w:marLeft w:val="0"/>
          <w:marRight w:val="0"/>
          <w:marTop w:val="0"/>
          <w:marBottom w:val="0"/>
          <w:divBdr>
            <w:top w:val="none" w:sz="0" w:space="0" w:color="auto"/>
            <w:left w:val="none" w:sz="0" w:space="0" w:color="auto"/>
            <w:bottom w:val="none" w:sz="0" w:space="0" w:color="auto"/>
            <w:right w:val="none" w:sz="0" w:space="0" w:color="auto"/>
          </w:divBdr>
        </w:div>
        <w:div w:id="973831839">
          <w:marLeft w:val="0"/>
          <w:marRight w:val="0"/>
          <w:marTop w:val="0"/>
          <w:marBottom w:val="0"/>
          <w:divBdr>
            <w:top w:val="none" w:sz="0" w:space="0" w:color="auto"/>
            <w:left w:val="none" w:sz="0" w:space="0" w:color="auto"/>
            <w:bottom w:val="none" w:sz="0" w:space="0" w:color="auto"/>
            <w:right w:val="none" w:sz="0" w:space="0" w:color="auto"/>
          </w:divBdr>
        </w:div>
        <w:div w:id="925309572">
          <w:marLeft w:val="0"/>
          <w:marRight w:val="0"/>
          <w:marTop w:val="0"/>
          <w:marBottom w:val="0"/>
          <w:divBdr>
            <w:top w:val="none" w:sz="0" w:space="0" w:color="auto"/>
            <w:left w:val="none" w:sz="0" w:space="0" w:color="auto"/>
            <w:bottom w:val="none" w:sz="0" w:space="0" w:color="auto"/>
            <w:right w:val="none" w:sz="0" w:space="0" w:color="auto"/>
          </w:divBdr>
        </w:div>
        <w:div w:id="1425422577">
          <w:marLeft w:val="0"/>
          <w:marRight w:val="0"/>
          <w:marTop w:val="0"/>
          <w:marBottom w:val="0"/>
          <w:divBdr>
            <w:top w:val="none" w:sz="0" w:space="0" w:color="auto"/>
            <w:left w:val="none" w:sz="0" w:space="0" w:color="auto"/>
            <w:bottom w:val="none" w:sz="0" w:space="0" w:color="auto"/>
            <w:right w:val="none" w:sz="0" w:space="0" w:color="auto"/>
          </w:divBdr>
        </w:div>
        <w:div w:id="439884781">
          <w:marLeft w:val="0"/>
          <w:marRight w:val="0"/>
          <w:marTop w:val="0"/>
          <w:marBottom w:val="0"/>
          <w:divBdr>
            <w:top w:val="none" w:sz="0" w:space="0" w:color="auto"/>
            <w:left w:val="none" w:sz="0" w:space="0" w:color="auto"/>
            <w:bottom w:val="none" w:sz="0" w:space="0" w:color="auto"/>
            <w:right w:val="none" w:sz="0" w:space="0" w:color="auto"/>
          </w:divBdr>
        </w:div>
        <w:div w:id="1477185079">
          <w:marLeft w:val="0"/>
          <w:marRight w:val="0"/>
          <w:marTop w:val="0"/>
          <w:marBottom w:val="0"/>
          <w:divBdr>
            <w:top w:val="none" w:sz="0" w:space="0" w:color="auto"/>
            <w:left w:val="none" w:sz="0" w:space="0" w:color="auto"/>
            <w:bottom w:val="none" w:sz="0" w:space="0" w:color="auto"/>
            <w:right w:val="none" w:sz="0" w:space="0" w:color="auto"/>
          </w:divBdr>
        </w:div>
        <w:div w:id="1903639477">
          <w:marLeft w:val="0"/>
          <w:marRight w:val="0"/>
          <w:marTop w:val="0"/>
          <w:marBottom w:val="0"/>
          <w:divBdr>
            <w:top w:val="none" w:sz="0" w:space="0" w:color="auto"/>
            <w:left w:val="none" w:sz="0" w:space="0" w:color="auto"/>
            <w:bottom w:val="none" w:sz="0" w:space="0" w:color="auto"/>
            <w:right w:val="none" w:sz="0" w:space="0" w:color="auto"/>
          </w:divBdr>
        </w:div>
        <w:div w:id="787702197">
          <w:marLeft w:val="0"/>
          <w:marRight w:val="0"/>
          <w:marTop w:val="0"/>
          <w:marBottom w:val="0"/>
          <w:divBdr>
            <w:top w:val="none" w:sz="0" w:space="0" w:color="auto"/>
            <w:left w:val="none" w:sz="0" w:space="0" w:color="auto"/>
            <w:bottom w:val="none" w:sz="0" w:space="0" w:color="auto"/>
            <w:right w:val="none" w:sz="0" w:space="0" w:color="auto"/>
          </w:divBdr>
        </w:div>
        <w:div w:id="2010136154">
          <w:marLeft w:val="0"/>
          <w:marRight w:val="0"/>
          <w:marTop w:val="0"/>
          <w:marBottom w:val="0"/>
          <w:divBdr>
            <w:top w:val="none" w:sz="0" w:space="0" w:color="auto"/>
            <w:left w:val="none" w:sz="0" w:space="0" w:color="auto"/>
            <w:bottom w:val="none" w:sz="0" w:space="0" w:color="auto"/>
            <w:right w:val="none" w:sz="0" w:space="0" w:color="auto"/>
          </w:divBdr>
        </w:div>
        <w:div w:id="774596856">
          <w:marLeft w:val="0"/>
          <w:marRight w:val="0"/>
          <w:marTop w:val="0"/>
          <w:marBottom w:val="0"/>
          <w:divBdr>
            <w:top w:val="none" w:sz="0" w:space="0" w:color="auto"/>
            <w:left w:val="none" w:sz="0" w:space="0" w:color="auto"/>
            <w:bottom w:val="none" w:sz="0" w:space="0" w:color="auto"/>
            <w:right w:val="none" w:sz="0" w:space="0" w:color="auto"/>
          </w:divBdr>
        </w:div>
        <w:div w:id="417138312">
          <w:marLeft w:val="0"/>
          <w:marRight w:val="0"/>
          <w:marTop w:val="0"/>
          <w:marBottom w:val="0"/>
          <w:divBdr>
            <w:top w:val="none" w:sz="0" w:space="0" w:color="auto"/>
            <w:left w:val="none" w:sz="0" w:space="0" w:color="auto"/>
            <w:bottom w:val="none" w:sz="0" w:space="0" w:color="auto"/>
            <w:right w:val="none" w:sz="0" w:space="0" w:color="auto"/>
          </w:divBdr>
        </w:div>
        <w:div w:id="662969391">
          <w:marLeft w:val="0"/>
          <w:marRight w:val="0"/>
          <w:marTop w:val="0"/>
          <w:marBottom w:val="0"/>
          <w:divBdr>
            <w:top w:val="none" w:sz="0" w:space="0" w:color="auto"/>
            <w:left w:val="none" w:sz="0" w:space="0" w:color="auto"/>
            <w:bottom w:val="none" w:sz="0" w:space="0" w:color="auto"/>
            <w:right w:val="none" w:sz="0" w:space="0" w:color="auto"/>
          </w:divBdr>
        </w:div>
        <w:div w:id="1152142927">
          <w:marLeft w:val="0"/>
          <w:marRight w:val="0"/>
          <w:marTop w:val="0"/>
          <w:marBottom w:val="0"/>
          <w:divBdr>
            <w:top w:val="none" w:sz="0" w:space="0" w:color="auto"/>
            <w:left w:val="none" w:sz="0" w:space="0" w:color="auto"/>
            <w:bottom w:val="none" w:sz="0" w:space="0" w:color="auto"/>
            <w:right w:val="none" w:sz="0" w:space="0" w:color="auto"/>
          </w:divBdr>
        </w:div>
      </w:divsChild>
    </w:div>
    <w:div w:id="1655832798">
      <w:bodyDiv w:val="1"/>
      <w:marLeft w:val="0"/>
      <w:marRight w:val="0"/>
      <w:marTop w:val="0"/>
      <w:marBottom w:val="0"/>
      <w:divBdr>
        <w:top w:val="none" w:sz="0" w:space="0" w:color="auto"/>
        <w:left w:val="none" w:sz="0" w:space="0" w:color="auto"/>
        <w:bottom w:val="none" w:sz="0" w:space="0" w:color="auto"/>
        <w:right w:val="none" w:sz="0" w:space="0" w:color="auto"/>
      </w:divBdr>
      <w:divsChild>
        <w:div w:id="1476753281">
          <w:marLeft w:val="0"/>
          <w:marRight w:val="0"/>
          <w:marTop w:val="0"/>
          <w:marBottom w:val="0"/>
          <w:divBdr>
            <w:top w:val="none" w:sz="0" w:space="0" w:color="auto"/>
            <w:left w:val="none" w:sz="0" w:space="0" w:color="auto"/>
            <w:bottom w:val="none" w:sz="0" w:space="0" w:color="auto"/>
            <w:right w:val="none" w:sz="0" w:space="0" w:color="auto"/>
          </w:divBdr>
        </w:div>
        <w:div w:id="1021706958">
          <w:marLeft w:val="0"/>
          <w:marRight w:val="0"/>
          <w:marTop w:val="0"/>
          <w:marBottom w:val="0"/>
          <w:divBdr>
            <w:top w:val="none" w:sz="0" w:space="0" w:color="auto"/>
            <w:left w:val="none" w:sz="0" w:space="0" w:color="auto"/>
            <w:bottom w:val="none" w:sz="0" w:space="0" w:color="auto"/>
            <w:right w:val="none" w:sz="0" w:space="0" w:color="auto"/>
          </w:divBdr>
        </w:div>
        <w:div w:id="469444958">
          <w:marLeft w:val="0"/>
          <w:marRight w:val="0"/>
          <w:marTop w:val="0"/>
          <w:marBottom w:val="0"/>
          <w:divBdr>
            <w:top w:val="none" w:sz="0" w:space="0" w:color="auto"/>
            <w:left w:val="none" w:sz="0" w:space="0" w:color="auto"/>
            <w:bottom w:val="none" w:sz="0" w:space="0" w:color="auto"/>
            <w:right w:val="none" w:sz="0" w:space="0" w:color="auto"/>
          </w:divBdr>
        </w:div>
        <w:div w:id="239566229">
          <w:marLeft w:val="0"/>
          <w:marRight w:val="0"/>
          <w:marTop w:val="0"/>
          <w:marBottom w:val="0"/>
          <w:divBdr>
            <w:top w:val="none" w:sz="0" w:space="0" w:color="auto"/>
            <w:left w:val="none" w:sz="0" w:space="0" w:color="auto"/>
            <w:bottom w:val="none" w:sz="0" w:space="0" w:color="auto"/>
            <w:right w:val="none" w:sz="0" w:space="0" w:color="auto"/>
          </w:divBdr>
        </w:div>
        <w:div w:id="1542748794">
          <w:marLeft w:val="0"/>
          <w:marRight w:val="0"/>
          <w:marTop w:val="0"/>
          <w:marBottom w:val="0"/>
          <w:divBdr>
            <w:top w:val="none" w:sz="0" w:space="0" w:color="auto"/>
            <w:left w:val="none" w:sz="0" w:space="0" w:color="auto"/>
            <w:bottom w:val="none" w:sz="0" w:space="0" w:color="auto"/>
            <w:right w:val="none" w:sz="0" w:space="0" w:color="auto"/>
          </w:divBdr>
        </w:div>
        <w:div w:id="1012488953">
          <w:marLeft w:val="0"/>
          <w:marRight w:val="0"/>
          <w:marTop w:val="0"/>
          <w:marBottom w:val="0"/>
          <w:divBdr>
            <w:top w:val="none" w:sz="0" w:space="0" w:color="auto"/>
            <w:left w:val="none" w:sz="0" w:space="0" w:color="auto"/>
            <w:bottom w:val="none" w:sz="0" w:space="0" w:color="auto"/>
            <w:right w:val="none" w:sz="0" w:space="0" w:color="auto"/>
          </w:divBdr>
        </w:div>
        <w:div w:id="835388701">
          <w:marLeft w:val="0"/>
          <w:marRight w:val="0"/>
          <w:marTop w:val="0"/>
          <w:marBottom w:val="0"/>
          <w:divBdr>
            <w:top w:val="none" w:sz="0" w:space="0" w:color="auto"/>
            <w:left w:val="none" w:sz="0" w:space="0" w:color="auto"/>
            <w:bottom w:val="none" w:sz="0" w:space="0" w:color="auto"/>
            <w:right w:val="none" w:sz="0" w:space="0" w:color="auto"/>
          </w:divBdr>
        </w:div>
        <w:div w:id="1102647290">
          <w:marLeft w:val="0"/>
          <w:marRight w:val="0"/>
          <w:marTop w:val="0"/>
          <w:marBottom w:val="0"/>
          <w:divBdr>
            <w:top w:val="none" w:sz="0" w:space="0" w:color="auto"/>
            <w:left w:val="none" w:sz="0" w:space="0" w:color="auto"/>
            <w:bottom w:val="none" w:sz="0" w:space="0" w:color="auto"/>
            <w:right w:val="none" w:sz="0" w:space="0" w:color="auto"/>
          </w:divBdr>
        </w:div>
        <w:div w:id="2074962109">
          <w:marLeft w:val="0"/>
          <w:marRight w:val="0"/>
          <w:marTop w:val="0"/>
          <w:marBottom w:val="0"/>
          <w:divBdr>
            <w:top w:val="none" w:sz="0" w:space="0" w:color="auto"/>
            <w:left w:val="none" w:sz="0" w:space="0" w:color="auto"/>
            <w:bottom w:val="none" w:sz="0" w:space="0" w:color="auto"/>
            <w:right w:val="none" w:sz="0" w:space="0" w:color="auto"/>
          </w:divBdr>
        </w:div>
        <w:div w:id="1215430807">
          <w:marLeft w:val="0"/>
          <w:marRight w:val="0"/>
          <w:marTop w:val="0"/>
          <w:marBottom w:val="0"/>
          <w:divBdr>
            <w:top w:val="none" w:sz="0" w:space="0" w:color="auto"/>
            <w:left w:val="none" w:sz="0" w:space="0" w:color="auto"/>
            <w:bottom w:val="none" w:sz="0" w:space="0" w:color="auto"/>
            <w:right w:val="none" w:sz="0" w:space="0" w:color="auto"/>
          </w:divBdr>
        </w:div>
        <w:div w:id="801732511">
          <w:marLeft w:val="0"/>
          <w:marRight w:val="0"/>
          <w:marTop w:val="0"/>
          <w:marBottom w:val="0"/>
          <w:divBdr>
            <w:top w:val="none" w:sz="0" w:space="0" w:color="auto"/>
            <w:left w:val="none" w:sz="0" w:space="0" w:color="auto"/>
            <w:bottom w:val="none" w:sz="0" w:space="0" w:color="auto"/>
            <w:right w:val="none" w:sz="0" w:space="0" w:color="auto"/>
          </w:divBdr>
        </w:div>
        <w:div w:id="677000718">
          <w:marLeft w:val="0"/>
          <w:marRight w:val="0"/>
          <w:marTop w:val="0"/>
          <w:marBottom w:val="0"/>
          <w:divBdr>
            <w:top w:val="none" w:sz="0" w:space="0" w:color="auto"/>
            <w:left w:val="none" w:sz="0" w:space="0" w:color="auto"/>
            <w:bottom w:val="none" w:sz="0" w:space="0" w:color="auto"/>
            <w:right w:val="none" w:sz="0" w:space="0" w:color="auto"/>
          </w:divBdr>
        </w:div>
        <w:div w:id="1181316203">
          <w:marLeft w:val="0"/>
          <w:marRight w:val="0"/>
          <w:marTop w:val="0"/>
          <w:marBottom w:val="0"/>
          <w:divBdr>
            <w:top w:val="none" w:sz="0" w:space="0" w:color="auto"/>
            <w:left w:val="none" w:sz="0" w:space="0" w:color="auto"/>
            <w:bottom w:val="none" w:sz="0" w:space="0" w:color="auto"/>
            <w:right w:val="none" w:sz="0" w:space="0" w:color="auto"/>
          </w:divBdr>
        </w:div>
        <w:div w:id="1722173832">
          <w:marLeft w:val="0"/>
          <w:marRight w:val="0"/>
          <w:marTop w:val="0"/>
          <w:marBottom w:val="0"/>
          <w:divBdr>
            <w:top w:val="none" w:sz="0" w:space="0" w:color="auto"/>
            <w:left w:val="none" w:sz="0" w:space="0" w:color="auto"/>
            <w:bottom w:val="none" w:sz="0" w:space="0" w:color="auto"/>
            <w:right w:val="none" w:sz="0" w:space="0" w:color="auto"/>
          </w:divBdr>
        </w:div>
        <w:div w:id="1960795137">
          <w:marLeft w:val="0"/>
          <w:marRight w:val="0"/>
          <w:marTop w:val="0"/>
          <w:marBottom w:val="0"/>
          <w:divBdr>
            <w:top w:val="none" w:sz="0" w:space="0" w:color="auto"/>
            <w:left w:val="none" w:sz="0" w:space="0" w:color="auto"/>
            <w:bottom w:val="none" w:sz="0" w:space="0" w:color="auto"/>
            <w:right w:val="none" w:sz="0" w:space="0" w:color="auto"/>
          </w:divBdr>
        </w:div>
        <w:div w:id="1178809786">
          <w:marLeft w:val="0"/>
          <w:marRight w:val="0"/>
          <w:marTop w:val="0"/>
          <w:marBottom w:val="0"/>
          <w:divBdr>
            <w:top w:val="none" w:sz="0" w:space="0" w:color="auto"/>
            <w:left w:val="none" w:sz="0" w:space="0" w:color="auto"/>
            <w:bottom w:val="none" w:sz="0" w:space="0" w:color="auto"/>
            <w:right w:val="none" w:sz="0" w:space="0" w:color="auto"/>
          </w:divBdr>
        </w:div>
        <w:div w:id="847019167">
          <w:marLeft w:val="0"/>
          <w:marRight w:val="0"/>
          <w:marTop w:val="0"/>
          <w:marBottom w:val="0"/>
          <w:divBdr>
            <w:top w:val="none" w:sz="0" w:space="0" w:color="auto"/>
            <w:left w:val="none" w:sz="0" w:space="0" w:color="auto"/>
            <w:bottom w:val="none" w:sz="0" w:space="0" w:color="auto"/>
            <w:right w:val="none" w:sz="0" w:space="0" w:color="auto"/>
          </w:divBdr>
        </w:div>
        <w:div w:id="339427324">
          <w:marLeft w:val="0"/>
          <w:marRight w:val="0"/>
          <w:marTop w:val="0"/>
          <w:marBottom w:val="0"/>
          <w:divBdr>
            <w:top w:val="none" w:sz="0" w:space="0" w:color="auto"/>
            <w:left w:val="none" w:sz="0" w:space="0" w:color="auto"/>
            <w:bottom w:val="none" w:sz="0" w:space="0" w:color="auto"/>
            <w:right w:val="none" w:sz="0" w:space="0" w:color="auto"/>
          </w:divBdr>
        </w:div>
        <w:div w:id="1347752277">
          <w:marLeft w:val="0"/>
          <w:marRight w:val="0"/>
          <w:marTop w:val="0"/>
          <w:marBottom w:val="0"/>
          <w:divBdr>
            <w:top w:val="none" w:sz="0" w:space="0" w:color="auto"/>
            <w:left w:val="none" w:sz="0" w:space="0" w:color="auto"/>
            <w:bottom w:val="none" w:sz="0" w:space="0" w:color="auto"/>
            <w:right w:val="none" w:sz="0" w:space="0" w:color="auto"/>
          </w:divBdr>
        </w:div>
        <w:div w:id="2018270690">
          <w:marLeft w:val="0"/>
          <w:marRight w:val="0"/>
          <w:marTop w:val="0"/>
          <w:marBottom w:val="0"/>
          <w:divBdr>
            <w:top w:val="none" w:sz="0" w:space="0" w:color="auto"/>
            <w:left w:val="none" w:sz="0" w:space="0" w:color="auto"/>
            <w:bottom w:val="none" w:sz="0" w:space="0" w:color="auto"/>
            <w:right w:val="none" w:sz="0" w:space="0" w:color="auto"/>
          </w:divBdr>
        </w:div>
        <w:div w:id="1368720956">
          <w:marLeft w:val="0"/>
          <w:marRight w:val="0"/>
          <w:marTop w:val="0"/>
          <w:marBottom w:val="0"/>
          <w:divBdr>
            <w:top w:val="none" w:sz="0" w:space="0" w:color="auto"/>
            <w:left w:val="none" w:sz="0" w:space="0" w:color="auto"/>
            <w:bottom w:val="none" w:sz="0" w:space="0" w:color="auto"/>
            <w:right w:val="none" w:sz="0" w:space="0" w:color="auto"/>
          </w:divBdr>
        </w:div>
        <w:div w:id="1052969785">
          <w:marLeft w:val="0"/>
          <w:marRight w:val="0"/>
          <w:marTop w:val="0"/>
          <w:marBottom w:val="0"/>
          <w:divBdr>
            <w:top w:val="none" w:sz="0" w:space="0" w:color="auto"/>
            <w:left w:val="none" w:sz="0" w:space="0" w:color="auto"/>
            <w:bottom w:val="none" w:sz="0" w:space="0" w:color="auto"/>
            <w:right w:val="none" w:sz="0" w:space="0" w:color="auto"/>
          </w:divBdr>
        </w:div>
        <w:div w:id="426001787">
          <w:marLeft w:val="0"/>
          <w:marRight w:val="0"/>
          <w:marTop w:val="0"/>
          <w:marBottom w:val="0"/>
          <w:divBdr>
            <w:top w:val="none" w:sz="0" w:space="0" w:color="auto"/>
            <w:left w:val="none" w:sz="0" w:space="0" w:color="auto"/>
            <w:bottom w:val="none" w:sz="0" w:space="0" w:color="auto"/>
            <w:right w:val="none" w:sz="0" w:space="0" w:color="auto"/>
          </w:divBdr>
        </w:div>
        <w:div w:id="692995810">
          <w:marLeft w:val="0"/>
          <w:marRight w:val="0"/>
          <w:marTop w:val="0"/>
          <w:marBottom w:val="0"/>
          <w:divBdr>
            <w:top w:val="none" w:sz="0" w:space="0" w:color="auto"/>
            <w:left w:val="none" w:sz="0" w:space="0" w:color="auto"/>
            <w:bottom w:val="none" w:sz="0" w:space="0" w:color="auto"/>
            <w:right w:val="none" w:sz="0" w:space="0" w:color="auto"/>
          </w:divBdr>
        </w:div>
        <w:div w:id="1497763402">
          <w:marLeft w:val="0"/>
          <w:marRight w:val="0"/>
          <w:marTop w:val="0"/>
          <w:marBottom w:val="0"/>
          <w:divBdr>
            <w:top w:val="none" w:sz="0" w:space="0" w:color="auto"/>
            <w:left w:val="none" w:sz="0" w:space="0" w:color="auto"/>
            <w:bottom w:val="none" w:sz="0" w:space="0" w:color="auto"/>
            <w:right w:val="none" w:sz="0" w:space="0" w:color="auto"/>
          </w:divBdr>
        </w:div>
        <w:div w:id="787353051">
          <w:marLeft w:val="0"/>
          <w:marRight w:val="0"/>
          <w:marTop w:val="0"/>
          <w:marBottom w:val="0"/>
          <w:divBdr>
            <w:top w:val="none" w:sz="0" w:space="0" w:color="auto"/>
            <w:left w:val="none" w:sz="0" w:space="0" w:color="auto"/>
            <w:bottom w:val="none" w:sz="0" w:space="0" w:color="auto"/>
            <w:right w:val="none" w:sz="0" w:space="0" w:color="auto"/>
          </w:divBdr>
        </w:div>
        <w:div w:id="234318853">
          <w:marLeft w:val="0"/>
          <w:marRight w:val="0"/>
          <w:marTop w:val="0"/>
          <w:marBottom w:val="0"/>
          <w:divBdr>
            <w:top w:val="none" w:sz="0" w:space="0" w:color="auto"/>
            <w:left w:val="none" w:sz="0" w:space="0" w:color="auto"/>
            <w:bottom w:val="none" w:sz="0" w:space="0" w:color="auto"/>
            <w:right w:val="none" w:sz="0" w:space="0" w:color="auto"/>
          </w:divBdr>
        </w:div>
        <w:div w:id="642345316">
          <w:marLeft w:val="0"/>
          <w:marRight w:val="0"/>
          <w:marTop w:val="0"/>
          <w:marBottom w:val="0"/>
          <w:divBdr>
            <w:top w:val="none" w:sz="0" w:space="0" w:color="auto"/>
            <w:left w:val="none" w:sz="0" w:space="0" w:color="auto"/>
            <w:bottom w:val="none" w:sz="0" w:space="0" w:color="auto"/>
            <w:right w:val="none" w:sz="0" w:space="0" w:color="auto"/>
          </w:divBdr>
        </w:div>
        <w:div w:id="1269003059">
          <w:marLeft w:val="0"/>
          <w:marRight w:val="0"/>
          <w:marTop w:val="0"/>
          <w:marBottom w:val="0"/>
          <w:divBdr>
            <w:top w:val="none" w:sz="0" w:space="0" w:color="auto"/>
            <w:left w:val="none" w:sz="0" w:space="0" w:color="auto"/>
            <w:bottom w:val="none" w:sz="0" w:space="0" w:color="auto"/>
            <w:right w:val="none" w:sz="0" w:space="0" w:color="auto"/>
          </w:divBdr>
        </w:div>
        <w:div w:id="125512178">
          <w:marLeft w:val="0"/>
          <w:marRight w:val="0"/>
          <w:marTop w:val="0"/>
          <w:marBottom w:val="0"/>
          <w:divBdr>
            <w:top w:val="none" w:sz="0" w:space="0" w:color="auto"/>
            <w:left w:val="none" w:sz="0" w:space="0" w:color="auto"/>
            <w:bottom w:val="none" w:sz="0" w:space="0" w:color="auto"/>
            <w:right w:val="none" w:sz="0" w:space="0" w:color="auto"/>
          </w:divBdr>
        </w:div>
        <w:div w:id="1029987662">
          <w:marLeft w:val="0"/>
          <w:marRight w:val="0"/>
          <w:marTop w:val="0"/>
          <w:marBottom w:val="0"/>
          <w:divBdr>
            <w:top w:val="none" w:sz="0" w:space="0" w:color="auto"/>
            <w:left w:val="none" w:sz="0" w:space="0" w:color="auto"/>
            <w:bottom w:val="none" w:sz="0" w:space="0" w:color="auto"/>
            <w:right w:val="none" w:sz="0" w:space="0" w:color="auto"/>
          </w:divBdr>
        </w:div>
        <w:div w:id="204683214">
          <w:marLeft w:val="0"/>
          <w:marRight w:val="0"/>
          <w:marTop w:val="0"/>
          <w:marBottom w:val="0"/>
          <w:divBdr>
            <w:top w:val="none" w:sz="0" w:space="0" w:color="auto"/>
            <w:left w:val="none" w:sz="0" w:space="0" w:color="auto"/>
            <w:bottom w:val="none" w:sz="0" w:space="0" w:color="auto"/>
            <w:right w:val="none" w:sz="0" w:space="0" w:color="auto"/>
          </w:divBdr>
        </w:div>
        <w:div w:id="73626454">
          <w:marLeft w:val="0"/>
          <w:marRight w:val="0"/>
          <w:marTop w:val="0"/>
          <w:marBottom w:val="0"/>
          <w:divBdr>
            <w:top w:val="none" w:sz="0" w:space="0" w:color="auto"/>
            <w:left w:val="none" w:sz="0" w:space="0" w:color="auto"/>
            <w:bottom w:val="none" w:sz="0" w:space="0" w:color="auto"/>
            <w:right w:val="none" w:sz="0" w:space="0" w:color="auto"/>
          </w:divBdr>
        </w:div>
        <w:div w:id="1384014942">
          <w:marLeft w:val="0"/>
          <w:marRight w:val="0"/>
          <w:marTop w:val="0"/>
          <w:marBottom w:val="0"/>
          <w:divBdr>
            <w:top w:val="none" w:sz="0" w:space="0" w:color="auto"/>
            <w:left w:val="none" w:sz="0" w:space="0" w:color="auto"/>
            <w:bottom w:val="none" w:sz="0" w:space="0" w:color="auto"/>
            <w:right w:val="none" w:sz="0" w:space="0" w:color="auto"/>
          </w:divBdr>
        </w:div>
        <w:div w:id="100421929">
          <w:marLeft w:val="0"/>
          <w:marRight w:val="0"/>
          <w:marTop w:val="0"/>
          <w:marBottom w:val="0"/>
          <w:divBdr>
            <w:top w:val="none" w:sz="0" w:space="0" w:color="auto"/>
            <w:left w:val="none" w:sz="0" w:space="0" w:color="auto"/>
            <w:bottom w:val="none" w:sz="0" w:space="0" w:color="auto"/>
            <w:right w:val="none" w:sz="0" w:space="0" w:color="auto"/>
          </w:divBdr>
        </w:div>
        <w:div w:id="627128778">
          <w:marLeft w:val="0"/>
          <w:marRight w:val="0"/>
          <w:marTop w:val="0"/>
          <w:marBottom w:val="0"/>
          <w:divBdr>
            <w:top w:val="none" w:sz="0" w:space="0" w:color="auto"/>
            <w:left w:val="none" w:sz="0" w:space="0" w:color="auto"/>
            <w:bottom w:val="none" w:sz="0" w:space="0" w:color="auto"/>
            <w:right w:val="none" w:sz="0" w:space="0" w:color="auto"/>
          </w:divBdr>
        </w:div>
        <w:div w:id="101338297">
          <w:marLeft w:val="0"/>
          <w:marRight w:val="0"/>
          <w:marTop w:val="0"/>
          <w:marBottom w:val="0"/>
          <w:divBdr>
            <w:top w:val="none" w:sz="0" w:space="0" w:color="auto"/>
            <w:left w:val="none" w:sz="0" w:space="0" w:color="auto"/>
            <w:bottom w:val="none" w:sz="0" w:space="0" w:color="auto"/>
            <w:right w:val="none" w:sz="0" w:space="0" w:color="auto"/>
          </w:divBdr>
        </w:div>
        <w:div w:id="1692611723">
          <w:marLeft w:val="0"/>
          <w:marRight w:val="0"/>
          <w:marTop w:val="0"/>
          <w:marBottom w:val="0"/>
          <w:divBdr>
            <w:top w:val="none" w:sz="0" w:space="0" w:color="auto"/>
            <w:left w:val="none" w:sz="0" w:space="0" w:color="auto"/>
            <w:bottom w:val="none" w:sz="0" w:space="0" w:color="auto"/>
            <w:right w:val="none" w:sz="0" w:space="0" w:color="auto"/>
          </w:divBdr>
        </w:div>
        <w:div w:id="1359547090">
          <w:marLeft w:val="0"/>
          <w:marRight w:val="0"/>
          <w:marTop w:val="0"/>
          <w:marBottom w:val="0"/>
          <w:divBdr>
            <w:top w:val="none" w:sz="0" w:space="0" w:color="auto"/>
            <w:left w:val="none" w:sz="0" w:space="0" w:color="auto"/>
            <w:bottom w:val="none" w:sz="0" w:space="0" w:color="auto"/>
            <w:right w:val="none" w:sz="0" w:space="0" w:color="auto"/>
          </w:divBdr>
        </w:div>
        <w:div w:id="370885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1ED72-4EF5-48C3-AB7F-5687CFD5A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2514</Words>
  <Characters>14330</Characters>
  <Application>Microsoft Office Word</Application>
  <DocSecurity>0</DocSecurity>
  <Lines>119</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Merve Yazar</dc:creator>
  <cp:lastModifiedBy>Büşra Çalışkan</cp:lastModifiedBy>
  <cp:revision>11</cp:revision>
  <cp:lastPrinted>2024-10-17T12:00:00Z</cp:lastPrinted>
  <dcterms:created xsi:type="dcterms:W3CDTF">2024-06-10T13:30:00Z</dcterms:created>
  <dcterms:modified xsi:type="dcterms:W3CDTF">2025-06-24T11:43:00Z</dcterms:modified>
</cp:coreProperties>
</file>