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41" w:rsidRPr="00990548" w:rsidRDefault="00990548" w:rsidP="00990548">
      <w:pPr>
        <w:jc w:val="center"/>
        <w:rPr>
          <w:rFonts w:ascii="Times New Roman" w:hAnsi="Times New Roman" w:cs="Times New Roman"/>
          <w:b/>
        </w:rPr>
      </w:pPr>
      <w:r w:rsidRPr="00990548">
        <w:rPr>
          <w:rFonts w:ascii="Times New Roman" w:hAnsi="Times New Roman" w:cs="Times New Roman"/>
          <w:b/>
        </w:rPr>
        <w:t>SİİRT ÇEVRE VE ŞEHİRCİLİK İL MÜDÜRLÜĞÜ HİZMET STANDARTLARI</w:t>
      </w:r>
    </w:p>
    <w:tbl>
      <w:tblPr>
        <w:tblStyle w:val="TabloKlavuzu"/>
        <w:tblW w:w="4793" w:type="pct"/>
        <w:tblLook w:val="04A0" w:firstRow="1" w:lastRow="0" w:firstColumn="1" w:lastColumn="0" w:noHBand="0" w:noVBand="1"/>
      </w:tblPr>
      <w:tblGrid>
        <w:gridCol w:w="970"/>
        <w:gridCol w:w="2145"/>
        <w:gridCol w:w="10468"/>
        <w:gridCol w:w="2004"/>
      </w:tblGrid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548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88" w:type="pct"/>
          </w:tcPr>
          <w:p w:rsidR="00990548" w:rsidRPr="00990548" w:rsidRDefault="00990548" w:rsidP="00990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HİZMETİN</w:t>
            </w:r>
          </w:p>
        </w:tc>
        <w:tc>
          <w:tcPr>
            <w:tcW w:w="3358" w:type="pct"/>
          </w:tcPr>
          <w:p w:rsidR="00990548" w:rsidRPr="00990548" w:rsidRDefault="00990548" w:rsidP="00990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643" w:type="pct"/>
          </w:tcPr>
          <w:p w:rsidR="00990548" w:rsidRPr="009A45CE" w:rsidRDefault="00990548" w:rsidP="009A45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CE">
              <w:rPr>
                <w:rFonts w:ascii="Times New Roman" w:hAnsi="Times New Roman" w:cs="Times New Roman"/>
                <w:b/>
                <w:sz w:val="16"/>
                <w:szCs w:val="16"/>
              </w:rPr>
              <w:t>HİZMETİN TAMAMLANMA SÜRESİ (EN GEÇ)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İskan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Kanunu gereği</w:t>
            </w:r>
          </w:p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Hak sahipliği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Bir yıl köy nüfusuna kayıtlı olması ve son bir yıl köyde ikamet etmesi Şartı.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Vukuatlı Aile nüfus kaydı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Süresi içerisinde arsa bedelinin asgari ücretinin (Brüt) 120 katı yatırılmış olması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Dilekçe, Nüfus cüzdanı fotokopisi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461D4A" w:rsidP="00461D4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 GÜN</w:t>
            </w:r>
          </w:p>
          <w:p w:rsidR="00990548" w:rsidRDefault="00990548" w:rsidP="00AB1105">
            <w:pPr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Pr="00AB1105" w:rsidRDefault="00990548" w:rsidP="00AB110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Yapı Malzemeleri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Piyasa Gözetimi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Denetimi</w:t>
            </w: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1- 4703 sayılı kanun kapsamında piyasadaki yapı malzemeleri denetimi.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Yetkili Personelin</w:t>
            </w:r>
          </w:p>
          <w:p w:rsidR="002D0E0B" w:rsidRDefault="002D0E0B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Periyodik Olarak Denetimi</w:t>
            </w:r>
            <w:r w:rsidR="00AB110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Yapacaklardır.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Yapı Malzemesi ile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şikayetler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ve ekleri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Numune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AB1105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 Denetim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Kuruluşunun </w:t>
            </w:r>
            <w:proofErr w:type="gramStart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Büro  Donanım</w:t>
            </w:r>
            <w:proofErr w:type="gramEnd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 raporu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Talep Dilekçesi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Yapı Denetimi ile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ilgili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şikayetler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 ve ekleri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Bakanlıktan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gelen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Denetici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belgelerinin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ilgili şahıslara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verilmesi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Pr="0087148D" w:rsidRDefault="0087148D" w:rsidP="0087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7148D">
              <w:rPr>
                <w:rFonts w:ascii="Times" w:hAnsi="Times" w:cs="Times"/>
                <w:color w:val="000000"/>
                <w:sz w:val="20"/>
                <w:szCs w:val="20"/>
              </w:rPr>
              <w:t>1-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3362AA" w:rsidRP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Belgenin aslı </w:t>
            </w:r>
          </w:p>
          <w:p w:rsidR="003362AA" w:rsidRDefault="003362AA" w:rsidP="0087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  <w:r w:rsidR="0087148D">
              <w:rPr>
                <w:rFonts w:ascii="Times" w:hAnsi="Times" w:cs="Times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Banka Dekontu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Patlayıcı Madde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Depoları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Yılda en az 3 defa denetlenmektedir.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Dilekçe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Depo Projesi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Taahhütname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Ateşleyici belgesi ve ateşleyici taahhütname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Sözleşme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Görüş Bildirme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Resmi Yazı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01010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Kıyı Kenar Çizgisi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Tespitleri. </w:t>
            </w:r>
            <w:proofErr w:type="gramEnd"/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ile başvuru veya KKÇ tespiti istenen mevkiinin yıllık programda bulunması.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3621/3830 sayılı Kıyı Kanunu ve Yönetmeliğinde belirtilen özelliklerde ve Belediyesi veya özel İdare tarafından onaylı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1/1000 ölçekli </w:t>
            </w:r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harita </w:t>
            </w:r>
            <w:proofErr w:type="spell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diyazo</w:t>
            </w:r>
            <w:proofErr w:type="spell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paftası.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 paftaların CD ortamında sayısal olarak verilmesi gerekmektedir.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AB1105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Zemin etüt rapor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onayları.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End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Start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Yatırım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programı</w:t>
            </w:r>
            <w:proofErr w:type="gramEnd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 dahilinde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olan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işlerde)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Çevre ve şehircilik Bakanlığının ( Yapı işleri Genel Müdürlüğü ) 18.08.2005 tarih ve 847 sayılı yazısı ekindeki formata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uygun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hazırlanmış zemin etüt raporu.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Zemin etüt raporunun hazırlanması aşamasında, Jeolojik yapı, deprem bölgesi, kat adedi vb. bilgiler doğrultusunda rapor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formatı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 yapılacak yapının taban alanı ve kat yüksekliğine göre araştırma çukuru ve sondaj çalışmalarının yerleri, 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derinlikleri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 sayısı belirlenir. Arazi çalışmaları Çevre ve şehircilik İl Müdürlüğünün kontrolünde yapılır.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Muhacir belgesi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verme.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1-Dilekçe.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2-Nüfus kayıt örneği.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 SAAT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AB1105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Belediye imar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uygulamalarına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ilişkin şikâyetler.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BF7865">
              <w:rPr>
                <w:rFonts w:ascii="Times" w:hAnsi="Times" w:cs="Times"/>
                <w:color w:val="000000"/>
                <w:sz w:val="16"/>
                <w:szCs w:val="16"/>
              </w:rPr>
              <w:t>Siirt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Valiliği’ne (Çevre ve Şehircilik İl Müdürlüğü) dilekçe. 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Ş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ikâyete esas konu ile ilgili Belediyesinden bilgi ve belgelerin istenmesi.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Belediyesinden gelen bilgi belgelerin, 3194 sayılı imar Kanunu kapsamında mahallinde incelenmesi. 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 İ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nceleme neticesinde görülen aykırılıklar, rapor haline getirilerek, gereği için ilgili dairesine bilgi için şikâyetçiye yazı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yazılır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Define arama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ruhsatının verilmesi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için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haritalarının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onaylanması.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müracaat.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haritalarının temini.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Mahallinde kontrol ve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harita onayı.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2D0E0B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Belediye yardım talep </w:t>
            </w:r>
          </w:p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dosyası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inceleme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onay işlemleri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lgili Bakanlığa iletilmek üzere, Belediyesince yardım talep dilekçesi.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Yardım talep edilen dosya 4 nüsha olarak hazırlanır.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Yardıma esas dosya içerisinde bulunması gerekli evraklar.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gerekçe raporu.(Belediye Başkanı tarafından hazırlanıp imzalanacak.)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ilgili belediyesince alınan Encümen Kararı.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işin 1/1000 ölçekli uygulama imar planındaki yerini gösteren plan fotokopisi.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detaylı kesit krokisi.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hazırlanan metraj ve keşif özeti.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4 SAAT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Pr="00AB1105" w:rsidRDefault="00990548" w:rsidP="00AB1105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Kurumların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AB1105">
              <w:rPr>
                <w:rFonts w:ascii="Times" w:hAnsi="Times" w:cs="Times"/>
                <w:color w:val="000000"/>
                <w:sz w:val="16"/>
                <w:szCs w:val="16"/>
              </w:rPr>
              <w:t>Komisyona</w:t>
            </w:r>
            <w:proofErr w:type="gram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ye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talebi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Başvuru talebi ve ekleri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Yaklaşık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Maliyet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(Tüm resmi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kurumların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onarım işleriyle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alakalı olarak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MALİYET HESABI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Resmi kurumlardan gelecek olan Yaklaşık Maliyet isteme ile ilgili üst yazı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İhale öncesi işlemler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1-Yatırımcı Kuruluş tarafından arsa temini, imar işlemleri, uygulama projelerinin hazırlanması,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belli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aşamalarda arazi ve zemin etütlerinin yapılması, Mevcut inşaat işine ait uygulama yada kesin projelerinin onaylanması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D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enek Teminine Esas Forum Hazırlanarak(EK:4)inşaat Maliyet Bedelinin Hesaplanması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 D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enek durumu dikkate alınarak Yaklaşık Maliyet Hesabının yapılması, mahal listesi, metrajlar ve Genel Teknik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şartnamelerin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Hazırlanması, idari şartname ve sözleşme tasarısının hazırlanması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Uygulanacak ihale usulünün tespiti yapılarak ihale dokümanı içerisinde yer alan bilgi ve belgelerle birlikte ihale yetkilisinin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makam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onayına sunulması ve akabinde ihale onayının alınması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5-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hale yetkilisi tarafından ihale komisyonun oluşturulması, ihalenin karara bağlanarak idare ile Yüklenici arasında sözleşme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imzalanması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İhale Onay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1-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Onay Belgesinin tanzimi.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Kamu ihale Kurumundan ihale kayıt numarasının internet üzerinden alınması.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3-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Komisyonunun teşkil ettirilmesi.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Komisyonuna tebliğ edilmesi.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2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Dokümanı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Hazırlama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87148D" w:rsidP="0087148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ilanının oluşturulması. </w:t>
            </w:r>
          </w:p>
          <w:p w:rsidR="007B316C" w:rsidRDefault="0087148D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dari şartnamesinin oluşturulması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Sözleşme Tasarısının oluşturulması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Yapı İşleri Genel şartnamesi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Standart Formlar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Dizi Pusulası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426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İlan Metnini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Yayınlama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İşin Yaklaşık Maliyetine göre yerel gazeteler ve Kamu İhale Bülteninde yayınlanması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Nakit Geçici Teminat veya ihale dokümanı bedelinin ilgili saymanlığa yatırılması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İhale Dokümanının isteklilere satılması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AF7267" w:rsidP="00AF7267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İlan yayınlama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süresi : 4734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sayılı Kamu İhale Kanunu;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Mad.13.b.1’e göre 7gün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Mad.13.b.2’e göre 14 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Mad.13.b.3’e göre 21 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Mad.13.a.1’e göre 40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Teklif Zarflarının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Teslim Alınması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 dokümanı satın alanlara ilişkin form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İhale ilanının gerekli yerlerde ilan edildiğine ilişkin tutanak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İhaleye katılan isteklilerin teklif zarflarının alındığına dair alındı belgesinin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İhale Teklif Zarflarının İhale Komisyonuna Teslim Tutanağının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İhale Teklif Zarflarının şartnamelere uygun olup olmadığının kontrolü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Teklif Zarflarının açılması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Teklif Zarfı Açma Belge Kontrol Tutanağı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Uygun olmayan belgelerin uygun sayılmama gerekçe tutanağının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İsteklilerce Teklif Edilen fiyatlar formu tanzimi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AF7267" w:rsidP="00AF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İhale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Aşırı düşük teklif hesaplaması ve değerlendirilmesi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 deneyim belgelerinin güncelleştirilmesinin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İhale komisyon kararının çıkarılması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İhalelere katılmaktan yasaklı olunup olunmadığına dair internet üzerinden KİK den 1. ve 2. isteklilerin teyit ettirilmesi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İhale komisyon kararının ihale yetkilisi tarafından onayı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AF7267" w:rsidRDefault="002D0E0B" w:rsidP="00AF7267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AF726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İŞİN ÖZELLİĞİNE</w:t>
            </w:r>
          </w:p>
          <w:p w:rsidR="002D0E0B" w:rsidRPr="00AF7267" w:rsidRDefault="002D0E0B" w:rsidP="00AF726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AF726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GÖRE GÜN SAYISI</w:t>
            </w:r>
          </w:p>
          <w:p w:rsidR="002D0E0B" w:rsidRPr="00AF7267" w:rsidRDefault="002D0E0B" w:rsidP="00AF726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AF726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DEĞİŞEBİLİR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Kesinleşen İhale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Kararları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Kesinleşen ihale kararlarının çıkartılması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kesinleşen ihale kararlarının isteklilere tebliği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8F253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Elden tebliğ halinde: aynı</w:t>
            </w:r>
          </w:p>
          <w:p w:rsidR="008F253C" w:rsidRDefault="008F253C" w:rsidP="008F253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8F253C">
              <w:rPr>
                <w:rFonts w:ascii="Times" w:hAnsi="Times" w:cs="Times"/>
                <w:color w:val="000000"/>
                <w:sz w:val="16"/>
                <w:szCs w:val="16"/>
              </w:rPr>
              <w:t>G</w:t>
            </w:r>
            <w:r w:rsidR="002D0E0B" w:rsidRPr="008F253C">
              <w:rPr>
                <w:rFonts w:ascii="Times" w:hAnsi="Times" w:cs="Times"/>
                <w:color w:val="000000"/>
                <w:sz w:val="16"/>
                <w:szCs w:val="16"/>
              </w:rPr>
              <w:t>ün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Posta ile tebliğde: 7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gün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</w:p>
          <w:p w:rsidR="002D0E0B" w:rsidRPr="008F253C" w:rsidRDefault="002D0E0B" w:rsidP="008F253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İtiraz süresi:</w:t>
            </w:r>
            <w:r w:rsidR="008F253C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7+5=12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İstekliye Sözleşmeye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Davet İşlemi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 zerinde iş kalan istekliye sözleşmeye davet yazısı ve tebliğ edilmesi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2- 4734 sayılı KİK Kanununun 10.Mad. dördüncü fıkrasının (a), (b), (c), (d), (e) ve (g) bentlerindeki evrakların temini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2a- Başvuru dilekçesi ve adres beyanı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2b- Mevzuatı gereği kayıtlı olduğu Ticaret ve/veya Sanayi Odası Belgesi ya da Esnaf ve Sanatkârlar Odası Belgesi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2c- Teklif vermeye yetkili olduğunu gösteren imza beyannamesi veya imza sirküleri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2d- Teklif mektubu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   2e- Teminat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2f-  İş deneyim belgesi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2g- İhale dokümanının görülmesi ve satın alınması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Bu belgelerin ilgili kamu kurum ve kuruluşlarından teyit edilmesi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Kesin teminatın, Karar pulu bedelinin ve damga vergisinin ilgili saymanlıklara ödenmesi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8F253C" w:rsidRDefault="008F253C" w:rsidP="008F253C">
            <w:pPr>
              <w:widowControl w:val="0"/>
              <w:autoSpaceDE w:val="0"/>
              <w:autoSpaceDN w:val="0"/>
              <w:adjustRightInd w:val="0"/>
              <w:spacing w:line="413" w:lineRule="exact"/>
              <w:ind w:left="53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lastRenderedPageBreak/>
              <w:t xml:space="preserve">Tebliğ tarihinden </w:t>
            </w:r>
            <w:r w:rsidR="002D0E0B"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itibaren</w:t>
            </w:r>
            <w:r w:rsidRPr="008F253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2D0E0B"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10 gün</w:t>
            </w:r>
          </w:p>
          <w:p w:rsidR="002D0E0B" w:rsidRPr="008F253C" w:rsidRDefault="002D0E0B" w:rsidP="008F253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Posta bekleme süresi: 7</w:t>
            </w:r>
            <w:r w:rsidR="008F253C" w:rsidRPr="008F253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66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Sözleşmenin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 sözleşme dosyasının oluşturulması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İhale yetkilisi tarafından sözleşme dosyasının imzalanması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8F253C" w:rsidP="008F253C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Kontrollük</w:t>
            </w:r>
            <w:r w:rsidR="00D901AA">
              <w:rPr>
                <w:rFonts w:ascii="Times" w:hAnsi="Times" w:cs="Times"/>
                <w:color w:val="000000"/>
                <w:sz w:val="16"/>
                <w:szCs w:val="16"/>
              </w:rPr>
              <w:t xml:space="preserve"> Görevlendirme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Aşaması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İsteklinin, Müdürlüğümüze işin yapı denetiminin oluşturulması ve işyerinin teslim edilmesi için müracaatı,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İşin yapı denetimi oluşturulması ve tebliği,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İşyeri teslim tutanağının hazırlanması,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İhale işlem dosyalarının Yapım şube Müdürlüklerine bağlı yapı denetimine teslim edilmesi.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2D0E0B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Sonrası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Sözleşme Yapılan İşe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Ait İşlemler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 aşamasında idare ile yüklenici arasında sözleşme imzalandıktan sonra idarenin yükleniciye tebliğinden itibaren 5 gün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içerisinde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yüklenici iş yeri teslim tutanağı belgesi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 ve işyerlerinin korunması ve sigortalanması hususların yükleniciye yaptırılarak denetim görevlileri tarafından bu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konuların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takibinin yapılması, yapım yada onarım işi ile alakalı işe başlama tarihinden geçici kabul tarihine kadar geçen süre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içinde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-risk sigorta, geçici kabul tarihinden kesin kabul tarihine kadar geçecek süreye ilişkin kapsamı ihale dokümanında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belirtilen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genişletilmiş bakım devresi teminatı yaptırılması hükmü vardır.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Sözleşmeye bağlanan her türlü yapım işlerinin idare tarafından görevlendirilen yapı denetim görevlileri tarafından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denetlenmesinin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İşin hazırlanan iş programına uygun olarak devam ettiğinin takibinin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Yüklenicinin iş başında bulunması ve işin yürütülmesi için yüklenici tarafından taahhüt edilen gerekli personel ve araçların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denetiminin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6- Yapı denetim görevlisi tarafından iş yerinde çalışan elemanların alacakları ve çalışma şartlarının oluşturulması hususunda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aksi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durumlar oluştuğunda yükleniciye gerekli uyarılarda bulunması,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İşlerin bedellerinin ihale dokümanında belirtilen ilerleme yüzdelerine göre yükleniciye hak ediş olarak yapı denedim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görevlileri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tarafından ödenmesi ile ilgili olarak geçici hak ediş raporları düzenlenmesi,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SÖZLEŞME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HÜKÜMLERİNE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UYGULANACAK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SÖZLEŞME SÜRESİ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İÇERİSİNDE</w:t>
            </w:r>
          </w:p>
          <w:p w:rsidR="002D0E0B" w:rsidRDefault="00EA571B" w:rsidP="00EA571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(Gerektiğinde Süre </w:t>
            </w:r>
            <w:r w:rsidR="002D0E0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Uzatım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D0E0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Dahil</w:t>
            </w:r>
            <w:proofErr w:type="gramEnd"/>
            <w:r w:rsidR="002D0E0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)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Sonrası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Sözleşme Yapılan İşe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Ait İşlemler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Geçici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raporları yüklenicinin başvurusu üzerine sözleşme ve eklerinde aksi bir hüküm bulunmadıkça her ayın ilk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beş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günü içinde düzenlenir. Yüklenici başvurmadığı takdirde idare en çok üç ay içinde tek taraflı olarak hak ediş düzenler.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raporları eğer sözleşmede herhangi bir durum söz konusu değilse 30 gün içerisinde tahakkuka bağlanır ve bu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tarihten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başlamak üzere 15 gün içerisinde ödeme yapılır,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10- Taahhüt edilen iş sözleşme eklerinde yer alan hususlara uygun olarak tamamlandığı yüklenici tarafından bildirilir ve yapı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denetim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görevlilerinin işin bittiğine dair kabul teklif belgesi oluşturur. Geçici kabul komisyonu 10 gün içerisinde işe bakmak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üzere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gider ve gerekçeleriyle birlikte mevcut işin, kabule hazır yada değil diye geçici kabu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l tutanağını hazırlar ve makam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onayına sunar,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11- İşin geçici kabulü yapıldıktan sonra kesin hak ediş raporları düzenlenir. İdare tarafından teslim alınan kesin hesaplar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teslim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tarihinden başlamak üzere en çok altı ay içerisinde incelenir ve onaylanır,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12- Sözleşmesinde belirtilen süre zarfından yüklenici işin kesin kabulünün yapılması için idareye başvurur. İdare kesin kabul</w:t>
            </w:r>
          </w:p>
          <w:p w:rsidR="007B316C" w:rsidRPr="0087148D" w:rsidRDefault="0087148D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komisyonu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oluşturur. Komisyon geçici kabuldeki yer alan esas ve usullere kesin kabul tut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anağı düzenler ve makam onayına </w:t>
            </w:r>
            <w:r w:rsidR="007B316C">
              <w:rPr>
                <w:rFonts w:ascii="Times" w:hAnsi="Times" w:cs="Times"/>
                <w:color w:val="000000"/>
                <w:sz w:val="18"/>
                <w:szCs w:val="18"/>
              </w:rPr>
              <w:t xml:space="preserve">sunar,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13- Taahhüdün sözleşme ve eklerine uygun olarak yerine getirilmesinden ve varsa işe ait eksik ve kusurların giderilerek geçici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kabul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tutanağının onaylanmasından ve yüklenicinin idareye herhangi bir borcu olup olmadığı tespit edildikten sonra kesin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teminat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varsa ek kesin teminatlarla birlikte yarısı, kesin kabul tutanağının onaylanmasından sonra geriye kalan kısmı</w:t>
            </w:r>
          </w:p>
          <w:p w:rsidR="007B316C" w:rsidRDefault="0087148D" w:rsidP="0087148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yükleniciye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iade edilir. Teminatların iadesi esnasında yüklenici Sosyal Güvenlik Kurumlarından ilişiksiz belgesi getirmesi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zorunludur.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14- Sözleşme esnasında sözleşmenin devrinin yapılması ya da iş devam ederken işin tasfiyesi ve yahut feshi durumları idare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tarafından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kanunun öngördüğü durumlar göz önünde bulundurularak gerekli hükümlerin uygulanması sağlanır.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SÖZLEŞME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HÜKÜMLERİNE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UYGULANACAK</w:t>
            </w:r>
          </w:p>
          <w:p w:rsidR="002D0E0B" w:rsidRDefault="00EA571B" w:rsidP="00EA57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SÖZLEŞME SÜ</w:t>
            </w:r>
            <w:r w:rsidR="002D0E0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RESİ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İÇERİSİNDE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(Gerektiğinde Süre Uzatım</w:t>
            </w:r>
            <w:r w:rsidR="009A45CE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Dahil</w:t>
            </w:r>
            <w:proofErr w:type="gram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)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Yüklenicinin hak ediş talep dilekçesi,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Yapı denetçisinin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İmalat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pursantaj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oranlarının tespiti,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Yüklenicinin sigorta ve vergi borcu olup olmadığına dair belgeleri,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Teminat kesinti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İşçi ilan tutanakları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Yapılan imalatları gösterir fotoğraflar (Gerektiğinde)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Hakedişin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Hakedişin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idarece onaylanması,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10-  demenin yapılması için muhasebe bürosu aracılığıyla ilgili kuruma gönderilmesi,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Birinci Geçici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Hakedişte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Ayrıca;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   İşyeri teslim tutanağı, işe başlama tutanağı,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-Risk sigortası,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    Teknik personel taahhütnamesi belgeleri ilave edilir.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692340" w:rsidRDefault="002D0E0B" w:rsidP="00692340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30 GÜN</w:t>
            </w:r>
            <w:r w:rsidR="00692340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692340" w:rsidRPr="00DE6DAA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SÖZLEŞMESİNDE</w:t>
            </w:r>
            <w:r w:rsidR="00DE6DAA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ÖN</w:t>
            </w:r>
          </w:p>
          <w:p w:rsidR="002D0E0B" w:rsidRPr="00692340" w:rsidRDefault="00DE6DAA" w:rsidP="00DE6D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GÖRÜLEN </w:t>
            </w:r>
            <w:r w:rsidR="002D0E0B"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TARİHLER</w:t>
            </w:r>
          </w:p>
          <w:p w:rsidR="002D0E0B" w:rsidRPr="00692340" w:rsidRDefault="00DE6DAA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BAZ ALINARAK </w:t>
            </w:r>
            <w:r w:rsidR="002D0E0B"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AYDA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2D0E0B"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BİR DEFA DÜZENLENİR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Kesin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Raporu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Yüklenici tarafından verilecek olan kesin hak ediş isteme dilekçesi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İşyeri teslim tutanağı,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-risk sigortası, teknik personel taahhütnamesi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Teminat kesintisi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Yüklenicinin sigorta ve vergi borcu olup olmadığına dair belge,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Muhasebe Müdürlüğünce onaylı ödemeler icmal tablosu,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kesin hesap tablosu,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7- İş programları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revizeli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Fiyat farkı hesapları,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Pursantajlar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10- Yaklaşık maliyet icmal tablosu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11- Ara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hakedişler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(Ara hak edişlerin muhteviyatı ile ilgili tüm belgeler)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12- İşe ait sözleşme, şartname,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13- Teklif mektupları,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14- Projeler,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röleveler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SÖZLEŞME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HÜKÜMLERİ</w:t>
            </w:r>
          </w:p>
          <w:p w:rsidR="002D0E0B" w:rsidRPr="00DE6DAA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E6DA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ÇERÇEVESİNDE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ve Kesin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Kabullerin Yapılması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Yüklenici kabul talep dilekçesi,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Yapı deneticisinin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Yapı deneticisinin teklif varakası vermesi,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Kabul komisyonunun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Komisyon üyelerin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Komisyon üyelerinin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Kabul komisyonunun tutanağı imzalaması,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Eksik ve kusurlu işler varsa süre verilerek tamamlattırılması,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Eksik ve kusurlu işler yoksa tutanağın idarece onaylanması,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Sözleşme Hükmü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Çerçevesinde Muayene Ve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Kabul Yönetmeliğinde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Belirtilen Süreler</w:t>
            </w:r>
            <w:r w:rsidR="00DE6DA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Dahilinde</w:t>
            </w:r>
            <w:proofErr w:type="gramEnd"/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Deneyim(Bitirme)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Konu ile alakalı yüklenici firma dilekçesi,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Yapım veya onarım işine ait geçici kabul tutanağı,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DE6DAA" w:rsidP="00DE6DA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 SAAT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Kesin Teminat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İadeleri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Yüklenici firmadan;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Sosyal güvenlik kurumundan ilişiksizlik belgesi istenir,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2-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Vergi dairesinden vergi (soğuk damgalı) borcu yoktur belgesi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2D0E0B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lastRenderedPageBreak/>
              <w:t>2 SAAT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Köy Kalkınma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Payları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İlçe kaymakamlıklarından ilçelerinde bulunan köylerden ihtiyaca binaen köy yerlerinin seçimi,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Yatırım yapılacak köy ile ilgili olarak yapılacak olan işlerle ilgili uygulama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avan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Köy muhtarından işin yapılacağı yer ile ilgili olarak mülkiyet belgesi cinsi,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Köy muhtarından işin yapılarak tamamlanması hususunda taahhütname ve muvafakat name,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DE6DAA" w:rsidP="00DE6D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Arsa Seçimi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Yatırımcı kuruluşların kamulaştıracağı, satın alacağı ve inşaat yapılacak arsaların temini için oluşturulacak heyetlerde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Müdürlüğümüz elemanları yer almaktadır.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2- 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Arsanın tapusu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planı ve imar durumu (gerektiğinde ek belgeler)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DE6DAA" w:rsidP="00DE6DAA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Resmi Kurumlara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Hazırlama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Tüm yatırımcı kuruluşlara (bünyesinde Teknik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Hizm.Dai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.Bşk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>. bulunan kuruluşlar hariç) vaziyet planı ve uygulama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projeleri vs. Bakanlığımız Yapı </w:t>
            </w:r>
            <w:proofErr w:type="spellStart"/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İşl.Gen</w:t>
            </w:r>
            <w:proofErr w:type="spellEnd"/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Müd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.’nün proje hazırlama yönetmeliğine göre ve ihaleye hazır olacak şekilde Müdürlüğümüzce hazırlanır,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2- 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 tapusu, tahsis belgesi, aplikasyon krokisi,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kadastral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çap, imar planı, imar çapı (son 1 yıl içinde tasdikli), zemin ve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586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temel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etüt raporu (gerektiğinde ek belgeler) istenir.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Arsanın hukuki ve fiziki belgeleri Müdürlüğümüze ulaştıktan sonra; arazinin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karolajlı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plankotesi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alınarak mevcut arsaya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varsa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, öncelikle Bakanlığımızın tip projeler uygulanır, </w:t>
            </w:r>
          </w:p>
          <w:p w:rsidR="007B316C" w:rsidRPr="0087148D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4- Tip projeler mevcut arsaya uymuyorsa veya </w:t>
            </w:r>
            <w:proofErr w:type="gramStart"/>
            <w:r>
              <w:rPr>
                <w:rFonts w:ascii="Times" w:hAnsi="Times" w:cs="Times"/>
                <w:color w:val="000000"/>
                <w:sz w:val="14"/>
                <w:szCs w:val="14"/>
              </w:rPr>
              <w:t>yoksa,</w:t>
            </w:r>
            <w:proofErr w:type="gramEnd"/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 Müdürlüğümüzce hazırlanır veya dışarıdan temin yoluna gidilmes</w:t>
            </w:r>
            <w:r w:rsidR="0087148D">
              <w:rPr>
                <w:rFonts w:ascii="Times" w:hAnsi="Times" w:cs="Times"/>
                <w:color w:val="000000"/>
                <w:sz w:val="14"/>
                <w:szCs w:val="14"/>
              </w:rPr>
              <w:t xml:space="preserve">i ilgili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kuruluşa önerilir.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C25AA8" w:rsidP="00C25AA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İlgili kamu kuruluşlarının resmi yazı ile talep etmeleri durumunda, söz konusu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kurumlara ait </w:t>
            </w:r>
            <w:proofErr w:type="spellStart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Müdürlüğümüzce hazırlanır.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Tadilat 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   İlgili kamu kuruluşlarının resmi yazı ile başvuru yapması halinde, varsa mevcut projel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er (mimari, statik, elektrik ve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tesisat projeleri) temin edildikten sonra; yoksa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rölevesi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alınarak tadilat projeleri m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üdürlüğümüzce uygulamaya </w:t>
            </w:r>
            <w:proofErr w:type="gramStart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hale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getirilir.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Çevre Düzenleme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İlgili kamu kuruluşlarının resmi yazı ile başvuru yapması halinde, arazinin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karolajlı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plan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>kotesi</w:t>
            </w:r>
            <w:proofErr w:type="spellEnd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alındıktan sonra, ilgili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yönetmelikler çerçevesinde, çevre düzenleme projeleri Müdürlüğümüzce yapılır.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 tapusu,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çapı (son 1 yıl içinde tasdikli)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Kadastral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çap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20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Güçlendirme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1375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İlgili kamu kuruluşlarının resmi yazı ile başvuru yapması halinde, güçlendirme yapılmasına karar verilmiş ola</w:t>
            </w:r>
            <w:r w:rsidR="00137587">
              <w:rPr>
                <w:rFonts w:ascii="Times" w:hAnsi="Times" w:cs="Times"/>
                <w:color w:val="000000"/>
                <w:sz w:val="16"/>
                <w:szCs w:val="16"/>
              </w:rPr>
              <w:t xml:space="preserve">n kamu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binalarının hizmet alım ihalesi yapılarak ödeneğinin Bakanlık bütçesine aktarılması halinde temin edilen güçlendirme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projeleri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; detaylı olarak incelendikten sonra bakanlığımızca belirtilen kusur ve noksan</w:t>
            </w:r>
            <w:r w:rsidR="00137587">
              <w:rPr>
                <w:rFonts w:ascii="Times" w:hAnsi="Times" w:cs="Times"/>
                <w:color w:val="000000"/>
                <w:sz w:val="16"/>
                <w:szCs w:val="16"/>
              </w:rPr>
              <w:t xml:space="preserve">lar tamamlanarak müdürlüğümüzce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onaylanır.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Zemin etüt raporu,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Beton ve yapı malzemesi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laboratuar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sonuçları,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Güçlendirme teknik rapor ve keşif dosyası,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ve istenen sonuç belgeler vs.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Proje ihalesi sonrası uygulama aşamasında denetim hizmeti Müdürlüğümüzce verilmektedir.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73" w:lineRule="exact"/>
              <w:ind w:left="20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lastRenderedPageBreak/>
              <w:t>ŞARTNAMEDE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BELİRTİLEN SÜRE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Mimarlık –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Mühendislik Hizmet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Bedelleri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İlgili kamu kuruluşlarının resmi yazı ile başvuru yapması halinde, söz konusu kamu binalarına ait değer tespiti (arsa hariç), </w:t>
            </w:r>
          </w:p>
          <w:p w:rsidR="007B316C" w:rsidRDefault="00137587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o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yıla ait mimarlık-mühendislik hizmet bedeli dikkate alınarak Müdürlüğümüzce hazırlanır.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Tip Proje İstekleri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Tapu çapı,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İmar çapı,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Tahsis belgesi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06" w:lineRule="exact"/>
              <w:ind w:left="61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İnceleme Raporları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İnceleme raporları (yıkım kararları, kat ilavesi isteği, ek bina ilavesi, bahçe duvarı ilavesi, bina çatlakları vs.), mahallinde</w:t>
            </w:r>
          </w:p>
          <w:p w:rsidR="007B316C" w:rsidRDefault="00137587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yapılan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inceleme sonucuna göre düzenlenir. İncelemesi yapılan mahallin niteliğine göre istenecek belgeler değişmektedir.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İlgili kamu veya özel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Mevcut projeler,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Gerektiğinde tapu ve imar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Zemin etüt raporu vs. belgeler.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Hayırseverlere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İnşaatlar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Hayırseverlere yaptırılacak inşaatlara ait uygulama projelerinin temin edilmesinde veya uygulamaya esas hale</w:t>
            </w:r>
          </w:p>
          <w:p w:rsidR="007B316C" w:rsidRDefault="00137587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getirilmesinde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Müdürlüğümüz yardımcı olmaktadır.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Hayırseverlerden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Hayırsever ve ilgili kuruluş arasında yapılan protokol örneği,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 tapusu,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Tahsis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Aplikasyon krokisi,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Kadastral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çap,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çapı (son 1 yıl içinde tasdikli),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Zemin ve temel etüt raporu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Özel Okul, Kurs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Kreşler İçin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Teknik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Raporlar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 Özel Okullar (ilköğretim ve ortaöğretim),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 Özel Eğitim Okulları,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Dershaneler,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Motorlu Taşıt Sürücü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 Özel Rehabilitasyon Merkezleri,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6-  Özel Öğrenci Yurtları,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 Özel Huzurevleri,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 Özel Kreşler,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 Özel Anaokulları,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10- Yabancı Dil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11-  Özel Etüt Eğitim Merkezleri,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12- 13-  Özel Güzellik ve Estetik Merkezi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13-  Özel İşletme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14-  Özel Mesleki Eğitim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15-  Özel Bilgisayar Eğitim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16-  Özel Hastaneler,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17-  Özel Diyaliz Merkezleri,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18-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Diğer  Özel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Kurum ve Kuruluşlar,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İstenen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belgeler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Kurum ve kuruluşlarca kurum açılacak bina için inceleme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İnceleme heyetinin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İnceleme heyetinin belgeleri incelemesi,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Yapı kullanma izin belgesinin kullanım amacına uygun olması,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- Yerleşim planının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Planı) 3 takım olması,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İnceleme heyetince mahallinde inceleme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Belgelerin ve mahallerin uygun olması halinde rapor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Raporun üst yazı ile ilgili kuruma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10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Tahakkuku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1- 5 takım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dosyası,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2- 1 adet fatura,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Vergi borcu yoktur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Sigortadan borcu yoktur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Sigorta poliçesi ve ödeme makbuzları.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Nakil Talepleri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Diploma,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Daha önceki çalıştığı kurum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Varsa takdir belgesi ve CV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9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Kurum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Kuruluşlarca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İşlerin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Tahmini Bedeli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Kurum ve kuruluşlardan gelecek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Proje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Teknik eleman görevlendirilmesi,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Teknik elemanlara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Görevlendirilen teknik elemanların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Tahmini bedelin hazırlanıp ilgili kuruma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06" w:lineRule="exact"/>
              <w:ind w:left="69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Kurum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Kuruluşlarca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İşlerin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Yaklaşık Maliyetinin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Kurum ve kuruluşlardan ödeneği bulunduğuna dair gelecek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Uygulama projesi veya yapılacak işleri gösterir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Yaklaşık maliyet komisyonunun teşkil ettirilmesi,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Yaklaşık maliyet komisyonuna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Hazırlanan yaklaşık maliyetin idarece onayı,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A53B36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TAHMİNİ BEDEL</w:t>
            </w:r>
          </w:p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A53B36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MİKTARINA GÖRE</w:t>
            </w:r>
          </w:p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A53B36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(3 – 30 GÜN)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Kurum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Kuruluşlarca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İşlerin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Sonrası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Kontrollüğünün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İhalesi yapılan işlerin kontrolü için kontrol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Uygulama projesi veya yapılacak işleri gösterir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Yapı denetçilerinin teşkil ettirilmesi,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Yapı denetçilerine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İnşaat ruhsatı,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İşyeri teslimi,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İmalat,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ihrazat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iş programlarını gösterir çizelgenin onaylanması,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Teknik personel taahhütnamesi,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9- İnşaat sigorta işlemlerinin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-Risk) yapılması.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SÖZLEŞMEDE</w:t>
            </w:r>
          </w:p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ÖN GÖRÜLEN SÜRELER</w:t>
            </w:r>
            <w:r w:rsidR="00A53B36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İÇİNDE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Değer Tespitleri İçin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Teknik Rapor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1- İlgili kurum veya kuruluştan bina için değer tespit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İnceleme heyetinin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3- İnceleme heyetinin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Gerekiyorsa projesinin temini,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Raporun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Raporun üst yazı ile ilgili kurum veya kuruluşlara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9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2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Malzeme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Ocak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Mesafeleri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Ocaktaki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Malzemelerin Birim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Fiyat Tespiti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Ocak tespiti ve ocak mesafeleri için komisyon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Komisyonun ocak mesafeleri ile ocaktaki malzemenin fiyat tespiti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Tespit sonucu tutanakların hazırlanması ve idarece onaylanması,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İlgili kontrol teşkilatına dağıtımın yapılması,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5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Belde Belediyeleri ile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Muhtarlıkların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Tahmini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Bedel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Talepleri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Belde belediye başkanlığı veya muhtarların tahmini bedel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Projesinin temin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Raporun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Raporun üst yazı ile ilgili kurum veya kuruluşlara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A53B36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5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İhbar ve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şikayet</w:t>
            </w:r>
            <w:proofErr w:type="gramEnd"/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 ve ekleri,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253" w:lineRule="exact"/>
              <w:ind w:left="45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rPr>
          <w:trHeight w:val="585"/>
        </w:trPr>
        <w:tc>
          <w:tcPr>
            <w:tcW w:w="311" w:type="pct"/>
            <w:vMerge w:val="restart"/>
          </w:tcPr>
          <w:p w:rsidR="003362AA" w:rsidRPr="00990548" w:rsidRDefault="003362AA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Beton numunesi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basınç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deneyi 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Numune, dilekçe, resmi yazı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2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7-28 GÜN</w:t>
            </w:r>
          </w:p>
          <w:p w:rsidR="003362AA" w:rsidRDefault="003362AA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rPr>
          <w:trHeight w:val="420"/>
        </w:trPr>
        <w:tc>
          <w:tcPr>
            <w:tcW w:w="311" w:type="pct"/>
            <w:vMerge/>
          </w:tcPr>
          <w:p w:rsidR="003362AA" w:rsidRPr="00990548" w:rsidRDefault="003362AA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Beton numunesi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basınç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dayanım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sonucu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Numune, dilekçe banka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dekontu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13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30 DAKİKA</w:t>
            </w:r>
          </w:p>
          <w:p w:rsidR="003362AA" w:rsidRDefault="003362AA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Zemin etüt raporu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hazırlanması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Resmi yazı veya Müdürlük talimatı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1-3 SAAT ARASI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1163 sayılı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Kooperatifler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kanunu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ile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5983 sayılı Ana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sözleşme Kanuna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göre Genel Kurul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Toplantı müracaatları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Müracaat dilekçesi ekinde 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Çağrı için alınan karar örneği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Çağrı Yetki belgesi ( fotokopisi 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Toplantı gündemi,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Vezne alındısı ( Maliye Muhasebeden)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Yönetim Kurulu Çalışma Raporu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Denetim Kurulu Çalışma raporu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Diğer belgeler , ( Gazete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veya  İmza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karşılığı)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8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15-30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ÇED Gerekli Değildir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6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Tanıtım Dosyası 3 adet, 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Noter Onaylı İmza Sirküleri,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Taahhütname,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Vekaletname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 evraklar dışında idarece gerekli görülebilecek ilgili kurum görüşleri rapora eklenecek.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030398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25 İŞ</w:t>
            </w:r>
            <w:r w:rsidR="009A45C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(Emisyon Konulu)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2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dışı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olduğunu gösterir yazı,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3194 sayılı İmar Kanunu kapsamında;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Ticaret Sicil Gazetesi,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Kapasite Raporu, kapasite raporu yerine geçebilecek yetkili makamlardan alınmış diğer belgeler veya kapasite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2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raporundan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muaf olduğuna dair yetkili makamlardan alınmış belge, 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Ham madde kabulünde başlayarak her bir ünitenin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uygulancak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işlemlerin ayrıntılı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2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 Müdürlüğü Uygunluk Yazısı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     </w:t>
            </w:r>
            <w:r w:rsidR="00137587"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Dekontunun (Başvurunun uygun bulunması halinde)  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A53B36">
            <w:pPr>
              <w:widowControl w:val="0"/>
              <w:autoSpaceDE w:val="0"/>
              <w:autoSpaceDN w:val="0"/>
              <w:adjustRightInd w:val="0"/>
              <w:spacing w:line="413" w:lineRule="exact"/>
              <w:ind w:left="41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İzni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(Emisyon Konulu)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1.</w:t>
            </w:r>
            <w:r w:rsidR="0013758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Emisyon Ölçüm Raporu 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2.</w:t>
            </w:r>
            <w:r w:rsidR="0013758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(Başvurunun uygun bulunması halinde)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A53B36" w:rsidP="00A53B3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66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9A45CE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(Ambalaj Atığı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Toplama ve Ayırma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Konulu)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137587" w:rsidP="001375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</w:t>
            </w:r>
            <w:r w:rsidR="007B316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7B316C" w:rsidRDefault="00137587" w:rsidP="001375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color w:val="000000"/>
                <w:sz w:val="16"/>
                <w:szCs w:val="16"/>
              </w:rPr>
              <w:t>3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. ÇED Olumlu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lmayan tesisleri içi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kapsam dışı olduğunu gösterir yazı, 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color w:val="000000"/>
                <w:sz w:val="16"/>
                <w:szCs w:val="16"/>
              </w:rPr>
              <w:t>4.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3194 sayılı İmar Kanunu kapsamında;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5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Ticaret Sicil Gazetesi,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6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Kapasite Raporu, kapasite raporu yerine geçebilecek yetkili makamlardan alınmış diğer belgeler veya kapasite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raporundan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muaf olduğuna dair yetkili makamlardan alınmış belge, 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7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9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Ham madde kabulünde başlayarak her bir ünitenin uygulanacak işlemlerin ayrıntılı 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10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İl Müdürlüğü Uygunluk Yazısı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11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Acil Durum/ Müdahale Planı (İtfaiye Müdürlüğü belgesi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dahil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),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12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030398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 İŞ</w:t>
            </w:r>
            <w:r w:rsidR="009A45C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GÜN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Lisansı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Ambalaj Atığı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Toplama ve Ayırma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Konulu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Ambalaj Atıkları Yönetim Planı Uygunluk Yazısı,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Belge Bedelinin Dekontu (Başvurunun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53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 AY</w:t>
            </w:r>
            <w:proofErr w:type="gramEnd"/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Ambalaj atığı Geri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Kazanım Konulu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3. 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dışı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olduğunu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gösterir yazı,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4. 3194 sayılı İmar Kanunu kapsamında;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d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5. Ticaret Sicil Gazetesi,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Kapasite Raporu, kapasite raporu yerine geçebilecek yetkili makamlardan alınmış diğer belgeler veya kapasite raporundan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muaf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olduğuna dair yetkili makamlardan alınmış belge,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8.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9.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Ham madde kabulünde başlayarak her bir ünitenin uygulanacak işlemlerin ayrıntılı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10.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 Müdürlüğü Uygunluk Yazısı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Acil Durum/ Müdahale Planı (İtfaiye Müdürlüğü belgesi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dahil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12. Sanayi Sicil Belgesi,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86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Lisansı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Ambalaj Atığı Geri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Kazanım Konulu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Geri dönüşüm sonunda elde edilen ürünün standardına ve ürünün satışa uygunluğuna ilişkin izin belgesi, </w:t>
            </w:r>
          </w:p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A53B36" w:rsidP="00A53B36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66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9A45CE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Deşarjı  Konulu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1. Dilekçe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3. 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dışı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olduğunu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gösterir yazı,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4. 3194 sayılı İmar Kanunu kapsamında;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40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f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5. Ticaret Sicil Gazetesi,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Kapasite Raporu, kapasite raporu yerine geçebilecek yetkili makamlardan alınmış diğer belgeler veya kapasite raporundan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muaf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olduğuna dair yetkili makamlardan alınmış belge,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8.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9.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Ham madde kabulünde başlayarak her bir ünitenin uygulanacak işlemlerin ayrıntılı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Tesisi Proje Onayı (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27/04/2004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tarihinden sonra inşaatı başlamış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tesisleri için) veya muaf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olduğuna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dair belge (27/04/2004 tarihinde önce kurulan veya inşaatına başlanılan </w:t>
            </w:r>
            <w:proofErr w:type="spell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tesisleri için).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11. Belge Bedelinin Dekontu (Başvuru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030398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30 İŞ</w:t>
            </w:r>
            <w:r w:rsidR="009A45C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GÜN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İzni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Deşarjı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Konulu)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4E4E64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Deşarjı Teknik Bilgiler Listesi.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4E4E64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426" w:lineRule="exact"/>
              <w:ind w:left="266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Katı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Yakıt  Uygunluk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 Yerli Kömür İçin)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4E4E64" w:rsidP="004E4E64">
            <w:pPr>
              <w:widowControl w:val="0"/>
              <w:tabs>
                <w:tab w:val="left" w:pos="866"/>
              </w:tabs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2D0E0B">
              <w:rPr>
                <w:rFonts w:ascii="Times" w:hAnsi="Times" w:cs="Times"/>
                <w:color w:val="000000"/>
                <w:sz w:val="20"/>
                <w:szCs w:val="20"/>
              </w:rPr>
              <w:t>Ü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retici, ocaktan üretilerek satışa sunulacak hale gelmiş yakıtın miktarını belirleyerek başvuru dilekçesi hazırlar.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Ocak izin ve ruhsatları,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Torbalama tesisi ile ilgili tanıtıcı bilgilerin (tesis için alınmış izin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ruhsat belgeleri, t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esisin özellikleri, kapasitesi,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akım şeması vb.)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TS 5125, TS 4744 ve TS 2390 sayılı standartlara göre numune alma talep formu,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İlgili meslek kuruluşundan alınma Ticaret Sicil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Kaydı’na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havi faaliyet belgesi (Ticaret Odası, Esnaf ve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Sanatkarlar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2D0E0B" w:rsidRDefault="004E4E64" w:rsidP="004E4E6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Odaları Birliği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veya Ticaret Sicil Gazetesi’nin örneği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Belgeleri imzalamaya yetkili personel tarafından hazırlanmış Taahhütname Belgesi,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Bağlı bulunduğu Vergi Dairesinden alınmış ve 2009 yılında vergi mükellefi olduğunu 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gösterir belge aslı ve tasdikli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sureti,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Uygunluk İzin Belgesi ( 2 adet).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>Katı Yakıt Satıcısı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Kayıt Belgesi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(İthal/Yerli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Kömür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İçin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Katı yakıt satışı ile ilgili İşyeri Açma Ruhsatı fotokopisinin firma tarafından imzalı ve kaşeli fotokopisi.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Esnaf Odasına kayıtlı olduğuna dair belge,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Oda Sicil Kaydının firma tarafından imzalı ve kaşeli fotokopisi.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 Sirküleri (noter onaylı),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Taahhütname.(kaşeli ve imzalı)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Pr="00AB1105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Katı Yakıt Satış </w:t>
            </w:r>
            <w:proofErr w:type="gramStart"/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İzin </w:t>
            </w:r>
            <w:r w:rsidR="00AB1105">
              <w:rPr>
                <w:rFonts w:ascii="Times" w:hAnsi="Times" w:cs="Time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Belgesi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(İthal/Yerli Kömür İçin)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Yerli kömürler için Uygunluk İzin Belgesi ve ithal kömürler için Çevre ve şehircilik İl Müdürlüğünden alınmış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uygunluk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belgesinin örneği (üretici tarafından fotokopisi tasdik edilmiş ve Çevre ve şehircilik İl Müdürlüğünce “Aslı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Görülmüştür” onayı olan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Katı yakıta ait uygunluk belgesi (İthalatçı/üretici tarafından fotokopisi tasdik edilmiş),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Katı Yakıt Satıcısı Kayıt Belgesi almış </w:t>
            </w:r>
            <w:proofErr w:type="spellStart"/>
            <w:r>
              <w:rPr>
                <w:rFonts w:ascii="Times" w:hAnsi="Times" w:cs="Times"/>
                <w:color w:val="000000"/>
                <w:sz w:val="14"/>
                <w:szCs w:val="14"/>
              </w:rPr>
              <w:t>mahrukatçı</w:t>
            </w:r>
            <w:proofErr w:type="spellEnd"/>
            <w:r>
              <w:rPr>
                <w:rFonts w:ascii="Times" w:hAnsi="Times" w:cs="Times"/>
                <w:color w:val="000000"/>
                <w:sz w:val="14"/>
                <w:szCs w:val="14"/>
              </w:rPr>
              <w:t>/ bayilerin listesi</w:t>
            </w:r>
            <w:proofErr w:type="gramStart"/>
            <w:r>
              <w:rPr>
                <w:rFonts w:ascii="Times" w:hAnsi="Times" w:cs="Times"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katı yakıt satıcısı kayıt belge </w:t>
            </w:r>
            <w:proofErr w:type="spellStart"/>
            <w:r>
              <w:rPr>
                <w:rFonts w:ascii="Times" w:hAnsi="Times" w:cs="Times"/>
                <w:color w:val="000000"/>
                <w:sz w:val="14"/>
                <w:szCs w:val="14"/>
              </w:rPr>
              <w:t>nosu</w:t>
            </w:r>
            <w:proofErr w:type="spellEnd"/>
            <w:r>
              <w:rPr>
                <w:rFonts w:ascii="Times" w:hAnsi="Times" w:cs="Times"/>
                <w:color w:val="000000"/>
                <w:sz w:val="14"/>
                <w:szCs w:val="14"/>
              </w:rPr>
              <w:t>, satıcı adı ve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adresi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belirtilecek),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Satıcı listesindeki bayilerin Katı Yakıt Satıcı Kayıt Belgelerinin firma tarafından imzalı ve kaşeli fotokopisi.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İlgili Kurum/Kuruluştan alınmış çalışma ruhsatı veya işyeri açma ruhsatı,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Oda sicil kaydı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Mahrukatçılar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Odasına veya Sanayi Ticaret Odasına veya ilgili Esnaf Odasına kayıtlı olduğuna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belge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 Sirküleri (Noter Onaylı)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Vergi Levhası örneği,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Torba örneği,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Taahhütname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D12D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D12D5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3362AA" w:rsidRDefault="003362AA" w:rsidP="00D12D5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(Gürültü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Kontrolü </w:t>
            </w:r>
            <w:r w:rsidR="00D12D5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Konulu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2. Geçici Faaliyet Belgesi başvuru formu (Ek 3A),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3. 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dışı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olduğunu gösterir yazı,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4. 3194 sayılı İmar Kanunu kapsamında;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g.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40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h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5. Ticaret Sicil Gazetesi,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Kapasite Raporu, kapasite raporu yerine geçebilecek yetkili makamlardan alınmış diğer belgeler veya kapasite raporundan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muaf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olduğuna dair yetkili makamlardan alınmış belge,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8.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9.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Ham madde kabulünde başlayarak her bir ünitenin uygulanacak işlemlerin ayrıntılı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10. 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93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İzni   (Gürültü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Kontrolü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Konulu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Akustik Rapor. </w:t>
            </w:r>
          </w:p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A53B36" w:rsidP="00A53B36">
            <w:pPr>
              <w:widowControl w:val="0"/>
              <w:autoSpaceDE w:val="0"/>
              <w:autoSpaceDN w:val="0"/>
              <w:adjustRightInd w:val="0"/>
              <w:spacing w:line="413" w:lineRule="exact"/>
              <w:ind w:left="266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9A45CE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Egzoz Emisyon İçin Yetki Belgesi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Verilmesi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6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İstasyon Adına TS 12047 veya TS-EN 45004 uygunluk belgesi(Noter Onaylı 2 Ad.),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Egzoz Emisyon ölçümlerinde her istasyonda en az 2 (iki) ölçüm personeli olacak ve personel en az meslek lisesi motor,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makine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elektrik, elektronik, kimya ve benzeri bölümleri mezunu ya da bu konuda en az 1 yıl pratik eğitim almış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olacaktır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Cihazların TS ISO 3930'A belgelerinin bulunması ve 72/306/AT yönetmeliğinde tanımlanan özelliklere uygun olmak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zorundadır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Cihazların Kalibrasyon sertifikalarının bulunması,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İstasyonda Cebri havalandırma sistemi ve ölçüm esnasında buna bağlı egzoza monte edilen aparat fotoğrafı,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Ulaştırma Bakanlığı’nın verdiği “İşletme Yetki Belgesi” veya “Geçici İşletme Yetki Belgesi’nin verildiği kurumca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onaylanmış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sureti,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Yetki belgesi ücretinin ödendiğini gösterir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dekontun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nüshası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ve şehircilik İl Müdürlüğü ve İstasyon Yetkilisi arsında imzalanan ve sayfaları paraflanan protokol örneği,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 sirküleri.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Atık su Arıtma Tesisi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Onayı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53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Arıma Tesisi Proje Onay Başvuru Formu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Onay Dosyası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Tesisi Proje Onayı Genelgesi 2005/5 hükümlerine göre hazırlanmış 3 takım dosya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CD)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Bitirme Belgeleri: Varsa Resmi Kurum veya Kuruluşlar ile Özel Kuruluşlardan alınmış evsel veya endüstriyel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Arıtma Tesisi İş Bitirme Belgeleri,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Noter Tasdikli İmza Sirküleri (Projede imzası olan bütün teknik personelin ayrı ayrı),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Ticaret veya Sanayi Odası Belgesi (Proje Onay Dosyasını hazırlayan danışma firmanın),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Büro Tescil Belgesi (BTB) veya SMM: (Çevre Mühendisleri odasından alınmış olmalı),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Projede İmzası Bulunan şirket Çalışanlarına Ait Sigorta Belgeleri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(SSK Dönem Bordroları 4 aylık),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Gerekli Görülecek diğer evraklar (Mezuniyet belgeleri vb.)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Onay ücretinin yatırıldığına dair döner sermaye faturası,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Alıcı ortam sulama kanalı ise DSİ Bölge Müdürlüğünden görüş eklenmesi.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Alıcı ortam Su Ürünleri İstihsal alanı ise 1380 sayılı Su ürünleri Kanununa uyulacağına dair taahhütname eklenmesi,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İşin danışman firmaya verildiğine dair ve işlemlerin firma tarafından yürütüleceği dair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vekaletname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Yapı Kullanma Ruhsatı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ÇED Belgesi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Varsa İşletme GSM Ruhsatı,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Maden işletmelerim için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Rödovans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sözleşmesi ve ruhsatı ruhsat sınır koordinatları,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Onaylı Vaziyet Planı (işletme, arıtma tesisi,</w:t>
            </w:r>
            <w:r w:rsidR="00104292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 fosseptik, çökeltim havuzları işlenmiş şekilde),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Kapasite Raporu,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Varsa İşletme Fosseptik Onaylı Projesi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İş Akış şeması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İşletme İş Akış şeması açıklaması,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Ticaret ve Sanayi Odası Sicil kayıt Sureti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Mülkiyet Belgesi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Çap,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İşletmede yer altı suyu kullanıyorsa kuyu belgeleri.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30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Özel çevre koruma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bölgeler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imar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planlarına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ve</w:t>
            </w:r>
          </w:p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Değişikliklerine ilişkin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işlemlerin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yürütülmesi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Tescil Belgesi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Koordineli çap örneği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örneği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Planın veya plan değişikliğinin teklif örneği, Belediye ve mücavir alanları içinde Belediye içinde meclis kararı bu </w:t>
            </w:r>
            <w:proofErr w:type="gramStart"/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sınırlar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dışında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il genel meclis kararı,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5.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İmar uygulaması görmüş alanlarda uygulama paftalarının onaylı örnekleri.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Alan kullanım dağılımı hesapları,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Dava konusu olmuş alanlarda parsel sahiplerinin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muvafakatları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Alan kullanımına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ilişk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in bilgi talepleri 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(Sera yapımı)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Güncel 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Tapu ,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Koordineli çap örneği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9A45CE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5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Görüş yazıları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Konum ve Mülkiyet Bilgisi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Koordinatlı Çap Örneği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Kamu arazilerinin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satışı,</w:t>
            </w:r>
            <w:r w:rsidR="00104292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kiralanması ve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tahsisi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vb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konularda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görüş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verme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Mal Müdürlüğü/Orman İşletme Müdürlüğünce görüş isteme yazısı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senedi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tescil belgesi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Koordinatlı Çap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5.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1/25.000 ölçekli fiziki haritada işaretli yeri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6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Staj İşleri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Okul Yazısı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2. 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Öğrenci belgesi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SGK’na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Okul tarafından kayıt yazısı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4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5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color w:val="000000"/>
                <w:sz w:val="18"/>
                <w:szCs w:val="18"/>
              </w:rPr>
              <w:t>Şikayet</w:t>
            </w:r>
            <w:proofErr w:type="gram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Ş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ikayete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İlişkin Belge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Yeri ve İçeriğine İlişkin Açıklama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Kamu Taşınmazlarının </w:t>
            </w:r>
            <w:r w:rsidRPr="00001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Yatırımcılara Tahsisi, İrtifak Hakkı veya Kullanma İzni İşlemleri</w:t>
            </w:r>
          </w:p>
        </w:tc>
        <w:tc>
          <w:tcPr>
            <w:tcW w:w="3358" w:type="pct"/>
          </w:tcPr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1- 3 Eylül 2009 tarih ve 27338 sayılı resmi gazetede yayınlanan Hazineye ait taşınmazların yatırımlara tahsisine ilişkin usul ve esasların ekinde bulunan Ek-1 Talep formu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 Yatırım Teşvik Belgesi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Yatırım Bilgi Formu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4- Organize sanayi bölgesinde boş parsel bulunmadığına ve yatırımın bu alanlarda yapılamayacağına ilişkin belge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5- Endüstri bölgesinde boş parsel bulunmadığına ve yatırımın bu alanlarda yapılamayacağına ilişkin belge,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6- Başvuru Ücretinin Yatırıldığına İlişkin Makbuz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7- Avan Proje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8- Oda Sicil Kayıt Örneği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9- Vergi Borcu Bulunmadığına İlişkin Belge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10- İşletme Hesabı Özeti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11- İşletmenin Son Üç Yıllık Bilançosu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12- Son Üç Yıllık Mali Tablolar (Gerçek ve 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13- Halka Açık A.Ş.'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lerde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, Halka Açılma Oranını Gösteren Belge (Tüzel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14- Şirket Ana Sözleşmesi (Tüzel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15- Kanuni Temsilcilerin İmza Sirküleri ve Adresleri (Tüzel Kişi),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16- Fizibilite Raporu ve Finans Tablosu (Gerçek ve Tüzel Kişi),</w:t>
            </w:r>
          </w:p>
          <w:p w:rsidR="00001B68" w:rsidRPr="00001B68" w:rsidRDefault="00001B68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001B68" w:rsidRPr="0098425E" w:rsidRDefault="00001B68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Belediyeler ve İl Özel İdarelerine terk işlemi</w:t>
            </w:r>
          </w:p>
        </w:tc>
        <w:tc>
          <w:tcPr>
            <w:tcW w:w="3358" w:type="pct"/>
          </w:tcPr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1- Terki istenen taşınmaz malın terk edilecek kısmı üzerinde 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muhdesat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 (bina, tesis, ağaç vb.)  bulunup bulunmadığı, bulunuyor ise cinsi, kime ait olduğu, etrafının duvarla çevrili olup olmadığı vb. fiilî durumları konusunda bilgiler içeren belirtme tutanağı,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2- Terke konu taşınmaz mal ile ilgili olarak;</w:t>
            </w:r>
            <w:r w:rsidR="00A37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Yöresi, ada, parsel numarası, yüzölçümü, niteliği, hangi kamu hizmeti veya hizmetlerine ne kadarlık kısmının ayrıldığını ve metrekare olarak ayrı ayrı miktarlarını,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Üzerinde bina bulunduğu saptanan taşınmaz mallar için, arsası hariç yalnız binanın </w:t>
            </w:r>
            <w:proofErr w:type="gram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halihazır</w:t>
            </w:r>
            <w:proofErr w:type="gram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 durumuna göre mahallî maliye kuruluşumuzca tespit ve 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takdîr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 edilerek iletilecek bedelin peşin ödeneceği, varsa yıkılacak duvarın yeni sınır üzerinde bayındırlık ve iskân müdürlüğünce belirlenecek şekilde belediye veya il özel idaresince yaptırılacağını,</w:t>
            </w:r>
            <w:r w:rsidR="00A37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belirtilir belediye encümeni veya il idare kurulu karar örneği,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Terke konu taşınmazın terk edilecek kısmına ilişkin olarak vergi değerleri ile günün koşullarına göre tespit edilen bedellerin bilirkişiye başvurulmadan doğrudan idarece alınacak komisyon kararı,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4- Taşınmaz malın çevre parsellerini de gösteren onaylı imar planının, üzerinde kadastro sınırları ile terke konu kısımlarının renkli kalemle işaretlenmiş bir örneği,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5- Herhangi bir kamu kurumu ya da kuruluşuna tahsisli olup olmadığı, tahsisli ise tahsis yazımızın bir örneği,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6- Taşınmaz malın en son durumunu belirtir şekilde şerhler ile beyanları da içine alan tapu kayıt örneği,</w:t>
            </w:r>
          </w:p>
          <w:p w:rsidR="00001B68" w:rsidRPr="00001B68" w:rsidRDefault="00001B68" w:rsidP="00001B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7- Kıyıda; yeşil alan, park ve çocuk bahçesi olarak kullanılmak amacıyla doldurma ve kurutma yoluyla kazanılmış arazi ise, buna ilişkin uygulama imar planı kararının bir örneği.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t>1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Genel ve Özel satış işlemleri</w:t>
            </w:r>
          </w:p>
        </w:tc>
        <w:tc>
          <w:tcPr>
            <w:tcW w:w="3358" w:type="pct"/>
          </w:tcPr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Satışı mümkün olanların 2886 sayılı Kanunun 45. veya 51. maddesi gereğince satış işleminin yapılması.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İhale Aşaması İstenen belgeler: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a) Gerçek Kişilerde;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T.C.</w:t>
            </w:r>
            <w:r w:rsidR="00A37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Kimlik Numarası Bildirmeleri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2- Yasal Yerleşim yeri beyan etmesi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Geçici Teminat Belgesi,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b) Tüzel Kişilerde;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Yetki Belgesi,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2- İmza 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Sirküsü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Sicil Gazetesi,                                                                                                                                                                                                                   4- Vergi Kimlik Numarası Bildirmeleri</w:t>
            </w:r>
          </w:p>
          <w:p w:rsidR="00001B68" w:rsidRPr="00001B68" w:rsidRDefault="00001B68" w:rsidP="00001B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5-Satınalma dilekçesi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t>6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Menkul satış işlemi</w:t>
            </w:r>
          </w:p>
        </w:tc>
        <w:tc>
          <w:tcPr>
            <w:tcW w:w="3358" w:type="pct"/>
          </w:tcPr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Satışı mümkün olanların 2886 sayılı Kanunun 45. veya 51. maddesi gereğince satış işleminin yapılması.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İhale Aşaması İstenen belgeler: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a) Gerçek Kişilerde;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T.C.Kimlik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 Numarası Bildirmeleri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2- Yasal Yerleşim yeri beyan etmesi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Geçici Teminat Belgesi,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b) Tüzel Kişilerde;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Yetki Belgesi,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2- İmza 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Sirküsü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3- Sicil Gazetesi,                                                                                                                                                                                                                   4- Vergi Kimlik Numarası Bildirmeleri</w:t>
            </w:r>
          </w:p>
          <w:p w:rsidR="00001B68" w:rsidRPr="00001B68" w:rsidRDefault="00001B68" w:rsidP="00001B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Satın</w:t>
            </w:r>
            <w:r w:rsidR="00A37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alma dilekçesi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Tahsis işlemi</w:t>
            </w:r>
          </w:p>
        </w:tc>
        <w:tc>
          <w:tcPr>
            <w:tcW w:w="3358" w:type="pct"/>
          </w:tcPr>
          <w:p w:rsidR="00001B68" w:rsidRPr="00001B68" w:rsidRDefault="00001B68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İlgili Kurumun tahsis talep yazısı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t>1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Taşınır satış işlemi</w:t>
            </w:r>
          </w:p>
        </w:tc>
        <w:tc>
          <w:tcPr>
            <w:tcW w:w="3358" w:type="pct"/>
          </w:tcPr>
          <w:p w:rsidR="00001B68" w:rsidRPr="00001B68" w:rsidRDefault="00001B68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Devir talep yazısı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t>1-2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Kiralama işlemi</w:t>
            </w:r>
          </w:p>
        </w:tc>
        <w:tc>
          <w:tcPr>
            <w:tcW w:w="3358" w:type="pct"/>
          </w:tcPr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A) Talep Aşamasında İstenen: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Talep Yazısı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2- Tapu kayıt örneği ve tescile esas plan örneği.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Devletin hüküm ve tasarrufu altındaki yerlerden ise, ebatları gösterilmiş ölçekli krokisi.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4- İmar Planı İçinde ise, belediyesince onaylı imar durum belgesi veya üzerinde kadastro yahut imar parseli işaretlenerek yeri belirlenmiş ve varsa kıyı kenar çizgisi işlenmiş onaylı imar planı örneği.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B) İhale Aşamasında İstenen: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a) Gerçek Kişilerde;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T.C.</w:t>
            </w:r>
            <w:r w:rsidR="00A37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Kimlik Numarası Bildirmeleri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2- Yasal Yerleşim yeri beyan etmesi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Geçici Teminat Belgesi,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b) Tüzel Kişilerde;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Yetki Belgesi,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2- İmza </w:t>
            </w:r>
            <w:proofErr w:type="spellStart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Sirküsü</w:t>
            </w:r>
            <w:proofErr w:type="spellEnd"/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1B68" w:rsidRPr="00001B68" w:rsidRDefault="00001B68" w:rsidP="00001B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3- Sicil Gazetesi,                                                                                                                                                                                                                   4- Vergi Kimlik Numarası Bildirmeleri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t>2 AY</w:t>
            </w:r>
          </w:p>
        </w:tc>
      </w:tr>
      <w:tr w:rsidR="00001B68" w:rsidTr="009A45CE">
        <w:tc>
          <w:tcPr>
            <w:tcW w:w="311" w:type="pct"/>
          </w:tcPr>
          <w:p w:rsidR="00001B68" w:rsidRPr="00990548" w:rsidRDefault="00001B6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001B68" w:rsidRPr="00001B68" w:rsidRDefault="00001B68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Bağış İşlemi</w:t>
            </w:r>
          </w:p>
        </w:tc>
        <w:tc>
          <w:tcPr>
            <w:tcW w:w="3358" w:type="pct"/>
          </w:tcPr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Vatandaş tarafından Hazineye taşınmaz bağışı yapılmak istenmesi halinde;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1B68" w:rsidRPr="00001B68" w:rsidRDefault="00001B68" w:rsidP="0000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1- Talep Dilekçesi (Şartlı veya Şartsız olduğu belirtilecektir.)</w:t>
            </w:r>
          </w:p>
          <w:p w:rsidR="00001B68" w:rsidRPr="00001B68" w:rsidRDefault="00001B68" w:rsidP="00001B6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B68">
              <w:rPr>
                <w:rFonts w:ascii="Times New Roman" w:hAnsi="Times New Roman" w:cs="Times New Roman"/>
                <w:sz w:val="18"/>
                <w:szCs w:val="18"/>
              </w:rPr>
              <w:t>2- Gerçek kişilerin bağış yapabilmesi için medenî haklarını kullanma ehliyetine sahip (tam ehliyetli) olması, tüzel kişilerin ise yetkili organlarının bağış hakkında karar alması gerekmektedir.</w:t>
            </w:r>
          </w:p>
        </w:tc>
        <w:tc>
          <w:tcPr>
            <w:tcW w:w="643" w:type="pct"/>
          </w:tcPr>
          <w:p w:rsidR="00001B68" w:rsidRPr="0098425E" w:rsidRDefault="0098425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25E">
              <w:rPr>
                <w:rFonts w:ascii="Times New Roman" w:hAnsi="Times New Roman" w:cs="Times New Roman"/>
                <w:b/>
                <w:sz w:val="18"/>
                <w:szCs w:val="18"/>
              </w:rPr>
              <w:t>1 AY</w:t>
            </w:r>
          </w:p>
        </w:tc>
      </w:tr>
    </w:tbl>
    <w:p w:rsidR="00990548" w:rsidRDefault="00990548" w:rsidP="00990548">
      <w:pPr>
        <w:jc w:val="center"/>
        <w:rPr>
          <w:rFonts w:ascii="Times New Roman" w:hAnsi="Times New Roman" w:cs="Times New Roman"/>
        </w:rPr>
      </w:pPr>
    </w:p>
    <w:p w:rsidR="009A45CE" w:rsidRPr="0098425E" w:rsidRDefault="00E66B63" w:rsidP="009A45CE">
      <w:pPr>
        <w:widowControl w:val="0"/>
        <w:autoSpaceDE w:val="0"/>
        <w:autoSpaceDN w:val="0"/>
        <w:adjustRightInd w:val="0"/>
        <w:spacing w:after="0" w:line="226" w:lineRule="exact"/>
        <w:ind w:left="4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</w:t>
      </w:r>
      <w:r w:rsidR="009A45CE" w:rsidRPr="0098425E">
        <w:rPr>
          <w:rFonts w:ascii="Times" w:hAnsi="Times" w:cs="Times"/>
          <w:color w:val="000000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yukarıdaki tabloda </w:t>
      </w:r>
    </w:p>
    <w:p w:rsidR="009A45CE" w:rsidRPr="0098425E" w:rsidRDefault="009A45CE" w:rsidP="009A45CE">
      <w:pPr>
        <w:widowControl w:val="0"/>
        <w:autoSpaceDE w:val="0"/>
        <w:autoSpaceDN w:val="0"/>
        <w:adjustRightInd w:val="0"/>
        <w:spacing w:after="0" w:line="226" w:lineRule="exact"/>
        <w:ind w:left="40"/>
        <w:rPr>
          <w:rFonts w:ascii="Times" w:hAnsi="Times" w:cs="Times"/>
          <w:color w:val="000000"/>
          <w:sz w:val="18"/>
          <w:szCs w:val="18"/>
        </w:rPr>
      </w:pPr>
      <w:r w:rsidRPr="0098425E">
        <w:rPr>
          <w:rFonts w:ascii="Times" w:hAnsi="Times" w:cs="Times"/>
          <w:color w:val="000000"/>
          <w:sz w:val="18"/>
          <w:szCs w:val="18"/>
        </w:rPr>
        <w:t xml:space="preserve"> </w:t>
      </w:r>
      <w:proofErr w:type="gramStart"/>
      <w:r w:rsidRPr="0098425E">
        <w:rPr>
          <w:rFonts w:ascii="Times" w:hAnsi="Times" w:cs="Times"/>
          <w:color w:val="000000"/>
          <w:sz w:val="18"/>
          <w:szCs w:val="18"/>
        </w:rPr>
        <w:t>bazı</w:t>
      </w:r>
      <w:proofErr w:type="gramEnd"/>
      <w:r w:rsidRPr="0098425E">
        <w:rPr>
          <w:rFonts w:ascii="Times" w:hAnsi="Times" w:cs="Times"/>
          <w:color w:val="000000"/>
          <w:sz w:val="18"/>
          <w:szCs w:val="18"/>
        </w:rPr>
        <w:t xml:space="preserve"> hizmetlerin bulunmadığının tespiti durumunda ilk müracaat yerine yada ikinci müracaat yerine başvurunuz. </w:t>
      </w:r>
    </w:p>
    <w:p w:rsidR="009A45CE" w:rsidRPr="0098425E" w:rsidRDefault="009A45CE" w:rsidP="009A45CE">
      <w:pPr>
        <w:rPr>
          <w:rFonts w:ascii="Times New Roman" w:hAnsi="Times New Roman" w:cs="Times New Roman"/>
          <w:sz w:val="18"/>
          <w:szCs w:val="18"/>
        </w:rPr>
      </w:pPr>
    </w:p>
    <w:p w:rsidR="009A45CE" w:rsidRPr="0098425E" w:rsidRDefault="00087498" w:rsidP="009A45CE">
      <w:pPr>
        <w:rPr>
          <w:rFonts w:ascii="Times" w:hAnsi="Times" w:cs="Times"/>
          <w:b/>
          <w:bCs/>
          <w:color w:val="000000"/>
          <w:sz w:val="18"/>
          <w:szCs w:val="18"/>
        </w:rPr>
      </w:pPr>
      <w:r w:rsidRPr="0098425E">
        <w:rPr>
          <w:rFonts w:ascii="Times" w:hAnsi="Times" w:cs="Times"/>
          <w:b/>
          <w:bCs/>
          <w:color w:val="000000"/>
          <w:sz w:val="18"/>
          <w:szCs w:val="18"/>
        </w:rPr>
        <w:t xml:space="preserve">        </w:t>
      </w:r>
      <w:r w:rsidR="009A45CE" w:rsidRPr="0098425E">
        <w:rPr>
          <w:rFonts w:ascii="Times" w:hAnsi="Times" w:cs="Times"/>
          <w:b/>
          <w:bCs/>
          <w:color w:val="000000"/>
          <w:sz w:val="18"/>
          <w:szCs w:val="18"/>
        </w:rPr>
        <w:t xml:space="preserve">İlk Müracaat Yeri                                                                                       </w:t>
      </w:r>
      <w:r w:rsidR="0098425E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r w:rsidR="009A45CE" w:rsidRPr="0098425E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proofErr w:type="gramStart"/>
      <w:r w:rsidR="009A45CE" w:rsidRPr="0098425E">
        <w:rPr>
          <w:rFonts w:ascii="Times" w:hAnsi="Times" w:cs="Times"/>
          <w:b/>
          <w:bCs/>
          <w:color w:val="000000"/>
          <w:sz w:val="18"/>
          <w:szCs w:val="18"/>
        </w:rPr>
        <w:t>İkinci  Müracaat</w:t>
      </w:r>
      <w:proofErr w:type="gramEnd"/>
      <w:r w:rsidR="009A45CE" w:rsidRPr="0098425E">
        <w:rPr>
          <w:rFonts w:ascii="Times" w:hAnsi="Times" w:cs="Times"/>
          <w:b/>
          <w:bCs/>
          <w:color w:val="000000"/>
          <w:sz w:val="18"/>
          <w:szCs w:val="18"/>
        </w:rPr>
        <w:t xml:space="preserve"> Yeri                                                                   </w:t>
      </w:r>
    </w:p>
    <w:p w:rsidR="00087498" w:rsidRPr="0098425E" w:rsidRDefault="0098425E" w:rsidP="00087498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98425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İsim: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Mehmet Raci BÜLBÜL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İsim: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</w:t>
      </w:r>
      <w:r w:rsidRPr="0098425E">
        <w:rPr>
          <w:rFonts w:ascii="Times New Roman" w:hAnsi="Times New Roman" w:cs="Times New Roman"/>
          <w:sz w:val="18"/>
          <w:szCs w:val="18"/>
        </w:rPr>
        <w:t>Lokman DÜZGÜN</w:t>
      </w:r>
    </w:p>
    <w:p w:rsidR="00087498" w:rsidRPr="0098425E" w:rsidRDefault="0098425E" w:rsidP="00087498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087498" w:rsidRPr="0098425E">
        <w:rPr>
          <w:rFonts w:ascii="Times New Roman" w:hAnsi="Times New Roman" w:cs="Times New Roman"/>
          <w:b/>
          <w:sz w:val="18"/>
          <w:szCs w:val="18"/>
        </w:rPr>
        <w:t>Ünvan</w:t>
      </w:r>
      <w:proofErr w:type="spellEnd"/>
      <w:r w:rsidR="00087498" w:rsidRPr="0098425E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Çevre ve Şehircilik İl Müdürü</w:t>
      </w:r>
      <w:r w:rsidR="00087498" w:rsidRPr="0098425E">
        <w:rPr>
          <w:rFonts w:ascii="Times New Roman" w:hAnsi="Times New Roman" w:cs="Times New Roman"/>
          <w:sz w:val="18"/>
          <w:szCs w:val="18"/>
        </w:rPr>
        <w:tab/>
      </w:r>
      <w:r w:rsidR="00087498" w:rsidRPr="0098425E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Unvan: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Vali Yardımcısı</w:t>
      </w:r>
    </w:p>
    <w:p w:rsidR="00087498" w:rsidRPr="0098425E" w:rsidRDefault="0098425E" w:rsidP="00087498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Adres: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Çevre ve Şehircilik İl Müdürlüğü – SİİRT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Adres: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Siirt Valiliği</w:t>
      </w:r>
    </w:p>
    <w:p w:rsidR="00087498" w:rsidRPr="0098425E" w:rsidRDefault="0098425E" w:rsidP="00087498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Tel: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0484 223 23 00</w:t>
      </w:r>
      <w:r w:rsidR="00087498" w:rsidRPr="0098425E">
        <w:rPr>
          <w:rFonts w:ascii="Times New Roman" w:hAnsi="Times New Roman" w:cs="Times New Roman"/>
          <w:sz w:val="18"/>
          <w:szCs w:val="18"/>
        </w:rPr>
        <w:tab/>
      </w:r>
      <w:r w:rsidR="00087498" w:rsidRPr="0098425E">
        <w:rPr>
          <w:rFonts w:ascii="Times New Roman" w:hAnsi="Times New Roman" w:cs="Times New Roman"/>
          <w:sz w:val="18"/>
          <w:szCs w:val="18"/>
        </w:rPr>
        <w:tab/>
      </w:r>
      <w:r w:rsidR="00087498" w:rsidRPr="0098425E">
        <w:rPr>
          <w:rFonts w:ascii="Times New Roman" w:hAnsi="Times New Roman" w:cs="Times New Roman"/>
          <w:sz w:val="18"/>
          <w:szCs w:val="18"/>
        </w:rPr>
        <w:tab/>
      </w:r>
      <w:r w:rsidR="00087498" w:rsidRPr="0098425E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87498" w:rsidRPr="0098425E">
        <w:rPr>
          <w:rFonts w:ascii="Times New Roman" w:hAnsi="Times New Roman" w:cs="Times New Roman"/>
          <w:b/>
          <w:sz w:val="18"/>
          <w:szCs w:val="18"/>
        </w:rPr>
        <w:t>Tel:</w:t>
      </w:r>
      <w:r w:rsidR="00087498" w:rsidRPr="0098425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87498" w:rsidRPr="0098425E" w:rsidSect="00990548">
      <w:pgSz w:w="16838" w:h="11906" w:orient="landscape"/>
      <w:pgMar w:top="42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ACD"/>
    <w:multiLevelType w:val="hybridMultilevel"/>
    <w:tmpl w:val="C2585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E7D"/>
    <w:multiLevelType w:val="hybridMultilevel"/>
    <w:tmpl w:val="37C254BE"/>
    <w:lvl w:ilvl="0" w:tplc="9A5EB23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E"/>
    <w:rsid w:val="00001B68"/>
    <w:rsid w:val="00010103"/>
    <w:rsid w:val="00030398"/>
    <w:rsid w:val="00087498"/>
    <w:rsid w:val="00104292"/>
    <w:rsid w:val="00137587"/>
    <w:rsid w:val="002D0E0B"/>
    <w:rsid w:val="003362AA"/>
    <w:rsid w:val="00461D4A"/>
    <w:rsid w:val="004E4E64"/>
    <w:rsid w:val="00500281"/>
    <w:rsid w:val="00692340"/>
    <w:rsid w:val="00767560"/>
    <w:rsid w:val="007B316C"/>
    <w:rsid w:val="0087148D"/>
    <w:rsid w:val="008C0E2E"/>
    <w:rsid w:val="008F253C"/>
    <w:rsid w:val="009821E1"/>
    <w:rsid w:val="0098425E"/>
    <w:rsid w:val="00990548"/>
    <w:rsid w:val="009A45CE"/>
    <w:rsid w:val="00A37F67"/>
    <w:rsid w:val="00A53B36"/>
    <w:rsid w:val="00AB1105"/>
    <w:rsid w:val="00AE2941"/>
    <w:rsid w:val="00AF7267"/>
    <w:rsid w:val="00BF7865"/>
    <w:rsid w:val="00C25AA8"/>
    <w:rsid w:val="00D12D55"/>
    <w:rsid w:val="00D4205E"/>
    <w:rsid w:val="00D901AA"/>
    <w:rsid w:val="00DE6DAA"/>
    <w:rsid w:val="00E66B63"/>
    <w:rsid w:val="00E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B1C5-C255-4CB8-A9C9-4CA46FE6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05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362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2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2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2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2A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2A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7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Erdogan</dc:creator>
  <cp:keywords/>
  <dc:description/>
  <cp:lastModifiedBy>Erkan Erdogan</cp:lastModifiedBy>
  <cp:revision>2</cp:revision>
  <dcterms:created xsi:type="dcterms:W3CDTF">2021-06-03T07:56:00Z</dcterms:created>
  <dcterms:modified xsi:type="dcterms:W3CDTF">2021-06-03T07:56:00Z</dcterms:modified>
</cp:coreProperties>
</file>