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3FE" w:rsidRPr="00BF585C" w:rsidRDefault="00A903FE" w:rsidP="00E07745">
      <w:pPr>
        <w:keepLines/>
        <w:tabs>
          <w:tab w:val="left" w:pos="425"/>
          <w:tab w:val="left" w:pos="851"/>
        </w:tabs>
        <w:spacing w:before="200" w:after="200" w:line="23" w:lineRule="atLeast"/>
        <w:jc w:val="center"/>
        <w:rPr>
          <w:rFonts w:ascii="Times New Roman" w:eastAsia="Times New Roman" w:hAnsi="Times New Roman" w:cs="Times New Roman"/>
          <w:b/>
          <w:sz w:val="24"/>
          <w:szCs w:val="24"/>
        </w:rPr>
      </w:pPr>
      <w:bookmarkStart w:id="0" w:name="_GoBack"/>
      <w:bookmarkEnd w:id="0"/>
      <w:r w:rsidRPr="00BF585C">
        <w:rPr>
          <w:rFonts w:ascii="Times New Roman" w:eastAsia="Times New Roman" w:hAnsi="Times New Roman" w:cs="Times New Roman"/>
          <w:b/>
          <w:sz w:val="24"/>
          <w:szCs w:val="24"/>
        </w:rPr>
        <w:t>SÇD BİLDİRİMİ</w:t>
      </w:r>
    </w:p>
    <w:p w:rsidR="00FB0EC8" w:rsidRDefault="0016217B" w:rsidP="00662970">
      <w:pPr>
        <w:jc w:val="center"/>
        <w:rPr>
          <w:rFonts w:ascii="Times New Roman" w:eastAsia="Times New Roman" w:hAnsi="Times New Roman" w:cs="Times New Roman"/>
          <w:b/>
          <w:sz w:val="24"/>
          <w:szCs w:val="24"/>
        </w:rPr>
      </w:pPr>
      <w:r w:rsidRPr="00E07745">
        <w:rPr>
          <w:rFonts w:ascii="Times New Roman" w:eastAsia="Times New Roman" w:hAnsi="Times New Roman" w:cs="Times New Roman"/>
          <w:b/>
          <w:sz w:val="24"/>
          <w:szCs w:val="24"/>
        </w:rPr>
        <w:t>YEŞİLIRMAK HAVZASI TAŞKIN YÖNETİM PLANI</w:t>
      </w:r>
      <w:r w:rsidR="00754652">
        <w:rPr>
          <w:rFonts w:ascii="Times New Roman" w:eastAsia="Times New Roman" w:hAnsi="Times New Roman" w:cs="Times New Roman"/>
          <w:b/>
          <w:sz w:val="24"/>
          <w:szCs w:val="24"/>
        </w:rPr>
        <w:t xml:space="preserve"> (YEŞİLIRMAK TYP)</w:t>
      </w:r>
    </w:p>
    <w:p w:rsidR="0038324E" w:rsidRDefault="0038324E" w:rsidP="00662970">
      <w:pPr>
        <w:jc w:val="center"/>
        <w:rPr>
          <w:rFonts w:ascii="Times New Roman" w:hAnsi="Times New Roman" w:cs="Times New Roman"/>
          <w:b/>
          <w:sz w:val="24"/>
          <w:szCs w:val="24"/>
        </w:rPr>
      </w:pPr>
    </w:p>
    <w:p w:rsidR="00E07745" w:rsidRPr="00E07745" w:rsidRDefault="001713B9" w:rsidP="00E07745">
      <w:pPr>
        <w:keepLines/>
        <w:tabs>
          <w:tab w:val="left" w:pos="425"/>
          <w:tab w:val="left" w:pos="851"/>
        </w:tabs>
        <w:spacing w:before="200" w:after="200" w:line="23" w:lineRule="atLeast"/>
        <w:jc w:val="both"/>
        <w:rPr>
          <w:rFonts w:ascii="Times New Roman" w:eastAsia="Times New Roman" w:hAnsi="Times New Roman" w:cs="Times New Roman"/>
          <w:sz w:val="24"/>
          <w:szCs w:val="24"/>
        </w:rPr>
      </w:pPr>
      <w:r w:rsidRPr="001713B9">
        <w:rPr>
          <w:rFonts w:ascii="Times New Roman" w:eastAsia="Times New Roman" w:hAnsi="Times New Roman" w:cs="Times New Roman"/>
          <w:sz w:val="24"/>
          <w:szCs w:val="24"/>
        </w:rPr>
        <w:t xml:space="preserve">Türkiye’nin 25 havzasından biri olan </w:t>
      </w:r>
      <w:r w:rsidR="00E07745" w:rsidRPr="00E07745">
        <w:rPr>
          <w:rFonts w:ascii="Times New Roman" w:eastAsia="Times New Roman" w:hAnsi="Times New Roman" w:cs="Times New Roman"/>
          <w:bCs/>
          <w:sz w:val="24"/>
          <w:szCs w:val="24"/>
        </w:rPr>
        <w:t>Yeşilırmak havzası</w:t>
      </w:r>
      <w:r w:rsidR="00E07745" w:rsidRPr="00E07745">
        <w:rPr>
          <w:rFonts w:ascii="Times New Roman" w:eastAsia="Times New Roman" w:hAnsi="Times New Roman" w:cs="Times New Roman"/>
          <w:b/>
          <w:bCs/>
          <w:sz w:val="24"/>
          <w:szCs w:val="24"/>
        </w:rPr>
        <w:t xml:space="preserve"> </w:t>
      </w:r>
      <w:r w:rsidR="00E07745" w:rsidRPr="00E07745">
        <w:rPr>
          <w:rFonts w:ascii="Times New Roman" w:eastAsia="Times New Roman" w:hAnsi="Times New Roman" w:cs="Times New Roman"/>
          <w:sz w:val="24"/>
          <w:szCs w:val="24"/>
        </w:rPr>
        <w:t>yaklaşık 39.595 km2’lik yağış alanı ile Türkiye’nin toplam alanın %5’ini oluşturmaktadır. Havza Türkiye’nin kuzey kesiminde yer alıp Kızılırmak, Fırat, Doğu Karadeniz ve Çoruh havzalarına komşudur. Yeşilırmak Havzasında Tokat, Samsun, Amasya, Çorum, Sivas, Yozgat, Gümüşhane, Giresun, Erzincan, Ordu ve Bayburt illeri yer almaktadır.</w:t>
      </w:r>
    </w:p>
    <w:p w:rsidR="001713B9" w:rsidRPr="001713B9" w:rsidRDefault="001713B9" w:rsidP="001713B9">
      <w:pPr>
        <w:keepLines/>
        <w:tabs>
          <w:tab w:val="left" w:pos="425"/>
          <w:tab w:val="left" w:pos="851"/>
        </w:tabs>
        <w:spacing w:before="200" w:after="200" w:line="23" w:lineRule="atLeast"/>
        <w:jc w:val="both"/>
        <w:rPr>
          <w:rFonts w:ascii="Times New Roman" w:eastAsia="Times New Roman" w:hAnsi="Times New Roman" w:cs="Times New Roman"/>
          <w:sz w:val="24"/>
          <w:szCs w:val="24"/>
        </w:rPr>
      </w:pPr>
      <w:r w:rsidRPr="001713B9">
        <w:rPr>
          <w:rFonts w:ascii="Times New Roman" w:eastAsia="Times New Roman" w:hAnsi="Times New Roman" w:cs="Times New Roman"/>
          <w:sz w:val="24"/>
          <w:szCs w:val="24"/>
        </w:rPr>
        <w:t>S</w:t>
      </w:r>
      <w:r w:rsidR="00E07745">
        <w:rPr>
          <w:rFonts w:ascii="Times New Roman" w:eastAsia="Times New Roman" w:hAnsi="Times New Roman" w:cs="Times New Roman"/>
          <w:sz w:val="24"/>
          <w:szCs w:val="24"/>
        </w:rPr>
        <w:t>ÇD Yönetmeliği uyarınca “Yeşilırmak</w:t>
      </w:r>
      <w:r w:rsidRPr="001713B9">
        <w:rPr>
          <w:rFonts w:ascii="Times New Roman" w:eastAsia="Times New Roman" w:hAnsi="Times New Roman" w:cs="Times New Roman"/>
          <w:sz w:val="24"/>
          <w:szCs w:val="24"/>
        </w:rPr>
        <w:t xml:space="preserve"> Havzası Taşkın Yönetim Planı”na dair SÇD sürecinin, Yetkili Kurum Su Yönetimi Genel Müdürlüğü tarafından planlama süreciyle eşgüdümlü ola</w:t>
      </w:r>
      <w:r w:rsidR="00572AD8">
        <w:rPr>
          <w:rFonts w:ascii="Times New Roman" w:eastAsia="Times New Roman" w:hAnsi="Times New Roman" w:cs="Times New Roman"/>
          <w:sz w:val="24"/>
          <w:szCs w:val="24"/>
        </w:rPr>
        <w:t>rak yürütülmüştür.</w:t>
      </w:r>
    </w:p>
    <w:p w:rsidR="001713B9" w:rsidRPr="001713B9" w:rsidRDefault="001713B9" w:rsidP="001713B9">
      <w:pPr>
        <w:jc w:val="both"/>
        <w:rPr>
          <w:rFonts w:ascii="Times New Roman" w:hAnsi="Times New Roman" w:cs="Times New Roman"/>
          <w:sz w:val="24"/>
          <w:szCs w:val="24"/>
        </w:rPr>
      </w:pPr>
      <w:r w:rsidRPr="001713B9">
        <w:rPr>
          <w:rFonts w:ascii="Times New Roman" w:eastAsia="Times New Roman" w:hAnsi="Times New Roman" w:cs="Times New Roman"/>
          <w:sz w:val="24"/>
          <w:szCs w:val="24"/>
        </w:rPr>
        <w:t>SÇD süreci ile ilgili olara</w:t>
      </w:r>
      <w:r w:rsidR="004B45A1">
        <w:rPr>
          <w:rFonts w:ascii="Times New Roman" w:eastAsia="Times New Roman" w:hAnsi="Times New Roman" w:cs="Times New Roman"/>
          <w:sz w:val="24"/>
          <w:szCs w:val="24"/>
        </w:rPr>
        <w:t>k; Kapsam Belirleme Toplantısı 2 Nisan 2024 tarihinde Ankara’da</w:t>
      </w:r>
      <w:r w:rsidR="00E407BB">
        <w:rPr>
          <w:rFonts w:ascii="Times New Roman" w:eastAsia="Times New Roman" w:hAnsi="Times New Roman" w:cs="Times New Roman"/>
          <w:sz w:val="24"/>
          <w:szCs w:val="24"/>
        </w:rPr>
        <w:t xml:space="preserve"> </w:t>
      </w:r>
      <w:r w:rsidR="004B45A1">
        <w:rPr>
          <w:rFonts w:ascii="Times New Roman" w:eastAsia="Times New Roman" w:hAnsi="Times New Roman" w:cs="Times New Roman"/>
          <w:sz w:val="24"/>
          <w:szCs w:val="24"/>
        </w:rPr>
        <w:t>ve SÇD İstişare Toplantısı ise 15 Mayıs 2024</w:t>
      </w:r>
      <w:r w:rsidRPr="001713B9">
        <w:rPr>
          <w:rFonts w:ascii="Times New Roman" w:eastAsia="Times New Roman" w:hAnsi="Times New Roman" w:cs="Times New Roman"/>
          <w:sz w:val="24"/>
          <w:szCs w:val="24"/>
        </w:rPr>
        <w:t xml:space="preserve"> tarihinde </w:t>
      </w:r>
      <w:r w:rsidRPr="001713B9">
        <w:rPr>
          <w:rFonts w:ascii="Times New Roman" w:hAnsi="Times New Roman" w:cs="Times New Roman"/>
          <w:sz w:val="24"/>
          <w:szCs w:val="24"/>
        </w:rPr>
        <w:t xml:space="preserve">paydaşların katılımı ile </w:t>
      </w:r>
      <w:r w:rsidR="004B45A1">
        <w:rPr>
          <w:rFonts w:ascii="Times New Roman" w:hAnsi="Times New Roman" w:cs="Times New Roman"/>
          <w:sz w:val="24"/>
          <w:szCs w:val="24"/>
        </w:rPr>
        <w:t xml:space="preserve">Amasya’da </w:t>
      </w:r>
      <w:r w:rsidRPr="001713B9">
        <w:rPr>
          <w:rFonts w:ascii="Times New Roman" w:hAnsi="Times New Roman" w:cs="Times New Roman"/>
          <w:sz w:val="24"/>
          <w:szCs w:val="24"/>
        </w:rPr>
        <w:t>gerçekleştirilmiştir.</w:t>
      </w:r>
    </w:p>
    <w:p w:rsidR="00572AD8" w:rsidRDefault="00097541" w:rsidP="00097541">
      <w:pPr>
        <w:jc w:val="both"/>
        <w:rPr>
          <w:rFonts w:ascii="Times New Roman" w:eastAsia="Times New Roman" w:hAnsi="Times New Roman" w:cs="Times New Roman"/>
          <w:sz w:val="24"/>
          <w:szCs w:val="24"/>
        </w:rPr>
      </w:pPr>
      <w:r w:rsidRPr="00097541">
        <w:rPr>
          <w:rFonts w:ascii="Times New Roman" w:eastAsia="Times New Roman" w:hAnsi="Times New Roman" w:cs="Times New Roman"/>
          <w:sz w:val="24"/>
          <w:szCs w:val="24"/>
        </w:rPr>
        <w:t>Stratejik Çevr</w:t>
      </w:r>
      <w:r w:rsidR="00DB3641">
        <w:rPr>
          <w:rFonts w:ascii="Times New Roman" w:eastAsia="Times New Roman" w:hAnsi="Times New Roman" w:cs="Times New Roman"/>
          <w:sz w:val="24"/>
          <w:szCs w:val="24"/>
        </w:rPr>
        <w:t xml:space="preserve">esel Değerlendirme </w:t>
      </w:r>
      <w:r w:rsidR="00572AD8">
        <w:rPr>
          <w:rFonts w:ascii="Times New Roman" w:eastAsia="Times New Roman" w:hAnsi="Times New Roman" w:cs="Times New Roman"/>
          <w:sz w:val="24"/>
          <w:szCs w:val="24"/>
        </w:rPr>
        <w:t>Raporunda açıklandığı üzere;</w:t>
      </w:r>
    </w:p>
    <w:p w:rsidR="00097541" w:rsidRPr="00097541" w:rsidRDefault="008E0293" w:rsidP="0009754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Yeşilırmak</w:t>
      </w:r>
      <w:r w:rsidR="00C81787" w:rsidRPr="00097541">
        <w:rPr>
          <w:rFonts w:ascii="Times New Roman" w:eastAsia="Times New Roman" w:hAnsi="Times New Roman" w:cs="Times New Roman"/>
          <w:sz w:val="24"/>
          <w:szCs w:val="24"/>
        </w:rPr>
        <w:t xml:space="preserve"> Havzası Taşkın Yönetim Planı’nın diğer planlarla ilişkisi ve havzanın mevcut çevre ve sağlık durumunu göz önünde bulundurarak, planın uygulanması nedeniyle çevre üzerinde </w:t>
      </w:r>
      <w:r w:rsidR="00097541" w:rsidRPr="00097541">
        <w:rPr>
          <w:rFonts w:ascii="Times New Roman" w:eastAsia="Times New Roman" w:hAnsi="Times New Roman" w:cs="Times New Roman"/>
          <w:sz w:val="24"/>
          <w:szCs w:val="24"/>
        </w:rPr>
        <w:t>oluşabilecek olumsuz etkilerin</w:t>
      </w:r>
      <w:r w:rsidR="00C81787" w:rsidRPr="00097541">
        <w:rPr>
          <w:rFonts w:ascii="Times New Roman" w:eastAsia="Times New Roman" w:hAnsi="Times New Roman" w:cs="Times New Roman"/>
          <w:sz w:val="24"/>
          <w:szCs w:val="24"/>
        </w:rPr>
        <w:t xml:space="preserve"> önlenmesi, azaltılması, mü</w:t>
      </w:r>
      <w:r w:rsidR="00E407BB">
        <w:rPr>
          <w:rFonts w:ascii="Times New Roman" w:eastAsia="Times New Roman" w:hAnsi="Times New Roman" w:cs="Times New Roman"/>
          <w:sz w:val="24"/>
          <w:szCs w:val="24"/>
        </w:rPr>
        <w:t>mkün olduğunca telafi edilmesi</w:t>
      </w:r>
      <w:r w:rsidR="00097541" w:rsidRPr="00097541">
        <w:rPr>
          <w:rFonts w:ascii="Times New Roman" w:eastAsia="Times New Roman" w:hAnsi="Times New Roman" w:cs="Times New Roman"/>
          <w:sz w:val="24"/>
          <w:szCs w:val="24"/>
        </w:rPr>
        <w:t xml:space="preserve"> ve olumlu etkilerin ise en üst düzeye çıkarılmasını </w:t>
      </w:r>
      <w:r w:rsidR="00C81787" w:rsidRPr="00097541">
        <w:rPr>
          <w:rFonts w:ascii="Times New Roman" w:eastAsia="Times New Roman" w:hAnsi="Times New Roman" w:cs="Times New Roman"/>
          <w:sz w:val="24"/>
          <w:szCs w:val="24"/>
        </w:rPr>
        <w:t>sağlayac</w:t>
      </w:r>
      <w:r w:rsidR="00097541" w:rsidRPr="00097541">
        <w:rPr>
          <w:rFonts w:ascii="Times New Roman" w:eastAsia="Times New Roman" w:hAnsi="Times New Roman" w:cs="Times New Roman"/>
          <w:sz w:val="24"/>
          <w:szCs w:val="24"/>
        </w:rPr>
        <w:t xml:space="preserve">ak </w:t>
      </w:r>
      <w:r w:rsidR="00DB3641">
        <w:rPr>
          <w:rFonts w:ascii="Times New Roman" w:eastAsia="Times New Roman" w:hAnsi="Times New Roman" w:cs="Times New Roman"/>
          <w:sz w:val="24"/>
          <w:szCs w:val="24"/>
        </w:rPr>
        <w:t>önlemler</w:t>
      </w:r>
      <w:r w:rsidR="009224EA">
        <w:rPr>
          <w:rFonts w:ascii="Times New Roman" w:eastAsia="Times New Roman" w:hAnsi="Times New Roman" w:cs="Times New Roman"/>
          <w:sz w:val="24"/>
          <w:szCs w:val="24"/>
        </w:rPr>
        <w:t>/</w:t>
      </w:r>
      <w:r w:rsidR="00DB3641">
        <w:rPr>
          <w:rFonts w:ascii="Times New Roman" w:eastAsia="Times New Roman" w:hAnsi="Times New Roman" w:cs="Times New Roman"/>
          <w:sz w:val="24"/>
          <w:szCs w:val="24"/>
        </w:rPr>
        <w:t>tedbirler</w:t>
      </w:r>
      <w:r w:rsidR="00097541" w:rsidRPr="00097541">
        <w:rPr>
          <w:rFonts w:ascii="Times New Roman" w:eastAsia="Times New Roman" w:hAnsi="Times New Roman" w:cs="Times New Roman"/>
          <w:sz w:val="24"/>
          <w:szCs w:val="24"/>
        </w:rPr>
        <w:t xml:space="preserve"> </w:t>
      </w:r>
      <w:r w:rsidR="00DB3641">
        <w:rPr>
          <w:rFonts w:ascii="Times New Roman" w:eastAsia="Times New Roman" w:hAnsi="Times New Roman" w:cs="Times New Roman"/>
          <w:sz w:val="24"/>
          <w:szCs w:val="24"/>
        </w:rPr>
        <w:t>geliştirilmiştir.</w:t>
      </w:r>
    </w:p>
    <w:p w:rsidR="00CF5DEB" w:rsidRDefault="00AD017E" w:rsidP="00DB3641">
      <w:pPr>
        <w:jc w:val="both"/>
        <w:rPr>
          <w:rFonts w:ascii="Times New Roman" w:eastAsia="Times New Roman" w:hAnsi="Times New Roman" w:cs="Times New Roman"/>
          <w:sz w:val="24"/>
          <w:szCs w:val="24"/>
        </w:rPr>
      </w:pPr>
      <w:r w:rsidRPr="00BC2CA1">
        <w:rPr>
          <w:rFonts w:ascii="Times New Roman" w:eastAsia="Times New Roman" w:hAnsi="Times New Roman" w:cs="Times New Roman"/>
          <w:sz w:val="24"/>
          <w:szCs w:val="24"/>
        </w:rPr>
        <w:t>S</w:t>
      </w:r>
      <w:r w:rsidR="00363550">
        <w:rPr>
          <w:rFonts w:ascii="Times New Roman" w:eastAsia="Times New Roman" w:hAnsi="Times New Roman" w:cs="Times New Roman"/>
          <w:sz w:val="24"/>
          <w:szCs w:val="24"/>
        </w:rPr>
        <w:t>ÇD Raporunda “Mevcut durumun devamı</w:t>
      </w:r>
      <w:r w:rsidRPr="00BC2CA1">
        <w:rPr>
          <w:rFonts w:ascii="Times New Roman" w:eastAsia="Times New Roman" w:hAnsi="Times New Roman" w:cs="Times New Roman"/>
          <w:sz w:val="24"/>
          <w:szCs w:val="24"/>
        </w:rPr>
        <w:t xml:space="preserve"> alternatifi” ve “Çevre dostu alternatif” olmak üzere iki alternatif değerle</w:t>
      </w:r>
      <w:r w:rsidR="00363550">
        <w:rPr>
          <w:rFonts w:ascii="Times New Roman" w:eastAsia="Times New Roman" w:hAnsi="Times New Roman" w:cs="Times New Roman"/>
          <w:sz w:val="24"/>
          <w:szCs w:val="24"/>
        </w:rPr>
        <w:t>ndirilmiştir. Mevcut durumun devamı</w:t>
      </w:r>
      <w:r w:rsidRPr="00BC2CA1">
        <w:rPr>
          <w:rFonts w:ascii="Times New Roman" w:eastAsia="Times New Roman" w:hAnsi="Times New Roman" w:cs="Times New Roman"/>
          <w:sz w:val="24"/>
          <w:szCs w:val="24"/>
        </w:rPr>
        <w:t xml:space="preserve"> alternatifi, nehir havzasındaki geçmişteki eğilimlere, havzanın mevcut durumuna ve ayrıca mevcut özel çevre ve sağ</w:t>
      </w:r>
      <w:r w:rsidR="00363550">
        <w:rPr>
          <w:rFonts w:ascii="Times New Roman" w:eastAsia="Times New Roman" w:hAnsi="Times New Roman" w:cs="Times New Roman"/>
          <w:sz w:val="24"/>
          <w:szCs w:val="24"/>
        </w:rPr>
        <w:t xml:space="preserve">lık problemlerine dayalıdır.  Yeşilırmak </w:t>
      </w:r>
      <w:r w:rsidRPr="00BC2CA1">
        <w:rPr>
          <w:rFonts w:ascii="Times New Roman" w:eastAsia="Times New Roman" w:hAnsi="Times New Roman" w:cs="Times New Roman"/>
          <w:sz w:val="24"/>
          <w:szCs w:val="24"/>
        </w:rPr>
        <w:t xml:space="preserve">TYP’de belirlenen tedbirlerin en önemli çevre ve sağlık konularına olası etkileri değerlendirildiğinde, </w:t>
      </w:r>
      <w:r w:rsidR="006B56C1">
        <w:rPr>
          <w:rFonts w:ascii="Times New Roman" w:eastAsia="Times New Roman" w:hAnsi="Times New Roman" w:cs="Times New Roman"/>
          <w:sz w:val="24"/>
          <w:szCs w:val="24"/>
        </w:rPr>
        <w:t xml:space="preserve">Yeşilırmak </w:t>
      </w:r>
      <w:r w:rsidR="00BC2CA1" w:rsidRPr="00BC2CA1">
        <w:rPr>
          <w:rFonts w:ascii="Times New Roman" w:eastAsia="Times New Roman" w:hAnsi="Times New Roman" w:cs="Times New Roman"/>
          <w:sz w:val="24"/>
          <w:szCs w:val="24"/>
        </w:rPr>
        <w:t>TYP</w:t>
      </w:r>
      <w:r w:rsidRPr="00BC2CA1">
        <w:rPr>
          <w:rFonts w:ascii="Times New Roman" w:eastAsia="Times New Roman" w:hAnsi="Times New Roman" w:cs="Times New Roman"/>
          <w:sz w:val="24"/>
          <w:szCs w:val="24"/>
        </w:rPr>
        <w:t>’nin uygulanmasının</w:t>
      </w:r>
      <w:r w:rsidR="0054221B" w:rsidRPr="0054221B">
        <w:rPr>
          <w:rFonts w:ascii="Times New Roman" w:eastAsia="Times New Roman" w:hAnsi="Times New Roman" w:cs="Times New Roman"/>
          <w:sz w:val="24"/>
          <w:szCs w:val="24"/>
        </w:rPr>
        <w:t xml:space="preserve"> çevre, sağlık ve geçim üzerine genel olarak olumlu etkileri olacağı görülmektedir. </w:t>
      </w:r>
      <w:r w:rsidRPr="00BC2CA1">
        <w:rPr>
          <w:rFonts w:ascii="Times New Roman" w:eastAsia="Times New Roman" w:hAnsi="Times New Roman" w:cs="Times New Roman"/>
          <w:sz w:val="24"/>
          <w:szCs w:val="24"/>
        </w:rPr>
        <w:t xml:space="preserve"> </w:t>
      </w:r>
      <w:r w:rsidR="006B56C1">
        <w:rPr>
          <w:rFonts w:ascii="Times New Roman" w:eastAsia="Times New Roman" w:hAnsi="Times New Roman" w:cs="Times New Roman"/>
          <w:sz w:val="24"/>
          <w:szCs w:val="24"/>
        </w:rPr>
        <w:t xml:space="preserve">Bu nedenle Yeşilırmak </w:t>
      </w:r>
      <w:r w:rsidRPr="00BC2CA1">
        <w:rPr>
          <w:rFonts w:ascii="Times New Roman" w:eastAsia="Times New Roman" w:hAnsi="Times New Roman" w:cs="Times New Roman"/>
          <w:sz w:val="24"/>
          <w:szCs w:val="24"/>
        </w:rPr>
        <w:t>TYP kapsamında önerilen tedbirlerin uygulanması alternatifi “çevre dostu alternatif” olarak değerlendirilmiştir.</w:t>
      </w:r>
    </w:p>
    <w:p w:rsidR="00F735D7" w:rsidRPr="001D208B" w:rsidRDefault="006B56C1" w:rsidP="00DB364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Raporda ayrıca Yeşilırmak </w:t>
      </w:r>
      <w:r w:rsidR="00BC2CA1" w:rsidRPr="001D208B">
        <w:rPr>
          <w:rFonts w:ascii="Times New Roman" w:eastAsia="Times New Roman" w:hAnsi="Times New Roman" w:cs="Times New Roman"/>
          <w:sz w:val="24"/>
          <w:szCs w:val="24"/>
        </w:rPr>
        <w:t>TYP</w:t>
      </w:r>
      <w:r w:rsidR="00F735D7" w:rsidRPr="001D208B">
        <w:rPr>
          <w:rFonts w:ascii="Times New Roman" w:eastAsia="Times New Roman" w:hAnsi="Times New Roman" w:cs="Times New Roman"/>
          <w:sz w:val="24"/>
          <w:szCs w:val="24"/>
        </w:rPr>
        <w:t xml:space="preserve">’nin uygulanması durumunda gelecekte beklenen olası gelişimler yine kapsam belirleme aşamasında havzaya özgü olarak tespit edilen kilit sorunlar ve ilgili belirli problemler açısından değerlendirilmiştir. </w:t>
      </w:r>
    </w:p>
    <w:p w:rsidR="001D208B" w:rsidRPr="001D208B" w:rsidRDefault="00F735D7" w:rsidP="00DB3641">
      <w:pPr>
        <w:jc w:val="both"/>
        <w:rPr>
          <w:rFonts w:ascii="Times New Roman" w:eastAsia="Times New Roman" w:hAnsi="Times New Roman" w:cs="Times New Roman"/>
          <w:sz w:val="24"/>
          <w:szCs w:val="24"/>
        </w:rPr>
      </w:pPr>
      <w:r w:rsidRPr="001D208B">
        <w:rPr>
          <w:rFonts w:ascii="Times New Roman" w:eastAsia="Times New Roman" w:hAnsi="Times New Roman" w:cs="Times New Roman"/>
          <w:sz w:val="24"/>
          <w:szCs w:val="24"/>
        </w:rPr>
        <w:t xml:space="preserve">SÇD kapsamında; </w:t>
      </w:r>
      <w:r w:rsidR="006B56C1">
        <w:rPr>
          <w:rFonts w:ascii="Times New Roman" w:eastAsia="Times New Roman" w:hAnsi="Times New Roman" w:cs="Times New Roman"/>
          <w:sz w:val="24"/>
          <w:szCs w:val="24"/>
        </w:rPr>
        <w:t>Yerüstü ve Yeraltı Su Kaynakları</w:t>
      </w:r>
      <w:r w:rsidR="00E71136" w:rsidRPr="001D208B">
        <w:rPr>
          <w:rFonts w:ascii="Times New Roman" w:eastAsia="Times New Roman" w:hAnsi="Times New Roman" w:cs="Times New Roman"/>
          <w:sz w:val="24"/>
          <w:szCs w:val="24"/>
        </w:rPr>
        <w:t>,</w:t>
      </w:r>
      <w:r w:rsidR="006B56C1">
        <w:rPr>
          <w:rFonts w:ascii="Times New Roman" w:eastAsia="Times New Roman" w:hAnsi="Times New Roman" w:cs="Times New Roman"/>
          <w:sz w:val="24"/>
          <w:szCs w:val="24"/>
        </w:rPr>
        <w:t xml:space="preserve"> Biyoçeşitlilik Flora ve Fauna, </w:t>
      </w:r>
      <w:r w:rsidR="00E77AFB">
        <w:rPr>
          <w:rFonts w:ascii="Times New Roman" w:eastAsia="Times New Roman" w:hAnsi="Times New Roman" w:cs="Times New Roman"/>
          <w:sz w:val="24"/>
          <w:szCs w:val="24"/>
        </w:rPr>
        <w:t>Nüfus ve Halk</w:t>
      </w:r>
      <w:r w:rsidR="00E71136" w:rsidRPr="001D208B">
        <w:rPr>
          <w:rFonts w:ascii="Times New Roman" w:eastAsia="Times New Roman" w:hAnsi="Times New Roman" w:cs="Times New Roman"/>
          <w:sz w:val="24"/>
          <w:szCs w:val="24"/>
        </w:rPr>
        <w:t xml:space="preserve"> Sağlığı, Sosyo-Ekonomi, </w:t>
      </w:r>
      <w:r w:rsidR="001D208B" w:rsidRPr="001D208B">
        <w:rPr>
          <w:rFonts w:ascii="Times New Roman" w:eastAsia="Times New Roman" w:hAnsi="Times New Roman" w:cs="Times New Roman"/>
          <w:sz w:val="24"/>
          <w:szCs w:val="24"/>
        </w:rPr>
        <w:t>İklim Değişikliği, Jeoloji ve Toprak, Arazi K</w:t>
      </w:r>
      <w:r w:rsidR="00E77AFB">
        <w:rPr>
          <w:rFonts w:ascii="Times New Roman" w:eastAsia="Times New Roman" w:hAnsi="Times New Roman" w:cs="Times New Roman"/>
          <w:sz w:val="24"/>
          <w:szCs w:val="24"/>
        </w:rPr>
        <w:t>ullanımı ve Altyapı, Hava Kalitesi</w:t>
      </w:r>
      <w:r w:rsidR="001D208B" w:rsidRPr="001D208B">
        <w:rPr>
          <w:rFonts w:ascii="Times New Roman" w:eastAsia="Times New Roman" w:hAnsi="Times New Roman" w:cs="Times New Roman"/>
          <w:sz w:val="24"/>
          <w:szCs w:val="24"/>
        </w:rPr>
        <w:t xml:space="preserve">, </w:t>
      </w:r>
      <w:r w:rsidR="006B56C1">
        <w:rPr>
          <w:rFonts w:ascii="Times New Roman" w:eastAsia="Times New Roman" w:hAnsi="Times New Roman" w:cs="Times New Roman"/>
          <w:sz w:val="24"/>
          <w:szCs w:val="24"/>
        </w:rPr>
        <w:t xml:space="preserve">Arkeolojik ve </w:t>
      </w:r>
      <w:r w:rsidR="001D208B" w:rsidRPr="001D208B">
        <w:rPr>
          <w:rFonts w:ascii="Times New Roman" w:eastAsia="Times New Roman" w:hAnsi="Times New Roman" w:cs="Times New Roman"/>
          <w:sz w:val="24"/>
          <w:szCs w:val="24"/>
        </w:rPr>
        <w:t xml:space="preserve">Kültürel Miras </w:t>
      </w:r>
      <w:r w:rsidR="006B56C1">
        <w:rPr>
          <w:rFonts w:ascii="Times New Roman" w:eastAsia="Times New Roman" w:hAnsi="Times New Roman" w:cs="Times New Roman"/>
          <w:sz w:val="24"/>
          <w:szCs w:val="24"/>
        </w:rPr>
        <w:t xml:space="preserve">potansiyel kilit hususları Yeşilırmak </w:t>
      </w:r>
      <w:r w:rsidR="001D208B" w:rsidRPr="001D208B">
        <w:rPr>
          <w:rFonts w:ascii="Times New Roman" w:eastAsia="Times New Roman" w:hAnsi="Times New Roman" w:cs="Times New Roman"/>
          <w:sz w:val="24"/>
          <w:szCs w:val="24"/>
        </w:rPr>
        <w:t>TYP tedbirleri özelinde incelenmiştir.</w:t>
      </w:r>
    </w:p>
    <w:p w:rsidR="00572AD8" w:rsidRDefault="00E77AFB" w:rsidP="00572AD8">
      <w:pPr>
        <w:pStyle w:val="Default"/>
        <w:jc w:val="both"/>
        <w:rPr>
          <w:rFonts w:ascii="Times New Roman" w:eastAsia="Times New Roman" w:hAnsi="Times New Roman" w:cs="Times New Roman"/>
        </w:rPr>
      </w:pPr>
      <w:r>
        <w:rPr>
          <w:rFonts w:ascii="Times New Roman" w:eastAsia="Times New Roman" w:hAnsi="Times New Roman" w:cs="Times New Roman"/>
          <w:color w:val="auto"/>
        </w:rPr>
        <w:t xml:space="preserve">Yeşilırmak </w:t>
      </w:r>
      <w:r w:rsidR="00572AD8" w:rsidRPr="00572AD8">
        <w:rPr>
          <w:rFonts w:ascii="Times New Roman" w:eastAsia="Times New Roman" w:hAnsi="Times New Roman" w:cs="Times New Roman"/>
          <w:color w:val="auto"/>
        </w:rPr>
        <w:t xml:space="preserve">TYP’nin </w:t>
      </w:r>
      <w:r w:rsidR="00572AD8" w:rsidRPr="00376E40">
        <w:rPr>
          <w:rFonts w:ascii="Times New Roman" w:eastAsia="Times New Roman" w:hAnsi="Times New Roman" w:cs="Times New Roman"/>
          <w:color w:val="auto"/>
        </w:rPr>
        <w:t xml:space="preserve">kilit çevresel ve </w:t>
      </w:r>
      <w:r w:rsidR="00572AD8">
        <w:rPr>
          <w:rFonts w:ascii="Times New Roman" w:eastAsia="Times New Roman" w:hAnsi="Times New Roman" w:cs="Times New Roman"/>
          <w:color w:val="auto"/>
        </w:rPr>
        <w:t xml:space="preserve">sağlıkla ilgili konulara ilişkin </w:t>
      </w:r>
      <w:r w:rsidR="00572AD8" w:rsidRPr="00A073D6">
        <w:rPr>
          <w:rFonts w:ascii="Times New Roman" w:eastAsia="Times New Roman" w:hAnsi="Times New Roman" w:cs="Times New Roman"/>
          <w:b/>
          <w:color w:val="auto"/>
          <w:u w:val="single"/>
        </w:rPr>
        <w:t>SÇD bulgular</w:t>
      </w:r>
      <w:r w:rsidR="00572AD8">
        <w:rPr>
          <w:rFonts w:ascii="Times New Roman" w:eastAsia="Times New Roman" w:hAnsi="Times New Roman" w:cs="Times New Roman"/>
          <w:color w:val="auto"/>
        </w:rPr>
        <w:t>ı aşağıda yer almakta olup söz konusu bulguların</w:t>
      </w:r>
      <w:r w:rsidR="00572AD8" w:rsidRPr="00FA372D">
        <w:rPr>
          <w:rFonts w:ascii="Times New Roman" w:eastAsia="Times New Roman" w:hAnsi="Times New Roman" w:cs="Times New Roman"/>
        </w:rPr>
        <w:t xml:space="preserve"> tedbirler programı kapsamında </w:t>
      </w:r>
      <w:r w:rsidR="00572AD8">
        <w:rPr>
          <w:rFonts w:ascii="Times New Roman" w:eastAsia="Times New Roman" w:hAnsi="Times New Roman" w:cs="Times New Roman"/>
        </w:rPr>
        <w:t xml:space="preserve">Plan içinde </w:t>
      </w:r>
      <w:r w:rsidR="00572AD8" w:rsidRPr="00FA372D">
        <w:rPr>
          <w:rFonts w:ascii="Times New Roman" w:eastAsia="Times New Roman" w:hAnsi="Times New Roman" w:cs="Times New Roman"/>
        </w:rPr>
        <w:t>ele alınması</w:t>
      </w:r>
      <w:r w:rsidR="00572AD8">
        <w:rPr>
          <w:rFonts w:ascii="Times New Roman" w:eastAsia="Times New Roman" w:hAnsi="Times New Roman" w:cs="Times New Roman"/>
        </w:rPr>
        <w:t xml:space="preserve"> gerekmektedir:</w:t>
      </w:r>
      <w:r w:rsidR="00572AD8" w:rsidRPr="00FA372D">
        <w:rPr>
          <w:rFonts w:ascii="Times New Roman" w:eastAsia="Times New Roman" w:hAnsi="Times New Roman" w:cs="Times New Roman"/>
        </w:rPr>
        <w:t xml:space="preserve"> </w:t>
      </w:r>
    </w:p>
    <w:p w:rsidR="00190297" w:rsidRDefault="00190297" w:rsidP="00572AD8">
      <w:pPr>
        <w:pStyle w:val="Default"/>
        <w:jc w:val="both"/>
        <w:rPr>
          <w:rFonts w:ascii="Times New Roman" w:eastAsia="Times New Roman" w:hAnsi="Times New Roman" w:cs="Times New Roman"/>
        </w:rPr>
      </w:pPr>
    </w:p>
    <w:p w:rsidR="00190297" w:rsidRDefault="00190297" w:rsidP="00572AD8">
      <w:pPr>
        <w:pStyle w:val="Default"/>
        <w:jc w:val="both"/>
        <w:rPr>
          <w:rFonts w:ascii="Times New Roman" w:eastAsia="Times New Roman" w:hAnsi="Times New Roman" w:cs="Times New Roman"/>
        </w:rPr>
      </w:pPr>
    </w:p>
    <w:p w:rsidR="00190297" w:rsidRDefault="00190297" w:rsidP="00572AD8">
      <w:pPr>
        <w:pStyle w:val="Default"/>
        <w:jc w:val="both"/>
        <w:rPr>
          <w:rFonts w:ascii="Times New Roman" w:eastAsia="Times New Roman" w:hAnsi="Times New Roman" w:cs="Times New Roman"/>
        </w:rPr>
      </w:pPr>
    </w:p>
    <w:p w:rsidR="0054221B" w:rsidRDefault="0054221B" w:rsidP="00572AD8">
      <w:pPr>
        <w:pStyle w:val="Default"/>
        <w:jc w:val="both"/>
        <w:rPr>
          <w:rFonts w:ascii="Times New Roman" w:eastAsia="Times New Roman" w:hAnsi="Times New Roman" w:cs="Times New Roman"/>
        </w:rPr>
      </w:pPr>
    </w:p>
    <w:p w:rsidR="007D73A5" w:rsidRDefault="007D73A5" w:rsidP="00AD423B">
      <w:pPr>
        <w:autoSpaceDE w:val="0"/>
        <w:autoSpaceDN w:val="0"/>
        <w:adjustRightInd w:val="0"/>
        <w:spacing w:after="66" w:line="240" w:lineRule="auto"/>
        <w:rPr>
          <w:rFonts w:ascii="Times New Roman" w:eastAsia="Times New Roman" w:hAnsi="Times New Roman" w:cs="Times New Roman"/>
          <w:b/>
          <w:sz w:val="24"/>
          <w:szCs w:val="24"/>
        </w:rPr>
      </w:pPr>
    </w:p>
    <w:p w:rsidR="00AD423B" w:rsidRPr="00D871B0" w:rsidRDefault="00AD423B" w:rsidP="00AD423B">
      <w:pPr>
        <w:autoSpaceDE w:val="0"/>
        <w:autoSpaceDN w:val="0"/>
        <w:adjustRightInd w:val="0"/>
        <w:spacing w:after="66" w:line="240" w:lineRule="auto"/>
        <w:rPr>
          <w:rFonts w:ascii="Times New Roman" w:eastAsia="Times New Roman" w:hAnsi="Times New Roman" w:cs="Times New Roman"/>
          <w:b/>
          <w:sz w:val="24"/>
          <w:szCs w:val="24"/>
        </w:rPr>
      </w:pPr>
      <w:r w:rsidRPr="00D871B0">
        <w:rPr>
          <w:rFonts w:ascii="Times New Roman" w:eastAsia="Times New Roman" w:hAnsi="Times New Roman" w:cs="Times New Roman"/>
          <w:b/>
          <w:sz w:val="24"/>
          <w:szCs w:val="24"/>
        </w:rPr>
        <w:t xml:space="preserve">SÇD Kapsamında </w:t>
      </w:r>
      <w:r>
        <w:rPr>
          <w:rFonts w:ascii="Times New Roman" w:eastAsia="Times New Roman" w:hAnsi="Times New Roman" w:cs="Times New Roman"/>
          <w:b/>
          <w:sz w:val="24"/>
          <w:szCs w:val="24"/>
        </w:rPr>
        <w:t xml:space="preserve">Elde Edilen Bulgular ve </w:t>
      </w:r>
      <w:r w:rsidRPr="00D871B0">
        <w:rPr>
          <w:rFonts w:ascii="Times New Roman" w:eastAsia="Times New Roman" w:hAnsi="Times New Roman" w:cs="Times New Roman"/>
          <w:b/>
          <w:sz w:val="24"/>
          <w:szCs w:val="24"/>
        </w:rPr>
        <w:t>Önerilen Tedbirler</w:t>
      </w:r>
      <w:r w:rsidR="007A1094">
        <w:rPr>
          <w:rFonts w:ascii="Times New Roman" w:eastAsia="Times New Roman" w:hAnsi="Times New Roman" w:cs="Times New Roman"/>
          <w:b/>
          <w:sz w:val="24"/>
          <w:szCs w:val="24"/>
        </w:rPr>
        <w:t>/Önlemler</w:t>
      </w:r>
      <w:r w:rsidRPr="00D871B0">
        <w:rPr>
          <w:rFonts w:ascii="Times New Roman" w:eastAsia="Times New Roman" w:hAnsi="Times New Roman" w:cs="Times New Roman"/>
          <w:b/>
          <w:sz w:val="24"/>
          <w:szCs w:val="24"/>
        </w:rPr>
        <w:t>:</w:t>
      </w:r>
    </w:p>
    <w:p w:rsidR="00CF5DEB" w:rsidRDefault="00CF5DEB" w:rsidP="00DA2952">
      <w:pPr>
        <w:autoSpaceDE w:val="0"/>
        <w:autoSpaceDN w:val="0"/>
        <w:adjustRightInd w:val="0"/>
        <w:spacing w:after="66" w:line="240" w:lineRule="auto"/>
        <w:jc w:val="both"/>
        <w:rPr>
          <w:rFonts w:ascii="Times New Roman" w:hAnsi="Times New Roman" w:cs="Times New Roman"/>
          <w:b/>
          <w:sz w:val="24"/>
          <w:szCs w:val="24"/>
        </w:rPr>
      </w:pPr>
    </w:p>
    <w:p w:rsidR="00DA2952" w:rsidRPr="001C774D" w:rsidRDefault="00754652" w:rsidP="00DA2952">
      <w:pPr>
        <w:autoSpaceDE w:val="0"/>
        <w:autoSpaceDN w:val="0"/>
        <w:adjustRightInd w:val="0"/>
        <w:spacing w:after="6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Bu kapsamda Yeşilırmak </w:t>
      </w:r>
      <w:r w:rsidR="007D73A5" w:rsidRPr="001C774D">
        <w:rPr>
          <w:rFonts w:ascii="Times New Roman" w:eastAsia="Times New Roman" w:hAnsi="Times New Roman" w:cs="Times New Roman"/>
          <w:sz w:val="24"/>
          <w:szCs w:val="24"/>
        </w:rPr>
        <w:t xml:space="preserve">TYP’nin </w:t>
      </w:r>
      <w:r w:rsidR="00DA2952" w:rsidRPr="001C774D">
        <w:rPr>
          <w:rFonts w:ascii="Times New Roman" w:eastAsia="Times New Roman" w:hAnsi="Times New Roman" w:cs="Times New Roman"/>
          <w:sz w:val="24"/>
          <w:szCs w:val="24"/>
        </w:rPr>
        <w:t xml:space="preserve">kilit çevresel ve sağlıkla ilgili konulara ilişkin SÇD bulguları ve </w:t>
      </w:r>
      <w:r w:rsidR="001C774D" w:rsidRPr="001C774D">
        <w:rPr>
          <w:rFonts w:ascii="Times New Roman" w:hAnsi="Times New Roman" w:cs="Times New Roman"/>
          <w:sz w:val="24"/>
          <w:szCs w:val="24"/>
        </w:rPr>
        <w:t xml:space="preserve">oluşabilecek olumsuz etkilerinin azaltılması/önlenmesi için </w:t>
      </w:r>
      <w:r w:rsidR="00DA2952" w:rsidRPr="001C774D">
        <w:rPr>
          <w:rFonts w:ascii="Times New Roman" w:hAnsi="Times New Roman" w:cs="Times New Roman"/>
          <w:color w:val="000000"/>
          <w:sz w:val="24"/>
          <w:szCs w:val="24"/>
        </w:rPr>
        <w:t xml:space="preserve">önerilen tedbirler aşağıda sıralanmıştır: </w:t>
      </w:r>
    </w:p>
    <w:p w:rsidR="00DA2952" w:rsidRDefault="00DA2952" w:rsidP="00CF5DEB">
      <w:pPr>
        <w:spacing w:after="0"/>
        <w:jc w:val="both"/>
        <w:rPr>
          <w:rFonts w:ascii="Times New Roman" w:hAnsi="Times New Roman" w:cs="Times New Roman"/>
          <w:b/>
          <w:sz w:val="24"/>
          <w:szCs w:val="24"/>
        </w:rPr>
      </w:pPr>
    </w:p>
    <w:p w:rsidR="000047D1" w:rsidRPr="000047D1" w:rsidRDefault="000047D1" w:rsidP="000047D1">
      <w:pPr>
        <w:pStyle w:val="Normal1"/>
        <w:numPr>
          <w:ilvl w:val="0"/>
          <w:numId w:val="15"/>
        </w:numPr>
        <w:spacing w:before="0" w:after="0" w:line="240" w:lineRule="auto"/>
        <w:rPr>
          <w:b/>
          <w:lang w:val="tr-TR"/>
        </w:rPr>
      </w:pPr>
      <w:r w:rsidRPr="000047D1">
        <w:rPr>
          <w:b/>
          <w:bCs/>
          <w:szCs w:val="20"/>
          <w:lang w:val="tr-TR"/>
        </w:rPr>
        <w:t xml:space="preserve">Yerüstü ve Yeraltı Su Kaynakları </w:t>
      </w:r>
    </w:p>
    <w:p w:rsidR="000047D1" w:rsidRPr="000047D1" w:rsidRDefault="000047D1" w:rsidP="000047D1">
      <w:pPr>
        <w:pStyle w:val="Normal1"/>
        <w:spacing w:before="0" w:after="0" w:line="240" w:lineRule="auto"/>
        <w:ind w:left="720"/>
        <w:rPr>
          <w:lang w:val="tr-TR"/>
        </w:rPr>
      </w:pPr>
    </w:p>
    <w:p w:rsidR="009D5376" w:rsidRDefault="009D5376" w:rsidP="00E0357C">
      <w:pPr>
        <w:pStyle w:val="Normal1"/>
        <w:numPr>
          <w:ilvl w:val="0"/>
          <w:numId w:val="27"/>
        </w:numPr>
        <w:spacing w:before="0" w:after="0" w:line="240" w:lineRule="auto"/>
        <w:rPr>
          <w:lang w:val="tr-TR"/>
        </w:rPr>
      </w:pPr>
      <w:r w:rsidRPr="009D5376">
        <w:rPr>
          <w:lang w:val="tr-TR"/>
        </w:rPr>
        <w:t>Hav</w:t>
      </w:r>
      <w:r w:rsidR="0054221B">
        <w:rPr>
          <w:lang w:val="tr-TR"/>
        </w:rPr>
        <w:t>zada etkin bir meteorolojik, hidrolojik</w:t>
      </w:r>
      <w:r w:rsidRPr="009D5376">
        <w:rPr>
          <w:lang w:val="tr-TR"/>
        </w:rPr>
        <w:t xml:space="preserve">, </w:t>
      </w:r>
      <w:r w:rsidR="0054221B">
        <w:rPr>
          <w:lang w:val="tr-TR"/>
        </w:rPr>
        <w:t>seviye gözlem istasyonları</w:t>
      </w:r>
      <w:r w:rsidRPr="009D5376">
        <w:rPr>
          <w:lang w:val="tr-TR"/>
        </w:rPr>
        <w:t xml:space="preserve"> ile izleme, ölçüm çalışmalarının yapılması ve erken uyarı sistemlerinin kurulması,</w:t>
      </w:r>
    </w:p>
    <w:p w:rsidR="009D5376" w:rsidRPr="009D5376" w:rsidRDefault="009D5376" w:rsidP="00E0357C">
      <w:pPr>
        <w:pStyle w:val="Normal1"/>
        <w:numPr>
          <w:ilvl w:val="0"/>
          <w:numId w:val="27"/>
        </w:numPr>
        <w:spacing w:before="0" w:after="0" w:line="240" w:lineRule="auto"/>
        <w:rPr>
          <w:lang w:val="tr-TR"/>
        </w:rPr>
      </w:pPr>
      <w:r w:rsidRPr="009D5376">
        <w:rPr>
          <w:lang w:val="tr-TR"/>
        </w:rPr>
        <w:t>Yapısal tedbirlerin uygulanması sırasında olabilecek inşaat etkilerinin (toz, gürültü vb.) ulusal mevzuat doğrultusunda minimuma indirilmesinin sağlanması,</w:t>
      </w:r>
    </w:p>
    <w:p w:rsidR="009D5376" w:rsidRPr="009D5376" w:rsidRDefault="009D5376" w:rsidP="00E0357C">
      <w:pPr>
        <w:pStyle w:val="Normal1"/>
        <w:numPr>
          <w:ilvl w:val="0"/>
          <w:numId w:val="27"/>
        </w:numPr>
        <w:spacing w:before="0" w:after="0" w:line="240" w:lineRule="auto"/>
        <w:rPr>
          <w:lang w:val="tr-TR"/>
        </w:rPr>
      </w:pPr>
      <w:r w:rsidRPr="009D5376">
        <w:rPr>
          <w:lang w:val="tr-TR"/>
        </w:rPr>
        <w:t>Yapısal tedbirlerin alınması öncesinde mer-i mevzuat doğrultusunda tüm yasal izinlerin alınmasının sağlanması,</w:t>
      </w:r>
    </w:p>
    <w:p w:rsidR="009D5376" w:rsidRDefault="009D5376" w:rsidP="00E0357C">
      <w:pPr>
        <w:pStyle w:val="Normal1"/>
        <w:numPr>
          <w:ilvl w:val="0"/>
          <w:numId w:val="27"/>
        </w:numPr>
        <w:spacing w:before="0" w:after="0" w:line="240" w:lineRule="auto"/>
        <w:rPr>
          <w:lang w:val="tr-TR"/>
        </w:rPr>
      </w:pPr>
      <w:r w:rsidRPr="009D5376">
        <w:rPr>
          <w:lang w:val="tr-TR"/>
        </w:rPr>
        <w:t>Yapısal tedbirler kapsamında yapılacak çalışmalarda beton yerine mümkün olduğunca doğal ve sızdırmalı malzemelerin kullanılması,</w:t>
      </w:r>
    </w:p>
    <w:p w:rsidR="009D5376" w:rsidRPr="00EC3A13" w:rsidRDefault="009D5376" w:rsidP="00E0357C">
      <w:pPr>
        <w:pStyle w:val="Normal1"/>
        <w:numPr>
          <w:ilvl w:val="0"/>
          <w:numId w:val="27"/>
        </w:numPr>
        <w:spacing w:before="0" w:after="0" w:line="240" w:lineRule="auto"/>
        <w:rPr>
          <w:lang w:val="tr-TR"/>
        </w:rPr>
      </w:pPr>
      <w:r w:rsidRPr="00EC3A13">
        <w:rPr>
          <w:lang w:val="tr-TR"/>
        </w:rPr>
        <w:t>Dere yatağının fiziksel yapısını değiştirecek aktivelerin önüne geçilmesi ya da kontrol altında tutulması,</w:t>
      </w:r>
    </w:p>
    <w:p w:rsidR="009D5376" w:rsidRPr="009D5376" w:rsidRDefault="009D5376" w:rsidP="00E0357C">
      <w:pPr>
        <w:pStyle w:val="Normal1"/>
        <w:numPr>
          <w:ilvl w:val="0"/>
          <w:numId w:val="27"/>
        </w:numPr>
        <w:spacing w:before="0" w:after="0" w:line="240" w:lineRule="auto"/>
        <w:rPr>
          <w:lang w:val="tr-TR"/>
        </w:rPr>
      </w:pPr>
      <w:r w:rsidRPr="009D5376">
        <w:rPr>
          <w:lang w:val="tr-TR"/>
        </w:rPr>
        <w:t>Akarsuların fiziksel ve kimyasal özelliklerinin bozulmasını engelleyecek yapıların yapılması,</w:t>
      </w:r>
    </w:p>
    <w:p w:rsidR="009D5376" w:rsidRPr="009D5376" w:rsidRDefault="009D5376" w:rsidP="00E0357C">
      <w:pPr>
        <w:pStyle w:val="Normal1"/>
        <w:numPr>
          <w:ilvl w:val="0"/>
          <w:numId w:val="27"/>
        </w:numPr>
        <w:spacing w:before="0" w:after="0" w:line="240" w:lineRule="auto"/>
        <w:rPr>
          <w:lang w:val="tr-TR"/>
        </w:rPr>
      </w:pPr>
      <w:r w:rsidRPr="009D5376">
        <w:rPr>
          <w:lang w:val="tr-TR"/>
        </w:rPr>
        <w:t>İzleme ve tedbirlerin denetlenmesi konusunda daha fazla personele eğitim verilmesi,</w:t>
      </w:r>
    </w:p>
    <w:p w:rsidR="009D5376" w:rsidRDefault="009D5376" w:rsidP="00E0357C">
      <w:pPr>
        <w:pStyle w:val="Normal1"/>
        <w:numPr>
          <w:ilvl w:val="0"/>
          <w:numId w:val="27"/>
        </w:numPr>
        <w:spacing w:before="0" w:after="0" w:line="240" w:lineRule="auto"/>
        <w:rPr>
          <w:lang w:val="tr-TR"/>
        </w:rPr>
      </w:pPr>
      <w:r w:rsidRPr="009D5376">
        <w:rPr>
          <w:lang w:val="tr-TR"/>
        </w:rPr>
        <w:t>İzleme ve tedbirlerin denetlenmesi ile tedbirlerin olumlu/olumsuz etkilerinin gözden geçirilerek, gerekmesi durumunda revizyon yapılması,</w:t>
      </w:r>
    </w:p>
    <w:p w:rsidR="000047D1" w:rsidRDefault="009D5376" w:rsidP="00E0357C">
      <w:pPr>
        <w:pStyle w:val="Normal1"/>
        <w:numPr>
          <w:ilvl w:val="0"/>
          <w:numId w:val="27"/>
        </w:numPr>
        <w:spacing w:before="0" w:after="0" w:line="240" w:lineRule="auto"/>
        <w:rPr>
          <w:lang w:val="tr-TR"/>
        </w:rPr>
      </w:pPr>
      <w:r w:rsidRPr="009D5376">
        <w:rPr>
          <w:lang w:val="tr-TR"/>
        </w:rPr>
        <w:t>Dere yatağından malzeme alımının engellenmesi önerilmektedir.</w:t>
      </w:r>
    </w:p>
    <w:p w:rsidR="009D5376" w:rsidRDefault="009D5376" w:rsidP="009D5376">
      <w:pPr>
        <w:pStyle w:val="Normal1"/>
        <w:spacing w:before="0" w:after="0" w:line="240" w:lineRule="auto"/>
        <w:ind w:left="720"/>
        <w:rPr>
          <w:lang w:val="tr-TR"/>
        </w:rPr>
      </w:pPr>
    </w:p>
    <w:p w:rsidR="000047D1" w:rsidRPr="000047D1" w:rsidRDefault="000047D1" w:rsidP="00422719">
      <w:pPr>
        <w:pStyle w:val="Normal1"/>
        <w:numPr>
          <w:ilvl w:val="0"/>
          <w:numId w:val="15"/>
        </w:numPr>
        <w:spacing w:before="0" w:after="0" w:line="240" w:lineRule="auto"/>
        <w:rPr>
          <w:b/>
          <w:lang w:val="tr-TR"/>
        </w:rPr>
      </w:pPr>
      <w:r w:rsidRPr="000047D1">
        <w:rPr>
          <w:b/>
          <w:bCs/>
          <w:szCs w:val="20"/>
          <w:lang w:val="tr-TR"/>
        </w:rPr>
        <w:t xml:space="preserve">Biyoçeşitlilik ve Flora ve Fauna </w:t>
      </w:r>
    </w:p>
    <w:p w:rsidR="000047D1" w:rsidRPr="000047D1" w:rsidRDefault="000047D1" w:rsidP="000047D1">
      <w:pPr>
        <w:pStyle w:val="Normal1"/>
        <w:spacing w:before="0" w:after="0" w:line="240" w:lineRule="auto"/>
        <w:ind w:left="720"/>
        <w:rPr>
          <w:lang w:val="tr-TR"/>
        </w:rPr>
      </w:pPr>
    </w:p>
    <w:p w:rsidR="009D5376" w:rsidRPr="009D5376" w:rsidRDefault="009D5376" w:rsidP="009D5376">
      <w:pPr>
        <w:pStyle w:val="ListeParagraf"/>
        <w:numPr>
          <w:ilvl w:val="0"/>
          <w:numId w:val="26"/>
        </w:numPr>
        <w:spacing w:after="0" w:line="240" w:lineRule="auto"/>
        <w:jc w:val="both"/>
        <w:rPr>
          <w:rFonts w:ascii="Times New Roman" w:eastAsia="Times New Roman" w:hAnsi="Times New Roman" w:cs="Times New Roman"/>
          <w:sz w:val="24"/>
          <w:szCs w:val="24"/>
        </w:rPr>
      </w:pPr>
      <w:r w:rsidRPr="009D5376">
        <w:rPr>
          <w:rFonts w:ascii="Times New Roman" w:eastAsia="Times New Roman" w:hAnsi="Times New Roman" w:cs="Times New Roman"/>
          <w:sz w:val="24"/>
          <w:szCs w:val="24"/>
        </w:rPr>
        <w:t>Akarsuların, kesit, debi, derinlik, biyolojik çeşitliliği vb. tüm özelliklerinin dikkate alınması ve biyolog vb. uzmanlardan planlama konusunda yardım alınması,</w:t>
      </w:r>
    </w:p>
    <w:p w:rsidR="009D5376" w:rsidRPr="009D5376" w:rsidRDefault="009D5376" w:rsidP="009D5376">
      <w:pPr>
        <w:pStyle w:val="ListeParagraf"/>
        <w:numPr>
          <w:ilvl w:val="0"/>
          <w:numId w:val="26"/>
        </w:numPr>
        <w:spacing w:after="0" w:line="240" w:lineRule="auto"/>
        <w:jc w:val="both"/>
        <w:rPr>
          <w:rFonts w:ascii="Times New Roman" w:eastAsia="Times New Roman" w:hAnsi="Times New Roman" w:cs="Times New Roman"/>
          <w:sz w:val="24"/>
          <w:szCs w:val="24"/>
        </w:rPr>
      </w:pPr>
      <w:r w:rsidRPr="009D5376">
        <w:rPr>
          <w:rFonts w:ascii="Times New Roman" w:eastAsia="Times New Roman" w:hAnsi="Times New Roman" w:cs="Times New Roman"/>
          <w:sz w:val="24"/>
          <w:szCs w:val="24"/>
        </w:rPr>
        <w:t>Havzada yer alan Yeşilırmak Deltası, Ladik Gölü gibi önemli sulak alanları ve diğer korunan alanlarını besleyen dere ve akarsularda yapılacak yapılar ile ilgili olarak uzmanlar tarafından hazırlanacak teknik kapsamlı raporların baz alınarak faaliyete geçmesi, Doğa Koruma ve Milli Parklar Genel Müdürlüğü ile koordineli hareket edilmesi,</w:t>
      </w:r>
    </w:p>
    <w:p w:rsidR="009D5376" w:rsidRPr="009D5376" w:rsidRDefault="009D5376" w:rsidP="009D5376">
      <w:pPr>
        <w:pStyle w:val="ListeParagraf"/>
        <w:numPr>
          <w:ilvl w:val="0"/>
          <w:numId w:val="26"/>
        </w:numPr>
        <w:spacing w:after="0" w:line="240" w:lineRule="auto"/>
        <w:jc w:val="both"/>
        <w:rPr>
          <w:rFonts w:ascii="Times New Roman" w:eastAsia="Times New Roman" w:hAnsi="Times New Roman" w:cs="Times New Roman"/>
          <w:sz w:val="24"/>
          <w:szCs w:val="24"/>
        </w:rPr>
      </w:pPr>
      <w:r w:rsidRPr="009D5376">
        <w:rPr>
          <w:rFonts w:ascii="Times New Roman" w:eastAsia="Times New Roman" w:hAnsi="Times New Roman" w:cs="Times New Roman"/>
          <w:sz w:val="24"/>
          <w:szCs w:val="24"/>
        </w:rPr>
        <w:t>Akarsuların fiziksel ve kimyasal özelliklerinin bozulmasını engelleyecek yapıların yapılması,</w:t>
      </w:r>
    </w:p>
    <w:p w:rsidR="009D5376" w:rsidRPr="009D5376" w:rsidRDefault="009D5376" w:rsidP="009D5376">
      <w:pPr>
        <w:pStyle w:val="ListeParagraf"/>
        <w:numPr>
          <w:ilvl w:val="0"/>
          <w:numId w:val="26"/>
        </w:numPr>
        <w:spacing w:after="0" w:line="240" w:lineRule="auto"/>
        <w:jc w:val="both"/>
        <w:rPr>
          <w:rFonts w:ascii="Times New Roman" w:eastAsia="Times New Roman" w:hAnsi="Times New Roman" w:cs="Times New Roman"/>
          <w:sz w:val="24"/>
          <w:szCs w:val="24"/>
        </w:rPr>
      </w:pPr>
      <w:r w:rsidRPr="009D5376">
        <w:rPr>
          <w:rFonts w:ascii="Times New Roman" w:eastAsia="Times New Roman" w:hAnsi="Times New Roman" w:cs="Times New Roman"/>
          <w:sz w:val="24"/>
          <w:szCs w:val="24"/>
        </w:rPr>
        <w:t>Dere yatağı temizleme çalışmalarında sadece birikmiş malzemenin temizlenmesi ve mümkün olduğunca derenin biyolojik yapısının korunması,</w:t>
      </w:r>
    </w:p>
    <w:p w:rsidR="009D5376" w:rsidRPr="009D5376" w:rsidRDefault="009D5376" w:rsidP="009D5376">
      <w:pPr>
        <w:pStyle w:val="ListeParagraf"/>
        <w:numPr>
          <w:ilvl w:val="0"/>
          <w:numId w:val="26"/>
        </w:numPr>
        <w:spacing w:after="0" w:line="240" w:lineRule="auto"/>
        <w:jc w:val="both"/>
        <w:rPr>
          <w:rFonts w:ascii="Times New Roman" w:eastAsia="Times New Roman" w:hAnsi="Times New Roman" w:cs="Times New Roman"/>
          <w:sz w:val="24"/>
          <w:szCs w:val="24"/>
        </w:rPr>
      </w:pPr>
      <w:r w:rsidRPr="009D5376">
        <w:rPr>
          <w:rFonts w:ascii="Times New Roman" w:eastAsia="Times New Roman" w:hAnsi="Times New Roman" w:cs="Times New Roman"/>
          <w:sz w:val="24"/>
          <w:szCs w:val="24"/>
        </w:rPr>
        <w:t>Dere yatağının fiziksel yapısını değiştirecek aktivelerin önüne geçilmesi ya da kontrol altında tutulması,</w:t>
      </w:r>
    </w:p>
    <w:p w:rsidR="009D5376" w:rsidRPr="009D5376" w:rsidRDefault="009D5376" w:rsidP="009D5376">
      <w:pPr>
        <w:pStyle w:val="ListeParagraf"/>
        <w:numPr>
          <w:ilvl w:val="0"/>
          <w:numId w:val="26"/>
        </w:numPr>
        <w:spacing w:after="0" w:line="240" w:lineRule="auto"/>
        <w:jc w:val="both"/>
        <w:rPr>
          <w:rFonts w:ascii="Times New Roman" w:eastAsia="Times New Roman" w:hAnsi="Times New Roman" w:cs="Times New Roman"/>
          <w:sz w:val="24"/>
          <w:szCs w:val="24"/>
        </w:rPr>
      </w:pPr>
      <w:r w:rsidRPr="009D5376">
        <w:rPr>
          <w:rFonts w:ascii="Times New Roman" w:eastAsia="Times New Roman" w:hAnsi="Times New Roman" w:cs="Times New Roman"/>
          <w:sz w:val="24"/>
          <w:szCs w:val="24"/>
        </w:rPr>
        <w:t>Dere ıslahları sırasında beton yapıların mümkün olduğunca dere kenarlarında inşa edilmesi ve dere tabanlarının doğal ekosisteminde bırakılması,</w:t>
      </w:r>
    </w:p>
    <w:p w:rsidR="009D5376" w:rsidRPr="009D5376" w:rsidRDefault="009D5376" w:rsidP="009D5376">
      <w:pPr>
        <w:pStyle w:val="ListeParagraf"/>
        <w:numPr>
          <w:ilvl w:val="0"/>
          <w:numId w:val="26"/>
        </w:numPr>
        <w:spacing w:after="0" w:line="240" w:lineRule="auto"/>
        <w:jc w:val="both"/>
        <w:rPr>
          <w:rFonts w:ascii="Times New Roman" w:eastAsia="Times New Roman" w:hAnsi="Times New Roman" w:cs="Times New Roman"/>
          <w:sz w:val="24"/>
          <w:szCs w:val="24"/>
        </w:rPr>
      </w:pPr>
      <w:r w:rsidRPr="009D5376">
        <w:rPr>
          <w:rFonts w:ascii="Times New Roman" w:eastAsia="Times New Roman" w:hAnsi="Times New Roman" w:cs="Times New Roman"/>
          <w:sz w:val="24"/>
          <w:szCs w:val="24"/>
        </w:rPr>
        <w:t>Yapısal tedbirlerin uygulanması sırasında olabilecek inşaat etkilerinin (toz, gürültü vb.) ulusal mevzuat doğrultusunda minimuma indirilmesinin sağlanması,</w:t>
      </w:r>
    </w:p>
    <w:p w:rsidR="00A84463" w:rsidRDefault="009D5376" w:rsidP="009D5376">
      <w:pPr>
        <w:pStyle w:val="ListeParagraf"/>
        <w:numPr>
          <w:ilvl w:val="0"/>
          <w:numId w:val="26"/>
        </w:numPr>
        <w:spacing w:after="0" w:line="240" w:lineRule="auto"/>
        <w:jc w:val="both"/>
        <w:rPr>
          <w:rFonts w:ascii="Times New Roman" w:eastAsia="Times New Roman" w:hAnsi="Times New Roman" w:cs="Times New Roman"/>
          <w:sz w:val="24"/>
          <w:szCs w:val="24"/>
        </w:rPr>
      </w:pPr>
      <w:r w:rsidRPr="009D5376">
        <w:rPr>
          <w:rFonts w:ascii="Times New Roman" w:eastAsia="Times New Roman" w:hAnsi="Times New Roman" w:cs="Times New Roman"/>
          <w:sz w:val="24"/>
          <w:szCs w:val="24"/>
        </w:rPr>
        <w:t>Yapısal tedbirlerin alınması öncesinde mer-i mevzuat doğrultusunda tüm yasal izinlerin alınmasının sağlanması önerilmektedir.</w:t>
      </w:r>
    </w:p>
    <w:p w:rsidR="00E0357C" w:rsidRPr="009D5376" w:rsidRDefault="00E0357C" w:rsidP="00E0357C">
      <w:pPr>
        <w:pStyle w:val="ListeParagraf"/>
        <w:spacing w:after="0" w:line="240" w:lineRule="auto"/>
        <w:jc w:val="both"/>
        <w:rPr>
          <w:rFonts w:ascii="Times New Roman" w:eastAsia="Times New Roman" w:hAnsi="Times New Roman" w:cs="Times New Roman"/>
          <w:sz w:val="24"/>
          <w:szCs w:val="24"/>
        </w:rPr>
      </w:pPr>
    </w:p>
    <w:p w:rsidR="009D5376" w:rsidRDefault="009D5376" w:rsidP="009D5376">
      <w:pPr>
        <w:spacing w:after="0" w:line="240" w:lineRule="auto"/>
        <w:jc w:val="both"/>
        <w:rPr>
          <w:rFonts w:ascii="Times New Roman" w:hAnsi="Times New Roman" w:cs="Times New Roman"/>
          <w:b/>
          <w:sz w:val="24"/>
          <w:szCs w:val="24"/>
        </w:rPr>
      </w:pPr>
    </w:p>
    <w:p w:rsidR="00A84463" w:rsidRDefault="00A84463" w:rsidP="00422719">
      <w:pPr>
        <w:pStyle w:val="Balk2"/>
        <w:numPr>
          <w:ilvl w:val="0"/>
          <w:numId w:val="0"/>
        </w:numPr>
        <w:spacing w:before="0" w:after="0" w:line="240" w:lineRule="auto"/>
        <w:ind w:left="936" w:hanging="936"/>
      </w:pPr>
    </w:p>
    <w:p w:rsidR="005107C9" w:rsidRPr="00422719" w:rsidRDefault="00422719" w:rsidP="00422719">
      <w:pPr>
        <w:pStyle w:val="ListeParagraf"/>
        <w:numPr>
          <w:ilvl w:val="0"/>
          <w:numId w:val="15"/>
        </w:numPr>
        <w:spacing w:after="0" w:line="240" w:lineRule="auto"/>
        <w:rPr>
          <w:rFonts w:ascii="Times New Roman" w:hAnsi="Times New Roman" w:cs="Times New Roman"/>
          <w:b/>
        </w:rPr>
      </w:pPr>
      <w:r w:rsidRPr="00422719">
        <w:rPr>
          <w:rFonts w:ascii="Times New Roman" w:hAnsi="Times New Roman" w:cs="Times New Roman"/>
          <w:b/>
          <w:bCs/>
          <w:sz w:val="23"/>
          <w:szCs w:val="23"/>
        </w:rPr>
        <w:t>Nüfus ve Halk Sağlığı</w:t>
      </w:r>
    </w:p>
    <w:p w:rsidR="00422719" w:rsidRPr="00422719" w:rsidRDefault="00422719" w:rsidP="00422719">
      <w:pPr>
        <w:pStyle w:val="ListeParagraf"/>
        <w:autoSpaceDE w:val="0"/>
        <w:autoSpaceDN w:val="0"/>
        <w:adjustRightInd w:val="0"/>
        <w:spacing w:after="0" w:line="240" w:lineRule="auto"/>
        <w:rPr>
          <w:rFonts w:ascii="Times New Roman" w:hAnsi="Times New Roman" w:cs="Times New Roman"/>
          <w:color w:val="000000"/>
          <w:sz w:val="24"/>
          <w:szCs w:val="24"/>
        </w:rPr>
      </w:pPr>
    </w:p>
    <w:p w:rsidR="00422719" w:rsidRPr="00422719" w:rsidRDefault="00422719" w:rsidP="00E15661">
      <w:pPr>
        <w:pStyle w:val="ListeParagraf"/>
        <w:numPr>
          <w:ilvl w:val="0"/>
          <w:numId w:val="29"/>
        </w:numPr>
        <w:autoSpaceDE w:val="0"/>
        <w:autoSpaceDN w:val="0"/>
        <w:adjustRightInd w:val="0"/>
        <w:spacing w:after="49" w:line="240" w:lineRule="auto"/>
        <w:jc w:val="both"/>
        <w:rPr>
          <w:rFonts w:ascii="Times New Roman" w:hAnsi="Times New Roman" w:cs="Times New Roman"/>
          <w:color w:val="000000"/>
          <w:sz w:val="23"/>
          <w:szCs w:val="23"/>
        </w:rPr>
      </w:pPr>
      <w:r w:rsidRPr="00422719">
        <w:rPr>
          <w:rFonts w:ascii="Times New Roman" w:hAnsi="Times New Roman" w:cs="Times New Roman"/>
          <w:color w:val="000000"/>
          <w:sz w:val="23"/>
          <w:szCs w:val="23"/>
        </w:rPr>
        <w:t xml:space="preserve">Samsun, Amasya, Çorum, Tokat şehir merkezleri ve tüm yerleşimlerde mümkün olduğunca taşkın yayılım alanlarında tampon bölge bırakılarak bu alanların imar planlarında park alanları gibi kullanımlara açılması, </w:t>
      </w:r>
    </w:p>
    <w:p w:rsidR="00422719" w:rsidRPr="00422719" w:rsidRDefault="00422719" w:rsidP="00E15661">
      <w:pPr>
        <w:pStyle w:val="ListeParagraf"/>
        <w:numPr>
          <w:ilvl w:val="0"/>
          <w:numId w:val="29"/>
        </w:numPr>
        <w:autoSpaceDE w:val="0"/>
        <w:autoSpaceDN w:val="0"/>
        <w:adjustRightInd w:val="0"/>
        <w:spacing w:after="0" w:line="240" w:lineRule="auto"/>
        <w:jc w:val="both"/>
        <w:rPr>
          <w:rFonts w:ascii="Times New Roman" w:hAnsi="Times New Roman" w:cs="Times New Roman"/>
          <w:color w:val="000000"/>
          <w:sz w:val="23"/>
          <w:szCs w:val="23"/>
        </w:rPr>
      </w:pPr>
      <w:r w:rsidRPr="00422719">
        <w:rPr>
          <w:rFonts w:ascii="Times New Roman" w:hAnsi="Times New Roman" w:cs="Times New Roman"/>
          <w:color w:val="000000"/>
          <w:sz w:val="23"/>
          <w:szCs w:val="23"/>
        </w:rPr>
        <w:t xml:space="preserve">İmar plan çalışmalarında ve özellikle kentsel dönüşüm proje çalışmalarında dere yataklarında konutlara izin verilmemesi, </w:t>
      </w:r>
    </w:p>
    <w:p w:rsidR="00422719" w:rsidRPr="00422719" w:rsidRDefault="00422719" w:rsidP="00E15661">
      <w:pPr>
        <w:pStyle w:val="ListeParagraf"/>
        <w:numPr>
          <w:ilvl w:val="0"/>
          <w:numId w:val="29"/>
        </w:numPr>
        <w:autoSpaceDE w:val="0"/>
        <w:autoSpaceDN w:val="0"/>
        <w:adjustRightInd w:val="0"/>
        <w:spacing w:after="0" w:line="240" w:lineRule="auto"/>
        <w:jc w:val="both"/>
        <w:rPr>
          <w:rFonts w:ascii="Times New Roman" w:hAnsi="Times New Roman" w:cs="Times New Roman"/>
          <w:color w:val="000000"/>
          <w:sz w:val="23"/>
          <w:szCs w:val="23"/>
        </w:rPr>
      </w:pPr>
      <w:r w:rsidRPr="00422719">
        <w:rPr>
          <w:rFonts w:ascii="Times New Roman" w:hAnsi="Times New Roman" w:cs="Times New Roman"/>
          <w:color w:val="000000"/>
          <w:sz w:val="23"/>
          <w:szCs w:val="23"/>
        </w:rPr>
        <w:t>Şehir içerisinde veya doğal ortamdaki akarsu yataklarının doğal haline bırakılması, kanal içerisine alınmaması,</w:t>
      </w:r>
    </w:p>
    <w:p w:rsidR="00422719" w:rsidRPr="00422719" w:rsidRDefault="00422719" w:rsidP="00E15661">
      <w:pPr>
        <w:pStyle w:val="ListeParagraf"/>
        <w:numPr>
          <w:ilvl w:val="0"/>
          <w:numId w:val="29"/>
        </w:numPr>
        <w:autoSpaceDE w:val="0"/>
        <w:autoSpaceDN w:val="0"/>
        <w:adjustRightInd w:val="0"/>
        <w:spacing w:after="0" w:line="240" w:lineRule="auto"/>
        <w:jc w:val="both"/>
        <w:rPr>
          <w:rFonts w:ascii="Times New Roman" w:hAnsi="Times New Roman" w:cs="Times New Roman"/>
          <w:color w:val="000000"/>
          <w:sz w:val="23"/>
          <w:szCs w:val="23"/>
        </w:rPr>
      </w:pPr>
      <w:r w:rsidRPr="00422719">
        <w:rPr>
          <w:rFonts w:ascii="Times New Roman" w:hAnsi="Times New Roman" w:cs="Times New Roman"/>
          <w:color w:val="000000"/>
          <w:sz w:val="23"/>
          <w:szCs w:val="23"/>
        </w:rPr>
        <w:t>Hav</w:t>
      </w:r>
      <w:r w:rsidR="00123472">
        <w:rPr>
          <w:rFonts w:ascii="Times New Roman" w:hAnsi="Times New Roman" w:cs="Times New Roman"/>
          <w:color w:val="000000"/>
          <w:sz w:val="23"/>
          <w:szCs w:val="23"/>
        </w:rPr>
        <w:t>zada etkin bir meteorolojik, hidrolojik</w:t>
      </w:r>
      <w:r w:rsidRPr="00422719">
        <w:rPr>
          <w:rFonts w:ascii="Times New Roman" w:hAnsi="Times New Roman" w:cs="Times New Roman"/>
          <w:color w:val="000000"/>
          <w:sz w:val="23"/>
          <w:szCs w:val="23"/>
        </w:rPr>
        <w:t>, seviye gözlem i</w:t>
      </w:r>
      <w:r w:rsidR="00123472">
        <w:rPr>
          <w:rFonts w:ascii="Times New Roman" w:hAnsi="Times New Roman" w:cs="Times New Roman"/>
          <w:color w:val="000000"/>
          <w:sz w:val="23"/>
          <w:szCs w:val="23"/>
        </w:rPr>
        <w:t>stasyonları</w:t>
      </w:r>
      <w:r w:rsidRPr="00422719">
        <w:rPr>
          <w:rFonts w:ascii="Times New Roman" w:hAnsi="Times New Roman" w:cs="Times New Roman"/>
          <w:color w:val="000000"/>
          <w:sz w:val="23"/>
          <w:szCs w:val="23"/>
        </w:rPr>
        <w:t xml:space="preserve"> ile izleme çalışmalarının yapılması ve erken uyarı sistemlerinin kurulması,</w:t>
      </w:r>
    </w:p>
    <w:p w:rsidR="00422719" w:rsidRPr="00422719" w:rsidRDefault="00422719" w:rsidP="00E15661">
      <w:pPr>
        <w:pStyle w:val="ListeParagraf"/>
        <w:numPr>
          <w:ilvl w:val="0"/>
          <w:numId w:val="29"/>
        </w:numPr>
        <w:autoSpaceDE w:val="0"/>
        <w:autoSpaceDN w:val="0"/>
        <w:adjustRightInd w:val="0"/>
        <w:spacing w:after="0" w:line="240" w:lineRule="auto"/>
        <w:jc w:val="both"/>
        <w:rPr>
          <w:rFonts w:ascii="Times New Roman" w:hAnsi="Times New Roman" w:cs="Times New Roman"/>
          <w:color w:val="000000"/>
          <w:sz w:val="23"/>
          <w:szCs w:val="23"/>
        </w:rPr>
      </w:pPr>
      <w:r w:rsidRPr="00422719">
        <w:rPr>
          <w:rFonts w:ascii="Times New Roman" w:hAnsi="Times New Roman" w:cs="Times New Roman"/>
          <w:color w:val="000000"/>
          <w:sz w:val="23"/>
          <w:szCs w:val="23"/>
        </w:rPr>
        <w:t>Dere yataklarında gelen rüsubatın düzenli kontrol edilmesi ve dere yataklarında meydana gelen daralmaların hızlıca temizlenmesi,</w:t>
      </w:r>
    </w:p>
    <w:p w:rsidR="00422719" w:rsidRPr="00422719" w:rsidRDefault="00422719" w:rsidP="00E15661">
      <w:pPr>
        <w:pStyle w:val="ListeParagraf"/>
        <w:numPr>
          <w:ilvl w:val="0"/>
          <w:numId w:val="29"/>
        </w:numPr>
        <w:autoSpaceDE w:val="0"/>
        <w:autoSpaceDN w:val="0"/>
        <w:adjustRightInd w:val="0"/>
        <w:spacing w:after="0" w:line="240" w:lineRule="auto"/>
        <w:jc w:val="both"/>
        <w:rPr>
          <w:rFonts w:ascii="Times New Roman" w:hAnsi="Times New Roman" w:cs="Times New Roman"/>
          <w:color w:val="000000"/>
          <w:sz w:val="23"/>
          <w:szCs w:val="23"/>
        </w:rPr>
      </w:pPr>
      <w:r w:rsidRPr="00422719">
        <w:rPr>
          <w:rFonts w:ascii="Times New Roman" w:hAnsi="Times New Roman" w:cs="Times New Roman"/>
          <w:color w:val="000000"/>
          <w:sz w:val="23"/>
          <w:szCs w:val="23"/>
        </w:rPr>
        <w:t>Yapısal tedbirlerin uygulanması sırasında olabilecek inşaat etkilerinin (toz, gürültü vb.) ulusal mevzuat doğrultusunda minimuma indirilmesinin sağlanması,</w:t>
      </w:r>
    </w:p>
    <w:p w:rsidR="00422719" w:rsidRPr="00422719" w:rsidRDefault="00422719" w:rsidP="00E15661">
      <w:pPr>
        <w:pStyle w:val="ListeParagraf"/>
        <w:numPr>
          <w:ilvl w:val="0"/>
          <w:numId w:val="29"/>
        </w:numPr>
        <w:autoSpaceDE w:val="0"/>
        <w:autoSpaceDN w:val="0"/>
        <w:adjustRightInd w:val="0"/>
        <w:spacing w:after="0" w:line="240" w:lineRule="auto"/>
        <w:jc w:val="both"/>
        <w:rPr>
          <w:rFonts w:ascii="Times New Roman" w:hAnsi="Times New Roman" w:cs="Times New Roman"/>
          <w:color w:val="000000"/>
          <w:sz w:val="23"/>
          <w:szCs w:val="23"/>
        </w:rPr>
      </w:pPr>
      <w:r w:rsidRPr="00422719">
        <w:rPr>
          <w:rFonts w:ascii="Times New Roman" w:hAnsi="Times New Roman" w:cs="Times New Roman"/>
          <w:color w:val="000000"/>
          <w:sz w:val="23"/>
          <w:szCs w:val="23"/>
        </w:rPr>
        <w:t>Akarsu ıslah çalışmalarında kullanılan yapıların çevre dostu ve ek bir kirletici etkisi olmayan malzemelerden seçilmesine dikkat edilmesi,</w:t>
      </w:r>
    </w:p>
    <w:p w:rsidR="00422719" w:rsidRPr="00422719" w:rsidRDefault="00422719" w:rsidP="00E15661">
      <w:pPr>
        <w:pStyle w:val="ListeParagraf"/>
        <w:numPr>
          <w:ilvl w:val="0"/>
          <w:numId w:val="29"/>
        </w:numPr>
        <w:autoSpaceDE w:val="0"/>
        <w:autoSpaceDN w:val="0"/>
        <w:adjustRightInd w:val="0"/>
        <w:spacing w:after="0" w:line="240" w:lineRule="auto"/>
        <w:jc w:val="both"/>
        <w:rPr>
          <w:rFonts w:ascii="Times New Roman" w:hAnsi="Times New Roman" w:cs="Times New Roman"/>
          <w:color w:val="000000"/>
          <w:sz w:val="23"/>
          <w:szCs w:val="23"/>
        </w:rPr>
      </w:pPr>
      <w:r w:rsidRPr="00422719">
        <w:rPr>
          <w:rFonts w:ascii="Times New Roman" w:hAnsi="Times New Roman" w:cs="Times New Roman"/>
          <w:color w:val="000000"/>
          <w:sz w:val="23"/>
          <w:szCs w:val="23"/>
        </w:rPr>
        <w:t>Yapısal tedbirlerin alınması öncesinde mer-i mevzuat doğrultusunda tüm yasal izinlerin alınmasının sağlanması,</w:t>
      </w:r>
    </w:p>
    <w:p w:rsidR="00422719" w:rsidRDefault="00422719" w:rsidP="00E15661">
      <w:pPr>
        <w:pStyle w:val="ListeParagraf"/>
        <w:numPr>
          <w:ilvl w:val="0"/>
          <w:numId w:val="29"/>
        </w:numPr>
        <w:autoSpaceDE w:val="0"/>
        <w:autoSpaceDN w:val="0"/>
        <w:adjustRightInd w:val="0"/>
        <w:spacing w:after="0" w:line="240" w:lineRule="auto"/>
        <w:jc w:val="both"/>
        <w:rPr>
          <w:rFonts w:ascii="Times New Roman" w:hAnsi="Times New Roman" w:cs="Times New Roman"/>
          <w:color w:val="000000"/>
          <w:sz w:val="23"/>
          <w:szCs w:val="23"/>
        </w:rPr>
      </w:pPr>
      <w:r w:rsidRPr="00422719">
        <w:rPr>
          <w:rFonts w:ascii="Times New Roman" w:hAnsi="Times New Roman" w:cs="Times New Roman"/>
          <w:color w:val="000000"/>
          <w:sz w:val="23"/>
          <w:szCs w:val="23"/>
        </w:rPr>
        <w:t>Sağanak yağışlar esnasında bütün yağmurun akışa geçmesini engellemek için şehrin kritik noktalarına yağmur sularının bir süreliğine tutulabileceği depoların yapılması önerilmektedir.</w:t>
      </w:r>
    </w:p>
    <w:p w:rsidR="006B4980" w:rsidRDefault="006B4980" w:rsidP="006B4980">
      <w:pPr>
        <w:autoSpaceDE w:val="0"/>
        <w:autoSpaceDN w:val="0"/>
        <w:adjustRightInd w:val="0"/>
        <w:spacing w:after="0" w:line="240" w:lineRule="auto"/>
        <w:ind w:left="360"/>
        <w:jc w:val="both"/>
        <w:rPr>
          <w:rFonts w:ascii="Times New Roman" w:hAnsi="Times New Roman" w:cs="Times New Roman"/>
          <w:color w:val="000000"/>
          <w:sz w:val="23"/>
          <w:szCs w:val="23"/>
        </w:rPr>
      </w:pPr>
    </w:p>
    <w:p w:rsidR="006B4980" w:rsidRPr="006B4980" w:rsidRDefault="006B4980" w:rsidP="006B4980">
      <w:pPr>
        <w:pStyle w:val="ListeParagraf"/>
        <w:numPr>
          <w:ilvl w:val="0"/>
          <w:numId w:val="15"/>
        </w:numPr>
        <w:autoSpaceDE w:val="0"/>
        <w:autoSpaceDN w:val="0"/>
        <w:adjustRightInd w:val="0"/>
        <w:spacing w:after="0" w:line="240" w:lineRule="auto"/>
        <w:jc w:val="both"/>
        <w:rPr>
          <w:rFonts w:ascii="Times New Roman" w:hAnsi="Times New Roman" w:cs="Times New Roman"/>
          <w:b/>
          <w:color w:val="000000"/>
          <w:sz w:val="23"/>
          <w:szCs w:val="23"/>
        </w:rPr>
      </w:pPr>
      <w:r w:rsidRPr="006B4980">
        <w:rPr>
          <w:rFonts w:ascii="Times New Roman" w:hAnsi="Times New Roman" w:cs="Times New Roman"/>
          <w:b/>
          <w:bCs/>
          <w:color w:val="000000"/>
          <w:sz w:val="23"/>
          <w:szCs w:val="23"/>
        </w:rPr>
        <w:t>Sosyo-Ekonomik Etkiler</w:t>
      </w:r>
    </w:p>
    <w:p w:rsidR="006B4980" w:rsidRPr="006B4980" w:rsidRDefault="006B4980" w:rsidP="006B4980">
      <w:pPr>
        <w:autoSpaceDE w:val="0"/>
        <w:autoSpaceDN w:val="0"/>
        <w:adjustRightInd w:val="0"/>
        <w:spacing w:after="0" w:line="240" w:lineRule="auto"/>
        <w:rPr>
          <w:rFonts w:ascii="Times New Roman" w:hAnsi="Times New Roman" w:cs="Times New Roman"/>
          <w:color w:val="000000"/>
          <w:sz w:val="24"/>
          <w:szCs w:val="24"/>
        </w:rPr>
      </w:pPr>
    </w:p>
    <w:p w:rsidR="006B4980" w:rsidRPr="006B4980" w:rsidRDefault="006B4980" w:rsidP="006B4980">
      <w:pPr>
        <w:pStyle w:val="ListeParagraf"/>
        <w:numPr>
          <w:ilvl w:val="0"/>
          <w:numId w:val="30"/>
        </w:numPr>
        <w:autoSpaceDE w:val="0"/>
        <w:autoSpaceDN w:val="0"/>
        <w:adjustRightInd w:val="0"/>
        <w:spacing w:after="49" w:line="240" w:lineRule="auto"/>
        <w:jc w:val="both"/>
        <w:rPr>
          <w:rFonts w:ascii="Times New Roman" w:hAnsi="Times New Roman" w:cs="Times New Roman"/>
          <w:color w:val="000000"/>
          <w:sz w:val="23"/>
          <w:szCs w:val="23"/>
        </w:rPr>
      </w:pPr>
      <w:r w:rsidRPr="006B4980">
        <w:rPr>
          <w:rFonts w:ascii="Times New Roman" w:hAnsi="Times New Roman" w:cs="Times New Roman"/>
          <w:color w:val="000000"/>
          <w:sz w:val="23"/>
          <w:szCs w:val="23"/>
        </w:rPr>
        <w:t xml:space="preserve">Havzada etkin bir meteorolojik(MGİ), hidrolojik(AGİ), seviye gözlem istasyonları (SGİ) ile izleme çalışmalarının yapılması ve erken uyarı sistemlerinin kurulması, </w:t>
      </w:r>
    </w:p>
    <w:p w:rsidR="006B4980" w:rsidRPr="006B4980" w:rsidRDefault="006B4980" w:rsidP="006B4980">
      <w:pPr>
        <w:pStyle w:val="ListeParagraf"/>
        <w:numPr>
          <w:ilvl w:val="0"/>
          <w:numId w:val="30"/>
        </w:numPr>
        <w:autoSpaceDE w:val="0"/>
        <w:autoSpaceDN w:val="0"/>
        <w:adjustRightInd w:val="0"/>
        <w:spacing w:after="49" w:line="240" w:lineRule="auto"/>
        <w:jc w:val="both"/>
        <w:rPr>
          <w:rFonts w:ascii="Times New Roman" w:hAnsi="Times New Roman" w:cs="Times New Roman"/>
          <w:color w:val="000000"/>
          <w:sz w:val="23"/>
          <w:szCs w:val="23"/>
        </w:rPr>
      </w:pPr>
      <w:r w:rsidRPr="006B4980">
        <w:rPr>
          <w:rFonts w:ascii="Times New Roman" w:hAnsi="Times New Roman" w:cs="Times New Roman"/>
          <w:color w:val="000000"/>
          <w:sz w:val="23"/>
          <w:szCs w:val="23"/>
        </w:rPr>
        <w:t xml:space="preserve">Taşkın sebebiyle oluşan ekonomik kayıpların belirlenmesi ve bu kayıpları engelleyecek önlemlerin alınması, </w:t>
      </w:r>
    </w:p>
    <w:p w:rsidR="006B4980" w:rsidRDefault="006B4980" w:rsidP="006B4980">
      <w:pPr>
        <w:pStyle w:val="ListeParagraf"/>
        <w:numPr>
          <w:ilvl w:val="0"/>
          <w:numId w:val="30"/>
        </w:numPr>
        <w:autoSpaceDE w:val="0"/>
        <w:autoSpaceDN w:val="0"/>
        <w:adjustRightInd w:val="0"/>
        <w:spacing w:after="0" w:line="240" w:lineRule="auto"/>
        <w:jc w:val="both"/>
        <w:rPr>
          <w:rFonts w:ascii="Times New Roman" w:hAnsi="Times New Roman" w:cs="Times New Roman"/>
          <w:color w:val="000000"/>
          <w:sz w:val="23"/>
          <w:szCs w:val="23"/>
        </w:rPr>
      </w:pPr>
      <w:r w:rsidRPr="006B4980">
        <w:rPr>
          <w:rFonts w:ascii="Times New Roman" w:hAnsi="Times New Roman" w:cs="Times New Roman"/>
          <w:color w:val="000000"/>
          <w:sz w:val="23"/>
          <w:szCs w:val="23"/>
        </w:rPr>
        <w:t xml:space="preserve">Taşkın sebebiyle işlerini ya da gelirlerini kalıcı olarak kaybedenlerin tespit edilmesi ve geçim kaynaklarını tekrar oluşturabilmeleri için destek olunması önerilmektedir. </w:t>
      </w:r>
    </w:p>
    <w:p w:rsidR="006B4980" w:rsidRDefault="006B4980" w:rsidP="006B4980">
      <w:pPr>
        <w:pStyle w:val="ListeParagraf"/>
        <w:autoSpaceDE w:val="0"/>
        <w:autoSpaceDN w:val="0"/>
        <w:adjustRightInd w:val="0"/>
        <w:spacing w:after="0" w:line="240" w:lineRule="auto"/>
        <w:jc w:val="both"/>
        <w:rPr>
          <w:rFonts w:ascii="Times New Roman" w:hAnsi="Times New Roman" w:cs="Times New Roman"/>
          <w:color w:val="000000"/>
          <w:sz w:val="23"/>
          <w:szCs w:val="23"/>
        </w:rPr>
      </w:pPr>
    </w:p>
    <w:p w:rsidR="006B4980" w:rsidRDefault="006B4980" w:rsidP="006B4980">
      <w:pPr>
        <w:pStyle w:val="ListeParagraf"/>
        <w:numPr>
          <w:ilvl w:val="0"/>
          <w:numId w:val="15"/>
        </w:numPr>
        <w:autoSpaceDE w:val="0"/>
        <w:autoSpaceDN w:val="0"/>
        <w:adjustRightInd w:val="0"/>
        <w:spacing w:after="0" w:line="240" w:lineRule="auto"/>
        <w:jc w:val="both"/>
        <w:rPr>
          <w:rFonts w:ascii="Times New Roman" w:hAnsi="Times New Roman" w:cs="Times New Roman"/>
          <w:b/>
          <w:color w:val="000000"/>
          <w:sz w:val="23"/>
          <w:szCs w:val="23"/>
        </w:rPr>
      </w:pPr>
      <w:r w:rsidRPr="006B4980">
        <w:rPr>
          <w:rFonts w:ascii="Times New Roman" w:hAnsi="Times New Roman" w:cs="Times New Roman"/>
          <w:b/>
          <w:color w:val="000000"/>
          <w:sz w:val="23"/>
          <w:szCs w:val="23"/>
        </w:rPr>
        <w:t>İklim Değişikliği Üzerindeki Etkiler</w:t>
      </w:r>
    </w:p>
    <w:p w:rsidR="006B4980" w:rsidRDefault="006B4980" w:rsidP="006B4980">
      <w:pPr>
        <w:pStyle w:val="ListeParagraf"/>
        <w:autoSpaceDE w:val="0"/>
        <w:autoSpaceDN w:val="0"/>
        <w:adjustRightInd w:val="0"/>
        <w:spacing w:after="0" w:line="240" w:lineRule="auto"/>
        <w:jc w:val="both"/>
        <w:rPr>
          <w:rFonts w:ascii="Times New Roman" w:hAnsi="Times New Roman" w:cs="Times New Roman"/>
          <w:b/>
          <w:color w:val="000000"/>
          <w:sz w:val="23"/>
          <w:szCs w:val="23"/>
        </w:rPr>
      </w:pPr>
    </w:p>
    <w:p w:rsidR="006B4980" w:rsidRDefault="006B4980" w:rsidP="006B4980">
      <w:pPr>
        <w:pStyle w:val="ListeParagraf"/>
        <w:autoSpaceDE w:val="0"/>
        <w:autoSpaceDN w:val="0"/>
        <w:adjustRightInd w:val="0"/>
        <w:spacing w:after="0" w:line="240" w:lineRule="auto"/>
        <w:jc w:val="both"/>
        <w:rPr>
          <w:rFonts w:ascii="Times New Roman" w:hAnsi="Times New Roman" w:cs="Times New Roman"/>
          <w:sz w:val="23"/>
          <w:szCs w:val="23"/>
        </w:rPr>
      </w:pPr>
      <w:r w:rsidRPr="006B4980">
        <w:rPr>
          <w:rFonts w:ascii="Times New Roman" w:hAnsi="Times New Roman" w:cs="Times New Roman"/>
          <w:sz w:val="23"/>
          <w:szCs w:val="23"/>
        </w:rPr>
        <w:t>Planın iklim değişikliği üzerindeki olumsuz etkisi beklenmediğinden herhangi bir önlem tanımlanmamıştır.</w:t>
      </w:r>
    </w:p>
    <w:p w:rsidR="00130688" w:rsidRDefault="00130688" w:rsidP="006B4980">
      <w:pPr>
        <w:pStyle w:val="ListeParagraf"/>
        <w:autoSpaceDE w:val="0"/>
        <w:autoSpaceDN w:val="0"/>
        <w:adjustRightInd w:val="0"/>
        <w:spacing w:after="0" w:line="240" w:lineRule="auto"/>
        <w:jc w:val="both"/>
        <w:rPr>
          <w:rFonts w:ascii="Times New Roman" w:hAnsi="Times New Roman" w:cs="Times New Roman"/>
          <w:sz w:val="23"/>
          <w:szCs w:val="23"/>
        </w:rPr>
      </w:pPr>
    </w:p>
    <w:p w:rsidR="006B4980" w:rsidRPr="00130688" w:rsidRDefault="00130688" w:rsidP="006B4980">
      <w:pPr>
        <w:pStyle w:val="ListeParagraf"/>
        <w:numPr>
          <w:ilvl w:val="0"/>
          <w:numId w:val="15"/>
        </w:numPr>
        <w:autoSpaceDE w:val="0"/>
        <w:autoSpaceDN w:val="0"/>
        <w:adjustRightInd w:val="0"/>
        <w:spacing w:after="0" w:line="240" w:lineRule="auto"/>
        <w:jc w:val="both"/>
        <w:rPr>
          <w:rFonts w:ascii="Times New Roman" w:hAnsi="Times New Roman" w:cs="Times New Roman"/>
          <w:b/>
          <w:color w:val="000000"/>
          <w:sz w:val="23"/>
          <w:szCs w:val="23"/>
        </w:rPr>
      </w:pPr>
      <w:r w:rsidRPr="00130688">
        <w:rPr>
          <w:rFonts w:ascii="Times New Roman" w:hAnsi="Times New Roman" w:cs="Times New Roman"/>
          <w:b/>
          <w:bCs/>
          <w:color w:val="000000"/>
          <w:sz w:val="23"/>
          <w:szCs w:val="23"/>
        </w:rPr>
        <w:t>Arazi Kullanımı ve Altyapı Üzerine Etkiler</w:t>
      </w:r>
    </w:p>
    <w:p w:rsidR="00130688" w:rsidRPr="00130688" w:rsidRDefault="00130688" w:rsidP="00130688">
      <w:pPr>
        <w:autoSpaceDE w:val="0"/>
        <w:autoSpaceDN w:val="0"/>
        <w:adjustRightInd w:val="0"/>
        <w:spacing w:after="0" w:line="240" w:lineRule="auto"/>
        <w:rPr>
          <w:rFonts w:ascii="Times New Roman" w:hAnsi="Times New Roman" w:cs="Times New Roman"/>
          <w:color w:val="000000"/>
          <w:sz w:val="24"/>
          <w:szCs w:val="24"/>
        </w:rPr>
      </w:pPr>
    </w:p>
    <w:p w:rsidR="00130688" w:rsidRDefault="00130688" w:rsidP="00130688">
      <w:pPr>
        <w:pStyle w:val="Default"/>
        <w:numPr>
          <w:ilvl w:val="0"/>
          <w:numId w:val="31"/>
        </w:numPr>
        <w:jc w:val="both"/>
        <w:rPr>
          <w:rFonts w:ascii="Times New Roman" w:hAnsi="Times New Roman" w:cs="Times New Roman"/>
          <w:sz w:val="23"/>
          <w:szCs w:val="23"/>
        </w:rPr>
      </w:pPr>
      <w:r w:rsidRPr="00130688">
        <w:rPr>
          <w:rFonts w:ascii="Times New Roman" w:hAnsi="Times New Roman" w:cs="Times New Roman"/>
          <w:sz w:val="23"/>
          <w:szCs w:val="23"/>
        </w:rPr>
        <w:t xml:space="preserve">Taşkın riskini azaltmak için alınacak yapısal önlemler </w:t>
      </w:r>
      <w:r w:rsidRPr="00130688">
        <w:rPr>
          <w:rFonts w:ascii="Times New Roman" w:hAnsi="Times New Roman" w:cs="Times New Roman"/>
          <w:i/>
          <w:iCs/>
          <w:sz w:val="23"/>
          <w:szCs w:val="23"/>
        </w:rPr>
        <w:t xml:space="preserve">(akarsu yatağı düzeltme ve düzenlemeleri, taşkın duvarı, sedde, derivasyon kanalı, yukarı havza ıslahına yönelik dere eksenine dik olarak tekli ya da kademeli olarak inşa edilen yapılar (tersip bendi, ıslah sekisi, taban kuşağı vb.), sel kapanları ve barajlar) </w:t>
      </w:r>
      <w:r w:rsidRPr="00130688">
        <w:rPr>
          <w:rFonts w:ascii="Times New Roman" w:hAnsi="Times New Roman" w:cs="Times New Roman"/>
          <w:sz w:val="23"/>
          <w:szCs w:val="23"/>
        </w:rPr>
        <w:t xml:space="preserve">sırasında yapının yapılacağı alanda elden çıkarılacak tarım alanları, özel mülkiyet alanları, orman alanları, mera alanları vb. olması muhtemeldir. Bu alanlar ile ilgili yapılacak tüm işlemlerde; 4342 sayılı Mera Kanunu, </w:t>
      </w:r>
      <w:r>
        <w:rPr>
          <w:rFonts w:ascii="Times New Roman" w:hAnsi="Times New Roman" w:cs="Times New Roman"/>
          <w:sz w:val="23"/>
          <w:szCs w:val="23"/>
        </w:rPr>
        <w:t xml:space="preserve"> </w:t>
      </w:r>
      <w:r w:rsidRPr="00130688">
        <w:rPr>
          <w:rFonts w:ascii="Times New Roman" w:hAnsi="Times New Roman" w:cs="Times New Roman"/>
          <w:sz w:val="23"/>
          <w:szCs w:val="23"/>
        </w:rPr>
        <w:t xml:space="preserve">5403 sayılı Toprak Koruma ve Arazi Kullanım Kanunu, </w:t>
      </w:r>
      <w:r>
        <w:rPr>
          <w:rFonts w:ascii="Times New Roman" w:hAnsi="Times New Roman" w:cs="Times New Roman"/>
          <w:sz w:val="23"/>
          <w:szCs w:val="23"/>
        </w:rPr>
        <w:t xml:space="preserve"> </w:t>
      </w:r>
      <w:r w:rsidRPr="00130688">
        <w:rPr>
          <w:rFonts w:ascii="Times New Roman" w:hAnsi="Times New Roman" w:cs="Times New Roman"/>
          <w:sz w:val="23"/>
          <w:szCs w:val="23"/>
        </w:rPr>
        <w:t xml:space="preserve">6831 sayılı Orman Kanunu kapsamında ilgili idarelerden gerekli izinlerin alınması ve koordinasyonun sağlanması, </w:t>
      </w:r>
    </w:p>
    <w:p w:rsidR="00130688" w:rsidRPr="00130688" w:rsidRDefault="00130688" w:rsidP="00130688">
      <w:pPr>
        <w:autoSpaceDE w:val="0"/>
        <w:autoSpaceDN w:val="0"/>
        <w:adjustRightInd w:val="0"/>
        <w:spacing w:after="0" w:line="240" w:lineRule="auto"/>
        <w:jc w:val="both"/>
        <w:rPr>
          <w:rFonts w:ascii="Times New Roman" w:hAnsi="Times New Roman" w:cs="Times New Roman"/>
          <w:color w:val="000000"/>
          <w:sz w:val="24"/>
          <w:szCs w:val="24"/>
        </w:rPr>
      </w:pPr>
    </w:p>
    <w:p w:rsidR="00130688" w:rsidRPr="00130688" w:rsidRDefault="00130688" w:rsidP="00130688">
      <w:pPr>
        <w:pStyle w:val="ListeParagraf"/>
        <w:numPr>
          <w:ilvl w:val="0"/>
          <w:numId w:val="31"/>
        </w:numPr>
        <w:autoSpaceDE w:val="0"/>
        <w:autoSpaceDN w:val="0"/>
        <w:adjustRightInd w:val="0"/>
        <w:spacing w:after="49" w:line="240" w:lineRule="auto"/>
        <w:jc w:val="both"/>
        <w:rPr>
          <w:rFonts w:ascii="Times New Roman" w:hAnsi="Times New Roman" w:cs="Times New Roman"/>
          <w:color w:val="000000"/>
          <w:sz w:val="23"/>
          <w:szCs w:val="23"/>
        </w:rPr>
      </w:pPr>
      <w:r w:rsidRPr="00130688">
        <w:rPr>
          <w:rFonts w:ascii="Times New Roman" w:hAnsi="Times New Roman" w:cs="Times New Roman"/>
          <w:color w:val="000000"/>
          <w:sz w:val="23"/>
          <w:szCs w:val="23"/>
        </w:rPr>
        <w:lastRenderedPageBreak/>
        <w:t xml:space="preserve">Yapısal tedbirlerin uygulanması sırasında altyapı tesislerinin zarar görmesinin engellenmesi amacıyla ilgili idareler ile gerekli koordinasyonun sağlanması, </w:t>
      </w:r>
    </w:p>
    <w:p w:rsidR="00130688" w:rsidRPr="00130688" w:rsidRDefault="00130688" w:rsidP="00130688">
      <w:pPr>
        <w:pStyle w:val="ListeParagraf"/>
        <w:numPr>
          <w:ilvl w:val="0"/>
          <w:numId w:val="31"/>
        </w:numPr>
        <w:autoSpaceDE w:val="0"/>
        <w:autoSpaceDN w:val="0"/>
        <w:adjustRightInd w:val="0"/>
        <w:spacing w:after="49" w:line="240" w:lineRule="auto"/>
        <w:jc w:val="both"/>
        <w:rPr>
          <w:rFonts w:ascii="Times New Roman" w:hAnsi="Times New Roman" w:cs="Times New Roman"/>
          <w:color w:val="000000"/>
          <w:sz w:val="23"/>
          <w:szCs w:val="23"/>
        </w:rPr>
      </w:pPr>
      <w:r w:rsidRPr="00130688">
        <w:rPr>
          <w:rFonts w:ascii="Times New Roman" w:hAnsi="Times New Roman" w:cs="Times New Roman"/>
          <w:color w:val="000000"/>
          <w:sz w:val="23"/>
          <w:szCs w:val="23"/>
        </w:rPr>
        <w:t xml:space="preserve">Samsun, Amasya, Çorum, Tokat şehir merkezleri ve tüm yerleşimlerde mümkün olduğunca taşkın yayılım alanlarında tampon bölge bırakılarak bu alanların imar planlarında park alanları gibi kullanımlara açılması, </w:t>
      </w:r>
    </w:p>
    <w:p w:rsidR="00130688" w:rsidRPr="00130688" w:rsidRDefault="00130688" w:rsidP="00130688">
      <w:pPr>
        <w:pStyle w:val="ListeParagraf"/>
        <w:numPr>
          <w:ilvl w:val="0"/>
          <w:numId w:val="31"/>
        </w:numPr>
        <w:autoSpaceDE w:val="0"/>
        <w:autoSpaceDN w:val="0"/>
        <w:adjustRightInd w:val="0"/>
        <w:spacing w:after="49" w:line="240" w:lineRule="auto"/>
        <w:jc w:val="both"/>
        <w:rPr>
          <w:rFonts w:ascii="Times New Roman" w:hAnsi="Times New Roman" w:cs="Times New Roman"/>
          <w:color w:val="000000"/>
          <w:sz w:val="23"/>
          <w:szCs w:val="23"/>
        </w:rPr>
      </w:pPr>
      <w:r w:rsidRPr="00130688">
        <w:rPr>
          <w:rFonts w:ascii="Times New Roman" w:hAnsi="Times New Roman" w:cs="Times New Roman"/>
          <w:color w:val="000000"/>
          <w:sz w:val="23"/>
          <w:szCs w:val="23"/>
        </w:rPr>
        <w:t xml:space="preserve">İmar plan çalışmalarında ve özellikle kentsel dönüşüm proje çalışmalarında dere yataklarında konutlara izin verilmemesi, </w:t>
      </w:r>
    </w:p>
    <w:p w:rsidR="00130688" w:rsidRPr="00130688" w:rsidRDefault="00130688" w:rsidP="00130688">
      <w:pPr>
        <w:pStyle w:val="ListeParagraf"/>
        <w:numPr>
          <w:ilvl w:val="0"/>
          <w:numId w:val="31"/>
        </w:numPr>
        <w:autoSpaceDE w:val="0"/>
        <w:autoSpaceDN w:val="0"/>
        <w:adjustRightInd w:val="0"/>
        <w:spacing w:after="49" w:line="240" w:lineRule="auto"/>
        <w:jc w:val="both"/>
        <w:rPr>
          <w:rFonts w:ascii="Times New Roman" w:hAnsi="Times New Roman" w:cs="Times New Roman"/>
          <w:color w:val="000000"/>
          <w:sz w:val="23"/>
          <w:szCs w:val="23"/>
        </w:rPr>
      </w:pPr>
      <w:r w:rsidRPr="00130688">
        <w:rPr>
          <w:rFonts w:ascii="Times New Roman" w:hAnsi="Times New Roman" w:cs="Times New Roman"/>
          <w:color w:val="000000"/>
          <w:sz w:val="23"/>
          <w:szCs w:val="23"/>
        </w:rPr>
        <w:t xml:space="preserve">Taşkın yayılım alanlarında tehlikeli kimyasal üretimi ya da depolaması yapan tesislerin, atıksu arıtma tesislerinin, düzenli depolama sahalarının ve benzeri yapıların yapılmasının sınırlandırılması, </w:t>
      </w:r>
    </w:p>
    <w:p w:rsidR="00130688" w:rsidRPr="00130688" w:rsidRDefault="00130688" w:rsidP="00130688">
      <w:pPr>
        <w:pStyle w:val="ListeParagraf"/>
        <w:numPr>
          <w:ilvl w:val="0"/>
          <w:numId w:val="31"/>
        </w:numPr>
        <w:autoSpaceDE w:val="0"/>
        <w:autoSpaceDN w:val="0"/>
        <w:adjustRightInd w:val="0"/>
        <w:spacing w:after="49" w:line="240" w:lineRule="auto"/>
        <w:jc w:val="both"/>
        <w:rPr>
          <w:rFonts w:ascii="Times New Roman" w:hAnsi="Times New Roman" w:cs="Times New Roman"/>
          <w:color w:val="000000"/>
          <w:sz w:val="23"/>
          <w:szCs w:val="23"/>
        </w:rPr>
      </w:pPr>
      <w:r w:rsidRPr="00130688">
        <w:rPr>
          <w:rFonts w:ascii="Times New Roman" w:hAnsi="Times New Roman" w:cs="Times New Roman"/>
          <w:color w:val="000000"/>
          <w:sz w:val="23"/>
          <w:szCs w:val="23"/>
        </w:rPr>
        <w:t xml:space="preserve">Taşkın yayılım alanlarında kimyasal ilaç, gübre vb. kullanımlarının kontrol edilmesi ve havza genelinde iyi tarım uygulamalarının geliştirilmesi, </w:t>
      </w:r>
    </w:p>
    <w:p w:rsidR="00130688" w:rsidRPr="00130688" w:rsidRDefault="00130688" w:rsidP="00130688">
      <w:pPr>
        <w:pStyle w:val="ListeParagraf"/>
        <w:numPr>
          <w:ilvl w:val="0"/>
          <w:numId w:val="31"/>
        </w:numPr>
        <w:autoSpaceDE w:val="0"/>
        <w:autoSpaceDN w:val="0"/>
        <w:adjustRightInd w:val="0"/>
        <w:spacing w:after="49" w:line="240" w:lineRule="auto"/>
        <w:jc w:val="both"/>
        <w:rPr>
          <w:rFonts w:ascii="Times New Roman" w:hAnsi="Times New Roman" w:cs="Times New Roman"/>
          <w:color w:val="000000"/>
          <w:sz w:val="23"/>
          <w:szCs w:val="23"/>
        </w:rPr>
      </w:pPr>
      <w:r w:rsidRPr="00130688">
        <w:rPr>
          <w:rFonts w:ascii="Times New Roman" w:hAnsi="Times New Roman" w:cs="Times New Roman"/>
          <w:color w:val="000000"/>
          <w:sz w:val="23"/>
          <w:szCs w:val="23"/>
        </w:rPr>
        <w:t xml:space="preserve">Yüksek taşkın riskine sahip yerleşim yerlerinde kanalizasyondan ayrılmış bir yağmur suyu toplama sistemi kurulması, </w:t>
      </w:r>
    </w:p>
    <w:p w:rsidR="00130688" w:rsidRPr="00130688" w:rsidRDefault="00130688" w:rsidP="00130688">
      <w:pPr>
        <w:pStyle w:val="ListeParagraf"/>
        <w:numPr>
          <w:ilvl w:val="0"/>
          <w:numId w:val="31"/>
        </w:numPr>
        <w:autoSpaceDE w:val="0"/>
        <w:autoSpaceDN w:val="0"/>
        <w:adjustRightInd w:val="0"/>
        <w:spacing w:after="49" w:line="240" w:lineRule="auto"/>
        <w:jc w:val="both"/>
        <w:rPr>
          <w:rFonts w:ascii="Times New Roman" w:hAnsi="Times New Roman" w:cs="Times New Roman"/>
          <w:color w:val="000000"/>
          <w:sz w:val="23"/>
          <w:szCs w:val="23"/>
        </w:rPr>
      </w:pPr>
      <w:r w:rsidRPr="00130688">
        <w:rPr>
          <w:rFonts w:ascii="Times New Roman" w:hAnsi="Times New Roman" w:cs="Times New Roman"/>
          <w:color w:val="000000"/>
          <w:sz w:val="23"/>
          <w:szCs w:val="23"/>
        </w:rPr>
        <w:t xml:space="preserve">Atıksu arıtma tesislerinin yer seçiminin taşkın yayılım alanları dikkate alınarak yapılması, </w:t>
      </w:r>
    </w:p>
    <w:p w:rsidR="00130688" w:rsidRDefault="00130688" w:rsidP="00130688">
      <w:pPr>
        <w:pStyle w:val="ListeParagraf"/>
        <w:numPr>
          <w:ilvl w:val="0"/>
          <w:numId w:val="31"/>
        </w:numPr>
        <w:autoSpaceDE w:val="0"/>
        <w:autoSpaceDN w:val="0"/>
        <w:adjustRightInd w:val="0"/>
        <w:spacing w:after="0" w:line="240" w:lineRule="auto"/>
        <w:jc w:val="both"/>
        <w:rPr>
          <w:rFonts w:ascii="Times New Roman" w:hAnsi="Times New Roman" w:cs="Times New Roman"/>
          <w:color w:val="000000"/>
          <w:sz w:val="23"/>
          <w:szCs w:val="23"/>
        </w:rPr>
      </w:pPr>
      <w:r w:rsidRPr="00130688">
        <w:rPr>
          <w:rFonts w:ascii="Times New Roman" w:hAnsi="Times New Roman" w:cs="Times New Roman"/>
          <w:color w:val="000000"/>
          <w:sz w:val="23"/>
          <w:szCs w:val="23"/>
        </w:rPr>
        <w:t xml:space="preserve">Sanat yapıları inşa edilirken uzun dönem meteorolojik verilerin göz önünde bulundurulması önerilmektedir. </w:t>
      </w:r>
    </w:p>
    <w:p w:rsidR="00BF16E4" w:rsidRDefault="00BF16E4" w:rsidP="00BF16E4">
      <w:pPr>
        <w:autoSpaceDE w:val="0"/>
        <w:autoSpaceDN w:val="0"/>
        <w:adjustRightInd w:val="0"/>
        <w:spacing w:after="0" w:line="240" w:lineRule="auto"/>
        <w:ind w:left="360"/>
        <w:jc w:val="both"/>
        <w:rPr>
          <w:rFonts w:ascii="Times New Roman" w:hAnsi="Times New Roman" w:cs="Times New Roman"/>
          <w:color w:val="000000"/>
          <w:sz w:val="23"/>
          <w:szCs w:val="23"/>
        </w:rPr>
      </w:pPr>
    </w:p>
    <w:p w:rsidR="00BF16E4" w:rsidRDefault="00BF16E4" w:rsidP="00BF16E4">
      <w:pPr>
        <w:pStyle w:val="ListeParagraf"/>
        <w:numPr>
          <w:ilvl w:val="0"/>
          <w:numId w:val="15"/>
        </w:numPr>
        <w:autoSpaceDE w:val="0"/>
        <w:autoSpaceDN w:val="0"/>
        <w:adjustRightInd w:val="0"/>
        <w:spacing w:after="0" w:line="240" w:lineRule="auto"/>
        <w:jc w:val="both"/>
        <w:rPr>
          <w:rFonts w:ascii="Times New Roman" w:hAnsi="Times New Roman" w:cs="Times New Roman"/>
          <w:b/>
          <w:color w:val="000000"/>
          <w:sz w:val="23"/>
          <w:szCs w:val="23"/>
        </w:rPr>
      </w:pPr>
      <w:r w:rsidRPr="00BF16E4">
        <w:rPr>
          <w:rFonts w:ascii="Times New Roman" w:hAnsi="Times New Roman" w:cs="Times New Roman"/>
          <w:b/>
          <w:color w:val="000000"/>
          <w:sz w:val="23"/>
          <w:szCs w:val="23"/>
        </w:rPr>
        <w:t>Jeoloji ve Toprak Üzerine Etkiler</w:t>
      </w:r>
    </w:p>
    <w:p w:rsidR="00BF16E4" w:rsidRPr="00BF16E4" w:rsidRDefault="00BF16E4" w:rsidP="00BF16E4">
      <w:pPr>
        <w:autoSpaceDE w:val="0"/>
        <w:autoSpaceDN w:val="0"/>
        <w:adjustRightInd w:val="0"/>
        <w:spacing w:after="0" w:line="240" w:lineRule="auto"/>
        <w:rPr>
          <w:rFonts w:ascii="Times New Roman" w:hAnsi="Times New Roman" w:cs="Times New Roman"/>
          <w:color w:val="000000"/>
          <w:sz w:val="24"/>
          <w:szCs w:val="24"/>
        </w:rPr>
      </w:pPr>
    </w:p>
    <w:p w:rsidR="00BF16E4" w:rsidRPr="00BF16E4" w:rsidRDefault="00BF16E4" w:rsidP="00BF16E4">
      <w:pPr>
        <w:pStyle w:val="ListeParagraf"/>
        <w:numPr>
          <w:ilvl w:val="0"/>
          <w:numId w:val="32"/>
        </w:numPr>
        <w:autoSpaceDE w:val="0"/>
        <w:autoSpaceDN w:val="0"/>
        <w:adjustRightInd w:val="0"/>
        <w:spacing w:after="49" w:line="240" w:lineRule="auto"/>
        <w:jc w:val="both"/>
        <w:rPr>
          <w:rFonts w:ascii="Times New Roman" w:hAnsi="Times New Roman" w:cs="Times New Roman"/>
          <w:color w:val="000000"/>
          <w:sz w:val="23"/>
          <w:szCs w:val="23"/>
        </w:rPr>
      </w:pPr>
      <w:r w:rsidRPr="00BF16E4">
        <w:rPr>
          <w:rFonts w:ascii="Times New Roman" w:hAnsi="Times New Roman" w:cs="Times New Roman"/>
          <w:color w:val="000000"/>
          <w:sz w:val="23"/>
          <w:szCs w:val="23"/>
        </w:rPr>
        <w:t xml:space="preserve">Havzada yer alan MGİ, AGİ, seviye gözlem istasyonları (SGİ) gibi istasyonlardan uzun yıllar gözlem verileri temin edilmesi, </w:t>
      </w:r>
    </w:p>
    <w:p w:rsidR="00BF16E4" w:rsidRPr="00BF16E4" w:rsidRDefault="00BF16E4" w:rsidP="00BF16E4">
      <w:pPr>
        <w:pStyle w:val="ListeParagraf"/>
        <w:numPr>
          <w:ilvl w:val="0"/>
          <w:numId w:val="32"/>
        </w:numPr>
        <w:autoSpaceDE w:val="0"/>
        <w:autoSpaceDN w:val="0"/>
        <w:adjustRightInd w:val="0"/>
        <w:spacing w:after="49" w:line="240" w:lineRule="auto"/>
        <w:jc w:val="both"/>
        <w:rPr>
          <w:rFonts w:ascii="Times New Roman" w:hAnsi="Times New Roman" w:cs="Times New Roman"/>
          <w:color w:val="000000"/>
          <w:sz w:val="23"/>
          <w:szCs w:val="23"/>
        </w:rPr>
      </w:pPr>
      <w:r w:rsidRPr="00BF16E4">
        <w:rPr>
          <w:rFonts w:ascii="Times New Roman" w:hAnsi="Times New Roman" w:cs="Times New Roman"/>
          <w:color w:val="000000"/>
          <w:sz w:val="23"/>
          <w:szCs w:val="23"/>
        </w:rPr>
        <w:t xml:space="preserve">Su kütlelerinin kesit, debi, derinlik, akarsu akış rejimi, taşkın yineleme debilerinin dikkate alınması, </w:t>
      </w:r>
    </w:p>
    <w:p w:rsidR="00BF16E4" w:rsidRPr="00BF16E4" w:rsidRDefault="00BF16E4" w:rsidP="00BF16E4">
      <w:pPr>
        <w:pStyle w:val="ListeParagraf"/>
        <w:numPr>
          <w:ilvl w:val="0"/>
          <w:numId w:val="32"/>
        </w:numPr>
        <w:autoSpaceDE w:val="0"/>
        <w:autoSpaceDN w:val="0"/>
        <w:adjustRightInd w:val="0"/>
        <w:spacing w:after="49" w:line="240" w:lineRule="auto"/>
        <w:jc w:val="both"/>
        <w:rPr>
          <w:rFonts w:ascii="Times New Roman" w:hAnsi="Times New Roman" w:cs="Times New Roman"/>
          <w:color w:val="000000"/>
          <w:sz w:val="23"/>
          <w:szCs w:val="23"/>
        </w:rPr>
      </w:pPr>
      <w:r w:rsidRPr="00BF16E4">
        <w:rPr>
          <w:rFonts w:ascii="Times New Roman" w:hAnsi="Times New Roman" w:cs="Times New Roman"/>
          <w:color w:val="000000"/>
          <w:sz w:val="23"/>
          <w:szCs w:val="23"/>
        </w:rPr>
        <w:t xml:space="preserve">Havzanın topografik ve jeolojik yapısının dikkate alınması, eski ve yeni heyelan alanlarının değerlendirilmesi, </w:t>
      </w:r>
    </w:p>
    <w:p w:rsidR="00BF16E4" w:rsidRDefault="00BF16E4" w:rsidP="00BF16E4">
      <w:pPr>
        <w:pStyle w:val="ListeParagraf"/>
        <w:numPr>
          <w:ilvl w:val="0"/>
          <w:numId w:val="32"/>
        </w:numPr>
        <w:autoSpaceDE w:val="0"/>
        <w:autoSpaceDN w:val="0"/>
        <w:adjustRightInd w:val="0"/>
        <w:spacing w:after="0" w:line="240" w:lineRule="auto"/>
        <w:jc w:val="both"/>
        <w:rPr>
          <w:rFonts w:ascii="Times New Roman" w:hAnsi="Times New Roman" w:cs="Times New Roman"/>
          <w:color w:val="000000"/>
          <w:sz w:val="23"/>
          <w:szCs w:val="23"/>
        </w:rPr>
      </w:pPr>
      <w:r w:rsidRPr="00BF16E4">
        <w:rPr>
          <w:rFonts w:ascii="Times New Roman" w:hAnsi="Times New Roman" w:cs="Times New Roman"/>
          <w:color w:val="000000"/>
          <w:sz w:val="23"/>
          <w:szCs w:val="23"/>
        </w:rPr>
        <w:t xml:space="preserve">Havzanın toprak özelliklerinin dikkate alınması, önerilmektedir. </w:t>
      </w:r>
    </w:p>
    <w:p w:rsidR="00284670" w:rsidRDefault="00284670" w:rsidP="00284670">
      <w:pPr>
        <w:pStyle w:val="ListeParagraf"/>
        <w:autoSpaceDE w:val="0"/>
        <w:autoSpaceDN w:val="0"/>
        <w:adjustRightInd w:val="0"/>
        <w:spacing w:after="0" w:line="240" w:lineRule="auto"/>
        <w:jc w:val="both"/>
        <w:rPr>
          <w:rFonts w:ascii="Times New Roman" w:hAnsi="Times New Roman" w:cs="Times New Roman"/>
          <w:color w:val="000000"/>
          <w:sz w:val="23"/>
          <w:szCs w:val="23"/>
        </w:rPr>
      </w:pPr>
    </w:p>
    <w:p w:rsidR="00284670" w:rsidRDefault="00284670" w:rsidP="00284670">
      <w:pPr>
        <w:autoSpaceDE w:val="0"/>
        <w:autoSpaceDN w:val="0"/>
        <w:adjustRightInd w:val="0"/>
        <w:spacing w:after="0" w:line="240" w:lineRule="auto"/>
        <w:jc w:val="both"/>
        <w:rPr>
          <w:rFonts w:ascii="Times New Roman" w:hAnsi="Times New Roman" w:cs="Times New Roman"/>
          <w:color w:val="000000"/>
          <w:sz w:val="23"/>
          <w:szCs w:val="23"/>
        </w:rPr>
      </w:pPr>
    </w:p>
    <w:p w:rsidR="00284670" w:rsidRPr="00284670" w:rsidRDefault="00284670" w:rsidP="00284670">
      <w:pPr>
        <w:pStyle w:val="ListeParagraf"/>
        <w:numPr>
          <w:ilvl w:val="0"/>
          <w:numId w:val="15"/>
        </w:numPr>
        <w:autoSpaceDE w:val="0"/>
        <w:autoSpaceDN w:val="0"/>
        <w:adjustRightInd w:val="0"/>
        <w:spacing w:after="0" w:line="240" w:lineRule="auto"/>
        <w:jc w:val="both"/>
        <w:rPr>
          <w:rFonts w:ascii="Times New Roman" w:hAnsi="Times New Roman" w:cs="Times New Roman"/>
          <w:b/>
          <w:color w:val="000000"/>
          <w:sz w:val="23"/>
          <w:szCs w:val="23"/>
        </w:rPr>
      </w:pPr>
      <w:r w:rsidRPr="00284670">
        <w:rPr>
          <w:rFonts w:ascii="Times New Roman" w:hAnsi="Times New Roman" w:cs="Times New Roman"/>
          <w:b/>
          <w:bCs/>
          <w:sz w:val="23"/>
          <w:szCs w:val="23"/>
        </w:rPr>
        <w:t>Hava Üzerine Etkiler</w:t>
      </w:r>
    </w:p>
    <w:p w:rsidR="00284670" w:rsidRPr="00284670" w:rsidRDefault="00284670" w:rsidP="00284670">
      <w:pPr>
        <w:pStyle w:val="ListeParagraf"/>
        <w:autoSpaceDE w:val="0"/>
        <w:autoSpaceDN w:val="0"/>
        <w:adjustRightInd w:val="0"/>
        <w:spacing w:after="0" w:line="240" w:lineRule="auto"/>
        <w:rPr>
          <w:rFonts w:ascii="Times New Roman" w:hAnsi="Times New Roman" w:cs="Times New Roman"/>
          <w:color w:val="000000"/>
          <w:sz w:val="24"/>
          <w:szCs w:val="24"/>
        </w:rPr>
      </w:pPr>
    </w:p>
    <w:p w:rsidR="00284670" w:rsidRPr="00284670" w:rsidRDefault="00284670" w:rsidP="00284670">
      <w:pPr>
        <w:pStyle w:val="ListeParagraf"/>
        <w:numPr>
          <w:ilvl w:val="0"/>
          <w:numId w:val="33"/>
        </w:numPr>
        <w:autoSpaceDE w:val="0"/>
        <w:autoSpaceDN w:val="0"/>
        <w:adjustRightInd w:val="0"/>
        <w:spacing w:after="47" w:line="240" w:lineRule="auto"/>
        <w:jc w:val="both"/>
        <w:rPr>
          <w:rFonts w:ascii="Times New Roman" w:hAnsi="Times New Roman" w:cs="Times New Roman"/>
          <w:color w:val="000000"/>
          <w:sz w:val="23"/>
          <w:szCs w:val="23"/>
        </w:rPr>
      </w:pPr>
      <w:r w:rsidRPr="00284670">
        <w:rPr>
          <w:rFonts w:ascii="Times New Roman" w:hAnsi="Times New Roman" w:cs="Times New Roman"/>
          <w:color w:val="000000"/>
          <w:sz w:val="23"/>
          <w:szCs w:val="23"/>
        </w:rPr>
        <w:t xml:space="preserve">Yapısal tedbirlerin uygulanması sırasında olabilecek inşaat etkilerinin (toz, gürültü vb.) ulusal mevzuat doğrultusunda minimuma indirilmesinin sağlanması, </w:t>
      </w:r>
    </w:p>
    <w:p w:rsidR="00284670" w:rsidRPr="00284670" w:rsidRDefault="00284670" w:rsidP="00284670">
      <w:pPr>
        <w:pStyle w:val="ListeParagraf"/>
        <w:numPr>
          <w:ilvl w:val="0"/>
          <w:numId w:val="33"/>
        </w:numPr>
        <w:autoSpaceDE w:val="0"/>
        <w:autoSpaceDN w:val="0"/>
        <w:adjustRightInd w:val="0"/>
        <w:spacing w:after="47" w:line="240" w:lineRule="auto"/>
        <w:jc w:val="both"/>
        <w:rPr>
          <w:rFonts w:ascii="Times New Roman" w:hAnsi="Times New Roman" w:cs="Times New Roman"/>
          <w:color w:val="000000"/>
          <w:sz w:val="23"/>
          <w:szCs w:val="23"/>
        </w:rPr>
      </w:pPr>
      <w:r w:rsidRPr="00284670">
        <w:rPr>
          <w:rFonts w:ascii="Times New Roman" w:hAnsi="Times New Roman" w:cs="Times New Roman"/>
          <w:color w:val="000000"/>
          <w:sz w:val="23"/>
          <w:szCs w:val="23"/>
        </w:rPr>
        <w:t xml:space="preserve">Akarsu ıslah çalışmalarında kullanılan yapıların çevre dostu ve ek bir kirletici etkisi olmayan malzemelerden seçilmesine dikkat edilmesi, </w:t>
      </w:r>
    </w:p>
    <w:p w:rsidR="00284670" w:rsidRPr="00284670" w:rsidRDefault="00284670" w:rsidP="00284670">
      <w:pPr>
        <w:pStyle w:val="ListeParagraf"/>
        <w:numPr>
          <w:ilvl w:val="0"/>
          <w:numId w:val="33"/>
        </w:numPr>
        <w:autoSpaceDE w:val="0"/>
        <w:autoSpaceDN w:val="0"/>
        <w:adjustRightInd w:val="0"/>
        <w:spacing w:after="0" w:line="240" w:lineRule="auto"/>
        <w:jc w:val="both"/>
        <w:rPr>
          <w:rFonts w:ascii="Times New Roman" w:hAnsi="Times New Roman" w:cs="Times New Roman"/>
          <w:color w:val="000000"/>
          <w:sz w:val="23"/>
          <w:szCs w:val="23"/>
        </w:rPr>
      </w:pPr>
      <w:r w:rsidRPr="00284670">
        <w:rPr>
          <w:rFonts w:ascii="Times New Roman" w:hAnsi="Times New Roman" w:cs="Times New Roman"/>
          <w:color w:val="000000"/>
          <w:sz w:val="23"/>
          <w:szCs w:val="23"/>
        </w:rPr>
        <w:t xml:space="preserve">Yapısal tedbirlerin alınması öncesinde mer-i mevzuat doğrultusunda tüm yasal izinlerin alınmasının sağlanması önerilmektedir. </w:t>
      </w:r>
    </w:p>
    <w:p w:rsidR="00284670" w:rsidRDefault="00284670" w:rsidP="00284670">
      <w:pPr>
        <w:autoSpaceDE w:val="0"/>
        <w:autoSpaceDN w:val="0"/>
        <w:adjustRightInd w:val="0"/>
        <w:spacing w:after="0" w:line="240" w:lineRule="auto"/>
        <w:jc w:val="both"/>
        <w:rPr>
          <w:rFonts w:ascii="Times New Roman" w:hAnsi="Times New Roman" w:cs="Times New Roman"/>
          <w:b/>
          <w:color w:val="000000"/>
          <w:sz w:val="23"/>
          <w:szCs w:val="23"/>
        </w:rPr>
      </w:pPr>
    </w:p>
    <w:p w:rsidR="00284670" w:rsidRPr="00284670" w:rsidRDefault="00284670" w:rsidP="00284670">
      <w:pPr>
        <w:autoSpaceDE w:val="0"/>
        <w:autoSpaceDN w:val="0"/>
        <w:adjustRightInd w:val="0"/>
        <w:spacing w:after="0" w:line="240" w:lineRule="auto"/>
        <w:jc w:val="both"/>
        <w:rPr>
          <w:rFonts w:ascii="Times New Roman" w:hAnsi="Times New Roman" w:cs="Times New Roman"/>
          <w:b/>
          <w:color w:val="000000"/>
          <w:sz w:val="23"/>
          <w:szCs w:val="23"/>
        </w:rPr>
      </w:pPr>
    </w:p>
    <w:p w:rsidR="00130688" w:rsidRDefault="00284670" w:rsidP="00284670">
      <w:pPr>
        <w:pStyle w:val="Default"/>
        <w:numPr>
          <w:ilvl w:val="0"/>
          <w:numId w:val="15"/>
        </w:numPr>
        <w:jc w:val="both"/>
        <w:rPr>
          <w:rFonts w:ascii="Times New Roman" w:hAnsi="Times New Roman" w:cs="Times New Roman"/>
          <w:b/>
          <w:sz w:val="23"/>
          <w:szCs w:val="23"/>
        </w:rPr>
      </w:pPr>
      <w:r w:rsidRPr="00284670">
        <w:rPr>
          <w:rFonts w:ascii="Times New Roman" w:hAnsi="Times New Roman" w:cs="Times New Roman"/>
          <w:b/>
          <w:sz w:val="23"/>
          <w:szCs w:val="23"/>
        </w:rPr>
        <w:t>Arkeolojik ve Kültürel Miras, Peyzaj Üzerindeki Etkiler</w:t>
      </w:r>
    </w:p>
    <w:p w:rsidR="00284670" w:rsidRPr="00284670" w:rsidRDefault="00284670" w:rsidP="00284670">
      <w:pPr>
        <w:autoSpaceDE w:val="0"/>
        <w:autoSpaceDN w:val="0"/>
        <w:adjustRightInd w:val="0"/>
        <w:spacing w:after="0" w:line="240" w:lineRule="auto"/>
        <w:rPr>
          <w:rFonts w:ascii="Times New Roman" w:hAnsi="Times New Roman" w:cs="Times New Roman"/>
          <w:color w:val="000000"/>
          <w:sz w:val="24"/>
          <w:szCs w:val="24"/>
        </w:rPr>
      </w:pPr>
    </w:p>
    <w:p w:rsidR="00284670" w:rsidRPr="00284670" w:rsidRDefault="00284670" w:rsidP="00284670">
      <w:pPr>
        <w:pStyle w:val="ListeParagraf"/>
        <w:numPr>
          <w:ilvl w:val="0"/>
          <w:numId w:val="34"/>
        </w:numPr>
        <w:autoSpaceDE w:val="0"/>
        <w:autoSpaceDN w:val="0"/>
        <w:adjustRightInd w:val="0"/>
        <w:spacing w:after="49" w:line="240" w:lineRule="auto"/>
        <w:jc w:val="both"/>
        <w:rPr>
          <w:rFonts w:ascii="Times New Roman" w:hAnsi="Times New Roman" w:cs="Times New Roman"/>
          <w:color w:val="000000"/>
          <w:sz w:val="23"/>
          <w:szCs w:val="23"/>
        </w:rPr>
      </w:pPr>
      <w:r w:rsidRPr="00284670">
        <w:rPr>
          <w:rFonts w:ascii="Times New Roman" w:hAnsi="Times New Roman" w:cs="Times New Roman"/>
          <w:color w:val="000000"/>
          <w:sz w:val="23"/>
          <w:szCs w:val="23"/>
        </w:rPr>
        <w:t xml:space="preserve">2863 sayılı kanun kapsamında kalan taşınmaz kültür varlıkları ve bunların korunma alanları, kentsel, arkeolojik ve tarihi sitlerde izinsiz herhangi bir fiziki ve inşaî müdahalede bulunulmayacak, söz konusu alanlarda yapılacak her türlü fiziki ve inşaî müdahale öncesinde Kültür ve Turizm Bakanlığına ve ilgili Kültür Varlıklarını Koruma Bölge Kurulu Müdürlüğüne başvuru yapılması, </w:t>
      </w:r>
    </w:p>
    <w:p w:rsidR="001122C6" w:rsidRDefault="00284670" w:rsidP="001122C6">
      <w:pPr>
        <w:pStyle w:val="ListeParagraf"/>
        <w:numPr>
          <w:ilvl w:val="0"/>
          <w:numId w:val="34"/>
        </w:numPr>
        <w:autoSpaceDE w:val="0"/>
        <w:autoSpaceDN w:val="0"/>
        <w:adjustRightInd w:val="0"/>
        <w:spacing w:after="0" w:line="240" w:lineRule="auto"/>
        <w:jc w:val="both"/>
        <w:rPr>
          <w:rFonts w:ascii="Times New Roman" w:hAnsi="Times New Roman" w:cs="Times New Roman"/>
          <w:color w:val="000000"/>
          <w:sz w:val="23"/>
          <w:szCs w:val="23"/>
        </w:rPr>
      </w:pPr>
      <w:r w:rsidRPr="00284670">
        <w:rPr>
          <w:rFonts w:ascii="Times New Roman" w:hAnsi="Times New Roman" w:cs="Times New Roman"/>
          <w:color w:val="000000"/>
          <w:sz w:val="23"/>
          <w:szCs w:val="23"/>
        </w:rPr>
        <w:t xml:space="preserve">2863 sayılı Kültür ve Tabiat Varlıklarını Koruma Kanunu'nun "Haber Verme Zorunluluğu" başlıklı 4. maddesi gereği, söz konusu alanda yapılacak faaliyetler/çalışmalar sırasında korunması gereken herhangi bir kültür varlığına rastlanılması halinde çalışmanın durdurulması, en geç 3 gün içerisinde en yakın müze müdürlüğüne ve mülki idare amirliğine haber verilmesi önerilmektedir. </w:t>
      </w:r>
    </w:p>
    <w:p w:rsidR="001D208B" w:rsidRPr="00231F7E" w:rsidRDefault="00EB0DD4" w:rsidP="00231F7E">
      <w:pPr>
        <w:autoSpaceDE w:val="0"/>
        <w:autoSpaceDN w:val="0"/>
        <w:adjustRightInd w:val="0"/>
        <w:spacing w:after="0" w:line="240" w:lineRule="auto"/>
        <w:jc w:val="both"/>
        <w:rPr>
          <w:rFonts w:ascii="Times New Roman" w:hAnsi="Times New Roman" w:cs="Times New Roman"/>
          <w:color w:val="000000"/>
          <w:sz w:val="23"/>
          <w:szCs w:val="23"/>
        </w:rPr>
      </w:pPr>
      <w:r w:rsidRPr="00252F1C">
        <w:rPr>
          <w:rFonts w:ascii="Times New Roman" w:eastAsia="Times New Roman" w:hAnsi="Times New Roman" w:cs="Times New Roman"/>
          <w:b/>
          <w:sz w:val="24"/>
          <w:szCs w:val="24"/>
        </w:rPr>
        <w:lastRenderedPageBreak/>
        <w:t>Sonuç olarak;</w:t>
      </w:r>
      <w:r w:rsidR="00BC2F1D" w:rsidRPr="00252F1C">
        <w:rPr>
          <w:rFonts w:ascii="Times New Roman" w:eastAsia="Times New Roman" w:hAnsi="Times New Roman" w:cs="Times New Roman"/>
          <w:sz w:val="24"/>
          <w:szCs w:val="24"/>
        </w:rPr>
        <w:t xml:space="preserve"> </w:t>
      </w:r>
      <w:r w:rsidRPr="00252F1C">
        <w:rPr>
          <w:rFonts w:ascii="Times New Roman" w:eastAsia="Times New Roman" w:hAnsi="Times New Roman" w:cs="Times New Roman"/>
          <w:sz w:val="24"/>
          <w:szCs w:val="24"/>
        </w:rPr>
        <w:t>SÇD kapsamında önerilen tedbirler</w:t>
      </w:r>
      <w:r w:rsidR="00BC2F1D" w:rsidRPr="00252F1C">
        <w:rPr>
          <w:rFonts w:ascii="Times New Roman" w:eastAsia="Times New Roman" w:hAnsi="Times New Roman" w:cs="Times New Roman"/>
          <w:sz w:val="24"/>
          <w:szCs w:val="24"/>
        </w:rPr>
        <w:t>in</w:t>
      </w:r>
      <w:r w:rsidRPr="00252F1C">
        <w:rPr>
          <w:rFonts w:ascii="Times New Roman" w:eastAsia="Times New Roman" w:hAnsi="Times New Roman" w:cs="Times New Roman"/>
          <w:sz w:val="24"/>
          <w:szCs w:val="24"/>
        </w:rPr>
        <w:t xml:space="preserve"> </w:t>
      </w:r>
      <w:r w:rsidR="00E71136" w:rsidRPr="00252F1C">
        <w:rPr>
          <w:rFonts w:ascii="Times New Roman" w:eastAsia="Times New Roman" w:hAnsi="Times New Roman" w:cs="Times New Roman"/>
          <w:sz w:val="24"/>
          <w:szCs w:val="24"/>
        </w:rPr>
        <w:t xml:space="preserve">Taşkın </w:t>
      </w:r>
      <w:r w:rsidR="00BC2F1D" w:rsidRPr="00252F1C">
        <w:rPr>
          <w:rFonts w:ascii="Times New Roman" w:eastAsia="Times New Roman" w:hAnsi="Times New Roman" w:cs="Times New Roman"/>
          <w:sz w:val="24"/>
          <w:szCs w:val="24"/>
        </w:rPr>
        <w:t xml:space="preserve">Yönetim Planının </w:t>
      </w:r>
      <w:r w:rsidR="00E71136" w:rsidRPr="00252F1C">
        <w:rPr>
          <w:rFonts w:ascii="Times New Roman" w:eastAsia="Times New Roman" w:hAnsi="Times New Roman" w:cs="Times New Roman"/>
          <w:sz w:val="24"/>
          <w:szCs w:val="24"/>
        </w:rPr>
        <w:t xml:space="preserve">kabulünden/onayından </w:t>
      </w:r>
      <w:r w:rsidRPr="00252F1C">
        <w:rPr>
          <w:rFonts w:ascii="Times New Roman" w:eastAsia="Times New Roman" w:hAnsi="Times New Roman" w:cs="Times New Roman"/>
          <w:sz w:val="24"/>
          <w:szCs w:val="24"/>
        </w:rPr>
        <w:t>önce plana entegrasyonu</w:t>
      </w:r>
      <w:r w:rsidR="00E71136" w:rsidRPr="00252F1C">
        <w:rPr>
          <w:rFonts w:ascii="Times New Roman" w:eastAsia="Times New Roman" w:hAnsi="Times New Roman" w:cs="Times New Roman"/>
          <w:sz w:val="24"/>
          <w:szCs w:val="24"/>
        </w:rPr>
        <w:t>nun</w:t>
      </w:r>
      <w:r w:rsidRPr="00252F1C">
        <w:rPr>
          <w:rFonts w:ascii="Times New Roman" w:eastAsia="Times New Roman" w:hAnsi="Times New Roman" w:cs="Times New Roman"/>
          <w:sz w:val="24"/>
          <w:szCs w:val="24"/>
        </w:rPr>
        <w:t xml:space="preserve"> sağlanması gerekmektedir.</w:t>
      </w:r>
    </w:p>
    <w:sectPr w:rsidR="001D208B" w:rsidRPr="00231F7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FA6" w:rsidRDefault="00D37FA6" w:rsidP="00BE2322">
      <w:pPr>
        <w:spacing w:after="0" w:line="240" w:lineRule="auto"/>
      </w:pPr>
      <w:r>
        <w:separator/>
      </w:r>
    </w:p>
  </w:endnote>
  <w:endnote w:type="continuationSeparator" w:id="0">
    <w:p w:rsidR="00D37FA6" w:rsidRDefault="00D37FA6" w:rsidP="00BE2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wiss721BT-Roman">
    <w:altName w:val="Arial Unicode MS"/>
    <w:panose1 w:val="00000000000000000000"/>
    <w:charset w:val="81"/>
    <w:family w:val="auto"/>
    <w:notTrueType/>
    <w:pitch w:val="default"/>
    <w:sig w:usb0="00000001"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340031"/>
      <w:docPartObj>
        <w:docPartGallery w:val="Page Numbers (Bottom of Page)"/>
        <w:docPartUnique/>
      </w:docPartObj>
    </w:sdtPr>
    <w:sdtEndPr/>
    <w:sdtContent>
      <w:p w:rsidR="00BE2322" w:rsidRDefault="00BE2322">
        <w:pPr>
          <w:pStyle w:val="AltBilgi"/>
          <w:jc w:val="right"/>
        </w:pPr>
        <w:r>
          <w:fldChar w:fldCharType="begin"/>
        </w:r>
        <w:r>
          <w:instrText>PAGE   \* MERGEFORMAT</w:instrText>
        </w:r>
        <w:r>
          <w:fldChar w:fldCharType="separate"/>
        </w:r>
        <w:r w:rsidR="001B2DBD">
          <w:rPr>
            <w:noProof/>
          </w:rPr>
          <w:t>2</w:t>
        </w:r>
        <w:r>
          <w:fldChar w:fldCharType="end"/>
        </w:r>
      </w:p>
    </w:sdtContent>
  </w:sdt>
  <w:p w:rsidR="00BE2322" w:rsidRDefault="00BE232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FA6" w:rsidRDefault="00D37FA6" w:rsidP="00BE2322">
      <w:pPr>
        <w:spacing w:after="0" w:line="240" w:lineRule="auto"/>
      </w:pPr>
      <w:r>
        <w:separator/>
      </w:r>
    </w:p>
  </w:footnote>
  <w:footnote w:type="continuationSeparator" w:id="0">
    <w:p w:rsidR="00D37FA6" w:rsidRDefault="00D37FA6" w:rsidP="00BE2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37E383C"/>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048049C"/>
    <w:multiLevelType w:val="hybridMultilevel"/>
    <w:tmpl w:val="FB348CF8"/>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D05BB"/>
    <w:multiLevelType w:val="hybridMultilevel"/>
    <w:tmpl w:val="EADEDC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D19D6"/>
    <w:multiLevelType w:val="hybridMultilevel"/>
    <w:tmpl w:val="C9DECAFE"/>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2588A"/>
    <w:multiLevelType w:val="hybridMultilevel"/>
    <w:tmpl w:val="F2788544"/>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4688D"/>
    <w:multiLevelType w:val="hybridMultilevel"/>
    <w:tmpl w:val="4D82F2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25FF5"/>
    <w:multiLevelType w:val="hybridMultilevel"/>
    <w:tmpl w:val="FD22CC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94F5A"/>
    <w:multiLevelType w:val="hybridMultilevel"/>
    <w:tmpl w:val="D3AAC8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B34492C"/>
    <w:multiLevelType w:val="hybridMultilevel"/>
    <w:tmpl w:val="DCF684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008BC"/>
    <w:multiLevelType w:val="hybridMultilevel"/>
    <w:tmpl w:val="7D3274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EBE03AA"/>
    <w:multiLevelType w:val="hybridMultilevel"/>
    <w:tmpl w:val="6D5846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F7828"/>
    <w:multiLevelType w:val="hybridMultilevel"/>
    <w:tmpl w:val="796ED10A"/>
    <w:lvl w:ilvl="0" w:tplc="0EE82F94">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F219D7"/>
    <w:multiLevelType w:val="hybridMultilevel"/>
    <w:tmpl w:val="0D4EE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5363AE6"/>
    <w:multiLevelType w:val="hybridMultilevel"/>
    <w:tmpl w:val="7B1C76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6D774E"/>
    <w:multiLevelType w:val="hybridMultilevel"/>
    <w:tmpl w:val="6D142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457CAE"/>
    <w:multiLevelType w:val="hybridMultilevel"/>
    <w:tmpl w:val="F470ECFA"/>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3923AD"/>
    <w:multiLevelType w:val="hybridMultilevel"/>
    <w:tmpl w:val="BF4E8F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1F2289F"/>
    <w:multiLevelType w:val="hybridMultilevel"/>
    <w:tmpl w:val="E2883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26858B6"/>
    <w:multiLevelType w:val="hybridMultilevel"/>
    <w:tmpl w:val="225C8B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443446D6"/>
    <w:multiLevelType w:val="hybridMultilevel"/>
    <w:tmpl w:val="9AF89C74"/>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98388E"/>
    <w:multiLevelType w:val="hybridMultilevel"/>
    <w:tmpl w:val="E0DCE4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A2763E"/>
    <w:multiLevelType w:val="hybridMultilevel"/>
    <w:tmpl w:val="13A2A1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A5E08"/>
    <w:multiLevelType w:val="hybridMultilevel"/>
    <w:tmpl w:val="3932874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15:restartNumberingAfterBreak="0">
    <w:nsid w:val="57F47EFB"/>
    <w:multiLevelType w:val="hybridMultilevel"/>
    <w:tmpl w:val="4AAC22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FE5743"/>
    <w:multiLevelType w:val="hybridMultilevel"/>
    <w:tmpl w:val="2F3694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4BE170C"/>
    <w:multiLevelType w:val="hybridMultilevel"/>
    <w:tmpl w:val="9AB809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9802D6C"/>
    <w:multiLevelType w:val="hybridMultilevel"/>
    <w:tmpl w:val="6ED44C38"/>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927D5E"/>
    <w:multiLevelType w:val="hybridMultilevel"/>
    <w:tmpl w:val="8C144D58"/>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8" w15:restartNumberingAfterBreak="0">
    <w:nsid w:val="6C39285C"/>
    <w:multiLevelType w:val="hybridMultilevel"/>
    <w:tmpl w:val="26D2B3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350835"/>
    <w:multiLevelType w:val="hybridMultilevel"/>
    <w:tmpl w:val="088A1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6392E40"/>
    <w:multiLevelType w:val="hybridMultilevel"/>
    <w:tmpl w:val="0144D8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A5F5DAE"/>
    <w:multiLevelType w:val="hybridMultilevel"/>
    <w:tmpl w:val="30D4AF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E043E08"/>
    <w:multiLevelType w:val="multilevel"/>
    <w:tmpl w:val="74148508"/>
    <w:lvl w:ilvl="0">
      <w:start w:val="1"/>
      <w:numFmt w:val="decimal"/>
      <w:pStyle w:val="Balk1"/>
      <w:lvlText w:val="%1."/>
      <w:lvlJc w:val="left"/>
      <w:pPr>
        <w:tabs>
          <w:tab w:val="num" w:pos="936"/>
        </w:tabs>
        <w:ind w:left="936" w:hanging="936"/>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Balk2"/>
      <w:lvlText w:val="%1.%2."/>
      <w:lvlJc w:val="left"/>
      <w:pPr>
        <w:tabs>
          <w:tab w:val="num" w:pos="936"/>
        </w:tabs>
        <w:ind w:left="936" w:hanging="936"/>
      </w:pPr>
      <w:rPr>
        <w:rFonts w:ascii="Times New Roman" w:hAnsi="Times New Roman" w:cs="Times New Roman" w:hint="default"/>
        <w:b/>
      </w:rPr>
    </w:lvl>
    <w:lvl w:ilvl="2">
      <w:start w:val="1"/>
      <w:numFmt w:val="decimal"/>
      <w:pStyle w:val="balk3"/>
      <w:lvlText w:val="%1.%2.%3."/>
      <w:lvlJc w:val="left"/>
      <w:pPr>
        <w:tabs>
          <w:tab w:val="num" w:pos="936"/>
        </w:tabs>
        <w:ind w:left="936" w:hanging="936"/>
      </w:pPr>
      <w:rPr>
        <w:rFonts w:ascii="Times New Roman" w:hAnsi="Times New Roman" w:hint="default"/>
        <w:b/>
        <w:i w:val="0"/>
        <w:caps w:val="0"/>
        <w:strike w:val="0"/>
        <w:dstrike w:val="0"/>
        <w:vanish w:val="0"/>
        <w:sz w:val="24"/>
        <w:vertAlign w:val="baseline"/>
      </w:rPr>
    </w:lvl>
    <w:lvl w:ilvl="3">
      <w:start w:val="1"/>
      <w:numFmt w:val="decimal"/>
      <w:pStyle w:val="Balk4"/>
      <w:lvlText w:val="%1.%2.%3.%4"/>
      <w:lvlJc w:val="left"/>
      <w:pPr>
        <w:tabs>
          <w:tab w:val="num" w:pos="936"/>
        </w:tabs>
        <w:ind w:left="936" w:hanging="93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alk5"/>
      <w:lvlText w:val="%1.%2.%3.%4.%5"/>
      <w:lvlJc w:val="left"/>
      <w:pPr>
        <w:tabs>
          <w:tab w:val="num" w:pos="936"/>
        </w:tabs>
        <w:ind w:left="936" w:hanging="936"/>
      </w:pPr>
      <w:rPr>
        <w:rFonts w:hint="default"/>
        <w:i w:val="0"/>
      </w:rPr>
    </w:lvl>
    <w:lvl w:ilvl="5">
      <w:start w:val="1"/>
      <w:numFmt w:val="decimal"/>
      <w:lvlText w:val="%1.%2.%3.%4.%5.%6"/>
      <w:lvlJc w:val="left"/>
      <w:pPr>
        <w:tabs>
          <w:tab w:val="num" w:pos="936"/>
        </w:tabs>
        <w:ind w:left="936" w:hanging="936"/>
      </w:pPr>
      <w:rPr>
        <w:rFonts w:hint="default"/>
      </w:rPr>
    </w:lvl>
    <w:lvl w:ilvl="6">
      <w:start w:val="1"/>
      <w:numFmt w:val="decimal"/>
      <w:pStyle w:val="Balk7"/>
      <w:lvlText w:val="%1.%2.%3.%4.%5.%6.%7"/>
      <w:lvlJc w:val="left"/>
      <w:pPr>
        <w:tabs>
          <w:tab w:val="num" w:pos="936"/>
        </w:tabs>
        <w:ind w:left="936" w:hanging="936"/>
      </w:pPr>
      <w:rPr>
        <w:rFonts w:hint="default"/>
      </w:rPr>
    </w:lvl>
    <w:lvl w:ilvl="7">
      <w:start w:val="1"/>
      <w:numFmt w:val="decimal"/>
      <w:pStyle w:val="Balk8"/>
      <w:lvlText w:val="%1.%2.%3.%4.%5.%6.%7.%8"/>
      <w:lvlJc w:val="left"/>
      <w:pPr>
        <w:tabs>
          <w:tab w:val="num" w:pos="936"/>
        </w:tabs>
        <w:ind w:left="936" w:hanging="936"/>
      </w:pPr>
      <w:rPr>
        <w:rFonts w:hint="default"/>
      </w:rPr>
    </w:lvl>
    <w:lvl w:ilvl="8">
      <w:start w:val="1"/>
      <w:numFmt w:val="decimal"/>
      <w:pStyle w:val="Balk9"/>
      <w:lvlText w:val="%1.%2.%3.%4.%5.%6.%7.%8.%9"/>
      <w:lvlJc w:val="left"/>
      <w:pPr>
        <w:tabs>
          <w:tab w:val="num" w:pos="936"/>
        </w:tabs>
        <w:ind w:left="936" w:hanging="936"/>
      </w:pPr>
      <w:rPr>
        <w:rFonts w:hint="default"/>
      </w:rPr>
    </w:lvl>
  </w:abstractNum>
  <w:abstractNum w:abstractNumId="33" w15:restartNumberingAfterBreak="0">
    <w:nsid w:val="7EAD183C"/>
    <w:multiLevelType w:val="hybridMultilevel"/>
    <w:tmpl w:val="F82A27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2"/>
  </w:num>
  <w:num w:numId="4">
    <w:abstractNumId w:val="10"/>
  </w:num>
  <w:num w:numId="5">
    <w:abstractNumId w:val="8"/>
  </w:num>
  <w:num w:numId="6">
    <w:abstractNumId w:val="0"/>
  </w:num>
  <w:num w:numId="7">
    <w:abstractNumId w:val="23"/>
  </w:num>
  <w:num w:numId="8">
    <w:abstractNumId w:val="28"/>
  </w:num>
  <w:num w:numId="9">
    <w:abstractNumId w:val="33"/>
  </w:num>
  <w:num w:numId="10">
    <w:abstractNumId w:val="21"/>
  </w:num>
  <w:num w:numId="11">
    <w:abstractNumId w:val="6"/>
  </w:num>
  <w:num w:numId="12">
    <w:abstractNumId w:val="20"/>
  </w:num>
  <w:num w:numId="13">
    <w:abstractNumId w:val="14"/>
  </w:num>
  <w:num w:numId="14">
    <w:abstractNumId w:val="24"/>
  </w:num>
  <w:num w:numId="15">
    <w:abstractNumId w:val="11"/>
  </w:num>
  <w:num w:numId="16">
    <w:abstractNumId w:val="27"/>
  </w:num>
  <w:num w:numId="17">
    <w:abstractNumId w:val="4"/>
  </w:num>
  <w:num w:numId="18">
    <w:abstractNumId w:val="26"/>
  </w:num>
  <w:num w:numId="19">
    <w:abstractNumId w:val="17"/>
  </w:num>
  <w:num w:numId="20">
    <w:abstractNumId w:val="15"/>
  </w:num>
  <w:num w:numId="21">
    <w:abstractNumId w:val="3"/>
  </w:num>
  <w:num w:numId="22">
    <w:abstractNumId w:val="1"/>
  </w:num>
  <w:num w:numId="23">
    <w:abstractNumId w:val="16"/>
  </w:num>
  <w:num w:numId="24">
    <w:abstractNumId w:val="19"/>
  </w:num>
  <w:num w:numId="25">
    <w:abstractNumId w:val="22"/>
  </w:num>
  <w:num w:numId="26">
    <w:abstractNumId w:val="25"/>
  </w:num>
  <w:num w:numId="27">
    <w:abstractNumId w:val="29"/>
  </w:num>
  <w:num w:numId="28">
    <w:abstractNumId w:val="18"/>
  </w:num>
  <w:num w:numId="29">
    <w:abstractNumId w:val="9"/>
  </w:num>
  <w:num w:numId="30">
    <w:abstractNumId w:val="7"/>
  </w:num>
  <w:num w:numId="31">
    <w:abstractNumId w:val="31"/>
  </w:num>
  <w:num w:numId="32">
    <w:abstractNumId w:val="13"/>
  </w:num>
  <w:num w:numId="33">
    <w:abstractNumId w:val="30"/>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185"/>
    <w:rsid w:val="000047D1"/>
    <w:rsid w:val="00044BCD"/>
    <w:rsid w:val="00075291"/>
    <w:rsid w:val="00084A0B"/>
    <w:rsid w:val="00097541"/>
    <w:rsid w:val="000A5D84"/>
    <w:rsid w:val="000D716F"/>
    <w:rsid w:val="000E3770"/>
    <w:rsid w:val="001122C6"/>
    <w:rsid w:val="00121BAD"/>
    <w:rsid w:val="00123472"/>
    <w:rsid w:val="00130688"/>
    <w:rsid w:val="0014130C"/>
    <w:rsid w:val="00154FFF"/>
    <w:rsid w:val="00162139"/>
    <w:rsid w:val="0016217B"/>
    <w:rsid w:val="001713B9"/>
    <w:rsid w:val="0018163B"/>
    <w:rsid w:val="001834BF"/>
    <w:rsid w:val="00190297"/>
    <w:rsid w:val="0019427A"/>
    <w:rsid w:val="001A778F"/>
    <w:rsid w:val="001B2DBD"/>
    <w:rsid w:val="001C774D"/>
    <w:rsid w:val="001D208B"/>
    <w:rsid w:val="0022751B"/>
    <w:rsid w:val="00231F7E"/>
    <w:rsid w:val="00246AA0"/>
    <w:rsid w:val="00252F1C"/>
    <w:rsid w:val="00284670"/>
    <w:rsid w:val="002D21D7"/>
    <w:rsid w:val="00312A33"/>
    <w:rsid w:val="003413E9"/>
    <w:rsid w:val="00363550"/>
    <w:rsid w:val="00374AD4"/>
    <w:rsid w:val="0038324E"/>
    <w:rsid w:val="003B0F2D"/>
    <w:rsid w:val="004215AE"/>
    <w:rsid w:val="00422719"/>
    <w:rsid w:val="004B45A1"/>
    <w:rsid w:val="005107C9"/>
    <w:rsid w:val="005328F1"/>
    <w:rsid w:val="0054221B"/>
    <w:rsid w:val="00572AD8"/>
    <w:rsid w:val="00596832"/>
    <w:rsid w:val="00640E4D"/>
    <w:rsid w:val="00646318"/>
    <w:rsid w:val="00662970"/>
    <w:rsid w:val="00675185"/>
    <w:rsid w:val="006803E5"/>
    <w:rsid w:val="006B4980"/>
    <w:rsid w:val="006B56C1"/>
    <w:rsid w:val="006E315B"/>
    <w:rsid w:val="00741189"/>
    <w:rsid w:val="00754652"/>
    <w:rsid w:val="00793862"/>
    <w:rsid w:val="007A1094"/>
    <w:rsid w:val="007D73A5"/>
    <w:rsid w:val="00831750"/>
    <w:rsid w:val="00831D79"/>
    <w:rsid w:val="008A3846"/>
    <w:rsid w:val="008E0293"/>
    <w:rsid w:val="009224EA"/>
    <w:rsid w:val="00985879"/>
    <w:rsid w:val="009A6E4E"/>
    <w:rsid w:val="009B23D5"/>
    <w:rsid w:val="009D5376"/>
    <w:rsid w:val="009D6178"/>
    <w:rsid w:val="009E4E7F"/>
    <w:rsid w:val="009F0482"/>
    <w:rsid w:val="00A35108"/>
    <w:rsid w:val="00A84463"/>
    <w:rsid w:val="00A85150"/>
    <w:rsid w:val="00A903FE"/>
    <w:rsid w:val="00AD017E"/>
    <w:rsid w:val="00AD423B"/>
    <w:rsid w:val="00AE02A8"/>
    <w:rsid w:val="00BC2CA1"/>
    <w:rsid w:val="00BC2F1D"/>
    <w:rsid w:val="00BE2322"/>
    <w:rsid w:val="00BF16E4"/>
    <w:rsid w:val="00C64692"/>
    <w:rsid w:val="00C81787"/>
    <w:rsid w:val="00CA08B3"/>
    <w:rsid w:val="00CA7DF9"/>
    <w:rsid w:val="00CF5DEB"/>
    <w:rsid w:val="00D37FA6"/>
    <w:rsid w:val="00D4307C"/>
    <w:rsid w:val="00D91181"/>
    <w:rsid w:val="00DA2952"/>
    <w:rsid w:val="00DB3641"/>
    <w:rsid w:val="00DF37EA"/>
    <w:rsid w:val="00E0357C"/>
    <w:rsid w:val="00E07745"/>
    <w:rsid w:val="00E15661"/>
    <w:rsid w:val="00E35EFE"/>
    <w:rsid w:val="00E407BB"/>
    <w:rsid w:val="00E71136"/>
    <w:rsid w:val="00E77AFB"/>
    <w:rsid w:val="00E82BBF"/>
    <w:rsid w:val="00EB0DD4"/>
    <w:rsid w:val="00EB2183"/>
    <w:rsid w:val="00EC3A13"/>
    <w:rsid w:val="00F14C7A"/>
    <w:rsid w:val="00F735D7"/>
    <w:rsid w:val="00F7563C"/>
    <w:rsid w:val="00FA706E"/>
    <w:rsid w:val="00FB0EC8"/>
    <w:rsid w:val="00FB266E"/>
    <w:rsid w:val="00FC5E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475C4-94D1-43DC-BB50-1753F7A98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3FE"/>
  </w:style>
  <w:style w:type="paragraph" w:styleId="Balk1">
    <w:name w:val="heading 1"/>
    <w:aliases w:val="BAŞLIK_1,BAŞLIK_1_DOLSAR,ALK_K1,Hidromark 1,aaa1,Heading 1+Times New Roman,HD_BASLIK_1,NFB-Başlık 1"/>
    <w:basedOn w:val="Normal"/>
    <w:next w:val="Normal"/>
    <w:link w:val="Balk1Char"/>
    <w:qFormat/>
    <w:rsid w:val="00A84463"/>
    <w:pPr>
      <w:widowControl w:val="0"/>
      <w:numPr>
        <w:numId w:val="3"/>
      </w:numPr>
      <w:spacing w:before="240" w:after="240" w:line="360" w:lineRule="auto"/>
      <w:outlineLvl w:val="0"/>
    </w:pPr>
    <w:rPr>
      <w:rFonts w:ascii="Times New Roman" w:eastAsia="Times New Roman" w:hAnsi="Times New Roman" w:cs="Times New Roman"/>
      <w:b/>
      <w:sz w:val="24"/>
      <w:szCs w:val="20"/>
    </w:rPr>
  </w:style>
  <w:style w:type="paragraph" w:styleId="Balk2">
    <w:name w:val="heading 2"/>
    <w:aliases w:val="HD_BASLIK_2,NFB-Başlık 2,aaa2,Heading 2 Char1 Char,Heading 2 Char Char Char,Berantai Heading 2,Hidromark2,Main Heading 2#,Heading 2_OWWTP,3.2.4.9, Char4,heading 3,BAŞLIK_2"/>
    <w:basedOn w:val="Normal"/>
    <w:next w:val="Normal"/>
    <w:link w:val="Balk2Char"/>
    <w:qFormat/>
    <w:rsid w:val="00A84463"/>
    <w:pPr>
      <w:widowControl w:val="0"/>
      <w:numPr>
        <w:ilvl w:val="1"/>
        <w:numId w:val="3"/>
      </w:numPr>
      <w:spacing w:before="240" w:after="240" w:line="360" w:lineRule="auto"/>
      <w:outlineLvl w:val="1"/>
    </w:pPr>
    <w:rPr>
      <w:rFonts w:ascii="Times New Roman" w:eastAsia="Times New Roman" w:hAnsi="Times New Roman" w:cs="Times New Roman"/>
      <w:b/>
      <w:sz w:val="24"/>
      <w:szCs w:val="20"/>
    </w:rPr>
  </w:style>
  <w:style w:type="paragraph" w:styleId="Balk4">
    <w:name w:val="heading 4"/>
    <w:aliases w:val="BL4,Hidromark 4,Main Heading 4#,Başlık 4 Char Char,Heading 4_OWWTP,Heading 4_tr,Başlık Char,BAŞLIK_4,heading 5,aaa4,char,Char32 Char Char Char, Char"/>
    <w:basedOn w:val="Normal"/>
    <w:next w:val="Normal"/>
    <w:link w:val="Balk4Char"/>
    <w:qFormat/>
    <w:rsid w:val="00A84463"/>
    <w:pPr>
      <w:keepNext/>
      <w:numPr>
        <w:ilvl w:val="3"/>
        <w:numId w:val="3"/>
      </w:numPr>
      <w:spacing w:before="240" w:after="60" w:line="240" w:lineRule="auto"/>
      <w:outlineLvl w:val="3"/>
    </w:pPr>
    <w:rPr>
      <w:rFonts w:ascii="Times New Roman" w:eastAsia="Times New Roman" w:hAnsi="Times New Roman" w:cs="Times New Roman"/>
      <w:b/>
      <w:sz w:val="24"/>
    </w:rPr>
  </w:style>
  <w:style w:type="paragraph" w:styleId="Balk5">
    <w:name w:val="heading 5"/>
    <w:aliases w:val="Char,Char3,Style Body Text,Char Char Char Char Cha...,Char3 Char,Char32,Char Char Char Char Char Char Char,Hidromark 5,Tablog,Heading 5'li, Char3, Char3 Char, Char32,Hidromark,Forside,Level 3 - i,Forside1,Forside2,Forside3,Forside4,Forside11"/>
    <w:basedOn w:val="Normal"/>
    <w:next w:val="Normal"/>
    <w:link w:val="Balk5Char"/>
    <w:qFormat/>
    <w:rsid w:val="00A84463"/>
    <w:pPr>
      <w:numPr>
        <w:ilvl w:val="4"/>
        <w:numId w:val="3"/>
      </w:numPr>
      <w:spacing w:before="240" w:after="60" w:line="240" w:lineRule="auto"/>
      <w:jc w:val="both"/>
      <w:outlineLvl w:val="4"/>
    </w:pPr>
    <w:rPr>
      <w:rFonts w:ascii="Arial" w:eastAsia="Times New Roman" w:hAnsi="Arial" w:cs="Times New Roman"/>
      <w:b/>
      <w:i/>
      <w:sz w:val="20"/>
      <w:szCs w:val="20"/>
      <w:u w:val="single"/>
    </w:rPr>
  </w:style>
  <w:style w:type="paragraph" w:styleId="Balk7">
    <w:name w:val="heading 7"/>
    <w:basedOn w:val="Normal"/>
    <w:next w:val="Normal"/>
    <w:link w:val="Balk7Char"/>
    <w:qFormat/>
    <w:rsid w:val="00A84463"/>
    <w:pPr>
      <w:numPr>
        <w:ilvl w:val="6"/>
        <w:numId w:val="3"/>
      </w:numPr>
      <w:spacing w:before="240" w:after="60" w:line="240" w:lineRule="auto"/>
      <w:jc w:val="both"/>
      <w:outlineLvl w:val="6"/>
    </w:pPr>
    <w:rPr>
      <w:rFonts w:ascii="Arial" w:eastAsia="Times New Roman" w:hAnsi="Arial" w:cs="Times New Roman"/>
      <w:sz w:val="24"/>
      <w:szCs w:val="20"/>
    </w:rPr>
  </w:style>
  <w:style w:type="paragraph" w:styleId="Balk8">
    <w:name w:val="heading 8"/>
    <w:aliases w:val="Legal Level 1.1.1.,8,Nummerering 3,O8"/>
    <w:basedOn w:val="Normal"/>
    <w:next w:val="Normal"/>
    <w:link w:val="Balk8Char"/>
    <w:qFormat/>
    <w:rsid w:val="00A84463"/>
    <w:pPr>
      <w:numPr>
        <w:ilvl w:val="7"/>
        <w:numId w:val="3"/>
      </w:numPr>
      <w:spacing w:before="240" w:after="60" w:line="240" w:lineRule="auto"/>
      <w:jc w:val="both"/>
      <w:outlineLvl w:val="7"/>
    </w:pPr>
    <w:rPr>
      <w:rFonts w:ascii="Arial" w:eastAsia="Times New Roman" w:hAnsi="Arial" w:cs="Times New Roman"/>
      <w:i/>
      <w:sz w:val="24"/>
      <w:szCs w:val="20"/>
    </w:rPr>
  </w:style>
  <w:style w:type="paragraph" w:styleId="Balk9">
    <w:name w:val="heading 9"/>
    <w:aliases w:val="Legal Level 1.1.1.1.,9,Nummerering 4,aaa,O9"/>
    <w:basedOn w:val="Normal"/>
    <w:next w:val="Normal"/>
    <w:link w:val="Balk9Char"/>
    <w:qFormat/>
    <w:rsid w:val="00A84463"/>
    <w:pPr>
      <w:numPr>
        <w:ilvl w:val="8"/>
        <w:numId w:val="3"/>
      </w:numPr>
      <w:spacing w:before="240" w:after="60" w:line="240" w:lineRule="auto"/>
      <w:jc w:val="both"/>
      <w:outlineLvl w:val="8"/>
    </w:pPr>
    <w:rPr>
      <w:rFonts w:ascii="Arial" w:eastAsia="Times New Roman" w:hAnsi="Arial" w:cs="Times New Roman"/>
      <w:b/>
      <w:i/>
      <w:sz w:val="18"/>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basedOn w:val="Normal"/>
    <w:link w:val="normalChar"/>
    <w:qFormat/>
    <w:rsid w:val="00FB0EC8"/>
    <w:pPr>
      <w:spacing w:before="240" w:after="120" w:line="360" w:lineRule="auto"/>
      <w:jc w:val="both"/>
    </w:pPr>
    <w:rPr>
      <w:rFonts w:ascii="Times New Roman" w:eastAsia="Times New Roman" w:hAnsi="Times New Roman" w:cs="Times New Roman"/>
      <w:sz w:val="24"/>
      <w:szCs w:val="24"/>
      <w:lang w:val="en-GB"/>
    </w:rPr>
  </w:style>
  <w:style w:type="character" w:customStyle="1" w:styleId="normalChar">
    <w:name w:val="normal Char"/>
    <w:link w:val="Normal1"/>
    <w:rsid w:val="00FB0EC8"/>
    <w:rPr>
      <w:rFonts w:ascii="Times New Roman" w:eastAsia="Times New Roman" w:hAnsi="Times New Roman" w:cs="Times New Roman"/>
      <w:sz w:val="24"/>
      <w:szCs w:val="24"/>
      <w:lang w:val="en-GB"/>
    </w:rPr>
  </w:style>
  <w:style w:type="paragraph" w:customStyle="1" w:styleId="Default">
    <w:name w:val="Default"/>
    <w:rsid w:val="00DA2952"/>
    <w:pPr>
      <w:autoSpaceDE w:val="0"/>
      <w:autoSpaceDN w:val="0"/>
      <w:adjustRightInd w:val="0"/>
      <w:spacing w:after="0" w:line="240" w:lineRule="auto"/>
    </w:pPr>
    <w:rPr>
      <w:rFonts w:ascii="Arial" w:hAnsi="Arial" w:cs="Arial"/>
      <w:color w:val="000000"/>
      <w:sz w:val="24"/>
      <w:szCs w:val="24"/>
    </w:rPr>
  </w:style>
  <w:style w:type="character" w:customStyle="1" w:styleId="Balk1Char">
    <w:name w:val="Başlık 1 Char"/>
    <w:aliases w:val="BAŞLIK_1 Char,BAŞLIK_1_DOLSAR Char,ALK_K1 Char,Hidromark 1 Char,aaa1 Char,Heading 1+Times New Roman Char,HD_BASLIK_1 Char,NFB-Başlık 1 Char"/>
    <w:basedOn w:val="VarsaylanParagrafYazTipi"/>
    <w:link w:val="Balk1"/>
    <w:rsid w:val="00A84463"/>
    <w:rPr>
      <w:rFonts w:ascii="Times New Roman" w:eastAsia="Times New Roman" w:hAnsi="Times New Roman" w:cs="Times New Roman"/>
      <w:b/>
      <w:sz w:val="24"/>
      <w:szCs w:val="20"/>
    </w:rPr>
  </w:style>
  <w:style w:type="character" w:customStyle="1" w:styleId="Balk2Char">
    <w:name w:val="Başlık 2 Char"/>
    <w:aliases w:val="HD_BASLIK_2 Char,NFB-Başlık 2 Char,aaa2 Char,Heading 2 Char1 Char Char,Heading 2 Char Char Char Char,Berantai Heading 2 Char,Hidromark2 Char,Main Heading 2# Char,Heading 2_OWWTP Char,3.2.4.9 Char, Char4 Char,heading 3 Char,BAŞLIK_2 Char"/>
    <w:basedOn w:val="VarsaylanParagrafYazTipi"/>
    <w:link w:val="Balk2"/>
    <w:rsid w:val="00A84463"/>
    <w:rPr>
      <w:rFonts w:ascii="Times New Roman" w:eastAsia="Times New Roman" w:hAnsi="Times New Roman" w:cs="Times New Roman"/>
      <w:b/>
      <w:sz w:val="24"/>
      <w:szCs w:val="20"/>
    </w:rPr>
  </w:style>
  <w:style w:type="character" w:customStyle="1" w:styleId="Balk4Char">
    <w:name w:val="Başlık 4 Char"/>
    <w:aliases w:val="BL4 Char,Hidromark 4 Char,Main Heading 4# Char,Başlık 4 Char Char Char,Heading 4_OWWTP Char,Heading 4_tr Char,Başlık Char Char,BAŞLIK_4 Char,heading 5 Char,aaa4 Char,char Char,Char32 Char Char Char Char, Char Char"/>
    <w:basedOn w:val="VarsaylanParagrafYazTipi"/>
    <w:link w:val="Balk4"/>
    <w:rsid w:val="00A84463"/>
    <w:rPr>
      <w:rFonts w:ascii="Times New Roman" w:eastAsia="Times New Roman" w:hAnsi="Times New Roman" w:cs="Times New Roman"/>
      <w:b/>
      <w:sz w:val="24"/>
    </w:rPr>
  </w:style>
  <w:style w:type="character" w:customStyle="1" w:styleId="Balk5Char">
    <w:name w:val="Başlık 5 Char"/>
    <w:aliases w:val="Char Char,Char3 Char1,Style Body Text Char,Char Char Char Char Cha... Char,Char3 Char Char,Char32 Char,Char Char Char Char Char Char Char Char,Hidromark 5 Char,Tablog Char,Heading 5'li Char, Char3 Char1, Char3 Char Char, Char32 Char"/>
    <w:basedOn w:val="VarsaylanParagrafYazTipi"/>
    <w:link w:val="Balk5"/>
    <w:rsid w:val="00A84463"/>
    <w:rPr>
      <w:rFonts w:ascii="Arial" w:eastAsia="Times New Roman" w:hAnsi="Arial" w:cs="Times New Roman"/>
      <w:b/>
      <w:i/>
      <w:sz w:val="20"/>
      <w:szCs w:val="20"/>
      <w:u w:val="single"/>
    </w:rPr>
  </w:style>
  <w:style w:type="character" w:customStyle="1" w:styleId="Balk7Char">
    <w:name w:val="Başlık 7 Char"/>
    <w:basedOn w:val="VarsaylanParagrafYazTipi"/>
    <w:link w:val="Balk7"/>
    <w:rsid w:val="00A84463"/>
    <w:rPr>
      <w:rFonts w:ascii="Arial" w:eastAsia="Times New Roman" w:hAnsi="Arial" w:cs="Times New Roman"/>
      <w:sz w:val="24"/>
      <w:szCs w:val="20"/>
    </w:rPr>
  </w:style>
  <w:style w:type="character" w:customStyle="1" w:styleId="Balk8Char">
    <w:name w:val="Başlık 8 Char"/>
    <w:aliases w:val="Legal Level 1.1.1. Char,8 Char,Nummerering 3 Char,O8 Char"/>
    <w:basedOn w:val="VarsaylanParagrafYazTipi"/>
    <w:link w:val="Balk8"/>
    <w:rsid w:val="00A84463"/>
    <w:rPr>
      <w:rFonts w:ascii="Arial" w:eastAsia="Times New Roman" w:hAnsi="Arial" w:cs="Times New Roman"/>
      <w:i/>
      <w:sz w:val="24"/>
      <w:szCs w:val="20"/>
    </w:rPr>
  </w:style>
  <w:style w:type="character" w:customStyle="1" w:styleId="Balk9Char">
    <w:name w:val="Başlık 9 Char"/>
    <w:aliases w:val="Legal Level 1.1.1.1. Char,9 Char,Nummerering 4 Char,aaa Char,O9 Char"/>
    <w:basedOn w:val="VarsaylanParagrafYazTipi"/>
    <w:link w:val="Balk9"/>
    <w:rsid w:val="00A84463"/>
    <w:rPr>
      <w:rFonts w:ascii="Arial" w:eastAsia="Times New Roman" w:hAnsi="Arial" w:cs="Times New Roman"/>
      <w:b/>
      <w:i/>
      <w:sz w:val="18"/>
      <w:szCs w:val="20"/>
    </w:rPr>
  </w:style>
  <w:style w:type="paragraph" w:customStyle="1" w:styleId="balk3">
    <w:name w:val="başlık3"/>
    <w:basedOn w:val="Normal"/>
    <w:rsid w:val="00A84463"/>
    <w:pPr>
      <w:numPr>
        <w:ilvl w:val="2"/>
        <w:numId w:val="3"/>
      </w:numPr>
      <w:spacing w:before="240" w:after="240" w:line="360" w:lineRule="auto"/>
    </w:pPr>
    <w:rPr>
      <w:rFonts w:ascii="Times New Roman" w:eastAsia="Swiss721BT-Roman" w:hAnsi="Times New Roman" w:cs="Times New Roman"/>
      <w:b/>
      <w:sz w:val="24"/>
      <w:szCs w:val="24"/>
      <w:lang w:val="en-US" w:eastAsia="tr-TR"/>
    </w:rPr>
  </w:style>
  <w:style w:type="paragraph" w:styleId="ListeMaddemi2">
    <w:name w:val="List Bullet 2"/>
    <w:basedOn w:val="Normal"/>
    <w:autoRedefine/>
    <w:rsid w:val="00A84463"/>
    <w:pPr>
      <w:numPr>
        <w:numId w:val="6"/>
      </w:numPr>
      <w:spacing w:after="0" w:line="240" w:lineRule="auto"/>
    </w:pPr>
    <w:rPr>
      <w:rFonts w:ascii="Tahoma" w:eastAsia="Times New Roman" w:hAnsi="Tahoma" w:cs="Times New Roman"/>
      <w:szCs w:val="20"/>
      <w:lang w:eastAsia="tr-TR"/>
    </w:rPr>
  </w:style>
  <w:style w:type="paragraph" w:styleId="stBilgi">
    <w:name w:val="header"/>
    <w:basedOn w:val="Normal"/>
    <w:link w:val="stBilgiChar"/>
    <w:uiPriority w:val="99"/>
    <w:unhideWhenUsed/>
    <w:rsid w:val="00BE23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2322"/>
  </w:style>
  <w:style w:type="paragraph" w:styleId="AltBilgi">
    <w:name w:val="footer"/>
    <w:basedOn w:val="Normal"/>
    <w:link w:val="AltBilgiChar"/>
    <w:uiPriority w:val="99"/>
    <w:unhideWhenUsed/>
    <w:rsid w:val="00BE23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2322"/>
  </w:style>
  <w:style w:type="paragraph" w:styleId="ListeParagraf">
    <w:name w:val="List Paragraph"/>
    <w:basedOn w:val="Normal"/>
    <w:uiPriority w:val="34"/>
    <w:qFormat/>
    <w:rsid w:val="009D5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1649</Words>
  <Characters>9403</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Aysun Boşça</dc:creator>
  <cp:keywords/>
  <dc:description/>
  <cp:lastModifiedBy>Özge Erdem</cp:lastModifiedBy>
  <cp:revision>2</cp:revision>
  <dcterms:created xsi:type="dcterms:W3CDTF">2024-07-02T06:46:00Z</dcterms:created>
  <dcterms:modified xsi:type="dcterms:W3CDTF">2024-07-02T06:46:00Z</dcterms:modified>
</cp:coreProperties>
</file>