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9C" w:rsidRPr="00D77A1C" w:rsidRDefault="005F4F9C" w:rsidP="00D77A1C">
      <w:pPr>
        <w:jc w:val="center"/>
        <w:rPr>
          <w:rFonts w:ascii="Arial" w:hAnsi="Arial" w:cs="Arial"/>
          <w:b/>
        </w:rPr>
      </w:pPr>
      <w:r>
        <w:rPr>
          <w:rFonts w:ascii="Arial" w:hAnsi="Arial" w:cs="Arial"/>
          <w:b/>
        </w:rPr>
        <w:t xml:space="preserve">SÇD </w:t>
      </w:r>
      <w:r w:rsidRPr="00D35784">
        <w:rPr>
          <w:rFonts w:ascii="Arial" w:hAnsi="Arial" w:cs="Arial"/>
          <w:b/>
        </w:rPr>
        <w:t>GEREKÇELİ KARAR</w:t>
      </w:r>
      <w:r>
        <w:rPr>
          <w:rFonts w:ascii="Arial" w:hAnsi="Arial" w:cs="Arial"/>
          <w:b/>
        </w:rPr>
        <w:t>I</w:t>
      </w:r>
    </w:p>
    <w:tbl>
      <w:tblPr>
        <w:tblStyle w:val="TabloKlavuzu"/>
        <w:tblW w:w="0" w:type="auto"/>
        <w:tblLook w:val="04A0" w:firstRow="1" w:lastRow="0" w:firstColumn="1" w:lastColumn="0" w:noHBand="0" w:noVBand="1"/>
      </w:tblPr>
      <w:tblGrid>
        <w:gridCol w:w="3369"/>
        <w:gridCol w:w="5843"/>
      </w:tblGrid>
      <w:tr w:rsidR="005F4F9C" w:rsidRPr="00D35784" w:rsidTr="004F54B7">
        <w:trPr>
          <w:trHeight w:val="709"/>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adı</w:t>
            </w:r>
          </w:p>
        </w:tc>
        <w:tc>
          <w:tcPr>
            <w:tcW w:w="5843" w:type="dxa"/>
          </w:tcPr>
          <w:p w:rsidR="005F4F9C" w:rsidRPr="00C70CC5" w:rsidRDefault="00825AF8" w:rsidP="00C70CC5">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İstanbul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ve Kanalizasyon Master Planı Hazırlanması </w:t>
            </w:r>
          </w:p>
        </w:tc>
      </w:tr>
      <w:tr w:rsidR="005F4F9C" w:rsidRPr="00D35784" w:rsidTr="004F54B7">
        <w:tc>
          <w:tcPr>
            <w:tcW w:w="3369" w:type="dxa"/>
          </w:tcPr>
          <w:p w:rsidR="005F4F9C" w:rsidRPr="00C70CC5" w:rsidRDefault="005F4F9C" w:rsidP="005F4F9C">
            <w:pPr>
              <w:jc w:val="both"/>
              <w:rPr>
                <w:rFonts w:ascii="Times New Roman" w:hAnsi="Times New Roman" w:cs="Times New Roman"/>
                <w:b/>
                <w:sz w:val="24"/>
                <w:szCs w:val="24"/>
              </w:rPr>
            </w:pPr>
          </w:p>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Yetkili Kurum</w:t>
            </w:r>
          </w:p>
          <w:p w:rsidR="005F4F9C" w:rsidRPr="00C70CC5" w:rsidRDefault="005F4F9C" w:rsidP="005F4F9C">
            <w:pPr>
              <w:jc w:val="both"/>
              <w:rPr>
                <w:rFonts w:ascii="Times New Roman" w:hAnsi="Times New Roman" w:cs="Times New Roman"/>
                <w:b/>
                <w:sz w:val="24"/>
                <w:szCs w:val="24"/>
              </w:rPr>
            </w:pPr>
          </w:p>
        </w:tc>
        <w:tc>
          <w:tcPr>
            <w:tcW w:w="5843" w:type="dxa"/>
          </w:tcPr>
          <w:p w:rsidR="005F4F9C" w:rsidRPr="00C70CC5" w:rsidRDefault="005F4F9C" w:rsidP="005F4F9C">
            <w:pPr>
              <w:jc w:val="both"/>
              <w:rPr>
                <w:rFonts w:ascii="Times New Roman" w:hAnsi="Times New Roman" w:cs="Times New Roman"/>
                <w:sz w:val="24"/>
                <w:szCs w:val="24"/>
              </w:rPr>
            </w:pPr>
          </w:p>
          <w:p w:rsidR="005F4F9C" w:rsidRPr="00C70CC5" w:rsidRDefault="00825AF8" w:rsidP="005F4F9C">
            <w:pPr>
              <w:jc w:val="both"/>
              <w:rPr>
                <w:rFonts w:ascii="Times New Roman" w:hAnsi="Times New Roman" w:cs="Times New Roman"/>
                <w:sz w:val="24"/>
                <w:szCs w:val="24"/>
              </w:rPr>
            </w:pPr>
            <w:r>
              <w:rPr>
                <w:rFonts w:ascii="Times New Roman" w:hAnsi="Times New Roman" w:cs="Times New Roman"/>
                <w:sz w:val="24"/>
                <w:szCs w:val="24"/>
              </w:rPr>
              <w:t>İstanbul Su ve Kanalizasyon İdaresi (İSKİ)</w:t>
            </w:r>
          </w:p>
          <w:p w:rsidR="005F4F9C" w:rsidRPr="00C70CC5" w:rsidRDefault="005F4F9C" w:rsidP="005F4F9C">
            <w:pPr>
              <w:jc w:val="both"/>
              <w:rPr>
                <w:rFonts w:ascii="Times New Roman" w:hAnsi="Times New Roman" w:cs="Times New Roman"/>
                <w:sz w:val="24"/>
                <w:szCs w:val="24"/>
              </w:rPr>
            </w:pPr>
          </w:p>
        </w:tc>
      </w:tr>
      <w:tr w:rsidR="005F4F9C" w:rsidRPr="00D35784" w:rsidTr="00D77A1C">
        <w:trPr>
          <w:trHeight w:val="783"/>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durumu</w:t>
            </w:r>
          </w:p>
        </w:tc>
        <w:tc>
          <w:tcPr>
            <w:tcW w:w="5843" w:type="dxa"/>
          </w:tcPr>
          <w:p w:rsidR="005F4F9C" w:rsidRPr="00C70CC5" w:rsidRDefault="00825AF8" w:rsidP="00825AF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Planlama süreci devam etmekte</w:t>
            </w:r>
            <w:r w:rsidR="00B55886">
              <w:rPr>
                <w:rFonts w:ascii="Times New Roman" w:hAnsi="Times New Roman" w:cs="Times New Roman"/>
                <w:sz w:val="24"/>
                <w:szCs w:val="24"/>
              </w:rPr>
              <w:t>dir.</w:t>
            </w:r>
          </w:p>
        </w:tc>
      </w:tr>
      <w:tr w:rsidR="005F4F9C" w:rsidRPr="00D35784" w:rsidTr="004F54B7">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Duyarlı Yöreler üzerine etkisi var mı?</w:t>
            </w:r>
          </w:p>
        </w:tc>
        <w:tc>
          <w:tcPr>
            <w:tcW w:w="5843" w:type="dxa"/>
          </w:tcPr>
          <w:p w:rsidR="005F4F9C" w:rsidRPr="00C70CC5" w:rsidRDefault="007165D6" w:rsidP="00B55886">
            <w:pPr>
              <w:spacing w:after="200" w:line="276" w:lineRule="auto"/>
              <w:jc w:val="both"/>
              <w:rPr>
                <w:rFonts w:ascii="Times New Roman" w:hAnsi="Times New Roman" w:cs="Times New Roman"/>
                <w:sz w:val="24"/>
                <w:szCs w:val="24"/>
              </w:rPr>
            </w:pPr>
            <w:r w:rsidRPr="00B55886">
              <w:rPr>
                <w:rFonts w:ascii="Times New Roman" w:hAnsi="Times New Roman" w:cs="Times New Roman"/>
                <w:sz w:val="24"/>
                <w:szCs w:val="24"/>
              </w:rPr>
              <w:t xml:space="preserve">Planlama alanı </w:t>
            </w:r>
            <w:r w:rsidR="00B55886" w:rsidRPr="00B55886">
              <w:rPr>
                <w:rFonts w:ascii="Times New Roman" w:hAnsi="Times New Roman" w:cs="Times New Roman"/>
                <w:sz w:val="24"/>
                <w:szCs w:val="24"/>
              </w:rPr>
              <w:t>içinde bulunan ülkemiz mevzuatı uyarınca korunması gereken alanlar; Boğaziçi Kanunu’na göre</w:t>
            </w:r>
            <w:r w:rsidR="00B55886">
              <w:rPr>
                <w:rFonts w:ascii="Times New Roman" w:hAnsi="Times New Roman" w:cs="Times New Roman"/>
                <w:sz w:val="24"/>
                <w:szCs w:val="24"/>
              </w:rPr>
              <w:t xml:space="preserve"> koruma altına alınan alanlar, Orman A</w:t>
            </w:r>
            <w:r w:rsidR="00B55886" w:rsidRPr="00B55886">
              <w:rPr>
                <w:rFonts w:ascii="Times New Roman" w:hAnsi="Times New Roman" w:cs="Times New Roman"/>
                <w:sz w:val="24"/>
                <w:szCs w:val="24"/>
              </w:rPr>
              <w:t>lanları,</w:t>
            </w:r>
            <w:r w:rsidR="00275F80" w:rsidRPr="00B55886">
              <w:rPr>
                <w:rFonts w:ascii="Times New Roman" w:hAnsi="Times New Roman" w:cs="Times New Roman"/>
                <w:sz w:val="24"/>
                <w:szCs w:val="24"/>
              </w:rPr>
              <w:t xml:space="preserve"> </w:t>
            </w:r>
            <w:r w:rsidR="00B55886" w:rsidRPr="00B55886">
              <w:rPr>
                <w:rFonts w:ascii="Times New Roman" w:hAnsi="Times New Roman" w:cs="Times New Roman"/>
                <w:sz w:val="24"/>
                <w:szCs w:val="24"/>
              </w:rPr>
              <w:t>Tabiat Parkları, Tabiat Koruma Alanları, Tabiat Anıtları, Sulak Alanlar, Yaban Hayatı Geliştirme Sahaları üzerine olası etkilerinin</w:t>
            </w:r>
            <w:r w:rsidR="00B55886">
              <w:rPr>
                <w:rFonts w:ascii="Times New Roman" w:hAnsi="Times New Roman" w:cs="Times New Roman"/>
                <w:sz w:val="24"/>
                <w:szCs w:val="24"/>
              </w:rPr>
              <w:t xml:space="preserve"> olması beklenmektedir.</w:t>
            </w:r>
          </w:p>
        </w:tc>
      </w:tr>
      <w:tr w:rsidR="005F4F9C" w:rsidRPr="00D35784" w:rsidTr="004F54B7">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 ÇED uygulamasını gerektiren projeler için çerçeve oluşturuyor mu?</w:t>
            </w:r>
          </w:p>
        </w:tc>
        <w:tc>
          <w:tcPr>
            <w:tcW w:w="5843" w:type="dxa"/>
          </w:tcPr>
          <w:p w:rsidR="005F4F9C" w:rsidRPr="00C70CC5" w:rsidRDefault="00432B51" w:rsidP="007165D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Ana Plan, ÇED uygulamasını gerektirmesi muhtemel; yüksek kapasiteli atık su arıtma tesisleri, derin deniz deşarjları, </w:t>
            </w:r>
            <w:proofErr w:type="spellStart"/>
            <w:r>
              <w:rPr>
                <w:rFonts w:ascii="Times New Roman" w:hAnsi="Times New Roman" w:cs="Times New Roman"/>
                <w:sz w:val="24"/>
                <w:szCs w:val="24"/>
              </w:rPr>
              <w:t>kojenerasyon</w:t>
            </w:r>
            <w:proofErr w:type="spellEnd"/>
            <w:r>
              <w:rPr>
                <w:rFonts w:ascii="Times New Roman" w:hAnsi="Times New Roman" w:cs="Times New Roman"/>
                <w:sz w:val="24"/>
                <w:szCs w:val="24"/>
              </w:rPr>
              <w:t xml:space="preserve"> eklenti tesisleri, Melen </w:t>
            </w:r>
            <w:proofErr w:type="spellStart"/>
            <w:r>
              <w:rPr>
                <w:rFonts w:ascii="Times New Roman" w:hAnsi="Times New Roman" w:cs="Times New Roman"/>
                <w:sz w:val="24"/>
                <w:szCs w:val="24"/>
              </w:rPr>
              <w:t>Barajı’nında</w:t>
            </w:r>
            <w:proofErr w:type="spellEnd"/>
            <w:r>
              <w:rPr>
                <w:rFonts w:ascii="Times New Roman" w:hAnsi="Times New Roman" w:cs="Times New Roman"/>
                <w:sz w:val="24"/>
                <w:szCs w:val="24"/>
              </w:rPr>
              <w:t xml:space="preserve"> yapılması ile ortaya çıkacak yeni su kaynakları, çamurun bertaraf edilmesi için yeni yakma tesisleri, </w:t>
            </w:r>
            <w:proofErr w:type="spellStart"/>
            <w:r>
              <w:rPr>
                <w:rFonts w:ascii="Times New Roman" w:hAnsi="Times New Roman" w:cs="Times New Roman"/>
                <w:sz w:val="24"/>
                <w:szCs w:val="24"/>
              </w:rPr>
              <w:t>kompostlaştırma</w:t>
            </w:r>
            <w:proofErr w:type="spellEnd"/>
            <w:r>
              <w:rPr>
                <w:rFonts w:ascii="Times New Roman" w:hAnsi="Times New Roman" w:cs="Times New Roman"/>
                <w:sz w:val="24"/>
                <w:szCs w:val="24"/>
              </w:rPr>
              <w:t xml:space="preserve"> tesisleri, yenilenebilir enerji tesisleri (RES, GES, HES vb.)</w:t>
            </w:r>
            <w:r w:rsidR="00CF71BB">
              <w:rPr>
                <w:rFonts w:ascii="Times New Roman" w:hAnsi="Times New Roman" w:cs="Times New Roman"/>
                <w:sz w:val="24"/>
                <w:szCs w:val="24"/>
              </w:rPr>
              <w:t xml:space="preserve"> için çerçeve oluşturmaktadır.</w:t>
            </w:r>
          </w:p>
        </w:tc>
      </w:tr>
      <w:tr w:rsidR="005F4F9C" w:rsidRPr="00D35784" w:rsidTr="00D77A1C">
        <w:trPr>
          <w:trHeight w:val="1009"/>
        </w:trPr>
        <w:tc>
          <w:tcPr>
            <w:tcW w:w="3369" w:type="dxa"/>
          </w:tcPr>
          <w:p w:rsidR="005F4F9C" w:rsidRPr="00C70CC5" w:rsidRDefault="005F4F9C" w:rsidP="005F4F9C">
            <w:pPr>
              <w:spacing w:after="200" w:line="276" w:lineRule="auto"/>
              <w:jc w:val="both"/>
              <w:rPr>
                <w:rFonts w:ascii="Times New Roman" w:hAnsi="Times New Roman" w:cs="Times New Roman"/>
                <w:b/>
                <w:sz w:val="24"/>
                <w:szCs w:val="24"/>
              </w:rPr>
            </w:pPr>
            <w:r w:rsidRPr="00C70CC5">
              <w:rPr>
                <w:rFonts w:ascii="Times New Roman" w:hAnsi="Times New Roman" w:cs="Times New Roman"/>
                <w:b/>
                <w:sz w:val="24"/>
                <w:szCs w:val="24"/>
              </w:rPr>
              <w:t>Plan/Programın diğer plan/programlarla etkileşimi var mı?</w:t>
            </w:r>
          </w:p>
        </w:tc>
        <w:tc>
          <w:tcPr>
            <w:tcW w:w="5843" w:type="dxa"/>
          </w:tcPr>
          <w:p w:rsidR="005F4F9C" w:rsidRPr="00C70CC5" w:rsidRDefault="002A6FF6" w:rsidP="002A6FF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Bölge planları, kentsel gelişim planları ve</w:t>
            </w:r>
            <w:r w:rsidR="00872D44">
              <w:rPr>
                <w:rFonts w:ascii="Times New Roman" w:hAnsi="Times New Roman" w:cs="Times New Roman"/>
                <w:sz w:val="24"/>
                <w:szCs w:val="24"/>
              </w:rPr>
              <w:t xml:space="preserve"> mekânsal planlar başta olmak üzere tüm </w:t>
            </w:r>
            <w:proofErr w:type="spellStart"/>
            <w:r w:rsidR="00872D44">
              <w:rPr>
                <w:rFonts w:ascii="Times New Roman" w:hAnsi="Times New Roman" w:cs="Times New Roman"/>
                <w:sz w:val="24"/>
                <w:szCs w:val="24"/>
              </w:rPr>
              <w:t>sektörel</w:t>
            </w:r>
            <w:proofErr w:type="spellEnd"/>
            <w:r w:rsidR="00872D44">
              <w:rPr>
                <w:rFonts w:ascii="Times New Roman" w:hAnsi="Times New Roman" w:cs="Times New Roman"/>
                <w:sz w:val="24"/>
                <w:szCs w:val="24"/>
              </w:rPr>
              <w:t xml:space="preserve"> </w:t>
            </w:r>
            <w:r>
              <w:rPr>
                <w:rFonts w:ascii="Times New Roman" w:hAnsi="Times New Roman" w:cs="Times New Roman"/>
                <w:sz w:val="24"/>
                <w:szCs w:val="24"/>
              </w:rPr>
              <w:t>(sanayi, tarım, enerji, ulaştırma, turizm vb.) plan ve programlar</w:t>
            </w:r>
            <w:r w:rsidR="00D9425E">
              <w:rPr>
                <w:rFonts w:ascii="Times New Roman" w:hAnsi="Times New Roman" w:cs="Times New Roman"/>
                <w:sz w:val="24"/>
                <w:szCs w:val="24"/>
              </w:rPr>
              <w:t xml:space="preserve"> ile ilişkilidir.</w:t>
            </w:r>
          </w:p>
        </w:tc>
      </w:tr>
      <w:tr w:rsidR="005F4F9C" w:rsidRPr="00D35784" w:rsidTr="004F54B7">
        <w:trPr>
          <w:trHeight w:val="711"/>
        </w:trPr>
        <w:tc>
          <w:tcPr>
            <w:tcW w:w="3369" w:type="dxa"/>
          </w:tcPr>
          <w:p w:rsidR="005F4F9C" w:rsidRPr="002E1FD9" w:rsidRDefault="005F4F9C" w:rsidP="005F4F9C">
            <w:pPr>
              <w:spacing w:after="200" w:line="276" w:lineRule="auto"/>
              <w:jc w:val="both"/>
              <w:rPr>
                <w:rFonts w:ascii="Times New Roman" w:hAnsi="Times New Roman" w:cs="Times New Roman"/>
                <w:b/>
                <w:sz w:val="24"/>
                <w:szCs w:val="24"/>
              </w:rPr>
            </w:pPr>
            <w:r w:rsidRPr="002E1FD9">
              <w:rPr>
                <w:rFonts w:ascii="Times New Roman" w:hAnsi="Times New Roman" w:cs="Times New Roman"/>
                <w:b/>
                <w:sz w:val="24"/>
                <w:szCs w:val="24"/>
              </w:rPr>
              <w:t>Plan/Program ile ortaya çıkması muhtemel çevresel sorunlar var m</w:t>
            </w:r>
            <w:r w:rsidR="0078579C">
              <w:rPr>
                <w:rFonts w:ascii="Times New Roman" w:hAnsi="Times New Roman" w:cs="Times New Roman"/>
                <w:b/>
                <w:sz w:val="24"/>
                <w:szCs w:val="24"/>
              </w:rPr>
              <w:t>ı</w:t>
            </w:r>
            <w:r w:rsidRPr="002E1FD9">
              <w:rPr>
                <w:rFonts w:ascii="Times New Roman" w:hAnsi="Times New Roman" w:cs="Times New Roman"/>
                <w:b/>
                <w:sz w:val="24"/>
                <w:szCs w:val="24"/>
              </w:rPr>
              <w:t>?</w:t>
            </w:r>
          </w:p>
        </w:tc>
        <w:tc>
          <w:tcPr>
            <w:tcW w:w="5843" w:type="dxa"/>
          </w:tcPr>
          <w:p w:rsidR="009E034C" w:rsidRDefault="002E1FD9" w:rsidP="002E1FD9">
            <w:pPr>
              <w:spacing w:after="200" w:line="276" w:lineRule="auto"/>
              <w:jc w:val="both"/>
              <w:rPr>
                <w:rFonts w:ascii="Times New Roman" w:hAnsi="Times New Roman" w:cs="Times New Roman"/>
                <w:sz w:val="24"/>
                <w:szCs w:val="24"/>
              </w:rPr>
            </w:pPr>
            <w:r w:rsidRPr="009E034C">
              <w:rPr>
                <w:rFonts w:ascii="Times New Roman" w:hAnsi="Times New Roman" w:cs="Times New Roman"/>
                <w:sz w:val="24"/>
                <w:szCs w:val="24"/>
              </w:rPr>
              <w:t xml:space="preserve">Plan kapsamında su temin projeleri, atık su arıtma ve drenaj projeleri, boru hatları ve doğudan gelen su kaynakları ile ilgili projeler gerçekleştirilecek yatırımlar arasında yer almaktadır. </w:t>
            </w:r>
          </w:p>
          <w:p w:rsidR="005F4F9C" w:rsidRPr="002E1FD9" w:rsidRDefault="002E1FD9" w:rsidP="003C3B4E">
            <w:pPr>
              <w:spacing w:after="200" w:line="276" w:lineRule="auto"/>
              <w:jc w:val="both"/>
              <w:rPr>
                <w:rFonts w:ascii="Times New Roman" w:hAnsi="Times New Roman" w:cs="Times New Roman"/>
                <w:sz w:val="24"/>
                <w:szCs w:val="24"/>
              </w:rPr>
            </w:pPr>
            <w:r w:rsidRPr="009E034C">
              <w:rPr>
                <w:rFonts w:ascii="Times New Roman" w:hAnsi="Times New Roman" w:cs="Times New Roman"/>
                <w:sz w:val="24"/>
                <w:szCs w:val="24"/>
              </w:rPr>
              <w:t xml:space="preserve">Söz konusu </w:t>
            </w:r>
            <w:r w:rsidR="001305BA">
              <w:rPr>
                <w:rFonts w:ascii="Times New Roman" w:hAnsi="Times New Roman" w:cs="Times New Roman"/>
                <w:sz w:val="24"/>
                <w:szCs w:val="24"/>
              </w:rPr>
              <w:t>projeler</w:t>
            </w:r>
            <w:r w:rsidRPr="009E034C">
              <w:rPr>
                <w:rFonts w:ascii="Times New Roman" w:hAnsi="Times New Roman" w:cs="Times New Roman"/>
                <w:sz w:val="24"/>
                <w:szCs w:val="24"/>
              </w:rPr>
              <w:t xml:space="preserve"> çevresel ve sosyal etki azaltma projeleri ol</w:t>
            </w:r>
            <w:r w:rsidR="003C3B4E">
              <w:rPr>
                <w:rFonts w:ascii="Times New Roman" w:hAnsi="Times New Roman" w:cs="Times New Roman"/>
                <w:sz w:val="24"/>
                <w:szCs w:val="24"/>
              </w:rPr>
              <w:t>makla</w:t>
            </w:r>
            <w:r w:rsidRPr="009E034C">
              <w:rPr>
                <w:rFonts w:ascii="Times New Roman" w:hAnsi="Times New Roman" w:cs="Times New Roman"/>
                <w:sz w:val="24"/>
                <w:szCs w:val="24"/>
              </w:rPr>
              <w:t xml:space="preserve"> birlikte </w:t>
            </w:r>
            <w:r w:rsidR="001305BA">
              <w:rPr>
                <w:rFonts w:ascii="Times New Roman" w:hAnsi="Times New Roman" w:cs="Times New Roman"/>
                <w:sz w:val="24"/>
                <w:szCs w:val="24"/>
              </w:rPr>
              <w:t>Ma</w:t>
            </w:r>
            <w:r w:rsidR="00FA4291">
              <w:rPr>
                <w:rFonts w:ascii="Times New Roman" w:hAnsi="Times New Roman" w:cs="Times New Roman"/>
                <w:sz w:val="24"/>
                <w:szCs w:val="24"/>
              </w:rPr>
              <w:t>s</w:t>
            </w:r>
            <w:r w:rsidR="001305BA">
              <w:rPr>
                <w:rFonts w:ascii="Times New Roman" w:hAnsi="Times New Roman" w:cs="Times New Roman"/>
                <w:sz w:val="24"/>
                <w:szCs w:val="24"/>
              </w:rPr>
              <w:t xml:space="preserve">ter Planın, arazi kullanımı, </w:t>
            </w:r>
            <w:proofErr w:type="spellStart"/>
            <w:r w:rsidR="001305BA">
              <w:rPr>
                <w:rFonts w:ascii="Times New Roman" w:hAnsi="Times New Roman" w:cs="Times New Roman"/>
                <w:sz w:val="24"/>
                <w:szCs w:val="24"/>
              </w:rPr>
              <w:t>biyoçeşitlilik</w:t>
            </w:r>
            <w:proofErr w:type="spellEnd"/>
            <w:r w:rsidR="001305BA">
              <w:rPr>
                <w:rFonts w:ascii="Times New Roman" w:hAnsi="Times New Roman" w:cs="Times New Roman"/>
                <w:sz w:val="24"/>
                <w:szCs w:val="24"/>
              </w:rPr>
              <w:t xml:space="preserve">, toprak, yüzey ve yeraltı suları </w:t>
            </w:r>
            <w:r w:rsidR="00487CCD">
              <w:rPr>
                <w:rFonts w:ascii="Times New Roman" w:hAnsi="Times New Roman" w:cs="Times New Roman"/>
                <w:sz w:val="24"/>
                <w:szCs w:val="24"/>
              </w:rPr>
              <w:t>vb. muhtemel</w:t>
            </w:r>
            <w:r w:rsidR="00091934">
              <w:rPr>
                <w:rFonts w:ascii="Times New Roman" w:hAnsi="Times New Roman" w:cs="Times New Roman"/>
                <w:sz w:val="24"/>
                <w:szCs w:val="24"/>
              </w:rPr>
              <w:t xml:space="preserve"> </w:t>
            </w:r>
            <w:r w:rsidR="009E034C" w:rsidRPr="009E034C">
              <w:rPr>
                <w:rFonts w:ascii="Times New Roman" w:hAnsi="Times New Roman" w:cs="Times New Roman"/>
                <w:sz w:val="24"/>
                <w:szCs w:val="24"/>
              </w:rPr>
              <w:t>çevresel etkiler</w:t>
            </w:r>
            <w:r w:rsidR="009E034C">
              <w:rPr>
                <w:rFonts w:ascii="Times New Roman" w:hAnsi="Times New Roman" w:cs="Times New Roman"/>
                <w:sz w:val="24"/>
                <w:szCs w:val="24"/>
              </w:rPr>
              <w:t>i</w:t>
            </w:r>
            <w:r w:rsidR="00F802F7">
              <w:rPr>
                <w:rFonts w:ascii="Times New Roman" w:hAnsi="Times New Roman" w:cs="Times New Roman"/>
                <w:sz w:val="24"/>
                <w:szCs w:val="24"/>
              </w:rPr>
              <w:t>nin</w:t>
            </w:r>
            <w:r w:rsidR="009E034C">
              <w:rPr>
                <w:rFonts w:ascii="Times New Roman" w:hAnsi="Times New Roman" w:cs="Times New Roman"/>
                <w:sz w:val="24"/>
                <w:szCs w:val="24"/>
              </w:rPr>
              <w:t xml:space="preserve"> </w:t>
            </w:r>
            <w:r w:rsidR="001305BA">
              <w:rPr>
                <w:rFonts w:ascii="Times New Roman" w:hAnsi="Times New Roman" w:cs="Times New Roman"/>
                <w:sz w:val="24"/>
                <w:szCs w:val="24"/>
              </w:rPr>
              <w:t xml:space="preserve">ve Yönetmelik Ek-5’te tanımlanan </w:t>
            </w:r>
            <w:r w:rsidR="001305BA" w:rsidRPr="001305BA">
              <w:rPr>
                <w:rFonts w:ascii="Times New Roman" w:hAnsi="Times New Roman" w:cs="Times New Roman"/>
                <w:sz w:val="24"/>
                <w:szCs w:val="24"/>
              </w:rPr>
              <w:t>duyarlı yöreler üzerinde</w:t>
            </w:r>
            <w:r w:rsidR="001305BA">
              <w:rPr>
                <w:rFonts w:ascii="Times New Roman" w:hAnsi="Times New Roman" w:cs="Times New Roman"/>
                <w:sz w:val="24"/>
                <w:szCs w:val="24"/>
              </w:rPr>
              <w:t xml:space="preserve"> olası etkilerinin olması beklenmektedir.</w:t>
            </w:r>
          </w:p>
        </w:tc>
      </w:tr>
      <w:tr w:rsidR="005F4F9C" w:rsidRPr="00D35784" w:rsidTr="004F54B7">
        <w:trPr>
          <w:trHeight w:val="711"/>
        </w:trPr>
        <w:tc>
          <w:tcPr>
            <w:tcW w:w="3369" w:type="dxa"/>
          </w:tcPr>
          <w:p w:rsidR="005F4F9C" w:rsidRPr="002E1FD9" w:rsidRDefault="00CA2410" w:rsidP="005F4F9C">
            <w:pPr>
              <w:jc w:val="both"/>
              <w:rPr>
                <w:rFonts w:ascii="Times New Roman" w:hAnsi="Times New Roman" w:cs="Times New Roman"/>
                <w:b/>
                <w:sz w:val="24"/>
                <w:szCs w:val="24"/>
                <w:highlight w:val="yellow"/>
              </w:rPr>
            </w:pPr>
            <w:r w:rsidRPr="00BE61EE">
              <w:rPr>
                <w:rFonts w:ascii="Times New Roman" w:hAnsi="Times New Roman" w:cs="Times New Roman"/>
                <w:b/>
                <w:sz w:val="24"/>
                <w:szCs w:val="24"/>
              </w:rPr>
              <w:t>Plan/Program</w:t>
            </w:r>
            <w:r w:rsidR="005F4F9C" w:rsidRPr="00BE61EE">
              <w:rPr>
                <w:rFonts w:ascii="Times New Roman" w:hAnsi="Times New Roman" w:cs="Times New Roman"/>
                <w:b/>
                <w:sz w:val="24"/>
                <w:szCs w:val="24"/>
              </w:rPr>
              <w:t xml:space="preserve"> çevre mevzuatının uygulaması kapsamında bulunuyor mu?</w:t>
            </w:r>
          </w:p>
        </w:tc>
        <w:tc>
          <w:tcPr>
            <w:tcW w:w="5843" w:type="dxa"/>
          </w:tcPr>
          <w:p w:rsidR="00487CCD" w:rsidRPr="00487CCD" w:rsidRDefault="00487CCD" w:rsidP="005F4F9C">
            <w:pPr>
              <w:jc w:val="both"/>
              <w:rPr>
                <w:rFonts w:ascii="Times New Roman" w:hAnsi="Times New Roman" w:cs="Times New Roman"/>
                <w:sz w:val="24"/>
                <w:szCs w:val="24"/>
              </w:rPr>
            </w:pPr>
            <w:r w:rsidRPr="00487CCD">
              <w:rPr>
                <w:rFonts w:ascii="Times New Roman" w:hAnsi="Times New Roman" w:cs="Times New Roman"/>
                <w:sz w:val="24"/>
                <w:szCs w:val="24"/>
              </w:rPr>
              <w:t>Ana Plan aşağıdaki mevzuatlar çerçevesinde hazırlanmaktadır:</w:t>
            </w:r>
          </w:p>
          <w:p w:rsidR="00487CCD" w:rsidRPr="00487CCD" w:rsidRDefault="00487CCD" w:rsidP="00487CCD">
            <w:pPr>
              <w:pStyle w:val="ListeParagraf"/>
              <w:numPr>
                <w:ilvl w:val="0"/>
                <w:numId w:val="3"/>
              </w:numPr>
              <w:jc w:val="both"/>
              <w:rPr>
                <w:rFonts w:ascii="Times New Roman" w:hAnsi="Times New Roman" w:cs="Times New Roman"/>
                <w:sz w:val="24"/>
                <w:szCs w:val="24"/>
              </w:rPr>
            </w:pPr>
            <w:r w:rsidRPr="00487CCD">
              <w:rPr>
                <w:rFonts w:ascii="Times New Roman" w:hAnsi="Times New Roman" w:cs="Times New Roman"/>
                <w:sz w:val="24"/>
                <w:szCs w:val="24"/>
              </w:rPr>
              <w:t xml:space="preserve">Havza Yönetim Planlarının Hazırlanması, </w:t>
            </w:r>
            <w:r w:rsidRPr="00487CCD">
              <w:rPr>
                <w:rFonts w:ascii="Times New Roman" w:hAnsi="Times New Roman" w:cs="Times New Roman"/>
                <w:sz w:val="24"/>
                <w:szCs w:val="24"/>
              </w:rPr>
              <w:lastRenderedPageBreak/>
              <w:t xml:space="preserve">Uygulanması ve Takibi Yönetmeliği </w:t>
            </w:r>
          </w:p>
          <w:p w:rsidR="00487CCD" w:rsidRPr="00487CCD" w:rsidRDefault="00487CCD" w:rsidP="00487CCD">
            <w:pPr>
              <w:pStyle w:val="ListeParagraf"/>
              <w:numPr>
                <w:ilvl w:val="0"/>
                <w:numId w:val="3"/>
              </w:numPr>
              <w:jc w:val="both"/>
              <w:rPr>
                <w:rFonts w:ascii="Times New Roman" w:hAnsi="Times New Roman" w:cs="Times New Roman"/>
                <w:sz w:val="24"/>
                <w:szCs w:val="24"/>
              </w:rPr>
            </w:pPr>
            <w:r w:rsidRPr="00487CCD">
              <w:rPr>
                <w:rFonts w:ascii="Times New Roman" w:hAnsi="Times New Roman" w:cs="Times New Roman"/>
                <w:sz w:val="24"/>
                <w:szCs w:val="24"/>
              </w:rPr>
              <w:t>İçme-Kullanma Suyu Havzalarının Korunmasına Dair Yönetmelik</w:t>
            </w:r>
          </w:p>
          <w:p w:rsidR="00487CCD" w:rsidRPr="00487CCD" w:rsidRDefault="00487CCD" w:rsidP="00487CCD">
            <w:pPr>
              <w:pStyle w:val="ListeParagraf"/>
              <w:numPr>
                <w:ilvl w:val="0"/>
                <w:numId w:val="3"/>
              </w:numPr>
              <w:jc w:val="both"/>
              <w:rPr>
                <w:rFonts w:ascii="Times New Roman" w:hAnsi="Times New Roman" w:cs="Times New Roman"/>
                <w:sz w:val="24"/>
                <w:szCs w:val="24"/>
              </w:rPr>
            </w:pPr>
            <w:r w:rsidRPr="00487CCD">
              <w:rPr>
                <w:rFonts w:ascii="Times New Roman" w:hAnsi="Times New Roman" w:cs="Times New Roman"/>
                <w:sz w:val="24"/>
                <w:szCs w:val="24"/>
              </w:rPr>
              <w:t>İSKİ İçme Suyu Havzaları Yönetmeliği</w:t>
            </w:r>
          </w:p>
          <w:p w:rsidR="005F4F9C" w:rsidRPr="002E1FD9" w:rsidRDefault="00487CCD" w:rsidP="00B93674">
            <w:pPr>
              <w:jc w:val="both"/>
              <w:rPr>
                <w:rFonts w:ascii="Times New Roman" w:hAnsi="Times New Roman" w:cs="Times New Roman"/>
                <w:sz w:val="24"/>
                <w:szCs w:val="24"/>
                <w:highlight w:val="yellow"/>
              </w:rPr>
            </w:pPr>
            <w:r w:rsidRPr="00487CCD">
              <w:rPr>
                <w:rFonts w:ascii="Times New Roman" w:hAnsi="Times New Roman" w:cs="Times New Roman"/>
                <w:sz w:val="24"/>
                <w:szCs w:val="24"/>
              </w:rPr>
              <w:t xml:space="preserve">Bunun yanı sıra Ana Plan; </w:t>
            </w:r>
            <w:bookmarkStart w:id="0" w:name="_GoBack"/>
            <w:bookmarkEnd w:id="0"/>
            <w:r w:rsidR="00B93674">
              <w:rPr>
                <w:rFonts w:ascii="Times New Roman" w:hAnsi="Times New Roman" w:cs="Times New Roman"/>
                <w:sz w:val="24"/>
                <w:szCs w:val="24"/>
              </w:rPr>
              <w:t>çevre</w:t>
            </w:r>
            <w:r w:rsidRPr="00487CCD">
              <w:rPr>
                <w:rFonts w:ascii="Times New Roman" w:hAnsi="Times New Roman" w:cs="Times New Roman"/>
                <w:sz w:val="24"/>
                <w:szCs w:val="24"/>
              </w:rPr>
              <w:t xml:space="preserve"> mevzuatı kapsamında bulunmaktadır.</w:t>
            </w:r>
          </w:p>
        </w:tc>
      </w:tr>
      <w:tr w:rsidR="005F4F9C" w:rsidRPr="00D35784" w:rsidTr="004F54B7">
        <w:tc>
          <w:tcPr>
            <w:tcW w:w="3369" w:type="dxa"/>
          </w:tcPr>
          <w:p w:rsidR="005F4F9C" w:rsidRPr="00BE61EE" w:rsidRDefault="005F4F9C" w:rsidP="005F4F9C">
            <w:pPr>
              <w:jc w:val="both"/>
              <w:rPr>
                <w:rFonts w:ascii="Times New Roman" w:hAnsi="Times New Roman" w:cs="Times New Roman"/>
                <w:b/>
                <w:sz w:val="24"/>
                <w:szCs w:val="24"/>
              </w:rPr>
            </w:pPr>
            <w:r w:rsidRPr="00BE61EE">
              <w:rPr>
                <w:rFonts w:ascii="Times New Roman" w:hAnsi="Times New Roman" w:cs="Times New Roman"/>
                <w:b/>
                <w:sz w:val="24"/>
                <w:szCs w:val="24"/>
              </w:rPr>
              <w:lastRenderedPageBreak/>
              <w:t>Açıklama</w:t>
            </w:r>
          </w:p>
        </w:tc>
        <w:tc>
          <w:tcPr>
            <w:tcW w:w="5843" w:type="dxa"/>
          </w:tcPr>
          <w:p w:rsidR="00BE61EE" w:rsidRDefault="00BE61EE" w:rsidP="00BE61EE">
            <w:pPr>
              <w:jc w:val="both"/>
              <w:rPr>
                <w:rFonts w:ascii="Times New Roman" w:hAnsi="Times New Roman" w:cs="Times New Roman"/>
                <w:sz w:val="24"/>
                <w:szCs w:val="24"/>
              </w:rPr>
            </w:pPr>
            <w:r w:rsidRPr="00823D9F">
              <w:rPr>
                <w:rFonts w:ascii="Times New Roman" w:hAnsi="Times New Roman" w:cs="Times New Roman"/>
                <w:sz w:val="24"/>
                <w:szCs w:val="24"/>
              </w:rPr>
              <w:t>“</w:t>
            </w:r>
            <w:proofErr w:type="spellStart"/>
            <w:r w:rsidR="00CF234B" w:rsidRPr="00823D9F">
              <w:rPr>
                <w:rFonts w:ascii="Times New Roman" w:hAnsi="Times New Roman" w:cs="Times New Roman"/>
                <w:sz w:val="24"/>
                <w:szCs w:val="24"/>
              </w:rPr>
              <w:t>İçmesuyu</w:t>
            </w:r>
            <w:proofErr w:type="spellEnd"/>
            <w:r w:rsidR="00CF234B" w:rsidRPr="00823D9F">
              <w:rPr>
                <w:rFonts w:ascii="Times New Roman" w:hAnsi="Times New Roman" w:cs="Times New Roman"/>
                <w:sz w:val="24"/>
                <w:szCs w:val="24"/>
              </w:rPr>
              <w:t xml:space="preserve"> ve Kanalizasyon Master Planı”</w:t>
            </w:r>
            <w:r w:rsidRPr="00823D9F">
              <w:rPr>
                <w:rFonts w:ascii="Times New Roman" w:hAnsi="Times New Roman" w:cs="Times New Roman"/>
                <w:sz w:val="24"/>
                <w:szCs w:val="24"/>
              </w:rPr>
              <w:t xml:space="preserve"> SÇD Yönetmeliği Ek-1 listesi</w:t>
            </w:r>
            <w:r w:rsidR="00CF234B" w:rsidRPr="00823D9F">
              <w:rPr>
                <w:rFonts w:ascii="Times New Roman" w:hAnsi="Times New Roman" w:cs="Times New Roman"/>
                <w:sz w:val="24"/>
                <w:szCs w:val="24"/>
              </w:rPr>
              <w:t>nde yer almamakla beraber</w:t>
            </w:r>
            <w:r w:rsidRPr="00823D9F">
              <w:rPr>
                <w:rFonts w:ascii="Times New Roman" w:hAnsi="Times New Roman" w:cs="Times New Roman"/>
                <w:sz w:val="24"/>
                <w:szCs w:val="24"/>
              </w:rPr>
              <w:t xml:space="preserve"> 2nci maddenin birinci fıkrası kapsamında bulunan planlar kapsamında olduğundan </w:t>
            </w:r>
            <w:proofErr w:type="spellStart"/>
            <w:r w:rsidRPr="00823D9F">
              <w:rPr>
                <w:rFonts w:ascii="Times New Roman" w:hAnsi="Times New Roman" w:cs="Times New Roman"/>
                <w:sz w:val="24"/>
                <w:szCs w:val="24"/>
              </w:rPr>
              <w:t>S</w:t>
            </w:r>
            <w:r w:rsidR="00CF234B" w:rsidRPr="00823D9F">
              <w:rPr>
                <w:rFonts w:ascii="Times New Roman" w:hAnsi="Times New Roman" w:cs="Times New Roman"/>
                <w:sz w:val="24"/>
                <w:szCs w:val="24"/>
              </w:rPr>
              <w:t>ÇD’ye</w:t>
            </w:r>
            <w:proofErr w:type="spellEnd"/>
            <w:r w:rsidR="00CF234B" w:rsidRPr="00823D9F">
              <w:rPr>
                <w:rFonts w:ascii="Times New Roman" w:hAnsi="Times New Roman" w:cs="Times New Roman"/>
                <w:sz w:val="24"/>
                <w:szCs w:val="24"/>
              </w:rPr>
              <w:t xml:space="preserve"> tabi olup olmayacağının</w:t>
            </w:r>
            <w:r w:rsidRPr="00823D9F">
              <w:rPr>
                <w:rFonts w:ascii="Times New Roman" w:hAnsi="Times New Roman" w:cs="Times New Roman"/>
                <w:sz w:val="24"/>
                <w:szCs w:val="24"/>
              </w:rPr>
              <w:t xml:space="preserve"> belirlenmesi amacıyla Yönetmelik Ek-2’de yer alan eleme süreci yürütülmüştür. Eleme Formunda belirtildiği üzere </w:t>
            </w:r>
            <w:proofErr w:type="spellStart"/>
            <w:r w:rsidR="00823D9F" w:rsidRPr="00823D9F">
              <w:rPr>
                <w:rFonts w:ascii="Times New Roman" w:hAnsi="Times New Roman" w:cs="Times New Roman"/>
                <w:sz w:val="24"/>
                <w:szCs w:val="24"/>
              </w:rPr>
              <w:t>İçmesuyu</w:t>
            </w:r>
            <w:proofErr w:type="spellEnd"/>
            <w:r w:rsidR="00823D9F" w:rsidRPr="00823D9F">
              <w:rPr>
                <w:rFonts w:ascii="Times New Roman" w:hAnsi="Times New Roman" w:cs="Times New Roman"/>
                <w:sz w:val="24"/>
                <w:szCs w:val="24"/>
              </w:rPr>
              <w:t xml:space="preserve"> ve Kanalizasyon Master Planı İşinin Sözleşmesi 14.08.2018 tarihinde imzalandığı, 28.10.2022 tarihinde bitirileceği belirtilmektedir. </w:t>
            </w:r>
          </w:p>
          <w:p w:rsidR="003C3B4E" w:rsidRDefault="003C3B4E" w:rsidP="00BE61EE">
            <w:pPr>
              <w:jc w:val="both"/>
              <w:rPr>
                <w:rFonts w:ascii="Times New Roman" w:hAnsi="Times New Roman" w:cs="Times New Roman"/>
                <w:sz w:val="24"/>
                <w:szCs w:val="24"/>
              </w:rPr>
            </w:pPr>
          </w:p>
          <w:p w:rsidR="00B93674" w:rsidRPr="00823D9F" w:rsidRDefault="00B93674" w:rsidP="00B93674">
            <w:pPr>
              <w:jc w:val="both"/>
              <w:rPr>
                <w:rFonts w:ascii="Times New Roman" w:hAnsi="Times New Roman" w:cs="Times New Roman"/>
                <w:sz w:val="24"/>
                <w:szCs w:val="24"/>
              </w:rPr>
            </w:pPr>
            <w:r>
              <w:rPr>
                <w:rFonts w:ascii="Times New Roman" w:hAnsi="Times New Roman" w:cs="Times New Roman"/>
                <w:sz w:val="24"/>
                <w:szCs w:val="24"/>
              </w:rPr>
              <w:t xml:space="preserve">Master Plan, </w:t>
            </w:r>
            <w:r w:rsidRPr="003C3B4E">
              <w:rPr>
                <w:rFonts w:ascii="Times New Roman" w:hAnsi="Times New Roman" w:cs="Times New Roman"/>
                <w:sz w:val="24"/>
                <w:szCs w:val="24"/>
              </w:rPr>
              <w:t xml:space="preserve">İstanbul il sınırları içerisinde su ve kanalizasyon ile ilgili </w:t>
            </w:r>
            <w:r>
              <w:rPr>
                <w:rFonts w:ascii="Times New Roman" w:hAnsi="Times New Roman" w:cs="Times New Roman"/>
                <w:sz w:val="24"/>
                <w:szCs w:val="24"/>
              </w:rPr>
              <w:t>faaliyetleri ve</w:t>
            </w:r>
            <w:r w:rsidRPr="003C3B4E">
              <w:rPr>
                <w:rFonts w:ascii="Times New Roman" w:hAnsi="Times New Roman" w:cs="Times New Roman"/>
                <w:sz w:val="24"/>
                <w:szCs w:val="24"/>
              </w:rPr>
              <w:t xml:space="preserve"> </w:t>
            </w:r>
            <w:r>
              <w:rPr>
                <w:rFonts w:ascii="Times New Roman" w:hAnsi="Times New Roman" w:cs="Times New Roman"/>
                <w:sz w:val="24"/>
                <w:szCs w:val="24"/>
              </w:rPr>
              <w:t xml:space="preserve">plan kapsamında bulunan </w:t>
            </w:r>
            <w:r w:rsidRPr="003C3B4E">
              <w:rPr>
                <w:rFonts w:ascii="Times New Roman" w:hAnsi="Times New Roman" w:cs="Times New Roman"/>
                <w:sz w:val="24"/>
                <w:szCs w:val="24"/>
              </w:rPr>
              <w:t>il sınırları dışında</w:t>
            </w:r>
            <w:r>
              <w:rPr>
                <w:rFonts w:ascii="Times New Roman" w:hAnsi="Times New Roman" w:cs="Times New Roman"/>
                <w:sz w:val="24"/>
                <w:szCs w:val="24"/>
              </w:rPr>
              <w:t>ki</w:t>
            </w:r>
            <w:r w:rsidRPr="003C3B4E">
              <w:rPr>
                <w:rFonts w:ascii="Times New Roman" w:hAnsi="Times New Roman" w:cs="Times New Roman"/>
                <w:sz w:val="24"/>
                <w:szCs w:val="24"/>
              </w:rPr>
              <w:t xml:space="preserve"> </w:t>
            </w:r>
            <w:proofErr w:type="spellStart"/>
            <w:r w:rsidRPr="003C3B4E">
              <w:rPr>
                <w:rFonts w:ascii="Times New Roman" w:hAnsi="Times New Roman" w:cs="Times New Roman"/>
                <w:sz w:val="24"/>
                <w:szCs w:val="24"/>
              </w:rPr>
              <w:t>içmesuyu</w:t>
            </w:r>
            <w:proofErr w:type="spellEnd"/>
            <w:r w:rsidRPr="003C3B4E">
              <w:rPr>
                <w:rFonts w:ascii="Times New Roman" w:hAnsi="Times New Roman" w:cs="Times New Roman"/>
                <w:sz w:val="24"/>
                <w:szCs w:val="24"/>
              </w:rPr>
              <w:t xml:space="preserve"> havza</w:t>
            </w:r>
            <w:r>
              <w:rPr>
                <w:rFonts w:ascii="Times New Roman" w:hAnsi="Times New Roman" w:cs="Times New Roman"/>
                <w:sz w:val="24"/>
                <w:szCs w:val="24"/>
              </w:rPr>
              <w:t>larının korunması faaliyetlerine dair kararları içermektedir.</w:t>
            </w:r>
          </w:p>
          <w:p w:rsidR="00BE61EE" w:rsidRPr="00823D9F" w:rsidRDefault="00BE61EE" w:rsidP="00BE61EE">
            <w:pPr>
              <w:jc w:val="both"/>
              <w:rPr>
                <w:rFonts w:ascii="Times New Roman" w:hAnsi="Times New Roman" w:cs="Times New Roman"/>
                <w:sz w:val="24"/>
                <w:szCs w:val="24"/>
              </w:rPr>
            </w:pPr>
          </w:p>
          <w:p w:rsidR="00823D9F" w:rsidRDefault="00BE61EE" w:rsidP="00BE61EE">
            <w:pPr>
              <w:jc w:val="both"/>
              <w:rPr>
                <w:rFonts w:ascii="Times New Roman" w:hAnsi="Times New Roman" w:cs="Times New Roman"/>
                <w:sz w:val="24"/>
                <w:szCs w:val="24"/>
              </w:rPr>
            </w:pPr>
            <w:r w:rsidRPr="00823D9F">
              <w:rPr>
                <w:rFonts w:ascii="Times New Roman" w:hAnsi="Times New Roman" w:cs="Times New Roman"/>
                <w:sz w:val="24"/>
                <w:szCs w:val="24"/>
              </w:rPr>
              <w:t xml:space="preserve">Söz konusu </w:t>
            </w:r>
            <w:r w:rsidR="00823D9F" w:rsidRPr="00823D9F">
              <w:rPr>
                <w:rFonts w:ascii="Times New Roman" w:hAnsi="Times New Roman" w:cs="Times New Roman"/>
                <w:sz w:val="24"/>
                <w:szCs w:val="24"/>
              </w:rPr>
              <w:t>Master Planın İstanbul’un çevresin</w:t>
            </w:r>
            <w:r w:rsidR="00823D9F">
              <w:rPr>
                <w:rFonts w:ascii="Times New Roman" w:hAnsi="Times New Roman" w:cs="Times New Roman"/>
                <w:sz w:val="24"/>
                <w:szCs w:val="24"/>
              </w:rPr>
              <w:t>e ve insanlara katkı sağlaması beklenmekle beraber</w:t>
            </w:r>
            <w:r w:rsidR="00823D9F" w:rsidRPr="00823D9F">
              <w:rPr>
                <w:rFonts w:ascii="Times New Roman" w:hAnsi="Times New Roman" w:cs="Times New Roman"/>
                <w:sz w:val="24"/>
                <w:szCs w:val="24"/>
              </w:rPr>
              <w:t xml:space="preserve"> uygulanacak büyük projelerin doğal ve sosyal çevre üzerinde etkilerinin olması beklenmektedir. </w:t>
            </w:r>
            <w:proofErr w:type="gramStart"/>
            <w:r w:rsidR="00823D9F" w:rsidRPr="00823D9F">
              <w:rPr>
                <w:rFonts w:ascii="Times New Roman" w:hAnsi="Times New Roman" w:cs="Times New Roman"/>
                <w:sz w:val="24"/>
                <w:szCs w:val="24"/>
              </w:rPr>
              <w:t>Ana Plan, ÇED çalışmalarına konu olması beklenen ÇED uygulamasını gerektir</w:t>
            </w:r>
            <w:r w:rsidR="00823D9F">
              <w:rPr>
                <w:rFonts w:ascii="Times New Roman" w:hAnsi="Times New Roman" w:cs="Times New Roman"/>
                <w:sz w:val="24"/>
                <w:szCs w:val="24"/>
              </w:rPr>
              <w:t>ecek</w:t>
            </w:r>
            <w:r w:rsidR="00823D9F" w:rsidRPr="00823D9F">
              <w:rPr>
                <w:rFonts w:ascii="Times New Roman" w:hAnsi="Times New Roman" w:cs="Times New Roman"/>
                <w:sz w:val="24"/>
                <w:szCs w:val="24"/>
              </w:rPr>
              <w:t xml:space="preserve"> yüksek kapasiteli atık su arıtma tesisleri, derin deniz deşarjları, </w:t>
            </w:r>
            <w:proofErr w:type="spellStart"/>
            <w:r w:rsidR="00823D9F" w:rsidRPr="00823D9F">
              <w:rPr>
                <w:rFonts w:ascii="Times New Roman" w:hAnsi="Times New Roman" w:cs="Times New Roman"/>
                <w:sz w:val="24"/>
                <w:szCs w:val="24"/>
              </w:rPr>
              <w:t>kojenerasyon</w:t>
            </w:r>
            <w:proofErr w:type="spellEnd"/>
            <w:r w:rsidR="00823D9F" w:rsidRPr="00823D9F">
              <w:rPr>
                <w:rFonts w:ascii="Times New Roman" w:hAnsi="Times New Roman" w:cs="Times New Roman"/>
                <w:sz w:val="24"/>
                <w:szCs w:val="24"/>
              </w:rPr>
              <w:t xml:space="preserve"> eklenti tesisleri, Melen </w:t>
            </w:r>
            <w:proofErr w:type="spellStart"/>
            <w:r w:rsidR="00823D9F" w:rsidRPr="00823D9F">
              <w:rPr>
                <w:rFonts w:ascii="Times New Roman" w:hAnsi="Times New Roman" w:cs="Times New Roman"/>
                <w:sz w:val="24"/>
                <w:szCs w:val="24"/>
              </w:rPr>
              <w:t>Barajı’nında</w:t>
            </w:r>
            <w:proofErr w:type="spellEnd"/>
            <w:r w:rsidR="00823D9F" w:rsidRPr="00823D9F">
              <w:rPr>
                <w:rFonts w:ascii="Times New Roman" w:hAnsi="Times New Roman" w:cs="Times New Roman"/>
                <w:sz w:val="24"/>
                <w:szCs w:val="24"/>
              </w:rPr>
              <w:t xml:space="preserve"> yapılması ile ortaya çıkacak yeni su kaynakları, çamurun bertaraf edilmesi için yeni yakma tesisleri, </w:t>
            </w:r>
            <w:proofErr w:type="spellStart"/>
            <w:r w:rsidR="00823D9F" w:rsidRPr="00823D9F">
              <w:rPr>
                <w:rFonts w:ascii="Times New Roman" w:hAnsi="Times New Roman" w:cs="Times New Roman"/>
                <w:sz w:val="24"/>
                <w:szCs w:val="24"/>
              </w:rPr>
              <w:t>kompostlaştırma</w:t>
            </w:r>
            <w:proofErr w:type="spellEnd"/>
            <w:r w:rsidR="00823D9F" w:rsidRPr="00823D9F">
              <w:rPr>
                <w:rFonts w:ascii="Times New Roman" w:hAnsi="Times New Roman" w:cs="Times New Roman"/>
                <w:sz w:val="24"/>
                <w:szCs w:val="24"/>
              </w:rPr>
              <w:t xml:space="preserve"> tesisleri, yenilenebilir enerji tesisleri (RES, GES, HES vb.) için çerçeve oluşturmaktadır.</w:t>
            </w:r>
            <w:proofErr w:type="gramEnd"/>
          </w:p>
          <w:p w:rsidR="00823D9F" w:rsidRDefault="00823D9F" w:rsidP="00BE61EE">
            <w:pPr>
              <w:jc w:val="both"/>
              <w:rPr>
                <w:rFonts w:ascii="Times New Roman" w:hAnsi="Times New Roman" w:cs="Times New Roman"/>
                <w:sz w:val="24"/>
                <w:szCs w:val="24"/>
              </w:rPr>
            </w:pPr>
          </w:p>
          <w:p w:rsidR="00050BA9" w:rsidRPr="00BE61EE" w:rsidRDefault="00B93674" w:rsidP="00BE61EE">
            <w:pPr>
              <w:jc w:val="both"/>
              <w:rPr>
                <w:rFonts w:ascii="Times New Roman" w:hAnsi="Times New Roman" w:cs="Times New Roman"/>
                <w:sz w:val="24"/>
                <w:szCs w:val="24"/>
              </w:rPr>
            </w:pPr>
            <w:proofErr w:type="gramStart"/>
            <w:r>
              <w:rPr>
                <w:rFonts w:ascii="Times New Roman" w:hAnsi="Times New Roman" w:cs="Times New Roman"/>
                <w:sz w:val="24"/>
                <w:szCs w:val="24"/>
              </w:rPr>
              <w:t>Söz konusu Ana Plan ile</w:t>
            </w:r>
            <w:r w:rsidR="00F1286E">
              <w:rPr>
                <w:rFonts w:ascii="Times New Roman" w:hAnsi="Times New Roman" w:cs="Times New Roman"/>
                <w:sz w:val="24"/>
                <w:szCs w:val="24"/>
              </w:rPr>
              <w:t xml:space="preserve"> </w:t>
            </w:r>
            <w:r w:rsidR="003E14A4">
              <w:rPr>
                <w:rFonts w:ascii="Times New Roman" w:hAnsi="Times New Roman" w:cs="Times New Roman"/>
                <w:sz w:val="24"/>
                <w:szCs w:val="24"/>
              </w:rPr>
              <w:t>etkileşim</w:t>
            </w:r>
            <w:r w:rsidR="00F1286E">
              <w:rPr>
                <w:rFonts w:ascii="Times New Roman" w:hAnsi="Times New Roman" w:cs="Times New Roman"/>
                <w:sz w:val="24"/>
                <w:szCs w:val="24"/>
              </w:rPr>
              <w:t>i olabilecek çeşitli projeler</w:t>
            </w:r>
            <w:r>
              <w:rPr>
                <w:rFonts w:ascii="Times New Roman" w:hAnsi="Times New Roman" w:cs="Times New Roman"/>
                <w:sz w:val="24"/>
                <w:szCs w:val="24"/>
              </w:rPr>
              <w:t>in;</w:t>
            </w:r>
            <w:r w:rsidR="00F1286E">
              <w:rPr>
                <w:rFonts w:ascii="Times New Roman" w:hAnsi="Times New Roman" w:cs="Times New Roman"/>
                <w:sz w:val="24"/>
                <w:szCs w:val="24"/>
              </w:rPr>
              <w:t xml:space="preserve"> </w:t>
            </w:r>
            <w:r w:rsidR="003E14A4">
              <w:rPr>
                <w:rFonts w:ascii="Times New Roman" w:hAnsi="Times New Roman" w:cs="Times New Roman"/>
                <w:sz w:val="24"/>
                <w:szCs w:val="24"/>
              </w:rPr>
              <w:t xml:space="preserve">Avrupa Yakasında 3. Boğaz Köprüsü’nün kuzeydoğusundaki projeler, Kanal İstanbul Projesi nedeniyle oluşabilecek projeler, İstanbul Yeni Havalimanı ile oluşabilecek projeler, Atatürk Havalimanı çevresindeki bölgenin tekrar yapılandırılması ile ortaya çıkacak projelerin plan kapsamındaki su temin projeleri, </w:t>
            </w:r>
            <w:proofErr w:type="spellStart"/>
            <w:r w:rsidR="003E14A4">
              <w:rPr>
                <w:rFonts w:ascii="Times New Roman" w:hAnsi="Times New Roman" w:cs="Times New Roman"/>
                <w:sz w:val="24"/>
                <w:szCs w:val="24"/>
              </w:rPr>
              <w:t>atıksu</w:t>
            </w:r>
            <w:proofErr w:type="spellEnd"/>
            <w:r w:rsidR="003E14A4">
              <w:rPr>
                <w:rFonts w:ascii="Times New Roman" w:hAnsi="Times New Roman" w:cs="Times New Roman"/>
                <w:sz w:val="24"/>
                <w:szCs w:val="24"/>
              </w:rPr>
              <w:t xml:space="preserve"> arıtma ve drenaj projeleri, boru hatları ve su kaynakları ile ilgili projeleri doğrudan etkilemesi öngörülmektedir.</w:t>
            </w:r>
            <w:r w:rsidR="00F1286E">
              <w:rPr>
                <w:rFonts w:ascii="Times New Roman" w:hAnsi="Times New Roman" w:cs="Times New Roman"/>
                <w:sz w:val="24"/>
                <w:szCs w:val="24"/>
              </w:rPr>
              <w:t xml:space="preserve"> </w:t>
            </w:r>
            <w:proofErr w:type="gramEnd"/>
            <w:r w:rsidR="003E14A4">
              <w:rPr>
                <w:rFonts w:ascii="Times New Roman" w:hAnsi="Times New Roman" w:cs="Times New Roman"/>
                <w:sz w:val="24"/>
                <w:szCs w:val="24"/>
              </w:rPr>
              <w:t xml:space="preserve">İklim değişikliklerinin planlama sürecinde dikkate alınması ihtiyacı, kentsel gelişimin yol açacağı çevresel ve sosyal sorunların plan kapsamında irdelenmesi ve </w:t>
            </w:r>
            <w:proofErr w:type="spellStart"/>
            <w:r w:rsidR="00FA4291">
              <w:rPr>
                <w:rFonts w:ascii="Times New Roman" w:hAnsi="Times New Roman" w:cs="Times New Roman"/>
                <w:sz w:val="24"/>
                <w:szCs w:val="24"/>
              </w:rPr>
              <w:t>içmesuyu</w:t>
            </w:r>
            <w:proofErr w:type="spellEnd"/>
            <w:r w:rsidR="00FA4291">
              <w:rPr>
                <w:rFonts w:ascii="Times New Roman" w:hAnsi="Times New Roman" w:cs="Times New Roman"/>
                <w:sz w:val="24"/>
                <w:szCs w:val="24"/>
              </w:rPr>
              <w:t xml:space="preserve"> kaynakları üzerindeki etkilerin değerlendirilmesi ve öngörülerin geliştirilmesine ihtiyaç duyulmaktadır. </w:t>
            </w:r>
            <w:proofErr w:type="gramStart"/>
            <w:r w:rsidR="00FA4291">
              <w:rPr>
                <w:rFonts w:ascii="Times New Roman" w:hAnsi="Times New Roman" w:cs="Times New Roman"/>
                <w:sz w:val="24"/>
                <w:szCs w:val="24"/>
              </w:rPr>
              <w:t>Diğer taraftan p</w:t>
            </w:r>
            <w:r w:rsidR="00FA4291" w:rsidRPr="00FA4291">
              <w:rPr>
                <w:rFonts w:ascii="Times New Roman" w:hAnsi="Times New Roman" w:cs="Times New Roman"/>
                <w:sz w:val="24"/>
                <w:szCs w:val="24"/>
              </w:rPr>
              <w:t xml:space="preserve">lanlama alanı içinde bulunan ülkemiz mevzuatı uyarınca korunması gereken </w:t>
            </w:r>
            <w:r w:rsidR="00FA4291" w:rsidRPr="00FA4291">
              <w:rPr>
                <w:rFonts w:ascii="Times New Roman" w:hAnsi="Times New Roman" w:cs="Times New Roman"/>
                <w:sz w:val="24"/>
                <w:szCs w:val="24"/>
              </w:rPr>
              <w:lastRenderedPageBreak/>
              <w:t>alanlar; Boğaziçi Kanunu’na göre koruma altına alınan alanlar, Orman Alanları, Tabiat Parkları, Tabiat Koruma Alanları, Tabiat Anıtları, Sulak Alanlar, Yaban Hayatı Geliştirme Sahaları</w:t>
            </w:r>
            <w:r w:rsidR="00F1286E">
              <w:rPr>
                <w:rFonts w:ascii="Times New Roman" w:hAnsi="Times New Roman" w:cs="Times New Roman"/>
                <w:sz w:val="24"/>
                <w:szCs w:val="24"/>
              </w:rPr>
              <w:t xml:space="preserve">n yer alması, </w:t>
            </w:r>
            <w:r w:rsidR="00F1286E" w:rsidRPr="00DA48D3">
              <w:rPr>
                <w:rFonts w:ascii="Times New Roman" w:hAnsi="Times New Roman" w:cs="Times New Roman"/>
                <w:sz w:val="24"/>
                <w:szCs w:val="24"/>
              </w:rPr>
              <w:t xml:space="preserve">Planın çevre mevzuatının uygulaması kapsamında </w:t>
            </w:r>
            <w:r w:rsidR="00DA48D3">
              <w:rPr>
                <w:rFonts w:ascii="Times New Roman" w:hAnsi="Times New Roman" w:cs="Times New Roman"/>
                <w:sz w:val="24"/>
                <w:szCs w:val="24"/>
              </w:rPr>
              <w:t xml:space="preserve">olması, </w:t>
            </w:r>
            <w:r w:rsidR="00F1286E">
              <w:rPr>
                <w:rFonts w:ascii="Times New Roman" w:hAnsi="Times New Roman" w:cs="Times New Roman"/>
                <w:sz w:val="24"/>
                <w:szCs w:val="24"/>
              </w:rPr>
              <w:t>barındır</w:t>
            </w:r>
            <w:r>
              <w:rPr>
                <w:rFonts w:ascii="Times New Roman" w:hAnsi="Times New Roman" w:cs="Times New Roman"/>
                <w:sz w:val="24"/>
                <w:szCs w:val="24"/>
              </w:rPr>
              <w:t>dığı nüfus ve konum</w:t>
            </w:r>
            <w:r w:rsidR="00FA4291">
              <w:rPr>
                <w:rFonts w:ascii="Times New Roman" w:hAnsi="Times New Roman" w:cs="Times New Roman"/>
                <w:sz w:val="24"/>
                <w:szCs w:val="24"/>
              </w:rPr>
              <w:t xml:space="preserve"> itibariyle hassas bir bölge olması nedeniyle </w:t>
            </w:r>
            <w:r w:rsidR="00BE61EE" w:rsidRPr="00BE61EE">
              <w:rPr>
                <w:rFonts w:ascii="Times New Roman" w:hAnsi="Times New Roman" w:cs="Times New Roman"/>
                <w:sz w:val="24"/>
                <w:szCs w:val="24"/>
              </w:rPr>
              <w:t>SÇD Yönetmeliği’ne tabi olarak değerlendirilmiştir.</w:t>
            </w:r>
            <w:r w:rsidR="00C70CC5" w:rsidRPr="00BE61EE">
              <w:rPr>
                <w:rFonts w:ascii="Times New Roman" w:hAnsi="Times New Roman" w:cs="Times New Roman"/>
                <w:sz w:val="24"/>
                <w:szCs w:val="24"/>
              </w:rPr>
              <w:t xml:space="preserve"> </w:t>
            </w:r>
            <w:proofErr w:type="gramEnd"/>
          </w:p>
          <w:p w:rsidR="0005561C" w:rsidRPr="00BE61EE" w:rsidRDefault="0005561C" w:rsidP="00FA4291">
            <w:pPr>
              <w:jc w:val="both"/>
              <w:rPr>
                <w:rFonts w:ascii="Times New Roman" w:hAnsi="Times New Roman" w:cs="Times New Roman"/>
                <w:sz w:val="24"/>
                <w:szCs w:val="24"/>
              </w:rPr>
            </w:pPr>
          </w:p>
        </w:tc>
      </w:tr>
      <w:tr w:rsidR="005F4F9C" w:rsidRPr="00D35784" w:rsidTr="004F54B7">
        <w:tc>
          <w:tcPr>
            <w:tcW w:w="3369" w:type="dxa"/>
          </w:tcPr>
          <w:p w:rsidR="005F4F9C" w:rsidRPr="00C70CC5" w:rsidRDefault="005F4F9C" w:rsidP="005F4F9C">
            <w:pPr>
              <w:jc w:val="both"/>
              <w:rPr>
                <w:rFonts w:ascii="Times New Roman" w:hAnsi="Times New Roman" w:cs="Times New Roman"/>
                <w:b/>
                <w:sz w:val="24"/>
                <w:szCs w:val="24"/>
              </w:rPr>
            </w:pPr>
          </w:p>
          <w:p w:rsidR="005F4F9C" w:rsidRPr="00C70CC5" w:rsidRDefault="005F4F9C" w:rsidP="005F4F9C">
            <w:pPr>
              <w:jc w:val="both"/>
              <w:rPr>
                <w:rFonts w:ascii="Times New Roman" w:hAnsi="Times New Roman" w:cs="Times New Roman"/>
                <w:b/>
                <w:sz w:val="24"/>
                <w:szCs w:val="24"/>
              </w:rPr>
            </w:pPr>
            <w:r w:rsidRPr="00C70CC5">
              <w:rPr>
                <w:rFonts w:ascii="Times New Roman" w:hAnsi="Times New Roman" w:cs="Times New Roman"/>
                <w:b/>
                <w:sz w:val="24"/>
                <w:szCs w:val="24"/>
              </w:rPr>
              <w:t>SÇD Eleme Kararı</w:t>
            </w:r>
          </w:p>
          <w:p w:rsidR="005F4F9C" w:rsidRPr="00C70CC5" w:rsidRDefault="005F4F9C" w:rsidP="005F4F9C">
            <w:pPr>
              <w:jc w:val="both"/>
              <w:rPr>
                <w:rFonts w:ascii="Times New Roman" w:hAnsi="Times New Roman" w:cs="Times New Roman"/>
                <w:b/>
                <w:sz w:val="24"/>
                <w:szCs w:val="24"/>
              </w:rPr>
            </w:pPr>
          </w:p>
        </w:tc>
        <w:tc>
          <w:tcPr>
            <w:tcW w:w="5843" w:type="dxa"/>
          </w:tcPr>
          <w:p w:rsidR="005F4F9C" w:rsidRPr="00C70CC5" w:rsidRDefault="005F4F9C" w:rsidP="004F54B7">
            <w:pPr>
              <w:rPr>
                <w:rFonts w:ascii="Times New Roman" w:hAnsi="Times New Roman" w:cs="Times New Roman"/>
                <w:sz w:val="24"/>
                <w:szCs w:val="24"/>
              </w:rPr>
            </w:pPr>
          </w:p>
          <w:p w:rsidR="005F4F9C" w:rsidRPr="00C70CC5" w:rsidRDefault="005F4F9C" w:rsidP="004F54B7">
            <w:pPr>
              <w:rPr>
                <w:rFonts w:ascii="Times New Roman" w:hAnsi="Times New Roman" w:cs="Times New Roman"/>
                <w:sz w:val="24"/>
                <w:szCs w:val="24"/>
              </w:rPr>
            </w:pP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Tabidir                             </w:t>
            </w:r>
            <w:proofErr w:type="spellStart"/>
            <w:r w:rsidRPr="00C70CC5">
              <w:rPr>
                <w:rFonts w:ascii="Times New Roman" w:hAnsi="Times New Roman" w:cs="Times New Roman"/>
                <w:sz w:val="24"/>
                <w:szCs w:val="24"/>
              </w:rPr>
              <w:t>SÇD’ye</w:t>
            </w:r>
            <w:proofErr w:type="spellEnd"/>
            <w:r w:rsidRPr="00C70CC5">
              <w:rPr>
                <w:rFonts w:ascii="Times New Roman" w:hAnsi="Times New Roman" w:cs="Times New Roman"/>
                <w:sz w:val="24"/>
                <w:szCs w:val="24"/>
              </w:rPr>
              <w:t xml:space="preserve"> Tabi Değildir.</w:t>
            </w:r>
          </w:p>
          <w:p w:rsidR="0005561C" w:rsidRPr="00C70CC5" w:rsidRDefault="0005561C" w:rsidP="004F54B7">
            <w:pPr>
              <w:rPr>
                <w:rFonts w:ascii="Times New Roman" w:hAnsi="Times New Roman" w:cs="Times New Roman"/>
                <w:sz w:val="24"/>
                <w:szCs w:val="24"/>
              </w:rPr>
            </w:pPr>
          </w:p>
          <w:p w:rsidR="005F4F9C" w:rsidRPr="00C70CC5" w:rsidRDefault="00B134A6" w:rsidP="00B134A6">
            <w:pPr>
              <w:tabs>
                <w:tab w:val="left" w:pos="1027"/>
              </w:tabs>
              <w:jc w:val="center"/>
              <w:rPr>
                <w:rFonts w:ascii="Times New Roman" w:hAnsi="Times New Roman" w:cs="Times New Roman"/>
                <w:sz w:val="24"/>
                <w:szCs w:val="24"/>
              </w:rPr>
            </w:pPr>
            <w:r w:rsidRPr="00C70CC5">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42B3182" wp14:editId="18172A16">
                      <wp:simplePos x="0" y="0"/>
                      <wp:positionH relativeFrom="column">
                        <wp:posOffset>2476500</wp:posOffset>
                      </wp:positionH>
                      <wp:positionV relativeFrom="paragraph">
                        <wp:posOffset>30480</wp:posOffset>
                      </wp:positionV>
                      <wp:extent cx="323850" cy="269875"/>
                      <wp:effectExtent l="0" t="0" r="19050" b="15875"/>
                      <wp:wrapNone/>
                      <wp:docPr id="2" name="Metin Kutusu 2"/>
                      <wp:cNvGraphicFramePr/>
                      <a:graphic xmlns:a="http://schemas.openxmlformats.org/drawingml/2006/main">
                        <a:graphicData uri="http://schemas.microsoft.com/office/word/2010/wordprocessingShape">
                          <wps:wsp>
                            <wps:cNvSpPr txBox="1"/>
                            <wps:spPr>
                              <a:xfrm>
                                <a:off x="0" y="0"/>
                                <a:ext cx="323850" cy="269875"/>
                              </a:xfrm>
                              <a:prstGeom prst="rect">
                                <a:avLst/>
                              </a:prstGeom>
                              <a:solidFill>
                                <a:sysClr val="window" lastClr="FFFFFF"/>
                              </a:solidFill>
                              <a:ln w="6350">
                                <a:solidFill>
                                  <a:prstClr val="black"/>
                                </a:solidFill>
                              </a:ln>
                              <a:effectLst/>
                            </wps:spPr>
                            <wps:txbx>
                              <w:txbxContent>
                                <w:p w:rsidR="005F4F9C" w:rsidRPr="00B134A6" w:rsidRDefault="005F4F9C" w:rsidP="005F4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2.4pt;width:25.5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" fillcolor="window" strokeweight=".5pt">
                      <v:textbox>
                        <w:txbxContent>
                          <w:p w:rsidR="005F4F9C" w:rsidRPr="00B134A6" w:rsidRDefault="005F4F9C" w:rsidP="005F4F9C"/>
                        </w:txbxContent>
                      </v:textbox>
                    </v:shape>
                  </w:pict>
                </mc:Fallback>
              </mc:AlternateContent>
            </w:r>
            <w:r w:rsidR="005F4F9C" w:rsidRPr="00C70CC5">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BB64A02" wp14:editId="2B421B86">
                      <wp:simplePos x="0" y="0"/>
                      <wp:positionH relativeFrom="column">
                        <wp:posOffset>205022</wp:posOffset>
                      </wp:positionH>
                      <wp:positionV relativeFrom="paragraph">
                        <wp:posOffset>30728</wp:posOffset>
                      </wp:positionV>
                      <wp:extent cx="295275" cy="270345"/>
                      <wp:effectExtent l="0" t="0" r="28575" b="15875"/>
                      <wp:wrapNone/>
                      <wp:docPr id="1" name="Metin Kutusu 1"/>
                      <wp:cNvGraphicFramePr/>
                      <a:graphic xmlns:a="http://schemas.openxmlformats.org/drawingml/2006/main">
                        <a:graphicData uri="http://schemas.microsoft.com/office/word/2010/wordprocessingShape">
                          <wps:wsp>
                            <wps:cNvSpPr txBox="1"/>
                            <wps:spPr>
                              <a:xfrm>
                                <a:off x="0" y="0"/>
                                <a:ext cx="295275" cy="270345"/>
                              </a:xfrm>
                              <a:prstGeom prst="rect">
                                <a:avLst/>
                              </a:prstGeom>
                              <a:solidFill>
                                <a:sysClr val="window" lastClr="FFFFFF"/>
                              </a:solidFill>
                              <a:ln w="6350">
                                <a:solidFill>
                                  <a:prstClr val="black"/>
                                </a:solidFill>
                              </a:ln>
                              <a:effectLst/>
                            </wps:spPr>
                            <wps:txbx>
                              <w:txbxContent>
                                <w:p w:rsidR="005F4F9C" w:rsidRPr="005F4F9C" w:rsidRDefault="00B134A6" w:rsidP="005F4F9C">
                                  <w:pPr>
                                    <w:rPr>
                                      <w:sz w:val="28"/>
                                      <w:szCs w:val="28"/>
                                    </w:rPr>
                                  </w:pPr>
                                  <w:r>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 o:spid="_x0000_s1027" type="#_x0000_t202" style="position:absolute;left:0;text-align:left;margin-left:16.15pt;margin-top:2.4pt;width:23.2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" fillcolor="window" strokeweight=".5pt">
                      <v:textbox>
                        <w:txbxContent>
                          <w:p w:rsidR="005F4F9C" w:rsidRPr="005F4F9C" w:rsidRDefault="00B134A6" w:rsidP="005F4F9C">
                            <w:pPr>
                              <w:rPr>
                                <w:sz w:val="28"/>
                                <w:szCs w:val="28"/>
                              </w:rPr>
                            </w:pPr>
                            <w:r>
                              <w:rPr>
                                <w:sz w:val="28"/>
                                <w:szCs w:val="28"/>
                              </w:rPr>
                              <w:t>X</w:t>
                            </w:r>
                          </w:p>
                        </w:txbxContent>
                      </v:textbox>
                    </v:shape>
                  </w:pict>
                </mc:Fallback>
              </mc:AlternateContent>
            </w:r>
            <w:r w:rsidRPr="00C70CC5">
              <w:rPr>
                <w:rFonts w:ascii="Times New Roman" w:hAnsi="Times New Roman" w:cs="Times New Roman"/>
                <w:sz w:val="24"/>
                <w:szCs w:val="24"/>
              </w:rPr>
              <w:t xml:space="preserve">        </w:t>
            </w:r>
          </w:p>
          <w:p w:rsidR="005F4F9C" w:rsidRPr="00C70CC5" w:rsidRDefault="005F4F9C" w:rsidP="004F54B7">
            <w:pPr>
              <w:rPr>
                <w:rFonts w:ascii="Times New Roman" w:hAnsi="Times New Roman" w:cs="Times New Roman"/>
                <w:sz w:val="24"/>
                <w:szCs w:val="24"/>
              </w:rPr>
            </w:pPr>
          </w:p>
        </w:tc>
      </w:tr>
    </w:tbl>
    <w:p w:rsidR="005F4F9C" w:rsidRPr="00F53EAA" w:rsidRDefault="005F4F9C" w:rsidP="0054592E">
      <w:pPr>
        <w:jc w:val="both"/>
        <w:rPr>
          <w:rFonts w:ascii="Times New Roman" w:hAnsi="Times New Roman" w:cs="Times New Roman"/>
          <w:sz w:val="24"/>
          <w:szCs w:val="24"/>
        </w:rPr>
      </w:pPr>
    </w:p>
    <w:sectPr w:rsidR="005F4F9C" w:rsidRPr="00F5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291D"/>
    <w:multiLevelType w:val="hybridMultilevel"/>
    <w:tmpl w:val="8A0ED608"/>
    <w:lvl w:ilvl="0" w:tplc="5E18590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D44D21"/>
    <w:multiLevelType w:val="hybridMultilevel"/>
    <w:tmpl w:val="C90A3D3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414E0A"/>
    <w:multiLevelType w:val="hybridMultilevel"/>
    <w:tmpl w:val="C90A3D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AA"/>
    <w:rsid w:val="00024D84"/>
    <w:rsid w:val="00050BA9"/>
    <w:rsid w:val="0005561C"/>
    <w:rsid w:val="00091934"/>
    <w:rsid w:val="001305BA"/>
    <w:rsid w:val="00275F80"/>
    <w:rsid w:val="002A6FF6"/>
    <w:rsid w:val="002D46E2"/>
    <w:rsid w:val="002E1FD9"/>
    <w:rsid w:val="00317C21"/>
    <w:rsid w:val="0033737E"/>
    <w:rsid w:val="003960C6"/>
    <w:rsid w:val="003C3B4E"/>
    <w:rsid w:val="003E14A4"/>
    <w:rsid w:val="00432B51"/>
    <w:rsid w:val="00487CCD"/>
    <w:rsid w:val="004B2369"/>
    <w:rsid w:val="004C79A6"/>
    <w:rsid w:val="004E5463"/>
    <w:rsid w:val="0054592E"/>
    <w:rsid w:val="005F4F9C"/>
    <w:rsid w:val="00616730"/>
    <w:rsid w:val="00616E13"/>
    <w:rsid w:val="00641CE3"/>
    <w:rsid w:val="00642EEA"/>
    <w:rsid w:val="00665568"/>
    <w:rsid w:val="00694CFB"/>
    <w:rsid w:val="006B2899"/>
    <w:rsid w:val="007165D6"/>
    <w:rsid w:val="0074042A"/>
    <w:rsid w:val="00772328"/>
    <w:rsid w:val="0078579C"/>
    <w:rsid w:val="007C405F"/>
    <w:rsid w:val="007D214D"/>
    <w:rsid w:val="00823D9F"/>
    <w:rsid w:val="00825AF8"/>
    <w:rsid w:val="00872D44"/>
    <w:rsid w:val="00887B8C"/>
    <w:rsid w:val="008A2366"/>
    <w:rsid w:val="00913933"/>
    <w:rsid w:val="009718D8"/>
    <w:rsid w:val="009934EA"/>
    <w:rsid w:val="009E034C"/>
    <w:rsid w:val="009E6CCC"/>
    <w:rsid w:val="00A1318B"/>
    <w:rsid w:val="00A87A09"/>
    <w:rsid w:val="00AA7494"/>
    <w:rsid w:val="00B134A6"/>
    <w:rsid w:val="00B55886"/>
    <w:rsid w:val="00B57039"/>
    <w:rsid w:val="00B75AAE"/>
    <w:rsid w:val="00B82821"/>
    <w:rsid w:val="00B93674"/>
    <w:rsid w:val="00BC5106"/>
    <w:rsid w:val="00BE61EE"/>
    <w:rsid w:val="00C12115"/>
    <w:rsid w:val="00C70CC5"/>
    <w:rsid w:val="00C741B3"/>
    <w:rsid w:val="00CA2410"/>
    <w:rsid w:val="00CE3ECE"/>
    <w:rsid w:val="00CF234B"/>
    <w:rsid w:val="00CF71BB"/>
    <w:rsid w:val="00D77A1C"/>
    <w:rsid w:val="00D80F67"/>
    <w:rsid w:val="00D9425E"/>
    <w:rsid w:val="00DA48D3"/>
    <w:rsid w:val="00DB6391"/>
    <w:rsid w:val="00DF75C0"/>
    <w:rsid w:val="00E65B0F"/>
    <w:rsid w:val="00F1286E"/>
    <w:rsid w:val="00F33C10"/>
    <w:rsid w:val="00F35153"/>
    <w:rsid w:val="00F53EAA"/>
    <w:rsid w:val="00F802F7"/>
    <w:rsid w:val="00FA4291"/>
    <w:rsid w:val="00FA563A"/>
    <w:rsid w:val="00FD166A"/>
    <w:rsid w:val="00FE5191"/>
    <w:rsid w:val="00FF4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1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D84"/>
    <w:pPr>
      <w:ind w:left="720"/>
      <w:contextualSpacing/>
    </w:pPr>
  </w:style>
  <w:style w:type="table" w:styleId="TabloKlavuzu">
    <w:name w:val="Table Grid"/>
    <w:basedOn w:val="NormalTablo"/>
    <w:uiPriority w:val="59"/>
    <w:rsid w:val="005F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3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1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D84"/>
    <w:pPr>
      <w:ind w:left="720"/>
      <w:contextualSpacing/>
    </w:pPr>
  </w:style>
  <w:style w:type="table" w:styleId="TabloKlavuzu">
    <w:name w:val="Table Grid"/>
    <w:basedOn w:val="NormalTablo"/>
    <w:uiPriority w:val="59"/>
    <w:rsid w:val="005F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13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8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Erdem</dc:creator>
  <cp:lastModifiedBy>Nihan Şahin Hamamcı</cp:lastModifiedBy>
  <cp:revision>18</cp:revision>
  <dcterms:created xsi:type="dcterms:W3CDTF">2019-08-16T07:05:00Z</dcterms:created>
  <dcterms:modified xsi:type="dcterms:W3CDTF">2019-08-20T06:44:00Z</dcterms:modified>
</cp:coreProperties>
</file>