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9C" w:rsidRPr="00D77A1C" w:rsidRDefault="005F4F9C" w:rsidP="00D77A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SÇD </w:t>
      </w:r>
      <w:r w:rsidRPr="00D35784">
        <w:rPr>
          <w:rFonts w:ascii="Arial" w:hAnsi="Arial" w:cs="Arial"/>
          <w:b/>
        </w:rPr>
        <w:t>GEREKÇELİ KARAR</w:t>
      </w:r>
      <w:r>
        <w:rPr>
          <w:rFonts w:ascii="Arial" w:hAnsi="Arial" w:cs="Arial"/>
          <w:b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5F4F9C" w:rsidRPr="00D35784" w:rsidTr="004F54B7">
        <w:trPr>
          <w:trHeight w:val="709"/>
        </w:trPr>
        <w:tc>
          <w:tcPr>
            <w:tcW w:w="3369" w:type="dxa"/>
          </w:tcPr>
          <w:p w:rsidR="005F4F9C" w:rsidRPr="00C70CC5" w:rsidRDefault="005F4F9C" w:rsidP="005F4F9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Plan/Program adı</w:t>
            </w:r>
          </w:p>
        </w:tc>
        <w:tc>
          <w:tcPr>
            <w:tcW w:w="5843" w:type="dxa"/>
          </w:tcPr>
          <w:p w:rsidR="005F4F9C" w:rsidRPr="00C70CC5" w:rsidRDefault="00597EDE" w:rsidP="00C70C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İçmesuyu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Yağmursuyu Yönetimi Master Planı</w:t>
            </w:r>
          </w:p>
        </w:tc>
      </w:tr>
      <w:tr w:rsidR="005F4F9C" w:rsidRPr="00D35784" w:rsidTr="004F54B7">
        <w:tc>
          <w:tcPr>
            <w:tcW w:w="3369" w:type="dxa"/>
          </w:tcPr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Yetkili Kurum</w:t>
            </w:r>
          </w:p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:rsidR="00926E29" w:rsidRDefault="00926E29" w:rsidP="0092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29">
              <w:rPr>
                <w:rFonts w:ascii="Times New Roman" w:hAnsi="Times New Roman" w:cs="Times New Roman"/>
                <w:sz w:val="24"/>
                <w:szCs w:val="24"/>
              </w:rPr>
              <w:t xml:space="preserve">Ankara Büyükşehir Belediye Başkanlığı </w:t>
            </w:r>
          </w:p>
          <w:p w:rsidR="00926E29" w:rsidRDefault="00926E29" w:rsidP="0092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29">
              <w:rPr>
                <w:rFonts w:ascii="Times New Roman" w:hAnsi="Times New Roman" w:cs="Times New Roman"/>
                <w:sz w:val="24"/>
                <w:szCs w:val="24"/>
              </w:rPr>
              <w:t xml:space="preserve">ASKİ Genel Müdürlüğü </w:t>
            </w:r>
          </w:p>
          <w:p w:rsidR="00926E29" w:rsidRPr="00C70CC5" w:rsidRDefault="00926E29" w:rsidP="0092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29">
              <w:rPr>
                <w:rFonts w:ascii="Times New Roman" w:hAnsi="Times New Roman" w:cs="Times New Roman"/>
                <w:sz w:val="24"/>
                <w:szCs w:val="24"/>
              </w:rPr>
              <w:t>Plan, Proje ve Kamulaştırma Dairesi Başkanlığı</w:t>
            </w:r>
          </w:p>
        </w:tc>
      </w:tr>
      <w:tr w:rsidR="005F4F9C" w:rsidRPr="00D35784" w:rsidTr="00D77A1C">
        <w:trPr>
          <w:trHeight w:val="783"/>
        </w:trPr>
        <w:tc>
          <w:tcPr>
            <w:tcW w:w="3369" w:type="dxa"/>
          </w:tcPr>
          <w:p w:rsidR="005F4F9C" w:rsidRPr="00C70CC5" w:rsidRDefault="005F4F9C" w:rsidP="005F4F9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Plan/Programın durumu</w:t>
            </w:r>
          </w:p>
        </w:tc>
        <w:tc>
          <w:tcPr>
            <w:tcW w:w="5843" w:type="dxa"/>
          </w:tcPr>
          <w:p w:rsidR="005F4F9C" w:rsidRPr="00C70CC5" w:rsidRDefault="00825AF8" w:rsidP="005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Planlama </w:t>
            </w:r>
            <w:r w:rsidR="00597EDE" w:rsidRPr="009C7B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çalışmalarına başlanmıştır.</w:t>
            </w:r>
          </w:p>
        </w:tc>
      </w:tr>
      <w:tr w:rsidR="005F4F9C" w:rsidRPr="00D35784" w:rsidTr="004F54B7">
        <w:tc>
          <w:tcPr>
            <w:tcW w:w="3369" w:type="dxa"/>
          </w:tcPr>
          <w:p w:rsidR="005F4F9C" w:rsidRPr="00C70CC5" w:rsidRDefault="005F4F9C" w:rsidP="005F4F9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Plan/Programın Duyarlı Yöreler üzerine etkisi var mı?</w:t>
            </w:r>
          </w:p>
        </w:tc>
        <w:tc>
          <w:tcPr>
            <w:tcW w:w="5843" w:type="dxa"/>
          </w:tcPr>
          <w:p w:rsidR="00E03054" w:rsidRDefault="007165D6" w:rsidP="00E0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6">
              <w:rPr>
                <w:rFonts w:ascii="Times New Roman" w:hAnsi="Times New Roman" w:cs="Times New Roman"/>
                <w:sz w:val="24"/>
                <w:szCs w:val="24"/>
              </w:rPr>
              <w:t xml:space="preserve">Planlama alanı </w:t>
            </w:r>
            <w:r w:rsidR="00B55886" w:rsidRPr="00B55886">
              <w:rPr>
                <w:rFonts w:ascii="Times New Roman" w:hAnsi="Times New Roman" w:cs="Times New Roman"/>
                <w:sz w:val="24"/>
                <w:szCs w:val="24"/>
              </w:rPr>
              <w:t>içinde bulunan ülkemiz mevzuatı uyarınca</w:t>
            </w:r>
            <w:r w:rsidR="00E03054">
              <w:rPr>
                <w:rFonts w:ascii="Times New Roman" w:hAnsi="Times New Roman" w:cs="Times New Roman"/>
                <w:sz w:val="24"/>
                <w:szCs w:val="24"/>
              </w:rPr>
              <w:t xml:space="preserve"> korunması </w:t>
            </w:r>
            <w:proofErr w:type="gramStart"/>
            <w:r w:rsidR="00E03054">
              <w:rPr>
                <w:rFonts w:ascii="Times New Roman" w:hAnsi="Times New Roman" w:cs="Times New Roman"/>
                <w:sz w:val="24"/>
                <w:szCs w:val="24"/>
              </w:rPr>
              <w:t>gereken ;</w:t>
            </w:r>
            <w:proofErr w:type="gramEnd"/>
            <w:r w:rsidR="00B55886" w:rsidRPr="00B5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F9C" w:rsidRPr="00A45437" w:rsidRDefault="00E03054" w:rsidP="00E030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Kızılcahamam</w:t>
            </w:r>
            <w:r w:rsidR="00121044">
              <w:rPr>
                <w:rFonts w:ascii="Times New Roman" w:hAnsi="Times New Roman" w:cs="Times New Roman"/>
                <w:sz w:val="24"/>
                <w:szCs w:val="24"/>
              </w:rPr>
              <w:t>–Soğuksu Milli Parkı,</w:t>
            </w:r>
            <w:r w:rsidR="001A0443" w:rsidRPr="001A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0443" w:rsidRPr="001A0443">
              <w:rPr>
                <w:rFonts w:ascii="Times New Roman" w:hAnsi="Times New Roman" w:cs="Times New Roman"/>
                <w:sz w:val="24"/>
                <w:szCs w:val="24"/>
              </w:rPr>
              <w:t>Çamkor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Karagöl Tabiat Parkları,</w:t>
            </w:r>
            <w:r w:rsidR="001A0443" w:rsidRPr="001A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443" w:rsidRPr="001A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Nallıhan </w:t>
            </w:r>
            <w:proofErr w:type="spellStart"/>
            <w:r w:rsidR="001A0443" w:rsidRPr="001A0443">
              <w:rPr>
                <w:rFonts w:ascii="Times New Roman" w:hAnsi="Times New Roman" w:cs="Times New Roman"/>
                <w:bCs/>
                <w:sz w:val="24"/>
                <w:szCs w:val="24"/>
              </w:rPr>
              <w:t>Davutoğlan</w:t>
            </w:r>
            <w:proofErr w:type="spellEnd"/>
            <w:r w:rsidR="001A0443" w:rsidRPr="001A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Saçak Yaban Hayatı Koruma Sahaları</w:t>
            </w:r>
            <w:r w:rsidR="001210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A0443" w:rsidRPr="001A0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Kıbrısköy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0443" w:rsidRPr="001A0443">
              <w:rPr>
                <w:rFonts w:ascii="Times New Roman" w:hAnsi="Times New Roman" w:cs="Times New Roman"/>
                <w:sz w:val="24"/>
                <w:szCs w:val="24"/>
              </w:rPr>
              <w:t>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nkaya-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Kuğulupark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Doğal Sit Alanları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A0443" w:rsidRPr="001A0443">
              <w:rPr>
                <w:rFonts w:ascii="Times New Roman" w:hAnsi="Times New Roman" w:cs="Times New Roman"/>
                <w:sz w:val="24"/>
                <w:szCs w:val="24"/>
              </w:rPr>
              <w:t>Atatürk Orman Çiftliği (AOÇ) 1.Derece Doğal ve Tarihi Sit Alanı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A0443" w:rsidRPr="001A0443">
              <w:rPr>
                <w:rFonts w:ascii="Times New Roman" w:hAnsi="Times New Roman" w:cs="Times New Roman"/>
                <w:sz w:val="24"/>
                <w:szCs w:val="24"/>
              </w:rPr>
              <w:t>Çankaya-Papazın Bağı Doğal Sit Alanı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A0443" w:rsidRPr="001A0443">
              <w:rPr>
                <w:rFonts w:ascii="Times New Roman" w:hAnsi="Times New Roman" w:cs="Times New Roman"/>
                <w:sz w:val="24"/>
                <w:szCs w:val="24"/>
              </w:rPr>
              <w:t>Nallıhan-Nallıhan Kuş Cenneti Doğal Sit Alanı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A0443" w:rsidRPr="001A0443">
              <w:rPr>
                <w:rFonts w:ascii="Times New Roman" w:hAnsi="Times New Roman" w:cs="Times New Roman"/>
                <w:sz w:val="24"/>
                <w:szCs w:val="24"/>
              </w:rPr>
              <w:t>Sakarya Meydan Muhaberesi Tarihi Milli Parkı</w:t>
            </w:r>
            <w:r w:rsidR="00A45437">
              <w:rPr>
                <w:rFonts w:ascii="Times New Roman" w:hAnsi="Times New Roman" w:cs="Times New Roman"/>
                <w:sz w:val="24"/>
                <w:szCs w:val="24"/>
              </w:rPr>
              <w:t xml:space="preserve"> ayrıca,</w:t>
            </w:r>
            <w:r w:rsidR="00A45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58DA">
              <w:rPr>
                <w:rFonts w:ascii="Times New Roman" w:hAnsi="Times New Roman" w:cs="Times New Roman"/>
                <w:sz w:val="24"/>
                <w:szCs w:val="24"/>
              </w:rPr>
              <w:t xml:space="preserve">Tuz Gölü, </w:t>
            </w:r>
            <w:proofErr w:type="spellStart"/>
            <w:r w:rsidR="00C858DA">
              <w:rPr>
                <w:rFonts w:ascii="Times New Roman" w:hAnsi="Times New Roman" w:cs="Times New Roman"/>
                <w:sz w:val="24"/>
                <w:szCs w:val="24"/>
              </w:rPr>
              <w:t>Çölgölü</w:t>
            </w:r>
            <w:proofErr w:type="spellEnd"/>
            <w:r w:rsidR="00C858D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C858DA">
              <w:rPr>
                <w:rFonts w:ascii="Times New Roman" w:hAnsi="Times New Roman" w:cs="Times New Roman"/>
                <w:sz w:val="24"/>
                <w:szCs w:val="24"/>
              </w:rPr>
              <w:t>Çalı</w:t>
            </w:r>
            <w:r w:rsidR="001A0443" w:rsidRPr="001A0443">
              <w:rPr>
                <w:rFonts w:ascii="Times New Roman" w:hAnsi="Times New Roman" w:cs="Times New Roman"/>
                <w:sz w:val="24"/>
                <w:szCs w:val="24"/>
              </w:rPr>
              <w:t>düzü</w:t>
            </w:r>
            <w:proofErr w:type="spellEnd"/>
            <w:r w:rsidR="00C858DA">
              <w:rPr>
                <w:rFonts w:ascii="Times New Roman" w:hAnsi="Times New Roman" w:cs="Times New Roman"/>
                <w:sz w:val="24"/>
                <w:szCs w:val="24"/>
              </w:rPr>
              <w:t xml:space="preserve"> doğa alanları</w:t>
            </w:r>
            <w:r w:rsidR="001A0443" w:rsidRPr="001A0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8DA">
              <w:rPr>
                <w:rFonts w:ascii="Times New Roman" w:hAnsi="Times New Roman" w:cs="Times New Roman"/>
                <w:sz w:val="24"/>
                <w:szCs w:val="24"/>
              </w:rPr>
              <w:t xml:space="preserve"> Mogan gölü, Sarıye</w:t>
            </w:r>
            <w:r w:rsidR="001A0443" w:rsidRPr="001A044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858DA">
              <w:rPr>
                <w:rFonts w:ascii="Times New Roman" w:hAnsi="Times New Roman" w:cs="Times New Roman"/>
                <w:sz w:val="24"/>
                <w:szCs w:val="24"/>
              </w:rPr>
              <w:t xml:space="preserve"> Barajı</w:t>
            </w:r>
            <w:r w:rsidR="001A0443" w:rsidRPr="001A0443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1A0443" w:rsidRPr="001A0443">
              <w:rPr>
                <w:rFonts w:ascii="Times New Roman" w:hAnsi="Times New Roman" w:cs="Times New Roman"/>
                <w:sz w:val="24"/>
                <w:szCs w:val="24"/>
              </w:rPr>
              <w:t>Hirfanlı</w:t>
            </w:r>
            <w:proofErr w:type="spellEnd"/>
            <w:r w:rsidR="001A0443" w:rsidRPr="001A0443">
              <w:rPr>
                <w:rFonts w:ascii="Times New Roman" w:hAnsi="Times New Roman" w:cs="Times New Roman"/>
                <w:sz w:val="24"/>
                <w:szCs w:val="24"/>
              </w:rPr>
              <w:t xml:space="preserve"> barajı olmak üzere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sulak alanlar, Kızılcahamam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Ormanları</w:t>
            </w:r>
            <w:r w:rsidR="00C858DA">
              <w:rPr>
                <w:rFonts w:ascii="Times New Roman" w:hAnsi="Times New Roman" w:cs="Times New Roman"/>
                <w:sz w:val="24"/>
                <w:szCs w:val="24"/>
              </w:rPr>
              <w:t>,Acıkır</w:t>
            </w:r>
            <w:proofErr w:type="spellEnd"/>
            <w:proofErr w:type="gramEnd"/>
            <w:r w:rsidR="00C858DA">
              <w:rPr>
                <w:rFonts w:ascii="Times New Roman" w:hAnsi="Times New Roman" w:cs="Times New Roman"/>
                <w:sz w:val="24"/>
                <w:szCs w:val="24"/>
              </w:rPr>
              <w:t xml:space="preserve"> Bozkırları, Polatlı </w:t>
            </w:r>
            <w:proofErr w:type="spellStart"/>
            <w:r w:rsidR="00C858DA">
              <w:rPr>
                <w:rFonts w:ascii="Times New Roman" w:hAnsi="Times New Roman" w:cs="Times New Roman"/>
                <w:sz w:val="24"/>
                <w:szCs w:val="24"/>
              </w:rPr>
              <w:t>Tigem</w:t>
            </w:r>
            <w:proofErr w:type="spellEnd"/>
            <w:r w:rsidR="00C858DA">
              <w:rPr>
                <w:rFonts w:ascii="Times New Roman" w:hAnsi="Times New Roman" w:cs="Times New Roman"/>
                <w:sz w:val="24"/>
                <w:szCs w:val="24"/>
              </w:rPr>
              <w:t xml:space="preserve"> Arazisi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vb. birçok Duyarlı Yöre kapsamında alan bulunmak</w:t>
            </w:r>
            <w:r w:rsidR="00C858DA">
              <w:rPr>
                <w:rFonts w:ascii="Times New Roman" w:hAnsi="Times New Roman" w:cs="Times New Roman"/>
                <w:sz w:val="24"/>
                <w:szCs w:val="24"/>
              </w:rPr>
              <w:t xml:space="preserve">tadır. Bu hassas alanlar üzerinde </w:t>
            </w:r>
            <w:proofErr w:type="spellStart"/>
            <w:r w:rsidR="00C858DA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="00C858DA">
              <w:rPr>
                <w:rFonts w:ascii="Times New Roman" w:hAnsi="Times New Roman" w:cs="Times New Roman"/>
                <w:sz w:val="24"/>
                <w:szCs w:val="24"/>
              </w:rPr>
              <w:t xml:space="preserve"> planın</w:t>
            </w:r>
            <w:r w:rsidR="00B55886" w:rsidRPr="00B55886">
              <w:rPr>
                <w:rFonts w:ascii="Times New Roman" w:hAnsi="Times New Roman" w:cs="Times New Roman"/>
                <w:sz w:val="24"/>
                <w:szCs w:val="24"/>
              </w:rPr>
              <w:t xml:space="preserve"> olası etkilerinin</w:t>
            </w:r>
            <w:r w:rsidR="00B55886">
              <w:rPr>
                <w:rFonts w:ascii="Times New Roman" w:hAnsi="Times New Roman" w:cs="Times New Roman"/>
                <w:sz w:val="24"/>
                <w:szCs w:val="24"/>
              </w:rPr>
              <w:t xml:space="preserve"> olması beklenmektedir.</w:t>
            </w:r>
          </w:p>
          <w:p w:rsidR="00A45437" w:rsidRPr="00C70CC5" w:rsidRDefault="00A45437" w:rsidP="00E0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9C" w:rsidRPr="00D35784" w:rsidTr="004F54B7">
        <w:tc>
          <w:tcPr>
            <w:tcW w:w="3369" w:type="dxa"/>
          </w:tcPr>
          <w:p w:rsidR="005F4F9C" w:rsidRPr="00C70CC5" w:rsidRDefault="005F4F9C" w:rsidP="005F4F9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Plan/Program ÇED uygulamasını gerektiren projeler için çerçeve oluşturuyor mu?</w:t>
            </w:r>
          </w:p>
        </w:tc>
        <w:tc>
          <w:tcPr>
            <w:tcW w:w="5843" w:type="dxa"/>
          </w:tcPr>
          <w:p w:rsidR="005F4F9C" w:rsidRPr="00C70CC5" w:rsidRDefault="00A45437" w:rsidP="0058215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 w:rsidR="00432B51">
              <w:rPr>
                <w:rFonts w:ascii="Times New Roman" w:hAnsi="Times New Roman" w:cs="Times New Roman"/>
                <w:sz w:val="24"/>
                <w:szCs w:val="24"/>
              </w:rPr>
              <w:t xml:space="preserve"> Plan, ÇED uygulamasını gerektirmesi muhtemel;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Arıtma Tesisleri, </w:t>
            </w:r>
            <w:r w:rsidRPr="00A45437">
              <w:rPr>
                <w:rFonts w:ascii="Times New Roman" w:hAnsi="Times New Roman" w:cs="Times New Roman"/>
                <w:sz w:val="24"/>
                <w:szCs w:val="24"/>
              </w:rPr>
              <w:t>Arıtılmış Suların Alıcı Ortama Deşarjı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437">
              <w:rPr>
                <w:rFonts w:ascii="Times New Roman" w:hAnsi="Times New Roman" w:cs="Times New Roman"/>
                <w:sz w:val="24"/>
                <w:szCs w:val="24"/>
              </w:rPr>
              <w:t>Arıtma Çamurlarının Yönetimi (Enerji Üretimi vb.)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437">
              <w:rPr>
                <w:rFonts w:ascii="Times New Roman" w:hAnsi="Times New Roman" w:cs="Times New Roman"/>
                <w:sz w:val="24"/>
                <w:szCs w:val="24"/>
              </w:rPr>
              <w:t>İçme Suyu Arıtma Tesisi Öncesi Suyun Depolanması ve Yapay Gölün Oluşturulması</w:t>
            </w:r>
            <w:r w:rsidR="00A24DC1">
              <w:rPr>
                <w:rFonts w:ascii="Times New Roman" w:hAnsi="Times New Roman" w:cs="Times New Roman"/>
                <w:sz w:val="24"/>
                <w:szCs w:val="24"/>
              </w:rPr>
              <w:t xml:space="preserve">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Yüzeysel ve Yeraltı Sularından İçme suyu </w:t>
            </w:r>
            <w:r w:rsidR="00A24DC1">
              <w:rPr>
                <w:rFonts w:ascii="Times New Roman" w:hAnsi="Times New Roman" w:cs="Times New Roman"/>
                <w:sz w:val="24"/>
                <w:szCs w:val="24"/>
              </w:rPr>
              <w:t>temin</w:t>
            </w:r>
            <w:r w:rsidR="0058215A">
              <w:rPr>
                <w:rFonts w:ascii="Times New Roman" w:hAnsi="Times New Roman" w:cs="Times New Roman"/>
                <w:sz w:val="24"/>
                <w:szCs w:val="24"/>
              </w:rPr>
              <w:t xml:space="preserve"> edilmesi vb.</w:t>
            </w:r>
            <w:r w:rsidRPr="00A4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15A">
              <w:rPr>
                <w:rFonts w:ascii="Times New Roman" w:hAnsi="Times New Roman" w:cs="Times New Roman"/>
                <w:sz w:val="24"/>
                <w:szCs w:val="24"/>
              </w:rPr>
              <w:t xml:space="preserve">faaliyetleri ÇED uygulanmasını gerektirebileceğinden </w:t>
            </w:r>
            <w:proofErr w:type="spellStart"/>
            <w:r w:rsidR="0058215A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="0058215A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 w:rsidR="00CF71BB">
              <w:rPr>
                <w:rFonts w:ascii="Times New Roman" w:hAnsi="Times New Roman" w:cs="Times New Roman"/>
                <w:sz w:val="24"/>
                <w:szCs w:val="24"/>
              </w:rPr>
              <w:t xml:space="preserve"> çerçeve oluşturmaktadır.</w:t>
            </w:r>
          </w:p>
        </w:tc>
      </w:tr>
      <w:tr w:rsidR="005F4F9C" w:rsidRPr="00D35784" w:rsidTr="00D77A1C">
        <w:trPr>
          <w:trHeight w:val="1009"/>
        </w:trPr>
        <w:tc>
          <w:tcPr>
            <w:tcW w:w="3369" w:type="dxa"/>
          </w:tcPr>
          <w:p w:rsidR="005F4F9C" w:rsidRPr="00C70CC5" w:rsidRDefault="005F4F9C" w:rsidP="005F4F9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Plan/Programın diğer plan/programlarla etkileşimi var mı?</w:t>
            </w:r>
          </w:p>
        </w:tc>
        <w:tc>
          <w:tcPr>
            <w:tcW w:w="5843" w:type="dxa"/>
          </w:tcPr>
          <w:p w:rsidR="005F4F9C" w:rsidRPr="00EA72DD" w:rsidRDefault="0016513D" w:rsidP="00EA72DD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Master Planın kapsadığı Havza/İl için hazırlanan “</w:t>
            </w:r>
            <w:r w:rsidR="00EA72DD" w:rsidRPr="00EA72DD">
              <w:rPr>
                <w:rFonts w:ascii="Times New Roman" w:hAnsi="Times New Roman" w:cs="Times New Roman"/>
                <w:bCs/>
                <w:sz w:val="24"/>
                <w:szCs w:val="24"/>
              </w:rPr>
              <w:t>Kuraklık Yönetim Planları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EA72DD" w:rsidRPr="00EA7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EA72DD" w:rsidRPr="00EA72DD">
              <w:rPr>
                <w:rFonts w:ascii="Times New Roman" w:hAnsi="Times New Roman" w:cs="Times New Roman"/>
                <w:bCs/>
                <w:sz w:val="24"/>
                <w:szCs w:val="24"/>
              </w:rPr>
              <w:t>Su Kalitesi Eylem Planları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EA72DD" w:rsidRPr="00EA72D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A7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EA72DD" w:rsidRPr="00EA72DD">
              <w:rPr>
                <w:rFonts w:ascii="Times New Roman" w:hAnsi="Times New Roman" w:cs="Times New Roman"/>
                <w:bCs/>
                <w:sz w:val="24"/>
                <w:szCs w:val="24"/>
              </w:rPr>
              <w:t>İçme Suyu Koruma Planları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EA72DD" w:rsidRPr="00EA72D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A7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EA72DD" w:rsidRPr="00EA72DD">
              <w:rPr>
                <w:rFonts w:ascii="Times New Roman" w:hAnsi="Times New Roman" w:cs="Times New Roman"/>
                <w:bCs/>
                <w:sz w:val="24"/>
                <w:szCs w:val="24"/>
              </w:rPr>
              <w:t>Atıksu</w:t>
            </w:r>
            <w:proofErr w:type="spellEnd"/>
            <w:r w:rsidR="00EA72DD" w:rsidRPr="00EA7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Yönetimi Eylem Planları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EA72DD" w:rsidRPr="00EA72D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A7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EA72DD" w:rsidRPr="00EA72DD">
              <w:rPr>
                <w:rFonts w:ascii="Times New Roman" w:hAnsi="Times New Roman" w:cs="Times New Roman"/>
                <w:bCs/>
                <w:sz w:val="24"/>
                <w:szCs w:val="24"/>
              </w:rPr>
              <w:t>Sektörel</w:t>
            </w:r>
            <w:proofErr w:type="spellEnd"/>
            <w:r w:rsidR="00EA72DD" w:rsidRPr="00EA7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 Tahsis ve Kullanım Planları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EA72DD" w:rsidRPr="00EA72D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A7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EA72DD">
              <w:rPr>
                <w:rFonts w:ascii="Times New Roman" w:hAnsi="Times New Roman" w:cs="Times New Roman"/>
                <w:bCs/>
                <w:sz w:val="24"/>
                <w:szCs w:val="24"/>
              </w:rPr>
              <w:t>Havza Koruma Eylem Planları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EA7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425E">
              <w:rPr>
                <w:rFonts w:ascii="Times New Roman" w:hAnsi="Times New Roman" w:cs="Times New Roman"/>
                <w:sz w:val="24"/>
                <w:szCs w:val="24"/>
              </w:rPr>
              <w:t>ile ilişkilidir.</w:t>
            </w:r>
          </w:p>
        </w:tc>
      </w:tr>
      <w:tr w:rsidR="005F4F9C" w:rsidRPr="00D35784" w:rsidTr="004F54B7">
        <w:trPr>
          <w:trHeight w:val="711"/>
        </w:trPr>
        <w:tc>
          <w:tcPr>
            <w:tcW w:w="3369" w:type="dxa"/>
          </w:tcPr>
          <w:p w:rsidR="005F4F9C" w:rsidRPr="002E1FD9" w:rsidRDefault="005F4F9C" w:rsidP="005F4F9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D9">
              <w:rPr>
                <w:rFonts w:ascii="Times New Roman" w:hAnsi="Times New Roman" w:cs="Times New Roman"/>
                <w:b/>
                <w:sz w:val="24"/>
                <w:szCs w:val="24"/>
              </w:rPr>
              <w:t>Plan/Program ile ortaya çıkması muhtemel çevresel sorunlar var m</w:t>
            </w:r>
            <w:r w:rsidR="0078579C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2E1FD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843" w:type="dxa"/>
          </w:tcPr>
          <w:p w:rsidR="005F4F9C" w:rsidRPr="000F143A" w:rsidRDefault="00121044" w:rsidP="001305BA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</w:t>
            </w:r>
            <w:r w:rsidR="006D7E9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 Planın hayata geçmesi ile orman alanlarında</w:t>
            </w:r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ağaç kesiminin yapılabileceği,</w:t>
            </w:r>
            <w:r w:rsid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7E9E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arım alanı-mera alanı ise vasıf değişikliğinin yapılması, </w:t>
            </w:r>
            <w:r w:rsidR="006D7E9E">
              <w:rPr>
                <w:rFonts w:ascii="Times New Roman" w:hAnsi="Times New Roman" w:cs="Times New Roman"/>
                <w:bCs/>
                <w:sz w:val="24"/>
                <w:szCs w:val="24"/>
              </w:rPr>
              <w:t>tarım alanlarında</w:t>
            </w:r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tarımsal verim kaybı olabileceği, </w:t>
            </w:r>
            <w:r w:rsidR="006D7E9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razi hazırlık ve inşaat aşamasında </w:t>
            </w:r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gürültü oluşumu,</w:t>
            </w:r>
            <w:r w:rsid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7E9E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>azı fazlası hafriyat malzemesinin çıkması,</w:t>
            </w:r>
            <w:r w:rsid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7E9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rıtılmış suların kanala bağlamadan doğrudan alıcı ortama verilmesi ile su canlılarının yaşamının yok edilmesi, </w:t>
            </w:r>
            <w:r w:rsid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7E9E">
              <w:rPr>
                <w:rFonts w:ascii="Times New Roman" w:hAnsi="Times New Roman" w:cs="Times New Roman"/>
                <w:bCs/>
                <w:sz w:val="24"/>
                <w:szCs w:val="24"/>
              </w:rPr>
              <w:t>tesislerin</w:t>
            </w:r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işletilmesi sırasında karşılaşılacak koku sorunu,</w:t>
            </w:r>
            <w:r w:rsidR="006D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lıcı ortamlardaki (dere, akarsu yatağı veya daha durgun su birikintilerinde) koku ve </w:t>
            </w:r>
            <w:proofErr w:type="spellStart"/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>sineklenme</w:t>
            </w:r>
            <w:proofErr w:type="spellEnd"/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D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7E9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tık çamurların gelişi güzel depolanması sırasında oluşabilecek koku ve </w:t>
            </w:r>
            <w:proofErr w:type="spellStart"/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>sineklenme</w:t>
            </w:r>
            <w:proofErr w:type="spellEnd"/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7E9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>ineklenmenin</w:t>
            </w:r>
            <w:proofErr w:type="spellEnd"/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pek çok sağlık sorunu yaratması,</w:t>
            </w:r>
            <w:r w:rsid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7E9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>çmesuyu</w:t>
            </w:r>
            <w:proofErr w:type="spellEnd"/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temininde oluşturulacak göl alanında </w:t>
            </w:r>
            <w:proofErr w:type="spellStart"/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>floristik</w:t>
            </w:r>
            <w:proofErr w:type="spellEnd"/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(bitkisel) ve </w:t>
            </w:r>
            <w:proofErr w:type="spellStart"/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>faunistik</w:t>
            </w:r>
            <w:proofErr w:type="spellEnd"/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(hayvansal) </w:t>
            </w:r>
            <w:proofErr w:type="spellStart"/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>etkilenim</w:t>
            </w:r>
            <w:proofErr w:type="spellEnd"/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>, ekosi</w:t>
            </w:r>
            <w:r w:rsidR="000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stem kaybı ya da zorunlu göçler vb. çevresel etkilerin oluşması ayrıca </w:t>
            </w:r>
            <w:r w:rsidR="000F143A" w:rsidRPr="000F143A">
              <w:rPr>
                <w:rFonts w:ascii="Times New Roman" w:hAnsi="Times New Roman" w:cs="Times New Roman"/>
                <w:bCs/>
                <w:sz w:val="24"/>
                <w:szCs w:val="24"/>
              </w:rPr>
              <w:t>Yönetmelik Ek-5’te tanımlanan duyarlı yöreler üzerinde olası etkilerinin olması beklenmektedir.</w:t>
            </w:r>
            <w:proofErr w:type="gramEnd"/>
          </w:p>
        </w:tc>
      </w:tr>
      <w:tr w:rsidR="005F4F9C" w:rsidRPr="00D35784" w:rsidTr="004F54B7">
        <w:trPr>
          <w:trHeight w:val="711"/>
        </w:trPr>
        <w:tc>
          <w:tcPr>
            <w:tcW w:w="3369" w:type="dxa"/>
          </w:tcPr>
          <w:p w:rsidR="005F4F9C" w:rsidRPr="002E1FD9" w:rsidRDefault="00CA2410" w:rsidP="005F4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Plan/Program</w:t>
            </w:r>
            <w:r w:rsidR="005F4F9C" w:rsidRPr="00BE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çevre mevzuatının uygulaması kapsamında bulunuyor mu?</w:t>
            </w:r>
          </w:p>
        </w:tc>
        <w:tc>
          <w:tcPr>
            <w:tcW w:w="5843" w:type="dxa"/>
          </w:tcPr>
          <w:p w:rsidR="00487CCD" w:rsidRDefault="00D96D97" w:rsidP="005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Plan</w:t>
            </w:r>
            <w:r w:rsidR="00487CCD" w:rsidRPr="00487CCD">
              <w:rPr>
                <w:rFonts w:ascii="Times New Roman" w:hAnsi="Times New Roman" w:cs="Times New Roman"/>
                <w:sz w:val="24"/>
                <w:szCs w:val="24"/>
              </w:rPr>
              <w:t xml:space="preserve"> aşağıdaki mevzuatlar çerçevesinde hazırlanmaktadır:</w:t>
            </w:r>
          </w:p>
          <w:p w:rsidR="00D96D97" w:rsidRPr="00D96D97" w:rsidRDefault="00D96D97" w:rsidP="00D96D9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4"/>
                <w:szCs w:val="24"/>
              </w:rPr>
              <w:t>Yürürlükteki T.C. Kanun ve Yönetmelikleri,</w:t>
            </w:r>
          </w:p>
          <w:p w:rsidR="00D96D97" w:rsidRPr="00D96D97" w:rsidRDefault="00D96D97" w:rsidP="00D96D9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4"/>
                <w:szCs w:val="24"/>
              </w:rPr>
              <w:t>Avrupa Birliği Direktifleri,</w:t>
            </w:r>
          </w:p>
          <w:p w:rsidR="00D96D97" w:rsidRPr="00D96D97" w:rsidRDefault="00D96D97" w:rsidP="00D96D9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4"/>
                <w:szCs w:val="24"/>
              </w:rPr>
              <w:t>Büyük Ölçekli Harita ve Harita Bilgileri Üretim Yönetmeliği,</w:t>
            </w:r>
          </w:p>
          <w:p w:rsidR="00D96D97" w:rsidRPr="00D96D97" w:rsidRDefault="00D96D97" w:rsidP="00D96D9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97">
              <w:rPr>
                <w:rFonts w:ascii="Times New Roman" w:hAnsi="Times New Roman" w:cs="Times New Roman"/>
                <w:sz w:val="24"/>
                <w:szCs w:val="24"/>
              </w:rPr>
              <w:t>İçmesuyu</w:t>
            </w:r>
            <w:proofErr w:type="spellEnd"/>
            <w:r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D97"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 ve Yağmursuyu Yönetimi Master Planı Teknik Şartnamesi, </w:t>
            </w:r>
          </w:p>
          <w:p w:rsidR="00D96D97" w:rsidRPr="00D96D97" w:rsidRDefault="00D96D97" w:rsidP="00D96D9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Kuraklık Yönetim Planları, </w:t>
            </w:r>
          </w:p>
          <w:p w:rsidR="00D96D97" w:rsidRPr="00D96D97" w:rsidRDefault="00D96D97" w:rsidP="00D96D9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4"/>
                <w:szCs w:val="24"/>
              </w:rPr>
              <w:t>Su Kalitesi Eylem Planları,</w:t>
            </w:r>
          </w:p>
          <w:p w:rsidR="00D96D97" w:rsidRPr="00D96D97" w:rsidRDefault="00D96D97" w:rsidP="00D96D9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4"/>
                <w:szCs w:val="24"/>
              </w:rPr>
              <w:t>İçme Suyu Koruma Planları,</w:t>
            </w:r>
          </w:p>
          <w:p w:rsidR="00D96D97" w:rsidRPr="00D96D97" w:rsidRDefault="00D96D97" w:rsidP="00D96D9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97"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 Yönetimi Eylem Planları,</w:t>
            </w:r>
          </w:p>
          <w:p w:rsidR="00D96D97" w:rsidRPr="00D96D97" w:rsidRDefault="00D96D97" w:rsidP="00D96D9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97">
              <w:rPr>
                <w:rFonts w:ascii="Times New Roman" w:hAnsi="Times New Roman" w:cs="Times New Roman"/>
                <w:sz w:val="24"/>
                <w:szCs w:val="24"/>
              </w:rPr>
              <w:t>Sektörel</w:t>
            </w:r>
            <w:proofErr w:type="spellEnd"/>
            <w:r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 Su Tahsis ve Kullanım Planları,</w:t>
            </w:r>
          </w:p>
          <w:p w:rsidR="00D96D97" w:rsidRPr="00D96D97" w:rsidRDefault="00D96D97" w:rsidP="00D96D9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4"/>
                <w:szCs w:val="24"/>
              </w:rPr>
              <w:t>İl Çevre Durum Raporları,</w:t>
            </w:r>
          </w:p>
          <w:p w:rsidR="00D96D97" w:rsidRPr="00D96D97" w:rsidRDefault="00D96D97" w:rsidP="00D96D9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Havza Koruma Eylem Planları </w:t>
            </w:r>
          </w:p>
          <w:p w:rsidR="005F4F9C" w:rsidRPr="002E1FD9" w:rsidRDefault="00487CCD" w:rsidP="00487C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7CC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96D97">
              <w:rPr>
                <w:rFonts w:ascii="Times New Roman" w:hAnsi="Times New Roman" w:cs="Times New Roman"/>
                <w:sz w:val="24"/>
                <w:szCs w:val="24"/>
              </w:rPr>
              <w:t>unun yanı sıra Master Plan;</w:t>
            </w:r>
            <w:r w:rsidRPr="00487CCD">
              <w:rPr>
                <w:rFonts w:ascii="Times New Roman" w:hAnsi="Times New Roman" w:cs="Times New Roman"/>
                <w:sz w:val="24"/>
                <w:szCs w:val="24"/>
              </w:rPr>
              <w:t xml:space="preserve"> Çevre Yönetimi Genel Müdürlüğü mevzuatı kapsamında bulunmaktadır.</w:t>
            </w:r>
          </w:p>
        </w:tc>
      </w:tr>
      <w:tr w:rsidR="005F4F9C" w:rsidRPr="00D35784" w:rsidTr="004F54B7">
        <w:tc>
          <w:tcPr>
            <w:tcW w:w="3369" w:type="dxa"/>
          </w:tcPr>
          <w:p w:rsidR="005F4F9C" w:rsidRPr="00BE61EE" w:rsidRDefault="005F4F9C" w:rsidP="005F4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EE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  <w:tc>
          <w:tcPr>
            <w:tcW w:w="5843" w:type="dxa"/>
          </w:tcPr>
          <w:p w:rsidR="00BE61EE" w:rsidRPr="00823D9F" w:rsidRDefault="00BE61EE" w:rsidP="00BE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9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D96D97" w:rsidRPr="00D96D97">
              <w:rPr>
                <w:rFonts w:ascii="Times New Roman" w:hAnsi="Times New Roman" w:cs="Times New Roman"/>
                <w:bCs/>
                <w:sz w:val="24"/>
                <w:szCs w:val="24"/>
              </w:rPr>
              <w:t>İçmesuyu</w:t>
            </w:r>
            <w:proofErr w:type="spellEnd"/>
            <w:r w:rsidR="00D96D97" w:rsidRPr="00D96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D96D97" w:rsidRPr="00D96D97">
              <w:rPr>
                <w:rFonts w:ascii="Times New Roman" w:hAnsi="Times New Roman" w:cs="Times New Roman"/>
                <w:bCs/>
                <w:sz w:val="24"/>
                <w:szCs w:val="24"/>
              </w:rPr>
              <w:t>Atıksu</w:t>
            </w:r>
            <w:proofErr w:type="spellEnd"/>
            <w:r w:rsidR="00D96D97" w:rsidRPr="00D96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Yağmursuyu Yönetimi Master Plan</w:t>
            </w:r>
            <w:r w:rsidR="00D96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ı </w:t>
            </w:r>
            <w:r w:rsidR="00CF234B" w:rsidRPr="00823D9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23D9F">
              <w:rPr>
                <w:rFonts w:ascii="Times New Roman" w:hAnsi="Times New Roman" w:cs="Times New Roman"/>
                <w:sz w:val="24"/>
                <w:szCs w:val="24"/>
              </w:rPr>
              <w:t xml:space="preserve"> SÇD Yönetmeliği Ek-1 listesi</w:t>
            </w:r>
            <w:r w:rsidR="00CF234B" w:rsidRPr="00823D9F">
              <w:rPr>
                <w:rFonts w:ascii="Times New Roman" w:hAnsi="Times New Roman" w:cs="Times New Roman"/>
                <w:sz w:val="24"/>
                <w:szCs w:val="24"/>
              </w:rPr>
              <w:t>nde yer almamakla beraber</w:t>
            </w:r>
            <w:r w:rsidRPr="00823D9F">
              <w:rPr>
                <w:rFonts w:ascii="Times New Roman" w:hAnsi="Times New Roman" w:cs="Times New Roman"/>
                <w:sz w:val="24"/>
                <w:szCs w:val="24"/>
              </w:rPr>
              <w:t xml:space="preserve"> 2nci maddenin birinci fıkrası kapsamında bulunan planlar kapsamında olduğundan </w:t>
            </w:r>
            <w:proofErr w:type="spellStart"/>
            <w:r w:rsidRPr="00823D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234B" w:rsidRPr="00823D9F">
              <w:rPr>
                <w:rFonts w:ascii="Times New Roman" w:hAnsi="Times New Roman" w:cs="Times New Roman"/>
                <w:sz w:val="24"/>
                <w:szCs w:val="24"/>
              </w:rPr>
              <w:t>ÇD’ye</w:t>
            </w:r>
            <w:proofErr w:type="spellEnd"/>
            <w:r w:rsidR="00CF234B" w:rsidRPr="00823D9F">
              <w:rPr>
                <w:rFonts w:ascii="Times New Roman" w:hAnsi="Times New Roman" w:cs="Times New Roman"/>
                <w:sz w:val="24"/>
                <w:szCs w:val="24"/>
              </w:rPr>
              <w:t xml:space="preserve"> tabi olup olmayacağının</w:t>
            </w:r>
            <w:r w:rsidRPr="00823D9F">
              <w:rPr>
                <w:rFonts w:ascii="Times New Roman" w:hAnsi="Times New Roman" w:cs="Times New Roman"/>
                <w:sz w:val="24"/>
                <w:szCs w:val="24"/>
              </w:rPr>
              <w:t xml:space="preserve"> belirlenmesi amacıyla Yönetmelik Ek-2’de yer alan eleme süreci yürütülmüştür. Eleme Formunda belirtildiği üzere </w:t>
            </w:r>
            <w:proofErr w:type="spellStart"/>
            <w:r w:rsidR="00D96D97" w:rsidRPr="00D96D97">
              <w:rPr>
                <w:rFonts w:ascii="Times New Roman" w:hAnsi="Times New Roman" w:cs="Times New Roman"/>
                <w:sz w:val="24"/>
                <w:szCs w:val="24"/>
              </w:rPr>
              <w:t>İçmesuyu</w:t>
            </w:r>
            <w:proofErr w:type="spellEnd"/>
            <w:r w:rsidR="00D96D97"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6D97" w:rsidRPr="00D96D97"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="00D96D97"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 ve Yağmursuyu Yönetimi </w:t>
            </w:r>
            <w:r w:rsidR="00823D9F" w:rsidRPr="00823D9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96D97">
              <w:rPr>
                <w:rFonts w:ascii="Times New Roman" w:hAnsi="Times New Roman" w:cs="Times New Roman"/>
                <w:sz w:val="24"/>
                <w:szCs w:val="24"/>
              </w:rPr>
              <w:t xml:space="preserve">aster Planı İşinin 10.04.2020 tarihinde yer teslimi yapılarak çalışmalara başlandığı </w:t>
            </w:r>
            <w:proofErr w:type="gramStart"/>
            <w:r w:rsidR="00D96D97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823D9F" w:rsidRPr="0082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D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End"/>
            <w:r w:rsidR="00D96D97">
              <w:rPr>
                <w:rFonts w:ascii="Times New Roman" w:hAnsi="Times New Roman" w:cs="Times New Roman"/>
                <w:sz w:val="24"/>
                <w:szCs w:val="24"/>
              </w:rPr>
              <w:t xml:space="preserve">.09.2023 </w:t>
            </w:r>
            <w:r w:rsidR="00823D9F" w:rsidRPr="00823D9F">
              <w:rPr>
                <w:rFonts w:ascii="Times New Roman" w:hAnsi="Times New Roman" w:cs="Times New Roman"/>
                <w:sz w:val="24"/>
                <w:szCs w:val="24"/>
              </w:rPr>
              <w:t xml:space="preserve">tarihinde bitirileceği belirtilmektedir. </w:t>
            </w:r>
          </w:p>
          <w:p w:rsidR="00BE61EE" w:rsidRPr="00823D9F" w:rsidRDefault="00BE61EE" w:rsidP="00BE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4" w:rsidRDefault="00BE61EE" w:rsidP="00BE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9F">
              <w:rPr>
                <w:rFonts w:ascii="Times New Roman" w:hAnsi="Times New Roman" w:cs="Times New Roman"/>
                <w:sz w:val="24"/>
                <w:szCs w:val="24"/>
              </w:rPr>
              <w:t xml:space="preserve">Söz konusu </w:t>
            </w:r>
            <w:r w:rsidR="00B16484">
              <w:rPr>
                <w:rFonts w:ascii="Times New Roman" w:hAnsi="Times New Roman" w:cs="Times New Roman"/>
                <w:sz w:val="24"/>
                <w:szCs w:val="24"/>
              </w:rPr>
              <w:t xml:space="preserve">Master Plan, </w:t>
            </w:r>
            <w:r w:rsidR="00B16484" w:rsidRPr="00B16484">
              <w:rPr>
                <w:rFonts w:ascii="Times New Roman" w:hAnsi="Times New Roman" w:cs="Times New Roman"/>
                <w:sz w:val="24"/>
                <w:szCs w:val="24"/>
              </w:rPr>
              <w:t xml:space="preserve">Ankara ili nüfusunun mevcut ve gelecekteki su ihtiyaçlarının karşılanması, Ankara’nın sürdürülebilir gelişmesinin temin edilebilmesi amacıyla mevcut </w:t>
            </w:r>
            <w:proofErr w:type="spellStart"/>
            <w:r w:rsidR="00B16484" w:rsidRPr="00B16484">
              <w:rPr>
                <w:rFonts w:ascii="Times New Roman" w:hAnsi="Times New Roman" w:cs="Times New Roman"/>
                <w:sz w:val="24"/>
                <w:szCs w:val="24"/>
              </w:rPr>
              <w:t>içmesuyu</w:t>
            </w:r>
            <w:proofErr w:type="spellEnd"/>
            <w:r w:rsidR="00B16484" w:rsidRPr="00B16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6484" w:rsidRPr="00B16484"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="00B16484" w:rsidRPr="00B16484">
              <w:rPr>
                <w:rFonts w:ascii="Times New Roman" w:hAnsi="Times New Roman" w:cs="Times New Roman"/>
                <w:sz w:val="24"/>
                <w:szCs w:val="24"/>
              </w:rPr>
              <w:t xml:space="preserve">, yağmursuyu ve taşkın koruma ile birlikte taşkın önleme sistemlerinin iyileştirilmesi ve </w:t>
            </w:r>
            <w:r w:rsidR="00B16484" w:rsidRPr="00B1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geliştirilmesi, mevcut plan ve raporların güncellenmesi çalışmalarını kapsamaktadır. </w:t>
            </w:r>
          </w:p>
          <w:p w:rsidR="00B16484" w:rsidRDefault="00B16484" w:rsidP="00BE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44" w:rsidRDefault="00D96D97" w:rsidP="00BE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Ankara’nın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içmesuyu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talebini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atıksuların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arıtılması ihtiyacını karşılamaya, ayrıca yağmur sularının yönetimini sağlamaya </w:t>
            </w:r>
            <w:r w:rsidR="00823D9F">
              <w:rPr>
                <w:rFonts w:ascii="Times New Roman" w:hAnsi="Times New Roman" w:cs="Times New Roman"/>
                <w:sz w:val="24"/>
                <w:szCs w:val="24"/>
              </w:rPr>
              <w:t>katkı sağlaması beklenmekle beraber</w:t>
            </w:r>
            <w:r w:rsidR="00823D9F" w:rsidRPr="00823D9F">
              <w:rPr>
                <w:rFonts w:ascii="Times New Roman" w:hAnsi="Times New Roman" w:cs="Times New Roman"/>
                <w:sz w:val="24"/>
                <w:szCs w:val="24"/>
              </w:rPr>
              <w:t xml:space="preserve"> uygulanacak büyük projelerin doğal ve sosyal çevre üzerinde etkilerinin olması beklenmektedir. </w:t>
            </w:r>
          </w:p>
          <w:p w:rsidR="001C51A7" w:rsidRDefault="001C51A7" w:rsidP="00BE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9F" w:rsidRDefault="00121044" w:rsidP="00BE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6D7E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 Planın</w:t>
            </w:r>
            <w:r w:rsidR="00823D9F" w:rsidRPr="00823D9F">
              <w:rPr>
                <w:rFonts w:ascii="Times New Roman" w:hAnsi="Times New Roman" w:cs="Times New Roman"/>
                <w:sz w:val="24"/>
                <w:szCs w:val="24"/>
              </w:rPr>
              <w:t>, ÇED çalışmalarına konu olması beklenen ÇED uygulamasını gerektir</w:t>
            </w:r>
            <w:r w:rsidR="00823D9F">
              <w:rPr>
                <w:rFonts w:ascii="Times New Roman" w:hAnsi="Times New Roman" w:cs="Times New Roman"/>
                <w:sz w:val="24"/>
                <w:szCs w:val="24"/>
              </w:rPr>
              <w:t>ecek</w:t>
            </w:r>
            <w:r w:rsidR="00823D9F" w:rsidRPr="0082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E9E">
              <w:rPr>
                <w:rFonts w:ascii="Times New Roman" w:hAnsi="Times New Roman" w:cs="Times New Roman"/>
                <w:sz w:val="24"/>
                <w:szCs w:val="24"/>
              </w:rPr>
              <w:t>Atık Su Arıtma T</w:t>
            </w:r>
            <w:r w:rsidR="00823D9F" w:rsidRPr="00823D9F">
              <w:rPr>
                <w:rFonts w:ascii="Times New Roman" w:hAnsi="Times New Roman" w:cs="Times New Roman"/>
                <w:sz w:val="24"/>
                <w:szCs w:val="24"/>
              </w:rPr>
              <w:t>esisleri,</w:t>
            </w:r>
            <w:r w:rsidRPr="00121044">
              <w:rPr>
                <w:rFonts w:ascii="Times New Roman" w:hAnsi="Times New Roman" w:cs="Times New Roman"/>
                <w:sz w:val="24"/>
                <w:szCs w:val="24"/>
              </w:rPr>
              <w:t xml:space="preserve"> Arıtılmış Suların Alıcı Ortama Deşarjı, Arıtma Çamurlarının Yönetimi (Enerji Üretimi vb.), İçme Suyu Arıtma Tesisi Öncesi Suyun Depolanması ve Yapay Gölün Oluşturulması, Yüzeysel ve Yeraltı Sularından İçme suyu elde edilmesi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vb.</w:t>
            </w:r>
            <w:r w:rsidR="00823D9F" w:rsidRPr="00823D9F">
              <w:rPr>
                <w:rFonts w:ascii="Times New Roman" w:hAnsi="Times New Roman" w:cs="Times New Roman"/>
                <w:sz w:val="24"/>
                <w:szCs w:val="24"/>
              </w:rPr>
              <w:t xml:space="preserve"> için çerçeve oluşturmaktadır.</w:t>
            </w:r>
          </w:p>
          <w:p w:rsidR="001C51A7" w:rsidRDefault="001C51A7" w:rsidP="00BE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44" w:rsidRDefault="00FA4291" w:rsidP="00BE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taraftan p</w:t>
            </w:r>
            <w:r w:rsidRPr="00FA4291">
              <w:rPr>
                <w:rFonts w:ascii="Times New Roman" w:hAnsi="Times New Roman" w:cs="Times New Roman"/>
                <w:sz w:val="24"/>
                <w:szCs w:val="24"/>
              </w:rPr>
              <w:t>lanlama alanı içinde bulunan ülkemiz mevzuatı uyarınca korunması ger</w:t>
            </w:r>
            <w:r w:rsidR="00121044">
              <w:rPr>
                <w:rFonts w:ascii="Times New Roman" w:hAnsi="Times New Roman" w:cs="Times New Roman"/>
                <w:sz w:val="24"/>
                <w:szCs w:val="24"/>
              </w:rPr>
              <w:t>eken</w:t>
            </w:r>
            <w:r w:rsidRPr="00FA42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21044">
              <w:rPr>
                <w:rFonts w:ascii="Times New Roman" w:hAnsi="Times New Roman" w:cs="Times New Roman"/>
                <w:sz w:val="24"/>
                <w:szCs w:val="24"/>
              </w:rPr>
              <w:t xml:space="preserve">Milli Parklar, </w:t>
            </w:r>
            <w:r w:rsidRPr="00FA4291">
              <w:rPr>
                <w:rFonts w:ascii="Times New Roman" w:hAnsi="Times New Roman" w:cs="Times New Roman"/>
                <w:sz w:val="24"/>
                <w:szCs w:val="24"/>
              </w:rPr>
              <w:t xml:space="preserve">Orman Alanları, Tabiat Parkları, Tabiat Koruma Alanları, </w:t>
            </w:r>
            <w:r w:rsidR="00121044">
              <w:rPr>
                <w:rFonts w:ascii="Times New Roman" w:hAnsi="Times New Roman" w:cs="Times New Roman"/>
                <w:sz w:val="24"/>
                <w:szCs w:val="24"/>
              </w:rPr>
              <w:t>Doğal ve Tarihi Sit Alanları, Sulak Alanlar üzerine olası etkileri öngörülmektedir.</w:t>
            </w:r>
          </w:p>
          <w:p w:rsidR="001C51A7" w:rsidRDefault="001C51A7" w:rsidP="00BE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50BA9" w:rsidRPr="00BE61EE" w:rsidRDefault="00121044" w:rsidP="00BE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Ayrıca p</w:t>
            </w:r>
            <w:r w:rsidR="00F1286E" w:rsidRPr="00DA48D3">
              <w:rPr>
                <w:rFonts w:ascii="Times New Roman" w:hAnsi="Times New Roman" w:cs="Times New Roman"/>
                <w:sz w:val="24"/>
                <w:szCs w:val="24"/>
              </w:rPr>
              <w:t xml:space="preserve">lanın çevre mevzuatının uygulaması kapsamında </w:t>
            </w:r>
            <w:r w:rsidR="00DA48D3">
              <w:rPr>
                <w:rFonts w:ascii="Times New Roman" w:hAnsi="Times New Roman" w:cs="Times New Roman"/>
                <w:sz w:val="24"/>
                <w:szCs w:val="24"/>
              </w:rPr>
              <w:t>olması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F1286E">
              <w:rPr>
                <w:rFonts w:ascii="Times New Roman" w:hAnsi="Times New Roman" w:cs="Times New Roman"/>
                <w:sz w:val="24"/>
                <w:szCs w:val="24"/>
              </w:rPr>
              <w:t>barındır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dığı nüfus da dikkate alınarak</w:t>
            </w:r>
            <w:r w:rsidR="00FA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1EE" w:rsidRPr="00BE61EE">
              <w:rPr>
                <w:rFonts w:ascii="Times New Roman" w:hAnsi="Times New Roman" w:cs="Times New Roman"/>
                <w:sz w:val="24"/>
                <w:szCs w:val="24"/>
              </w:rPr>
              <w:t>SÇD Yönetmeliği’ne tabi olarak değerlendirilmiştir.</w:t>
            </w:r>
            <w:r w:rsidR="00C70CC5" w:rsidRPr="00BE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61C" w:rsidRPr="00BE61EE" w:rsidRDefault="0005561C" w:rsidP="00F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9C" w:rsidRPr="00D35784" w:rsidTr="004F54B7">
        <w:tc>
          <w:tcPr>
            <w:tcW w:w="3369" w:type="dxa"/>
          </w:tcPr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SÇD Eleme Kararı</w:t>
            </w:r>
          </w:p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:rsidR="005F4F9C" w:rsidRPr="00C70CC5" w:rsidRDefault="005F4F9C" w:rsidP="004F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9C" w:rsidRPr="00C70CC5" w:rsidRDefault="005F4F9C" w:rsidP="004F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C5">
              <w:rPr>
                <w:rFonts w:ascii="Times New Roman" w:hAnsi="Times New Roman" w:cs="Times New Roman"/>
                <w:sz w:val="24"/>
                <w:szCs w:val="24"/>
              </w:rPr>
              <w:t>SÇD’ye</w:t>
            </w:r>
            <w:proofErr w:type="spellEnd"/>
            <w:r w:rsidRPr="00C70CC5">
              <w:rPr>
                <w:rFonts w:ascii="Times New Roman" w:hAnsi="Times New Roman" w:cs="Times New Roman"/>
                <w:sz w:val="24"/>
                <w:szCs w:val="24"/>
              </w:rPr>
              <w:t xml:space="preserve"> Tabidir                             </w:t>
            </w:r>
            <w:proofErr w:type="spellStart"/>
            <w:r w:rsidRPr="00C70CC5">
              <w:rPr>
                <w:rFonts w:ascii="Times New Roman" w:hAnsi="Times New Roman" w:cs="Times New Roman"/>
                <w:sz w:val="24"/>
                <w:szCs w:val="24"/>
              </w:rPr>
              <w:t>SÇD’ye</w:t>
            </w:r>
            <w:proofErr w:type="spellEnd"/>
            <w:r w:rsidRPr="00C70CC5">
              <w:rPr>
                <w:rFonts w:ascii="Times New Roman" w:hAnsi="Times New Roman" w:cs="Times New Roman"/>
                <w:sz w:val="24"/>
                <w:szCs w:val="24"/>
              </w:rPr>
              <w:t xml:space="preserve"> Tabi Değildir.</w:t>
            </w:r>
          </w:p>
          <w:p w:rsidR="0005561C" w:rsidRPr="00C70CC5" w:rsidRDefault="0005561C" w:rsidP="004F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9C" w:rsidRPr="00C70CC5" w:rsidRDefault="00B134A6" w:rsidP="00B134A6">
            <w:pPr>
              <w:tabs>
                <w:tab w:val="left" w:pos="1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B3182" wp14:editId="18172A16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30480</wp:posOffset>
                      </wp:positionV>
                      <wp:extent cx="323850" cy="269875"/>
                      <wp:effectExtent l="0" t="0" r="19050" b="158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F4F9C" w:rsidRPr="00B134A6" w:rsidRDefault="005F4F9C" w:rsidP="005F4F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42B31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95pt;margin-top:2.4pt;width:25.5pt;height:2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" fillcolor="window" strokeweight=".5pt">
                      <v:textbox>
                        <w:txbxContent>
                          <w:p w:rsidR="005F4F9C" w:rsidRPr="00B134A6" w:rsidRDefault="005F4F9C" w:rsidP="005F4F9C"/>
                        </w:txbxContent>
                      </v:textbox>
                    </v:shape>
                  </w:pict>
                </mc:Fallback>
              </mc:AlternateContent>
            </w:r>
            <w:r w:rsidR="005F4F9C" w:rsidRPr="00C70CC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64A02" wp14:editId="2B421B86">
                      <wp:simplePos x="0" y="0"/>
                      <wp:positionH relativeFrom="column">
                        <wp:posOffset>205022</wp:posOffset>
                      </wp:positionH>
                      <wp:positionV relativeFrom="paragraph">
                        <wp:posOffset>30728</wp:posOffset>
                      </wp:positionV>
                      <wp:extent cx="295275" cy="270345"/>
                      <wp:effectExtent l="0" t="0" r="28575" b="158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7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F4F9C" w:rsidRPr="005F4F9C" w:rsidRDefault="00B134A6" w:rsidP="005F4F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BB64A02" id="Metin Kutusu 1" o:spid="_x0000_s1027" type="#_x0000_t202" style="position:absolute;left:0;text-align:left;margin-left:16.15pt;margin-top:2.4pt;width:23.25pt;height:2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" fillcolor="window" strokeweight=".5pt">
                      <v:textbox>
                        <w:txbxContent>
                          <w:p w:rsidR="005F4F9C" w:rsidRPr="005F4F9C" w:rsidRDefault="00B134A6" w:rsidP="005F4F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CC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F4F9C" w:rsidRPr="00C70CC5" w:rsidRDefault="005F4F9C" w:rsidP="004F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F9C" w:rsidRPr="00F53EAA" w:rsidRDefault="005F4F9C" w:rsidP="005459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F9C" w:rsidRPr="00F5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61C8"/>
    <w:multiLevelType w:val="hybridMultilevel"/>
    <w:tmpl w:val="0A4081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2DF8"/>
    <w:multiLevelType w:val="hybridMultilevel"/>
    <w:tmpl w:val="A08CB9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F291D"/>
    <w:multiLevelType w:val="hybridMultilevel"/>
    <w:tmpl w:val="8A0ED608"/>
    <w:lvl w:ilvl="0" w:tplc="5E185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44D21"/>
    <w:multiLevelType w:val="hybridMultilevel"/>
    <w:tmpl w:val="C90A3D3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26DB2"/>
    <w:multiLevelType w:val="hybridMultilevel"/>
    <w:tmpl w:val="0D04C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4E0A"/>
    <w:multiLevelType w:val="hybridMultilevel"/>
    <w:tmpl w:val="C90A3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43261"/>
    <w:multiLevelType w:val="hybridMultilevel"/>
    <w:tmpl w:val="F040837A"/>
    <w:lvl w:ilvl="0" w:tplc="5E185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AA"/>
    <w:rsid w:val="00024D84"/>
    <w:rsid w:val="00050BA9"/>
    <w:rsid w:val="0005561C"/>
    <w:rsid w:val="00091934"/>
    <w:rsid w:val="000F143A"/>
    <w:rsid w:val="00120EFA"/>
    <w:rsid w:val="00121044"/>
    <w:rsid w:val="001305BA"/>
    <w:rsid w:val="0016513D"/>
    <w:rsid w:val="001A0443"/>
    <w:rsid w:val="001C51A7"/>
    <w:rsid w:val="001F0639"/>
    <w:rsid w:val="00275F80"/>
    <w:rsid w:val="002A6FF6"/>
    <w:rsid w:val="002D46E2"/>
    <w:rsid w:val="002E1FD9"/>
    <w:rsid w:val="00317C21"/>
    <w:rsid w:val="00320FCA"/>
    <w:rsid w:val="0033737E"/>
    <w:rsid w:val="003960C6"/>
    <w:rsid w:val="003E14A4"/>
    <w:rsid w:val="00432B51"/>
    <w:rsid w:val="00487CCD"/>
    <w:rsid w:val="004B2369"/>
    <w:rsid w:val="004C79A6"/>
    <w:rsid w:val="004E5463"/>
    <w:rsid w:val="0054592E"/>
    <w:rsid w:val="0058215A"/>
    <w:rsid w:val="00597EDE"/>
    <w:rsid w:val="005A1AE7"/>
    <w:rsid w:val="005F4F9C"/>
    <w:rsid w:val="00616730"/>
    <w:rsid w:val="00616E13"/>
    <w:rsid w:val="00641CE3"/>
    <w:rsid w:val="00642EEA"/>
    <w:rsid w:val="00665568"/>
    <w:rsid w:val="00694CFB"/>
    <w:rsid w:val="006B2899"/>
    <w:rsid w:val="006D7E9E"/>
    <w:rsid w:val="007165D6"/>
    <w:rsid w:val="0074042A"/>
    <w:rsid w:val="00772328"/>
    <w:rsid w:val="0078579C"/>
    <w:rsid w:val="007C405F"/>
    <w:rsid w:val="007D214D"/>
    <w:rsid w:val="00823D9F"/>
    <w:rsid w:val="00825AF8"/>
    <w:rsid w:val="00872D44"/>
    <w:rsid w:val="00887B8C"/>
    <w:rsid w:val="008A2366"/>
    <w:rsid w:val="00913933"/>
    <w:rsid w:val="009245D1"/>
    <w:rsid w:val="00926E29"/>
    <w:rsid w:val="009718D8"/>
    <w:rsid w:val="009934EA"/>
    <w:rsid w:val="009C7BD5"/>
    <w:rsid w:val="009E034C"/>
    <w:rsid w:val="009E6CCC"/>
    <w:rsid w:val="00A1318B"/>
    <w:rsid w:val="00A24DC1"/>
    <w:rsid w:val="00A45437"/>
    <w:rsid w:val="00A87A09"/>
    <w:rsid w:val="00AA7494"/>
    <w:rsid w:val="00B134A6"/>
    <w:rsid w:val="00B16484"/>
    <w:rsid w:val="00B55886"/>
    <w:rsid w:val="00B57039"/>
    <w:rsid w:val="00B75AAE"/>
    <w:rsid w:val="00B82821"/>
    <w:rsid w:val="00BC5106"/>
    <w:rsid w:val="00BE61EE"/>
    <w:rsid w:val="00C12115"/>
    <w:rsid w:val="00C70CC5"/>
    <w:rsid w:val="00C741B3"/>
    <w:rsid w:val="00C858DA"/>
    <w:rsid w:val="00CA2410"/>
    <w:rsid w:val="00CE3ECE"/>
    <w:rsid w:val="00CF234B"/>
    <w:rsid w:val="00CF71BB"/>
    <w:rsid w:val="00D77A1C"/>
    <w:rsid w:val="00D80F67"/>
    <w:rsid w:val="00D9425E"/>
    <w:rsid w:val="00D96D97"/>
    <w:rsid w:val="00DA48D3"/>
    <w:rsid w:val="00DB6391"/>
    <w:rsid w:val="00DF75C0"/>
    <w:rsid w:val="00E03054"/>
    <w:rsid w:val="00E65B0F"/>
    <w:rsid w:val="00EA72DD"/>
    <w:rsid w:val="00F1286E"/>
    <w:rsid w:val="00F33C10"/>
    <w:rsid w:val="00F35153"/>
    <w:rsid w:val="00F53EAA"/>
    <w:rsid w:val="00F802F7"/>
    <w:rsid w:val="00FA4291"/>
    <w:rsid w:val="00FA563A"/>
    <w:rsid w:val="00FD166A"/>
    <w:rsid w:val="00FE5191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A4A6"/>
  <w15:docId w15:val="{24A8E547-20E1-4DB1-AA81-2FDFDA2F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1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4D84"/>
    <w:pPr>
      <w:ind w:left="720"/>
      <w:contextualSpacing/>
    </w:pPr>
  </w:style>
  <w:style w:type="table" w:styleId="TabloKlavuzu">
    <w:name w:val="Table Grid"/>
    <w:basedOn w:val="NormalTablo"/>
    <w:uiPriority w:val="59"/>
    <w:rsid w:val="005F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Erdem</dc:creator>
  <cp:lastModifiedBy>Erdinç HAMAMCI</cp:lastModifiedBy>
  <cp:revision>7</cp:revision>
  <dcterms:created xsi:type="dcterms:W3CDTF">2020-05-05T09:34:00Z</dcterms:created>
  <dcterms:modified xsi:type="dcterms:W3CDTF">2020-05-05T10:00:00Z</dcterms:modified>
</cp:coreProperties>
</file>