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7B" w:rsidRDefault="00FD107B" w:rsidP="00FD107B">
      <w:pPr>
        <w:ind w:left="284" w:hanging="284"/>
      </w:pPr>
      <w:r>
        <w:t>•</w:t>
      </w:r>
      <w:r>
        <w:tab/>
        <w:t>Laboratuvar Kuruluşu dilekçe ekinde Ölüm (Vefat) Belgesini bir hafta içerisinde Çevre, Şehircilik ve İklim Değişikliği İl Müdürlüğüne sunmalıdır.</w:t>
      </w:r>
      <w:bookmarkStart w:id="0" w:name="_GoBack"/>
      <w:bookmarkEnd w:id="0"/>
    </w:p>
    <w:p w:rsidR="00767145" w:rsidRDefault="00FD107B" w:rsidP="00FD107B">
      <w:pPr>
        <w:ind w:left="284" w:hanging="284"/>
      </w:pPr>
      <w:r>
        <w:t>•</w:t>
      </w:r>
      <w:r>
        <w:tab/>
        <w:t>Ayrıca Yapı Malz</w:t>
      </w:r>
      <w:r>
        <w:t>emeleri ve Zemin Laboratuvarları</w:t>
      </w:r>
      <w:r>
        <w:t xml:space="preserve"> Uygulama Yönetmeliğinin 11’inci maddesinin 3’üncü fıkrasında belirtilen hükümlerini yerine getirmelidir.</w:t>
      </w:r>
    </w:p>
    <w:sectPr w:rsidR="0076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7B"/>
    <w:rsid w:val="00767145"/>
    <w:rsid w:val="00F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C053"/>
  <w15:chartTrackingRefBased/>
  <w15:docId w15:val="{B7FD50E1-2B21-44A1-9BF7-D0941462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çebi</dc:creator>
  <cp:keywords/>
  <dc:description/>
  <cp:lastModifiedBy>murat çebi</cp:lastModifiedBy>
  <cp:revision>1</cp:revision>
  <dcterms:created xsi:type="dcterms:W3CDTF">2022-10-23T13:10:00Z</dcterms:created>
  <dcterms:modified xsi:type="dcterms:W3CDTF">2022-10-23T13:11:00Z</dcterms:modified>
</cp:coreProperties>
</file>