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0BCFDFCB" w14:textId="77777777" w:rsidR="007B3464" w:rsidRPr="009B3EDC" w:rsidRDefault="007B3464" w:rsidP="009B3EDC">
      <w:pPr>
        <w:overflowPunct/>
        <w:autoSpaceDE/>
        <w:autoSpaceDN/>
        <w:adjustRightInd/>
        <w:textAlignment w:val="auto"/>
        <w:rPr>
          <w:rFonts w:ascii="Arial" w:hAnsi="Arial" w:cs="Arial"/>
          <w:b/>
          <w:bCs/>
          <w:color w:val="1A1A1E"/>
          <w:sz w:val="36"/>
          <w:szCs w:val="36"/>
          <w:lang w:eastAsia="tr-TR"/>
        </w:rPr>
      </w:pPr>
    </w:p>
    <w:p w14:paraId="59587CCF" w14:textId="4DD03015" w:rsidR="009B3EDC" w:rsidRDefault="005731C5" w:rsidP="005731C5">
      <w:pPr>
        <w:overflowPunct/>
        <w:autoSpaceDE/>
        <w:autoSpaceDN/>
        <w:adjustRightInd/>
        <w:spacing w:after="150"/>
        <w:jc w:val="center"/>
        <w:textAlignment w:val="auto"/>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w:t>
      </w:r>
      <w:r w:rsidR="00113AD8">
        <w:rPr>
          <w:rFonts w:ascii="Arial" w:hAnsi="Arial" w:cs="Arial"/>
          <w:b/>
          <w:bCs/>
          <w:color w:val="FF0000"/>
          <w:sz w:val="28"/>
          <w:szCs w:val="21"/>
          <w:lang w:eastAsia="tr-TR"/>
        </w:rPr>
        <w:t>NUN</w:t>
      </w:r>
      <w:r w:rsidRPr="005731C5">
        <w:rPr>
          <w:rFonts w:ascii="Arial" w:hAnsi="Arial" w:cs="Arial"/>
          <w:b/>
          <w:bCs/>
          <w:color w:val="FF0000"/>
          <w:sz w:val="28"/>
          <w:szCs w:val="21"/>
          <w:lang w:eastAsia="tr-TR"/>
        </w:rPr>
        <w:t xml:space="preserve">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3F1B7929" w14:textId="77777777" w:rsidR="007B3464" w:rsidRPr="005731C5" w:rsidRDefault="007B3464" w:rsidP="005731C5">
      <w:pPr>
        <w:overflowPunct/>
        <w:autoSpaceDE/>
        <w:autoSpaceDN/>
        <w:adjustRightInd/>
        <w:spacing w:after="150"/>
        <w:jc w:val="center"/>
        <w:textAlignment w:val="auto"/>
        <w:rPr>
          <w:rFonts w:ascii="Arial" w:hAnsi="Arial" w:cs="Arial"/>
          <w:color w:val="FF0000"/>
          <w:sz w:val="28"/>
          <w:szCs w:val="21"/>
          <w:lang w:eastAsia="tr-TR"/>
        </w:rPr>
      </w:pPr>
    </w:p>
    <w:p w14:paraId="34F7ABDF" w14:textId="77777777" w:rsidR="007B3464" w:rsidRPr="002E1143" w:rsidRDefault="009B3EDC" w:rsidP="009B3EDC">
      <w:pPr>
        <w:pStyle w:val="ListeParagraf"/>
        <w:numPr>
          <w:ilvl w:val="0"/>
          <w:numId w:val="35"/>
        </w:numPr>
        <w:overflowPunct/>
        <w:autoSpaceDE/>
        <w:autoSpaceDN/>
        <w:adjustRightInd/>
        <w:spacing w:after="150"/>
        <w:textAlignment w:val="auto"/>
      </w:pPr>
      <w:r w:rsidRPr="002E1143">
        <w:t>Tapu fotokopisi</w:t>
      </w:r>
      <w:r w:rsidR="007B3464" w:rsidRPr="002E1143">
        <w:t>,</w:t>
      </w:r>
    </w:p>
    <w:p w14:paraId="0AFB510D" w14:textId="3A0DEC63" w:rsidR="007B3464" w:rsidRPr="002E1143" w:rsidRDefault="009B3EDC" w:rsidP="00C828A1">
      <w:pPr>
        <w:pStyle w:val="ListeParagraf"/>
        <w:numPr>
          <w:ilvl w:val="0"/>
          <w:numId w:val="35"/>
        </w:numPr>
        <w:overflowPunct/>
        <w:autoSpaceDE/>
        <w:autoSpaceDN/>
        <w:adjustRightInd/>
        <w:spacing w:after="150"/>
        <w:textAlignment w:val="auto"/>
      </w:pPr>
      <w:r w:rsidRPr="002E1143">
        <w:t xml:space="preserve">Tapu </w:t>
      </w:r>
      <w:r w:rsidR="00AD7E38">
        <w:t>Taşınmaz Kaydı</w:t>
      </w:r>
      <w:r w:rsidRPr="002E1143">
        <w:t xml:space="preserve"> B</w:t>
      </w:r>
      <w:r w:rsidR="00AD7E38">
        <w:t>elgesi (e-devlet'ten alınabilir.</w:t>
      </w:r>
      <w:r w:rsidRPr="002E1143">
        <w:t>)</w:t>
      </w:r>
    </w:p>
    <w:p w14:paraId="20235271" w14:textId="39A9C627" w:rsidR="007B3464" w:rsidRDefault="009B3EDC" w:rsidP="005E6D5F">
      <w:pPr>
        <w:pStyle w:val="ListeParagraf"/>
        <w:numPr>
          <w:ilvl w:val="0"/>
          <w:numId w:val="35"/>
        </w:numPr>
        <w:overflowPunct/>
        <w:autoSpaceDE/>
        <w:autoSpaceDN/>
        <w:adjustRightInd/>
        <w:spacing w:after="150"/>
        <w:textAlignment w:val="auto"/>
      </w:pPr>
      <w:r w:rsidRPr="002E1143">
        <w:t>Nüfus Cüzdanı fotokopisi</w:t>
      </w:r>
    </w:p>
    <w:p w14:paraId="41238D33" w14:textId="6F8DB750" w:rsidR="0076653A" w:rsidRPr="002E1143" w:rsidRDefault="0076653A" w:rsidP="005E6D5F">
      <w:pPr>
        <w:pStyle w:val="ListeParagraf"/>
        <w:numPr>
          <w:ilvl w:val="0"/>
          <w:numId w:val="35"/>
        </w:numPr>
        <w:overflowPunct/>
        <w:autoSpaceDE/>
        <w:autoSpaceDN/>
        <w:adjustRightInd/>
        <w:spacing w:after="150"/>
        <w:textAlignment w:val="auto"/>
      </w:pPr>
      <w:r>
        <w:t>Üst dilekçe (Aşağıda yer a</w:t>
      </w:r>
      <w:bookmarkStart w:id="0" w:name="_GoBack"/>
      <w:bookmarkEnd w:id="0"/>
      <w:r>
        <w:t>lmaktadır.)</w:t>
      </w:r>
    </w:p>
    <w:p w14:paraId="5328C90F" w14:textId="1AC473E6" w:rsidR="007B3464" w:rsidRPr="002E1143" w:rsidRDefault="009B3EDC" w:rsidP="002475DE">
      <w:pPr>
        <w:pStyle w:val="ListeParagraf"/>
        <w:numPr>
          <w:ilvl w:val="0"/>
          <w:numId w:val="35"/>
        </w:numPr>
        <w:overflowPunct/>
        <w:autoSpaceDE/>
        <w:autoSpaceDN/>
        <w:adjustRightInd/>
        <w:textAlignment w:val="auto"/>
      </w:pPr>
      <w:r w:rsidRPr="002E1143">
        <w:t>Yetki Belgesi Başvuru Formu (EK-1</w:t>
      </w:r>
      <w:r w:rsidR="004E2100">
        <w:t xml:space="preserve"> form aşağıda yer almaktadır.</w:t>
      </w:r>
      <w:r w:rsidRPr="002E1143">
        <w:t>)</w:t>
      </w:r>
    </w:p>
    <w:p w14:paraId="78A30987" w14:textId="12869468" w:rsidR="007B3464" w:rsidRDefault="002475DE" w:rsidP="001F548B">
      <w:pPr>
        <w:pStyle w:val="ListeParagraf"/>
        <w:widowControl w:val="0"/>
        <w:numPr>
          <w:ilvl w:val="0"/>
          <w:numId w:val="35"/>
        </w:numPr>
        <w:overflowPunct/>
        <w:autoSpaceDE/>
        <w:autoSpaceDN/>
        <w:adjustRightInd/>
        <w:textAlignment w:val="auto"/>
      </w:pPr>
      <w:r>
        <w:t>G</w:t>
      </w:r>
      <w:r w:rsidRPr="002475DE">
        <w:t>eçici müteahhitlik yetki belgesi numarasının kullanımına</w:t>
      </w:r>
      <w:r>
        <w:t xml:space="preserve"> </w:t>
      </w:r>
      <w:r w:rsidRPr="002475DE">
        <w:t xml:space="preserve">ilişkin bilgilendirme </w:t>
      </w:r>
      <w:r w:rsidR="00A4300E">
        <w:t xml:space="preserve">formu </w:t>
      </w:r>
      <w:r>
        <w:t>(Form aşağıda yer almaktadır.)</w:t>
      </w:r>
    </w:p>
    <w:p w14:paraId="1ED5DBDF" w14:textId="68333E07" w:rsidR="001F521E" w:rsidRDefault="001F521E" w:rsidP="001F548B">
      <w:pPr>
        <w:pStyle w:val="ListeParagraf"/>
        <w:numPr>
          <w:ilvl w:val="0"/>
          <w:numId w:val="35"/>
        </w:numPr>
        <w:shd w:val="clear" w:color="auto" w:fill="FFFFFF"/>
        <w:overflowPunct/>
        <w:autoSpaceDE/>
        <w:autoSpaceDN/>
        <w:adjustRightInd/>
        <w:spacing w:after="150"/>
        <w:jc w:val="both"/>
        <w:textAlignment w:val="auto"/>
        <w:rPr>
          <w:bCs/>
          <w:color w:val="333333"/>
          <w:szCs w:val="24"/>
          <w:lang w:eastAsia="tr-TR"/>
        </w:rPr>
      </w:pPr>
      <w:r>
        <w:rPr>
          <w:bCs/>
          <w:color w:val="333333"/>
          <w:szCs w:val="24"/>
          <w:lang w:eastAsia="tr-TR"/>
        </w:rPr>
        <w:t xml:space="preserve">İl </w:t>
      </w:r>
      <w:r w:rsidRPr="00EE2D8B">
        <w:rPr>
          <w:bCs/>
          <w:color w:val="333333"/>
          <w:szCs w:val="24"/>
          <w:lang w:eastAsia="tr-TR"/>
        </w:rPr>
        <w:t xml:space="preserve">Müdürlüğümüz döner sermaye </w:t>
      </w:r>
      <w:r>
        <w:rPr>
          <w:bCs/>
          <w:color w:val="333333"/>
          <w:szCs w:val="24"/>
          <w:lang w:eastAsia="tr-TR"/>
        </w:rPr>
        <w:t>servisinden</w:t>
      </w:r>
      <w:r w:rsidRPr="00EE2D8B">
        <w:rPr>
          <w:bCs/>
          <w:color w:val="333333"/>
          <w:szCs w:val="24"/>
          <w:lang w:eastAsia="tr-TR"/>
        </w:rPr>
        <w:t xml:space="preserve"> (</w:t>
      </w:r>
      <w:r w:rsidRPr="00EE2D8B">
        <w:rPr>
          <w:b/>
          <w:bCs/>
          <w:szCs w:val="24"/>
        </w:rPr>
        <w:t>0264 251 36 57</w:t>
      </w:r>
      <w:r>
        <w:rPr>
          <w:b/>
          <w:bCs/>
          <w:szCs w:val="24"/>
        </w:rPr>
        <w:t xml:space="preserve"> - 58</w:t>
      </w:r>
      <w:r w:rsidRPr="00EE2D8B">
        <w:rPr>
          <w:b/>
          <w:bCs/>
          <w:szCs w:val="24"/>
        </w:rPr>
        <w:t xml:space="preserve"> </w:t>
      </w:r>
      <w:r w:rsidRPr="00EE2D8B">
        <w:rPr>
          <w:bCs/>
          <w:szCs w:val="24"/>
        </w:rPr>
        <w:t>dahili:</w:t>
      </w:r>
      <w:r w:rsidRPr="00EE2D8B">
        <w:rPr>
          <w:b/>
          <w:bCs/>
          <w:szCs w:val="24"/>
        </w:rPr>
        <w:t xml:space="preserve"> “1656</w:t>
      </w:r>
      <w:r w:rsidRPr="00EE2D8B">
        <w:rPr>
          <w:bCs/>
          <w:szCs w:val="24"/>
        </w:rPr>
        <w:t>”</w:t>
      </w:r>
      <w:r w:rsidRPr="00EE2D8B">
        <w:rPr>
          <w:bCs/>
          <w:color w:val="333333"/>
          <w:szCs w:val="24"/>
          <w:lang w:eastAsia="tr-TR"/>
        </w:rPr>
        <w:t xml:space="preserve">) </w:t>
      </w:r>
      <w:r w:rsidRPr="00AD068C">
        <w:rPr>
          <w:b/>
          <w:bCs/>
          <w:color w:val="333333"/>
          <w:szCs w:val="24"/>
          <w:lang w:eastAsia="tr-TR"/>
        </w:rPr>
        <w:t>4</w:t>
      </w:r>
      <w:r w:rsidRPr="00AD068C">
        <w:rPr>
          <w:b/>
          <w:bCs/>
          <w:color w:val="333333"/>
          <w:szCs w:val="24"/>
          <w:lang w:eastAsia="tr-TR"/>
        </w:rPr>
        <w:t>.</w:t>
      </w:r>
      <w:r w:rsidRPr="00AD068C">
        <w:rPr>
          <w:b/>
          <w:bCs/>
          <w:color w:val="333333"/>
          <w:szCs w:val="24"/>
          <w:lang w:eastAsia="tr-TR"/>
        </w:rPr>
        <w:t>8</w:t>
      </w:r>
      <w:r w:rsidRPr="00AD068C">
        <w:rPr>
          <w:b/>
          <w:bCs/>
          <w:color w:val="333333"/>
          <w:szCs w:val="24"/>
          <w:lang w:eastAsia="tr-TR"/>
        </w:rPr>
        <w:t>00 TL</w:t>
      </w:r>
      <w:r w:rsidR="00AD068C">
        <w:rPr>
          <w:bCs/>
          <w:color w:val="333333"/>
          <w:szCs w:val="24"/>
          <w:lang w:eastAsia="tr-TR"/>
        </w:rPr>
        <w:t xml:space="preserve"> lik harç ödemesi için </w:t>
      </w:r>
      <w:r w:rsidRPr="00EE2D8B">
        <w:rPr>
          <w:bCs/>
          <w:color w:val="333333"/>
          <w:szCs w:val="24"/>
          <w:lang w:eastAsia="tr-TR"/>
        </w:rPr>
        <w:t>referans numarası alınarak, Halk bankasına ödemenin yapılıp   dekon</w:t>
      </w:r>
      <w:r>
        <w:rPr>
          <w:bCs/>
          <w:color w:val="333333"/>
          <w:szCs w:val="24"/>
          <w:lang w:eastAsia="tr-TR"/>
        </w:rPr>
        <w:t>t aslının veya okunaklı fotokopisinin dosya içine konulması.</w:t>
      </w:r>
    </w:p>
    <w:p w14:paraId="10DF79CC" w14:textId="77777777" w:rsidR="001F548B" w:rsidRPr="001F548B" w:rsidRDefault="001F548B" w:rsidP="001F548B">
      <w:pPr>
        <w:shd w:val="clear" w:color="auto" w:fill="FFFFFF"/>
        <w:overflowPunct/>
        <w:autoSpaceDE/>
        <w:autoSpaceDN/>
        <w:adjustRightInd/>
        <w:spacing w:after="150"/>
        <w:jc w:val="both"/>
        <w:textAlignment w:val="auto"/>
        <w:rPr>
          <w:bCs/>
          <w:color w:val="333333"/>
          <w:szCs w:val="24"/>
          <w:lang w:eastAsia="tr-TR"/>
        </w:rPr>
      </w:pPr>
    </w:p>
    <w:p w14:paraId="7B40E1B6" w14:textId="23826EF0" w:rsidR="001F548B" w:rsidRPr="00B81FA9" w:rsidRDefault="001F548B" w:rsidP="001F548B">
      <w:pPr>
        <w:shd w:val="clear" w:color="auto" w:fill="FFFFFF"/>
        <w:overflowPunct/>
        <w:autoSpaceDE/>
        <w:autoSpaceDN/>
        <w:adjustRightInd/>
        <w:spacing w:after="150"/>
        <w:jc w:val="both"/>
        <w:textAlignment w:val="auto"/>
        <w:rPr>
          <w:b/>
          <w:bCs/>
          <w:color w:val="333333"/>
          <w:szCs w:val="24"/>
          <w:lang w:eastAsia="tr-TR"/>
        </w:rPr>
      </w:pPr>
      <w:r w:rsidRPr="00B81FA9">
        <w:rPr>
          <w:b/>
          <w:bCs/>
          <w:color w:val="333333"/>
          <w:szCs w:val="24"/>
          <w:lang w:eastAsia="tr-TR"/>
        </w:rPr>
        <w:t>ÖNEMLİ BİLGİLENDİRME:</w:t>
      </w:r>
    </w:p>
    <w:p w14:paraId="39790D85" w14:textId="13D9A426" w:rsidR="007B3464" w:rsidRPr="002E1143" w:rsidRDefault="001F548B" w:rsidP="001F548B">
      <w:pPr>
        <w:pStyle w:val="ListeParagraf"/>
        <w:overflowPunct/>
        <w:autoSpaceDE/>
        <w:autoSpaceDN/>
        <w:adjustRightInd/>
        <w:spacing w:after="150"/>
        <w:textAlignment w:val="auto"/>
      </w:pPr>
      <w:r>
        <w:t>-</w:t>
      </w:r>
      <w:r w:rsidR="009B3EDC" w:rsidRPr="002E1143">
        <w:t>Müşterek tapularda ortaklardan noter onaylı muvafakatname istenmektedir.</w:t>
      </w:r>
    </w:p>
    <w:p w14:paraId="5CEBBEBF" w14:textId="073B9541" w:rsidR="007B3464" w:rsidRPr="002E1143" w:rsidRDefault="001F548B" w:rsidP="001F548B">
      <w:pPr>
        <w:pStyle w:val="ListeParagraf"/>
        <w:overflowPunct/>
        <w:autoSpaceDE/>
        <w:autoSpaceDN/>
        <w:adjustRightInd/>
        <w:spacing w:after="150"/>
        <w:textAlignment w:val="auto"/>
      </w:pPr>
      <w:r>
        <w:t>-</w:t>
      </w:r>
      <w:r w:rsidR="009B3EDC" w:rsidRPr="002E1143">
        <w:t>Vekaleten başvuru yapılması halinde Çevre, Şehircilik ve İklim Değişikliği İl Müdürlüğünde yapı müteahhitliği yetki belgesi numarası   almakla ilgili  ibarenin  vekaletnamede olması zorunludur.</w:t>
      </w:r>
    </w:p>
    <w:p w14:paraId="701A439C" w14:textId="77777777" w:rsidR="008C7D7B" w:rsidRDefault="001F548B" w:rsidP="008C7D7B">
      <w:pPr>
        <w:pStyle w:val="ListeParagraf"/>
        <w:overflowPunct/>
        <w:autoSpaceDE/>
        <w:autoSpaceDN/>
        <w:adjustRightInd/>
        <w:spacing w:after="150"/>
        <w:textAlignment w:val="auto"/>
      </w:pPr>
      <w:r>
        <w:t>-</w:t>
      </w:r>
      <w:r w:rsidR="009B3EDC" w:rsidRPr="002E1143">
        <w:t>18 yaş altındaki (rüştünü ispat etmemiş) başvuru sahipleri (tapu sahibi) için kanuni temsilcisinin muvaf</w:t>
      </w:r>
      <w:r w:rsidR="00E84E3A">
        <w:t>a</w:t>
      </w:r>
      <w:r w:rsidR="009B3EDC" w:rsidRPr="002E1143">
        <w:t>k</w:t>
      </w:r>
      <w:r w:rsidR="00E84E3A">
        <w:t>at</w:t>
      </w:r>
      <w:r w:rsidR="009B3EDC" w:rsidRPr="002E1143">
        <w:t>namesi (noter onaylı)</w:t>
      </w:r>
      <w:r w:rsidR="00E84E3A">
        <w:t>.</w:t>
      </w:r>
    </w:p>
    <w:p w14:paraId="161237EB" w14:textId="4195AB50" w:rsidR="009B3EDC" w:rsidRPr="008C7D7B" w:rsidRDefault="008C7D7B" w:rsidP="008C7D7B">
      <w:pPr>
        <w:pStyle w:val="ListeParagraf"/>
        <w:overflowPunct/>
        <w:autoSpaceDE/>
        <w:autoSpaceDN/>
        <w:adjustRightInd/>
        <w:spacing w:after="150"/>
        <w:textAlignment w:val="auto"/>
      </w:pPr>
      <w:r>
        <w:t>-</w:t>
      </w:r>
      <w:r w:rsidR="009B3EDC" w:rsidRPr="009B3EDC">
        <w:rPr>
          <w:rFonts w:ascii="Arial" w:hAnsi="Arial" w:cs="Arial"/>
          <w:color w:val="333333"/>
          <w:sz w:val="21"/>
          <w:szCs w:val="21"/>
          <w:lang w:eastAsia="tr-TR"/>
        </w:rPr>
        <w:t> </w:t>
      </w:r>
      <w:r w:rsidR="009B3EDC" w:rsidRPr="008C7D7B">
        <w:rPr>
          <w:bCs/>
          <w:color w:val="333333"/>
          <w:szCs w:val="24"/>
          <w:lang w:eastAsia="tr-TR"/>
        </w:rPr>
        <w:t>Geçici yapı müteahhitliği yetki belge numarası alınabilmesi için yapılacak inşaatın( Bodrum kat hariç, en çok 2 katlı olacak biçimde ) toplam inşaat alanı 500 m2’den küçük olma şartı vardır.</w:t>
      </w:r>
    </w:p>
    <w:p w14:paraId="05556C75" w14:textId="782F545D"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4AC4757C" w14:textId="6DDC0011" w:rsidR="008C7D7B" w:rsidRDefault="008C7D7B" w:rsidP="009B3EDC">
      <w:pPr>
        <w:overflowPunct/>
        <w:autoSpaceDE/>
        <w:autoSpaceDN/>
        <w:adjustRightInd/>
        <w:spacing w:after="150"/>
        <w:textAlignment w:val="auto"/>
        <w:rPr>
          <w:rFonts w:ascii="Arial" w:hAnsi="Arial" w:cs="Arial"/>
          <w:bCs/>
          <w:color w:val="333333"/>
          <w:sz w:val="21"/>
          <w:szCs w:val="21"/>
          <w:lang w:eastAsia="tr-TR"/>
        </w:rPr>
      </w:pPr>
    </w:p>
    <w:p w14:paraId="2BFB8D34" w14:textId="6C64D5A3" w:rsidR="008C7D7B" w:rsidRDefault="008C7D7B" w:rsidP="009B3EDC">
      <w:pPr>
        <w:overflowPunct/>
        <w:autoSpaceDE/>
        <w:autoSpaceDN/>
        <w:adjustRightInd/>
        <w:spacing w:after="150"/>
        <w:textAlignment w:val="auto"/>
        <w:rPr>
          <w:rFonts w:ascii="Arial" w:hAnsi="Arial" w:cs="Arial"/>
          <w:bCs/>
          <w:color w:val="333333"/>
          <w:sz w:val="21"/>
          <w:szCs w:val="21"/>
          <w:lang w:eastAsia="tr-TR"/>
        </w:rPr>
      </w:pPr>
    </w:p>
    <w:p w14:paraId="7364AE92" w14:textId="77777777" w:rsidR="008C7D7B" w:rsidRDefault="008C7D7B" w:rsidP="009B3EDC">
      <w:pPr>
        <w:overflowPunct/>
        <w:autoSpaceDE/>
        <w:autoSpaceDN/>
        <w:adjustRightInd/>
        <w:spacing w:after="150"/>
        <w:textAlignment w:val="auto"/>
        <w:rPr>
          <w:rFonts w:ascii="Arial" w:hAnsi="Arial" w:cs="Arial"/>
          <w:bCs/>
          <w:color w:val="333333"/>
          <w:sz w:val="21"/>
          <w:szCs w:val="21"/>
          <w:lang w:eastAsia="tr-TR"/>
        </w:rPr>
      </w:pPr>
    </w:p>
    <w:p w14:paraId="2BC68AB1" w14:textId="77777777" w:rsidR="007B3464" w:rsidRDefault="007B3464" w:rsidP="007B3464">
      <w:pPr>
        <w:widowControl w:val="0"/>
        <w:shd w:val="clear" w:color="auto" w:fill="FFFFFF"/>
        <w:tabs>
          <w:tab w:val="left" w:pos="254"/>
        </w:tabs>
        <w:overflowPunct/>
        <w:spacing w:line="360" w:lineRule="auto"/>
        <w:jc w:val="both"/>
      </w:pPr>
      <w:r>
        <w:rPr>
          <w:b/>
          <w:bCs/>
          <w:sz w:val="28"/>
          <w:szCs w:val="22"/>
        </w:rPr>
        <w:t>Yetki Belge numarası ve grubunu</w:t>
      </w:r>
      <w:r>
        <w:rPr>
          <w:sz w:val="28"/>
          <w:szCs w:val="22"/>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24E5E0"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88A07A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254922B" w14:textId="6178693D" w:rsidR="008C7D7B" w:rsidRDefault="008C7D7B"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36A3F65" w14:textId="7E0EF7A7" w:rsidR="008C7D7B" w:rsidRDefault="008C7D7B"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F3FCC70" w14:textId="77777777" w:rsidR="008C7D7B" w:rsidRDefault="008C7D7B"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FDFD798"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95ED2E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77777777" w:rsidR="00051E7C" w:rsidRDefault="00051E7C" w:rsidP="00051E7C">
      <w:pPr>
        <w:jc w:val="right"/>
      </w:pPr>
      <w:r w:rsidRPr="002043CD">
        <w:t>…</w:t>
      </w:r>
      <w:r>
        <w:t>…</w:t>
      </w:r>
      <w:r w:rsidRPr="002043CD">
        <w:t>/…</w:t>
      </w:r>
      <w:r>
        <w:t>..</w:t>
      </w:r>
      <w:r w:rsidRPr="002043CD">
        <w:t>/20</w:t>
      </w:r>
      <w:r>
        <w:t>….</w:t>
      </w:r>
      <w:r w:rsidRPr="002043CD">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77777777" w:rsidR="00051E7C" w:rsidRDefault="00051E7C" w:rsidP="00051E7C">
      <w:pPr>
        <w:jc w:val="center"/>
      </w:pPr>
      <w:r>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77777777" w:rsidR="00051E7C" w:rsidRDefault="00051E7C" w:rsidP="00051E7C">
      <w:pPr>
        <w:spacing w:line="276" w:lineRule="auto"/>
        <w:ind w:firstLine="708"/>
        <w:jc w:val="both"/>
      </w:pPr>
      <w:r>
        <w:t xml:space="preserve">Sahibi olduğum ……………………………..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77777777" w:rsidR="00051E7C" w:rsidRDefault="00051E7C" w:rsidP="00051E7C">
      <w:pPr>
        <w:spacing w:line="276" w:lineRule="auto"/>
        <w:ind w:firstLine="708"/>
        <w:jc w:val="both"/>
      </w:pPr>
      <w:r>
        <w:t>Gereğini arz ederim.</w:t>
      </w:r>
    </w:p>
    <w:p w14:paraId="330829AA" w14:textId="77777777" w:rsidR="00B93CF6" w:rsidRDefault="00051E7C" w:rsidP="00051E7C">
      <w:pPr>
        <w:jc w:val="both"/>
      </w:pPr>
      <w:r>
        <w:tab/>
      </w:r>
      <w:r>
        <w:tab/>
      </w:r>
      <w:r>
        <w:tab/>
      </w:r>
      <w:r>
        <w:tab/>
      </w:r>
      <w:r>
        <w:tab/>
      </w:r>
      <w:r>
        <w:tab/>
      </w:r>
      <w:r>
        <w:tab/>
      </w:r>
      <w:r>
        <w:tab/>
      </w:r>
      <w:r>
        <w:tab/>
      </w:r>
      <w:r>
        <w:tab/>
      </w:r>
      <w:r>
        <w:tab/>
      </w:r>
      <w:r>
        <w:tab/>
      </w:r>
    </w:p>
    <w:p w14:paraId="04601AC9" w14:textId="46E2921B" w:rsidR="00051E7C" w:rsidRDefault="00B93CF6" w:rsidP="00B93CF6">
      <w:pPr>
        <w:ind w:left="7090" w:firstLine="709"/>
        <w:jc w:val="both"/>
        <w:rPr>
          <w:color w:val="808080" w:themeColor="background1" w:themeShade="80"/>
        </w:rPr>
      </w:pPr>
      <w:r>
        <w:t xml:space="preserve"> </w:t>
      </w:r>
      <w:r>
        <w:rPr>
          <w:color w:val="808080" w:themeColor="background1" w:themeShade="80"/>
        </w:rPr>
        <w:t>Adı – Soyadı</w:t>
      </w:r>
    </w:p>
    <w:p w14:paraId="50D13C17" w14:textId="67AB09B0" w:rsidR="00B93CF6" w:rsidRPr="000774EE" w:rsidRDefault="00B93CF6" w:rsidP="00B93CF6">
      <w:pPr>
        <w:ind w:left="7080" w:firstLine="708"/>
        <w:jc w:val="both"/>
        <w:rPr>
          <w:color w:val="808080" w:themeColor="background1" w:themeShade="80"/>
        </w:rPr>
      </w:pPr>
      <w:r>
        <w:rPr>
          <w:color w:val="808080" w:themeColor="background1" w:themeShade="80"/>
        </w:rPr>
        <w:t xml:space="preserve">       </w:t>
      </w:r>
      <w:r w:rsidRPr="000774EE">
        <w:rPr>
          <w:color w:val="808080" w:themeColor="background1" w:themeShade="80"/>
        </w:rPr>
        <w:t>İmza</w:t>
      </w:r>
    </w:p>
    <w:p w14:paraId="5CA8B03B" w14:textId="77777777" w:rsidR="00B93CF6" w:rsidRPr="000774EE" w:rsidRDefault="00B93CF6" w:rsidP="00B93CF6">
      <w:pPr>
        <w:ind w:left="7090" w:firstLine="709"/>
        <w:jc w:val="both"/>
        <w:rPr>
          <w:color w:val="808080" w:themeColor="background1" w:themeShade="80"/>
        </w:rPr>
      </w:pPr>
    </w:p>
    <w:p w14:paraId="75F0555A" w14:textId="16E29CC8" w:rsidR="00051E7C" w:rsidRPr="000774EE" w:rsidRDefault="00B93CF6" w:rsidP="00051E7C">
      <w:pPr>
        <w:jc w:val="both"/>
        <w:rPr>
          <w:color w:val="808080" w:themeColor="background1" w:themeShade="80"/>
        </w:rPr>
      </w:pP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t xml:space="preserve">    </w:t>
      </w:r>
      <w:r w:rsidR="003C6029">
        <w:rPr>
          <w:color w:val="808080" w:themeColor="background1" w:themeShade="80"/>
        </w:rPr>
        <w:t xml:space="preserve">                              </w:t>
      </w:r>
      <w:r>
        <w:rPr>
          <w:color w:val="808080" w:themeColor="background1" w:themeShade="80"/>
        </w:rPr>
        <w:t xml:space="preserve"> T.C. Kimlik No</w:t>
      </w:r>
    </w:p>
    <w:p w14:paraId="200750B6" w14:textId="7E07862D"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p>
    <w:p w14:paraId="53B02910" w14:textId="77777777" w:rsidR="00051E7C" w:rsidRPr="00993D01" w:rsidRDefault="00051E7C" w:rsidP="00051E7C">
      <w:pPr>
        <w:jc w:val="both"/>
        <w:rPr>
          <w:b/>
          <w:color w:val="FFFFFF"/>
        </w:rPr>
      </w:pPr>
      <w:r>
        <w:tab/>
      </w:r>
      <w:r w:rsidRPr="00993D01">
        <w:rPr>
          <w:b/>
          <w:color w:val="FFFFFF"/>
        </w:rPr>
        <w:t xml:space="preserve">Adı -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0F074D" w14:textId="77777777" w:rsidR="00051E7C" w:rsidRDefault="00051E7C" w:rsidP="00051E7C">
      <w:pPr>
        <w:jc w:val="both"/>
      </w:pPr>
    </w:p>
    <w:p w14:paraId="7197C0BA" w14:textId="77777777" w:rsidR="00167D68" w:rsidRDefault="00167D68" w:rsidP="00051E7C">
      <w:pPr>
        <w:jc w:val="both"/>
      </w:pPr>
    </w:p>
    <w:p w14:paraId="65C9A2C5" w14:textId="77777777" w:rsidR="00167D68" w:rsidRDefault="00167D68" w:rsidP="00051E7C">
      <w:pPr>
        <w:jc w:val="both"/>
      </w:pPr>
    </w:p>
    <w:p w14:paraId="03763B82" w14:textId="77777777" w:rsidR="00167D68" w:rsidRDefault="00167D68" w:rsidP="00051E7C">
      <w:pPr>
        <w:jc w:val="both"/>
      </w:pPr>
    </w:p>
    <w:p w14:paraId="69D598D4" w14:textId="77777777" w:rsidR="00167D68" w:rsidRDefault="00167D68" w:rsidP="00051E7C">
      <w:pPr>
        <w:jc w:val="both"/>
      </w:pPr>
    </w:p>
    <w:p w14:paraId="4254FC78" w14:textId="77777777" w:rsidR="00051E7C" w:rsidRDefault="00051E7C" w:rsidP="00051E7C">
      <w:pPr>
        <w:jc w:val="both"/>
      </w:pPr>
    </w:p>
    <w:p w14:paraId="5166604F" w14:textId="77777777" w:rsidR="00051E7C" w:rsidRDefault="00051E7C" w:rsidP="00051E7C">
      <w:pPr>
        <w:jc w:val="both"/>
      </w:pPr>
    </w:p>
    <w:p w14:paraId="5F8992EF" w14:textId="21A98359" w:rsidR="00051E7C" w:rsidRDefault="00051E7C" w:rsidP="00051E7C">
      <w:pPr>
        <w:jc w:val="both"/>
      </w:pPr>
      <w:r>
        <w:t>Adres</w:t>
      </w:r>
      <w:r>
        <w:tab/>
      </w:r>
      <w:r>
        <w:tab/>
      </w:r>
      <w:r>
        <w:tab/>
      </w:r>
      <w:r>
        <w:tab/>
      </w:r>
      <w:r>
        <w:tab/>
      </w:r>
      <w:r>
        <w:tab/>
      </w:r>
      <w:r w:rsidRPr="009C6767">
        <w:t>:</w:t>
      </w:r>
    </w:p>
    <w:p w14:paraId="7F209F4E" w14:textId="77777777" w:rsidR="00B93CF6" w:rsidRDefault="00B93CF6" w:rsidP="00051E7C">
      <w:pPr>
        <w:jc w:val="both"/>
      </w:pPr>
    </w:p>
    <w:p w14:paraId="1938588B" w14:textId="77777777" w:rsidR="00B93CF6" w:rsidRDefault="00B93CF6" w:rsidP="00051E7C">
      <w:pPr>
        <w:jc w:val="both"/>
      </w:pPr>
    </w:p>
    <w:p w14:paraId="3BD6CBAB" w14:textId="77777777" w:rsidR="00051E7C" w:rsidRDefault="00051E7C" w:rsidP="00051E7C">
      <w:pPr>
        <w:jc w:val="both"/>
      </w:pPr>
    </w:p>
    <w:p w14:paraId="3A5027BA" w14:textId="77777777" w:rsidR="00051E7C" w:rsidRDefault="00051E7C" w:rsidP="00051E7C">
      <w:pPr>
        <w:jc w:val="both"/>
      </w:pPr>
      <w:r>
        <w:t>Cep Tel.</w:t>
      </w:r>
      <w:r>
        <w:tab/>
      </w:r>
      <w:r>
        <w:tab/>
      </w:r>
      <w:r>
        <w:tab/>
      </w:r>
      <w:r>
        <w:tab/>
      </w:r>
      <w:r>
        <w:tab/>
        <w:t>:</w:t>
      </w:r>
    </w:p>
    <w:p w14:paraId="3010E4C9" w14:textId="77777777" w:rsidR="00051E7C" w:rsidRDefault="00051E7C" w:rsidP="00051E7C">
      <w:pPr>
        <w:jc w:val="both"/>
      </w:pPr>
    </w:p>
    <w:p w14:paraId="1325C12C" w14:textId="010634DE" w:rsidR="00051E7C" w:rsidRDefault="00051E7C" w:rsidP="00051E7C">
      <w:pPr>
        <w:jc w:val="both"/>
      </w:pPr>
      <w:r>
        <w:t>Tebligata elverişli elektronik posta adresi</w:t>
      </w:r>
      <w:r w:rsidR="002E1143">
        <w:t xml:space="preserve"> (ZORUNLU)</w:t>
      </w:r>
      <w:r>
        <w:t>:  …………………………</w:t>
      </w:r>
      <w:r w:rsidR="00AE6C0C">
        <w:t>…….</w:t>
      </w:r>
      <w:r>
        <w:t xml:space="preserve">….. @ ............ .kep.tr </w:t>
      </w:r>
    </w:p>
    <w:p w14:paraId="43C85022" w14:textId="77777777" w:rsidR="00AE6C0C" w:rsidRPr="00AE6C0C" w:rsidRDefault="00AE6C0C" w:rsidP="00051E7C">
      <w:pPr>
        <w:jc w:val="both"/>
        <w:rPr>
          <w:i/>
        </w:rPr>
      </w:pPr>
      <w:r>
        <w:t>(</w:t>
      </w:r>
      <w:r w:rsidRPr="00AE6C0C">
        <w:rPr>
          <w:i/>
        </w:rPr>
        <w:t xml:space="preserve">Başvuru sahibi adına alınmış olacak. </w:t>
      </w:r>
    </w:p>
    <w:p w14:paraId="2A7079C5" w14:textId="407E2E70" w:rsidR="00051E7C" w:rsidRDefault="00AE6C0C" w:rsidP="00051E7C">
      <w:pPr>
        <w:jc w:val="both"/>
      </w:pPr>
      <w:r w:rsidRPr="00AE6C0C">
        <w:rPr>
          <w:i/>
        </w:rPr>
        <w:t>PTT’ den veya ilgili kuruluşlardan alınabilir</w:t>
      </w:r>
      <w:r>
        <w:t>.)</w:t>
      </w:r>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p w14:paraId="1719D4BF"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7E9DB1A2"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F96B0A">
        <w:trPr>
          <w:trHeight w:val="64"/>
        </w:trPr>
        <w:tc>
          <w:tcPr>
            <w:tcW w:w="983"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24144D4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5201977B"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92F2F5B"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389A63"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87AA1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F963F2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0CAFFC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1D1B2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1A6ABD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21B0B5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28E868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44DFC672"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357268" w:rsidRPr="00A60C88" w14:paraId="41D16A58"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7CA7931C"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14:paraId="43C3990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10A5A64"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57268" w:rsidRPr="00A60C88" w14:paraId="0A1A31E2"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37CF757"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C29BCA5"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0836B91F"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668901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46B7952"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357268" w:rsidRPr="00A60C88" w14:paraId="4C74E1BE"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A583404"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4D084B3"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E7F9B9E"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081FF6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62ECCD6"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23543B" w14:paraId="027B7724"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1FFB26"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1E39834F"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06D11C15"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7DBCB5B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38E9"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" fillcolor="black [3213]"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77777777" w:rsidR="009B3EDC" w:rsidRDefault="009B3EDC" w:rsidP="009B3EDC">
      <w:pPr>
        <w:widowControl w:val="0"/>
        <w:overflowPunct/>
        <w:autoSpaceDE/>
        <w:autoSpaceDN/>
        <w:adjustRightInd/>
        <w:jc w:val="both"/>
        <w:textAlignment w:val="auto"/>
      </w:pPr>
      <w:r w:rsidRPr="009B3EDC">
        <w:rPr>
          <w:b/>
        </w:rPr>
        <w:t>1-</w:t>
      </w:r>
      <w:r>
        <w:t xml:space="preserve">Geçici müteahhitlik yetki belgesi numarası tapu sahibi adına tahsis edilir. Hisseli ise tüm ortaklardan muvaffakat name alınır. Bütün ortakların İl Müdürlüğüne gelmesi ve Nüfus Cüzdanlarını ibraz etmesi koşuluyla herkesin tek bir belgeyi imzalaması koşuluyla muvaffakat kabul edilebilir. Hissedarların gelememeleri durumunda noter onaylı muvaffakat name talep edilecektir. Yurtdışında yaşayan hissedarlar için bu işlem konsolosluk aracığıyla yapılabilir. </w:t>
      </w:r>
    </w:p>
    <w:p w14:paraId="0F3DBFE4" w14:textId="77777777"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4EF73670" w14:textId="77777777"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14:paraId="7CF051C2" w14:textId="77777777"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14:paraId="2A7D6EF9" w14:textId="77777777" w:rsidR="009B3EDC" w:rsidRDefault="00167D68" w:rsidP="009B3EDC">
      <w:pPr>
        <w:widowControl w:val="0"/>
        <w:overflowPunct/>
        <w:autoSpaceDE/>
        <w:autoSpaceDN/>
        <w:adjustRightInd/>
        <w:jc w:val="both"/>
        <w:textAlignment w:val="auto"/>
      </w:pPr>
      <w:r>
        <w:t>c) 5543 sayılı İskan Kanunu.</w:t>
      </w:r>
    </w:p>
    <w:p w14:paraId="291704B9" w14:textId="77777777"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TC Kimlik Numarasına sahip yabancılar için Türkiye’de ikametgah adresi bulunması kaydıyla numara tahsis edilmesi mümkündür. Numara, başvuru sahibinin TC Kimlik veya vergi numarasına tahsis edilmektedir. Veki</w:t>
      </w:r>
      <w:r w:rsidR="00167D68">
        <w:t>l kişiler adına tahsis edilemez.</w:t>
      </w:r>
    </w:p>
    <w:p w14:paraId="731D04DF" w14:textId="77777777"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Gazete’de yayımlanan “Yapı Müteahhitlerinin Sınıflandırılması ve Kayıtlarının Tutulması Hakkında Yönetmelik” in Genel Hükümler 5 inci maddesinin 2 inci fıkrasındaki “ </w:t>
      </w:r>
      <w:r w:rsidRPr="00167D68">
        <w:rPr>
          <w:b/>
        </w:rPr>
        <w:t>Tek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3B50CCC8" w14:textId="77777777"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14:paraId="25CCF28B" w14:textId="77777777" w:rsidR="009B3EDC" w:rsidRDefault="009B3EDC" w:rsidP="009B3EDC">
      <w:pPr>
        <w:widowControl w:val="0"/>
        <w:overflowPunct/>
        <w:autoSpaceDE/>
        <w:autoSpaceDN/>
        <w:adjustRightInd/>
        <w:jc w:val="both"/>
        <w:textAlignment w:val="auto"/>
      </w:pPr>
      <w:r w:rsidRPr="009B3EDC">
        <w:rPr>
          <w:b/>
        </w:rPr>
        <w:t>6-</w:t>
      </w:r>
      <w: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428188D3" w14:textId="77777777" w:rsidR="00167D68" w:rsidRDefault="009B3EDC" w:rsidP="009B3EDC">
      <w:pPr>
        <w:widowControl w:val="0"/>
        <w:overflowPunct/>
        <w:autoSpaceDE/>
        <w:autoSpaceDN/>
        <w:adjustRightInd/>
        <w:jc w:val="both"/>
        <w:textAlignment w:val="auto"/>
      </w:pPr>
      <w:r w:rsidRPr="00167D68">
        <w:rPr>
          <w:b/>
        </w:rPr>
        <w:t>7-</w:t>
      </w:r>
      <w:r>
        <w:t xml:space="preserve">Geçici Müteahhitlik için yapılan başvurular da komisyon kararına tabidir. </w:t>
      </w:r>
    </w:p>
    <w:p w14:paraId="7E6AE7AE" w14:textId="77777777" w:rsidR="00167D68" w:rsidRDefault="00167D68" w:rsidP="009B3EDC">
      <w:pPr>
        <w:widowControl w:val="0"/>
        <w:overflowPunct/>
        <w:autoSpaceDE/>
        <w:autoSpaceDN/>
        <w:adjustRightInd/>
        <w:jc w:val="both"/>
        <w:textAlignment w:val="auto"/>
      </w:pPr>
    </w:p>
    <w:p w14:paraId="66470707" w14:textId="77777777" w:rsidR="0041152E" w:rsidRDefault="009B3EDC" w:rsidP="009B3EDC">
      <w:pPr>
        <w:widowControl w:val="0"/>
        <w:overflowPunct/>
        <w:autoSpaceDE/>
        <w:autoSpaceDN/>
        <w:adjustRightInd/>
        <w:jc w:val="both"/>
        <w:textAlignment w:val="auto"/>
      </w:pPr>
      <w:r>
        <w:t>Yukarıda bahsedilen hükümleri okudum ve a</w:t>
      </w:r>
      <w:r w:rsidR="00167D68">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14:paraId="4D85DEC5" w14:textId="77777777" w:rsidTr="00167D68">
        <w:tc>
          <w:tcPr>
            <w:tcW w:w="6599" w:type="dxa"/>
          </w:tcPr>
          <w:p w14:paraId="7A23E144" w14:textId="77777777" w:rsidR="00167D68" w:rsidRDefault="00167D68" w:rsidP="00167D68">
            <w:pPr>
              <w:jc w:val="center"/>
              <w:rPr>
                <w:rFonts w:eastAsiaTheme="minorHAnsi"/>
                <w:shd w:val="clear" w:color="auto" w:fill="FFFFFF"/>
              </w:rPr>
            </w:pPr>
            <w:r>
              <w:rPr>
                <w:rFonts w:eastAsiaTheme="minorHAnsi"/>
                <w:shd w:val="clear" w:color="auto" w:fill="FFFFFF"/>
              </w:rPr>
              <w:t>….. / … / 20….</w:t>
            </w:r>
          </w:p>
        </w:tc>
      </w:tr>
      <w:tr w:rsidR="00167D68" w14:paraId="192BF1FD" w14:textId="77777777" w:rsidTr="00167D68">
        <w:tc>
          <w:tcPr>
            <w:tcW w:w="6599"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 </w:t>
            </w:r>
          </w:p>
        </w:tc>
      </w:tr>
      <w:tr w:rsidR="00167D68" w14:paraId="06C640C6" w14:textId="77777777" w:rsidTr="00167D68">
        <w:tc>
          <w:tcPr>
            <w:tcW w:w="6599" w:type="dxa"/>
          </w:tcPr>
          <w:p w14:paraId="45EF4210" w14:textId="77777777" w:rsidR="00167D68" w:rsidRPr="00167D68" w:rsidRDefault="00167D68" w:rsidP="00167D68">
            <w:pPr>
              <w:widowControl w:val="0"/>
              <w:overflowPunct/>
              <w:autoSpaceDE/>
              <w:autoSpaceDN/>
              <w:adjustRightInd/>
              <w:jc w:val="both"/>
              <w:textAlignment w:val="auto"/>
            </w:pPr>
            <w:r>
              <w:t>Ad Soyadı  :</w:t>
            </w:r>
          </w:p>
        </w:tc>
      </w:tr>
      <w:tr w:rsidR="00167D68" w14:paraId="32C2679C" w14:textId="77777777" w:rsidTr="00167D68">
        <w:tc>
          <w:tcPr>
            <w:tcW w:w="6599" w:type="dxa"/>
          </w:tcPr>
          <w:p w14:paraId="7EAFA10D" w14:textId="77777777" w:rsidR="00167D68" w:rsidRDefault="00167D68" w:rsidP="00167D68">
            <w:pPr>
              <w:widowControl w:val="0"/>
              <w:overflowPunct/>
              <w:autoSpaceDE/>
              <w:autoSpaceDN/>
              <w:adjustRightInd/>
              <w:jc w:val="both"/>
              <w:textAlignment w:val="auto"/>
            </w:pPr>
            <w:r>
              <w:t>İmza           :</w:t>
            </w:r>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8D96B" w14:textId="77777777" w:rsidR="00776F02" w:rsidRDefault="00776F02" w:rsidP="000A6C94">
      <w:r>
        <w:separator/>
      </w:r>
    </w:p>
  </w:endnote>
  <w:endnote w:type="continuationSeparator" w:id="0">
    <w:p w14:paraId="60CAC35B" w14:textId="77777777" w:rsidR="00776F02" w:rsidRDefault="00776F0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2FDD3" w14:textId="77777777" w:rsidR="00776F02" w:rsidRDefault="00776F02" w:rsidP="000A6C94">
      <w:r>
        <w:separator/>
      </w:r>
    </w:p>
  </w:footnote>
  <w:footnote w:type="continuationSeparator" w:id="0">
    <w:p w14:paraId="2ED7B58D" w14:textId="77777777" w:rsidR="00776F02" w:rsidRDefault="00776F02"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ACD52A5"/>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3040197"/>
    <w:multiLevelType w:val="hybridMultilevel"/>
    <w:tmpl w:val="07FA6774"/>
    <w:lvl w:ilvl="0" w:tplc="999807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4"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5"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4"/>
  </w:num>
  <w:num w:numId="2">
    <w:abstractNumId w:val="20"/>
  </w:num>
  <w:num w:numId="3">
    <w:abstractNumId w:val="23"/>
  </w:num>
  <w:num w:numId="4">
    <w:abstractNumId w:val="12"/>
  </w:num>
  <w:num w:numId="5">
    <w:abstractNumId w:val="15"/>
  </w:num>
  <w:num w:numId="6">
    <w:abstractNumId w:val="5"/>
  </w:num>
  <w:num w:numId="7">
    <w:abstractNumId w:val="1"/>
  </w:num>
  <w:num w:numId="8">
    <w:abstractNumId w:val="22"/>
  </w:num>
  <w:num w:numId="9">
    <w:abstractNumId w:val="19"/>
  </w:num>
  <w:num w:numId="10">
    <w:abstractNumId w:val="4"/>
  </w:num>
  <w:num w:numId="11">
    <w:abstractNumId w:val="9"/>
  </w:num>
  <w:num w:numId="12">
    <w:abstractNumId w:val="16"/>
  </w:num>
  <w:num w:numId="13">
    <w:abstractNumId w:val="26"/>
  </w:num>
  <w:num w:numId="14">
    <w:abstractNumId w:val="24"/>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0"/>
  </w:num>
  <w:num w:numId="18">
    <w:abstractNumId w:val="6"/>
  </w:num>
  <w:num w:numId="19">
    <w:abstractNumId w:val="32"/>
  </w:num>
  <w:num w:numId="20">
    <w:abstractNumId w:val="7"/>
  </w:num>
  <w:num w:numId="21">
    <w:abstractNumId w:val="17"/>
  </w:num>
  <w:num w:numId="22">
    <w:abstractNumId w:val="33"/>
  </w:num>
  <w:num w:numId="23">
    <w:abstractNumId w:val="35"/>
  </w:num>
  <w:num w:numId="24">
    <w:abstractNumId w:val="30"/>
  </w:num>
  <w:num w:numId="25">
    <w:abstractNumId w:val="11"/>
  </w:num>
  <w:num w:numId="26">
    <w:abstractNumId w:val="34"/>
  </w:num>
  <w:num w:numId="27">
    <w:abstractNumId w:val="36"/>
  </w:num>
  <w:num w:numId="28">
    <w:abstractNumId w:val="18"/>
  </w:num>
  <w:num w:numId="29">
    <w:abstractNumId w:val="2"/>
  </w:num>
  <w:num w:numId="30">
    <w:abstractNumId w:val="29"/>
  </w:num>
  <w:num w:numId="31">
    <w:abstractNumId w:val="28"/>
  </w:num>
  <w:num w:numId="32">
    <w:abstractNumId w:val="3"/>
  </w:num>
  <w:num w:numId="33">
    <w:abstractNumId w:val="21"/>
  </w:num>
  <w:num w:numId="34">
    <w:abstractNumId w:val="25"/>
  </w:num>
  <w:num w:numId="35">
    <w:abstractNumId w:val="27"/>
  </w:num>
  <w:num w:numId="36">
    <w:abstractNumId w:val="1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3AD8"/>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0260"/>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521E"/>
    <w:rsid w:val="001F548B"/>
    <w:rsid w:val="001F7A5F"/>
    <w:rsid w:val="002020D3"/>
    <w:rsid w:val="002036CB"/>
    <w:rsid w:val="002046E9"/>
    <w:rsid w:val="002055AB"/>
    <w:rsid w:val="00206C8D"/>
    <w:rsid w:val="002113AA"/>
    <w:rsid w:val="0021632E"/>
    <w:rsid w:val="00217B59"/>
    <w:rsid w:val="00227B83"/>
    <w:rsid w:val="00232291"/>
    <w:rsid w:val="0023494C"/>
    <w:rsid w:val="002445BB"/>
    <w:rsid w:val="002475DE"/>
    <w:rsid w:val="00252B60"/>
    <w:rsid w:val="00253340"/>
    <w:rsid w:val="002567D9"/>
    <w:rsid w:val="00257256"/>
    <w:rsid w:val="00261DE2"/>
    <w:rsid w:val="00262A2A"/>
    <w:rsid w:val="00263F40"/>
    <w:rsid w:val="002739DE"/>
    <w:rsid w:val="002762EC"/>
    <w:rsid w:val="00277CD1"/>
    <w:rsid w:val="002877F8"/>
    <w:rsid w:val="00292714"/>
    <w:rsid w:val="00296A95"/>
    <w:rsid w:val="002B099E"/>
    <w:rsid w:val="002B4E37"/>
    <w:rsid w:val="002C105C"/>
    <w:rsid w:val="002C1E98"/>
    <w:rsid w:val="002C6352"/>
    <w:rsid w:val="002D162B"/>
    <w:rsid w:val="002E1143"/>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57268"/>
    <w:rsid w:val="00363B9F"/>
    <w:rsid w:val="00371774"/>
    <w:rsid w:val="00374937"/>
    <w:rsid w:val="003849EF"/>
    <w:rsid w:val="00393DA4"/>
    <w:rsid w:val="003A3660"/>
    <w:rsid w:val="003A3C1D"/>
    <w:rsid w:val="003B2A7F"/>
    <w:rsid w:val="003B412B"/>
    <w:rsid w:val="003C0369"/>
    <w:rsid w:val="003C1E76"/>
    <w:rsid w:val="003C5BB9"/>
    <w:rsid w:val="003C602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100"/>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6101"/>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C0909"/>
    <w:rsid w:val="006D39A5"/>
    <w:rsid w:val="006E1578"/>
    <w:rsid w:val="006E19CC"/>
    <w:rsid w:val="006E347A"/>
    <w:rsid w:val="006E7808"/>
    <w:rsid w:val="006F7C56"/>
    <w:rsid w:val="007078A7"/>
    <w:rsid w:val="00715CDE"/>
    <w:rsid w:val="00717065"/>
    <w:rsid w:val="00720F01"/>
    <w:rsid w:val="00721A94"/>
    <w:rsid w:val="00721EB1"/>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653A"/>
    <w:rsid w:val="00767237"/>
    <w:rsid w:val="0076771D"/>
    <w:rsid w:val="007759CD"/>
    <w:rsid w:val="00776F02"/>
    <w:rsid w:val="00780457"/>
    <w:rsid w:val="00781B0E"/>
    <w:rsid w:val="0078390D"/>
    <w:rsid w:val="00785CB8"/>
    <w:rsid w:val="007952D1"/>
    <w:rsid w:val="007A108D"/>
    <w:rsid w:val="007A3130"/>
    <w:rsid w:val="007A4570"/>
    <w:rsid w:val="007A4FC3"/>
    <w:rsid w:val="007A6930"/>
    <w:rsid w:val="007B0C85"/>
    <w:rsid w:val="007B1D49"/>
    <w:rsid w:val="007B3464"/>
    <w:rsid w:val="007B42EC"/>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C7D7B"/>
    <w:rsid w:val="008D13B4"/>
    <w:rsid w:val="008D7F6A"/>
    <w:rsid w:val="008E0ADD"/>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4300E"/>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068C"/>
    <w:rsid w:val="00AD10F2"/>
    <w:rsid w:val="00AD6E6F"/>
    <w:rsid w:val="00AD7E38"/>
    <w:rsid w:val="00AE2167"/>
    <w:rsid w:val="00AE218B"/>
    <w:rsid w:val="00AE25A0"/>
    <w:rsid w:val="00AE6C0C"/>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1FA9"/>
    <w:rsid w:val="00B87CBA"/>
    <w:rsid w:val="00B919E8"/>
    <w:rsid w:val="00B93CF6"/>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542A"/>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4E3A"/>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C5774"/>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CF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42020-14CD-48EB-AC49-D4B7491C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1240</Words>
  <Characters>7069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Yasin Bulun</cp:lastModifiedBy>
  <cp:revision>75</cp:revision>
  <cp:lastPrinted>2022-01-27T13:24:00Z</cp:lastPrinted>
  <dcterms:created xsi:type="dcterms:W3CDTF">2025-02-03T10:21:00Z</dcterms:created>
  <dcterms:modified xsi:type="dcterms:W3CDTF">2025-03-17T06:42:00Z</dcterms:modified>
</cp:coreProperties>
</file>