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40" w:rsidRPr="001B33DA" w:rsidRDefault="001B33DA" w:rsidP="001B33DA">
      <w:pPr>
        <w:pStyle w:val="KonuBal"/>
        <w:ind w:firstLine="708"/>
        <w:rPr>
          <w:color w:val="000000" w:themeColor="text1"/>
          <w:szCs w:val="28"/>
        </w:rPr>
      </w:pPr>
      <w:r w:rsidRPr="001B33DA">
        <w:rPr>
          <w:color w:val="000000" w:themeColor="text1"/>
          <w:szCs w:val="28"/>
        </w:rPr>
        <w:t xml:space="preserve">TEHLİKESİZ ATIK TOPLAMA AYIRMA </w:t>
      </w:r>
      <w:r w:rsidR="00953EA0">
        <w:rPr>
          <w:color w:val="000000" w:themeColor="text1"/>
          <w:szCs w:val="28"/>
        </w:rPr>
        <w:t>BELGESİ</w:t>
      </w:r>
      <w:r>
        <w:rPr>
          <w:color w:val="000000" w:themeColor="text1"/>
          <w:szCs w:val="28"/>
        </w:rPr>
        <w:t xml:space="preserve"> </w:t>
      </w:r>
      <w:r w:rsidR="007E42F2" w:rsidRPr="001B33DA">
        <w:rPr>
          <w:color w:val="000000" w:themeColor="text1"/>
          <w:szCs w:val="28"/>
        </w:rPr>
        <w:t>BAŞVURUSUNDA BULUNACAK İŞLETMELERİN</w:t>
      </w:r>
      <w:r w:rsidR="00DB77A7">
        <w:rPr>
          <w:color w:val="000000" w:themeColor="text1"/>
          <w:szCs w:val="28"/>
        </w:rPr>
        <w:t xml:space="preserve"> </w:t>
      </w:r>
      <w:r w:rsidR="007E42F2" w:rsidRPr="001B33DA">
        <w:rPr>
          <w:color w:val="000000" w:themeColor="text1"/>
          <w:szCs w:val="28"/>
        </w:rPr>
        <w:t>SAĞLAMASI GEREKEN FİZİKİ ŞARTLAR</w:t>
      </w:r>
    </w:p>
    <w:p w:rsidR="00E45040" w:rsidRPr="001B33DA" w:rsidRDefault="00E45040" w:rsidP="00D937E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37C" w:rsidRPr="0069337C" w:rsidRDefault="0069337C" w:rsidP="00693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9337C">
        <w:rPr>
          <w:rFonts w:ascii="Times New Roman" w:hAnsi="Times New Roman" w:cs="Times New Roman"/>
          <w:b/>
          <w:sz w:val="24"/>
          <w:szCs w:val="24"/>
        </w:rPr>
        <w:t xml:space="preserve">Tesisin Adı </w:t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Pr="0069337C">
        <w:rPr>
          <w:rFonts w:ascii="Times New Roman" w:hAnsi="Times New Roman" w:cs="Times New Roman"/>
          <w:b/>
          <w:sz w:val="24"/>
          <w:szCs w:val="24"/>
        </w:rPr>
        <w:t>:</w:t>
      </w:r>
    </w:p>
    <w:p w:rsidR="00E45040" w:rsidRPr="0069337C" w:rsidRDefault="0069337C" w:rsidP="00693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9337C">
        <w:rPr>
          <w:rFonts w:ascii="Times New Roman" w:hAnsi="Times New Roman" w:cs="Times New Roman"/>
          <w:b/>
          <w:sz w:val="24"/>
          <w:szCs w:val="24"/>
        </w:rPr>
        <w:t>Tesisin Adresi</w:t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Pr="0069337C">
        <w:rPr>
          <w:rFonts w:ascii="Times New Roman" w:hAnsi="Times New Roman" w:cs="Times New Roman"/>
          <w:b/>
          <w:sz w:val="24"/>
          <w:szCs w:val="24"/>
        </w:rPr>
        <w:t>:</w:t>
      </w:r>
    </w:p>
    <w:p w:rsidR="0069337C" w:rsidRPr="002E05F4" w:rsidRDefault="002E05F4" w:rsidP="002E05F4">
      <w:pPr>
        <w:pStyle w:val="AralkYok"/>
        <w:tabs>
          <w:tab w:val="left" w:pos="2847"/>
        </w:tabs>
        <w:rPr>
          <w:rFonts w:ascii="Times New Roman" w:hAnsi="Times New Roman" w:cs="Times New Roman"/>
          <w:b/>
          <w:sz w:val="24"/>
          <w:szCs w:val="24"/>
        </w:rPr>
      </w:pPr>
      <w:r w:rsidRPr="002E05F4">
        <w:rPr>
          <w:rFonts w:ascii="Times New Roman" w:hAnsi="Times New Roman" w:cs="Times New Roman"/>
          <w:b/>
          <w:sz w:val="24"/>
          <w:szCs w:val="24"/>
        </w:rPr>
        <w:t>ÇED Görüşü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937E0" w:rsidRPr="00F4010B" w:rsidRDefault="00E45040" w:rsidP="00D937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010B">
        <w:rPr>
          <w:rFonts w:ascii="Times New Roman" w:hAnsi="Times New Roman" w:cs="Times New Roman"/>
          <w:b/>
          <w:sz w:val="24"/>
          <w:szCs w:val="24"/>
        </w:rPr>
        <w:t xml:space="preserve">İlgili </w:t>
      </w:r>
      <w:r w:rsidR="00F97E38" w:rsidRPr="00F4010B">
        <w:rPr>
          <w:rFonts w:ascii="Times New Roman" w:hAnsi="Times New Roman" w:cs="Times New Roman"/>
          <w:b/>
          <w:sz w:val="24"/>
          <w:szCs w:val="24"/>
        </w:rPr>
        <w:t>Tebliğ</w:t>
      </w:r>
      <w:r w:rsidR="00F97E38" w:rsidRPr="00F4010B">
        <w:rPr>
          <w:rFonts w:ascii="Times New Roman" w:hAnsi="Times New Roman" w:cs="Times New Roman"/>
          <w:b/>
          <w:sz w:val="24"/>
          <w:szCs w:val="24"/>
        </w:rPr>
        <w:tab/>
      </w:r>
      <w:r w:rsidRPr="00F4010B">
        <w:rPr>
          <w:rFonts w:ascii="Times New Roman" w:hAnsi="Times New Roman" w:cs="Times New Roman"/>
          <w:b/>
          <w:sz w:val="24"/>
          <w:szCs w:val="24"/>
        </w:rPr>
        <w:tab/>
      </w:r>
      <w:r w:rsidR="009C47C8" w:rsidRPr="00F4010B">
        <w:rPr>
          <w:rFonts w:ascii="Times New Roman" w:hAnsi="Times New Roman" w:cs="Times New Roman"/>
          <w:b/>
          <w:sz w:val="24"/>
          <w:szCs w:val="24"/>
        </w:rPr>
        <w:tab/>
      </w:r>
      <w:r w:rsidRPr="00F401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36C" w:rsidRPr="003D5CF0">
        <w:rPr>
          <w:rFonts w:ascii="Times New Roman" w:hAnsi="Times New Roman" w:cs="Times New Roman"/>
          <w:sz w:val="24"/>
          <w:szCs w:val="24"/>
        </w:rPr>
        <w:t xml:space="preserve">Bazı </w:t>
      </w:r>
      <w:r w:rsidR="00E7036C">
        <w:rPr>
          <w:rFonts w:ascii="Times New Roman" w:hAnsi="Times New Roman" w:cs="Times New Roman"/>
          <w:sz w:val="24"/>
          <w:szCs w:val="24"/>
        </w:rPr>
        <w:t xml:space="preserve">Tehlikesiz </w:t>
      </w:r>
      <w:r w:rsidR="00E7036C" w:rsidRPr="00F4010B">
        <w:rPr>
          <w:rFonts w:ascii="Times New Roman" w:hAnsi="Times New Roman" w:cs="Times New Roman"/>
          <w:sz w:val="24"/>
          <w:szCs w:val="24"/>
        </w:rPr>
        <w:t>Atıkların</w:t>
      </w:r>
      <w:r w:rsidR="003465AD" w:rsidRPr="00F4010B">
        <w:rPr>
          <w:rFonts w:ascii="Times New Roman" w:hAnsi="Times New Roman" w:cs="Times New Roman"/>
          <w:sz w:val="24"/>
          <w:szCs w:val="24"/>
        </w:rPr>
        <w:t xml:space="preserve"> </w:t>
      </w:r>
      <w:r w:rsidR="00F97E38" w:rsidRPr="00F4010B">
        <w:rPr>
          <w:rFonts w:ascii="Times New Roman" w:hAnsi="Times New Roman" w:cs="Times New Roman"/>
          <w:sz w:val="24"/>
          <w:szCs w:val="24"/>
        </w:rPr>
        <w:t>Geri Kazanımı</w:t>
      </w:r>
      <w:r w:rsidR="003465AD" w:rsidRPr="00F4010B">
        <w:rPr>
          <w:rFonts w:ascii="Times New Roman" w:hAnsi="Times New Roman" w:cs="Times New Roman"/>
          <w:sz w:val="24"/>
          <w:szCs w:val="24"/>
        </w:rPr>
        <w:t xml:space="preserve"> Tebliği</w:t>
      </w:r>
    </w:p>
    <w:p w:rsidR="00706505" w:rsidRPr="004F262C" w:rsidRDefault="004F262C" w:rsidP="00D937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F262C">
        <w:rPr>
          <w:rFonts w:ascii="Times New Roman" w:hAnsi="Times New Roman" w:cs="Times New Roman"/>
          <w:b/>
          <w:sz w:val="24"/>
          <w:szCs w:val="24"/>
        </w:rPr>
        <w:t xml:space="preserve">İnceleme Tarihi </w:t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="00AB3065">
        <w:rPr>
          <w:rFonts w:ascii="Times New Roman" w:hAnsi="Times New Roman" w:cs="Times New Roman"/>
          <w:b/>
          <w:sz w:val="24"/>
          <w:szCs w:val="24"/>
        </w:rPr>
        <w:tab/>
      </w:r>
      <w:r w:rsidRPr="004F262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1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7341"/>
        <w:gridCol w:w="1206"/>
        <w:gridCol w:w="1367"/>
      </w:tblGrid>
      <w:tr w:rsidR="0080698E" w:rsidRPr="00F4010B" w:rsidTr="002E05F4">
        <w:trPr>
          <w:trHeight w:val="819"/>
        </w:trPr>
        <w:tc>
          <w:tcPr>
            <w:tcW w:w="7842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9D9D9" w:themeFill="background1" w:themeFillShade="D9"/>
            <w:vAlign w:val="center"/>
          </w:tcPr>
          <w:p w:rsidR="0080698E" w:rsidRPr="000F1E20" w:rsidRDefault="0080698E" w:rsidP="00706505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80698E" w:rsidRPr="000F1E20" w:rsidRDefault="0080698E" w:rsidP="0070650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1E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İşletmenin Sağlaması Zorunlu Fiziksel Şartlar</w:t>
            </w:r>
          </w:p>
          <w:p w:rsidR="0080698E" w:rsidRPr="000F1E20" w:rsidRDefault="0080698E" w:rsidP="0070650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80698E" w:rsidRPr="000F1E20" w:rsidRDefault="003C65A0" w:rsidP="00776A8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E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80698E" w:rsidRPr="000F1E20" w:rsidRDefault="003C65A0" w:rsidP="00776A8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E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1841B1" w:rsidRPr="00F4010B" w:rsidTr="002E05F4">
        <w:trPr>
          <w:trHeight w:val="547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841B1" w:rsidRPr="002E05F4" w:rsidRDefault="001841B1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841B1" w:rsidRPr="002E05F4" w:rsidRDefault="001B33DA" w:rsidP="001B33D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05F4">
              <w:rPr>
                <w:rFonts w:ascii="Times New Roman" w:hAnsi="Times New Roman" w:cs="Times New Roman"/>
                <w:color w:val="000000"/>
                <w:szCs w:val="24"/>
              </w:rPr>
              <w:t>Zemin geçirimsizliği, beton veya benzeri malzeme ile sağlanmıştır.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841B1" w:rsidRPr="002E05F4" w:rsidRDefault="001841B1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841B1" w:rsidRPr="002E05F4" w:rsidRDefault="001841B1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80698E" w:rsidRPr="00F4010B" w:rsidTr="002E05F4">
        <w:trPr>
          <w:trHeight w:val="528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0698E" w:rsidRPr="002E05F4" w:rsidRDefault="0080698E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0698E" w:rsidRPr="002E05F4" w:rsidRDefault="001B33DA" w:rsidP="001B33D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05F4">
              <w:rPr>
                <w:rFonts w:ascii="Times New Roman" w:hAnsi="Times New Roman" w:cs="Times New Roman"/>
                <w:color w:val="000000"/>
                <w:szCs w:val="24"/>
              </w:rPr>
              <w:t>İşletmenin ç</w:t>
            </w:r>
            <w:r w:rsidR="000F1E20" w:rsidRPr="002E05F4">
              <w:rPr>
                <w:rFonts w:ascii="Times New Roman" w:hAnsi="Times New Roman" w:cs="Times New Roman"/>
                <w:color w:val="000000"/>
                <w:szCs w:val="24"/>
              </w:rPr>
              <w:t>evresi çit veya duvarla çevri</w:t>
            </w:r>
            <w:r w:rsidRPr="002E05F4">
              <w:rPr>
                <w:rFonts w:ascii="Times New Roman" w:hAnsi="Times New Roman" w:cs="Times New Roman"/>
                <w:color w:val="000000"/>
                <w:szCs w:val="24"/>
              </w:rPr>
              <w:t>li, alana personel harici kişilerin izinsiz girmesi önlenmiştir.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0698E" w:rsidRPr="002E05F4" w:rsidRDefault="0080698E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0698E" w:rsidRPr="002E05F4" w:rsidRDefault="0080698E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1B33DA" w:rsidRPr="00F4010B" w:rsidTr="002E05F4">
        <w:trPr>
          <w:trHeight w:val="480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1B33DA" w:rsidRPr="002E05F4" w:rsidRDefault="001B33DA" w:rsidP="001B33DA">
            <w:pPr>
              <w:jc w:val="both"/>
              <w:rPr>
                <w:rFonts w:ascii="Times New Roman" w:hAnsi="Times New Roman" w:cs="Times New Roman"/>
              </w:rPr>
            </w:pPr>
            <w:r w:rsidRPr="002E05F4">
              <w:rPr>
                <w:rFonts w:ascii="Times New Roman" w:hAnsi="Times New Roman" w:cs="Times New Roman"/>
              </w:rPr>
              <w:t>Yağmur ve yüzey sularının drenajı için gerekli önlemler alınmıştır. (Toplama kanalları ve ızgara sistemi bulunmalıdır)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1B33DA" w:rsidRPr="00F4010B" w:rsidTr="004571AC">
        <w:trPr>
          <w:trHeight w:val="758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1B33DA" w:rsidRPr="002E05F4" w:rsidRDefault="001B33DA" w:rsidP="001B33DA">
            <w:pPr>
              <w:jc w:val="both"/>
              <w:rPr>
                <w:rFonts w:ascii="Times New Roman" w:hAnsi="Times New Roman" w:cs="Times New Roman"/>
              </w:rPr>
            </w:pPr>
            <w:r w:rsidRPr="002E05F4">
              <w:rPr>
                <w:rFonts w:ascii="Times New Roman" w:hAnsi="Times New Roman" w:cs="Times New Roman"/>
              </w:rPr>
              <w:t>Tesisin temizlenmesinde kullanılan yıkama ve benzeri atık suların ayrı toplanması için gerekli önlemler alınmıştır. (Toplama kanalları ve ızgara sistemi bulunmalıdır).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1B33DA" w:rsidRPr="00F4010B" w:rsidTr="002E05F4">
        <w:trPr>
          <w:trHeight w:val="693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990857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2E05F4">
              <w:rPr>
                <w:rFonts w:ascii="Times New Roman" w:hAnsi="Times New Roman" w:cs="Times New Roman"/>
                <w:szCs w:val="24"/>
                <w:lang w:val="es-ES"/>
              </w:rPr>
              <w:t>Yağ ile veya başka malzemelerle kirlenmiş parçalar, akü, pil, metal dışı yabancı malzemeler için ayrı ayrı konteyn</w:t>
            </w:r>
            <w:r w:rsidR="00990857" w:rsidRPr="002E05F4">
              <w:rPr>
                <w:rFonts w:ascii="Times New Roman" w:hAnsi="Times New Roman" w:cs="Times New Roman"/>
                <w:szCs w:val="24"/>
                <w:lang w:val="es-ES"/>
              </w:rPr>
              <w:t>e</w:t>
            </w:r>
            <w:r w:rsidRPr="002E05F4">
              <w:rPr>
                <w:rFonts w:ascii="Times New Roman" w:hAnsi="Times New Roman" w:cs="Times New Roman"/>
                <w:szCs w:val="24"/>
                <w:lang w:val="es-ES"/>
              </w:rPr>
              <w:t>r kullanılmıştır.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1B33DA" w:rsidRPr="00F4010B" w:rsidTr="002E05F4">
        <w:trPr>
          <w:trHeight w:val="531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2E05F4">
              <w:rPr>
                <w:rFonts w:ascii="Times New Roman" w:hAnsi="Times New Roman" w:cs="Times New Roman"/>
                <w:szCs w:val="24"/>
                <w:lang w:val="es-ES"/>
              </w:rPr>
              <w:t>Yağ ile kontamine olmuş yüzeyi temizlemek amacıyla absorban malzemeler ile yağ çözücüler bulunmaktadır.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1B33DA" w:rsidRPr="00F4010B" w:rsidTr="002E05F4">
        <w:trPr>
          <w:trHeight w:val="952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1B33DA" w:rsidRPr="002E05F4" w:rsidRDefault="001B33DA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A232F7" w:rsidP="004B2268">
            <w:pPr>
              <w:pStyle w:val="AralkYok"/>
              <w:rPr>
                <w:rFonts w:ascii="Times New Roman" w:hAnsi="Times New Roman" w:cs="Times New Roman"/>
                <w:szCs w:val="23"/>
              </w:rPr>
            </w:pPr>
            <w:r w:rsidRPr="002E05F4">
              <w:rPr>
                <w:rFonts w:ascii="Times New Roman" w:hAnsi="Times New Roman" w:cs="Times New Roman"/>
                <w:szCs w:val="24"/>
                <w:lang w:val="es-ES"/>
              </w:rPr>
              <w:t>Metal Hurda Toplama – Ayırma faaliyeti yapan tesisler için radyoaktif madde ölçüm cihazı (radyasyon paneli veya el cihazı) ve bu cihazı kullanacak personelin eğitim sertifikası bulunuyor.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33DA" w:rsidRPr="002E05F4" w:rsidRDefault="001B33DA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5D01DE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D01DE" w:rsidRPr="002E05F4" w:rsidRDefault="005D01DE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5F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D01DE" w:rsidRPr="002E05F4" w:rsidRDefault="005D01DE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2E05F4">
              <w:rPr>
                <w:rFonts w:ascii="Times New Roman" w:hAnsi="Times New Roman" w:cs="Times New Roman"/>
                <w:szCs w:val="24"/>
                <w:lang w:val="es-ES"/>
              </w:rPr>
              <w:t>EÇBS Kaydı Var mı?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D01DE" w:rsidRPr="002E05F4" w:rsidRDefault="005D01DE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D01DE" w:rsidRPr="002E05F4" w:rsidRDefault="005D01DE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2E05F4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Cs w:val="24"/>
                <w:lang w:val="es-ES"/>
              </w:rPr>
              <w:t>Tapu-Kira Sözleşmesi-Vaziyet Planı</w:t>
            </w:r>
            <w:r w:rsidR="00556F3D">
              <w:rPr>
                <w:rFonts w:ascii="Times New Roman" w:hAnsi="Times New Roman" w:cs="Times New Roman"/>
                <w:szCs w:val="24"/>
                <w:lang w:val="es-ES"/>
              </w:rPr>
              <w:t xml:space="preserve"> (Atık Türlerinin Gösterildiği)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2E05F4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Cs w:val="24"/>
                <w:lang w:val="es-ES"/>
              </w:rPr>
              <w:t>Kalibrasyon Sertifikası</w:t>
            </w:r>
            <w:r w:rsidR="004571AC">
              <w:rPr>
                <w:rFonts w:ascii="Times New Roman" w:hAnsi="Times New Roman" w:cs="Times New Roman"/>
                <w:szCs w:val="24"/>
                <w:lang w:val="es-ES"/>
              </w:rPr>
              <w:t>-</w:t>
            </w:r>
            <w:r w:rsidR="004571AC">
              <w:t xml:space="preserve"> </w:t>
            </w:r>
            <w:r w:rsidR="004571AC" w:rsidRPr="004571AC">
              <w:rPr>
                <w:rFonts w:ascii="Times New Roman" w:hAnsi="Times New Roman" w:cs="Times New Roman"/>
                <w:szCs w:val="24"/>
                <w:lang w:val="es-ES"/>
              </w:rPr>
              <w:t>Atıksu Bağlantısı ile ilgili belge veya yazı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2E05F4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Cs w:val="24"/>
                <w:lang w:val="es-ES"/>
              </w:rPr>
              <w:t>Tehlikesiz Atık Toplama Ayırma Tesisi ibareli tabela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2E05F4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Cs w:val="24"/>
                <w:lang w:val="es-ES"/>
              </w:rPr>
              <w:t>Farklı Atık Türleri için bölmeler</w:t>
            </w:r>
            <w:r w:rsidR="008B5E2B">
              <w:rPr>
                <w:rFonts w:ascii="Times New Roman" w:hAnsi="Times New Roman" w:cs="Times New Roman"/>
                <w:szCs w:val="24"/>
                <w:lang w:val="es-ES"/>
              </w:rPr>
              <w:t>/Atık Kodları Tabelaları Asılacak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  <w:tr w:rsidR="002E05F4" w:rsidRPr="00F4010B" w:rsidTr="002E05F4">
        <w:trPr>
          <w:trHeight w:val="554"/>
        </w:trPr>
        <w:tc>
          <w:tcPr>
            <w:tcW w:w="50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56404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734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Default="002E05F4" w:rsidP="004B2268">
            <w:pPr>
              <w:pStyle w:val="AralkYok"/>
              <w:rPr>
                <w:rFonts w:ascii="Times New Roman" w:hAnsi="Times New Roman" w:cs="Times New Roman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Cs w:val="24"/>
                <w:lang w:val="es-ES"/>
              </w:rPr>
              <w:t>Dekont</w:t>
            </w:r>
            <w:r w:rsidR="00756E35">
              <w:rPr>
                <w:rFonts w:ascii="Times New Roman" w:hAnsi="Times New Roman" w:cs="Times New Roman"/>
                <w:szCs w:val="24"/>
                <w:lang w:val="es-ES"/>
              </w:rPr>
              <w:t>- 111 Gelir Kodu ile 800 TL (2021 yılı için)</w:t>
            </w:r>
          </w:p>
        </w:tc>
        <w:tc>
          <w:tcPr>
            <w:tcW w:w="120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E05F4" w:rsidRPr="002E05F4" w:rsidRDefault="002E05F4" w:rsidP="0056404E">
            <w:pPr>
              <w:pStyle w:val="AralkYok"/>
              <w:rPr>
                <w:rFonts w:ascii="Times New Roman" w:hAnsi="Times New Roman" w:cs="Times New Roman"/>
                <w:bCs/>
                <w:color w:val="C00000"/>
                <w:szCs w:val="24"/>
              </w:rPr>
            </w:pPr>
          </w:p>
        </w:tc>
      </w:tr>
    </w:tbl>
    <w:p w:rsidR="00CB3AFC" w:rsidRPr="002E05F4" w:rsidRDefault="00910806" w:rsidP="00910806">
      <w:pPr>
        <w:rPr>
          <w:rFonts w:ascii="Times New Roman" w:hAnsi="Times New Roman" w:cs="Times New Roman"/>
          <w:b/>
          <w:szCs w:val="24"/>
        </w:rPr>
      </w:pPr>
      <w:proofErr w:type="gramStart"/>
      <w:r w:rsidRPr="002E05F4">
        <w:rPr>
          <w:rFonts w:ascii="Times New Roman" w:hAnsi="Times New Roman" w:cs="Times New Roman"/>
          <w:b/>
          <w:szCs w:val="24"/>
        </w:rPr>
        <w:t xml:space="preserve">İncelemeyi </w:t>
      </w:r>
      <w:r w:rsidR="00FA0732" w:rsidRPr="002E05F4">
        <w:rPr>
          <w:rFonts w:ascii="Times New Roman" w:hAnsi="Times New Roman" w:cs="Times New Roman"/>
          <w:b/>
          <w:szCs w:val="24"/>
        </w:rPr>
        <w:t xml:space="preserve"> Yapan</w:t>
      </w:r>
      <w:proofErr w:type="gramEnd"/>
      <w:r w:rsidR="00FA0732" w:rsidRPr="002E05F4">
        <w:rPr>
          <w:rFonts w:ascii="Times New Roman" w:hAnsi="Times New Roman" w:cs="Times New Roman"/>
          <w:b/>
          <w:szCs w:val="24"/>
        </w:rPr>
        <w:t xml:space="preserve">  Teknik Personel</w:t>
      </w:r>
      <w:r w:rsidR="00CB3AFC" w:rsidRPr="002E05F4">
        <w:rPr>
          <w:rFonts w:ascii="Times New Roman" w:hAnsi="Times New Roman" w:cs="Times New Roman"/>
          <w:b/>
          <w:szCs w:val="24"/>
        </w:rPr>
        <w:t xml:space="preserve">                                                      </w:t>
      </w:r>
      <w:r w:rsidR="00FA0732" w:rsidRPr="002E05F4">
        <w:rPr>
          <w:rFonts w:ascii="Times New Roman" w:hAnsi="Times New Roman" w:cs="Times New Roman"/>
          <w:b/>
          <w:szCs w:val="24"/>
        </w:rPr>
        <w:t xml:space="preserve">                 </w:t>
      </w:r>
      <w:r w:rsidR="00CB3AFC" w:rsidRPr="002E05F4">
        <w:rPr>
          <w:rFonts w:ascii="Times New Roman" w:hAnsi="Times New Roman" w:cs="Times New Roman"/>
          <w:b/>
          <w:szCs w:val="24"/>
        </w:rPr>
        <w:t xml:space="preserve">  Firma Yetkilisi </w:t>
      </w:r>
    </w:p>
    <w:p w:rsidR="00FA0732" w:rsidRPr="002E05F4" w:rsidRDefault="00CB3AFC" w:rsidP="00910806">
      <w:pPr>
        <w:rPr>
          <w:rFonts w:ascii="Times New Roman" w:hAnsi="Times New Roman" w:cs="Times New Roman"/>
          <w:b/>
          <w:szCs w:val="24"/>
        </w:rPr>
      </w:pPr>
      <w:r w:rsidRPr="002E05F4">
        <w:rPr>
          <w:rFonts w:ascii="Times New Roman" w:hAnsi="Times New Roman" w:cs="Times New Roman"/>
          <w:b/>
          <w:szCs w:val="24"/>
        </w:rPr>
        <w:t xml:space="preserve">Adı/ </w:t>
      </w:r>
      <w:r w:rsidR="00910806" w:rsidRPr="002E05F4">
        <w:rPr>
          <w:rFonts w:ascii="Times New Roman" w:hAnsi="Times New Roman" w:cs="Times New Roman"/>
          <w:b/>
          <w:szCs w:val="24"/>
        </w:rPr>
        <w:t>Soyadı</w:t>
      </w:r>
      <w:r w:rsidR="00DD5B76" w:rsidRPr="002E05F4">
        <w:rPr>
          <w:rFonts w:ascii="Times New Roman" w:hAnsi="Times New Roman" w:cs="Times New Roman"/>
          <w:b/>
          <w:szCs w:val="24"/>
        </w:rPr>
        <w:t xml:space="preserve"> </w:t>
      </w:r>
      <w:r w:rsidR="00FA0732" w:rsidRPr="002E05F4">
        <w:rPr>
          <w:rFonts w:ascii="Times New Roman" w:hAnsi="Times New Roman" w:cs="Times New Roman"/>
          <w:b/>
          <w:szCs w:val="24"/>
        </w:rPr>
        <w:t xml:space="preserve">                                    Adı/ Soyadı </w:t>
      </w:r>
      <w:r w:rsidR="005D01DE" w:rsidRPr="002E05F4">
        <w:rPr>
          <w:rFonts w:ascii="Times New Roman" w:hAnsi="Times New Roman" w:cs="Times New Roman"/>
          <w:b/>
          <w:szCs w:val="24"/>
        </w:rPr>
        <w:t xml:space="preserve">                                                       Adı/Soyadı – İmza</w:t>
      </w:r>
    </w:p>
    <w:p w:rsidR="00FA0732" w:rsidRPr="002E05F4" w:rsidRDefault="00FA0732" w:rsidP="00910806">
      <w:pPr>
        <w:rPr>
          <w:rFonts w:ascii="Times New Roman" w:hAnsi="Times New Roman" w:cs="Times New Roman"/>
          <w:b/>
          <w:szCs w:val="24"/>
        </w:rPr>
      </w:pPr>
      <w:r w:rsidRPr="002E05F4">
        <w:rPr>
          <w:rFonts w:ascii="Times New Roman" w:hAnsi="Times New Roman" w:cs="Times New Roman"/>
          <w:b/>
          <w:szCs w:val="24"/>
        </w:rPr>
        <w:t>Unvanı</w:t>
      </w:r>
      <w:r w:rsidR="00AB3065" w:rsidRPr="002E05F4">
        <w:rPr>
          <w:rFonts w:ascii="Times New Roman" w:hAnsi="Times New Roman" w:cs="Times New Roman"/>
          <w:b/>
          <w:szCs w:val="24"/>
        </w:rPr>
        <w:tab/>
      </w:r>
      <w:r w:rsidR="00AB3065" w:rsidRPr="002E05F4">
        <w:rPr>
          <w:rFonts w:ascii="Times New Roman" w:hAnsi="Times New Roman" w:cs="Times New Roman"/>
          <w:b/>
          <w:szCs w:val="24"/>
        </w:rPr>
        <w:tab/>
      </w:r>
      <w:r w:rsidRPr="002E05F4">
        <w:rPr>
          <w:rFonts w:ascii="Times New Roman" w:hAnsi="Times New Roman" w:cs="Times New Roman"/>
          <w:b/>
          <w:szCs w:val="24"/>
        </w:rPr>
        <w:t xml:space="preserve">                       </w:t>
      </w:r>
      <w:r w:rsidR="002E05F4">
        <w:rPr>
          <w:rFonts w:ascii="Times New Roman" w:hAnsi="Times New Roman" w:cs="Times New Roman"/>
          <w:b/>
          <w:szCs w:val="24"/>
        </w:rPr>
        <w:t xml:space="preserve">         </w:t>
      </w:r>
      <w:proofErr w:type="spellStart"/>
      <w:r w:rsidRPr="002E05F4">
        <w:rPr>
          <w:rFonts w:ascii="Times New Roman" w:hAnsi="Times New Roman" w:cs="Times New Roman"/>
          <w:b/>
          <w:szCs w:val="24"/>
        </w:rPr>
        <w:t>Unvanı</w:t>
      </w:r>
      <w:proofErr w:type="spellEnd"/>
      <w:r w:rsidR="00CB3AFC" w:rsidRPr="002E05F4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  <w:r w:rsidRPr="002E05F4">
        <w:rPr>
          <w:rFonts w:ascii="Times New Roman" w:hAnsi="Times New Roman" w:cs="Times New Roman"/>
          <w:b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D5CF0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2E05F4" w:rsidRPr="003D5CF0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sectPr w:rsidR="00FA0732" w:rsidRPr="002E05F4" w:rsidSect="002E05F4">
      <w:headerReference w:type="default" r:id="rId7"/>
      <w:footerReference w:type="default" r:id="rId8"/>
      <w:pgSz w:w="11907" w:h="16839" w:code="9"/>
      <w:pgMar w:top="284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7D" w:rsidRDefault="0020397D" w:rsidP="0071263F">
      <w:pPr>
        <w:spacing w:after="0" w:line="240" w:lineRule="auto"/>
      </w:pPr>
      <w:r>
        <w:separator/>
      </w:r>
    </w:p>
  </w:endnote>
  <w:endnote w:type="continuationSeparator" w:id="0">
    <w:p w:rsidR="0020397D" w:rsidRDefault="0020397D" w:rsidP="007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7D" w:rsidRPr="00D2797D" w:rsidRDefault="00D2797D" w:rsidP="00D2797D">
    <w:pPr>
      <w:tabs>
        <w:tab w:val="center" w:pos="5233"/>
      </w:tabs>
      <w:spacing w:after="0" w:line="240" w:lineRule="auto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 w:rsidRPr="00D2797D">
      <w:rPr>
        <w:rFonts w:ascii="Times New Roman" w:eastAsia="Times New Roman" w:hAnsi="Times New Roman" w:cs="Times New Roman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03F48" wp14:editId="04687C0F">
              <wp:simplePos x="0" y="0"/>
              <wp:positionH relativeFrom="column">
                <wp:posOffset>21265</wp:posOffset>
              </wp:positionH>
              <wp:positionV relativeFrom="paragraph">
                <wp:posOffset>74576</wp:posOffset>
              </wp:positionV>
              <wp:extent cx="6337005" cy="6985"/>
              <wp:effectExtent l="0" t="0" r="26035" b="31115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00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951C9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5.85pt" to="500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" strokecolor="#4579b8 [3044]"/>
          </w:pict>
        </mc:Fallback>
      </mc:AlternateContent>
    </w:r>
    <w:r w:rsidRPr="00D2797D">
      <w:rPr>
        <w:rFonts w:ascii="Times New Roman" w:eastAsia="Times New Roman" w:hAnsi="Times New Roman" w:cs="Times New Roman"/>
        <w:color w:val="000000" w:themeColor="text1"/>
        <w:sz w:val="16"/>
        <w:szCs w:val="16"/>
      </w:rPr>
      <w:tab/>
    </w:r>
  </w:p>
  <w:p w:rsidR="00D2797D" w:rsidRPr="005D01DE" w:rsidRDefault="005D01DE" w:rsidP="00D2797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5D01DE">
      <w:rPr>
        <w:rFonts w:ascii="Times New Roman" w:hAnsi="Times New Roman" w:cs="Times New Roman"/>
      </w:rPr>
      <w:t>Resmi Kurumlar Yerleşkesi D Blok Sakarya</w:t>
    </w:r>
    <w:r w:rsidR="00D2797D" w:rsidRPr="005D01DE">
      <w:rPr>
        <w:rFonts w:ascii="Times New Roman" w:eastAsia="Times New Roman" w:hAnsi="Times New Roman" w:cs="Times New Roman"/>
        <w:sz w:val="16"/>
        <w:szCs w:val="16"/>
      </w:rPr>
      <w:tab/>
    </w:r>
  </w:p>
  <w:p w:rsidR="00D2797D" w:rsidRPr="005D01DE" w:rsidRDefault="00D2797D" w:rsidP="00D2797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5D01DE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5D01DE" w:rsidRPr="005D01DE">
      <w:rPr>
        <w:rFonts w:ascii="Times New Roman" w:hAnsi="Times New Roman" w:cs="Times New Roman"/>
      </w:rPr>
      <w:t>Telefon: (0264) 2513653-57-58-59 Faks: (0264) 2513662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7D" w:rsidRDefault="0020397D" w:rsidP="0071263F">
      <w:pPr>
        <w:spacing w:after="0" w:line="240" w:lineRule="auto"/>
      </w:pPr>
      <w:r>
        <w:separator/>
      </w:r>
    </w:p>
  </w:footnote>
  <w:footnote w:type="continuationSeparator" w:id="0">
    <w:p w:rsidR="0020397D" w:rsidRDefault="0020397D" w:rsidP="0071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3F" w:rsidRPr="0071263F" w:rsidRDefault="005D01DE" w:rsidP="005D01DE">
    <w:pPr>
      <w:pStyle w:val="stBilgi"/>
      <w:tabs>
        <w:tab w:val="left" w:pos="486"/>
        <w:tab w:val="center" w:pos="5233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-148856</wp:posOffset>
          </wp:positionH>
          <wp:positionV relativeFrom="paragraph">
            <wp:posOffset>-130603</wp:posOffset>
          </wp:positionV>
          <wp:extent cx="1163829" cy="818707"/>
          <wp:effectExtent l="0" t="0" r="0" b="635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86" cy="833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</w:r>
    <w:r w:rsidR="0071263F" w:rsidRPr="0071263F">
      <w:rPr>
        <w:rFonts w:ascii="Times New Roman" w:hAnsi="Times New Roman" w:cs="Times New Roman"/>
        <w:b/>
        <w:sz w:val="28"/>
      </w:rPr>
      <w:t>T.C.</w:t>
    </w:r>
  </w:p>
  <w:p w:rsidR="0071263F" w:rsidRPr="0071263F" w:rsidRDefault="005D01DE" w:rsidP="0071263F">
    <w:pPr>
      <w:pStyle w:val="stBilgi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SAKARYA</w:t>
    </w:r>
    <w:r w:rsidR="0071263F" w:rsidRPr="0071263F">
      <w:rPr>
        <w:rFonts w:ascii="Times New Roman" w:hAnsi="Times New Roman" w:cs="Times New Roman"/>
        <w:b/>
        <w:sz w:val="28"/>
      </w:rPr>
      <w:t xml:space="preserve"> VALİLİĞİ</w:t>
    </w:r>
  </w:p>
  <w:p w:rsidR="0071263F" w:rsidRPr="0071263F" w:rsidRDefault="005D01DE" w:rsidP="0071263F">
    <w:pPr>
      <w:pStyle w:val="stBilgi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</w:t>
    </w:r>
    <w:r w:rsidR="0071263F" w:rsidRPr="0071263F">
      <w:rPr>
        <w:rFonts w:ascii="Times New Roman" w:hAnsi="Times New Roman" w:cs="Times New Roman"/>
        <w:b/>
        <w:sz w:val="28"/>
      </w:rPr>
      <w:t>Çevre ve Şehircilik İl Müdürlüğü</w:t>
    </w:r>
  </w:p>
  <w:p w:rsidR="0071263F" w:rsidRDefault="007126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0"/>
    <w:rsid w:val="00042E8A"/>
    <w:rsid w:val="000B19CF"/>
    <w:rsid w:val="000F1E20"/>
    <w:rsid w:val="000F738F"/>
    <w:rsid w:val="00145596"/>
    <w:rsid w:val="001841B1"/>
    <w:rsid w:val="001B33DA"/>
    <w:rsid w:val="0020397D"/>
    <w:rsid w:val="002E05F4"/>
    <w:rsid w:val="00330934"/>
    <w:rsid w:val="00342314"/>
    <w:rsid w:val="0034517D"/>
    <w:rsid w:val="003465AD"/>
    <w:rsid w:val="003C226B"/>
    <w:rsid w:val="003C65A0"/>
    <w:rsid w:val="003D5CF0"/>
    <w:rsid w:val="003E2B28"/>
    <w:rsid w:val="00417535"/>
    <w:rsid w:val="00426604"/>
    <w:rsid w:val="004571AC"/>
    <w:rsid w:val="004F262C"/>
    <w:rsid w:val="00556F3D"/>
    <w:rsid w:val="0056404E"/>
    <w:rsid w:val="005D01DE"/>
    <w:rsid w:val="006236B3"/>
    <w:rsid w:val="00636A3E"/>
    <w:rsid w:val="0069337C"/>
    <w:rsid w:val="006A410D"/>
    <w:rsid w:val="00706505"/>
    <w:rsid w:val="0071263F"/>
    <w:rsid w:val="00756E35"/>
    <w:rsid w:val="007924B0"/>
    <w:rsid w:val="007B6E3A"/>
    <w:rsid w:val="007E42F2"/>
    <w:rsid w:val="007F6573"/>
    <w:rsid w:val="0080698E"/>
    <w:rsid w:val="00857CD9"/>
    <w:rsid w:val="008946FE"/>
    <w:rsid w:val="008A53DC"/>
    <w:rsid w:val="008A6E03"/>
    <w:rsid w:val="008B5E2B"/>
    <w:rsid w:val="00910806"/>
    <w:rsid w:val="0094763B"/>
    <w:rsid w:val="00953EA0"/>
    <w:rsid w:val="00990857"/>
    <w:rsid w:val="009C47C8"/>
    <w:rsid w:val="009E08BA"/>
    <w:rsid w:val="00A00F3A"/>
    <w:rsid w:val="00A144E3"/>
    <w:rsid w:val="00A152F7"/>
    <w:rsid w:val="00A232F7"/>
    <w:rsid w:val="00AB206A"/>
    <w:rsid w:val="00AB3065"/>
    <w:rsid w:val="00AC22B2"/>
    <w:rsid w:val="00AC60A9"/>
    <w:rsid w:val="00AD1AC5"/>
    <w:rsid w:val="00AD59A4"/>
    <w:rsid w:val="00C52F6A"/>
    <w:rsid w:val="00C649F8"/>
    <w:rsid w:val="00CB3AFC"/>
    <w:rsid w:val="00D2797D"/>
    <w:rsid w:val="00D63E16"/>
    <w:rsid w:val="00D937E0"/>
    <w:rsid w:val="00DB77A7"/>
    <w:rsid w:val="00DD5B76"/>
    <w:rsid w:val="00E45040"/>
    <w:rsid w:val="00E67735"/>
    <w:rsid w:val="00E7036C"/>
    <w:rsid w:val="00F07C38"/>
    <w:rsid w:val="00F17F30"/>
    <w:rsid w:val="00F4010B"/>
    <w:rsid w:val="00F82C07"/>
    <w:rsid w:val="00F97E38"/>
    <w:rsid w:val="00FA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8CA2E"/>
  <w15:docId w15:val="{33F1ABC0-5442-4CFD-8345-DDD05A1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7E0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E45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450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263F"/>
  </w:style>
  <w:style w:type="paragraph" w:styleId="AltBilgi">
    <w:name w:val="footer"/>
    <w:basedOn w:val="Normal"/>
    <w:link w:val="AltBilgiChar"/>
    <w:uiPriority w:val="99"/>
    <w:unhideWhenUsed/>
    <w:rsid w:val="007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263F"/>
  </w:style>
  <w:style w:type="paragraph" w:styleId="BalonMetni">
    <w:name w:val="Balloon Text"/>
    <w:basedOn w:val="Normal"/>
    <w:link w:val="BalonMetniChar"/>
    <w:uiPriority w:val="99"/>
    <w:semiHidden/>
    <w:unhideWhenUsed/>
    <w:rsid w:val="007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6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B6EC-FF69-4654-82EC-3503073A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ykaraca</dc:creator>
  <cp:lastModifiedBy>Burcu Uzun</cp:lastModifiedBy>
  <cp:revision>6</cp:revision>
  <cp:lastPrinted>2021-01-29T08:17:00Z</cp:lastPrinted>
  <dcterms:created xsi:type="dcterms:W3CDTF">2021-02-15T07:21:00Z</dcterms:created>
  <dcterms:modified xsi:type="dcterms:W3CDTF">2021-02-15T08:31:00Z</dcterms:modified>
</cp:coreProperties>
</file>