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97"/>
        <w:gridCol w:w="1134"/>
        <w:gridCol w:w="1134"/>
        <w:gridCol w:w="992"/>
        <w:gridCol w:w="1134"/>
        <w:gridCol w:w="1559"/>
        <w:gridCol w:w="1843"/>
        <w:gridCol w:w="1561"/>
        <w:gridCol w:w="1418"/>
        <w:gridCol w:w="1134"/>
        <w:gridCol w:w="990"/>
        <w:gridCol w:w="574"/>
      </w:tblGrid>
      <w:tr w:rsidR="00AA396C" w:rsidRPr="00AA396C" w:rsidTr="001C7862">
        <w:trPr>
          <w:trHeight w:val="1252"/>
        </w:trPr>
        <w:tc>
          <w:tcPr>
            <w:tcW w:w="1523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9A8" w:rsidRDefault="00CC19A8" w:rsidP="00CC19A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  <w:p w:rsidR="00CC19A8" w:rsidRPr="004D6BFC" w:rsidRDefault="00FF326D" w:rsidP="00CC19A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TARAKLI KAYMAKAMLIĞI</w:t>
            </w:r>
          </w:p>
          <w:p w:rsidR="00AA396C" w:rsidRDefault="00FF326D" w:rsidP="00890B12">
            <w:pPr>
              <w:tabs>
                <w:tab w:val="left" w:pos="1065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MİLLİ EMLAK ŞEFLİĞİNDEN</w:t>
            </w:r>
          </w:p>
          <w:p w:rsidR="00FF326D" w:rsidRPr="00D834A4" w:rsidRDefault="009A466D" w:rsidP="00890B12">
            <w:pPr>
              <w:tabs>
                <w:tab w:val="left" w:pos="1065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</w:t>
            </w:r>
            <w:r w:rsidR="00FF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Taraklı/SAKARYA</w:t>
            </w:r>
          </w:p>
        </w:tc>
      </w:tr>
      <w:tr w:rsidR="00AA396C" w:rsidRPr="00AA396C" w:rsidTr="000627DC">
        <w:trPr>
          <w:trHeight w:val="266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FF326D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TAŞINMAZ 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FF326D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İLÇE-MAHALLE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FF326D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A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CİNSİ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YÜZÖLÇÜMÜ (M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1F4E93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HAZİNE YÜZÖLÇÜMÜ (M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TAHMİNİ SATIŞ BEDELİ (TL)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GEÇİCİ TEMİNAT (TL)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C" w:rsidRPr="00AA396C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 TARİH VE SAATİ</w:t>
            </w:r>
          </w:p>
        </w:tc>
      </w:tr>
      <w:tr w:rsidR="00AA396C" w:rsidRPr="00AA396C" w:rsidTr="000627DC">
        <w:trPr>
          <w:trHeight w:val="50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6C" w:rsidRPr="00AA396C" w:rsidRDefault="00AA396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F4E93" w:rsidRPr="00AA396C" w:rsidTr="000627DC">
        <w:trPr>
          <w:trHeight w:val="26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0627DC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62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sz w:val="18"/>
                <w:szCs w:val="18"/>
              </w:rPr>
              <w:t>54130100326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Taraklı- Duman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Hali Arazi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1.481,47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1.481,47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İmarsız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22.223,00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2.445,00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93" w:rsidRPr="008F09E1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30.12.2020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93" w:rsidRPr="008F09E1" w:rsidRDefault="001F4E93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11:00</w:t>
            </w:r>
          </w:p>
        </w:tc>
      </w:tr>
      <w:tr w:rsidR="000627DC" w:rsidRPr="00AA396C" w:rsidTr="000627DC">
        <w:trPr>
          <w:trHeight w:val="1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AA396C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A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sz w:val="18"/>
                <w:szCs w:val="18"/>
              </w:rPr>
              <w:t>54130100326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Taraklı- Duman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Hali Arazi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831,01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İmarsız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12.466,00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1.370,00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30.12.2020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11:15</w:t>
            </w:r>
          </w:p>
        </w:tc>
      </w:tr>
      <w:tr w:rsidR="000627DC" w:rsidRPr="00AA396C" w:rsidTr="000627DC">
        <w:trPr>
          <w:trHeight w:val="2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AA396C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A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sz w:val="18"/>
                <w:szCs w:val="18"/>
              </w:rPr>
              <w:t>54130100109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Taraklı- </w:t>
            </w:r>
            <w:r w:rsidR="00890B12"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Avdan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Ham Toprak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1.907,44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1.907,44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İmarsız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48.493,00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30.12.2020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DC" w:rsidRPr="008F09E1" w:rsidRDefault="00890B1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11:45</w:t>
            </w:r>
          </w:p>
        </w:tc>
      </w:tr>
      <w:tr w:rsidR="000627DC" w:rsidRPr="00AA396C" w:rsidTr="000627DC">
        <w:trPr>
          <w:trHeight w:val="1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AA396C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A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sz w:val="18"/>
                <w:szCs w:val="18"/>
              </w:rPr>
              <w:t>54130100568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Taraklı- Mahdumlar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Ham Toprak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9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955,07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A321F2" w:rsidP="00890B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09E1">
              <w:rPr>
                <w:sz w:val="18"/>
                <w:szCs w:val="18"/>
              </w:rPr>
              <w:t>İmarlı</w:t>
            </w:r>
          </w:p>
          <w:p w:rsidR="00A321F2" w:rsidRPr="008F09E1" w:rsidRDefault="00A321F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Konut Alanı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sz w:val="18"/>
                <w:szCs w:val="18"/>
              </w:rPr>
              <w:t>57.460,00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890B1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5.750,00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DC" w:rsidRPr="008F09E1" w:rsidRDefault="000627DC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30.12.2020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DC" w:rsidRPr="008F09E1" w:rsidRDefault="00890B12" w:rsidP="0089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F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12:15</w:t>
            </w:r>
          </w:p>
        </w:tc>
      </w:tr>
    </w:tbl>
    <w:p w:rsidR="00D834A4" w:rsidRDefault="00D834A4" w:rsidP="00D834A4">
      <w:pPr>
        <w:pStyle w:val="ListeParagraf"/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45A2" w:rsidRPr="008F09E1" w:rsidRDefault="002B40B1" w:rsidP="004D6BFC">
      <w:pPr>
        <w:pStyle w:val="ListeParagraf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F09E1">
        <w:rPr>
          <w:rFonts w:ascii="Times New Roman" w:hAnsi="Times New Roman" w:cs="Times New Roman"/>
        </w:rPr>
        <w:t xml:space="preserve">Yukarıda </w:t>
      </w:r>
      <w:r w:rsidR="001F5D8B" w:rsidRPr="008F09E1">
        <w:rPr>
          <w:rFonts w:ascii="Times New Roman" w:hAnsi="Times New Roman" w:cs="Times New Roman"/>
        </w:rPr>
        <w:t xml:space="preserve">tapu bilgileri belirtilen Hazineye ait taşınmaz </w:t>
      </w:r>
      <w:r w:rsidRPr="008F09E1">
        <w:rPr>
          <w:rFonts w:ascii="Times New Roman" w:hAnsi="Times New Roman" w:cs="Times New Roman"/>
        </w:rPr>
        <w:t xml:space="preserve">malların satış ihaleleri, 2886 sayılı Devlet İhale Kanununun 45.maddesi uyarınca Açık Teklif Usulü ile karşılarında yazılı tarih ve saatlerde, hizalarında belirtilen tahmini bedeller üzerinden </w:t>
      </w:r>
      <w:r w:rsidR="001F5D8B" w:rsidRPr="008F09E1">
        <w:rPr>
          <w:rFonts w:ascii="Times New Roman" w:hAnsi="Times New Roman" w:cs="Times New Roman"/>
        </w:rPr>
        <w:t>Taraklı Kaymakamlığında (Milli Emlak Şefliği</w:t>
      </w:r>
      <w:r w:rsidR="00397FFD" w:rsidRPr="008F09E1">
        <w:rPr>
          <w:rFonts w:ascii="Times New Roman" w:hAnsi="Times New Roman" w:cs="Times New Roman"/>
        </w:rPr>
        <w:t>n</w:t>
      </w:r>
      <w:r w:rsidR="001F5D8B" w:rsidRPr="008F09E1">
        <w:rPr>
          <w:rFonts w:ascii="Times New Roman" w:hAnsi="Times New Roman" w:cs="Times New Roman"/>
        </w:rPr>
        <w:t>) toplanacak komisyon tarafından satış ihalesi yapılacaktır.</w:t>
      </w:r>
      <w:r w:rsidR="00F61605" w:rsidRPr="008F09E1">
        <w:rPr>
          <w:rFonts w:ascii="Times New Roman" w:hAnsi="Times New Roman" w:cs="Times New Roman"/>
        </w:rPr>
        <w:t xml:space="preserve"> </w:t>
      </w:r>
      <w:r w:rsidRPr="008F09E1">
        <w:rPr>
          <w:rFonts w:ascii="Times New Roman" w:hAnsi="Times New Roman" w:cs="Times New Roman"/>
        </w:rPr>
        <w:t xml:space="preserve"> </w:t>
      </w:r>
    </w:p>
    <w:p w:rsidR="00B27C8E" w:rsidRPr="008F09E1" w:rsidRDefault="00FC51AB" w:rsidP="0069745B">
      <w:pPr>
        <w:pStyle w:val="ListeParagraf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F09E1">
        <w:rPr>
          <w:rFonts w:ascii="Times New Roman" w:hAnsi="Times New Roman" w:cs="Times New Roman"/>
        </w:rPr>
        <w:t xml:space="preserve">İhaleye iştirak etmek isteyenlerin; </w:t>
      </w:r>
      <w:r w:rsidR="00B27C8E" w:rsidRPr="008F09E1">
        <w:rPr>
          <w:rFonts w:ascii="Times New Roman" w:hAnsi="Times New Roman" w:cs="Times New Roman"/>
          <w:b/>
          <w:u w:val="single"/>
        </w:rPr>
        <w:t>Geçici teminat yatırmaları</w:t>
      </w:r>
      <w:r w:rsidR="00B27C8E" w:rsidRPr="008F09E1">
        <w:rPr>
          <w:rFonts w:ascii="Times New Roman" w:hAnsi="Times New Roman" w:cs="Times New Roman"/>
        </w:rPr>
        <w:t xml:space="preserve"> (</w:t>
      </w:r>
      <w:r w:rsidRPr="008F09E1">
        <w:rPr>
          <w:rFonts w:ascii="Times New Roman" w:hAnsi="Times New Roman" w:cs="Times New Roman"/>
        </w:rPr>
        <w:t>1-</w:t>
      </w:r>
      <w:r w:rsidR="00B27C8E" w:rsidRPr="008F09E1">
        <w:rPr>
          <w:rFonts w:ascii="Times New Roman" w:hAnsi="Times New Roman" w:cs="Times New Roman"/>
        </w:rPr>
        <w:t xml:space="preserve">Tedavülde ki </w:t>
      </w:r>
      <w:proofErr w:type="gramStart"/>
      <w:r w:rsidR="00B27C8E" w:rsidRPr="008F09E1">
        <w:rPr>
          <w:rFonts w:ascii="Times New Roman" w:hAnsi="Times New Roman" w:cs="Times New Roman"/>
        </w:rPr>
        <w:t xml:space="preserve">Türk </w:t>
      </w:r>
      <w:r w:rsidR="00252131">
        <w:rPr>
          <w:rFonts w:ascii="Times New Roman" w:hAnsi="Times New Roman" w:cs="Times New Roman"/>
        </w:rPr>
        <w:t xml:space="preserve"> </w:t>
      </w:r>
      <w:r w:rsidR="00B27C8E" w:rsidRPr="008F09E1">
        <w:rPr>
          <w:rFonts w:ascii="Times New Roman" w:hAnsi="Times New Roman" w:cs="Times New Roman"/>
        </w:rPr>
        <w:t>parası</w:t>
      </w:r>
      <w:proofErr w:type="gramEnd"/>
      <w:r w:rsidR="00B27C8E" w:rsidRPr="008F09E1">
        <w:rPr>
          <w:rFonts w:ascii="Times New Roman" w:hAnsi="Times New Roman" w:cs="Times New Roman"/>
          <w:i/>
        </w:rPr>
        <w:t xml:space="preserve"> </w:t>
      </w:r>
      <w:r w:rsidRPr="008F09E1">
        <w:rPr>
          <w:rFonts w:ascii="Times New Roman" w:hAnsi="Times New Roman" w:cs="Times New Roman"/>
          <w:i/>
        </w:rPr>
        <w:t xml:space="preserve"> 2-</w:t>
      </w:r>
      <w:r w:rsidR="00B27C8E" w:rsidRPr="008F09E1">
        <w:rPr>
          <w:rFonts w:ascii="Times New Roman" w:hAnsi="Times New Roman" w:cs="Times New Roman"/>
        </w:rPr>
        <w:t>Mevduat ve Katılım Bankalarının verecekleri</w:t>
      </w:r>
      <w:r w:rsidRPr="008F09E1">
        <w:rPr>
          <w:rFonts w:ascii="Times New Roman" w:hAnsi="Times New Roman" w:cs="Times New Roman"/>
        </w:rPr>
        <w:t xml:space="preserve"> süresiz teminat mektupları 3-  Hazine  Müsteşarlığınca ihraç edilen Devlet iç borçlanma senetleri veya bu senetler yerine düzenlenen belgeleri 4- Yalnızca taşınmaz malların satışında dışarda yerleşik kişiler ile geçimini yurt dışında temin eden Türk vatandaşlarından, teminat olarak Türkiye Cumhuriyeti Merkez Bankasınca belirlenen konvertibl döviz ),</w:t>
      </w:r>
      <w:r w:rsidRPr="008F09E1">
        <w:rPr>
          <w:rFonts w:ascii="Times New Roman" w:hAnsi="Times New Roman" w:cs="Times New Roman"/>
          <w:b/>
          <w:u w:val="single"/>
        </w:rPr>
        <w:t xml:space="preserve">Yasal yerleşim yeri belgesini </w:t>
      </w:r>
      <w:r w:rsidRPr="008F09E1">
        <w:rPr>
          <w:rFonts w:ascii="Times New Roman" w:hAnsi="Times New Roman" w:cs="Times New Roman"/>
          <w:u w:val="single"/>
        </w:rPr>
        <w:t>(ikametgah senedi</w:t>
      </w:r>
      <w:r w:rsidRPr="008F09E1">
        <w:rPr>
          <w:rFonts w:ascii="Times New Roman" w:hAnsi="Times New Roman" w:cs="Times New Roman"/>
        </w:rPr>
        <w:t>),</w:t>
      </w:r>
      <w:r w:rsidR="0062358A" w:rsidRPr="008F09E1">
        <w:rPr>
          <w:rFonts w:ascii="Times New Roman" w:hAnsi="Times New Roman" w:cs="Times New Roman"/>
          <w:b/>
        </w:rPr>
        <w:t xml:space="preserve"> </w:t>
      </w:r>
      <w:r w:rsidR="0062358A" w:rsidRPr="001C7065">
        <w:rPr>
          <w:rFonts w:ascii="Times New Roman" w:hAnsi="Times New Roman" w:cs="Times New Roman"/>
        </w:rPr>
        <w:t>tebligat için</w:t>
      </w:r>
      <w:r w:rsidR="0062358A" w:rsidRPr="008F09E1">
        <w:rPr>
          <w:rFonts w:ascii="Times New Roman" w:hAnsi="Times New Roman" w:cs="Times New Roman"/>
          <w:b/>
        </w:rPr>
        <w:t xml:space="preserve"> Türkiye’de adres gösterir belgeyi, gerçek kişilerin T.C. kimlik numarasını (</w:t>
      </w:r>
      <w:r w:rsidR="0062358A" w:rsidRPr="008F09E1">
        <w:rPr>
          <w:rFonts w:ascii="Times New Roman" w:hAnsi="Times New Roman" w:cs="Times New Roman"/>
        </w:rPr>
        <w:t xml:space="preserve">Nüfus cüzdan örneği); </w:t>
      </w:r>
      <w:r w:rsidR="00FB40E6">
        <w:rPr>
          <w:rFonts w:ascii="Times New Roman" w:hAnsi="Times New Roman" w:cs="Times New Roman"/>
          <w:b/>
          <w:u w:val="single"/>
        </w:rPr>
        <w:t>tüzel kişilerin</w:t>
      </w:r>
      <w:r w:rsidR="0062358A" w:rsidRPr="008F09E1">
        <w:rPr>
          <w:rFonts w:ascii="Times New Roman" w:hAnsi="Times New Roman" w:cs="Times New Roman"/>
          <w:b/>
          <w:u w:val="single"/>
        </w:rPr>
        <w:t xml:space="preserve"> ise, vergi kimlik numarasını, </w:t>
      </w:r>
      <w:r w:rsidR="002B40B1" w:rsidRPr="008F09E1">
        <w:rPr>
          <w:rFonts w:ascii="Times New Roman" w:hAnsi="Times New Roman" w:cs="Times New Roman"/>
        </w:rPr>
        <w:t xml:space="preserve"> </w:t>
      </w:r>
      <w:r w:rsidR="002B40B1" w:rsidRPr="008F09E1">
        <w:rPr>
          <w:rFonts w:ascii="Times New Roman" w:hAnsi="Times New Roman" w:cs="Times New Roman"/>
          <w:b/>
          <w:u w:val="single"/>
        </w:rPr>
        <w:t>özel hukuk tüzel kişilerinin</w:t>
      </w:r>
      <w:r w:rsidR="0062358A" w:rsidRPr="008F09E1">
        <w:rPr>
          <w:rFonts w:ascii="Times New Roman" w:hAnsi="Times New Roman" w:cs="Times New Roman"/>
        </w:rPr>
        <w:t xml:space="preserve">, </w:t>
      </w:r>
      <w:r w:rsidR="002B40B1" w:rsidRPr="008F09E1">
        <w:rPr>
          <w:rFonts w:ascii="Times New Roman" w:hAnsi="Times New Roman" w:cs="Times New Roman"/>
        </w:rPr>
        <w:t xml:space="preserve">yukarıda belirtilen belgelerden ayrı olarak; vergi kimlik numarasını, idare merkezinin bulunduğu yer mahkemesinden veya siciline kayıtlı bulunduğu ticaret ve sanayi odasından yahut benzeri mesleki kuruluştan, ihalenin yapıldığı yıl içinde </w:t>
      </w:r>
      <w:r w:rsidR="00284EF3" w:rsidRPr="008F09E1">
        <w:rPr>
          <w:rFonts w:ascii="Times New Roman" w:hAnsi="Times New Roman" w:cs="Times New Roman"/>
        </w:rPr>
        <w:t xml:space="preserve">alınmış sicil kayıt belgesi ile tüzel kişilik adına ihaleye katılacak veya teklifte bulunacak kişilerin tüzel kişiliği temsile tam yetkili olduklarını gösterir noterlikçe tasdik edilmiş imza sirkülerini ya da </w:t>
      </w:r>
      <w:r w:rsidR="00E45F2C">
        <w:rPr>
          <w:rFonts w:ascii="Times New Roman" w:hAnsi="Times New Roman" w:cs="Times New Roman"/>
        </w:rPr>
        <w:t>yıl içinde alınmış vekâletnameyi vermeleri;</w:t>
      </w:r>
      <w:r w:rsidR="00284EF3" w:rsidRPr="008F09E1">
        <w:rPr>
          <w:rFonts w:ascii="Times New Roman" w:hAnsi="Times New Roman" w:cs="Times New Roman"/>
        </w:rPr>
        <w:t xml:space="preserve"> </w:t>
      </w:r>
      <w:r w:rsidR="00284EF3" w:rsidRPr="008F09E1">
        <w:rPr>
          <w:rFonts w:ascii="Times New Roman" w:hAnsi="Times New Roman" w:cs="Times New Roman"/>
          <w:b/>
          <w:u w:val="single"/>
        </w:rPr>
        <w:t>kamu tüzel kişilerinin ise</w:t>
      </w:r>
      <w:r w:rsidR="0062358A" w:rsidRPr="008F09E1">
        <w:rPr>
          <w:rFonts w:ascii="Times New Roman" w:hAnsi="Times New Roman" w:cs="Times New Roman"/>
          <w:b/>
        </w:rPr>
        <w:t xml:space="preserve">, </w:t>
      </w:r>
      <w:r w:rsidR="00284EF3" w:rsidRPr="008F09E1">
        <w:rPr>
          <w:rFonts w:ascii="Times New Roman" w:hAnsi="Times New Roman" w:cs="Times New Roman"/>
        </w:rPr>
        <w:t xml:space="preserve">yukarıda belirtilen </w:t>
      </w:r>
      <w:r w:rsidR="00E45F2C">
        <w:rPr>
          <w:rFonts w:ascii="Times New Roman" w:hAnsi="Times New Roman" w:cs="Times New Roman"/>
        </w:rPr>
        <w:t>belgelerden ayrı olarak</w:t>
      </w:r>
      <w:r w:rsidR="00284EF3" w:rsidRPr="008F09E1">
        <w:rPr>
          <w:rFonts w:ascii="Times New Roman" w:hAnsi="Times New Roman" w:cs="Times New Roman"/>
        </w:rPr>
        <w:t xml:space="preserve"> tüzel kişilik adına ihaleye katılacak ve</w:t>
      </w:r>
      <w:r w:rsidR="00E45F2C">
        <w:rPr>
          <w:rFonts w:ascii="Times New Roman" w:hAnsi="Times New Roman" w:cs="Times New Roman"/>
        </w:rPr>
        <w:t>ya teklifte bulunacak kişilerin</w:t>
      </w:r>
      <w:r w:rsidR="00284EF3" w:rsidRPr="008F09E1">
        <w:rPr>
          <w:rFonts w:ascii="Times New Roman" w:hAnsi="Times New Roman" w:cs="Times New Roman"/>
        </w:rPr>
        <w:t xml:space="preserve"> tüzel kişiliği temsile yetkili olduğunu </w:t>
      </w:r>
      <w:r w:rsidR="00E45F2C">
        <w:rPr>
          <w:rFonts w:ascii="Times New Roman" w:hAnsi="Times New Roman" w:cs="Times New Roman"/>
        </w:rPr>
        <w:t xml:space="preserve">belirtir belgeyi </w:t>
      </w:r>
      <w:r w:rsidR="00284EF3" w:rsidRPr="008F09E1">
        <w:rPr>
          <w:rFonts w:ascii="Times New Roman" w:hAnsi="Times New Roman" w:cs="Times New Roman"/>
        </w:rPr>
        <w:t xml:space="preserve">ihale saatine kadar </w:t>
      </w:r>
      <w:r w:rsidR="00284EF3" w:rsidRPr="00E45F2C">
        <w:rPr>
          <w:rFonts w:ascii="Times New Roman" w:hAnsi="Times New Roman" w:cs="Times New Roman"/>
          <w:b/>
        </w:rPr>
        <w:t>ihale komisyonu başkanlı</w:t>
      </w:r>
      <w:r w:rsidR="00281DC2" w:rsidRPr="00E45F2C">
        <w:rPr>
          <w:rFonts w:ascii="Times New Roman" w:hAnsi="Times New Roman" w:cs="Times New Roman"/>
          <w:b/>
        </w:rPr>
        <w:t xml:space="preserve">ğına vermeleri </w:t>
      </w:r>
      <w:r w:rsidR="00E45F2C">
        <w:rPr>
          <w:rFonts w:ascii="Times New Roman" w:hAnsi="Times New Roman" w:cs="Times New Roman"/>
          <w:b/>
        </w:rPr>
        <w:t>şattır.</w:t>
      </w:r>
    </w:p>
    <w:p w:rsidR="0069745B" w:rsidRPr="008F09E1" w:rsidRDefault="0069745B" w:rsidP="0069745B">
      <w:pPr>
        <w:pStyle w:val="ListeParagraf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F09E1">
        <w:rPr>
          <w:rFonts w:ascii="Times New Roman" w:hAnsi="Times New Roman" w:cs="Times New Roman"/>
        </w:rPr>
        <w:t xml:space="preserve">Ortak katılım halinde aralarında düzenleyecekleri </w:t>
      </w:r>
      <w:r w:rsidRPr="00E45F2C">
        <w:rPr>
          <w:rFonts w:ascii="Times New Roman" w:hAnsi="Times New Roman" w:cs="Times New Roman"/>
          <w:b/>
        </w:rPr>
        <w:t>Ortak Girişim Beyannamesini</w:t>
      </w:r>
      <w:r w:rsidRPr="008F09E1">
        <w:rPr>
          <w:rFonts w:ascii="Times New Roman" w:hAnsi="Times New Roman" w:cs="Times New Roman"/>
        </w:rPr>
        <w:t>, ihale saatine kadar komisyon başkanlığına vermeleri gerekir.</w:t>
      </w:r>
    </w:p>
    <w:p w:rsidR="0069745B" w:rsidRPr="008F09E1" w:rsidRDefault="0069745B" w:rsidP="0069745B">
      <w:pPr>
        <w:pStyle w:val="ListeParagraf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F09E1">
        <w:rPr>
          <w:rFonts w:ascii="Times New Roman" w:hAnsi="Times New Roman" w:cs="Times New Roman"/>
        </w:rPr>
        <w:t>İstekliler şartname ve eklerindeki bütün şartları kabul etmek z</w:t>
      </w:r>
      <w:r w:rsidR="00E226CC">
        <w:rPr>
          <w:rFonts w:ascii="Times New Roman" w:hAnsi="Times New Roman" w:cs="Times New Roman"/>
        </w:rPr>
        <w:t xml:space="preserve">orundadır. Şartname ve ekleri </w:t>
      </w:r>
      <w:r w:rsidRPr="008F09E1">
        <w:rPr>
          <w:rFonts w:ascii="Times New Roman" w:hAnsi="Times New Roman" w:cs="Times New Roman"/>
        </w:rPr>
        <w:t xml:space="preserve">mesai saatleri </w:t>
      </w:r>
      <w:r w:rsidR="00E45F2C">
        <w:rPr>
          <w:rFonts w:ascii="Times New Roman" w:hAnsi="Times New Roman" w:cs="Times New Roman"/>
        </w:rPr>
        <w:t>içinde</w:t>
      </w:r>
      <w:r w:rsidRPr="008F09E1">
        <w:rPr>
          <w:rFonts w:ascii="Times New Roman" w:hAnsi="Times New Roman" w:cs="Times New Roman"/>
        </w:rPr>
        <w:t xml:space="preserve"> Taraklı Kaymaka</w:t>
      </w:r>
      <w:r w:rsidR="00E45F2C">
        <w:rPr>
          <w:rFonts w:ascii="Times New Roman" w:hAnsi="Times New Roman" w:cs="Times New Roman"/>
        </w:rPr>
        <w:t>mlığında (Milli Emlak Şefliği</w:t>
      </w:r>
      <w:r w:rsidRPr="008F09E1">
        <w:rPr>
          <w:rFonts w:ascii="Times New Roman" w:hAnsi="Times New Roman" w:cs="Times New Roman"/>
        </w:rPr>
        <w:t>) ücretsiz</w:t>
      </w:r>
      <w:r w:rsidR="00E45F2C">
        <w:rPr>
          <w:rFonts w:ascii="Times New Roman" w:hAnsi="Times New Roman" w:cs="Times New Roman"/>
        </w:rPr>
        <w:t xml:space="preserve"> olarak</w:t>
      </w:r>
      <w:r w:rsidRPr="008F09E1">
        <w:rPr>
          <w:rFonts w:ascii="Times New Roman" w:hAnsi="Times New Roman" w:cs="Times New Roman"/>
        </w:rPr>
        <w:t xml:space="preserve"> görülebilir. </w:t>
      </w:r>
    </w:p>
    <w:p w:rsidR="00284EF3" w:rsidRPr="008F09E1" w:rsidRDefault="00284EF3" w:rsidP="00B27C8E">
      <w:pPr>
        <w:pStyle w:val="ListeParagraf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F09E1">
        <w:rPr>
          <w:rFonts w:ascii="Times New Roman" w:hAnsi="Times New Roman" w:cs="Times New Roman"/>
        </w:rPr>
        <w:t>İstekliler ihale saatine kadar İhale Komisyonuna ulaşması kaydıyla, ihale kanunu hükümlerine göre hazırlayacakları teklif mektuplarını iadeli taahhütlü olarak posta ile de gönderebilirler, postadaki gecikmeler kabul edilmez.</w:t>
      </w:r>
    </w:p>
    <w:p w:rsidR="00284EF3" w:rsidRPr="008F09E1" w:rsidRDefault="00284EF3" w:rsidP="004D6BFC">
      <w:pPr>
        <w:pStyle w:val="ListeParagraf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8F09E1">
        <w:rPr>
          <w:rFonts w:ascii="Times New Roman" w:hAnsi="Times New Roman" w:cs="Times New Roman"/>
        </w:rPr>
        <w:t xml:space="preserve">Komisyon gerekçesini belirtmek kaydıyla ihaleyi yapıp yapmamakta serbesttir. </w:t>
      </w:r>
    </w:p>
    <w:p w:rsidR="00FF326D" w:rsidRDefault="00FF326D" w:rsidP="00FF326D">
      <w:pPr>
        <w:pStyle w:val="ListeParagraf"/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326D" w:rsidRPr="003C6380" w:rsidRDefault="00FF326D" w:rsidP="00FF326D">
      <w:pPr>
        <w:shd w:val="clear" w:color="auto" w:fill="FFFFFF"/>
        <w:rPr>
          <w:rStyle w:val="HTMLCite"/>
          <w:rFonts w:ascii="Arial" w:hAnsi="Arial" w:cs="Arial"/>
          <w:i w:val="0"/>
          <w:iCs w:val="0"/>
          <w:color w:val="202124"/>
          <w:u w:val="single"/>
        </w:rPr>
      </w:pPr>
      <w:r w:rsidRPr="003C6380">
        <w:rPr>
          <w:rFonts w:ascii="Times New Roman" w:hAnsi="Times New Roman" w:cs="Times New Roman"/>
        </w:rPr>
        <w:t xml:space="preserve">İhale ilanı;  </w:t>
      </w:r>
      <w:r w:rsidRPr="003C6380">
        <w:rPr>
          <w:rFonts w:ascii="Times New Roman" w:hAnsi="Times New Roman" w:cs="Times New Roman"/>
          <w:u w:val="single"/>
        </w:rPr>
        <w:t>www</w:t>
      </w:r>
      <w:r w:rsidRPr="003C6380">
        <w:rPr>
          <w:rFonts w:ascii="Times New Roman" w:hAnsi="Times New Roman" w:cs="Times New Roman"/>
        </w:rPr>
        <w:t>.</w:t>
      </w:r>
      <w:r w:rsidRPr="003C6380">
        <w:rPr>
          <w:rStyle w:val="HTMLCite"/>
          <w:rFonts w:ascii="Arial" w:hAnsi="Arial" w:cs="Arial"/>
          <w:i w:val="0"/>
          <w:iCs w:val="0"/>
          <w:color w:val="202124"/>
          <w:u w:val="single"/>
        </w:rPr>
        <w:fldChar w:fldCharType="begin"/>
      </w:r>
      <w:r w:rsidRPr="003C6380">
        <w:rPr>
          <w:rStyle w:val="HTMLCite"/>
          <w:rFonts w:ascii="Arial" w:hAnsi="Arial" w:cs="Arial"/>
          <w:i w:val="0"/>
          <w:iCs w:val="0"/>
          <w:color w:val="202124"/>
          <w:u w:val="single"/>
        </w:rPr>
        <w:instrText xml:space="preserve"> HYPERLINK "http://sakarya.csb.gov.tr  Türkiye Genelindeki ihale bilgileri ise; www.milliemlak.gov.tr web sayfasından öğrenebilir. Tel: 0 (264) 491 23 11</w:instrText>
      </w:r>
    </w:p>
    <w:p w:rsidR="00FF326D" w:rsidRPr="003C6380" w:rsidRDefault="00FF326D" w:rsidP="00FF326D">
      <w:pPr>
        <w:shd w:val="clear" w:color="auto" w:fill="FFFFFF"/>
        <w:rPr>
          <w:rStyle w:val="Kpr"/>
          <w:rFonts w:ascii="Arial" w:hAnsi="Arial" w:cs="Arial"/>
        </w:rPr>
      </w:pPr>
      <w:r w:rsidRPr="003C6380">
        <w:rPr>
          <w:rStyle w:val="HTMLCite"/>
          <w:rFonts w:ascii="Arial" w:hAnsi="Arial" w:cs="Arial"/>
          <w:i w:val="0"/>
          <w:iCs w:val="0"/>
          <w:color w:val="202124"/>
          <w:u w:val="single"/>
        </w:rPr>
        <w:instrText xml:space="preserve">" </w:instrText>
      </w:r>
      <w:r w:rsidRPr="003C6380">
        <w:rPr>
          <w:rStyle w:val="HTMLCite"/>
          <w:rFonts w:ascii="Arial" w:hAnsi="Arial" w:cs="Arial"/>
          <w:i w:val="0"/>
          <w:iCs w:val="0"/>
          <w:color w:val="202124"/>
          <w:u w:val="single"/>
        </w:rPr>
        <w:fldChar w:fldCharType="separate"/>
      </w:r>
      <w:r w:rsidRPr="003C6380">
        <w:rPr>
          <w:rStyle w:val="Kpr"/>
          <w:rFonts w:ascii="Arial" w:hAnsi="Arial" w:cs="Arial"/>
        </w:rPr>
        <w:t xml:space="preserve">sakarya.csb.gov.tr  </w:t>
      </w:r>
      <w:r w:rsidRPr="003C6380">
        <w:rPr>
          <w:rStyle w:val="Kpr"/>
          <w:rFonts w:ascii="Arial" w:hAnsi="Arial" w:cs="Arial"/>
          <w:u w:val="none"/>
        </w:rPr>
        <w:t>Türkiye Genelindeki ihale bilgileri ise</w:t>
      </w:r>
      <w:r w:rsidRPr="003C6380">
        <w:rPr>
          <w:rStyle w:val="Kpr"/>
          <w:rFonts w:ascii="Arial" w:hAnsi="Arial" w:cs="Arial"/>
        </w:rPr>
        <w:t xml:space="preserve">; www.milliemlak.gov.tr </w:t>
      </w:r>
      <w:r w:rsidRPr="003C6380">
        <w:rPr>
          <w:rStyle w:val="Kpr"/>
          <w:rFonts w:ascii="Arial" w:hAnsi="Arial" w:cs="Arial"/>
          <w:u w:val="none"/>
        </w:rPr>
        <w:t>web sayfasından öğrenebilir. Tel: 0 (264) 491 23 11</w:t>
      </w:r>
    </w:p>
    <w:p w:rsidR="004D6BFC" w:rsidRPr="00FF326D" w:rsidRDefault="00FF326D" w:rsidP="00FF326D">
      <w:pPr>
        <w:shd w:val="clear" w:color="auto" w:fill="FFFFFF"/>
        <w:rPr>
          <w:rFonts w:ascii="Arial" w:hAnsi="Arial" w:cs="Arial"/>
          <w:color w:val="202124"/>
        </w:rPr>
      </w:pPr>
      <w:r w:rsidRPr="003C6380">
        <w:rPr>
          <w:rStyle w:val="HTMLCite"/>
          <w:rFonts w:ascii="Arial" w:hAnsi="Arial" w:cs="Arial"/>
          <w:i w:val="0"/>
          <w:iCs w:val="0"/>
          <w:color w:val="202124"/>
          <w:u w:val="single"/>
        </w:rPr>
        <w:fldChar w:fldCharType="end"/>
      </w:r>
      <w:r w:rsidR="004D6BFC" w:rsidRPr="00FF326D">
        <w:rPr>
          <w:rFonts w:ascii="Times New Roman" w:hAnsi="Times New Roman" w:cs="Times New Roman"/>
          <w:sz w:val="20"/>
          <w:szCs w:val="20"/>
        </w:rPr>
        <w:t>İLAN OLUNUR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834A4" w:rsidRDefault="00D834A4" w:rsidP="004D6BFC">
      <w:pPr>
        <w:tabs>
          <w:tab w:val="left" w:pos="1065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34A4" w:rsidRDefault="00D834A4" w:rsidP="004D6BFC">
      <w:pPr>
        <w:tabs>
          <w:tab w:val="left" w:pos="1065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EF3" w:rsidRPr="00284EF3" w:rsidRDefault="00CA2C15" w:rsidP="00D834A4">
      <w:pPr>
        <w:tabs>
          <w:tab w:val="left" w:pos="10650"/>
        </w:tabs>
        <w:spacing w:before="60" w:after="6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E4n</w:t>
      </w:r>
      <w:bookmarkStart w:id="0" w:name="_GoBack"/>
      <w:bookmarkEnd w:id="0"/>
    </w:p>
    <w:sectPr w:rsidR="00284EF3" w:rsidRPr="00284EF3" w:rsidSect="00EA3463">
      <w:pgSz w:w="16838" w:h="11906" w:orient="landscape"/>
      <w:pgMar w:top="340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87C"/>
    <w:multiLevelType w:val="hybridMultilevel"/>
    <w:tmpl w:val="46D6E452"/>
    <w:lvl w:ilvl="0" w:tplc="10CCDF3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0745920"/>
    <w:multiLevelType w:val="hybridMultilevel"/>
    <w:tmpl w:val="42CE2F46"/>
    <w:lvl w:ilvl="0" w:tplc="BEA67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3973"/>
    <w:multiLevelType w:val="multilevel"/>
    <w:tmpl w:val="6FFC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96C2D"/>
    <w:multiLevelType w:val="hybridMultilevel"/>
    <w:tmpl w:val="5FEC4666"/>
    <w:lvl w:ilvl="0" w:tplc="FB88534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2B726EB"/>
    <w:multiLevelType w:val="hybridMultilevel"/>
    <w:tmpl w:val="AD449B7C"/>
    <w:lvl w:ilvl="0" w:tplc="2BD87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6C"/>
    <w:rsid w:val="000627DC"/>
    <w:rsid w:val="0010307D"/>
    <w:rsid w:val="00166D7B"/>
    <w:rsid w:val="001C7065"/>
    <w:rsid w:val="001C7862"/>
    <w:rsid w:val="001F4E93"/>
    <w:rsid w:val="001F5D8B"/>
    <w:rsid w:val="00237653"/>
    <w:rsid w:val="00252131"/>
    <w:rsid w:val="00281DC2"/>
    <w:rsid w:val="00284EF3"/>
    <w:rsid w:val="002B40B1"/>
    <w:rsid w:val="002C626A"/>
    <w:rsid w:val="002F201D"/>
    <w:rsid w:val="00385654"/>
    <w:rsid w:val="003940E4"/>
    <w:rsid w:val="00397FFD"/>
    <w:rsid w:val="003C6380"/>
    <w:rsid w:val="003E171E"/>
    <w:rsid w:val="003E3A59"/>
    <w:rsid w:val="003E45A2"/>
    <w:rsid w:val="003E71DC"/>
    <w:rsid w:val="003F6DDE"/>
    <w:rsid w:val="004D6BFC"/>
    <w:rsid w:val="005B3671"/>
    <w:rsid w:val="005C7C9C"/>
    <w:rsid w:val="00621421"/>
    <w:rsid w:val="0062358A"/>
    <w:rsid w:val="0069745B"/>
    <w:rsid w:val="00773DFA"/>
    <w:rsid w:val="007C6208"/>
    <w:rsid w:val="00817C57"/>
    <w:rsid w:val="00890B12"/>
    <w:rsid w:val="008B2766"/>
    <w:rsid w:val="008F09E1"/>
    <w:rsid w:val="009554FE"/>
    <w:rsid w:val="009A466D"/>
    <w:rsid w:val="00A268F3"/>
    <w:rsid w:val="00A27A15"/>
    <w:rsid w:val="00A321F2"/>
    <w:rsid w:val="00AA396C"/>
    <w:rsid w:val="00AF467D"/>
    <w:rsid w:val="00B27C8E"/>
    <w:rsid w:val="00C40241"/>
    <w:rsid w:val="00C720AC"/>
    <w:rsid w:val="00C92E92"/>
    <w:rsid w:val="00CA2C15"/>
    <w:rsid w:val="00CC19A8"/>
    <w:rsid w:val="00D834A4"/>
    <w:rsid w:val="00D923E9"/>
    <w:rsid w:val="00D977AE"/>
    <w:rsid w:val="00DA76C4"/>
    <w:rsid w:val="00E17690"/>
    <w:rsid w:val="00E226CC"/>
    <w:rsid w:val="00E443B9"/>
    <w:rsid w:val="00E45F2C"/>
    <w:rsid w:val="00E726B0"/>
    <w:rsid w:val="00EA3463"/>
    <w:rsid w:val="00EC1FD9"/>
    <w:rsid w:val="00EC69AA"/>
    <w:rsid w:val="00F61605"/>
    <w:rsid w:val="00FB40E6"/>
    <w:rsid w:val="00FC51AB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0A9D"/>
  <w15:docId w15:val="{276024A7-50E4-4204-8BD6-5B954546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5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D6BF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C626A"/>
  </w:style>
  <w:style w:type="character" w:styleId="HTMLCite">
    <w:name w:val="HTML Cite"/>
    <w:basedOn w:val="VarsaylanParagrafYazTipi"/>
    <w:uiPriority w:val="99"/>
    <w:semiHidden/>
    <w:unhideWhenUsed/>
    <w:rsid w:val="00FF326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0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Behçet AĞIRBAŞ</cp:lastModifiedBy>
  <cp:revision>80</cp:revision>
  <cp:lastPrinted>2020-11-24T11:06:00Z</cp:lastPrinted>
  <dcterms:created xsi:type="dcterms:W3CDTF">2020-11-24T07:39:00Z</dcterms:created>
  <dcterms:modified xsi:type="dcterms:W3CDTF">2020-11-24T11:11:00Z</dcterms:modified>
</cp:coreProperties>
</file>