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2647"/>
        <w:tblW w:w="14533" w:type="dxa"/>
        <w:tblLook w:val="04A0" w:firstRow="1" w:lastRow="0" w:firstColumn="1" w:lastColumn="0" w:noHBand="0" w:noVBand="1"/>
      </w:tblPr>
      <w:tblGrid>
        <w:gridCol w:w="561"/>
        <w:gridCol w:w="593"/>
        <w:gridCol w:w="1249"/>
        <w:gridCol w:w="1695"/>
        <w:gridCol w:w="759"/>
        <w:gridCol w:w="896"/>
        <w:gridCol w:w="1293"/>
        <w:gridCol w:w="1206"/>
        <w:gridCol w:w="792"/>
        <w:gridCol w:w="1216"/>
        <w:gridCol w:w="1113"/>
        <w:gridCol w:w="1001"/>
        <w:gridCol w:w="1348"/>
        <w:gridCol w:w="811"/>
      </w:tblGrid>
      <w:tr w:rsidR="001D2897" w:rsidRPr="001D2897" w:rsidTr="00424E86">
        <w:trPr>
          <w:trHeight w:val="675"/>
        </w:trPr>
        <w:tc>
          <w:tcPr>
            <w:tcW w:w="561" w:type="dxa"/>
            <w:hideMark/>
          </w:tcPr>
          <w:p w:rsidR="001D2897" w:rsidRPr="001D2897" w:rsidRDefault="001D2897" w:rsidP="006B157B">
            <w:pPr>
              <w:rPr>
                <w:b/>
                <w:bCs/>
              </w:rPr>
            </w:pPr>
            <w:r w:rsidRPr="001D2897">
              <w:rPr>
                <w:b/>
                <w:bCs/>
              </w:rPr>
              <w:t>Sıra</w:t>
            </w:r>
            <w:r w:rsidRPr="001D2897">
              <w:rPr>
                <w:b/>
                <w:bCs/>
              </w:rPr>
              <w:br/>
              <w:t xml:space="preserve"> No</w:t>
            </w:r>
          </w:p>
        </w:tc>
        <w:tc>
          <w:tcPr>
            <w:tcW w:w="593" w:type="dxa"/>
            <w:hideMark/>
          </w:tcPr>
          <w:p w:rsidR="001D2897" w:rsidRPr="001D2897" w:rsidRDefault="001D2897" w:rsidP="006B157B">
            <w:pPr>
              <w:rPr>
                <w:b/>
                <w:bCs/>
              </w:rPr>
            </w:pPr>
            <w:r w:rsidRPr="001D2897">
              <w:rPr>
                <w:b/>
                <w:bCs/>
              </w:rPr>
              <w:t>İli</w:t>
            </w:r>
          </w:p>
        </w:tc>
        <w:tc>
          <w:tcPr>
            <w:tcW w:w="1249" w:type="dxa"/>
            <w:hideMark/>
          </w:tcPr>
          <w:p w:rsidR="001D2897" w:rsidRPr="001D2897" w:rsidRDefault="001D2897" w:rsidP="006B157B">
            <w:pPr>
              <w:rPr>
                <w:b/>
                <w:bCs/>
              </w:rPr>
            </w:pPr>
            <w:r w:rsidRPr="001D2897">
              <w:rPr>
                <w:b/>
                <w:bCs/>
              </w:rPr>
              <w:t>İlçesi</w:t>
            </w:r>
          </w:p>
        </w:tc>
        <w:tc>
          <w:tcPr>
            <w:tcW w:w="1695" w:type="dxa"/>
            <w:hideMark/>
          </w:tcPr>
          <w:p w:rsidR="001D2897" w:rsidRPr="001D2897" w:rsidRDefault="001D2897" w:rsidP="006B157B">
            <w:pPr>
              <w:rPr>
                <w:b/>
                <w:bCs/>
              </w:rPr>
            </w:pPr>
            <w:r w:rsidRPr="001D2897">
              <w:rPr>
                <w:b/>
                <w:bCs/>
              </w:rPr>
              <w:t>Mahallesi</w:t>
            </w:r>
          </w:p>
        </w:tc>
        <w:tc>
          <w:tcPr>
            <w:tcW w:w="759" w:type="dxa"/>
            <w:hideMark/>
          </w:tcPr>
          <w:p w:rsidR="001D2897" w:rsidRPr="001D2897" w:rsidRDefault="001D2897" w:rsidP="006B157B">
            <w:pPr>
              <w:rPr>
                <w:b/>
                <w:bCs/>
              </w:rPr>
            </w:pPr>
            <w:r w:rsidRPr="001D2897">
              <w:rPr>
                <w:b/>
                <w:bCs/>
              </w:rPr>
              <w:t>Ada</w:t>
            </w:r>
          </w:p>
        </w:tc>
        <w:tc>
          <w:tcPr>
            <w:tcW w:w="896" w:type="dxa"/>
            <w:hideMark/>
          </w:tcPr>
          <w:p w:rsidR="001D2897" w:rsidRPr="001D2897" w:rsidRDefault="001D2897" w:rsidP="006B157B">
            <w:pPr>
              <w:rPr>
                <w:b/>
                <w:bCs/>
              </w:rPr>
            </w:pPr>
            <w:r w:rsidRPr="001D2897">
              <w:rPr>
                <w:b/>
                <w:bCs/>
              </w:rPr>
              <w:t xml:space="preserve">Yüz </w:t>
            </w:r>
            <w:r w:rsidRPr="001D2897">
              <w:rPr>
                <w:b/>
                <w:bCs/>
              </w:rPr>
              <w:br/>
              <w:t>ölçümü</w:t>
            </w:r>
          </w:p>
        </w:tc>
        <w:tc>
          <w:tcPr>
            <w:tcW w:w="1293" w:type="dxa"/>
            <w:hideMark/>
          </w:tcPr>
          <w:p w:rsidR="001D2897" w:rsidRPr="001D2897" w:rsidRDefault="001D2897" w:rsidP="006B157B">
            <w:pPr>
              <w:rPr>
                <w:b/>
                <w:bCs/>
              </w:rPr>
            </w:pPr>
            <w:r w:rsidRPr="001D2897">
              <w:rPr>
                <w:b/>
                <w:bCs/>
              </w:rPr>
              <w:t>Cinsi</w:t>
            </w:r>
          </w:p>
        </w:tc>
        <w:tc>
          <w:tcPr>
            <w:tcW w:w="1206" w:type="dxa"/>
            <w:hideMark/>
          </w:tcPr>
          <w:p w:rsidR="001D2897" w:rsidRPr="001D2897" w:rsidRDefault="001D2897" w:rsidP="006B157B">
            <w:pPr>
              <w:rPr>
                <w:b/>
                <w:bCs/>
              </w:rPr>
            </w:pPr>
            <w:r w:rsidRPr="001D2897">
              <w:rPr>
                <w:b/>
                <w:bCs/>
              </w:rPr>
              <w:t>Bulunduğu kat</w:t>
            </w:r>
          </w:p>
        </w:tc>
        <w:tc>
          <w:tcPr>
            <w:tcW w:w="792" w:type="dxa"/>
            <w:hideMark/>
          </w:tcPr>
          <w:p w:rsidR="001D2897" w:rsidRPr="001D2897" w:rsidRDefault="001D2897" w:rsidP="006B157B">
            <w:pPr>
              <w:rPr>
                <w:b/>
                <w:bCs/>
              </w:rPr>
            </w:pPr>
            <w:r w:rsidRPr="001D2897">
              <w:rPr>
                <w:b/>
                <w:bCs/>
              </w:rPr>
              <w:t xml:space="preserve">Daire </w:t>
            </w:r>
            <w:r w:rsidRPr="001D2897">
              <w:rPr>
                <w:b/>
                <w:bCs/>
              </w:rPr>
              <w:br/>
              <w:t>No</w:t>
            </w:r>
          </w:p>
        </w:tc>
        <w:tc>
          <w:tcPr>
            <w:tcW w:w="1216" w:type="dxa"/>
            <w:hideMark/>
          </w:tcPr>
          <w:p w:rsidR="001D2897" w:rsidRPr="001D2897" w:rsidRDefault="001D2897" w:rsidP="006B157B">
            <w:pPr>
              <w:rPr>
                <w:b/>
                <w:bCs/>
                <w:vertAlign w:val="superscript"/>
              </w:rPr>
            </w:pPr>
            <w:r w:rsidRPr="001D2897">
              <w:rPr>
                <w:b/>
                <w:bCs/>
              </w:rPr>
              <w:t>Daire Yüzölçümü</w:t>
            </w:r>
            <w:r>
              <w:rPr>
                <w:b/>
                <w:bCs/>
              </w:rPr>
              <w:t xml:space="preserve"> m</w:t>
            </w:r>
            <w:r>
              <w:rPr>
                <w:b/>
                <w:bCs/>
                <w:vertAlign w:val="superscript"/>
              </w:rPr>
              <w:t>2</w:t>
            </w:r>
          </w:p>
        </w:tc>
        <w:tc>
          <w:tcPr>
            <w:tcW w:w="1113" w:type="dxa"/>
            <w:hideMark/>
          </w:tcPr>
          <w:p w:rsidR="001D2897" w:rsidRPr="001D2897" w:rsidRDefault="001D2897" w:rsidP="006B157B">
            <w:pPr>
              <w:rPr>
                <w:b/>
                <w:bCs/>
              </w:rPr>
            </w:pPr>
            <w:r w:rsidRPr="001D2897">
              <w:rPr>
                <w:b/>
                <w:bCs/>
              </w:rPr>
              <w:t>Tahmini bedel</w:t>
            </w:r>
          </w:p>
        </w:tc>
        <w:tc>
          <w:tcPr>
            <w:tcW w:w="1001" w:type="dxa"/>
            <w:hideMark/>
          </w:tcPr>
          <w:p w:rsidR="001D2897" w:rsidRPr="001D2897" w:rsidRDefault="001D2897" w:rsidP="006B157B">
            <w:pPr>
              <w:rPr>
                <w:b/>
                <w:bCs/>
              </w:rPr>
            </w:pPr>
            <w:r w:rsidRPr="001D2897">
              <w:rPr>
                <w:b/>
                <w:bCs/>
              </w:rPr>
              <w:t>Geçici Teminat</w:t>
            </w:r>
          </w:p>
        </w:tc>
        <w:tc>
          <w:tcPr>
            <w:tcW w:w="1348" w:type="dxa"/>
            <w:hideMark/>
          </w:tcPr>
          <w:p w:rsidR="001D2897" w:rsidRPr="001D2897" w:rsidRDefault="001D2897" w:rsidP="006B157B">
            <w:pPr>
              <w:rPr>
                <w:b/>
                <w:bCs/>
              </w:rPr>
            </w:pPr>
            <w:r w:rsidRPr="001D2897">
              <w:rPr>
                <w:b/>
                <w:bCs/>
              </w:rPr>
              <w:t>İhale Tarihi</w:t>
            </w:r>
          </w:p>
        </w:tc>
        <w:tc>
          <w:tcPr>
            <w:tcW w:w="811" w:type="dxa"/>
            <w:hideMark/>
          </w:tcPr>
          <w:p w:rsidR="001D2897" w:rsidRPr="001D2897" w:rsidRDefault="001D2897" w:rsidP="006B157B">
            <w:pPr>
              <w:rPr>
                <w:b/>
                <w:bCs/>
              </w:rPr>
            </w:pPr>
            <w:r w:rsidRPr="001D2897">
              <w:rPr>
                <w:b/>
                <w:bCs/>
              </w:rPr>
              <w:t>İhale Saati</w:t>
            </w:r>
          </w:p>
        </w:tc>
      </w:tr>
      <w:tr w:rsidR="001D2897" w:rsidRPr="001D2897" w:rsidTr="00424E86">
        <w:trPr>
          <w:trHeight w:val="300"/>
        </w:trPr>
        <w:tc>
          <w:tcPr>
            <w:tcW w:w="561" w:type="dxa"/>
            <w:noWrap/>
            <w:hideMark/>
          </w:tcPr>
          <w:p w:rsidR="001D2897" w:rsidRPr="001D2897" w:rsidRDefault="001D2897" w:rsidP="006B157B">
            <w:pPr>
              <w:jc w:val="center"/>
              <w:rPr>
                <w:b/>
              </w:rPr>
            </w:pPr>
            <w:r w:rsidRPr="001D2897">
              <w:rPr>
                <w:b/>
              </w:rPr>
              <w:t>1</w:t>
            </w:r>
          </w:p>
        </w:tc>
        <w:tc>
          <w:tcPr>
            <w:tcW w:w="593" w:type="dxa"/>
            <w:noWrap/>
            <w:hideMark/>
          </w:tcPr>
          <w:p w:rsidR="001D2897" w:rsidRPr="001D2897" w:rsidRDefault="001D2897" w:rsidP="006B157B">
            <w:pPr>
              <w:rPr>
                <w:b/>
              </w:rPr>
            </w:pPr>
            <w:r w:rsidRPr="001D2897">
              <w:rPr>
                <w:b/>
              </w:rPr>
              <w:t>Rize</w:t>
            </w:r>
          </w:p>
        </w:tc>
        <w:tc>
          <w:tcPr>
            <w:tcW w:w="1249" w:type="dxa"/>
            <w:noWrap/>
            <w:hideMark/>
          </w:tcPr>
          <w:p w:rsidR="001D2897" w:rsidRPr="001D2897" w:rsidRDefault="001D2897" w:rsidP="006B157B">
            <w:pPr>
              <w:rPr>
                <w:b/>
              </w:rPr>
            </w:pPr>
            <w:r w:rsidRPr="001D2897">
              <w:rPr>
                <w:b/>
              </w:rPr>
              <w:t>Kalkandere</w:t>
            </w:r>
          </w:p>
        </w:tc>
        <w:tc>
          <w:tcPr>
            <w:tcW w:w="1695" w:type="dxa"/>
            <w:noWrap/>
            <w:hideMark/>
          </w:tcPr>
          <w:p w:rsidR="001D2897" w:rsidRPr="001D2897" w:rsidRDefault="001D2897" w:rsidP="006B157B">
            <w:pPr>
              <w:rPr>
                <w:b/>
              </w:rPr>
            </w:pPr>
            <w:r w:rsidRPr="001D2897">
              <w:rPr>
                <w:b/>
              </w:rPr>
              <w:t>Medrese Mahallesi</w:t>
            </w:r>
          </w:p>
        </w:tc>
        <w:tc>
          <w:tcPr>
            <w:tcW w:w="759" w:type="dxa"/>
            <w:noWrap/>
            <w:hideMark/>
          </w:tcPr>
          <w:p w:rsidR="001D2897" w:rsidRPr="001D2897" w:rsidRDefault="001D2897" w:rsidP="006B157B">
            <w:pPr>
              <w:rPr>
                <w:b/>
              </w:rPr>
            </w:pPr>
            <w:r w:rsidRPr="001D2897">
              <w:rPr>
                <w:b/>
              </w:rPr>
              <w:t>387</w:t>
            </w:r>
          </w:p>
        </w:tc>
        <w:tc>
          <w:tcPr>
            <w:tcW w:w="896" w:type="dxa"/>
            <w:noWrap/>
            <w:hideMark/>
          </w:tcPr>
          <w:p w:rsidR="001D2897" w:rsidRPr="001D2897" w:rsidRDefault="001D2897" w:rsidP="006B157B">
            <w:pPr>
              <w:rPr>
                <w:b/>
              </w:rPr>
            </w:pPr>
            <w:r w:rsidRPr="001D2897">
              <w:rPr>
                <w:b/>
              </w:rPr>
              <w:t>208,43</w:t>
            </w:r>
          </w:p>
        </w:tc>
        <w:tc>
          <w:tcPr>
            <w:tcW w:w="1293" w:type="dxa"/>
            <w:noWrap/>
            <w:hideMark/>
          </w:tcPr>
          <w:p w:rsidR="001D2897" w:rsidRPr="001D2897" w:rsidRDefault="001D2897" w:rsidP="006B157B">
            <w:pPr>
              <w:rPr>
                <w:b/>
              </w:rPr>
            </w:pPr>
            <w:r w:rsidRPr="001D2897">
              <w:rPr>
                <w:b/>
              </w:rPr>
              <w:t>Kamu Konutu</w:t>
            </w:r>
          </w:p>
        </w:tc>
        <w:tc>
          <w:tcPr>
            <w:tcW w:w="1206" w:type="dxa"/>
            <w:noWrap/>
            <w:hideMark/>
          </w:tcPr>
          <w:p w:rsidR="001D2897" w:rsidRPr="001D2897" w:rsidRDefault="001D2897" w:rsidP="006B157B">
            <w:pPr>
              <w:rPr>
                <w:b/>
              </w:rPr>
            </w:pPr>
            <w:r w:rsidRPr="001D2897">
              <w:rPr>
                <w:b/>
              </w:rPr>
              <w:t>1</w:t>
            </w:r>
          </w:p>
        </w:tc>
        <w:tc>
          <w:tcPr>
            <w:tcW w:w="792" w:type="dxa"/>
            <w:noWrap/>
            <w:hideMark/>
          </w:tcPr>
          <w:p w:rsidR="001D2897" w:rsidRPr="001D2897" w:rsidRDefault="001D2897" w:rsidP="006B157B">
            <w:pPr>
              <w:rPr>
                <w:b/>
              </w:rPr>
            </w:pPr>
            <w:r w:rsidRPr="001D2897">
              <w:rPr>
                <w:b/>
              </w:rPr>
              <w:t>4</w:t>
            </w:r>
          </w:p>
        </w:tc>
        <w:tc>
          <w:tcPr>
            <w:tcW w:w="1216" w:type="dxa"/>
            <w:noWrap/>
            <w:hideMark/>
          </w:tcPr>
          <w:p w:rsidR="001D2897" w:rsidRPr="001D2897" w:rsidRDefault="001D2897" w:rsidP="006B157B">
            <w:pPr>
              <w:jc w:val="center"/>
              <w:rPr>
                <w:b/>
              </w:rPr>
            </w:pPr>
            <w:r w:rsidRPr="001D2897">
              <w:rPr>
                <w:b/>
              </w:rPr>
              <w:t>90</w:t>
            </w:r>
            <w:r>
              <w:t xml:space="preserve"> </w:t>
            </w:r>
            <w:r w:rsidRPr="001D2897">
              <w:rPr>
                <w:b/>
              </w:rPr>
              <w:t>m2</w:t>
            </w:r>
          </w:p>
        </w:tc>
        <w:tc>
          <w:tcPr>
            <w:tcW w:w="1113" w:type="dxa"/>
            <w:noWrap/>
            <w:hideMark/>
          </w:tcPr>
          <w:p w:rsidR="001D2897" w:rsidRPr="001D2897" w:rsidRDefault="001D2897" w:rsidP="006B157B">
            <w:pPr>
              <w:rPr>
                <w:b/>
              </w:rPr>
            </w:pPr>
            <w:r w:rsidRPr="001D2897">
              <w:rPr>
                <w:b/>
              </w:rPr>
              <w:t>80.000,00</w:t>
            </w:r>
          </w:p>
        </w:tc>
        <w:tc>
          <w:tcPr>
            <w:tcW w:w="1001" w:type="dxa"/>
            <w:noWrap/>
            <w:hideMark/>
          </w:tcPr>
          <w:p w:rsidR="001D2897" w:rsidRPr="001D2897" w:rsidRDefault="001D2897" w:rsidP="006B157B">
            <w:pPr>
              <w:rPr>
                <w:b/>
              </w:rPr>
            </w:pPr>
            <w:r w:rsidRPr="001D2897">
              <w:rPr>
                <w:b/>
              </w:rPr>
              <w:t>8.000,00</w:t>
            </w:r>
          </w:p>
        </w:tc>
        <w:tc>
          <w:tcPr>
            <w:tcW w:w="1348" w:type="dxa"/>
            <w:noWrap/>
            <w:hideMark/>
          </w:tcPr>
          <w:p w:rsidR="001D2897" w:rsidRPr="001D2897" w:rsidRDefault="001D2897" w:rsidP="006B157B">
            <w:pPr>
              <w:rPr>
                <w:b/>
              </w:rPr>
            </w:pPr>
            <w:r>
              <w:rPr>
                <w:b/>
              </w:rPr>
              <w:t>26</w:t>
            </w:r>
            <w:r w:rsidRPr="001D2897">
              <w:rPr>
                <w:b/>
              </w:rPr>
              <w:t>.06.2020</w:t>
            </w:r>
          </w:p>
        </w:tc>
        <w:tc>
          <w:tcPr>
            <w:tcW w:w="811" w:type="dxa"/>
            <w:noWrap/>
            <w:hideMark/>
          </w:tcPr>
          <w:p w:rsidR="001D2897" w:rsidRPr="001D2897" w:rsidRDefault="001D2897" w:rsidP="006B157B">
            <w:pPr>
              <w:rPr>
                <w:b/>
              </w:rPr>
            </w:pPr>
            <w:proofErr w:type="gramStart"/>
            <w:r w:rsidRPr="001D2897">
              <w:rPr>
                <w:b/>
              </w:rPr>
              <w:t>10:00</w:t>
            </w:r>
            <w:proofErr w:type="gramEnd"/>
          </w:p>
        </w:tc>
      </w:tr>
      <w:tr w:rsidR="001D2897" w:rsidRPr="001D2897" w:rsidTr="00424E86">
        <w:trPr>
          <w:trHeight w:val="300"/>
        </w:trPr>
        <w:tc>
          <w:tcPr>
            <w:tcW w:w="561" w:type="dxa"/>
            <w:noWrap/>
            <w:hideMark/>
          </w:tcPr>
          <w:p w:rsidR="001D2897" w:rsidRPr="001D2897" w:rsidRDefault="001D2897" w:rsidP="006B157B">
            <w:pPr>
              <w:jc w:val="center"/>
              <w:rPr>
                <w:b/>
              </w:rPr>
            </w:pPr>
            <w:r w:rsidRPr="001D2897">
              <w:rPr>
                <w:b/>
              </w:rPr>
              <w:t>2</w:t>
            </w:r>
          </w:p>
        </w:tc>
        <w:tc>
          <w:tcPr>
            <w:tcW w:w="593" w:type="dxa"/>
            <w:noWrap/>
            <w:hideMark/>
          </w:tcPr>
          <w:p w:rsidR="001D2897" w:rsidRPr="001D2897" w:rsidRDefault="001D2897" w:rsidP="006B157B">
            <w:pPr>
              <w:rPr>
                <w:b/>
              </w:rPr>
            </w:pPr>
            <w:r w:rsidRPr="001D2897">
              <w:rPr>
                <w:b/>
              </w:rPr>
              <w:t>Rize</w:t>
            </w:r>
          </w:p>
        </w:tc>
        <w:tc>
          <w:tcPr>
            <w:tcW w:w="1249" w:type="dxa"/>
            <w:noWrap/>
            <w:hideMark/>
          </w:tcPr>
          <w:p w:rsidR="001D2897" w:rsidRPr="001D2897" w:rsidRDefault="001D2897" w:rsidP="006B157B">
            <w:pPr>
              <w:rPr>
                <w:b/>
              </w:rPr>
            </w:pPr>
            <w:r w:rsidRPr="001D2897">
              <w:rPr>
                <w:b/>
              </w:rPr>
              <w:t>Kalkandere</w:t>
            </w:r>
          </w:p>
        </w:tc>
        <w:tc>
          <w:tcPr>
            <w:tcW w:w="1695" w:type="dxa"/>
            <w:noWrap/>
            <w:hideMark/>
          </w:tcPr>
          <w:p w:rsidR="001D2897" w:rsidRPr="001D2897" w:rsidRDefault="001D2897" w:rsidP="006B157B">
            <w:pPr>
              <w:rPr>
                <w:b/>
              </w:rPr>
            </w:pPr>
            <w:r w:rsidRPr="001D2897">
              <w:rPr>
                <w:b/>
              </w:rPr>
              <w:t>Medrese Mahallesi</w:t>
            </w:r>
          </w:p>
        </w:tc>
        <w:tc>
          <w:tcPr>
            <w:tcW w:w="759" w:type="dxa"/>
            <w:noWrap/>
            <w:hideMark/>
          </w:tcPr>
          <w:p w:rsidR="001D2897" w:rsidRPr="001D2897" w:rsidRDefault="001D2897" w:rsidP="006B157B">
            <w:pPr>
              <w:rPr>
                <w:b/>
              </w:rPr>
            </w:pPr>
            <w:r w:rsidRPr="001D2897">
              <w:rPr>
                <w:b/>
              </w:rPr>
              <w:t>387</w:t>
            </w:r>
          </w:p>
        </w:tc>
        <w:tc>
          <w:tcPr>
            <w:tcW w:w="896" w:type="dxa"/>
            <w:noWrap/>
            <w:hideMark/>
          </w:tcPr>
          <w:p w:rsidR="001D2897" w:rsidRPr="001D2897" w:rsidRDefault="001D2897" w:rsidP="006B157B">
            <w:pPr>
              <w:rPr>
                <w:b/>
              </w:rPr>
            </w:pPr>
            <w:r w:rsidRPr="001D2897">
              <w:rPr>
                <w:b/>
              </w:rPr>
              <w:t>208,43</w:t>
            </w:r>
          </w:p>
        </w:tc>
        <w:tc>
          <w:tcPr>
            <w:tcW w:w="1293" w:type="dxa"/>
            <w:noWrap/>
            <w:hideMark/>
          </w:tcPr>
          <w:p w:rsidR="001D2897" w:rsidRPr="001D2897" w:rsidRDefault="001D2897" w:rsidP="006B157B">
            <w:pPr>
              <w:rPr>
                <w:b/>
              </w:rPr>
            </w:pPr>
            <w:r w:rsidRPr="001D2897">
              <w:rPr>
                <w:b/>
              </w:rPr>
              <w:t>Kamu Konutu</w:t>
            </w:r>
          </w:p>
        </w:tc>
        <w:tc>
          <w:tcPr>
            <w:tcW w:w="1206" w:type="dxa"/>
            <w:noWrap/>
            <w:hideMark/>
          </w:tcPr>
          <w:p w:rsidR="001D2897" w:rsidRPr="001D2897" w:rsidRDefault="001D2897" w:rsidP="006B157B">
            <w:pPr>
              <w:rPr>
                <w:b/>
              </w:rPr>
            </w:pPr>
            <w:r w:rsidRPr="001D2897">
              <w:rPr>
                <w:b/>
              </w:rPr>
              <w:t>1</w:t>
            </w:r>
          </w:p>
        </w:tc>
        <w:tc>
          <w:tcPr>
            <w:tcW w:w="792" w:type="dxa"/>
            <w:noWrap/>
            <w:hideMark/>
          </w:tcPr>
          <w:p w:rsidR="001D2897" w:rsidRPr="001D2897" w:rsidRDefault="001D2897" w:rsidP="006B157B">
            <w:pPr>
              <w:rPr>
                <w:b/>
              </w:rPr>
            </w:pPr>
            <w:r w:rsidRPr="001D2897">
              <w:rPr>
                <w:b/>
              </w:rPr>
              <w:t>5</w:t>
            </w:r>
          </w:p>
        </w:tc>
        <w:tc>
          <w:tcPr>
            <w:tcW w:w="1216" w:type="dxa"/>
            <w:noWrap/>
            <w:hideMark/>
          </w:tcPr>
          <w:p w:rsidR="001D2897" w:rsidRPr="001D2897" w:rsidRDefault="001D2897" w:rsidP="006B157B">
            <w:pPr>
              <w:jc w:val="center"/>
              <w:rPr>
                <w:b/>
              </w:rPr>
            </w:pPr>
            <w:r w:rsidRPr="001D2897">
              <w:rPr>
                <w:b/>
              </w:rPr>
              <w:t>90</w:t>
            </w:r>
            <w:r>
              <w:t xml:space="preserve"> </w:t>
            </w:r>
            <w:r w:rsidRPr="001D2897">
              <w:rPr>
                <w:b/>
              </w:rPr>
              <w:t>m2</w:t>
            </w:r>
          </w:p>
        </w:tc>
        <w:tc>
          <w:tcPr>
            <w:tcW w:w="1113" w:type="dxa"/>
            <w:noWrap/>
            <w:hideMark/>
          </w:tcPr>
          <w:p w:rsidR="001D2897" w:rsidRPr="001D2897" w:rsidRDefault="001D2897" w:rsidP="006B157B">
            <w:pPr>
              <w:rPr>
                <w:b/>
              </w:rPr>
            </w:pPr>
            <w:r w:rsidRPr="001D2897">
              <w:rPr>
                <w:b/>
              </w:rPr>
              <w:t>80.000,00</w:t>
            </w:r>
          </w:p>
        </w:tc>
        <w:tc>
          <w:tcPr>
            <w:tcW w:w="1001" w:type="dxa"/>
            <w:noWrap/>
            <w:hideMark/>
          </w:tcPr>
          <w:p w:rsidR="001D2897" w:rsidRPr="001D2897" w:rsidRDefault="001D2897" w:rsidP="006B157B">
            <w:pPr>
              <w:rPr>
                <w:b/>
              </w:rPr>
            </w:pPr>
            <w:r w:rsidRPr="001D2897">
              <w:rPr>
                <w:b/>
              </w:rPr>
              <w:t>8.000,00</w:t>
            </w:r>
          </w:p>
        </w:tc>
        <w:tc>
          <w:tcPr>
            <w:tcW w:w="1348" w:type="dxa"/>
            <w:noWrap/>
            <w:hideMark/>
          </w:tcPr>
          <w:p w:rsidR="001D2897" w:rsidRPr="001D2897" w:rsidRDefault="001D2897" w:rsidP="006B157B">
            <w:pPr>
              <w:rPr>
                <w:b/>
              </w:rPr>
            </w:pPr>
            <w:r>
              <w:rPr>
                <w:b/>
              </w:rPr>
              <w:t>26</w:t>
            </w:r>
            <w:r w:rsidRPr="001D2897">
              <w:rPr>
                <w:b/>
              </w:rPr>
              <w:t>.06.2020</w:t>
            </w:r>
          </w:p>
        </w:tc>
        <w:tc>
          <w:tcPr>
            <w:tcW w:w="811" w:type="dxa"/>
            <w:noWrap/>
            <w:hideMark/>
          </w:tcPr>
          <w:p w:rsidR="001D2897" w:rsidRPr="001D2897" w:rsidRDefault="001D2897" w:rsidP="006B157B">
            <w:pPr>
              <w:rPr>
                <w:b/>
              </w:rPr>
            </w:pPr>
            <w:proofErr w:type="gramStart"/>
            <w:r w:rsidRPr="001D2897">
              <w:rPr>
                <w:b/>
              </w:rPr>
              <w:t>10:30</w:t>
            </w:r>
            <w:proofErr w:type="gramEnd"/>
          </w:p>
        </w:tc>
      </w:tr>
      <w:tr w:rsidR="001D2897" w:rsidRPr="001D2897" w:rsidTr="00424E86">
        <w:trPr>
          <w:trHeight w:val="300"/>
        </w:trPr>
        <w:tc>
          <w:tcPr>
            <w:tcW w:w="561" w:type="dxa"/>
            <w:noWrap/>
            <w:hideMark/>
          </w:tcPr>
          <w:p w:rsidR="001D2897" w:rsidRPr="001D2897" w:rsidRDefault="001D2897" w:rsidP="006B157B">
            <w:pPr>
              <w:jc w:val="center"/>
              <w:rPr>
                <w:b/>
              </w:rPr>
            </w:pPr>
            <w:r w:rsidRPr="001D2897">
              <w:rPr>
                <w:b/>
              </w:rPr>
              <w:t>3</w:t>
            </w:r>
          </w:p>
        </w:tc>
        <w:tc>
          <w:tcPr>
            <w:tcW w:w="593" w:type="dxa"/>
            <w:noWrap/>
            <w:hideMark/>
          </w:tcPr>
          <w:p w:rsidR="001D2897" w:rsidRPr="001D2897" w:rsidRDefault="001D2897" w:rsidP="006B157B">
            <w:pPr>
              <w:rPr>
                <w:b/>
              </w:rPr>
            </w:pPr>
            <w:r w:rsidRPr="001D2897">
              <w:rPr>
                <w:b/>
              </w:rPr>
              <w:t>Rize</w:t>
            </w:r>
          </w:p>
        </w:tc>
        <w:tc>
          <w:tcPr>
            <w:tcW w:w="1249" w:type="dxa"/>
            <w:noWrap/>
            <w:hideMark/>
          </w:tcPr>
          <w:p w:rsidR="001D2897" w:rsidRPr="001D2897" w:rsidRDefault="001D2897" w:rsidP="006B157B">
            <w:pPr>
              <w:rPr>
                <w:b/>
              </w:rPr>
            </w:pPr>
            <w:r w:rsidRPr="001D2897">
              <w:rPr>
                <w:b/>
              </w:rPr>
              <w:t>Kalkandere</w:t>
            </w:r>
          </w:p>
        </w:tc>
        <w:tc>
          <w:tcPr>
            <w:tcW w:w="1695" w:type="dxa"/>
            <w:noWrap/>
            <w:hideMark/>
          </w:tcPr>
          <w:p w:rsidR="001D2897" w:rsidRPr="001D2897" w:rsidRDefault="001D2897" w:rsidP="006B157B">
            <w:pPr>
              <w:rPr>
                <w:b/>
              </w:rPr>
            </w:pPr>
            <w:r w:rsidRPr="001D2897">
              <w:rPr>
                <w:b/>
              </w:rPr>
              <w:t>Medrese Mahallesi</w:t>
            </w:r>
          </w:p>
        </w:tc>
        <w:tc>
          <w:tcPr>
            <w:tcW w:w="759" w:type="dxa"/>
            <w:noWrap/>
            <w:hideMark/>
          </w:tcPr>
          <w:p w:rsidR="001D2897" w:rsidRPr="001D2897" w:rsidRDefault="001D2897" w:rsidP="006B157B">
            <w:pPr>
              <w:rPr>
                <w:b/>
              </w:rPr>
            </w:pPr>
            <w:r w:rsidRPr="001D2897">
              <w:rPr>
                <w:b/>
              </w:rPr>
              <w:t>387</w:t>
            </w:r>
          </w:p>
        </w:tc>
        <w:tc>
          <w:tcPr>
            <w:tcW w:w="896" w:type="dxa"/>
            <w:noWrap/>
            <w:hideMark/>
          </w:tcPr>
          <w:p w:rsidR="001D2897" w:rsidRPr="001D2897" w:rsidRDefault="001D2897" w:rsidP="006B157B">
            <w:pPr>
              <w:rPr>
                <w:b/>
              </w:rPr>
            </w:pPr>
            <w:r w:rsidRPr="001D2897">
              <w:rPr>
                <w:b/>
              </w:rPr>
              <w:t>208,43</w:t>
            </w:r>
          </w:p>
        </w:tc>
        <w:tc>
          <w:tcPr>
            <w:tcW w:w="1293" w:type="dxa"/>
            <w:noWrap/>
            <w:hideMark/>
          </w:tcPr>
          <w:p w:rsidR="001D2897" w:rsidRPr="001D2897" w:rsidRDefault="001D2897" w:rsidP="006B157B">
            <w:pPr>
              <w:rPr>
                <w:b/>
              </w:rPr>
            </w:pPr>
            <w:r w:rsidRPr="001D2897">
              <w:rPr>
                <w:b/>
              </w:rPr>
              <w:t>Kamu Konutu</w:t>
            </w:r>
          </w:p>
        </w:tc>
        <w:tc>
          <w:tcPr>
            <w:tcW w:w="1206" w:type="dxa"/>
            <w:noWrap/>
            <w:hideMark/>
          </w:tcPr>
          <w:p w:rsidR="001D2897" w:rsidRPr="001D2897" w:rsidRDefault="001D2897" w:rsidP="006B157B">
            <w:pPr>
              <w:rPr>
                <w:b/>
              </w:rPr>
            </w:pPr>
            <w:r w:rsidRPr="001D2897">
              <w:rPr>
                <w:b/>
              </w:rPr>
              <w:t>2</w:t>
            </w:r>
          </w:p>
        </w:tc>
        <w:tc>
          <w:tcPr>
            <w:tcW w:w="792" w:type="dxa"/>
            <w:noWrap/>
            <w:hideMark/>
          </w:tcPr>
          <w:p w:rsidR="001D2897" w:rsidRPr="001D2897" w:rsidRDefault="001D2897" w:rsidP="006B157B">
            <w:pPr>
              <w:rPr>
                <w:b/>
              </w:rPr>
            </w:pPr>
            <w:r w:rsidRPr="001D2897">
              <w:rPr>
                <w:b/>
              </w:rPr>
              <w:t>6</w:t>
            </w:r>
          </w:p>
        </w:tc>
        <w:tc>
          <w:tcPr>
            <w:tcW w:w="1216" w:type="dxa"/>
            <w:noWrap/>
            <w:hideMark/>
          </w:tcPr>
          <w:p w:rsidR="001D2897" w:rsidRPr="001D2897" w:rsidRDefault="001D2897" w:rsidP="006B157B">
            <w:pPr>
              <w:jc w:val="center"/>
              <w:rPr>
                <w:b/>
              </w:rPr>
            </w:pPr>
            <w:r w:rsidRPr="001D2897">
              <w:rPr>
                <w:b/>
              </w:rPr>
              <w:t>90</w:t>
            </w:r>
            <w:r>
              <w:t xml:space="preserve"> </w:t>
            </w:r>
            <w:r w:rsidRPr="001D2897">
              <w:rPr>
                <w:b/>
              </w:rPr>
              <w:t>m2</w:t>
            </w:r>
          </w:p>
        </w:tc>
        <w:tc>
          <w:tcPr>
            <w:tcW w:w="1113" w:type="dxa"/>
            <w:noWrap/>
            <w:hideMark/>
          </w:tcPr>
          <w:p w:rsidR="001D2897" w:rsidRPr="001D2897" w:rsidRDefault="001D2897" w:rsidP="006B157B">
            <w:pPr>
              <w:rPr>
                <w:b/>
              </w:rPr>
            </w:pPr>
            <w:r w:rsidRPr="001D2897">
              <w:rPr>
                <w:b/>
              </w:rPr>
              <w:t>80.000,00</w:t>
            </w:r>
          </w:p>
        </w:tc>
        <w:tc>
          <w:tcPr>
            <w:tcW w:w="1001" w:type="dxa"/>
            <w:noWrap/>
            <w:hideMark/>
          </w:tcPr>
          <w:p w:rsidR="001D2897" w:rsidRPr="001D2897" w:rsidRDefault="001D2897" w:rsidP="006B157B">
            <w:pPr>
              <w:rPr>
                <w:b/>
              </w:rPr>
            </w:pPr>
            <w:r w:rsidRPr="001D2897">
              <w:rPr>
                <w:b/>
              </w:rPr>
              <w:t>8.000,00</w:t>
            </w:r>
          </w:p>
        </w:tc>
        <w:tc>
          <w:tcPr>
            <w:tcW w:w="1348" w:type="dxa"/>
            <w:noWrap/>
            <w:hideMark/>
          </w:tcPr>
          <w:p w:rsidR="001D2897" w:rsidRPr="001D2897" w:rsidRDefault="001D2897" w:rsidP="006B157B">
            <w:pPr>
              <w:rPr>
                <w:b/>
              </w:rPr>
            </w:pPr>
            <w:r w:rsidRPr="001D2897">
              <w:rPr>
                <w:b/>
              </w:rPr>
              <w:t>2</w:t>
            </w:r>
            <w:r>
              <w:rPr>
                <w:b/>
              </w:rPr>
              <w:t>6</w:t>
            </w:r>
            <w:r w:rsidRPr="001D2897">
              <w:rPr>
                <w:b/>
              </w:rPr>
              <w:t>.06.2020</w:t>
            </w:r>
          </w:p>
        </w:tc>
        <w:tc>
          <w:tcPr>
            <w:tcW w:w="811" w:type="dxa"/>
            <w:noWrap/>
            <w:hideMark/>
          </w:tcPr>
          <w:p w:rsidR="001D2897" w:rsidRPr="001D2897" w:rsidRDefault="001D2897" w:rsidP="006B157B">
            <w:pPr>
              <w:rPr>
                <w:b/>
              </w:rPr>
            </w:pPr>
            <w:proofErr w:type="gramStart"/>
            <w:r w:rsidRPr="001D2897">
              <w:rPr>
                <w:b/>
              </w:rPr>
              <w:t>11:00</w:t>
            </w:r>
            <w:proofErr w:type="gramEnd"/>
          </w:p>
        </w:tc>
      </w:tr>
      <w:tr w:rsidR="001D2897" w:rsidRPr="001D2897" w:rsidTr="00424E86">
        <w:trPr>
          <w:trHeight w:val="300"/>
        </w:trPr>
        <w:tc>
          <w:tcPr>
            <w:tcW w:w="561" w:type="dxa"/>
            <w:noWrap/>
            <w:hideMark/>
          </w:tcPr>
          <w:p w:rsidR="001D2897" w:rsidRPr="001D2897" w:rsidRDefault="001D2897" w:rsidP="006B157B">
            <w:pPr>
              <w:jc w:val="center"/>
              <w:rPr>
                <w:b/>
              </w:rPr>
            </w:pPr>
            <w:r w:rsidRPr="001D2897">
              <w:rPr>
                <w:b/>
              </w:rPr>
              <w:t>4</w:t>
            </w:r>
          </w:p>
        </w:tc>
        <w:tc>
          <w:tcPr>
            <w:tcW w:w="593" w:type="dxa"/>
            <w:noWrap/>
            <w:hideMark/>
          </w:tcPr>
          <w:p w:rsidR="001D2897" w:rsidRPr="001D2897" w:rsidRDefault="001D2897" w:rsidP="006B157B">
            <w:pPr>
              <w:rPr>
                <w:b/>
              </w:rPr>
            </w:pPr>
            <w:r w:rsidRPr="001D2897">
              <w:rPr>
                <w:b/>
              </w:rPr>
              <w:t>Rize</w:t>
            </w:r>
          </w:p>
        </w:tc>
        <w:tc>
          <w:tcPr>
            <w:tcW w:w="1249" w:type="dxa"/>
            <w:noWrap/>
            <w:hideMark/>
          </w:tcPr>
          <w:p w:rsidR="001D2897" w:rsidRPr="001D2897" w:rsidRDefault="001D2897" w:rsidP="006B157B">
            <w:pPr>
              <w:rPr>
                <w:b/>
              </w:rPr>
            </w:pPr>
            <w:r w:rsidRPr="001D2897">
              <w:rPr>
                <w:b/>
              </w:rPr>
              <w:t>Kalkandere</w:t>
            </w:r>
          </w:p>
        </w:tc>
        <w:tc>
          <w:tcPr>
            <w:tcW w:w="1695" w:type="dxa"/>
            <w:noWrap/>
            <w:hideMark/>
          </w:tcPr>
          <w:p w:rsidR="001D2897" w:rsidRPr="001D2897" w:rsidRDefault="001D2897" w:rsidP="006B157B">
            <w:pPr>
              <w:rPr>
                <w:b/>
              </w:rPr>
            </w:pPr>
            <w:r w:rsidRPr="001D2897">
              <w:rPr>
                <w:b/>
              </w:rPr>
              <w:t>Medrese Mahallesi</w:t>
            </w:r>
          </w:p>
        </w:tc>
        <w:tc>
          <w:tcPr>
            <w:tcW w:w="759" w:type="dxa"/>
            <w:noWrap/>
            <w:hideMark/>
          </w:tcPr>
          <w:p w:rsidR="001D2897" w:rsidRPr="001D2897" w:rsidRDefault="001D2897" w:rsidP="006B157B">
            <w:pPr>
              <w:rPr>
                <w:b/>
              </w:rPr>
            </w:pPr>
            <w:r w:rsidRPr="001D2897">
              <w:rPr>
                <w:b/>
              </w:rPr>
              <w:t>387</w:t>
            </w:r>
          </w:p>
        </w:tc>
        <w:tc>
          <w:tcPr>
            <w:tcW w:w="896" w:type="dxa"/>
            <w:noWrap/>
            <w:hideMark/>
          </w:tcPr>
          <w:p w:rsidR="001D2897" w:rsidRPr="001D2897" w:rsidRDefault="001D2897" w:rsidP="006B157B">
            <w:pPr>
              <w:rPr>
                <w:b/>
              </w:rPr>
            </w:pPr>
            <w:r w:rsidRPr="001D2897">
              <w:rPr>
                <w:b/>
              </w:rPr>
              <w:t>208,43</w:t>
            </w:r>
          </w:p>
        </w:tc>
        <w:tc>
          <w:tcPr>
            <w:tcW w:w="1293" w:type="dxa"/>
            <w:noWrap/>
            <w:hideMark/>
          </w:tcPr>
          <w:p w:rsidR="001D2897" w:rsidRPr="001D2897" w:rsidRDefault="001D2897" w:rsidP="006B157B">
            <w:pPr>
              <w:rPr>
                <w:b/>
              </w:rPr>
            </w:pPr>
            <w:r w:rsidRPr="001D2897">
              <w:rPr>
                <w:b/>
              </w:rPr>
              <w:t>Kamu Konutu</w:t>
            </w:r>
          </w:p>
        </w:tc>
        <w:tc>
          <w:tcPr>
            <w:tcW w:w="1206" w:type="dxa"/>
            <w:noWrap/>
            <w:hideMark/>
          </w:tcPr>
          <w:p w:rsidR="001D2897" w:rsidRPr="001D2897" w:rsidRDefault="001D2897" w:rsidP="006B157B">
            <w:pPr>
              <w:rPr>
                <w:b/>
              </w:rPr>
            </w:pPr>
            <w:r w:rsidRPr="001D2897">
              <w:rPr>
                <w:b/>
              </w:rPr>
              <w:t>2</w:t>
            </w:r>
          </w:p>
        </w:tc>
        <w:tc>
          <w:tcPr>
            <w:tcW w:w="792" w:type="dxa"/>
            <w:noWrap/>
            <w:hideMark/>
          </w:tcPr>
          <w:p w:rsidR="001D2897" w:rsidRPr="001D2897" w:rsidRDefault="001D2897" w:rsidP="006B157B">
            <w:pPr>
              <w:rPr>
                <w:b/>
              </w:rPr>
            </w:pPr>
            <w:r w:rsidRPr="001D2897">
              <w:rPr>
                <w:b/>
              </w:rPr>
              <w:t>7</w:t>
            </w:r>
          </w:p>
        </w:tc>
        <w:tc>
          <w:tcPr>
            <w:tcW w:w="1216" w:type="dxa"/>
            <w:noWrap/>
            <w:hideMark/>
          </w:tcPr>
          <w:p w:rsidR="001D2897" w:rsidRPr="001D2897" w:rsidRDefault="001D2897" w:rsidP="006B157B">
            <w:pPr>
              <w:jc w:val="center"/>
              <w:rPr>
                <w:b/>
              </w:rPr>
            </w:pPr>
            <w:r w:rsidRPr="001D2897">
              <w:rPr>
                <w:b/>
              </w:rPr>
              <w:t>90</w:t>
            </w:r>
            <w:r>
              <w:t xml:space="preserve"> </w:t>
            </w:r>
            <w:r w:rsidRPr="001D2897">
              <w:rPr>
                <w:b/>
              </w:rPr>
              <w:t>m2</w:t>
            </w:r>
          </w:p>
        </w:tc>
        <w:tc>
          <w:tcPr>
            <w:tcW w:w="1113" w:type="dxa"/>
            <w:noWrap/>
            <w:hideMark/>
          </w:tcPr>
          <w:p w:rsidR="001D2897" w:rsidRPr="001D2897" w:rsidRDefault="001D2897" w:rsidP="006B157B">
            <w:pPr>
              <w:rPr>
                <w:b/>
              </w:rPr>
            </w:pPr>
            <w:r w:rsidRPr="001D2897">
              <w:rPr>
                <w:b/>
              </w:rPr>
              <w:t>80.000,00</w:t>
            </w:r>
          </w:p>
        </w:tc>
        <w:tc>
          <w:tcPr>
            <w:tcW w:w="1001" w:type="dxa"/>
            <w:noWrap/>
            <w:hideMark/>
          </w:tcPr>
          <w:p w:rsidR="001D2897" w:rsidRPr="001D2897" w:rsidRDefault="001D2897" w:rsidP="006B157B">
            <w:pPr>
              <w:rPr>
                <w:b/>
              </w:rPr>
            </w:pPr>
            <w:r w:rsidRPr="001D2897">
              <w:rPr>
                <w:b/>
              </w:rPr>
              <w:t>8.000,00</w:t>
            </w:r>
          </w:p>
        </w:tc>
        <w:tc>
          <w:tcPr>
            <w:tcW w:w="1348" w:type="dxa"/>
            <w:noWrap/>
            <w:hideMark/>
          </w:tcPr>
          <w:p w:rsidR="001D2897" w:rsidRPr="001D2897" w:rsidRDefault="001D2897" w:rsidP="006B157B">
            <w:pPr>
              <w:rPr>
                <w:b/>
              </w:rPr>
            </w:pPr>
            <w:r w:rsidRPr="001D2897">
              <w:rPr>
                <w:b/>
              </w:rPr>
              <w:t>2</w:t>
            </w:r>
            <w:r>
              <w:rPr>
                <w:b/>
              </w:rPr>
              <w:t>6</w:t>
            </w:r>
            <w:r w:rsidRPr="001D2897">
              <w:rPr>
                <w:b/>
              </w:rPr>
              <w:t>.06.2020</w:t>
            </w:r>
          </w:p>
        </w:tc>
        <w:tc>
          <w:tcPr>
            <w:tcW w:w="811" w:type="dxa"/>
            <w:noWrap/>
            <w:hideMark/>
          </w:tcPr>
          <w:p w:rsidR="001D2897" w:rsidRPr="001D2897" w:rsidRDefault="001D2897" w:rsidP="006B157B">
            <w:pPr>
              <w:rPr>
                <w:b/>
              </w:rPr>
            </w:pPr>
            <w:proofErr w:type="gramStart"/>
            <w:r w:rsidRPr="001D2897">
              <w:rPr>
                <w:b/>
              </w:rPr>
              <w:t>11:30</w:t>
            </w:r>
            <w:proofErr w:type="gramEnd"/>
          </w:p>
        </w:tc>
      </w:tr>
      <w:tr w:rsidR="006B157B" w:rsidRPr="001D2897" w:rsidTr="00424E86">
        <w:trPr>
          <w:trHeight w:val="77"/>
        </w:trPr>
        <w:tc>
          <w:tcPr>
            <w:tcW w:w="7046" w:type="dxa"/>
            <w:gridSpan w:val="7"/>
            <w:tcBorders>
              <w:left w:val="nil"/>
              <w:bottom w:val="nil"/>
              <w:right w:val="nil"/>
            </w:tcBorders>
            <w:noWrap/>
          </w:tcPr>
          <w:p w:rsidR="006B157B" w:rsidRPr="001D2897" w:rsidRDefault="006B157B" w:rsidP="006B157B">
            <w:pPr>
              <w:rPr>
                <w:b/>
              </w:rPr>
            </w:pPr>
          </w:p>
        </w:tc>
        <w:tc>
          <w:tcPr>
            <w:tcW w:w="7487" w:type="dxa"/>
            <w:gridSpan w:val="7"/>
            <w:tcBorders>
              <w:left w:val="nil"/>
              <w:bottom w:val="nil"/>
              <w:right w:val="nil"/>
            </w:tcBorders>
            <w:noWrap/>
          </w:tcPr>
          <w:p w:rsidR="006B157B" w:rsidRPr="001D2897" w:rsidRDefault="006B157B" w:rsidP="006B157B">
            <w:pPr>
              <w:rPr>
                <w:b/>
              </w:rPr>
            </w:pPr>
          </w:p>
        </w:tc>
      </w:tr>
    </w:tbl>
    <w:p w:rsidR="006B157B" w:rsidRDefault="006B157B" w:rsidP="006B157B">
      <w:pPr>
        <w:jc w:val="center"/>
        <w:rPr>
          <w:b/>
          <w:sz w:val="24"/>
          <w:szCs w:val="24"/>
        </w:rPr>
      </w:pPr>
      <w:r>
        <w:rPr>
          <w:b/>
          <w:sz w:val="24"/>
          <w:szCs w:val="24"/>
        </w:rPr>
        <w:t xml:space="preserve">KALKANDERE </w:t>
      </w:r>
      <w:proofErr w:type="gramStart"/>
      <w:r>
        <w:rPr>
          <w:b/>
          <w:sz w:val="24"/>
          <w:szCs w:val="24"/>
        </w:rPr>
        <w:t>KAYMAKAMLIĞI  MİLLİ</w:t>
      </w:r>
      <w:proofErr w:type="gramEnd"/>
      <w:r>
        <w:rPr>
          <w:b/>
          <w:sz w:val="24"/>
          <w:szCs w:val="24"/>
        </w:rPr>
        <w:t xml:space="preserve"> EMLAK ŞEFLİĞİ (İLAN)</w:t>
      </w:r>
    </w:p>
    <w:p w:rsidR="006B157B" w:rsidRDefault="006B157B" w:rsidP="006B157B">
      <w:pPr>
        <w:jc w:val="center"/>
        <w:rPr>
          <w:b/>
          <w:sz w:val="24"/>
          <w:szCs w:val="24"/>
        </w:rPr>
      </w:pPr>
      <w:r>
        <w:rPr>
          <w:b/>
          <w:sz w:val="24"/>
          <w:szCs w:val="24"/>
        </w:rPr>
        <w:t>SATIŞI YAPILACAK TAŞINMAZLARIN LİSTESİ ( KAMU KONUTLARI)</w:t>
      </w:r>
    </w:p>
    <w:p w:rsidR="006B157B" w:rsidRPr="00424E86" w:rsidRDefault="006B157B" w:rsidP="003C2B91">
      <w:pPr>
        <w:rPr>
          <w:sz w:val="16"/>
          <w:szCs w:val="16"/>
        </w:rPr>
      </w:pPr>
    </w:p>
    <w:p w:rsidR="0078023D" w:rsidRPr="00424E86" w:rsidRDefault="003C2B91" w:rsidP="003C2B91">
      <w:pPr>
        <w:rPr>
          <w:sz w:val="16"/>
          <w:szCs w:val="16"/>
        </w:rPr>
      </w:pPr>
      <w:r w:rsidRPr="00424E86">
        <w:rPr>
          <w:sz w:val="16"/>
          <w:szCs w:val="16"/>
        </w:rPr>
        <w:t xml:space="preserve">Yukarıda nitelikleri </w:t>
      </w:r>
      <w:proofErr w:type="gramStart"/>
      <w:r w:rsidRPr="00424E86">
        <w:rPr>
          <w:sz w:val="16"/>
          <w:szCs w:val="16"/>
        </w:rPr>
        <w:t xml:space="preserve">belirtilen  </w:t>
      </w:r>
      <w:r w:rsidR="00FA2643" w:rsidRPr="00424E86">
        <w:rPr>
          <w:sz w:val="16"/>
          <w:szCs w:val="16"/>
        </w:rPr>
        <w:t>taşınmaz</w:t>
      </w:r>
      <w:proofErr w:type="gramEnd"/>
      <w:r w:rsidR="00FA2643" w:rsidRPr="00424E86">
        <w:rPr>
          <w:sz w:val="16"/>
          <w:szCs w:val="16"/>
        </w:rPr>
        <w:t xml:space="preserve"> mal</w:t>
      </w:r>
      <w:r w:rsidRPr="00424E86">
        <w:rPr>
          <w:sz w:val="16"/>
          <w:szCs w:val="16"/>
        </w:rPr>
        <w:t xml:space="preserve"> satış ihalesi, 2886 sayılı Yasa'nın 45. Maddesi uyarınca Açık Teklif Usulü ile hizalarında belirtilen Tahmini bedel üzerinden  ve 26.06.2020 tarih ve</w:t>
      </w:r>
      <w:r w:rsidR="00FA2643" w:rsidRPr="00424E86">
        <w:rPr>
          <w:sz w:val="16"/>
          <w:szCs w:val="16"/>
        </w:rPr>
        <w:t xml:space="preserve"> saat </w:t>
      </w:r>
      <w:r w:rsidRPr="00424E86">
        <w:rPr>
          <w:sz w:val="16"/>
          <w:szCs w:val="16"/>
        </w:rPr>
        <w:t xml:space="preserve"> 10:00 </w:t>
      </w:r>
      <w:r w:rsidR="00FA2643" w:rsidRPr="00424E86">
        <w:rPr>
          <w:sz w:val="16"/>
          <w:szCs w:val="16"/>
        </w:rPr>
        <w:t xml:space="preserve"> başlayıp</w:t>
      </w:r>
      <w:r w:rsidRPr="00424E86">
        <w:rPr>
          <w:sz w:val="16"/>
          <w:szCs w:val="16"/>
        </w:rPr>
        <w:t xml:space="preserve"> Kalkandere Kaymakamlığı Toplantı Salonunda toplanacak Milli Emlak Şefliği komisyon </w:t>
      </w:r>
      <w:r w:rsidR="0078023D" w:rsidRPr="00424E86">
        <w:rPr>
          <w:sz w:val="16"/>
          <w:szCs w:val="16"/>
        </w:rPr>
        <w:t xml:space="preserve">huzurunda satış ihalesi yapılacaktır.                                                                                                                                                                                                                                                 </w:t>
      </w:r>
      <w:r w:rsidRPr="00424E86">
        <w:rPr>
          <w:sz w:val="16"/>
          <w:szCs w:val="16"/>
        </w:rPr>
        <w:t xml:space="preserve">                 1 -İhaleye katılmak isteyen isteklilerin</w:t>
      </w:r>
      <w:r w:rsidR="000E060B" w:rsidRPr="00424E86">
        <w:rPr>
          <w:sz w:val="16"/>
          <w:szCs w:val="16"/>
        </w:rPr>
        <w:t xml:space="preserve">  ihale saatine kadar</w:t>
      </w:r>
      <w:r w:rsidRPr="00424E86">
        <w:rPr>
          <w:sz w:val="16"/>
          <w:szCs w:val="16"/>
        </w:rPr>
        <w:t>;</w:t>
      </w:r>
      <w:r w:rsidR="00424E86">
        <w:rPr>
          <w:sz w:val="16"/>
          <w:szCs w:val="16"/>
        </w:rPr>
        <w:t xml:space="preserve">                                                                                                                                                                                                                                                                                          </w:t>
      </w:r>
      <w:r w:rsidRPr="00424E86">
        <w:rPr>
          <w:sz w:val="16"/>
          <w:szCs w:val="16"/>
        </w:rPr>
        <w:t xml:space="preserve"> a)</w:t>
      </w:r>
      <w:proofErr w:type="spellStart"/>
      <w:r w:rsidR="000E060B" w:rsidRPr="00424E86">
        <w:rPr>
          <w:sz w:val="16"/>
          <w:szCs w:val="16"/>
        </w:rPr>
        <w:t>Çecici</w:t>
      </w:r>
      <w:proofErr w:type="spellEnd"/>
      <w:r w:rsidR="000E060B" w:rsidRPr="00424E86">
        <w:rPr>
          <w:sz w:val="16"/>
          <w:szCs w:val="16"/>
        </w:rPr>
        <w:t xml:space="preserve"> teminat yatırmış olmaları (Tedavüldeki Türk parası, Mevduat ve Katılım Bankalarının verecekleri süresiz teminat mektupları ve Hazine Müsteşarlığınca ihraç edilen Devlet iç borçlanma senetleri ve bu senetler yerine düzenlenen belgeleri)</w:t>
      </w:r>
      <w:r w:rsidR="00424E86">
        <w:rPr>
          <w:sz w:val="16"/>
          <w:szCs w:val="16"/>
        </w:rPr>
        <w:t xml:space="preserve">                                                                                                                                                                                                                                                                                                                                                                      </w:t>
      </w:r>
      <w:r w:rsidR="000E060B" w:rsidRPr="00424E86">
        <w:rPr>
          <w:sz w:val="16"/>
          <w:szCs w:val="16"/>
        </w:rPr>
        <w:t xml:space="preserve"> b)Tebligat için Türkiye de adres beyan etmeleri, </w:t>
      </w:r>
      <w:r w:rsidR="00424E86">
        <w:rPr>
          <w:sz w:val="16"/>
          <w:szCs w:val="16"/>
        </w:rPr>
        <w:t xml:space="preserve">                                                                                                                                                                                                                                                                                                                               </w:t>
      </w:r>
      <w:r w:rsidR="008D70EC" w:rsidRPr="00424E86">
        <w:rPr>
          <w:sz w:val="16"/>
          <w:szCs w:val="16"/>
        </w:rPr>
        <w:t xml:space="preserve">c) </w:t>
      </w:r>
      <w:r w:rsidR="006B157B" w:rsidRPr="00424E86">
        <w:rPr>
          <w:sz w:val="16"/>
          <w:szCs w:val="16"/>
        </w:rPr>
        <w:t>Gerçek</w:t>
      </w:r>
      <w:r w:rsidR="008D70EC" w:rsidRPr="00424E86">
        <w:rPr>
          <w:sz w:val="16"/>
          <w:szCs w:val="16"/>
        </w:rPr>
        <w:t xml:space="preserve"> kişilerin Nüfus Cüzdan </w:t>
      </w:r>
      <w:proofErr w:type="gramStart"/>
      <w:r w:rsidR="008D70EC" w:rsidRPr="00424E86">
        <w:rPr>
          <w:sz w:val="16"/>
          <w:szCs w:val="16"/>
        </w:rPr>
        <w:t>sureti , Kamu</w:t>
      </w:r>
      <w:proofErr w:type="gramEnd"/>
      <w:r w:rsidR="008D70EC" w:rsidRPr="00424E86">
        <w:rPr>
          <w:sz w:val="16"/>
          <w:szCs w:val="16"/>
        </w:rPr>
        <w:t xml:space="preserve">  ve Özel </w:t>
      </w:r>
      <w:r w:rsidR="006B157B" w:rsidRPr="00424E86">
        <w:rPr>
          <w:sz w:val="16"/>
          <w:szCs w:val="16"/>
        </w:rPr>
        <w:t>Hukuk</w:t>
      </w:r>
      <w:r w:rsidR="008D70EC" w:rsidRPr="00424E86">
        <w:rPr>
          <w:sz w:val="16"/>
          <w:szCs w:val="16"/>
        </w:rPr>
        <w:t xml:space="preserve"> Tüzel Kişilerinin ise idari merkezlerinin bulunduğu yer mahkemesinde veya siciline kayıtlı ticaret veya sanayi odasından yahut benzeri meslek kuruluştan ihalenin yapıldığı yıl içinde alınmış sicil kayıt belgesi  ile tüzel kişilik </w:t>
      </w:r>
      <w:r w:rsidR="006B157B" w:rsidRPr="00424E86">
        <w:rPr>
          <w:sz w:val="16"/>
          <w:szCs w:val="16"/>
        </w:rPr>
        <w:t xml:space="preserve"> adına ihaleye katılacak veya teklifte bulunacak kişilerin tüzel kişiliğini temsile tam yetkili olduklarının gösterir  noterlikçe tasdik edilmiş imza sirkülerini veya vekaletnameyi vermeleri , kamu tüzel kişilerinin ise tüzel kişilik ad adına ihaleye katılacak veya teklifte bulunacak kişilerin tüzel kişiliği temsile tam yetkili olduklarının  gösterir noterlikçe tasdik edilmiş imza sirkülerini veya vekaletnameyi vermeleri kamu tüzel kişilerinin ise tüzel kişilik adına ihaleye katılacak veya teklifte bulunacak kişilerin tüzel kişiliği  temsile yetkili olduklarını gösterir belgeyi vereleri gerekmektedir.</w:t>
      </w:r>
      <w:r w:rsidRPr="00424E86">
        <w:rPr>
          <w:sz w:val="16"/>
          <w:szCs w:val="16"/>
        </w:rPr>
        <w:t xml:space="preserve"> 2-Taşınır araçların satış bedelleri peşin olarak tahsil edilecek olup, aracın alıcısı tarafından yaptırılacak Trafik Tescili esnasında doğacak her türlü vergi,</w:t>
      </w:r>
      <w:r w:rsidR="006B157B" w:rsidRPr="00424E86">
        <w:rPr>
          <w:sz w:val="16"/>
          <w:szCs w:val="16"/>
        </w:rPr>
        <w:t xml:space="preserve"> </w:t>
      </w:r>
      <w:r w:rsidRPr="00424E86">
        <w:rPr>
          <w:sz w:val="16"/>
          <w:szCs w:val="16"/>
        </w:rPr>
        <w:t>resim,</w:t>
      </w:r>
      <w:r w:rsidR="006B157B" w:rsidRPr="00424E86">
        <w:rPr>
          <w:sz w:val="16"/>
          <w:szCs w:val="16"/>
        </w:rPr>
        <w:t xml:space="preserve"> </w:t>
      </w:r>
      <w:r w:rsidRPr="00424E86">
        <w:rPr>
          <w:sz w:val="16"/>
          <w:szCs w:val="16"/>
        </w:rPr>
        <w:t xml:space="preserve">harç ve para cezaları ile satışına ilişkin KDV alıcıya aittir. 3- </w:t>
      </w:r>
      <w:r w:rsidR="0078023D" w:rsidRPr="00424E86">
        <w:rPr>
          <w:sz w:val="16"/>
          <w:szCs w:val="16"/>
        </w:rPr>
        <w:t xml:space="preserve">Satışa ait şartname mesai saatleri </w:t>
      </w:r>
      <w:proofErr w:type="gramStart"/>
      <w:r w:rsidR="0078023D" w:rsidRPr="00424E86">
        <w:rPr>
          <w:sz w:val="16"/>
          <w:szCs w:val="16"/>
        </w:rPr>
        <w:t>dahilinde</w:t>
      </w:r>
      <w:proofErr w:type="gramEnd"/>
      <w:r w:rsidR="0078023D" w:rsidRPr="00424E86">
        <w:rPr>
          <w:sz w:val="16"/>
          <w:szCs w:val="16"/>
        </w:rPr>
        <w:t xml:space="preserve"> Kalkandere Kaymakamlığı Milli Emlak Şefliğinde görülebilir ve bedelsiz olarak temin edilebilir.</w:t>
      </w:r>
      <w:r w:rsidRPr="00424E86">
        <w:rPr>
          <w:sz w:val="16"/>
          <w:szCs w:val="16"/>
        </w:rPr>
        <w:tab/>
        <w:t xml:space="preserve">                   </w:t>
      </w:r>
      <w:r w:rsidR="00424E86">
        <w:rPr>
          <w:sz w:val="16"/>
          <w:szCs w:val="16"/>
        </w:rPr>
        <w:t xml:space="preserve">                                                                                                                </w:t>
      </w:r>
      <w:r w:rsidRPr="00424E86">
        <w:rPr>
          <w:sz w:val="16"/>
          <w:szCs w:val="16"/>
        </w:rPr>
        <w:t xml:space="preserve">   </w:t>
      </w:r>
      <w:r w:rsidR="00424E86">
        <w:rPr>
          <w:sz w:val="16"/>
          <w:szCs w:val="16"/>
        </w:rPr>
        <w:t xml:space="preserve"> </w:t>
      </w:r>
      <w:r w:rsidRPr="00424E86">
        <w:rPr>
          <w:sz w:val="16"/>
          <w:szCs w:val="16"/>
        </w:rPr>
        <w:t>4- İhale Komisyonu ihaleyi yapıp yapmamakta serbesttir.</w:t>
      </w:r>
      <w:r w:rsidR="00424E86">
        <w:rPr>
          <w:sz w:val="16"/>
          <w:szCs w:val="16"/>
        </w:rPr>
        <w:t xml:space="preserve">                                                                                                                                                                                                                                                                                          </w:t>
      </w:r>
      <w:r w:rsidRPr="00424E86">
        <w:rPr>
          <w:sz w:val="16"/>
          <w:szCs w:val="16"/>
        </w:rPr>
        <w:t xml:space="preserve">  5</w:t>
      </w:r>
      <w:r w:rsidR="0078023D" w:rsidRPr="00424E86">
        <w:rPr>
          <w:sz w:val="16"/>
          <w:szCs w:val="16"/>
        </w:rPr>
        <w:t xml:space="preserve">-Postayla yapılacak müracaatlarda teklifin 2886 sayılı Devlet İhale Kanunun 37. Maddesine uygun hazırlanması ve teklifin ihale saatinde önce Komisyona ulaşması şarttır.                                                                                                                                                                                                                                                             6-Postada meydana gelebilecek gecikmelerden dolayı idare ve komisyon herhangi bir sorumluluk kabul etmez. 7-Bu İhaleye ilişkin bilgiler </w:t>
      </w:r>
      <w:hyperlink r:id="rId5" w:history="1">
        <w:r w:rsidR="0078023D" w:rsidRPr="00424E86">
          <w:rPr>
            <w:rStyle w:val="Kpr"/>
            <w:sz w:val="16"/>
            <w:szCs w:val="16"/>
          </w:rPr>
          <w:t>www.rize.csb.ğov.tr</w:t>
        </w:r>
      </w:hyperlink>
      <w:r w:rsidR="0078023D" w:rsidRPr="00424E86">
        <w:rPr>
          <w:sz w:val="16"/>
          <w:szCs w:val="16"/>
        </w:rPr>
        <w:t xml:space="preserve"> adresinde öğrenilebileceği </w:t>
      </w:r>
      <w:proofErr w:type="gramStart"/>
      <w:r w:rsidR="0078023D" w:rsidRPr="00424E86">
        <w:rPr>
          <w:sz w:val="16"/>
          <w:szCs w:val="16"/>
        </w:rPr>
        <w:t>gibi , Türkiye</w:t>
      </w:r>
      <w:proofErr w:type="gramEnd"/>
      <w:r w:rsidR="0078023D" w:rsidRPr="00424E86">
        <w:rPr>
          <w:sz w:val="16"/>
          <w:szCs w:val="16"/>
        </w:rPr>
        <w:t xml:space="preserve"> </w:t>
      </w:r>
      <w:r w:rsidR="0084555B" w:rsidRPr="00424E86">
        <w:rPr>
          <w:sz w:val="16"/>
          <w:szCs w:val="16"/>
        </w:rPr>
        <w:t>genelenimdeki</w:t>
      </w:r>
      <w:r w:rsidR="0078023D" w:rsidRPr="00424E86">
        <w:rPr>
          <w:sz w:val="16"/>
          <w:szCs w:val="16"/>
        </w:rPr>
        <w:t xml:space="preserve"> ihale bilgileri </w:t>
      </w:r>
      <w:hyperlink r:id="rId6" w:history="1">
        <w:r w:rsidR="0078023D" w:rsidRPr="00424E86">
          <w:rPr>
            <w:rStyle w:val="Kpr"/>
            <w:sz w:val="16"/>
            <w:szCs w:val="16"/>
          </w:rPr>
          <w:t>www.milliemlak.gov.tr</w:t>
        </w:r>
      </w:hyperlink>
      <w:r w:rsidR="0078023D" w:rsidRPr="00424E86">
        <w:rPr>
          <w:sz w:val="16"/>
          <w:szCs w:val="16"/>
        </w:rPr>
        <w:t xml:space="preserve"> adresinden de öğrenilebilir                            </w:t>
      </w:r>
      <w:r w:rsidR="0078023D" w:rsidRPr="00424E86">
        <w:rPr>
          <w:sz w:val="24"/>
          <w:szCs w:val="24"/>
        </w:rPr>
        <w:t>İLAN OLUNUR.</w:t>
      </w:r>
      <w:bookmarkStart w:id="0" w:name="_GoBack"/>
      <w:bookmarkEnd w:id="0"/>
    </w:p>
    <w:sectPr w:rsidR="0078023D" w:rsidRPr="00424E86" w:rsidSect="00AE56B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69"/>
    <w:rsid w:val="00002317"/>
    <w:rsid w:val="000B1E5C"/>
    <w:rsid w:val="000E060B"/>
    <w:rsid w:val="001D2897"/>
    <w:rsid w:val="00370092"/>
    <w:rsid w:val="003C2B91"/>
    <w:rsid w:val="00424E86"/>
    <w:rsid w:val="00645356"/>
    <w:rsid w:val="006B157B"/>
    <w:rsid w:val="0078023D"/>
    <w:rsid w:val="00805145"/>
    <w:rsid w:val="0084555B"/>
    <w:rsid w:val="00864D6D"/>
    <w:rsid w:val="008C71E1"/>
    <w:rsid w:val="008D70EC"/>
    <w:rsid w:val="00A25869"/>
    <w:rsid w:val="00AE56BB"/>
    <w:rsid w:val="00BA699B"/>
    <w:rsid w:val="00E7625A"/>
    <w:rsid w:val="00EA07C8"/>
    <w:rsid w:val="00F35604"/>
    <w:rsid w:val="00FA26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5145"/>
    <w:rPr>
      <w:color w:val="0000FF" w:themeColor="hyperlink"/>
      <w:u w:val="single"/>
    </w:rPr>
  </w:style>
  <w:style w:type="paragraph" w:styleId="BalonMetni">
    <w:name w:val="Balloon Text"/>
    <w:basedOn w:val="Normal"/>
    <w:link w:val="BalonMetniChar"/>
    <w:uiPriority w:val="99"/>
    <w:semiHidden/>
    <w:unhideWhenUsed/>
    <w:rsid w:val="00FA2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2643"/>
    <w:rPr>
      <w:rFonts w:ascii="Tahoma" w:hAnsi="Tahoma" w:cs="Tahoma"/>
      <w:sz w:val="16"/>
      <w:szCs w:val="16"/>
    </w:rPr>
  </w:style>
  <w:style w:type="table" w:styleId="TabloKlavuzu">
    <w:name w:val="Table Grid"/>
    <w:basedOn w:val="NormalTablo"/>
    <w:uiPriority w:val="59"/>
    <w:rsid w:val="001D2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5145"/>
    <w:rPr>
      <w:color w:val="0000FF" w:themeColor="hyperlink"/>
      <w:u w:val="single"/>
    </w:rPr>
  </w:style>
  <w:style w:type="paragraph" w:styleId="BalonMetni">
    <w:name w:val="Balloon Text"/>
    <w:basedOn w:val="Normal"/>
    <w:link w:val="BalonMetniChar"/>
    <w:uiPriority w:val="99"/>
    <w:semiHidden/>
    <w:unhideWhenUsed/>
    <w:rsid w:val="00FA2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2643"/>
    <w:rPr>
      <w:rFonts w:ascii="Tahoma" w:hAnsi="Tahoma" w:cs="Tahoma"/>
      <w:sz w:val="16"/>
      <w:szCs w:val="16"/>
    </w:rPr>
  </w:style>
  <w:style w:type="table" w:styleId="TabloKlavuzu">
    <w:name w:val="Table Grid"/>
    <w:basedOn w:val="NormalTablo"/>
    <w:uiPriority w:val="59"/>
    <w:rsid w:val="001D2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91494">
      <w:bodyDiv w:val="1"/>
      <w:marLeft w:val="0"/>
      <w:marRight w:val="0"/>
      <w:marTop w:val="0"/>
      <w:marBottom w:val="0"/>
      <w:divBdr>
        <w:top w:val="none" w:sz="0" w:space="0" w:color="auto"/>
        <w:left w:val="none" w:sz="0" w:space="0" w:color="auto"/>
        <w:bottom w:val="none" w:sz="0" w:space="0" w:color="auto"/>
        <w:right w:val="none" w:sz="0" w:space="0" w:color="auto"/>
      </w:divBdr>
    </w:div>
    <w:div w:id="1146046140">
      <w:bodyDiv w:val="1"/>
      <w:marLeft w:val="0"/>
      <w:marRight w:val="0"/>
      <w:marTop w:val="0"/>
      <w:marBottom w:val="0"/>
      <w:divBdr>
        <w:top w:val="none" w:sz="0" w:space="0" w:color="auto"/>
        <w:left w:val="none" w:sz="0" w:space="0" w:color="auto"/>
        <w:bottom w:val="none" w:sz="0" w:space="0" w:color="auto"/>
        <w:right w:val="none" w:sz="0" w:space="0" w:color="auto"/>
      </w:divBdr>
    </w:div>
    <w:div w:id="11913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lliemlak.gov.tr" TargetMode="External"/><Relationship Id="rId5" Type="http://schemas.openxmlformats.org/officeDocument/2006/relationships/hyperlink" Target="http://www.rize.csb.&#287;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772</Words>
  <Characters>4404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YARAL</dc:creator>
  <cp:lastModifiedBy>Mehmet YARAL</cp:lastModifiedBy>
  <cp:revision>9</cp:revision>
  <cp:lastPrinted>2020-06-03T08:48:00Z</cp:lastPrinted>
  <dcterms:created xsi:type="dcterms:W3CDTF">2020-06-02T07:27:00Z</dcterms:created>
  <dcterms:modified xsi:type="dcterms:W3CDTF">2020-06-03T08:50:00Z</dcterms:modified>
</cp:coreProperties>
</file>