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90ECB9" w14:textId="77777777" w:rsidR="00E86A98" w:rsidRDefault="007715B9">
      <w:pPr>
        <w:pStyle w:val="Standard"/>
        <w:snapToGrid w:val="0"/>
        <w:spacing w:before="120" w:after="120" w:line="276" w:lineRule="auto"/>
        <w:jc w:val="both"/>
        <w:rPr>
          <w:rFonts w:ascii="Arial" w:hAnsi="Arial" w:cs="Arial"/>
          <w:b/>
          <w:bCs/>
          <w:sz w:val="22"/>
          <w:szCs w:val="22"/>
        </w:rPr>
      </w:pPr>
      <w:r>
        <w:rPr>
          <w:rFonts w:ascii="Arial" w:hAnsi="Arial" w:cs="Arial"/>
          <w:b/>
          <w:bCs/>
          <w:noProof/>
          <w:sz w:val="22"/>
          <w:szCs w:val="22"/>
        </w:rPr>
        <w:drawing>
          <wp:anchor distT="0" distB="0" distL="114300" distR="114300" simplePos="0" relativeHeight="2" behindDoc="0" locked="0" layoutInCell="1" allowOverlap="1" wp14:anchorId="7AB11B96" wp14:editId="777C41AD">
            <wp:simplePos x="0" y="0"/>
            <wp:positionH relativeFrom="column">
              <wp:align>center</wp:align>
            </wp:positionH>
            <wp:positionV relativeFrom="paragraph">
              <wp:align>top</wp:align>
            </wp:positionV>
            <wp:extent cx="1262520" cy="1257840"/>
            <wp:effectExtent l="0" t="0" r="0" b="0"/>
            <wp:wrapTopAndBottom/>
            <wp:docPr id="1" name="grafikler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1262520" cy="1257840"/>
                    </a:xfrm>
                    <a:prstGeom prst="rect">
                      <a:avLst/>
                    </a:prstGeom>
                  </pic:spPr>
                </pic:pic>
              </a:graphicData>
            </a:graphic>
          </wp:anchor>
        </w:drawing>
      </w:r>
    </w:p>
    <w:p w14:paraId="59D6362B" w14:textId="77777777" w:rsidR="00E86A98" w:rsidRDefault="007715B9">
      <w:pPr>
        <w:pStyle w:val="Standard"/>
        <w:snapToGrid w:val="0"/>
        <w:spacing w:before="80" w:after="80" w:line="312" w:lineRule="auto"/>
        <w:jc w:val="center"/>
        <w:rPr>
          <w:rFonts w:ascii="Arial" w:hAnsi="Arial" w:cs="Arial"/>
          <w:b/>
          <w:bCs/>
          <w:color w:val="000000"/>
          <w:sz w:val="30"/>
          <w:szCs w:val="30"/>
        </w:rPr>
      </w:pPr>
      <w:r>
        <w:rPr>
          <w:rFonts w:ascii="Arial" w:hAnsi="Arial" w:cs="Arial"/>
          <w:b/>
          <w:bCs/>
          <w:color w:val="000000"/>
          <w:sz w:val="30"/>
          <w:szCs w:val="30"/>
        </w:rPr>
        <w:t xml:space="preserve">MUĞLA </w:t>
      </w:r>
      <w:proofErr w:type="gramStart"/>
      <w:r>
        <w:rPr>
          <w:rFonts w:ascii="Arial" w:hAnsi="Arial" w:cs="Arial"/>
          <w:b/>
          <w:bCs/>
          <w:color w:val="000000"/>
          <w:sz w:val="30"/>
          <w:szCs w:val="30"/>
        </w:rPr>
        <w:t>İLİ -</w:t>
      </w:r>
      <w:proofErr w:type="gramEnd"/>
      <w:r>
        <w:rPr>
          <w:rFonts w:ascii="Arial" w:hAnsi="Arial" w:cs="Arial"/>
          <w:b/>
          <w:bCs/>
          <w:color w:val="000000"/>
          <w:sz w:val="30"/>
          <w:szCs w:val="30"/>
        </w:rPr>
        <w:t xml:space="preserve"> MENTEŞE İLÇESİ - İKİZCE MAHALLESİ </w:t>
      </w:r>
      <w:r>
        <w:rPr>
          <w:rFonts w:ascii="Arial" w:eastAsia="ArialMT" w:hAnsi="Arial" w:cs="ArialMT"/>
          <w:b/>
          <w:bCs/>
          <w:sz w:val="30"/>
          <w:szCs w:val="30"/>
        </w:rPr>
        <w:t>276 ADA 1</w:t>
      </w:r>
    </w:p>
    <w:p w14:paraId="09E8FBF9" w14:textId="77777777" w:rsidR="00E86A98" w:rsidRDefault="007715B9">
      <w:pPr>
        <w:pStyle w:val="Standard"/>
        <w:snapToGrid w:val="0"/>
        <w:spacing w:before="80" w:after="80" w:line="312" w:lineRule="auto"/>
        <w:jc w:val="center"/>
        <w:rPr>
          <w:rFonts w:ascii="Arial" w:eastAsia="ArialMT" w:hAnsi="Arial" w:cs="ArialMT"/>
          <w:b/>
          <w:bCs/>
          <w:sz w:val="30"/>
          <w:szCs w:val="30"/>
        </w:rPr>
      </w:pPr>
      <w:r>
        <w:rPr>
          <w:rFonts w:ascii="Arial" w:eastAsia="ArialMT" w:hAnsi="Arial" w:cs="ArialMT"/>
          <w:b/>
          <w:bCs/>
          <w:sz w:val="30"/>
          <w:szCs w:val="30"/>
        </w:rPr>
        <w:t>VE 2 PARSEL, 277 ADA 1 VE 3 PARSEL İLE 278 ADA 1 PARSEL</w:t>
      </w:r>
    </w:p>
    <w:p w14:paraId="4A172598" w14:textId="77777777" w:rsidR="00E86A98" w:rsidRDefault="007715B9">
      <w:pPr>
        <w:pStyle w:val="Standard"/>
        <w:snapToGrid w:val="0"/>
        <w:spacing w:before="80" w:after="80" w:line="312" w:lineRule="auto"/>
        <w:jc w:val="center"/>
        <w:rPr>
          <w:rFonts w:ascii="Arial" w:eastAsia="ArialMT" w:hAnsi="Arial" w:cs="ArialMT"/>
          <w:b/>
          <w:bCs/>
          <w:sz w:val="30"/>
          <w:szCs w:val="30"/>
        </w:rPr>
      </w:pPr>
      <w:r>
        <w:rPr>
          <w:rFonts w:ascii="Arial" w:eastAsia="ArialMT" w:hAnsi="Arial" w:cs="ArialMT"/>
          <w:b/>
          <w:bCs/>
          <w:sz w:val="30"/>
          <w:szCs w:val="30"/>
        </w:rPr>
        <w:t xml:space="preserve"> ENERJİ ÜRETİM ALANI  </w:t>
      </w:r>
    </w:p>
    <w:p w14:paraId="750A2383" w14:textId="77777777" w:rsidR="00E86A98" w:rsidRDefault="007715B9">
      <w:pPr>
        <w:pStyle w:val="Standard"/>
        <w:snapToGrid w:val="0"/>
        <w:spacing w:before="80" w:after="80" w:line="312" w:lineRule="auto"/>
        <w:jc w:val="center"/>
        <w:rPr>
          <w:rFonts w:ascii="Arial" w:eastAsia="ArialMT" w:hAnsi="Arial" w:cs="ArialMT"/>
          <w:b/>
          <w:bCs/>
          <w:sz w:val="30"/>
          <w:szCs w:val="30"/>
        </w:rPr>
      </w:pPr>
      <w:r>
        <w:rPr>
          <w:rFonts w:ascii="Arial" w:eastAsia="ArialMT" w:hAnsi="Arial" w:cs="ArialMT"/>
          <w:b/>
          <w:bCs/>
          <w:sz w:val="30"/>
          <w:szCs w:val="30"/>
        </w:rPr>
        <w:t xml:space="preserve"> (GÜNEŞ ENERJİ SANTRALİ-5,1744 </w:t>
      </w:r>
      <w:proofErr w:type="spellStart"/>
      <w:r>
        <w:rPr>
          <w:rFonts w:ascii="Arial" w:eastAsia="ArialMT" w:hAnsi="Arial" w:cs="ArialMT"/>
          <w:b/>
          <w:bCs/>
          <w:sz w:val="30"/>
          <w:szCs w:val="30"/>
        </w:rPr>
        <w:t>Mwm</w:t>
      </w:r>
      <w:proofErr w:type="spellEnd"/>
      <w:r>
        <w:rPr>
          <w:rFonts w:ascii="Arial" w:eastAsia="ArialMT" w:hAnsi="Arial" w:cs="ArialMT"/>
          <w:b/>
          <w:bCs/>
          <w:sz w:val="30"/>
          <w:szCs w:val="30"/>
        </w:rPr>
        <w:t>)</w:t>
      </w:r>
    </w:p>
    <w:p w14:paraId="21015CFE" w14:textId="77777777" w:rsidR="00E86A98" w:rsidRDefault="007715B9">
      <w:pPr>
        <w:pStyle w:val="Standard"/>
        <w:snapToGrid w:val="0"/>
        <w:spacing w:before="80" w:after="80" w:line="312" w:lineRule="auto"/>
        <w:jc w:val="center"/>
        <w:rPr>
          <w:rFonts w:ascii="Arial" w:hAnsi="Arial" w:cs="ArialMT"/>
          <w:b/>
          <w:bCs/>
          <w:sz w:val="30"/>
          <w:szCs w:val="30"/>
        </w:rPr>
      </w:pPr>
      <w:r>
        <w:rPr>
          <w:rFonts w:ascii="Arial" w:hAnsi="Arial" w:cs="Arial"/>
          <w:b/>
          <w:bCs/>
          <w:color w:val="000000"/>
          <w:sz w:val="30"/>
          <w:szCs w:val="30"/>
        </w:rPr>
        <w:t xml:space="preserve">AMAÇLI </w:t>
      </w:r>
      <w:r>
        <w:rPr>
          <w:rFonts w:ascii="Arial" w:hAnsi="Arial" w:cs="Arial"/>
          <w:b/>
          <w:bCs/>
          <w:color w:val="000000"/>
          <w:sz w:val="30"/>
          <w:szCs w:val="30"/>
        </w:rPr>
        <w:t>1/5000 ÖLÇEKLİ NAZIM İMAR PLANI</w:t>
      </w:r>
    </w:p>
    <w:p w14:paraId="4C592E40" w14:textId="77777777" w:rsidR="00E86A98" w:rsidRDefault="007715B9">
      <w:pPr>
        <w:pStyle w:val="Standard"/>
        <w:snapToGrid w:val="0"/>
        <w:spacing w:before="120" w:after="120" w:line="276" w:lineRule="auto"/>
        <w:jc w:val="both"/>
        <w:rPr>
          <w:rFonts w:ascii="Arial" w:hAnsi="Arial" w:cs="Arial"/>
          <w:b/>
          <w:bCs/>
          <w:sz w:val="22"/>
          <w:szCs w:val="22"/>
        </w:rPr>
      </w:pPr>
      <w:r>
        <w:rPr>
          <w:rFonts w:ascii="Arial" w:hAnsi="Arial" w:cs="Arial"/>
          <w:b/>
          <w:bCs/>
          <w:noProof/>
          <w:sz w:val="22"/>
          <w:szCs w:val="22"/>
        </w:rPr>
        <w:drawing>
          <wp:anchor distT="0" distB="0" distL="114300" distR="114300" simplePos="0" relativeHeight="7" behindDoc="0" locked="0" layoutInCell="1" allowOverlap="1" wp14:anchorId="74F0712C" wp14:editId="47329168">
            <wp:simplePos x="0" y="0"/>
            <wp:positionH relativeFrom="column">
              <wp:align>center</wp:align>
            </wp:positionH>
            <wp:positionV relativeFrom="paragraph">
              <wp:align>top</wp:align>
            </wp:positionV>
            <wp:extent cx="6120000" cy="4327560"/>
            <wp:effectExtent l="0" t="0" r="0" b="0"/>
            <wp:wrapTopAndBottom/>
            <wp:docPr id="2" name="grafikler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6120000" cy="4327560"/>
                    </a:xfrm>
                    <a:prstGeom prst="rect">
                      <a:avLst/>
                    </a:prstGeom>
                  </pic:spPr>
                </pic:pic>
              </a:graphicData>
            </a:graphic>
          </wp:anchor>
        </w:drawing>
      </w:r>
    </w:p>
    <w:p w14:paraId="14502D03" w14:textId="77777777" w:rsidR="00E86A98" w:rsidRDefault="00E86A98">
      <w:pPr>
        <w:pStyle w:val="Textbody"/>
        <w:snapToGrid w:val="0"/>
        <w:spacing w:before="120" w:after="120" w:line="276" w:lineRule="auto"/>
        <w:jc w:val="both"/>
        <w:rPr>
          <w:rFonts w:ascii="Arial, sans-serif" w:hAnsi="Arial, sans-serif" w:cs="Arial" w:hint="eastAsia"/>
          <w:b/>
          <w:bCs/>
          <w:color w:val="000000"/>
        </w:rPr>
      </w:pPr>
    </w:p>
    <w:p w14:paraId="62DB84CF" w14:textId="77777777" w:rsidR="00E86A98" w:rsidRDefault="00E86A98">
      <w:pPr>
        <w:pStyle w:val="Textbody"/>
        <w:snapToGrid w:val="0"/>
        <w:spacing w:before="120" w:after="120" w:line="276" w:lineRule="auto"/>
        <w:jc w:val="both"/>
        <w:rPr>
          <w:rFonts w:ascii="Arial, sans-serif" w:hAnsi="Arial, sans-serif" w:cs="Arial" w:hint="eastAsia"/>
          <w:b/>
          <w:bCs/>
          <w:color w:val="000000"/>
        </w:rPr>
      </w:pPr>
    </w:p>
    <w:p w14:paraId="1A82E64C" w14:textId="77777777" w:rsidR="00E86A98" w:rsidRDefault="007715B9">
      <w:pPr>
        <w:pStyle w:val="Textbody"/>
        <w:snapToGrid w:val="0"/>
        <w:spacing w:before="120" w:after="120" w:line="276" w:lineRule="auto"/>
        <w:jc w:val="both"/>
        <w:rPr>
          <w:rFonts w:ascii="Arial, sans-serif" w:hAnsi="Arial, sans-serif" w:cs="Arial" w:hint="eastAsia"/>
          <w:b/>
          <w:bCs/>
          <w:color w:val="000000"/>
        </w:rPr>
      </w:pPr>
      <w:r>
        <w:rPr>
          <w:rFonts w:ascii="Arial, sans-serif" w:hAnsi="Arial, sans-serif" w:cs="Arial"/>
          <w:b/>
          <w:bCs/>
          <w:color w:val="000000"/>
        </w:rPr>
        <w:t>İÇİNDEKİLER</w:t>
      </w:r>
    </w:p>
    <w:tbl>
      <w:tblPr>
        <w:tblW w:w="9979" w:type="dxa"/>
        <w:tblLayout w:type="fixed"/>
        <w:tblCellMar>
          <w:left w:w="10" w:type="dxa"/>
          <w:right w:w="10" w:type="dxa"/>
        </w:tblCellMar>
        <w:tblLook w:val="0000" w:firstRow="0" w:lastRow="0" w:firstColumn="0" w:lastColumn="0" w:noHBand="0" w:noVBand="0"/>
      </w:tblPr>
      <w:tblGrid>
        <w:gridCol w:w="913"/>
        <w:gridCol w:w="7371"/>
        <w:gridCol w:w="1549"/>
        <w:gridCol w:w="146"/>
      </w:tblGrid>
      <w:tr w:rsidR="00E86A98" w14:paraId="24E9D838" w14:textId="77777777">
        <w:tblPrEx>
          <w:tblCellMar>
            <w:top w:w="0" w:type="dxa"/>
            <w:bottom w:w="0" w:type="dxa"/>
          </w:tblCellMar>
        </w:tblPrEx>
        <w:tc>
          <w:tcPr>
            <w:tcW w:w="913" w:type="dxa"/>
          </w:tcPr>
          <w:p w14:paraId="2AC9B712" w14:textId="77777777" w:rsidR="00E86A98" w:rsidRDefault="00E86A98">
            <w:pPr>
              <w:pStyle w:val="TableContents"/>
              <w:spacing w:before="80" w:after="80" w:line="312" w:lineRule="auto"/>
            </w:pPr>
          </w:p>
        </w:tc>
        <w:tc>
          <w:tcPr>
            <w:tcW w:w="7371" w:type="dxa"/>
          </w:tcPr>
          <w:p w14:paraId="1780EFA1" w14:textId="77777777" w:rsidR="00E86A98" w:rsidRDefault="007715B9">
            <w:pPr>
              <w:pStyle w:val="TableContents"/>
              <w:spacing w:before="80" w:after="80"/>
              <w:jc w:val="both"/>
              <w:rPr>
                <w:rFonts w:ascii="Arial" w:hAnsi="Arial"/>
                <w:b/>
                <w:color w:val="000000"/>
                <w:sz w:val="22"/>
                <w:szCs w:val="22"/>
              </w:rPr>
            </w:pPr>
            <w:r>
              <w:rPr>
                <w:rFonts w:ascii="Arial" w:hAnsi="Arial"/>
                <w:b/>
                <w:color w:val="000000"/>
                <w:sz w:val="22"/>
                <w:szCs w:val="22"/>
              </w:rPr>
              <w:t>I- Enerji Üretim Alanı (Güneş Enerji Santrali-5,1744 MWM) Amaçlı 1/5000 Ölçekli Nazım İmar Planı Gerekçeli Açıklama Raporu</w:t>
            </w:r>
          </w:p>
        </w:tc>
        <w:tc>
          <w:tcPr>
            <w:tcW w:w="1549" w:type="dxa"/>
          </w:tcPr>
          <w:p w14:paraId="4875AEE8" w14:textId="77777777" w:rsidR="00E86A98" w:rsidRDefault="00E86A98">
            <w:pPr>
              <w:pStyle w:val="TableContents"/>
              <w:spacing w:before="80" w:after="80" w:line="312" w:lineRule="auto"/>
              <w:jc w:val="both"/>
              <w:rPr>
                <w:color w:val="000000"/>
              </w:rPr>
            </w:pPr>
          </w:p>
        </w:tc>
        <w:tc>
          <w:tcPr>
            <w:tcW w:w="146" w:type="dxa"/>
          </w:tcPr>
          <w:p w14:paraId="65C3D5B1" w14:textId="77777777" w:rsidR="00E86A98" w:rsidRDefault="00E86A98">
            <w:pPr>
              <w:pStyle w:val="TableContents"/>
              <w:spacing w:after="283"/>
              <w:rPr>
                <w:color w:val="000000"/>
              </w:rPr>
            </w:pPr>
          </w:p>
        </w:tc>
      </w:tr>
      <w:tr w:rsidR="00E86A98" w14:paraId="391AB284" w14:textId="77777777">
        <w:tblPrEx>
          <w:tblCellMar>
            <w:top w:w="0" w:type="dxa"/>
            <w:bottom w:w="0" w:type="dxa"/>
          </w:tblCellMar>
        </w:tblPrEx>
        <w:tc>
          <w:tcPr>
            <w:tcW w:w="913" w:type="dxa"/>
          </w:tcPr>
          <w:p w14:paraId="3A18ABEB" w14:textId="77777777" w:rsidR="00E86A98" w:rsidRDefault="00E86A98">
            <w:pPr>
              <w:pStyle w:val="TableContents"/>
              <w:spacing w:before="80" w:after="80" w:line="312" w:lineRule="auto"/>
              <w:rPr>
                <w:color w:val="000000"/>
              </w:rPr>
            </w:pPr>
          </w:p>
        </w:tc>
        <w:tc>
          <w:tcPr>
            <w:tcW w:w="7371" w:type="dxa"/>
          </w:tcPr>
          <w:p w14:paraId="5F882C76" w14:textId="77777777" w:rsidR="00E86A98" w:rsidRDefault="007715B9">
            <w:pPr>
              <w:pStyle w:val="TableContents"/>
              <w:spacing w:before="80" w:after="80"/>
              <w:jc w:val="both"/>
              <w:rPr>
                <w:rFonts w:ascii="Arial" w:hAnsi="Arial"/>
                <w:color w:val="000000"/>
                <w:sz w:val="22"/>
                <w:szCs w:val="22"/>
              </w:rPr>
            </w:pPr>
            <w:r>
              <w:rPr>
                <w:rFonts w:ascii="Arial" w:hAnsi="Arial"/>
                <w:color w:val="000000"/>
                <w:sz w:val="22"/>
                <w:szCs w:val="22"/>
              </w:rPr>
              <w:t>I-1.Planlama Alanının Konumu</w:t>
            </w:r>
          </w:p>
        </w:tc>
        <w:tc>
          <w:tcPr>
            <w:tcW w:w="1549" w:type="dxa"/>
          </w:tcPr>
          <w:p w14:paraId="061E9FC2" w14:textId="77777777" w:rsidR="00E86A98" w:rsidRDefault="00E86A98">
            <w:pPr>
              <w:pStyle w:val="TableContents"/>
              <w:spacing w:before="80" w:after="80" w:line="312" w:lineRule="auto"/>
              <w:jc w:val="center"/>
              <w:rPr>
                <w:color w:val="000000"/>
              </w:rPr>
            </w:pPr>
          </w:p>
        </w:tc>
        <w:tc>
          <w:tcPr>
            <w:tcW w:w="146" w:type="dxa"/>
          </w:tcPr>
          <w:p w14:paraId="5FE396BD" w14:textId="77777777" w:rsidR="00E86A98" w:rsidRDefault="00E86A98">
            <w:pPr>
              <w:pStyle w:val="TableContents"/>
              <w:spacing w:after="283"/>
              <w:rPr>
                <w:color w:val="000000"/>
              </w:rPr>
            </w:pPr>
          </w:p>
        </w:tc>
      </w:tr>
      <w:tr w:rsidR="00E86A98" w14:paraId="75FFC47E" w14:textId="77777777">
        <w:tblPrEx>
          <w:tblCellMar>
            <w:top w:w="0" w:type="dxa"/>
            <w:bottom w:w="0" w:type="dxa"/>
          </w:tblCellMar>
        </w:tblPrEx>
        <w:trPr>
          <w:trHeight w:val="373"/>
        </w:trPr>
        <w:tc>
          <w:tcPr>
            <w:tcW w:w="913" w:type="dxa"/>
          </w:tcPr>
          <w:p w14:paraId="503F5455" w14:textId="77777777" w:rsidR="00E86A98" w:rsidRDefault="00E86A98">
            <w:pPr>
              <w:pStyle w:val="TableContents"/>
              <w:spacing w:before="80" w:after="80" w:line="312" w:lineRule="auto"/>
              <w:rPr>
                <w:color w:val="000000"/>
              </w:rPr>
            </w:pPr>
          </w:p>
        </w:tc>
        <w:tc>
          <w:tcPr>
            <w:tcW w:w="7371" w:type="dxa"/>
          </w:tcPr>
          <w:p w14:paraId="28932DAD" w14:textId="77777777" w:rsidR="00E86A98" w:rsidRDefault="007715B9">
            <w:pPr>
              <w:pStyle w:val="TableContents"/>
              <w:spacing w:before="80" w:after="80"/>
              <w:jc w:val="both"/>
              <w:rPr>
                <w:rFonts w:ascii="Arial" w:hAnsi="Arial"/>
                <w:color w:val="000000"/>
                <w:sz w:val="22"/>
                <w:szCs w:val="22"/>
              </w:rPr>
            </w:pPr>
            <w:r>
              <w:rPr>
                <w:rFonts w:ascii="Arial" w:hAnsi="Arial"/>
                <w:color w:val="000000"/>
                <w:sz w:val="22"/>
                <w:szCs w:val="22"/>
              </w:rPr>
              <w:t xml:space="preserve">I-2.Plan Hiyerarşisi </w:t>
            </w:r>
            <w:proofErr w:type="gramStart"/>
            <w:r>
              <w:rPr>
                <w:rFonts w:ascii="Arial" w:hAnsi="Arial"/>
                <w:color w:val="000000"/>
                <w:sz w:val="22"/>
                <w:szCs w:val="22"/>
              </w:rPr>
              <w:t>Ve</w:t>
            </w:r>
            <w:proofErr w:type="gramEnd"/>
            <w:r>
              <w:rPr>
                <w:rFonts w:ascii="Arial" w:hAnsi="Arial"/>
                <w:color w:val="000000"/>
                <w:sz w:val="22"/>
                <w:szCs w:val="22"/>
              </w:rPr>
              <w:t xml:space="preserve"> Gelişim Sürecindeki Yeri</w:t>
            </w:r>
          </w:p>
        </w:tc>
        <w:tc>
          <w:tcPr>
            <w:tcW w:w="1549" w:type="dxa"/>
          </w:tcPr>
          <w:p w14:paraId="314C15CC" w14:textId="77777777" w:rsidR="00E86A98" w:rsidRDefault="00E86A98">
            <w:pPr>
              <w:pStyle w:val="TableContents"/>
              <w:spacing w:before="80" w:after="80" w:line="312" w:lineRule="auto"/>
              <w:jc w:val="center"/>
              <w:rPr>
                <w:color w:val="000000"/>
              </w:rPr>
            </w:pPr>
          </w:p>
        </w:tc>
        <w:tc>
          <w:tcPr>
            <w:tcW w:w="146" w:type="dxa"/>
          </w:tcPr>
          <w:p w14:paraId="4EED05AE" w14:textId="77777777" w:rsidR="00E86A98" w:rsidRDefault="00E86A98">
            <w:pPr>
              <w:pStyle w:val="TableContents"/>
              <w:spacing w:after="283"/>
              <w:rPr>
                <w:color w:val="000000"/>
              </w:rPr>
            </w:pPr>
          </w:p>
        </w:tc>
      </w:tr>
      <w:tr w:rsidR="00E86A98" w14:paraId="252756E3" w14:textId="77777777">
        <w:tblPrEx>
          <w:tblCellMar>
            <w:top w:w="0" w:type="dxa"/>
            <w:bottom w:w="0" w:type="dxa"/>
          </w:tblCellMar>
        </w:tblPrEx>
        <w:trPr>
          <w:trHeight w:val="325"/>
        </w:trPr>
        <w:tc>
          <w:tcPr>
            <w:tcW w:w="913" w:type="dxa"/>
          </w:tcPr>
          <w:p w14:paraId="7021FF45" w14:textId="77777777" w:rsidR="00E86A98" w:rsidRDefault="00E86A98">
            <w:pPr>
              <w:pStyle w:val="TableContents"/>
              <w:spacing w:before="80" w:after="80" w:line="312" w:lineRule="auto"/>
              <w:rPr>
                <w:color w:val="000000"/>
              </w:rPr>
            </w:pPr>
          </w:p>
        </w:tc>
        <w:tc>
          <w:tcPr>
            <w:tcW w:w="7371" w:type="dxa"/>
          </w:tcPr>
          <w:p w14:paraId="634AF0AD" w14:textId="77777777" w:rsidR="00E86A98" w:rsidRDefault="007715B9">
            <w:pPr>
              <w:pStyle w:val="TableContents"/>
              <w:spacing w:before="80" w:after="80"/>
              <w:ind w:firstLine="345"/>
              <w:jc w:val="both"/>
              <w:rPr>
                <w:rFonts w:ascii="Arial" w:hAnsi="Arial"/>
                <w:color w:val="000000"/>
                <w:sz w:val="22"/>
                <w:szCs w:val="22"/>
              </w:rPr>
            </w:pPr>
            <w:r>
              <w:rPr>
                <w:rFonts w:ascii="Arial" w:hAnsi="Arial"/>
                <w:color w:val="000000"/>
                <w:sz w:val="22"/>
                <w:szCs w:val="22"/>
              </w:rPr>
              <w:t xml:space="preserve">I-2.1. Planlama </w:t>
            </w:r>
            <w:r>
              <w:rPr>
                <w:rFonts w:ascii="Arial" w:hAnsi="Arial"/>
                <w:color w:val="000000"/>
                <w:sz w:val="22"/>
                <w:szCs w:val="22"/>
              </w:rPr>
              <w:t xml:space="preserve">Alanının Üst Ölçekli Plan </w:t>
            </w:r>
            <w:proofErr w:type="gramStart"/>
            <w:r>
              <w:rPr>
                <w:rFonts w:ascii="Arial" w:hAnsi="Arial"/>
                <w:color w:val="000000"/>
                <w:sz w:val="22"/>
                <w:szCs w:val="22"/>
              </w:rPr>
              <w:t>Ve</w:t>
            </w:r>
            <w:proofErr w:type="gramEnd"/>
            <w:r>
              <w:rPr>
                <w:rFonts w:ascii="Arial" w:hAnsi="Arial"/>
                <w:color w:val="000000"/>
                <w:sz w:val="22"/>
                <w:szCs w:val="22"/>
              </w:rPr>
              <w:t xml:space="preserve"> Plan Notları</w:t>
            </w:r>
          </w:p>
        </w:tc>
        <w:tc>
          <w:tcPr>
            <w:tcW w:w="1549" w:type="dxa"/>
          </w:tcPr>
          <w:p w14:paraId="4D000B5E" w14:textId="77777777" w:rsidR="00E86A98" w:rsidRDefault="00E86A98">
            <w:pPr>
              <w:pStyle w:val="TableContents"/>
              <w:spacing w:before="80" w:after="80" w:line="312" w:lineRule="auto"/>
              <w:jc w:val="center"/>
              <w:rPr>
                <w:color w:val="000000"/>
              </w:rPr>
            </w:pPr>
          </w:p>
        </w:tc>
        <w:tc>
          <w:tcPr>
            <w:tcW w:w="146" w:type="dxa"/>
          </w:tcPr>
          <w:p w14:paraId="15C0EBEB" w14:textId="77777777" w:rsidR="00E86A98" w:rsidRDefault="00E86A98">
            <w:pPr>
              <w:pStyle w:val="TableContents"/>
              <w:spacing w:after="283"/>
              <w:rPr>
                <w:color w:val="000000"/>
              </w:rPr>
            </w:pPr>
          </w:p>
        </w:tc>
      </w:tr>
      <w:tr w:rsidR="00E86A98" w14:paraId="0B3C9284" w14:textId="77777777">
        <w:tblPrEx>
          <w:tblCellMar>
            <w:top w:w="0" w:type="dxa"/>
            <w:bottom w:w="0" w:type="dxa"/>
          </w:tblCellMar>
        </w:tblPrEx>
        <w:tc>
          <w:tcPr>
            <w:tcW w:w="913" w:type="dxa"/>
          </w:tcPr>
          <w:p w14:paraId="713D0500" w14:textId="77777777" w:rsidR="00E86A98" w:rsidRDefault="00E86A98">
            <w:pPr>
              <w:pStyle w:val="TableContents"/>
              <w:spacing w:before="80" w:after="80" w:line="312" w:lineRule="auto"/>
              <w:rPr>
                <w:color w:val="000000"/>
              </w:rPr>
            </w:pPr>
          </w:p>
        </w:tc>
        <w:tc>
          <w:tcPr>
            <w:tcW w:w="7371" w:type="dxa"/>
          </w:tcPr>
          <w:p w14:paraId="4CF5B63A" w14:textId="77777777" w:rsidR="00E86A98" w:rsidRDefault="007715B9">
            <w:pPr>
              <w:pStyle w:val="TableContents"/>
              <w:spacing w:before="80" w:after="80"/>
              <w:ind w:firstLine="345"/>
              <w:jc w:val="both"/>
              <w:rPr>
                <w:rFonts w:ascii="Arial" w:hAnsi="Arial"/>
                <w:color w:val="000000"/>
                <w:sz w:val="22"/>
                <w:szCs w:val="22"/>
              </w:rPr>
            </w:pPr>
            <w:r>
              <w:rPr>
                <w:rFonts w:ascii="Arial" w:hAnsi="Arial"/>
                <w:color w:val="000000"/>
                <w:sz w:val="22"/>
                <w:szCs w:val="22"/>
              </w:rPr>
              <w:t xml:space="preserve">I-2.2. Planlama Alanının Alt Ölçekli Plan </w:t>
            </w:r>
            <w:proofErr w:type="gramStart"/>
            <w:r>
              <w:rPr>
                <w:rFonts w:ascii="Arial" w:hAnsi="Arial"/>
                <w:color w:val="000000"/>
                <w:sz w:val="22"/>
                <w:szCs w:val="22"/>
              </w:rPr>
              <w:t>Ve</w:t>
            </w:r>
            <w:proofErr w:type="gramEnd"/>
            <w:r>
              <w:rPr>
                <w:rFonts w:ascii="Arial" w:hAnsi="Arial"/>
                <w:color w:val="000000"/>
                <w:sz w:val="22"/>
                <w:szCs w:val="22"/>
              </w:rPr>
              <w:t xml:space="preserve"> Plan Notları</w:t>
            </w:r>
          </w:p>
        </w:tc>
        <w:tc>
          <w:tcPr>
            <w:tcW w:w="1549" w:type="dxa"/>
          </w:tcPr>
          <w:p w14:paraId="095CB833" w14:textId="77777777" w:rsidR="00E86A98" w:rsidRDefault="00E86A98">
            <w:pPr>
              <w:pStyle w:val="TableContents"/>
              <w:spacing w:before="80" w:after="80" w:line="312" w:lineRule="auto"/>
              <w:jc w:val="center"/>
              <w:rPr>
                <w:color w:val="000000"/>
              </w:rPr>
            </w:pPr>
          </w:p>
        </w:tc>
        <w:tc>
          <w:tcPr>
            <w:tcW w:w="146" w:type="dxa"/>
          </w:tcPr>
          <w:p w14:paraId="451329EF" w14:textId="77777777" w:rsidR="00E86A98" w:rsidRDefault="00E86A98">
            <w:pPr>
              <w:pStyle w:val="TableContents"/>
              <w:spacing w:after="283"/>
              <w:rPr>
                <w:color w:val="000000"/>
              </w:rPr>
            </w:pPr>
          </w:p>
        </w:tc>
      </w:tr>
      <w:tr w:rsidR="00E86A98" w14:paraId="4CA7BBD5" w14:textId="77777777">
        <w:tblPrEx>
          <w:tblCellMar>
            <w:top w:w="0" w:type="dxa"/>
            <w:bottom w:w="0" w:type="dxa"/>
          </w:tblCellMar>
        </w:tblPrEx>
        <w:tc>
          <w:tcPr>
            <w:tcW w:w="913" w:type="dxa"/>
          </w:tcPr>
          <w:p w14:paraId="2DCD7984" w14:textId="77777777" w:rsidR="00E86A98" w:rsidRDefault="00E86A98">
            <w:pPr>
              <w:pStyle w:val="TableContents"/>
              <w:spacing w:before="80" w:after="80" w:line="312" w:lineRule="auto"/>
              <w:rPr>
                <w:color w:val="000000"/>
              </w:rPr>
            </w:pPr>
          </w:p>
        </w:tc>
        <w:tc>
          <w:tcPr>
            <w:tcW w:w="7371" w:type="dxa"/>
          </w:tcPr>
          <w:p w14:paraId="3EBB9332" w14:textId="77777777" w:rsidR="00E86A98" w:rsidRDefault="007715B9">
            <w:pPr>
              <w:pStyle w:val="TableContents"/>
              <w:spacing w:before="80" w:after="80"/>
              <w:jc w:val="both"/>
              <w:rPr>
                <w:rFonts w:ascii="Arial" w:hAnsi="Arial"/>
                <w:color w:val="000000"/>
                <w:sz w:val="22"/>
                <w:szCs w:val="22"/>
              </w:rPr>
            </w:pPr>
            <w:r>
              <w:rPr>
                <w:rFonts w:ascii="Arial" w:hAnsi="Arial"/>
                <w:color w:val="000000"/>
                <w:sz w:val="22"/>
                <w:szCs w:val="22"/>
              </w:rPr>
              <w:t xml:space="preserve">I-3.Araştırma </w:t>
            </w:r>
            <w:proofErr w:type="gramStart"/>
            <w:r>
              <w:rPr>
                <w:rFonts w:ascii="Arial" w:hAnsi="Arial"/>
                <w:color w:val="000000"/>
                <w:sz w:val="22"/>
                <w:szCs w:val="22"/>
              </w:rPr>
              <w:t>Ve</w:t>
            </w:r>
            <w:proofErr w:type="gramEnd"/>
            <w:r>
              <w:rPr>
                <w:rFonts w:ascii="Arial" w:hAnsi="Arial"/>
                <w:color w:val="000000"/>
                <w:sz w:val="22"/>
                <w:szCs w:val="22"/>
              </w:rPr>
              <w:t xml:space="preserve"> Analiz Çalışmaları</w:t>
            </w:r>
          </w:p>
        </w:tc>
        <w:tc>
          <w:tcPr>
            <w:tcW w:w="1549" w:type="dxa"/>
          </w:tcPr>
          <w:p w14:paraId="3D0AC1A0" w14:textId="77777777" w:rsidR="00E86A98" w:rsidRDefault="00E86A98">
            <w:pPr>
              <w:pStyle w:val="TableContents"/>
              <w:spacing w:before="80" w:after="80" w:line="312" w:lineRule="auto"/>
              <w:jc w:val="center"/>
              <w:rPr>
                <w:color w:val="000000"/>
              </w:rPr>
            </w:pPr>
          </w:p>
        </w:tc>
        <w:tc>
          <w:tcPr>
            <w:tcW w:w="146" w:type="dxa"/>
          </w:tcPr>
          <w:p w14:paraId="60B2F682" w14:textId="77777777" w:rsidR="00E86A98" w:rsidRDefault="00E86A98">
            <w:pPr>
              <w:pStyle w:val="TableContents"/>
              <w:spacing w:after="283"/>
              <w:rPr>
                <w:color w:val="000000"/>
              </w:rPr>
            </w:pPr>
          </w:p>
        </w:tc>
      </w:tr>
      <w:tr w:rsidR="00E86A98" w14:paraId="1967CBCD" w14:textId="77777777">
        <w:tblPrEx>
          <w:tblCellMar>
            <w:top w:w="0" w:type="dxa"/>
            <w:bottom w:w="0" w:type="dxa"/>
          </w:tblCellMar>
        </w:tblPrEx>
        <w:tc>
          <w:tcPr>
            <w:tcW w:w="913" w:type="dxa"/>
          </w:tcPr>
          <w:p w14:paraId="59DDB5B7" w14:textId="77777777" w:rsidR="00E86A98" w:rsidRDefault="00E86A98">
            <w:pPr>
              <w:pStyle w:val="TableContents"/>
              <w:spacing w:before="80" w:after="80" w:line="312" w:lineRule="auto"/>
              <w:rPr>
                <w:color w:val="000000"/>
              </w:rPr>
            </w:pPr>
          </w:p>
        </w:tc>
        <w:tc>
          <w:tcPr>
            <w:tcW w:w="7371" w:type="dxa"/>
          </w:tcPr>
          <w:p w14:paraId="2991176E" w14:textId="77777777" w:rsidR="00E86A98" w:rsidRDefault="007715B9">
            <w:pPr>
              <w:pStyle w:val="TableContents"/>
              <w:spacing w:before="80" w:after="80"/>
              <w:ind w:firstLine="360"/>
              <w:jc w:val="both"/>
              <w:rPr>
                <w:rFonts w:ascii="Arial" w:hAnsi="Arial"/>
                <w:i/>
                <w:color w:val="000000"/>
                <w:sz w:val="22"/>
                <w:szCs w:val="22"/>
              </w:rPr>
            </w:pPr>
            <w:r>
              <w:rPr>
                <w:rFonts w:ascii="Arial" w:hAnsi="Arial"/>
                <w:i/>
                <w:color w:val="000000"/>
                <w:sz w:val="22"/>
                <w:szCs w:val="22"/>
              </w:rPr>
              <w:t>I-3.1. Ulaşım Ağındaki Yeri</w:t>
            </w:r>
          </w:p>
        </w:tc>
        <w:tc>
          <w:tcPr>
            <w:tcW w:w="1549" w:type="dxa"/>
          </w:tcPr>
          <w:p w14:paraId="3E3CAAA8" w14:textId="77777777" w:rsidR="00E86A98" w:rsidRDefault="00E86A98">
            <w:pPr>
              <w:pStyle w:val="TableContents"/>
              <w:spacing w:before="80" w:after="80" w:line="312" w:lineRule="auto"/>
              <w:rPr>
                <w:color w:val="000000"/>
              </w:rPr>
            </w:pPr>
          </w:p>
        </w:tc>
        <w:tc>
          <w:tcPr>
            <w:tcW w:w="146" w:type="dxa"/>
          </w:tcPr>
          <w:p w14:paraId="386BC4C0" w14:textId="77777777" w:rsidR="00E86A98" w:rsidRDefault="00E86A98">
            <w:pPr>
              <w:pStyle w:val="TableContents"/>
              <w:spacing w:after="283"/>
              <w:rPr>
                <w:color w:val="000000"/>
              </w:rPr>
            </w:pPr>
          </w:p>
        </w:tc>
      </w:tr>
      <w:tr w:rsidR="00E86A98" w14:paraId="5FF48D87" w14:textId="77777777">
        <w:tblPrEx>
          <w:tblCellMar>
            <w:top w:w="0" w:type="dxa"/>
            <w:bottom w:w="0" w:type="dxa"/>
          </w:tblCellMar>
        </w:tblPrEx>
        <w:tc>
          <w:tcPr>
            <w:tcW w:w="913" w:type="dxa"/>
          </w:tcPr>
          <w:p w14:paraId="3E0226FA" w14:textId="77777777" w:rsidR="00E86A98" w:rsidRDefault="00E86A98">
            <w:pPr>
              <w:pStyle w:val="TableContents"/>
              <w:spacing w:before="80" w:after="80" w:line="312" w:lineRule="auto"/>
              <w:rPr>
                <w:color w:val="000000"/>
              </w:rPr>
            </w:pPr>
          </w:p>
        </w:tc>
        <w:tc>
          <w:tcPr>
            <w:tcW w:w="7371" w:type="dxa"/>
          </w:tcPr>
          <w:p w14:paraId="739E24CD" w14:textId="77777777" w:rsidR="00E86A98" w:rsidRDefault="007715B9">
            <w:pPr>
              <w:pStyle w:val="TableContents"/>
              <w:spacing w:before="80" w:after="80"/>
              <w:ind w:firstLine="360"/>
              <w:jc w:val="both"/>
              <w:rPr>
                <w:rFonts w:ascii="Arial" w:hAnsi="Arial"/>
                <w:i/>
                <w:color w:val="000000"/>
                <w:sz w:val="22"/>
                <w:szCs w:val="22"/>
              </w:rPr>
            </w:pPr>
            <w:r>
              <w:rPr>
                <w:rFonts w:ascii="Arial" w:hAnsi="Arial"/>
                <w:i/>
                <w:color w:val="000000"/>
                <w:sz w:val="22"/>
                <w:szCs w:val="22"/>
              </w:rPr>
              <w:t>I-3.2. Arazi Kullanımı</w:t>
            </w:r>
          </w:p>
        </w:tc>
        <w:tc>
          <w:tcPr>
            <w:tcW w:w="1549" w:type="dxa"/>
          </w:tcPr>
          <w:p w14:paraId="14F6C077" w14:textId="77777777" w:rsidR="00E86A98" w:rsidRDefault="00E86A98">
            <w:pPr>
              <w:pStyle w:val="TableContents"/>
              <w:spacing w:before="80" w:after="80" w:line="312" w:lineRule="auto"/>
              <w:jc w:val="center"/>
              <w:rPr>
                <w:color w:val="000000"/>
              </w:rPr>
            </w:pPr>
          </w:p>
        </w:tc>
        <w:tc>
          <w:tcPr>
            <w:tcW w:w="146" w:type="dxa"/>
          </w:tcPr>
          <w:p w14:paraId="59424F99" w14:textId="77777777" w:rsidR="00E86A98" w:rsidRDefault="00E86A98">
            <w:pPr>
              <w:pStyle w:val="TableContents"/>
              <w:spacing w:after="283"/>
              <w:rPr>
                <w:color w:val="000000"/>
              </w:rPr>
            </w:pPr>
          </w:p>
        </w:tc>
      </w:tr>
      <w:tr w:rsidR="00E86A98" w14:paraId="7BE02013" w14:textId="77777777">
        <w:tblPrEx>
          <w:tblCellMar>
            <w:top w:w="0" w:type="dxa"/>
            <w:bottom w:w="0" w:type="dxa"/>
          </w:tblCellMar>
        </w:tblPrEx>
        <w:tc>
          <w:tcPr>
            <w:tcW w:w="913" w:type="dxa"/>
          </w:tcPr>
          <w:p w14:paraId="43E651EE" w14:textId="77777777" w:rsidR="00E86A98" w:rsidRDefault="00E86A98">
            <w:pPr>
              <w:pStyle w:val="TableContents"/>
              <w:spacing w:before="80" w:after="80" w:line="312" w:lineRule="auto"/>
              <w:rPr>
                <w:color w:val="000000"/>
              </w:rPr>
            </w:pPr>
          </w:p>
        </w:tc>
        <w:tc>
          <w:tcPr>
            <w:tcW w:w="7371" w:type="dxa"/>
          </w:tcPr>
          <w:p w14:paraId="75E1E1C9" w14:textId="77777777" w:rsidR="00E86A98" w:rsidRDefault="007715B9">
            <w:pPr>
              <w:pStyle w:val="TableContents"/>
              <w:spacing w:before="80" w:after="80"/>
              <w:ind w:firstLine="360"/>
              <w:jc w:val="both"/>
              <w:rPr>
                <w:rFonts w:ascii="Arial" w:hAnsi="Arial"/>
                <w:i/>
                <w:color w:val="000000"/>
                <w:sz w:val="22"/>
                <w:szCs w:val="22"/>
              </w:rPr>
            </w:pPr>
            <w:r>
              <w:rPr>
                <w:rFonts w:ascii="Arial" w:hAnsi="Arial"/>
                <w:i/>
                <w:color w:val="000000"/>
                <w:sz w:val="22"/>
                <w:szCs w:val="22"/>
              </w:rPr>
              <w:t>I-3.3. Mülkiyet Yapısı</w:t>
            </w:r>
          </w:p>
        </w:tc>
        <w:tc>
          <w:tcPr>
            <w:tcW w:w="1549" w:type="dxa"/>
          </w:tcPr>
          <w:p w14:paraId="759FE369" w14:textId="77777777" w:rsidR="00E86A98" w:rsidRDefault="00E86A98">
            <w:pPr>
              <w:pStyle w:val="TableContents"/>
              <w:spacing w:before="80" w:after="80" w:line="312" w:lineRule="auto"/>
              <w:jc w:val="center"/>
              <w:rPr>
                <w:color w:val="000000"/>
              </w:rPr>
            </w:pPr>
          </w:p>
        </w:tc>
        <w:tc>
          <w:tcPr>
            <w:tcW w:w="146" w:type="dxa"/>
          </w:tcPr>
          <w:p w14:paraId="11E43C0B" w14:textId="77777777" w:rsidR="00E86A98" w:rsidRDefault="00E86A98">
            <w:pPr>
              <w:pStyle w:val="TableContents"/>
              <w:spacing w:after="283"/>
              <w:rPr>
                <w:color w:val="000000"/>
              </w:rPr>
            </w:pPr>
          </w:p>
        </w:tc>
      </w:tr>
      <w:tr w:rsidR="00E86A98" w14:paraId="0277512C" w14:textId="77777777">
        <w:tblPrEx>
          <w:tblCellMar>
            <w:top w:w="0" w:type="dxa"/>
            <w:bottom w:w="0" w:type="dxa"/>
          </w:tblCellMar>
        </w:tblPrEx>
        <w:tc>
          <w:tcPr>
            <w:tcW w:w="913" w:type="dxa"/>
          </w:tcPr>
          <w:p w14:paraId="603B6DF0" w14:textId="77777777" w:rsidR="00E86A98" w:rsidRDefault="00E86A98">
            <w:pPr>
              <w:pStyle w:val="TableContents"/>
              <w:spacing w:before="80" w:after="80" w:line="312" w:lineRule="auto"/>
              <w:rPr>
                <w:color w:val="000000"/>
              </w:rPr>
            </w:pPr>
          </w:p>
        </w:tc>
        <w:tc>
          <w:tcPr>
            <w:tcW w:w="7371" w:type="dxa"/>
          </w:tcPr>
          <w:p w14:paraId="62F585E6" w14:textId="77777777" w:rsidR="00E86A98" w:rsidRDefault="007715B9">
            <w:pPr>
              <w:pStyle w:val="TableContents"/>
              <w:spacing w:before="80" w:after="80"/>
              <w:ind w:firstLine="345"/>
              <w:jc w:val="both"/>
              <w:rPr>
                <w:rFonts w:ascii="Arial" w:hAnsi="Arial"/>
                <w:i/>
                <w:color w:val="000000"/>
                <w:sz w:val="22"/>
                <w:szCs w:val="22"/>
              </w:rPr>
            </w:pPr>
            <w:r>
              <w:rPr>
                <w:rFonts w:ascii="Arial" w:hAnsi="Arial"/>
                <w:i/>
                <w:color w:val="000000"/>
                <w:sz w:val="22"/>
                <w:szCs w:val="22"/>
              </w:rPr>
              <w:t xml:space="preserve">I-3.4. </w:t>
            </w:r>
            <w:r>
              <w:rPr>
                <w:rFonts w:ascii="Arial" w:hAnsi="Arial"/>
                <w:i/>
                <w:color w:val="000000"/>
                <w:sz w:val="22"/>
                <w:szCs w:val="22"/>
              </w:rPr>
              <w:t>Fotoğraflar</w:t>
            </w:r>
          </w:p>
        </w:tc>
        <w:tc>
          <w:tcPr>
            <w:tcW w:w="1549" w:type="dxa"/>
          </w:tcPr>
          <w:p w14:paraId="001EB01C" w14:textId="77777777" w:rsidR="00E86A98" w:rsidRDefault="00E86A98">
            <w:pPr>
              <w:pStyle w:val="TableContents"/>
              <w:spacing w:before="80" w:after="80" w:line="312" w:lineRule="auto"/>
              <w:jc w:val="center"/>
              <w:rPr>
                <w:color w:val="000000"/>
              </w:rPr>
            </w:pPr>
          </w:p>
        </w:tc>
        <w:tc>
          <w:tcPr>
            <w:tcW w:w="146" w:type="dxa"/>
          </w:tcPr>
          <w:p w14:paraId="3456D6B3" w14:textId="77777777" w:rsidR="00E86A98" w:rsidRDefault="00E86A98">
            <w:pPr>
              <w:pStyle w:val="TableContents"/>
              <w:spacing w:before="80" w:after="80" w:line="312" w:lineRule="auto"/>
              <w:rPr>
                <w:color w:val="000000"/>
              </w:rPr>
            </w:pPr>
          </w:p>
        </w:tc>
      </w:tr>
      <w:tr w:rsidR="00E86A98" w14:paraId="0F57CAFA" w14:textId="77777777">
        <w:tblPrEx>
          <w:tblCellMar>
            <w:top w:w="0" w:type="dxa"/>
            <w:bottom w:w="0" w:type="dxa"/>
          </w:tblCellMar>
        </w:tblPrEx>
        <w:tc>
          <w:tcPr>
            <w:tcW w:w="913" w:type="dxa"/>
          </w:tcPr>
          <w:p w14:paraId="3671B311" w14:textId="77777777" w:rsidR="00E86A98" w:rsidRDefault="00E86A98">
            <w:pPr>
              <w:pStyle w:val="TableContents"/>
              <w:spacing w:before="80" w:after="80" w:line="312" w:lineRule="auto"/>
              <w:rPr>
                <w:color w:val="000000"/>
              </w:rPr>
            </w:pPr>
          </w:p>
        </w:tc>
        <w:tc>
          <w:tcPr>
            <w:tcW w:w="7371" w:type="dxa"/>
          </w:tcPr>
          <w:p w14:paraId="42EF61DA" w14:textId="77777777" w:rsidR="00E86A98" w:rsidRDefault="007715B9">
            <w:pPr>
              <w:pStyle w:val="TableContents"/>
              <w:spacing w:before="80" w:after="80"/>
              <w:jc w:val="both"/>
              <w:rPr>
                <w:rFonts w:ascii="Arial" w:hAnsi="Arial"/>
                <w:color w:val="000000"/>
                <w:sz w:val="22"/>
                <w:szCs w:val="22"/>
              </w:rPr>
            </w:pPr>
            <w:r>
              <w:rPr>
                <w:rFonts w:ascii="Arial" w:hAnsi="Arial"/>
                <w:color w:val="000000"/>
                <w:sz w:val="22"/>
                <w:szCs w:val="22"/>
              </w:rPr>
              <w:t xml:space="preserve">I-4.Resmi Kurum </w:t>
            </w:r>
            <w:proofErr w:type="gramStart"/>
            <w:r>
              <w:rPr>
                <w:rFonts w:ascii="Arial" w:hAnsi="Arial"/>
                <w:color w:val="000000"/>
                <w:sz w:val="22"/>
                <w:szCs w:val="22"/>
              </w:rPr>
              <w:t>Ve</w:t>
            </w:r>
            <w:proofErr w:type="gramEnd"/>
            <w:r>
              <w:rPr>
                <w:rFonts w:ascii="Arial" w:hAnsi="Arial"/>
                <w:color w:val="000000"/>
                <w:sz w:val="22"/>
                <w:szCs w:val="22"/>
              </w:rPr>
              <w:t xml:space="preserve"> Kuruluş Görüşleri</w:t>
            </w:r>
          </w:p>
        </w:tc>
        <w:tc>
          <w:tcPr>
            <w:tcW w:w="1549" w:type="dxa"/>
          </w:tcPr>
          <w:p w14:paraId="7489CE65" w14:textId="77777777" w:rsidR="00E86A98" w:rsidRDefault="00E86A98">
            <w:pPr>
              <w:pStyle w:val="TableContents"/>
              <w:spacing w:before="80" w:after="80" w:line="312" w:lineRule="auto"/>
              <w:jc w:val="center"/>
              <w:rPr>
                <w:color w:val="000000"/>
              </w:rPr>
            </w:pPr>
          </w:p>
        </w:tc>
        <w:tc>
          <w:tcPr>
            <w:tcW w:w="146" w:type="dxa"/>
          </w:tcPr>
          <w:p w14:paraId="65BFEF9A" w14:textId="77777777" w:rsidR="00E86A98" w:rsidRDefault="00E86A98">
            <w:pPr>
              <w:pStyle w:val="TableContents"/>
              <w:spacing w:after="283"/>
              <w:rPr>
                <w:color w:val="000000"/>
              </w:rPr>
            </w:pPr>
          </w:p>
        </w:tc>
      </w:tr>
      <w:tr w:rsidR="00E86A98" w14:paraId="0B1E965E" w14:textId="77777777">
        <w:tblPrEx>
          <w:tblCellMar>
            <w:top w:w="0" w:type="dxa"/>
            <w:bottom w:w="0" w:type="dxa"/>
          </w:tblCellMar>
        </w:tblPrEx>
        <w:tc>
          <w:tcPr>
            <w:tcW w:w="913" w:type="dxa"/>
          </w:tcPr>
          <w:p w14:paraId="36129F1B" w14:textId="77777777" w:rsidR="00E86A98" w:rsidRDefault="00E86A98">
            <w:pPr>
              <w:pStyle w:val="TableContents"/>
              <w:spacing w:before="80" w:after="80" w:line="312" w:lineRule="auto"/>
              <w:rPr>
                <w:color w:val="000000"/>
              </w:rPr>
            </w:pPr>
          </w:p>
        </w:tc>
        <w:tc>
          <w:tcPr>
            <w:tcW w:w="7371" w:type="dxa"/>
          </w:tcPr>
          <w:p w14:paraId="036E90D3" w14:textId="77777777" w:rsidR="00E86A98" w:rsidRDefault="007715B9">
            <w:pPr>
              <w:pStyle w:val="TableContents"/>
              <w:spacing w:before="80" w:after="80"/>
              <w:jc w:val="both"/>
              <w:rPr>
                <w:rFonts w:ascii="Arial" w:hAnsi="Arial"/>
                <w:color w:val="000000"/>
                <w:sz w:val="22"/>
                <w:szCs w:val="22"/>
              </w:rPr>
            </w:pPr>
            <w:r>
              <w:rPr>
                <w:rFonts w:ascii="Arial" w:hAnsi="Arial"/>
                <w:color w:val="000000"/>
                <w:sz w:val="22"/>
                <w:szCs w:val="22"/>
              </w:rPr>
              <w:t>I-5.Jeolojik-Jeoteknik Etüt Raporu</w:t>
            </w:r>
          </w:p>
        </w:tc>
        <w:tc>
          <w:tcPr>
            <w:tcW w:w="1549" w:type="dxa"/>
          </w:tcPr>
          <w:p w14:paraId="43B6A31A" w14:textId="77777777" w:rsidR="00E86A98" w:rsidRDefault="00E86A98">
            <w:pPr>
              <w:pStyle w:val="TableContents"/>
              <w:spacing w:before="80" w:after="80" w:line="312" w:lineRule="auto"/>
              <w:jc w:val="center"/>
              <w:rPr>
                <w:color w:val="000000"/>
              </w:rPr>
            </w:pPr>
          </w:p>
        </w:tc>
        <w:tc>
          <w:tcPr>
            <w:tcW w:w="146" w:type="dxa"/>
          </w:tcPr>
          <w:p w14:paraId="509BFBFA" w14:textId="77777777" w:rsidR="00E86A98" w:rsidRDefault="00E86A98">
            <w:pPr>
              <w:pStyle w:val="TableContents"/>
              <w:spacing w:after="283"/>
              <w:rPr>
                <w:color w:val="000000"/>
              </w:rPr>
            </w:pPr>
          </w:p>
        </w:tc>
      </w:tr>
      <w:tr w:rsidR="00E86A98" w14:paraId="6D3F7143" w14:textId="77777777">
        <w:tblPrEx>
          <w:tblCellMar>
            <w:top w:w="0" w:type="dxa"/>
            <w:bottom w:w="0" w:type="dxa"/>
          </w:tblCellMar>
        </w:tblPrEx>
        <w:tc>
          <w:tcPr>
            <w:tcW w:w="913" w:type="dxa"/>
          </w:tcPr>
          <w:p w14:paraId="2F7B40E2" w14:textId="77777777" w:rsidR="00E86A98" w:rsidRDefault="00E86A98">
            <w:pPr>
              <w:pStyle w:val="TableContents"/>
              <w:spacing w:before="80" w:after="80" w:line="312" w:lineRule="auto"/>
              <w:rPr>
                <w:color w:val="000000"/>
              </w:rPr>
            </w:pPr>
          </w:p>
        </w:tc>
        <w:tc>
          <w:tcPr>
            <w:tcW w:w="7371" w:type="dxa"/>
          </w:tcPr>
          <w:p w14:paraId="2674E270" w14:textId="77777777" w:rsidR="00E86A98" w:rsidRDefault="007715B9">
            <w:pPr>
              <w:pStyle w:val="TableContents"/>
              <w:spacing w:before="80" w:after="80"/>
              <w:jc w:val="both"/>
              <w:rPr>
                <w:rFonts w:ascii="Arial" w:hAnsi="Arial"/>
                <w:color w:val="000000"/>
                <w:sz w:val="22"/>
                <w:szCs w:val="22"/>
              </w:rPr>
            </w:pPr>
            <w:r>
              <w:rPr>
                <w:rFonts w:ascii="Arial" w:hAnsi="Arial"/>
                <w:color w:val="000000"/>
                <w:sz w:val="22"/>
                <w:szCs w:val="22"/>
              </w:rPr>
              <w:t>I-6.Çevresel Etki Değerlendirmesi (ÇED)</w:t>
            </w:r>
          </w:p>
        </w:tc>
        <w:tc>
          <w:tcPr>
            <w:tcW w:w="1549" w:type="dxa"/>
          </w:tcPr>
          <w:p w14:paraId="6D1FAF56" w14:textId="77777777" w:rsidR="00E86A98" w:rsidRDefault="00E86A98">
            <w:pPr>
              <w:pStyle w:val="TableContents"/>
              <w:spacing w:before="80" w:after="80" w:line="312" w:lineRule="auto"/>
              <w:jc w:val="center"/>
              <w:rPr>
                <w:color w:val="000000"/>
              </w:rPr>
            </w:pPr>
          </w:p>
        </w:tc>
        <w:tc>
          <w:tcPr>
            <w:tcW w:w="146" w:type="dxa"/>
          </w:tcPr>
          <w:p w14:paraId="73966F79" w14:textId="77777777" w:rsidR="00E86A98" w:rsidRDefault="00E86A98">
            <w:pPr>
              <w:pStyle w:val="TableContents"/>
              <w:spacing w:after="283"/>
              <w:rPr>
                <w:color w:val="000000"/>
              </w:rPr>
            </w:pPr>
          </w:p>
        </w:tc>
      </w:tr>
      <w:tr w:rsidR="00E86A98" w14:paraId="7B2B1865" w14:textId="77777777">
        <w:tblPrEx>
          <w:tblCellMar>
            <w:top w:w="0" w:type="dxa"/>
            <w:bottom w:w="0" w:type="dxa"/>
          </w:tblCellMar>
        </w:tblPrEx>
        <w:tc>
          <w:tcPr>
            <w:tcW w:w="913" w:type="dxa"/>
          </w:tcPr>
          <w:p w14:paraId="35E8FE5E" w14:textId="77777777" w:rsidR="00E86A98" w:rsidRDefault="00E86A98">
            <w:pPr>
              <w:pStyle w:val="TableContents"/>
              <w:spacing w:before="80" w:after="80" w:line="312" w:lineRule="auto"/>
              <w:rPr>
                <w:color w:val="000000"/>
              </w:rPr>
            </w:pPr>
          </w:p>
        </w:tc>
        <w:tc>
          <w:tcPr>
            <w:tcW w:w="7371" w:type="dxa"/>
          </w:tcPr>
          <w:p w14:paraId="46732CB2" w14:textId="77777777" w:rsidR="00E86A98" w:rsidRDefault="007715B9">
            <w:pPr>
              <w:pStyle w:val="TableContents"/>
              <w:spacing w:before="80" w:after="80"/>
              <w:jc w:val="both"/>
              <w:rPr>
                <w:rFonts w:ascii="Arial" w:hAnsi="Arial"/>
                <w:color w:val="000000"/>
                <w:sz w:val="22"/>
                <w:szCs w:val="22"/>
              </w:rPr>
            </w:pPr>
            <w:r>
              <w:rPr>
                <w:rFonts w:ascii="Arial" w:hAnsi="Arial"/>
                <w:color w:val="000000"/>
                <w:sz w:val="22"/>
                <w:szCs w:val="22"/>
              </w:rPr>
              <w:t>I-7.Bağlantı Görüşü ve Bağlantı Anlaşmasına Çağrı Mektubu</w:t>
            </w:r>
          </w:p>
        </w:tc>
        <w:tc>
          <w:tcPr>
            <w:tcW w:w="1549" w:type="dxa"/>
          </w:tcPr>
          <w:p w14:paraId="4B868C9E" w14:textId="77777777" w:rsidR="00E86A98" w:rsidRDefault="00E86A98">
            <w:pPr>
              <w:pStyle w:val="TableContents"/>
              <w:spacing w:before="80" w:after="80" w:line="312" w:lineRule="auto"/>
              <w:jc w:val="center"/>
              <w:rPr>
                <w:color w:val="000000"/>
              </w:rPr>
            </w:pPr>
          </w:p>
        </w:tc>
        <w:tc>
          <w:tcPr>
            <w:tcW w:w="146" w:type="dxa"/>
          </w:tcPr>
          <w:p w14:paraId="03CD6F15" w14:textId="77777777" w:rsidR="00E86A98" w:rsidRDefault="00E86A98">
            <w:pPr>
              <w:pStyle w:val="TableContents"/>
              <w:spacing w:after="283"/>
              <w:rPr>
                <w:color w:val="000000"/>
              </w:rPr>
            </w:pPr>
          </w:p>
        </w:tc>
      </w:tr>
      <w:tr w:rsidR="00E86A98" w14:paraId="4936B5A1" w14:textId="77777777">
        <w:tblPrEx>
          <w:tblCellMar>
            <w:top w:w="0" w:type="dxa"/>
            <w:bottom w:w="0" w:type="dxa"/>
          </w:tblCellMar>
        </w:tblPrEx>
        <w:tc>
          <w:tcPr>
            <w:tcW w:w="913" w:type="dxa"/>
          </w:tcPr>
          <w:p w14:paraId="3F53DB7E" w14:textId="77777777" w:rsidR="00E86A98" w:rsidRDefault="00E86A98">
            <w:pPr>
              <w:pStyle w:val="TableContents"/>
              <w:spacing w:before="80" w:after="80" w:line="312" w:lineRule="auto"/>
              <w:rPr>
                <w:color w:val="000000"/>
              </w:rPr>
            </w:pPr>
          </w:p>
        </w:tc>
        <w:tc>
          <w:tcPr>
            <w:tcW w:w="7371" w:type="dxa"/>
          </w:tcPr>
          <w:p w14:paraId="0F1853E8" w14:textId="77777777" w:rsidR="00E86A98" w:rsidRDefault="007715B9">
            <w:pPr>
              <w:pStyle w:val="TableContents"/>
              <w:spacing w:before="80" w:after="80"/>
              <w:jc w:val="both"/>
              <w:rPr>
                <w:rFonts w:ascii="Arial" w:hAnsi="Arial"/>
                <w:color w:val="000000"/>
                <w:sz w:val="22"/>
                <w:szCs w:val="22"/>
              </w:rPr>
            </w:pPr>
            <w:r>
              <w:rPr>
                <w:rFonts w:ascii="Arial" w:hAnsi="Arial"/>
                <w:color w:val="000000"/>
                <w:sz w:val="22"/>
                <w:szCs w:val="22"/>
              </w:rPr>
              <w:t>I-8.Plan Teklifi</w:t>
            </w:r>
          </w:p>
          <w:p w14:paraId="3357AAAC" w14:textId="77777777" w:rsidR="00E86A98" w:rsidRDefault="00E86A98">
            <w:pPr>
              <w:pStyle w:val="TableContents"/>
              <w:spacing w:before="80" w:after="80"/>
              <w:jc w:val="both"/>
              <w:rPr>
                <w:rFonts w:ascii="Arial" w:hAnsi="Arial"/>
                <w:color w:val="000000"/>
                <w:sz w:val="22"/>
                <w:szCs w:val="22"/>
              </w:rPr>
            </w:pPr>
          </w:p>
        </w:tc>
        <w:tc>
          <w:tcPr>
            <w:tcW w:w="1549" w:type="dxa"/>
          </w:tcPr>
          <w:p w14:paraId="453B5596" w14:textId="77777777" w:rsidR="00E86A98" w:rsidRDefault="00E86A98">
            <w:pPr>
              <w:pStyle w:val="TableContents"/>
              <w:spacing w:before="80" w:after="80" w:line="312" w:lineRule="auto"/>
              <w:jc w:val="center"/>
              <w:rPr>
                <w:color w:val="000000"/>
              </w:rPr>
            </w:pPr>
          </w:p>
        </w:tc>
        <w:tc>
          <w:tcPr>
            <w:tcW w:w="146" w:type="dxa"/>
          </w:tcPr>
          <w:p w14:paraId="104F31D0" w14:textId="77777777" w:rsidR="00E86A98" w:rsidRDefault="00E86A98">
            <w:pPr>
              <w:pStyle w:val="TableContents"/>
              <w:spacing w:after="283"/>
              <w:rPr>
                <w:color w:val="000000"/>
              </w:rPr>
            </w:pPr>
          </w:p>
        </w:tc>
      </w:tr>
      <w:tr w:rsidR="00E86A98" w14:paraId="773E0649" w14:textId="77777777">
        <w:tblPrEx>
          <w:tblCellMar>
            <w:top w:w="0" w:type="dxa"/>
            <w:bottom w:w="0" w:type="dxa"/>
          </w:tblCellMar>
        </w:tblPrEx>
        <w:tc>
          <w:tcPr>
            <w:tcW w:w="913" w:type="dxa"/>
          </w:tcPr>
          <w:p w14:paraId="52E2BCC0" w14:textId="77777777" w:rsidR="00E86A98" w:rsidRDefault="00E86A98">
            <w:pPr>
              <w:pStyle w:val="TableContents"/>
              <w:spacing w:before="80" w:after="80" w:line="312" w:lineRule="auto"/>
            </w:pPr>
          </w:p>
        </w:tc>
        <w:tc>
          <w:tcPr>
            <w:tcW w:w="7371" w:type="dxa"/>
          </w:tcPr>
          <w:p w14:paraId="5F6FF4BB" w14:textId="77777777" w:rsidR="00E86A98" w:rsidRDefault="00E86A98">
            <w:pPr>
              <w:pStyle w:val="TableContents"/>
              <w:spacing w:before="80" w:after="80"/>
              <w:jc w:val="both"/>
              <w:rPr>
                <w:rFonts w:ascii="Arial" w:hAnsi="Arial"/>
                <w:b/>
                <w:color w:val="000000"/>
                <w:sz w:val="22"/>
                <w:szCs w:val="22"/>
              </w:rPr>
            </w:pPr>
          </w:p>
        </w:tc>
        <w:tc>
          <w:tcPr>
            <w:tcW w:w="1549" w:type="dxa"/>
          </w:tcPr>
          <w:p w14:paraId="650C81BF" w14:textId="77777777" w:rsidR="00E86A98" w:rsidRDefault="00E86A98">
            <w:pPr>
              <w:pStyle w:val="TableContents"/>
              <w:spacing w:before="80" w:after="80" w:line="312" w:lineRule="auto"/>
              <w:jc w:val="center"/>
              <w:rPr>
                <w:color w:val="000000"/>
              </w:rPr>
            </w:pPr>
          </w:p>
        </w:tc>
        <w:tc>
          <w:tcPr>
            <w:tcW w:w="146" w:type="dxa"/>
          </w:tcPr>
          <w:p w14:paraId="2BDA7818" w14:textId="77777777" w:rsidR="00E86A98" w:rsidRDefault="00E86A98">
            <w:pPr>
              <w:pStyle w:val="TableContents"/>
              <w:spacing w:after="283"/>
              <w:rPr>
                <w:color w:val="000000"/>
              </w:rPr>
            </w:pPr>
          </w:p>
        </w:tc>
      </w:tr>
      <w:tr w:rsidR="00E86A98" w14:paraId="324629EE" w14:textId="77777777">
        <w:tblPrEx>
          <w:tblCellMar>
            <w:top w:w="0" w:type="dxa"/>
            <w:bottom w:w="0" w:type="dxa"/>
          </w:tblCellMar>
        </w:tblPrEx>
        <w:trPr>
          <w:trHeight w:val="585"/>
        </w:trPr>
        <w:tc>
          <w:tcPr>
            <w:tcW w:w="913" w:type="dxa"/>
          </w:tcPr>
          <w:p w14:paraId="218408FF" w14:textId="77777777" w:rsidR="00E86A98" w:rsidRDefault="00E86A98">
            <w:pPr>
              <w:pStyle w:val="TableContents"/>
              <w:spacing w:before="80" w:after="80" w:line="312" w:lineRule="auto"/>
              <w:rPr>
                <w:color w:val="000000"/>
              </w:rPr>
            </w:pPr>
          </w:p>
        </w:tc>
        <w:tc>
          <w:tcPr>
            <w:tcW w:w="7371" w:type="dxa"/>
          </w:tcPr>
          <w:p w14:paraId="6159D675" w14:textId="77777777" w:rsidR="00E86A98" w:rsidRDefault="00E86A98">
            <w:pPr>
              <w:pStyle w:val="TableContents"/>
              <w:spacing w:before="80" w:after="80"/>
              <w:jc w:val="both"/>
              <w:rPr>
                <w:rFonts w:ascii="Arial" w:hAnsi="Arial"/>
                <w:color w:val="000000"/>
                <w:sz w:val="22"/>
                <w:szCs w:val="22"/>
              </w:rPr>
            </w:pPr>
          </w:p>
        </w:tc>
        <w:tc>
          <w:tcPr>
            <w:tcW w:w="1549" w:type="dxa"/>
          </w:tcPr>
          <w:p w14:paraId="4E852CB5" w14:textId="77777777" w:rsidR="00E86A98" w:rsidRDefault="00E86A98">
            <w:pPr>
              <w:pStyle w:val="TableContents"/>
              <w:spacing w:before="80" w:after="80" w:line="312" w:lineRule="auto"/>
              <w:jc w:val="center"/>
              <w:rPr>
                <w:color w:val="000000"/>
              </w:rPr>
            </w:pPr>
          </w:p>
        </w:tc>
        <w:tc>
          <w:tcPr>
            <w:tcW w:w="146" w:type="dxa"/>
          </w:tcPr>
          <w:p w14:paraId="6610EC4D" w14:textId="77777777" w:rsidR="00E86A98" w:rsidRDefault="00E86A98">
            <w:pPr>
              <w:pStyle w:val="TableContents"/>
              <w:spacing w:after="283"/>
              <w:rPr>
                <w:color w:val="000000"/>
              </w:rPr>
            </w:pPr>
          </w:p>
        </w:tc>
      </w:tr>
      <w:tr w:rsidR="00E86A98" w14:paraId="04F170F1" w14:textId="77777777">
        <w:tblPrEx>
          <w:tblCellMar>
            <w:top w:w="0" w:type="dxa"/>
            <w:bottom w:w="0" w:type="dxa"/>
          </w:tblCellMar>
        </w:tblPrEx>
        <w:tc>
          <w:tcPr>
            <w:tcW w:w="913" w:type="dxa"/>
          </w:tcPr>
          <w:p w14:paraId="48C34EC6" w14:textId="77777777" w:rsidR="00E86A98" w:rsidRDefault="00E86A98">
            <w:pPr>
              <w:pStyle w:val="TableContents"/>
              <w:spacing w:before="80" w:after="80" w:line="312" w:lineRule="auto"/>
              <w:rPr>
                <w:color w:val="000000"/>
              </w:rPr>
            </w:pPr>
          </w:p>
        </w:tc>
        <w:tc>
          <w:tcPr>
            <w:tcW w:w="7371" w:type="dxa"/>
          </w:tcPr>
          <w:p w14:paraId="07B1EE6E" w14:textId="77777777" w:rsidR="00E86A98" w:rsidRDefault="00E86A98">
            <w:pPr>
              <w:pStyle w:val="TableContents"/>
              <w:spacing w:before="80" w:after="80"/>
              <w:jc w:val="both"/>
              <w:rPr>
                <w:rFonts w:ascii="Arial" w:hAnsi="Arial"/>
                <w:color w:val="000000"/>
                <w:sz w:val="22"/>
                <w:szCs w:val="22"/>
              </w:rPr>
            </w:pPr>
          </w:p>
        </w:tc>
        <w:tc>
          <w:tcPr>
            <w:tcW w:w="1549" w:type="dxa"/>
          </w:tcPr>
          <w:p w14:paraId="5014A609" w14:textId="77777777" w:rsidR="00E86A98" w:rsidRDefault="00E86A98">
            <w:pPr>
              <w:pStyle w:val="TableContents"/>
              <w:spacing w:before="80" w:after="80" w:line="312" w:lineRule="auto"/>
              <w:jc w:val="center"/>
              <w:rPr>
                <w:color w:val="000000"/>
              </w:rPr>
            </w:pPr>
          </w:p>
        </w:tc>
        <w:tc>
          <w:tcPr>
            <w:tcW w:w="146" w:type="dxa"/>
          </w:tcPr>
          <w:p w14:paraId="43328A53" w14:textId="77777777" w:rsidR="00E86A98" w:rsidRDefault="00E86A98">
            <w:pPr>
              <w:pStyle w:val="TableContents"/>
              <w:spacing w:after="283"/>
              <w:rPr>
                <w:color w:val="000000"/>
              </w:rPr>
            </w:pPr>
          </w:p>
        </w:tc>
      </w:tr>
      <w:tr w:rsidR="00E86A98" w14:paraId="4B3276B8" w14:textId="77777777">
        <w:tblPrEx>
          <w:tblCellMar>
            <w:top w:w="0" w:type="dxa"/>
            <w:bottom w:w="0" w:type="dxa"/>
          </w:tblCellMar>
        </w:tblPrEx>
        <w:tc>
          <w:tcPr>
            <w:tcW w:w="913" w:type="dxa"/>
          </w:tcPr>
          <w:p w14:paraId="3D867869" w14:textId="77777777" w:rsidR="00E86A98" w:rsidRDefault="00E86A98">
            <w:pPr>
              <w:pStyle w:val="TableContents"/>
              <w:spacing w:before="80" w:after="80" w:line="312" w:lineRule="auto"/>
              <w:rPr>
                <w:color w:val="000000"/>
              </w:rPr>
            </w:pPr>
          </w:p>
        </w:tc>
        <w:tc>
          <w:tcPr>
            <w:tcW w:w="7371" w:type="dxa"/>
          </w:tcPr>
          <w:p w14:paraId="6AC62A16" w14:textId="77777777" w:rsidR="00E86A98" w:rsidRDefault="00E86A98">
            <w:pPr>
              <w:pStyle w:val="TableContents"/>
              <w:spacing w:before="80" w:after="80"/>
              <w:ind w:firstLine="345"/>
              <w:jc w:val="both"/>
              <w:rPr>
                <w:rFonts w:ascii="Arial" w:hAnsi="Arial"/>
                <w:color w:val="000000"/>
                <w:sz w:val="22"/>
                <w:szCs w:val="22"/>
              </w:rPr>
            </w:pPr>
          </w:p>
        </w:tc>
        <w:tc>
          <w:tcPr>
            <w:tcW w:w="1549" w:type="dxa"/>
          </w:tcPr>
          <w:p w14:paraId="4F4974F1" w14:textId="77777777" w:rsidR="00E86A98" w:rsidRDefault="00E86A98">
            <w:pPr>
              <w:pStyle w:val="TableContents"/>
              <w:spacing w:before="80" w:after="80" w:line="312" w:lineRule="auto"/>
              <w:jc w:val="center"/>
              <w:rPr>
                <w:color w:val="000000"/>
              </w:rPr>
            </w:pPr>
          </w:p>
        </w:tc>
        <w:tc>
          <w:tcPr>
            <w:tcW w:w="146" w:type="dxa"/>
          </w:tcPr>
          <w:p w14:paraId="50183191" w14:textId="77777777" w:rsidR="00E86A98" w:rsidRDefault="00E86A98">
            <w:pPr>
              <w:pStyle w:val="TableContents"/>
              <w:spacing w:after="283"/>
              <w:rPr>
                <w:color w:val="000000"/>
              </w:rPr>
            </w:pPr>
          </w:p>
        </w:tc>
      </w:tr>
      <w:tr w:rsidR="00E86A98" w14:paraId="4F6122BB" w14:textId="77777777">
        <w:tblPrEx>
          <w:tblCellMar>
            <w:top w:w="0" w:type="dxa"/>
            <w:bottom w:w="0" w:type="dxa"/>
          </w:tblCellMar>
        </w:tblPrEx>
        <w:tc>
          <w:tcPr>
            <w:tcW w:w="913" w:type="dxa"/>
          </w:tcPr>
          <w:p w14:paraId="6A015206" w14:textId="77777777" w:rsidR="00E86A98" w:rsidRDefault="00E86A98">
            <w:pPr>
              <w:pStyle w:val="TableContents"/>
              <w:spacing w:before="80" w:after="80" w:line="312" w:lineRule="auto"/>
              <w:rPr>
                <w:color w:val="000000"/>
              </w:rPr>
            </w:pPr>
          </w:p>
        </w:tc>
        <w:tc>
          <w:tcPr>
            <w:tcW w:w="7371" w:type="dxa"/>
          </w:tcPr>
          <w:p w14:paraId="4FB4A092" w14:textId="77777777" w:rsidR="00E86A98" w:rsidRDefault="00E86A98">
            <w:pPr>
              <w:pStyle w:val="TableContents"/>
              <w:spacing w:before="80" w:after="80"/>
              <w:ind w:firstLine="345"/>
              <w:jc w:val="both"/>
              <w:rPr>
                <w:rFonts w:ascii="Arial" w:hAnsi="Arial"/>
                <w:color w:val="000000"/>
                <w:sz w:val="22"/>
                <w:szCs w:val="22"/>
              </w:rPr>
            </w:pPr>
          </w:p>
        </w:tc>
        <w:tc>
          <w:tcPr>
            <w:tcW w:w="1549" w:type="dxa"/>
          </w:tcPr>
          <w:p w14:paraId="5F80EC8F" w14:textId="77777777" w:rsidR="00E86A98" w:rsidRDefault="00E86A98">
            <w:pPr>
              <w:pStyle w:val="TableContents"/>
              <w:spacing w:before="80" w:after="80" w:line="312" w:lineRule="auto"/>
              <w:jc w:val="center"/>
              <w:rPr>
                <w:color w:val="000000"/>
              </w:rPr>
            </w:pPr>
          </w:p>
        </w:tc>
        <w:tc>
          <w:tcPr>
            <w:tcW w:w="146" w:type="dxa"/>
          </w:tcPr>
          <w:p w14:paraId="70001CE3" w14:textId="77777777" w:rsidR="00E86A98" w:rsidRDefault="00E86A98">
            <w:pPr>
              <w:pStyle w:val="TableContents"/>
              <w:spacing w:after="283"/>
              <w:rPr>
                <w:color w:val="000000"/>
              </w:rPr>
            </w:pPr>
          </w:p>
        </w:tc>
      </w:tr>
      <w:tr w:rsidR="00E86A98" w14:paraId="25A4B208" w14:textId="77777777">
        <w:tblPrEx>
          <w:tblCellMar>
            <w:top w:w="0" w:type="dxa"/>
            <w:bottom w:w="0" w:type="dxa"/>
          </w:tblCellMar>
        </w:tblPrEx>
        <w:tc>
          <w:tcPr>
            <w:tcW w:w="913" w:type="dxa"/>
          </w:tcPr>
          <w:p w14:paraId="5C7E39EC" w14:textId="77777777" w:rsidR="00E86A98" w:rsidRDefault="00E86A98">
            <w:pPr>
              <w:pStyle w:val="TableContents"/>
              <w:spacing w:before="80" w:after="80" w:line="312" w:lineRule="auto"/>
              <w:rPr>
                <w:color w:val="000000"/>
              </w:rPr>
            </w:pPr>
          </w:p>
        </w:tc>
        <w:tc>
          <w:tcPr>
            <w:tcW w:w="7371" w:type="dxa"/>
          </w:tcPr>
          <w:p w14:paraId="7180F257" w14:textId="77777777" w:rsidR="00E86A98" w:rsidRDefault="00E86A98">
            <w:pPr>
              <w:pStyle w:val="TableContents"/>
              <w:spacing w:before="80" w:after="80"/>
              <w:jc w:val="both"/>
              <w:rPr>
                <w:rFonts w:ascii="Arial" w:hAnsi="Arial"/>
                <w:color w:val="000000"/>
                <w:sz w:val="22"/>
                <w:szCs w:val="22"/>
              </w:rPr>
            </w:pPr>
          </w:p>
        </w:tc>
        <w:tc>
          <w:tcPr>
            <w:tcW w:w="1549" w:type="dxa"/>
          </w:tcPr>
          <w:p w14:paraId="7ADDEB1D" w14:textId="77777777" w:rsidR="00E86A98" w:rsidRDefault="00E86A98">
            <w:pPr>
              <w:pStyle w:val="TableContents"/>
              <w:spacing w:before="80" w:after="80" w:line="312" w:lineRule="auto"/>
              <w:jc w:val="center"/>
              <w:rPr>
                <w:color w:val="000000"/>
              </w:rPr>
            </w:pPr>
          </w:p>
        </w:tc>
        <w:tc>
          <w:tcPr>
            <w:tcW w:w="146" w:type="dxa"/>
          </w:tcPr>
          <w:p w14:paraId="2E91ACF3" w14:textId="77777777" w:rsidR="00E86A98" w:rsidRDefault="00E86A98">
            <w:pPr>
              <w:pStyle w:val="TableContents"/>
              <w:spacing w:after="283"/>
              <w:rPr>
                <w:color w:val="000000"/>
              </w:rPr>
            </w:pPr>
          </w:p>
        </w:tc>
      </w:tr>
      <w:tr w:rsidR="00E86A98" w14:paraId="095B0E24" w14:textId="77777777">
        <w:tblPrEx>
          <w:tblCellMar>
            <w:top w:w="0" w:type="dxa"/>
            <w:bottom w:w="0" w:type="dxa"/>
          </w:tblCellMar>
        </w:tblPrEx>
        <w:tc>
          <w:tcPr>
            <w:tcW w:w="913" w:type="dxa"/>
          </w:tcPr>
          <w:p w14:paraId="3A4EA8E2" w14:textId="77777777" w:rsidR="00E86A98" w:rsidRDefault="00E86A98">
            <w:pPr>
              <w:pStyle w:val="TableContents"/>
              <w:spacing w:before="80" w:after="80" w:line="312" w:lineRule="auto"/>
              <w:rPr>
                <w:color w:val="000000"/>
              </w:rPr>
            </w:pPr>
          </w:p>
          <w:p w14:paraId="76B1C6FB" w14:textId="77777777" w:rsidR="00E86A98" w:rsidRDefault="00E86A98">
            <w:pPr>
              <w:pStyle w:val="TableContents"/>
              <w:spacing w:before="80" w:after="80" w:line="312" w:lineRule="auto"/>
              <w:rPr>
                <w:color w:val="000000"/>
              </w:rPr>
            </w:pPr>
          </w:p>
        </w:tc>
        <w:tc>
          <w:tcPr>
            <w:tcW w:w="7371" w:type="dxa"/>
          </w:tcPr>
          <w:p w14:paraId="1D2B8612" w14:textId="77777777" w:rsidR="00E86A98" w:rsidRDefault="00E86A98">
            <w:pPr>
              <w:pStyle w:val="TableContents"/>
              <w:spacing w:before="80" w:after="80"/>
              <w:ind w:firstLine="360"/>
              <w:jc w:val="both"/>
              <w:rPr>
                <w:rFonts w:ascii="Arial" w:hAnsi="Arial"/>
                <w:i/>
                <w:color w:val="000000"/>
                <w:sz w:val="22"/>
                <w:szCs w:val="22"/>
              </w:rPr>
            </w:pPr>
          </w:p>
        </w:tc>
        <w:tc>
          <w:tcPr>
            <w:tcW w:w="1549" w:type="dxa"/>
          </w:tcPr>
          <w:p w14:paraId="29C30FD2" w14:textId="77777777" w:rsidR="00E86A98" w:rsidRDefault="00E86A98">
            <w:pPr>
              <w:pStyle w:val="TableContents"/>
              <w:spacing w:before="80" w:after="80" w:line="312" w:lineRule="auto"/>
              <w:jc w:val="center"/>
              <w:rPr>
                <w:color w:val="000000"/>
              </w:rPr>
            </w:pPr>
          </w:p>
        </w:tc>
        <w:tc>
          <w:tcPr>
            <w:tcW w:w="146" w:type="dxa"/>
          </w:tcPr>
          <w:p w14:paraId="3B42B65E" w14:textId="77777777" w:rsidR="00E86A98" w:rsidRDefault="00E86A98">
            <w:pPr>
              <w:pStyle w:val="TableContents"/>
              <w:spacing w:after="283"/>
              <w:rPr>
                <w:color w:val="000000"/>
              </w:rPr>
            </w:pPr>
          </w:p>
        </w:tc>
      </w:tr>
    </w:tbl>
    <w:p w14:paraId="053A3454" w14:textId="77777777" w:rsidR="00E86A98" w:rsidRDefault="00E86A98">
      <w:pPr>
        <w:pStyle w:val="Standard"/>
        <w:snapToGrid w:val="0"/>
        <w:spacing w:before="120" w:after="120" w:line="276" w:lineRule="auto"/>
        <w:jc w:val="both"/>
        <w:rPr>
          <w:rFonts w:ascii="Arial" w:hAnsi="Arial" w:cs="Arial"/>
          <w:b/>
          <w:bCs/>
          <w:sz w:val="22"/>
          <w:szCs w:val="22"/>
        </w:rPr>
      </w:pPr>
    </w:p>
    <w:p w14:paraId="24F6254D" w14:textId="77777777" w:rsidR="00E86A98" w:rsidRDefault="007715B9">
      <w:pPr>
        <w:pStyle w:val="Standard"/>
        <w:snapToGrid w:val="0"/>
        <w:spacing w:before="120" w:after="120" w:line="276" w:lineRule="auto"/>
        <w:jc w:val="both"/>
        <w:rPr>
          <w:rFonts w:ascii="Arial" w:hAnsi="Arial" w:cs="Arial"/>
          <w:b/>
          <w:bCs/>
          <w:sz w:val="22"/>
          <w:szCs w:val="22"/>
        </w:rPr>
      </w:pPr>
      <w:r>
        <w:rPr>
          <w:rFonts w:ascii="Arial" w:hAnsi="Arial" w:cs="Arial"/>
          <w:b/>
          <w:bCs/>
          <w:sz w:val="22"/>
          <w:szCs w:val="22"/>
        </w:rPr>
        <w:t>1.PLANLAMA ALANININ KONUMU</w:t>
      </w:r>
    </w:p>
    <w:p w14:paraId="1201C9F3" w14:textId="77777777" w:rsidR="00E86A98" w:rsidRDefault="007715B9">
      <w:pPr>
        <w:pStyle w:val="Standard"/>
        <w:snapToGrid w:val="0"/>
        <w:spacing w:before="120" w:after="120" w:line="276" w:lineRule="auto"/>
        <w:ind w:firstLine="330"/>
        <w:jc w:val="both"/>
        <w:rPr>
          <w:rFonts w:ascii="Arial" w:hAnsi="Arial" w:cs="Arial"/>
          <w:b/>
          <w:bCs/>
          <w:i/>
          <w:iCs/>
          <w:sz w:val="22"/>
          <w:szCs w:val="22"/>
        </w:rPr>
      </w:pPr>
      <w:r>
        <w:rPr>
          <w:rFonts w:ascii="Arial" w:hAnsi="Arial" w:cs="Arial"/>
          <w:b/>
          <w:bCs/>
          <w:i/>
          <w:iCs/>
          <w:sz w:val="22"/>
          <w:szCs w:val="22"/>
        </w:rPr>
        <w:lastRenderedPageBreak/>
        <w:t>I-1.1. PLANLAMA ALANININ YERİ</w:t>
      </w:r>
    </w:p>
    <w:p w14:paraId="69AD33FC" w14:textId="77777777" w:rsidR="00E86A98" w:rsidRDefault="007715B9">
      <w:pPr>
        <w:pStyle w:val="Standard"/>
        <w:snapToGrid w:val="0"/>
        <w:spacing w:before="120" w:after="120" w:line="276" w:lineRule="auto"/>
        <w:jc w:val="both"/>
      </w:pPr>
      <w:r>
        <w:rPr>
          <w:rFonts w:ascii="Arial" w:eastAsia="Batang, 바탕" w:hAnsi="Arial" w:cs="Arial"/>
          <w:sz w:val="22"/>
          <w:szCs w:val="22"/>
        </w:rPr>
        <w:tab/>
      </w:r>
      <w:r>
        <w:rPr>
          <w:rFonts w:ascii="Arial" w:eastAsia="Batang, 바탕" w:hAnsi="Arial" w:cs="Arial"/>
          <w:color w:val="000000"/>
          <w:sz w:val="22"/>
          <w:szCs w:val="22"/>
        </w:rPr>
        <w:t xml:space="preserve">Planlamaya konu olan alan, Muğla İli, Menteşe İlçesi, İkizce Mahallesi </w:t>
      </w:r>
      <w:proofErr w:type="spellStart"/>
      <w:r>
        <w:rPr>
          <w:rFonts w:ascii="Arial" w:eastAsia="Batang, 바탕" w:hAnsi="Arial" w:cs="Arial"/>
          <w:color w:val="000000"/>
          <w:sz w:val="22"/>
          <w:szCs w:val="22"/>
        </w:rPr>
        <w:t>Ekizce</w:t>
      </w:r>
      <w:proofErr w:type="spellEnd"/>
      <w:r>
        <w:rPr>
          <w:rFonts w:ascii="Arial" w:eastAsia="Batang, 바탕" w:hAnsi="Arial" w:cs="Arial"/>
          <w:color w:val="000000"/>
          <w:sz w:val="22"/>
          <w:szCs w:val="22"/>
        </w:rPr>
        <w:t xml:space="preserve"> Önü </w:t>
      </w:r>
      <w:proofErr w:type="spellStart"/>
      <w:r>
        <w:rPr>
          <w:rFonts w:ascii="Arial" w:eastAsia="Batang, 바탕" w:hAnsi="Arial" w:cs="Arial"/>
          <w:color w:val="000000"/>
          <w:sz w:val="22"/>
          <w:szCs w:val="22"/>
        </w:rPr>
        <w:t>Önü</w:t>
      </w:r>
      <w:proofErr w:type="spellEnd"/>
      <w:r>
        <w:rPr>
          <w:rFonts w:ascii="Arial" w:eastAsia="Batang, 바탕" w:hAnsi="Arial" w:cs="Arial"/>
          <w:color w:val="000000"/>
          <w:sz w:val="22"/>
          <w:szCs w:val="22"/>
        </w:rPr>
        <w:t xml:space="preserve"> Mevkii'nde yer almaktadır. Söz konusu alan İTRF 3° (derece) koordinat sisteminde düşeyde; 4 124 300-4 </w:t>
      </w:r>
      <w:r>
        <w:rPr>
          <w:rFonts w:ascii="Arial" w:eastAsia="Batang, 바탕" w:hAnsi="Arial" w:cs="Arial"/>
          <w:color w:val="000000"/>
          <w:sz w:val="22"/>
          <w:szCs w:val="22"/>
        </w:rPr>
        <w:t>124 700</w:t>
      </w:r>
      <w:r>
        <w:rPr>
          <w:rFonts w:ascii="Arial" w:eastAsia="Batang, 바탕" w:hAnsi="Arial" w:cs="Arial"/>
          <w:sz w:val="22"/>
          <w:szCs w:val="22"/>
        </w:rPr>
        <w:t>, yatayda; 621 900-622 500</w:t>
      </w:r>
      <w:r>
        <w:rPr>
          <w:rFonts w:ascii="Arial" w:eastAsia="Batang, 바탕" w:hAnsi="Arial" w:cs="Arial"/>
          <w:color w:val="000000"/>
          <w:sz w:val="22"/>
          <w:szCs w:val="22"/>
        </w:rPr>
        <w:t xml:space="preserve"> koordinatlarında konumludur. Planlama Alanı yaklaşık olarak </w:t>
      </w:r>
      <w:r>
        <w:rPr>
          <w:rFonts w:ascii="Arial" w:eastAsia="Batang, 바탕" w:hAnsi="Arial" w:cs="Arial"/>
          <w:b/>
          <w:bCs/>
          <w:color w:val="000000"/>
          <w:sz w:val="22"/>
          <w:szCs w:val="22"/>
          <w:shd w:val="clear" w:color="auto" w:fill="FFFFFF"/>
        </w:rPr>
        <w:t xml:space="preserve">70.459,35 m² </w:t>
      </w:r>
      <w:r>
        <w:rPr>
          <w:rFonts w:ascii="Arial" w:eastAsia="Batang, 바탕" w:hAnsi="Arial" w:cs="Arial"/>
          <w:color w:val="000000"/>
          <w:sz w:val="22"/>
          <w:szCs w:val="22"/>
        </w:rPr>
        <w:t>'</w:t>
      </w:r>
      <w:proofErr w:type="spellStart"/>
      <w:r>
        <w:rPr>
          <w:rFonts w:ascii="Arial" w:eastAsia="Batang, 바탕" w:hAnsi="Arial" w:cs="Arial"/>
          <w:color w:val="000000"/>
          <w:sz w:val="22"/>
          <w:szCs w:val="22"/>
        </w:rPr>
        <w:t>lik</w:t>
      </w:r>
      <w:proofErr w:type="spellEnd"/>
      <w:r>
        <w:rPr>
          <w:rFonts w:ascii="Arial" w:eastAsia="Batang, 바탕" w:hAnsi="Arial" w:cs="Arial"/>
          <w:color w:val="000000"/>
          <w:sz w:val="22"/>
          <w:szCs w:val="22"/>
        </w:rPr>
        <w:t xml:space="preserve"> alanı kapsamaktadır.</w:t>
      </w:r>
    </w:p>
    <w:p w14:paraId="34B03A0B" w14:textId="77777777" w:rsidR="00E86A98" w:rsidRDefault="007715B9">
      <w:pPr>
        <w:pStyle w:val="Standard"/>
        <w:snapToGrid w:val="0"/>
        <w:spacing w:before="120" w:after="120" w:line="276" w:lineRule="auto"/>
        <w:jc w:val="both"/>
      </w:pPr>
      <w:r>
        <w:rPr>
          <w:rFonts w:ascii="Arial" w:eastAsia="Batang, 바탕" w:hAnsi="Arial" w:cs="Arial"/>
          <w:color w:val="FF3333"/>
          <w:sz w:val="22"/>
          <w:szCs w:val="22"/>
        </w:rPr>
        <w:tab/>
      </w:r>
      <w:r>
        <w:rPr>
          <w:rFonts w:ascii="Arial" w:eastAsia="Batang, 바탕" w:hAnsi="Arial" w:cs="Arial"/>
          <w:color w:val="000000"/>
          <w:sz w:val="22"/>
          <w:szCs w:val="22"/>
        </w:rPr>
        <w:t xml:space="preserve">Planlama alanı 37°,12' Kuzey, 28°,21' Doğu koordinatlarında bulunan Muğla </w:t>
      </w:r>
      <w:proofErr w:type="spellStart"/>
      <w:r>
        <w:rPr>
          <w:rFonts w:ascii="Arial" w:eastAsia="Batang, 바탕" w:hAnsi="Arial" w:cs="Arial"/>
          <w:color w:val="000000"/>
          <w:sz w:val="22"/>
          <w:szCs w:val="22"/>
        </w:rPr>
        <w:t>İli'nde</w:t>
      </w:r>
      <w:proofErr w:type="spellEnd"/>
      <w:r>
        <w:rPr>
          <w:rFonts w:ascii="Arial" w:eastAsia="Batang, 바탕" w:hAnsi="Arial" w:cs="Arial"/>
          <w:color w:val="000000"/>
          <w:sz w:val="22"/>
          <w:szCs w:val="22"/>
        </w:rPr>
        <w:t xml:space="preserve"> yer almaktadır. Muğla İli Türkiye'nin ku</w:t>
      </w:r>
      <w:r>
        <w:rPr>
          <w:rFonts w:ascii="Arial" w:eastAsia="Batang, 바탕" w:hAnsi="Arial" w:cs="Arial"/>
          <w:color w:val="000000"/>
          <w:sz w:val="22"/>
          <w:szCs w:val="22"/>
        </w:rPr>
        <w:t xml:space="preserve">zeyinde yer almakta </w:t>
      </w:r>
      <w:proofErr w:type="gramStart"/>
      <w:r>
        <w:rPr>
          <w:rFonts w:ascii="Arial" w:eastAsia="Batang, 바탕" w:hAnsi="Arial" w:cs="Arial"/>
          <w:color w:val="000000"/>
          <w:sz w:val="22"/>
          <w:szCs w:val="22"/>
        </w:rPr>
        <w:t>olup,</w:t>
      </w:r>
      <w:proofErr w:type="gramEnd"/>
      <w:r>
        <w:rPr>
          <w:rFonts w:ascii="Arial" w:eastAsia="Batang, 바탕" w:hAnsi="Arial" w:cs="Arial"/>
          <w:color w:val="000000"/>
          <w:sz w:val="22"/>
          <w:szCs w:val="22"/>
        </w:rPr>
        <w:t xml:space="preserve"> hem Ege Denizi hem de Akdeniz'e kıyısı bulunmaktadır. Söz konusu planlama alanı, Muğla İline bağlı Menteşe İlçesi sınırları dahilindedir.</w:t>
      </w:r>
    </w:p>
    <w:p w14:paraId="67AF7642" w14:textId="77777777" w:rsidR="00E86A98" w:rsidRDefault="007715B9">
      <w:pPr>
        <w:pStyle w:val="Standard"/>
        <w:spacing w:before="120" w:after="120" w:line="276" w:lineRule="auto"/>
        <w:jc w:val="both"/>
        <w:rPr>
          <w:rFonts w:ascii="Arial" w:eastAsia="Batang, 바탕" w:hAnsi="Arial" w:cs="Arial"/>
          <w:b/>
          <w:bCs/>
          <w:i/>
          <w:iCs/>
          <w:color w:val="000000"/>
          <w:sz w:val="22"/>
          <w:szCs w:val="22"/>
        </w:rPr>
      </w:pPr>
      <w:r>
        <w:rPr>
          <w:rFonts w:ascii="Arial" w:eastAsia="Batang, 바탕" w:hAnsi="Arial" w:cs="Arial"/>
          <w:b/>
          <w:bCs/>
          <w:i/>
          <w:iCs/>
          <w:color w:val="000000"/>
          <w:sz w:val="22"/>
          <w:szCs w:val="22"/>
        </w:rPr>
        <w:t>PLANLAMA ALANININ GOOGLE EARTH GÖRÜNTÜSÜ</w:t>
      </w:r>
    </w:p>
    <w:p w14:paraId="5158C001" w14:textId="77777777" w:rsidR="00E86A98" w:rsidRDefault="007715B9">
      <w:pPr>
        <w:pStyle w:val="Standard"/>
        <w:spacing w:before="120" w:after="120" w:line="276" w:lineRule="auto"/>
        <w:jc w:val="center"/>
      </w:pPr>
      <w:r>
        <w:rPr>
          <w:noProof/>
        </w:rPr>
        <w:drawing>
          <wp:anchor distT="0" distB="0" distL="114300" distR="114300" simplePos="0" relativeHeight="3" behindDoc="0" locked="0" layoutInCell="1" allowOverlap="1" wp14:anchorId="7A011653" wp14:editId="16C25C4D">
            <wp:simplePos x="0" y="0"/>
            <wp:positionH relativeFrom="column">
              <wp:posOffset>38160</wp:posOffset>
            </wp:positionH>
            <wp:positionV relativeFrom="paragraph">
              <wp:posOffset>106200</wp:posOffset>
            </wp:positionV>
            <wp:extent cx="6259320" cy="4425480"/>
            <wp:effectExtent l="0" t="0" r="8130" b="0"/>
            <wp:wrapTopAndBottom/>
            <wp:docPr id="3" name="grafikler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6259320" cy="4425480"/>
                    </a:xfrm>
                    <a:prstGeom prst="rect">
                      <a:avLst/>
                    </a:prstGeom>
                  </pic:spPr>
                </pic:pic>
              </a:graphicData>
            </a:graphic>
          </wp:anchor>
        </w:drawing>
      </w:r>
    </w:p>
    <w:p w14:paraId="54CAD422" w14:textId="77777777" w:rsidR="00E86A98" w:rsidRDefault="00E86A98">
      <w:pPr>
        <w:pStyle w:val="Standard"/>
        <w:spacing w:before="120" w:after="120" w:line="276" w:lineRule="auto"/>
        <w:jc w:val="center"/>
      </w:pPr>
    </w:p>
    <w:p w14:paraId="0438FA2A" w14:textId="77777777" w:rsidR="00E86A98" w:rsidRDefault="00E86A98">
      <w:pPr>
        <w:pStyle w:val="Standard"/>
        <w:spacing w:before="120" w:after="120" w:line="276" w:lineRule="auto"/>
        <w:jc w:val="center"/>
      </w:pPr>
    </w:p>
    <w:p w14:paraId="18E1E09F" w14:textId="77777777" w:rsidR="00E86A98" w:rsidRDefault="00E86A98">
      <w:pPr>
        <w:pStyle w:val="Standard"/>
        <w:spacing w:before="120" w:after="120" w:line="276" w:lineRule="auto"/>
        <w:jc w:val="center"/>
      </w:pPr>
    </w:p>
    <w:p w14:paraId="2C72F28E" w14:textId="77777777" w:rsidR="00E86A98" w:rsidRDefault="00E86A98">
      <w:pPr>
        <w:pStyle w:val="Standard"/>
        <w:spacing w:before="120" w:after="120" w:line="276" w:lineRule="auto"/>
        <w:jc w:val="center"/>
      </w:pPr>
    </w:p>
    <w:p w14:paraId="50CFED4E" w14:textId="77777777" w:rsidR="00E86A98" w:rsidRDefault="007715B9">
      <w:pPr>
        <w:pStyle w:val="Standard"/>
        <w:spacing w:before="120" w:after="120" w:line="276" w:lineRule="auto"/>
        <w:jc w:val="both"/>
        <w:rPr>
          <w:rFonts w:ascii="Arial" w:hAnsi="Arial" w:cs="Arial"/>
          <w:b/>
          <w:bCs/>
          <w:color w:val="000000"/>
          <w:sz w:val="22"/>
          <w:szCs w:val="22"/>
        </w:rPr>
      </w:pPr>
      <w:r>
        <w:rPr>
          <w:rFonts w:ascii="Arial" w:hAnsi="Arial" w:cs="Arial"/>
          <w:b/>
          <w:bCs/>
          <w:color w:val="000000"/>
          <w:sz w:val="22"/>
          <w:szCs w:val="22"/>
        </w:rPr>
        <w:t xml:space="preserve">I-2.PLAN HİYERARŞİSİ VE GELİŞİM </w:t>
      </w:r>
      <w:r>
        <w:rPr>
          <w:rFonts w:ascii="Arial" w:hAnsi="Arial" w:cs="Arial"/>
          <w:b/>
          <w:bCs/>
          <w:color w:val="000000"/>
          <w:sz w:val="22"/>
          <w:szCs w:val="22"/>
        </w:rPr>
        <w:t>SÜRECİNDEKİ YERİ</w:t>
      </w:r>
    </w:p>
    <w:p w14:paraId="53CF9A42" w14:textId="77777777" w:rsidR="00E86A98" w:rsidRDefault="007715B9">
      <w:pPr>
        <w:pStyle w:val="Standard"/>
        <w:spacing w:before="120" w:after="120" w:line="276" w:lineRule="auto"/>
        <w:ind w:firstLine="330"/>
        <w:jc w:val="both"/>
        <w:rPr>
          <w:rFonts w:ascii="Arial" w:eastAsia="Batang, 바탕" w:hAnsi="Arial" w:cs="Arial"/>
          <w:b/>
          <w:bCs/>
          <w:i/>
          <w:iCs/>
          <w:color w:val="000000"/>
          <w:sz w:val="22"/>
          <w:szCs w:val="22"/>
        </w:rPr>
      </w:pPr>
      <w:r>
        <w:rPr>
          <w:rFonts w:ascii="Arial" w:eastAsia="Batang, 바탕" w:hAnsi="Arial" w:cs="Arial"/>
          <w:b/>
          <w:bCs/>
          <w:i/>
          <w:iCs/>
          <w:color w:val="000000"/>
          <w:sz w:val="22"/>
          <w:szCs w:val="22"/>
        </w:rPr>
        <w:t>I-2.1. PLANLAMA ALANININ ÜST ÖLÇEKLİ PLAN VE PLAN NOTLARI</w:t>
      </w:r>
    </w:p>
    <w:p w14:paraId="5E5DB668" w14:textId="77777777" w:rsidR="00E86A98" w:rsidRDefault="007715B9">
      <w:pPr>
        <w:pStyle w:val="Standard"/>
        <w:spacing w:before="120" w:after="120" w:line="276" w:lineRule="auto"/>
        <w:jc w:val="both"/>
        <w:rPr>
          <w:sz w:val="22"/>
          <w:szCs w:val="22"/>
        </w:rPr>
      </w:pPr>
      <w:r>
        <w:rPr>
          <w:rFonts w:ascii="Arial" w:eastAsia="Batang, 바탕" w:hAnsi="Arial" w:cs="Arial"/>
          <w:color w:val="000000"/>
          <w:sz w:val="22"/>
          <w:szCs w:val="22"/>
        </w:rPr>
        <w:tab/>
        <w:t>Planlama alanı; Çevre, Şehircilik ve İklim Değişikliği Bakanlığı tarafından onaylanan Aydın-Muğla-Denizli Planlama Bölgesi 1/100.000 ölçekli Çevre Düzeni Planı dahilinde GES alanın</w:t>
      </w:r>
      <w:r>
        <w:rPr>
          <w:rFonts w:ascii="Arial" w:eastAsia="Batang, 바탕" w:hAnsi="Arial" w:cs="Arial"/>
          <w:color w:val="000000"/>
          <w:sz w:val="22"/>
          <w:szCs w:val="22"/>
        </w:rPr>
        <w:t xml:space="preserve">ın tamamı yaklaşık olarak “Tarım Arazisi” ve “Orman Alanı” olarak planlı alanda kalmakta olup, ilgili planın 8.3. </w:t>
      </w:r>
      <w:r>
        <w:rPr>
          <w:rFonts w:ascii="Arial" w:eastAsia="Batang, 바탕" w:hAnsi="Arial" w:cs="Arial"/>
          <w:i/>
          <w:iCs/>
          <w:color w:val="000000"/>
          <w:sz w:val="22"/>
          <w:szCs w:val="22"/>
        </w:rPr>
        <w:lastRenderedPageBreak/>
        <w:t>''</w:t>
      </w:r>
      <w:proofErr w:type="spellStart"/>
      <w:r>
        <w:rPr>
          <w:rFonts w:ascii="Arial" w:eastAsia="Batang, 바탕" w:hAnsi="Arial" w:cs="Arial"/>
          <w:i/>
          <w:iCs/>
          <w:color w:val="000000"/>
          <w:sz w:val="22"/>
          <w:szCs w:val="22"/>
          <w:lang w:val="de-DE"/>
        </w:rPr>
        <w:t>Tarım</w:t>
      </w:r>
      <w:proofErr w:type="spellEnd"/>
      <w:r>
        <w:rPr>
          <w:rFonts w:ascii="Arial" w:eastAsia="Batang, 바탕" w:hAnsi="Arial" w:cs="Arial"/>
          <w:i/>
          <w:iCs/>
          <w:color w:val="000000"/>
          <w:sz w:val="22"/>
          <w:szCs w:val="22"/>
          <w:lang w:val="de-DE"/>
        </w:rPr>
        <w:t xml:space="preserve"> </w:t>
      </w:r>
      <w:proofErr w:type="spellStart"/>
      <w:r>
        <w:rPr>
          <w:rFonts w:ascii="Arial" w:eastAsia="Batang, 바탕" w:hAnsi="Arial" w:cs="Arial"/>
          <w:i/>
          <w:iCs/>
          <w:color w:val="000000"/>
          <w:sz w:val="22"/>
          <w:szCs w:val="22"/>
          <w:lang w:val="de-DE"/>
        </w:rPr>
        <w:t>Arazileri</w:t>
      </w:r>
      <w:proofErr w:type="spellEnd"/>
      <w:r>
        <w:rPr>
          <w:rFonts w:ascii="Arial" w:eastAsia="Batang, 바탕" w:hAnsi="Arial" w:cs="Arial"/>
          <w:i/>
          <w:iCs/>
          <w:color w:val="000000"/>
          <w:sz w:val="22"/>
          <w:szCs w:val="22"/>
        </w:rPr>
        <w:t>'', 8.10. ''Orman Alanları</w:t>
      </w:r>
      <w:r>
        <w:rPr>
          <w:rFonts w:ascii="Arial" w:eastAsia="Batang, 바탕" w:hAnsi="Arial" w:cs="Arial"/>
          <w:i/>
          <w:iCs/>
          <w:color w:val="000000"/>
          <w:sz w:val="22"/>
          <w:szCs w:val="22"/>
          <w:lang w:val="de-DE"/>
        </w:rPr>
        <w:t xml:space="preserve">'' </w:t>
      </w:r>
      <w:r>
        <w:rPr>
          <w:rFonts w:ascii="Arial" w:eastAsia="Batang, 바탕" w:hAnsi="Arial" w:cs="Arial"/>
          <w:i/>
          <w:iCs/>
          <w:color w:val="000000"/>
          <w:sz w:val="22"/>
          <w:szCs w:val="22"/>
        </w:rPr>
        <w:t>ve 8.22. ''Enerji Üretim Alanları ve Enerji İletim Tesisleri''</w:t>
      </w:r>
      <w:r>
        <w:rPr>
          <w:rFonts w:ascii="Arial" w:eastAsia="Batang, 바탕" w:hAnsi="Arial" w:cs="Arial"/>
          <w:color w:val="000000"/>
          <w:sz w:val="22"/>
          <w:szCs w:val="22"/>
        </w:rPr>
        <w:t xml:space="preserve"> plan hükümlerine tabiidir.</w:t>
      </w:r>
    </w:p>
    <w:p w14:paraId="4C2BAB37" w14:textId="77777777" w:rsidR="00E86A98" w:rsidRDefault="007715B9">
      <w:pPr>
        <w:pStyle w:val="Standard"/>
        <w:snapToGrid w:val="0"/>
        <w:spacing w:before="120" w:after="120" w:line="276" w:lineRule="auto"/>
        <w:jc w:val="both"/>
      </w:pPr>
      <w:r>
        <w:rPr>
          <w:rFonts w:ascii="Arial" w:eastAsia="Batang, 바탕" w:hAnsi="Arial" w:cs="Arial"/>
          <w:color w:val="000000"/>
          <w:sz w:val="22"/>
          <w:szCs w:val="22"/>
          <w:u w:val="single"/>
        </w:rPr>
        <w:t>1/100.</w:t>
      </w:r>
      <w:r>
        <w:rPr>
          <w:rFonts w:ascii="Arial" w:eastAsia="Batang, 바탕" w:hAnsi="Arial" w:cs="Arial"/>
          <w:color w:val="000000"/>
          <w:sz w:val="22"/>
          <w:szCs w:val="22"/>
          <w:u w:val="single"/>
        </w:rPr>
        <w:t xml:space="preserve">000 </w:t>
      </w:r>
      <w:proofErr w:type="gramStart"/>
      <w:r>
        <w:rPr>
          <w:rFonts w:ascii="Arial" w:eastAsia="Batang, 바탕" w:hAnsi="Arial" w:cs="Arial"/>
          <w:color w:val="000000"/>
          <w:sz w:val="22"/>
          <w:szCs w:val="22"/>
          <w:u w:val="single"/>
        </w:rPr>
        <w:t>ölçekli  Aydın</w:t>
      </w:r>
      <w:proofErr w:type="gramEnd"/>
      <w:r>
        <w:rPr>
          <w:rFonts w:ascii="Arial" w:eastAsia="Batang, 바탕" w:hAnsi="Arial" w:cs="Arial"/>
          <w:color w:val="000000"/>
          <w:sz w:val="22"/>
          <w:szCs w:val="22"/>
          <w:u w:val="single"/>
        </w:rPr>
        <w:t>-Muğla-Denizli Çevre Düzeni Plan hükümlerinden;</w:t>
      </w:r>
    </w:p>
    <w:p w14:paraId="42544B5A" w14:textId="77777777" w:rsidR="00E86A98" w:rsidRDefault="007715B9">
      <w:pPr>
        <w:pStyle w:val="Standard"/>
        <w:spacing w:before="120" w:after="120" w:line="276" w:lineRule="auto"/>
        <w:jc w:val="both"/>
        <w:rPr>
          <w:rFonts w:ascii="Arial" w:eastAsia="Times New Roman" w:hAnsi="Arial" w:cs="Times New Roman"/>
          <w:b/>
          <w:bCs/>
          <w:color w:val="000000"/>
          <w:sz w:val="22"/>
          <w:szCs w:val="22"/>
        </w:rPr>
      </w:pPr>
      <w:r>
        <w:rPr>
          <w:rFonts w:ascii="Arial" w:eastAsia="Times New Roman" w:hAnsi="Arial" w:cs="Times New Roman"/>
          <w:b/>
          <w:bCs/>
          <w:color w:val="000000"/>
          <w:sz w:val="22"/>
          <w:szCs w:val="22"/>
        </w:rPr>
        <w:t>8.22. ENERJİ ÜRETİM ALANLARI VE ENERJİ İLETİM TESİSLERİ</w:t>
      </w:r>
    </w:p>
    <w:p w14:paraId="36DB8487" w14:textId="77777777" w:rsidR="00E86A98" w:rsidRDefault="007715B9">
      <w:pPr>
        <w:pStyle w:val="Default"/>
        <w:jc w:val="both"/>
        <w:rPr>
          <w:sz w:val="22"/>
          <w:szCs w:val="22"/>
        </w:rPr>
      </w:pPr>
      <w:r>
        <w:rPr>
          <w:rFonts w:ascii="Arial" w:hAnsi="Arial"/>
          <w:b/>
          <w:bCs/>
          <w:sz w:val="22"/>
          <w:szCs w:val="22"/>
        </w:rPr>
        <w:t xml:space="preserve">8.22.1. </w:t>
      </w:r>
      <w:r>
        <w:rPr>
          <w:rFonts w:ascii="Arial" w:hAnsi="Arial"/>
          <w:sz w:val="22"/>
          <w:szCs w:val="22"/>
        </w:rPr>
        <w:t xml:space="preserve">5346 Sayılı Yenilenebilir Enerji Kaynaklarının Elektrik Enerjisi Üretimi Amaçlı Kullanımına İlişkin Kanuna Uygun Olarak </w:t>
      </w:r>
      <w:r>
        <w:rPr>
          <w:rFonts w:ascii="Arial" w:hAnsi="Arial"/>
          <w:sz w:val="22"/>
          <w:szCs w:val="22"/>
        </w:rPr>
        <w:t xml:space="preserve">Yapılması Planlanan Yenilenebilir Enerji Üretim Tesislerinde, Enerji Piyasası Düzenleme Kurumundan Alınacak İzin Kapsamında, Ülke Ve Bölge Ölçeğinde Yatırım Kararı Niteliği Taşıyan Hidroelektrik Santrallerde Kurulu Gücü 10 </w:t>
      </w:r>
      <w:proofErr w:type="spellStart"/>
      <w:r>
        <w:rPr>
          <w:rFonts w:ascii="Arial" w:hAnsi="Arial"/>
          <w:sz w:val="22"/>
          <w:szCs w:val="22"/>
        </w:rPr>
        <w:t>Mw</w:t>
      </w:r>
      <w:proofErr w:type="spellEnd"/>
      <w:r>
        <w:rPr>
          <w:rFonts w:ascii="Arial" w:hAnsi="Arial"/>
          <w:sz w:val="22"/>
          <w:szCs w:val="22"/>
        </w:rPr>
        <w:t xml:space="preserve">, Rüzgar Enerji Santrallerinde </w:t>
      </w:r>
      <w:r>
        <w:rPr>
          <w:rFonts w:ascii="Arial" w:hAnsi="Arial"/>
          <w:sz w:val="22"/>
          <w:szCs w:val="22"/>
        </w:rPr>
        <w:t xml:space="preserve">Türbin Sayısı 20 Adet Ve Üzerinde Veya Kurulu Gücü 50 </w:t>
      </w:r>
      <w:proofErr w:type="spellStart"/>
      <w:r>
        <w:rPr>
          <w:rFonts w:ascii="Arial" w:hAnsi="Arial"/>
          <w:sz w:val="22"/>
          <w:szCs w:val="22"/>
        </w:rPr>
        <w:t>Mw</w:t>
      </w:r>
      <w:proofErr w:type="spellEnd"/>
      <w:r>
        <w:rPr>
          <w:rFonts w:ascii="Arial" w:hAnsi="Arial"/>
          <w:sz w:val="22"/>
          <w:szCs w:val="22"/>
        </w:rPr>
        <w:t xml:space="preserve">, </w:t>
      </w:r>
      <w:proofErr w:type="spellStart"/>
      <w:r>
        <w:rPr>
          <w:rFonts w:ascii="Arial" w:hAnsi="Arial"/>
          <w:sz w:val="22"/>
          <w:szCs w:val="22"/>
        </w:rPr>
        <w:t>Biyokütle</w:t>
      </w:r>
      <w:proofErr w:type="spellEnd"/>
      <w:r>
        <w:rPr>
          <w:rFonts w:ascii="Arial" w:hAnsi="Arial"/>
          <w:sz w:val="22"/>
          <w:szCs w:val="22"/>
        </w:rPr>
        <w:t xml:space="preserve"> Enerji Santrallerinde Kurulu Gücü 10 </w:t>
      </w:r>
      <w:proofErr w:type="spellStart"/>
      <w:r>
        <w:rPr>
          <w:rFonts w:ascii="Arial" w:hAnsi="Arial"/>
          <w:sz w:val="22"/>
          <w:szCs w:val="22"/>
        </w:rPr>
        <w:t>Mw</w:t>
      </w:r>
      <w:proofErr w:type="spellEnd"/>
      <w:r>
        <w:rPr>
          <w:rFonts w:ascii="Arial" w:hAnsi="Arial"/>
          <w:sz w:val="22"/>
          <w:szCs w:val="22"/>
        </w:rPr>
        <w:t xml:space="preserve">, Jeotermal Enerji Santrallerinde Isıl Kapasitesi 20 </w:t>
      </w:r>
      <w:proofErr w:type="spellStart"/>
      <w:r>
        <w:rPr>
          <w:rFonts w:ascii="Arial" w:hAnsi="Arial"/>
          <w:sz w:val="22"/>
          <w:szCs w:val="22"/>
        </w:rPr>
        <w:t>Mw</w:t>
      </w:r>
      <w:proofErr w:type="spellEnd"/>
      <w:r>
        <w:rPr>
          <w:rFonts w:ascii="Arial" w:hAnsi="Arial"/>
          <w:sz w:val="22"/>
          <w:szCs w:val="22"/>
        </w:rPr>
        <w:t xml:space="preserve">, Güneş Enerji Santrallerinde Proje Alanı 20 Hektar Veya Kurulu Gücü 10 </w:t>
      </w:r>
      <w:proofErr w:type="spellStart"/>
      <w:r>
        <w:rPr>
          <w:rFonts w:ascii="Arial" w:hAnsi="Arial"/>
          <w:sz w:val="22"/>
          <w:szCs w:val="22"/>
        </w:rPr>
        <w:t>Mw</w:t>
      </w:r>
      <w:proofErr w:type="spellEnd"/>
      <w:r>
        <w:rPr>
          <w:rFonts w:ascii="Arial" w:hAnsi="Arial"/>
          <w:sz w:val="22"/>
          <w:szCs w:val="22"/>
        </w:rPr>
        <w:t xml:space="preserve"> Ve Üzeri Tesisler İ</w:t>
      </w:r>
      <w:r>
        <w:rPr>
          <w:rFonts w:ascii="Arial" w:hAnsi="Arial"/>
          <w:sz w:val="22"/>
          <w:szCs w:val="22"/>
        </w:rPr>
        <w:t>çin Çevre Düzeni Planında Değişiklik Yapılması Zorunludur. Kurulu Gücü Bu Değerlerin Altındaki Projelerde İmar Planı Süreçleri, Bu Planda Belirlenen Kriterlere Uygun Olarak İlgili İdaresince Sonuçlandırılır.</w:t>
      </w:r>
    </w:p>
    <w:p w14:paraId="1E77F7CD" w14:textId="77777777" w:rsidR="00E86A98" w:rsidRDefault="00E86A98">
      <w:pPr>
        <w:pStyle w:val="Default"/>
        <w:jc w:val="both"/>
        <w:rPr>
          <w:rFonts w:ascii="Arial" w:hAnsi="Arial"/>
          <w:sz w:val="22"/>
          <w:szCs w:val="22"/>
        </w:rPr>
      </w:pPr>
    </w:p>
    <w:p w14:paraId="7B6A3542" w14:textId="77777777" w:rsidR="00E86A98" w:rsidRDefault="007715B9">
      <w:pPr>
        <w:pStyle w:val="Default"/>
        <w:jc w:val="both"/>
        <w:rPr>
          <w:sz w:val="22"/>
          <w:szCs w:val="22"/>
        </w:rPr>
      </w:pPr>
      <w:r>
        <w:rPr>
          <w:rFonts w:ascii="Arial" w:hAnsi="Arial"/>
          <w:b/>
          <w:bCs/>
          <w:sz w:val="22"/>
          <w:szCs w:val="22"/>
        </w:rPr>
        <w:t xml:space="preserve">8.22.2. </w:t>
      </w:r>
      <w:r>
        <w:rPr>
          <w:rFonts w:ascii="Arial" w:hAnsi="Arial"/>
          <w:sz w:val="22"/>
          <w:szCs w:val="22"/>
        </w:rPr>
        <w:t xml:space="preserve">Ülke </w:t>
      </w:r>
      <w:proofErr w:type="gramStart"/>
      <w:r>
        <w:rPr>
          <w:rFonts w:ascii="Arial" w:hAnsi="Arial"/>
          <w:sz w:val="22"/>
          <w:szCs w:val="22"/>
        </w:rPr>
        <w:t>Ve</w:t>
      </w:r>
      <w:proofErr w:type="gramEnd"/>
      <w:r>
        <w:rPr>
          <w:rFonts w:ascii="Arial" w:hAnsi="Arial"/>
          <w:sz w:val="22"/>
          <w:szCs w:val="22"/>
        </w:rPr>
        <w:t xml:space="preserve"> Bölge Ölçeğinde Yatırım Kararı </w:t>
      </w:r>
      <w:r>
        <w:rPr>
          <w:rFonts w:ascii="Arial" w:hAnsi="Arial"/>
          <w:sz w:val="22"/>
          <w:szCs w:val="22"/>
        </w:rPr>
        <w:t>Niteliği Taşımayan Yenilenebilir Enerji Üretim Alanlarının Yer Seçiminde Şu Kriterlere Uyulacaktır:</w:t>
      </w:r>
    </w:p>
    <w:p w14:paraId="348A1140" w14:textId="77777777" w:rsidR="00E86A98" w:rsidRDefault="007715B9">
      <w:pPr>
        <w:pStyle w:val="Default"/>
        <w:jc w:val="both"/>
        <w:rPr>
          <w:rFonts w:ascii="Arial" w:hAnsi="Arial"/>
          <w:sz w:val="22"/>
          <w:szCs w:val="22"/>
        </w:rPr>
      </w:pPr>
      <w:r>
        <w:rPr>
          <w:rFonts w:ascii="Arial" w:hAnsi="Arial"/>
          <w:sz w:val="22"/>
          <w:szCs w:val="22"/>
        </w:rPr>
        <w:t>- 6831 Sayılı “Orman Kanunu” Kapsamında Kalan Alanlardaki Yatırımların Gerekli İzinler Alınarak Öncelikli Olarak Orman Niteliğini Kaybetmiş Alanlarda Gerçek</w:t>
      </w:r>
      <w:r>
        <w:rPr>
          <w:rFonts w:ascii="Arial" w:hAnsi="Arial"/>
          <w:sz w:val="22"/>
          <w:szCs w:val="22"/>
        </w:rPr>
        <w:t>leştirilmesi Esastır.</w:t>
      </w:r>
    </w:p>
    <w:p w14:paraId="2FC489DC" w14:textId="77777777" w:rsidR="00E86A98" w:rsidRDefault="007715B9">
      <w:pPr>
        <w:pStyle w:val="Default"/>
        <w:spacing w:after="54"/>
        <w:jc w:val="both"/>
        <w:rPr>
          <w:rFonts w:ascii="Arial" w:hAnsi="Arial"/>
          <w:sz w:val="22"/>
          <w:szCs w:val="22"/>
        </w:rPr>
      </w:pPr>
      <w:r>
        <w:rPr>
          <w:rFonts w:ascii="Arial" w:hAnsi="Arial"/>
          <w:sz w:val="22"/>
          <w:szCs w:val="22"/>
        </w:rPr>
        <w:t xml:space="preserve">- Tarımsal Üretim Amaçlı Korunması Esas Olan 5403 Sayılı Toprak Koruma Ve Arazi Kullanımı Kanunu Kapsamında Kalan Tarım Arazilerinde Yapılacak Olan Yatırımlarda 5403 Sayılı Kanun Hükümleri Kapsamında “Tarım Dışı Amaçla </w:t>
      </w:r>
      <w:r>
        <w:rPr>
          <w:rFonts w:ascii="Arial" w:hAnsi="Arial"/>
          <w:sz w:val="22"/>
          <w:szCs w:val="22"/>
        </w:rPr>
        <w:t xml:space="preserve">Kullanım </w:t>
      </w:r>
      <w:proofErr w:type="spellStart"/>
      <w:proofErr w:type="gramStart"/>
      <w:r>
        <w:rPr>
          <w:rFonts w:ascii="Arial" w:hAnsi="Arial"/>
          <w:sz w:val="22"/>
          <w:szCs w:val="22"/>
        </w:rPr>
        <w:t>İzni”Nin</w:t>
      </w:r>
      <w:proofErr w:type="spellEnd"/>
      <w:proofErr w:type="gramEnd"/>
      <w:r>
        <w:rPr>
          <w:rFonts w:ascii="Arial" w:hAnsi="Arial"/>
          <w:sz w:val="22"/>
          <w:szCs w:val="22"/>
        </w:rPr>
        <w:t xml:space="preserve"> Alınması Zorunludur.</w:t>
      </w:r>
    </w:p>
    <w:p w14:paraId="21E98CF3" w14:textId="77777777" w:rsidR="00E86A98" w:rsidRDefault="007715B9">
      <w:pPr>
        <w:pStyle w:val="Default"/>
        <w:spacing w:after="54"/>
        <w:jc w:val="both"/>
        <w:rPr>
          <w:rFonts w:ascii="Arial" w:hAnsi="Arial"/>
          <w:sz w:val="22"/>
          <w:szCs w:val="22"/>
        </w:rPr>
      </w:pPr>
      <w:r>
        <w:rPr>
          <w:rFonts w:ascii="Arial" w:hAnsi="Arial"/>
          <w:sz w:val="22"/>
          <w:szCs w:val="22"/>
        </w:rPr>
        <w:t xml:space="preserve">- </w:t>
      </w:r>
      <w:proofErr w:type="spellStart"/>
      <w:r>
        <w:rPr>
          <w:rFonts w:ascii="Arial" w:hAnsi="Arial"/>
          <w:sz w:val="22"/>
          <w:szCs w:val="22"/>
        </w:rPr>
        <w:t>Çdp’de</w:t>
      </w:r>
      <w:proofErr w:type="spellEnd"/>
      <w:r>
        <w:rPr>
          <w:rFonts w:ascii="Arial" w:hAnsi="Arial"/>
          <w:sz w:val="22"/>
          <w:szCs w:val="22"/>
        </w:rPr>
        <w:t xml:space="preserve"> Doğal Ve Ekolojik Yapısı Korunacak Alan, Önemli Doğa Alanı, Plaj-Kumsal, Sazlık-Bataklık Alan, Jeolojik Sakıncalı Alan, Sulak Alanlar, Sulak Alan Koruma Bölgeleri, İçme Ve Kullanma Suyu Koruma Kuşakları Ve Ya</w:t>
      </w:r>
      <w:r>
        <w:rPr>
          <w:rFonts w:ascii="Arial" w:hAnsi="Arial"/>
          <w:sz w:val="22"/>
          <w:szCs w:val="22"/>
        </w:rPr>
        <w:t>ban Hayatı Koruma Geliştirme Sahalarında Kalan Alanlarda Yapılacak Uygulamalarda İmar Planlarının Hazırlanması Aşamasında, Üniversitelerin İlgili Bölümlerince Faaliyetin Çevreye Olabilecek Olası Etkilerinin Ve Alınacak Önlemlerin Açıklandığı Ekosistem Değe</w:t>
      </w:r>
      <w:r>
        <w:rPr>
          <w:rFonts w:ascii="Arial" w:hAnsi="Arial"/>
          <w:sz w:val="22"/>
          <w:szCs w:val="22"/>
        </w:rPr>
        <w:t xml:space="preserve">rlendirme Raporu Hazırlanması Zorunludur. Ekosistem Değerlendirme Raporu, Planlama Bölgesindeki Üniversitelerin İlgili Bölümlerince Yatırıma Konu Alanın Özelliklerine Göre Belirlenecek Uzman Kişilerce Hazırlanır. Bu Alanlarda İlgili Mevzuat Hükümleri </w:t>
      </w:r>
      <w:proofErr w:type="gramStart"/>
      <w:r>
        <w:rPr>
          <w:rFonts w:ascii="Arial" w:hAnsi="Arial"/>
          <w:sz w:val="22"/>
          <w:szCs w:val="22"/>
        </w:rPr>
        <w:t>Ve</w:t>
      </w:r>
      <w:proofErr w:type="gramEnd"/>
      <w:r>
        <w:rPr>
          <w:rFonts w:ascii="Arial" w:hAnsi="Arial"/>
          <w:sz w:val="22"/>
          <w:szCs w:val="22"/>
        </w:rPr>
        <w:t xml:space="preserve"> Ek</w:t>
      </w:r>
      <w:r>
        <w:rPr>
          <w:rFonts w:ascii="Arial" w:hAnsi="Arial"/>
          <w:sz w:val="22"/>
          <w:szCs w:val="22"/>
        </w:rPr>
        <w:t>osistem Değerlendirme Raporu Doğrultusunda Uygulama Yapılacaktır.</w:t>
      </w:r>
    </w:p>
    <w:p w14:paraId="17D0F975" w14:textId="77777777" w:rsidR="00E86A98" w:rsidRDefault="007715B9">
      <w:pPr>
        <w:pStyle w:val="Default"/>
        <w:spacing w:after="54"/>
        <w:jc w:val="both"/>
        <w:rPr>
          <w:rFonts w:ascii="Arial" w:hAnsi="Arial"/>
          <w:sz w:val="22"/>
          <w:szCs w:val="22"/>
        </w:rPr>
      </w:pPr>
      <w:r>
        <w:rPr>
          <w:rFonts w:ascii="Arial" w:hAnsi="Arial"/>
          <w:sz w:val="22"/>
          <w:szCs w:val="22"/>
        </w:rPr>
        <w:t>- İmar Planı Aşamasında, Jeolojik Etüt Raporuna Uyulacaktır.</w:t>
      </w:r>
    </w:p>
    <w:p w14:paraId="46FEB34D" w14:textId="77777777" w:rsidR="00E86A98" w:rsidRDefault="007715B9">
      <w:pPr>
        <w:pStyle w:val="Default"/>
        <w:jc w:val="both"/>
        <w:rPr>
          <w:rFonts w:ascii="Arial" w:hAnsi="Arial"/>
          <w:sz w:val="22"/>
          <w:szCs w:val="22"/>
        </w:rPr>
      </w:pPr>
      <w:r>
        <w:rPr>
          <w:rFonts w:ascii="Arial" w:hAnsi="Arial"/>
          <w:sz w:val="22"/>
          <w:szCs w:val="22"/>
        </w:rPr>
        <w:t xml:space="preserve">- Plan Sınırı İçerisinde Bulunan Kültür </w:t>
      </w:r>
      <w:proofErr w:type="gramStart"/>
      <w:r>
        <w:rPr>
          <w:rFonts w:ascii="Arial" w:hAnsi="Arial"/>
          <w:sz w:val="22"/>
          <w:szCs w:val="22"/>
        </w:rPr>
        <w:t>Ve</w:t>
      </w:r>
      <w:proofErr w:type="gramEnd"/>
      <w:r>
        <w:rPr>
          <w:rFonts w:ascii="Arial" w:hAnsi="Arial"/>
          <w:sz w:val="22"/>
          <w:szCs w:val="22"/>
        </w:rPr>
        <w:t xml:space="preserve"> Turizm Koruma Ve Gelişim Bölgesi, Özel Çevre Koruma Bölgesi, Milli Park, Tabiat Parkı,</w:t>
      </w:r>
      <w:r>
        <w:rPr>
          <w:rFonts w:ascii="Arial" w:hAnsi="Arial"/>
          <w:sz w:val="22"/>
          <w:szCs w:val="22"/>
        </w:rPr>
        <w:t xml:space="preserve"> Tabiatı Koruma Alanı Gibi Özel Kanunlara Tabi Alanlarda İlgili Kanun Hükümleri Çerçevesinde İlgili Kurumlardan Uygun Görüş Alınacaktır.</w:t>
      </w:r>
    </w:p>
    <w:p w14:paraId="34317AD9" w14:textId="77777777" w:rsidR="00E86A98" w:rsidRDefault="00E86A98">
      <w:pPr>
        <w:pStyle w:val="Default"/>
        <w:jc w:val="both"/>
        <w:rPr>
          <w:rFonts w:ascii="Arial" w:hAnsi="Arial"/>
          <w:sz w:val="22"/>
          <w:szCs w:val="22"/>
        </w:rPr>
      </w:pPr>
    </w:p>
    <w:p w14:paraId="6942A38E" w14:textId="77777777" w:rsidR="00E86A98" w:rsidRDefault="007715B9">
      <w:pPr>
        <w:pStyle w:val="Default"/>
        <w:snapToGrid w:val="0"/>
        <w:spacing w:before="120" w:after="120" w:line="276" w:lineRule="auto"/>
        <w:jc w:val="both"/>
      </w:pPr>
      <w:r>
        <w:rPr>
          <w:rFonts w:ascii="Arial" w:eastAsia="Batang, 바탕" w:hAnsi="Arial" w:cs="Arial"/>
          <w:b/>
          <w:bCs/>
          <w:color w:val="auto"/>
          <w:sz w:val="22"/>
          <w:szCs w:val="22"/>
        </w:rPr>
        <w:t xml:space="preserve">8.22.3. </w:t>
      </w:r>
      <w:r>
        <w:rPr>
          <w:rFonts w:ascii="Arial" w:eastAsia="Batang, 바탕" w:hAnsi="Arial" w:cs="Arial"/>
          <w:color w:val="auto"/>
          <w:sz w:val="22"/>
          <w:szCs w:val="22"/>
        </w:rPr>
        <w:t xml:space="preserve">Danıştay İdari Dava Daireleri Kurulu'nun 15/06/2020 Tarihli </w:t>
      </w:r>
      <w:proofErr w:type="gramStart"/>
      <w:r>
        <w:rPr>
          <w:rFonts w:ascii="Arial" w:eastAsia="Batang, 바탕" w:hAnsi="Arial" w:cs="Arial"/>
          <w:color w:val="auto"/>
          <w:sz w:val="22"/>
          <w:szCs w:val="22"/>
        </w:rPr>
        <w:t>Ve</w:t>
      </w:r>
      <w:proofErr w:type="gramEnd"/>
      <w:r>
        <w:rPr>
          <w:rFonts w:ascii="Arial" w:eastAsia="Batang, 바탕" w:hAnsi="Arial" w:cs="Arial"/>
          <w:color w:val="auto"/>
          <w:sz w:val="22"/>
          <w:szCs w:val="22"/>
        </w:rPr>
        <w:t xml:space="preserve"> E.2020/1449-K.2020/5369 Sayılı Kararı Uyarınca </w:t>
      </w:r>
      <w:r>
        <w:rPr>
          <w:rFonts w:ascii="Arial" w:eastAsia="Batang, 바탕" w:hAnsi="Arial" w:cs="Arial"/>
          <w:color w:val="auto"/>
          <w:sz w:val="22"/>
          <w:szCs w:val="22"/>
        </w:rPr>
        <w:t>15/06/2020 Tarihinden Önce İlgili Mevzuata Uygun Olarak İmar Planı Onaylanmış Olan Yenilenebilir Enerji Üretim Alanlarına İlişkin İmar Planları Geçerlidir. Projeye Bağlı Teknik Değişiklik İhtiyacı Olması Durumunda Söz Konusu İmar Planlarına İlişkin Değişik</w:t>
      </w:r>
      <w:r>
        <w:rPr>
          <w:rFonts w:ascii="Arial" w:eastAsia="Batang, 바탕" w:hAnsi="Arial" w:cs="Arial"/>
          <w:color w:val="auto"/>
          <w:sz w:val="22"/>
          <w:szCs w:val="22"/>
        </w:rPr>
        <w:t>likler İlgili İdaresince Onaylanabilir.</w:t>
      </w:r>
    </w:p>
    <w:p w14:paraId="3C897ECA" w14:textId="77777777" w:rsidR="00E86A98" w:rsidRDefault="00E86A98">
      <w:pPr>
        <w:pStyle w:val="Default"/>
        <w:snapToGrid w:val="0"/>
        <w:spacing w:before="120" w:after="120" w:line="276" w:lineRule="auto"/>
        <w:jc w:val="both"/>
      </w:pPr>
    </w:p>
    <w:p w14:paraId="01D1DD0F" w14:textId="77777777" w:rsidR="00E86A98" w:rsidRDefault="007715B9">
      <w:pPr>
        <w:pStyle w:val="Standard"/>
        <w:snapToGrid w:val="0"/>
        <w:spacing w:before="120" w:after="120" w:line="276" w:lineRule="auto"/>
        <w:jc w:val="both"/>
        <w:rPr>
          <w:rFonts w:ascii="Arial" w:hAnsi="Arial"/>
          <w:sz w:val="22"/>
          <w:szCs w:val="22"/>
        </w:rPr>
      </w:pPr>
      <w:r>
        <w:rPr>
          <w:rFonts w:eastAsia="Batang, 바탕" w:cs="Arial"/>
          <w:b/>
          <w:bCs/>
        </w:rPr>
        <w:t>PLANLAMA ALANININ 1/100000 ÖLÇEKLİ AYDIN-MUĞLA-DENİZLİ ÇEVRE DÜZENİ PLANINDAKİ YERİ</w:t>
      </w:r>
    </w:p>
    <w:p w14:paraId="6B1A3B79" w14:textId="77777777" w:rsidR="00E86A98" w:rsidRDefault="007715B9">
      <w:pPr>
        <w:pStyle w:val="Standard"/>
        <w:snapToGrid w:val="0"/>
        <w:spacing w:before="120" w:after="120" w:line="276" w:lineRule="auto"/>
        <w:jc w:val="both"/>
      </w:pPr>
      <w:r>
        <w:rPr>
          <w:noProof/>
        </w:rPr>
        <w:lastRenderedPageBreak/>
        <w:drawing>
          <wp:anchor distT="0" distB="0" distL="114300" distR="114300" simplePos="0" relativeHeight="251658240" behindDoc="0" locked="0" layoutInCell="1" allowOverlap="1" wp14:anchorId="395BAA0C" wp14:editId="0C97716B">
            <wp:simplePos x="0" y="0"/>
            <wp:positionH relativeFrom="column">
              <wp:align>center</wp:align>
            </wp:positionH>
            <wp:positionV relativeFrom="paragraph">
              <wp:align>top</wp:align>
            </wp:positionV>
            <wp:extent cx="5614200" cy="8246879"/>
            <wp:effectExtent l="0" t="0" r="5550" b="1771"/>
            <wp:wrapTopAndBottom/>
            <wp:docPr id="4" name="grafikler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5614200" cy="8246879"/>
                    </a:xfrm>
                    <a:prstGeom prst="rect">
                      <a:avLst/>
                    </a:prstGeom>
                  </pic:spPr>
                </pic:pic>
              </a:graphicData>
            </a:graphic>
          </wp:anchor>
        </w:drawing>
      </w:r>
    </w:p>
    <w:p w14:paraId="6868858C" w14:textId="77777777" w:rsidR="00E86A98" w:rsidRDefault="007715B9">
      <w:pPr>
        <w:pStyle w:val="Standard"/>
        <w:spacing w:before="120" w:after="120" w:line="276" w:lineRule="auto"/>
        <w:ind w:firstLine="330"/>
        <w:jc w:val="both"/>
        <w:rPr>
          <w:rFonts w:ascii="Arial" w:eastAsia="Batang, 바탕" w:hAnsi="Arial" w:cs="Arial"/>
          <w:b/>
          <w:bCs/>
          <w:i/>
          <w:iCs/>
          <w:color w:val="000000"/>
          <w:sz w:val="22"/>
          <w:szCs w:val="22"/>
        </w:rPr>
      </w:pPr>
      <w:r>
        <w:rPr>
          <w:rFonts w:ascii="Arial" w:eastAsia="Batang, 바탕" w:hAnsi="Arial" w:cs="Arial"/>
          <w:b/>
          <w:bCs/>
          <w:i/>
          <w:iCs/>
          <w:color w:val="000000"/>
          <w:sz w:val="22"/>
          <w:szCs w:val="22"/>
        </w:rPr>
        <w:t>I-2.2. PLANLAMA ALANININ ALT ÖLÇEKLİ PLAN VE PLAN NOTLARI</w:t>
      </w:r>
    </w:p>
    <w:p w14:paraId="0CD82EB1" w14:textId="77777777" w:rsidR="00E86A98" w:rsidRDefault="007715B9">
      <w:pPr>
        <w:pStyle w:val="Standard"/>
        <w:spacing w:before="120" w:after="120" w:line="276" w:lineRule="auto"/>
        <w:jc w:val="both"/>
        <w:rPr>
          <w:rFonts w:ascii="Arial" w:eastAsia="Batang, 바탕" w:hAnsi="Arial" w:cs="Arial"/>
          <w:color w:val="000000"/>
          <w:sz w:val="22"/>
          <w:szCs w:val="22"/>
        </w:rPr>
      </w:pPr>
      <w:r>
        <w:rPr>
          <w:rFonts w:ascii="Arial" w:eastAsia="Batang, 바탕" w:hAnsi="Arial" w:cs="Arial"/>
          <w:color w:val="000000"/>
          <w:sz w:val="22"/>
          <w:szCs w:val="22"/>
        </w:rPr>
        <w:tab/>
        <w:t xml:space="preserve">Planlama alanına ilişkin onaylı herhangi bir alt ölçekli imar </w:t>
      </w:r>
      <w:r>
        <w:rPr>
          <w:rFonts w:ascii="Arial" w:eastAsia="Batang, 바탕" w:hAnsi="Arial" w:cs="Arial"/>
          <w:color w:val="000000"/>
          <w:sz w:val="22"/>
          <w:szCs w:val="22"/>
        </w:rPr>
        <w:t>planı bulunmamaktadır.</w:t>
      </w:r>
    </w:p>
    <w:p w14:paraId="5C84062E" w14:textId="77777777" w:rsidR="00E86A98" w:rsidRDefault="007715B9">
      <w:pPr>
        <w:pStyle w:val="Standard"/>
        <w:spacing w:before="120" w:after="120" w:line="276" w:lineRule="auto"/>
        <w:jc w:val="both"/>
        <w:rPr>
          <w:rFonts w:ascii="Arial" w:eastAsia="Batang, 바탕" w:hAnsi="Arial" w:cs="Arial"/>
          <w:b/>
          <w:bCs/>
          <w:color w:val="000000"/>
          <w:sz w:val="22"/>
          <w:szCs w:val="22"/>
        </w:rPr>
      </w:pPr>
      <w:r>
        <w:rPr>
          <w:rFonts w:ascii="Arial" w:eastAsia="Batang, 바탕" w:hAnsi="Arial" w:cs="Arial"/>
          <w:b/>
          <w:bCs/>
          <w:color w:val="000000"/>
          <w:sz w:val="22"/>
          <w:szCs w:val="22"/>
        </w:rPr>
        <w:lastRenderedPageBreak/>
        <w:t>I-3.ARAŞTIRMA VE ANALİZ ÇALIŞMALARI</w:t>
      </w:r>
    </w:p>
    <w:p w14:paraId="4FEDF04C" w14:textId="77777777" w:rsidR="00E86A98" w:rsidRDefault="007715B9">
      <w:pPr>
        <w:pStyle w:val="Standard"/>
        <w:spacing w:before="120" w:after="120" w:line="276" w:lineRule="auto"/>
        <w:ind w:firstLine="330"/>
        <w:jc w:val="both"/>
        <w:rPr>
          <w:sz w:val="22"/>
          <w:szCs w:val="22"/>
        </w:rPr>
      </w:pPr>
      <w:r>
        <w:rPr>
          <w:rFonts w:ascii="Arial" w:eastAsia="Batang, 바탕" w:hAnsi="Arial" w:cs="Arial"/>
          <w:b/>
          <w:bCs/>
          <w:i/>
          <w:iCs/>
          <w:color w:val="000000"/>
          <w:sz w:val="22"/>
          <w:szCs w:val="22"/>
        </w:rPr>
        <w:t xml:space="preserve">I-3.1. </w:t>
      </w:r>
      <w:r>
        <w:rPr>
          <w:rFonts w:ascii="Arial" w:eastAsia="Batang, 바탕" w:hAnsi="Arial" w:cs="Arial"/>
          <w:b/>
          <w:bCs/>
          <w:color w:val="000000"/>
          <w:sz w:val="22"/>
          <w:szCs w:val="22"/>
        </w:rPr>
        <w:t>ULAŞIM AĞINDAKİ YERİ</w:t>
      </w:r>
    </w:p>
    <w:p w14:paraId="7628686D" w14:textId="77777777" w:rsidR="00E86A98" w:rsidRDefault="007715B9">
      <w:pPr>
        <w:pStyle w:val="Standard"/>
        <w:spacing w:before="120" w:after="120" w:line="276" w:lineRule="auto"/>
        <w:jc w:val="both"/>
      </w:pPr>
      <w:r>
        <w:rPr>
          <w:rFonts w:ascii="Arial" w:eastAsia="Batang, 바탕" w:hAnsi="Arial" w:cs="Arial"/>
          <w:color w:val="FF3333"/>
          <w:sz w:val="22"/>
          <w:szCs w:val="22"/>
        </w:rPr>
        <w:tab/>
      </w:r>
      <w:r>
        <w:rPr>
          <w:rFonts w:ascii="Arial" w:eastAsia="Batang, 바탕" w:hAnsi="Arial" w:cs="Arial"/>
          <w:color w:val="000000"/>
          <w:sz w:val="22"/>
          <w:szCs w:val="22"/>
        </w:rPr>
        <w:t>Planlama alanına ulaşım güneyinde yer alan Menteşe İlçesi yolu ile sağlanmaktadır. Bu yol devamında Aydın-Muğla karayoluna bağlanmaktadır. Planlama alanına ulaşımı sağl</w:t>
      </w:r>
      <w:r>
        <w:rPr>
          <w:rFonts w:ascii="Arial" w:eastAsia="Batang, 바탕" w:hAnsi="Arial" w:cs="Arial"/>
          <w:color w:val="000000"/>
          <w:sz w:val="22"/>
          <w:szCs w:val="22"/>
        </w:rPr>
        <w:t>ayan yol çevresindeki tarlalara hizmet etmek için kullanılmaktadır. Trafik yoğunluğunun planlama alanının yakınındaki yollarda neredeyse hiç olmadığı tespit edilmiş olup, gün içinde mevcut yoldan çok az binek araç ve traktör geçmektedir.</w:t>
      </w:r>
    </w:p>
    <w:p w14:paraId="073B0F1E" w14:textId="77777777" w:rsidR="00E86A98" w:rsidRDefault="007715B9">
      <w:pPr>
        <w:pStyle w:val="Standard"/>
        <w:snapToGrid w:val="0"/>
        <w:spacing w:before="120" w:after="120" w:line="276" w:lineRule="auto"/>
        <w:jc w:val="both"/>
        <w:rPr>
          <w:rFonts w:ascii="Arial" w:eastAsia="Batang, 바탕" w:hAnsi="Arial" w:cs="Arial"/>
          <w:b/>
          <w:bCs/>
          <w:color w:val="000000"/>
          <w:sz w:val="22"/>
          <w:szCs w:val="22"/>
        </w:rPr>
      </w:pPr>
      <w:r>
        <w:rPr>
          <w:rFonts w:ascii="Arial" w:eastAsia="Batang, 바탕" w:hAnsi="Arial" w:cs="Arial"/>
          <w:b/>
          <w:bCs/>
          <w:color w:val="000000"/>
          <w:sz w:val="22"/>
          <w:szCs w:val="22"/>
        </w:rPr>
        <w:t xml:space="preserve">PLANLAMA ALANININ </w:t>
      </w:r>
      <w:r>
        <w:rPr>
          <w:rFonts w:ascii="Arial" w:eastAsia="Batang, 바탕" w:hAnsi="Arial" w:cs="Arial"/>
          <w:b/>
          <w:bCs/>
          <w:color w:val="000000"/>
          <w:sz w:val="22"/>
          <w:szCs w:val="22"/>
        </w:rPr>
        <w:t>YEREL ULAŞIM AĞINDAKİ YERİ</w:t>
      </w:r>
    </w:p>
    <w:p w14:paraId="7FBFAC90" w14:textId="77777777" w:rsidR="00E86A98" w:rsidRDefault="007715B9">
      <w:pPr>
        <w:pStyle w:val="Standard"/>
        <w:snapToGrid w:val="0"/>
        <w:spacing w:before="120" w:after="120" w:line="276" w:lineRule="auto"/>
        <w:jc w:val="both"/>
      </w:pPr>
      <w:r>
        <w:rPr>
          <w:noProof/>
        </w:rPr>
        <w:drawing>
          <wp:anchor distT="0" distB="0" distL="114300" distR="114300" simplePos="0" relativeHeight="4" behindDoc="0" locked="0" layoutInCell="1" allowOverlap="1" wp14:anchorId="28E6CE4B" wp14:editId="3984E478">
            <wp:simplePos x="0" y="0"/>
            <wp:positionH relativeFrom="column">
              <wp:posOffset>177120</wp:posOffset>
            </wp:positionH>
            <wp:positionV relativeFrom="paragraph">
              <wp:posOffset>-38160</wp:posOffset>
            </wp:positionV>
            <wp:extent cx="5872320" cy="4235400"/>
            <wp:effectExtent l="0" t="0" r="0" b="0"/>
            <wp:wrapTopAndBottom/>
            <wp:docPr id="5" name="grafikler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5872320" cy="4235400"/>
                    </a:xfrm>
                    <a:prstGeom prst="rect">
                      <a:avLst/>
                    </a:prstGeom>
                  </pic:spPr>
                </pic:pic>
              </a:graphicData>
            </a:graphic>
          </wp:anchor>
        </w:drawing>
      </w:r>
      <w:r>
        <w:rPr>
          <w:rFonts w:ascii="Arial" w:eastAsia="Batang, 바탕" w:hAnsi="Arial" w:cs="Arial"/>
          <w:b/>
          <w:bCs/>
          <w:i/>
          <w:iCs/>
          <w:sz w:val="22"/>
          <w:szCs w:val="22"/>
        </w:rPr>
        <w:tab/>
        <w:t>I-3.2. ARAZİ KULLANIMI</w:t>
      </w:r>
    </w:p>
    <w:p w14:paraId="774C1921" w14:textId="77777777" w:rsidR="00E86A98" w:rsidRDefault="007715B9">
      <w:pPr>
        <w:pStyle w:val="Standard"/>
        <w:snapToGrid w:val="0"/>
        <w:spacing w:before="120" w:after="120" w:line="276" w:lineRule="auto"/>
        <w:jc w:val="both"/>
      </w:pPr>
      <w:r>
        <w:rPr>
          <w:rFonts w:ascii="Arial" w:eastAsia="Batang, 바탕" w:hAnsi="Arial" w:cs="Arial"/>
          <w:b/>
          <w:bCs/>
          <w:i/>
          <w:iCs/>
          <w:sz w:val="22"/>
          <w:szCs w:val="22"/>
        </w:rPr>
        <w:tab/>
      </w:r>
      <w:r>
        <w:rPr>
          <w:rFonts w:ascii="Arial" w:eastAsia="Batang, 바탕" w:hAnsi="Arial" w:cs="Arial"/>
          <w:sz w:val="22"/>
          <w:szCs w:val="22"/>
        </w:rPr>
        <w:t xml:space="preserve">Muğla İl Tarım ve Orman Müdürlüğü'nün 01.11.2023 tarih ve 11710164 sayılı </w:t>
      </w:r>
      <w:proofErr w:type="gramStart"/>
      <w:r>
        <w:rPr>
          <w:rFonts w:ascii="Arial" w:eastAsia="Batang, 바탕" w:hAnsi="Arial" w:cs="Arial"/>
          <w:sz w:val="22"/>
          <w:szCs w:val="22"/>
        </w:rPr>
        <w:t xml:space="preserve">yazında;   </w:t>
      </w:r>
      <w:proofErr w:type="gramEnd"/>
      <w:r>
        <w:rPr>
          <w:rFonts w:ascii="Arial" w:eastAsia="Batang, 바탕" w:hAnsi="Arial" w:cs="Arial"/>
          <w:sz w:val="22"/>
          <w:szCs w:val="22"/>
        </w:rPr>
        <w:t xml:space="preserve">                        ''... Menteşe İlçesi, İkizce Mahallesi 276 ada 1 ve 2, 277 ada 1 ve 3, 278 ada 1 parsel </w:t>
      </w:r>
      <w:r>
        <w:rPr>
          <w:rFonts w:ascii="Arial" w:eastAsia="Batang, 바탕" w:hAnsi="Arial" w:cs="Arial"/>
          <w:sz w:val="22"/>
          <w:szCs w:val="22"/>
        </w:rPr>
        <w:t xml:space="preserve">numaralı taşınmazlarda Müdürlüğümüz teknik personellerince yapılan etüt neticesinde parseller 5403  </w:t>
      </w:r>
      <w:r>
        <w:rPr>
          <w:rFonts w:ascii="Arial" w:eastAsia="Batang, 바탕" w:hAnsi="Arial" w:cs="Arial"/>
          <w:color w:val="000000"/>
          <w:sz w:val="22"/>
          <w:szCs w:val="22"/>
        </w:rPr>
        <w:t xml:space="preserve">sayılı Toprak Koruma ve Arazi Kullanım Kanunu'nun 3. maddesinin (ğ) bendinde tanımlanan </w:t>
      </w:r>
      <w:r>
        <w:rPr>
          <w:rFonts w:ascii="Arial" w:eastAsia="Batang, 바탕" w:hAnsi="Arial" w:cs="Arial"/>
          <w:b/>
          <w:bCs/>
          <w:color w:val="000000"/>
          <w:sz w:val="22"/>
          <w:szCs w:val="22"/>
        </w:rPr>
        <w:t>Kuru Marjinal Tarım Arazisi (KTA)</w:t>
      </w:r>
      <w:r>
        <w:rPr>
          <w:rFonts w:ascii="Arial" w:eastAsia="Batang, 바탕" w:hAnsi="Arial" w:cs="Arial"/>
          <w:color w:val="000000"/>
          <w:sz w:val="22"/>
          <w:szCs w:val="22"/>
        </w:rPr>
        <w:t xml:space="preserve"> olduğu belirlenmiştir. </w:t>
      </w:r>
      <w:r>
        <w:rPr>
          <w:rFonts w:ascii="Arial" w:eastAsia="Batang, 바탕" w:hAnsi="Arial" w:cs="Arial"/>
          <w:b/>
          <w:bCs/>
          <w:color w:val="000000"/>
          <w:sz w:val="22"/>
          <w:szCs w:val="22"/>
        </w:rPr>
        <w:t>Menteşe İlç</w:t>
      </w:r>
      <w:r>
        <w:rPr>
          <w:rFonts w:ascii="Arial" w:eastAsia="Batang, 바탕" w:hAnsi="Arial" w:cs="Arial"/>
          <w:b/>
          <w:bCs/>
          <w:color w:val="000000"/>
          <w:sz w:val="22"/>
          <w:szCs w:val="22"/>
        </w:rPr>
        <w:t xml:space="preserve">esi, İkizce Mahallesinde bulunan 1 </w:t>
      </w:r>
      <w:r>
        <w:rPr>
          <w:rFonts w:ascii="Arial" w:eastAsia="Batang, 바탕" w:hAnsi="Arial" w:cs="Arial"/>
          <w:b/>
          <w:bCs/>
          <w:sz w:val="22"/>
          <w:szCs w:val="22"/>
        </w:rPr>
        <w:t>276 ada 1 ve 2, 277 ada 1 ve 3, 278 ada 1</w:t>
      </w:r>
      <w:r>
        <w:rPr>
          <w:rFonts w:ascii="Arial" w:eastAsia="Batang, 바탕" w:hAnsi="Arial" w:cs="Arial"/>
          <w:b/>
          <w:bCs/>
          <w:color w:val="000000"/>
          <w:sz w:val="22"/>
          <w:szCs w:val="22"/>
        </w:rPr>
        <w:t xml:space="preserve"> parsellerde Güneş Enerji Santrali (GES) amaçlı 1/5000 ölçekli Nazım ve 1/1000 ölçekli Uygulama İmar Planı çalışması yapılmak üzere, </w:t>
      </w:r>
      <w:r>
        <w:rPr>
          <w:rFonts w:ascii="Arial" w:eastAsia="Batang, 바탕" w:hAnsi="Arial" w:cs="Arial"/>
          <w:b/>
          <w:bCs/>
          <w:color w:val="000000"/>
          <w:sz w:val="22"/>
          <w:szCs w:val="22"/>
          <w:u w:val="single"/>
        </w:rPr>
        <w:t>tarım dışı amaçla kullanılması uygun görülmüştü</w:t>
      </w:r>
      <w:r>
        <w:rPr>
          <w:rFonts w:ascii="Arial" w:eastAsia="Batang, 바탕" w:hAnsi="Arial" w:cs="Arial"/>
          <w:b/>
          <w:bCs/>
          <w:color w:val="000000"/>
          <w:sz w:val="22"/>
          <w:szCs w:val="22"/>
          <w:u w:val="single"/>
        </w:rPr>
        <w:t>r.</w:t>
      </w:r>
      <w:r>
        <w:rPr>
          <w:rFonts w:ascii="Arial" w:eastAsia="Batang, 바탕" w:hAnsi="Arial" w:cs="Arial"/>
          <w:b/>
          <w:bCs/>
          <w:color w:val="000000"/>
          <w:sz w:val="22"/>
          <w:szCs w:val="22"/>
        </w:rPr>
        <w:t>''</w:t>
      </w:r>
      <w:r>
        <w:rPr>
          <w:rFonts w:ascii="Arial" w:eastAsia="Batang, 바탕" w:hAnsi="Arial" w:cs="Arial"/>
          <w:color w:val="000000"/>
          <w:sz w:val="22"/>
          <w:szCs w:val="22"/>
        </w:rPr>
        <w:t xml:space="preserve"> denilmektedir.</w:t>
      </w:r>
    </w:p>
    <w:p w14:paraId="3D6CFAE7" w14:textId="77777777" w:rsidR="00E86A98" w:rsidRDefault="007715B9">
      <w:pPr>
        <w:pStyle w:val="Standard"/>
        <w:snapToGrid w:val="0"/>
        <w:spacing w:before="120" w:after="120" w:line="276" w:lineRule="auto"/>
        <w:jc w:val="both"/>
      </w:pPr>
      <w:r>
        <w:rPr>
          <w:rFonts w:ascii="Arial" w:eastAsia="Batang, 바탕" w:hAnsi="Arial" w:cs="Arial"/>
          <w:b/>
          <w:bCs/>
          <w:i/>
          <w:iCs/>
          <w:sz w:val="22"/>
          <w:szCs w:val="22"/>
        </w:rPr>
        <w:tab/>
        <w:t>I-3.3. MÜLKİYET YAPISI</w:t>
      </w:r>
    </w:p>
    <w:p w14:paraId="18E249C2" w14:textId="77777777" w:rsidR="00E86A98" w:rsidRDefault="007715B9">
      <w:pPr>
        <w:pStyle w:val="Standard"/>
        <w:shd w:val="clear" w:color="auto" w:fill="FFFFFF"/>
        <w:snapToGrid w:val="0"/>
        <w:spacing w:before="120" w:after="120" w:line="276" w:lineRule="auto"/>
        <w:jc w:val="both"/>
      </w:pPr>
      <w:r>
        <w:rPr>
          <w:rFonts w:ascii="Arial" w:eastAsia="Batang, 바탕" w:hAnsi="Arial" w:cs="Arial"/>
          <w:b/>
          <w:bCs/>
          <w:i/>
          <w:iCs/>
          <w:sz w:val="22"/>
          <w:szCs w:val="22"/>
        </w:rPr>
        <w:tab/>
      </w:r>
      <w:r>
        <w:rPr>
          <w:rFonts w:ascii="Arial" w:eastAsia="Batang, 바탕" w:hAnsi="Arial" w:cs="Arial"/>
          <w:color w:val="000000"/>
          <w:sz w:val="22"/>
          <w:szCs w:val="22"/>
        </w:rPr>
        <w:t xml:space="preserve">Planlamaya konu olan alan, Muğla İli, Menteşe İlçesi, İkizce Mahallesi yer </w:t>
      </w:r>
      <w:proofErr w:type="spellStart"/>
      <w:r>
        <w:rPr>
          <w:rFonts w:ascii="Arial" w:eastAsia="Batang, 바탕" w:hAnsi="Arial" w:cs="Arial"/>
          <w:color w:val="000000"/>
          <w:sz w:val="22"/>
          <w:szCs w:val="22"/>
        </w:rPr>
        <w:t>almakdır</w:t>
      </w:r>
      <w:proofErr w:type="spellEnd"/>
      <w:r>
        <w:rPr>
          <w:rFonts w:ascii="Arial" w:eastAsia="Batang, 바탕" w:hAnsi="Arial" w:cs="Arial"/>
          <w:color w:val="000000"/>
          <w:sz w:val="22"/>
          <w:szCs w:val="22"/>
        </w:rPr>
        <w:t xml:space="preserve">. 276 ada 1 ve 2 parsel, 277 ada 1 ve 3 parsel ile 278 ada 1 parsel </w:t>
      </w:r>
      <w:proofErr w:type="spellStart"/>
      <w:r>
        <w:rPr>
          <w:rFonts w:ascii="Arial" w:eastAsia="Batang, 바탕" w:hAnsi="Arial" w:cs="Arial"/>
          <w:color w:val="000000"/>
          <w:sz w:val="22"/>
          <w:szCs w:val="22"/>
        </w:rPr>
        <w:t>Ermaş</w:t>
      </w:r>
      <w:proofErr w:type="spellEnd"/>
      <w:r>
        <w:rPr>
          <w:rFonts w:ascii="Arial" w:eastAsia="Batang, 바탕" w:hAnsi="Arial" w:cs="Arial"/>
          <w:color w:val="000000"/>
          <w:sz w:val="22"/>
          <w:szCs w:val="22"/>
        </w:rPr>
        <w:t xml:space="preserve"> Madencilik Turizm Sanayi ve Ticaret Anonim Şirketi adı</w:t>
      </w:r>
      <w:r>
        <w:rPr>
          <w:rFonts w:ascii="Arial" w:eastAsia="Batang, 바탕" w:hAnsi="Arial" w:cs="Arial"/>
          <w:color w:val="000000"/>
          <w:sz w:val="22"/>
          <w:szCs w:val="22"/>
        </w:rPr>
        <w:t>na kayıtlı olup özel mülkiyettir. Bahse konu planlama alanı yaklaşık olarak</w:t>
      </w:r>
      <w:r>
        <w:rPr>
          <w:rFonts w:ascii="Arial" w:eastAsia="Batang, 바탕" w:hAnsi="Arial" w:cs="Arial"/>
          <w:color w:val="000000"/>
          <w:sz w:val="22"/>
          <w:szCs w:val="22"/>
          <w:shd w:val="clear" w:color="auto" w:fill="FFFFFF"/>
        </w:rPr>
        <w:t xml:space="preserve"> 70.459,35</w:t>
      </w:r>
      <w:r>
        <w:rPr>
          <w:rFonts w:ascii="Arial" w:eastAsia="Batang, 바탕" w:hAnsi="Arial" w:cs="Arial"/>
          <w:color w:val="000000"/>
          <w:sz w:val="22"/>
          <w:szCs w:val="22"/>
        </w:rPr>
        <w:t xml:space="preserve"> m² '</w:t>
      </w:r>
      <w:proofErr w:type="spellStart"/>
      <w:r>
        <w:rPr>
          <w:rFonts w:ascii="Arial" w:eastAsia="Batang, 바탕" w:hAnsi="Arial" w:cs="Arial"/>
          <w:color w:val="000000"/>
          <w:sz w:val="22"/>
          <w:szCs w:val="22"/>
        </w:rPr>
        <w:t>lik</w:t>
      </w:r>
      <w:proofErr w:type="spellEnd"/>
      <w:r>
        <w:rPr>
          <w:rFonts w:ascii="Arial" w:eastAsia="Batang, 바탕" w:hAnsi="Arial" w:cs="Arial"/>
          <w:color w:val="000000"/>
          <w:sz w:val="22"/>
          <w:szCs w:val="22"/>
        </w:rPr>
        <w:t xml:space="preserve"> alanı kapsamaktadır.</w:t>
      </w:r>
    </w:p>
    <w:p w14:paraId="3C346926" w14:textId="77777777" w:rsidR="00E86A98" w:rsidRDefault="007715B9">
      <w:pPr>
        <w:pStyle w:val="Standard"/>
        <w:snapToGrid w:val="0"/>
        <w:spacing w:before="120" w:after="120" w:line="276" w:lineRule="auto"/>
        <w:jc w:val="both"/>
        <w:rPr>
          <w:rFonts w:ascii="Arial" w:eastAsia="Batang, 바탕" w:hAnsi="Arial" w:cs="Arial"/>
          <w:b/>
          <w:bCs/>
          <w:i/>
          <w:iCs/>
          <w:sz w:val="22"/>
          <w:szCs w:val="22"/>
        </w:rPr>
      </w:pPr>
      <w:r>
        <w:rPr>
          <w:rFonts w:ascii="Arial" w:eastAsia="Batang, 바탕" w:hAnsi="Arial" w:cs="Arial"/>
          <w:b/>
          <w:bCs/>
          <w:i/>
          <w:iCs/>
          <w:sz w:val="22"/>
          <w:szCs w:val="22"/>
        </w:rPr>
        <w:lastRenderedPageBreak/>
        <w:tab/>
        <w:t>I-3.4. FOTOĞRAFLAR</w:t>
      </w:r>
    </w:p>
    <w:p w14:paraId="41B2B032" w14:textId="77777777" w:rsidR="00E86A98" w:rsidRDefault="007715B9">
      <w:pPr>
        <w:pStyle w:val="Standard"/>
        <w:snapToGrid w:val="0"/>
        <w:spacing w:before="120" w:after="120" w:line="276" w:lineRule="auto"/>
        <w:jc w:val="both"/>
        <w:rPr>
          <w:rFonts w:ascii="Arial" w:eastAsia="Batang, 바탕" w:hAnsi="Arial" w:cs="Arial"/>
          <w:b/>
          <w:bCs/>
          <w:i/>
          <w:iCs/>
          <w:sz w:val="22"/>
          <w:szCs w:val="22"/>
        </w:rPr>
      </w:pPr>
      <w:r>
        <w:rPr>
          <w:rFonts w:ascii="Arial" w:eastAsia="Batang, 바탕" w:hAnsi="Arial" w:cs="Arial"/>
          <w:b/>
          <w:bCs/>
          <w:i/>
          <w:iCs/>
          <w:noProof/>
          <w:sz w:val="22"/>
          <w:szCs w:val="22"/>
        </w:rPr>
        <w:drawing>
          <wp:anchor distT="0" distB="0" distL="114300" distR="114300" simplePos="0" relativeHeight="8" behindDoc="0" locked="0" layoutInCell="1" allowOverlap="1" wp14:anchorId="3A3DA58A" wp14:editId="6A045FB8">
            <wp:simplePos x="0" y="0"/>
            <wp:positionH relativeFrom="column">
              <wp:posOffset>8280</wp:posOffset>
            </wp:positionH>
            <wp:positionV relativeFrom="paragraph">
              <wp:posOffset>-86400</wp:posOffset>
            </wp:positionV>
            <wp:extent cx="5041440" cy="7378199"/>
            <wp:effectExtent l="0" t="0" r="6810" b="0"/>
            <wp:wrapTopAndBottom/>
            <wp:docPr id="6" name="grafikler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5041440" cy="7378199"/>
                    </a:xfrm>
                    <a:prstGeom prst="rect">
                      <a:avLst/>
                    </a:prstGeom>
                  </pic:spPr>
                </pic:pic>
              </a:graphicData>
            </a:graphic>
          </wp:anchor>
        </w:drawing>
      </w:r>
    </w:p>
    <w:p w14:paraId="7F1E3C63" w14:textId="77777777" w:rsidR="00E86A98" w:rsidRDefault="007715B9">
      <w:pPr>
        <w:pStyle w:val="Standard"/>
        <w:spacing w:before="120" w:after="120" w:line="276" w:lineRule="auto"/>
        <w:jc w:val="both"/>
        <w:rPr>
          <w:rFonts w:ascii="Arial" w:eastAsia="Batang, 바탕" w:hAnsi="Arial" w:cs="Arial"/>
          <w:b/>
          <w:bCs/>
          <w:sz w:val="22"/>
          <w:szCs w:val="22"/>
        </w:rPr>
      </w:pPr>
      <w:r>
        <w:rPr>
          <w:rFonts w:ascii="Arial" w:eastAsia="Batang, 바탕" w:hAnsi="Arial" w:cs="Arial"/>
          <w:b/>
          <w:bCs/>
          <w:sz w:val="22"/>
          <w:szCs w:val="22"/>
        </w:rPr>
        <w:t>FOTOĞRAF-1</w:t>
      </w:r>
    </w:p>
    <w:p w14:paraId="45FF9415" w14:textId="77777777" w:rsidR="00E86A98" w:rsidRDefault="007715B9">
      <w:pPr>
        <w:pStyle w:val="Standard"/>
        <w:spacing w:before="120" w:after="120" w:line="276" w:lineRule="auto"/>
        <w:jc w:val="both"/>
        <w:rPr>
          <w:rFonts w:ascii="Arial" w:eastAsia="Batang, 바탕" w:hAnsi="Arial" w:cs="Arial"/>
          <w:b/>
          <w:bCs/>
          <w:sz w:val="22"/>
          <w:szCs w:val="22"/>
        </w:rPr>
      </w:pPr>
      <w:r>
        <w:rPr>
          <w:rFonts w:ascii="Arial" w:eastAsia="Batang, 바탕" w:hAnsi="Arial" w:cs="Arial"/>
          <w:b/>
          <w:bCs/>
          <w:noProof/>
          <w:sz w:val="22"/>
          <w:szCs w:val="22"/>
        </w:rPr>
        <w:lastRenderedPageBreak/>
        <w:drawing>
          <wp:anchor distT="0" distB="0" distL="114300" distR="114300" simplePos="0" relativeHeight="9" behindDoc="0" locked="0" layoutInCell="1" allowOverlap="1" wp14:anchorId="44D905B6" wp14:editId="54BCF839">
            <wp:simplePos x="0" y="0"/>
            <wp:positionH relativeFrom="column">
              <wp:posOffset>0</wp:posOffset>
            </wp:positionH>
            <wp:positionV relativeFrom="paragraph">
              <wp:posOffset>-77400</wp:posOffset>
            </wp:positionV>
            <wp:extent cx="6336720" cy="4033439"/>
            <wp:effectExtent l="0" t="0" r="6930" b="5161"/>
            <wp:wrapTopAndBottom/>
            <wp:docPr id="7" name="grafikler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6336720" cy="4033439"/>
                    </a:xfrm>
                    <a:prstGeom prst="rect">
                      <a:avLst/>
                    </a:prstGeom>
                  </pic:spPr>
                </pic:pic>
              </a:graphicData>
            </a:graphic>
          </wp:anchor>
        </w:drawing>
      </w:r>
    </w:p>
    <w:p w14:paraId="78E0B5AE" w14:textId="77777777" w:rsidR="00E86A98" w:rsidRDefault="007715B9">
      <w:pPr>
        <w:pStyle w:val="Standard"/>
        <w:spacing w:before="120" w:after="120" w:line="276" w:lineRule="auto"/>
        <w:jc w:val="both"/>
        <w:rPr>
          <w:rFonts w:ascii="Arial" w:eastAsia="Batang, 바탕" w:hAnsi="Arial" w:cs="Arial"/>
          <w:b/>
          <w:bCs/>
          <w:sz w:val="22"/>
          <w:szCs w:val="22"/>
        </w:rPr>
      </w:pPr>
      <w:r>
        <w:rPr>
          <w:rFonts w:ascii="Arial" w:eastAsia="Batang, 바탕" w:hAnsi="Arial" w:cs="Arial"/>
          <w:b/>
          <w:bCs/>
          <w:sz w:val="22"/>
          <w:szCs w:val="22"/>
        </w:rPr>
        <w:t>FOTOĞRAF-2</w:t>
      </w:r>
    </w:p>
    <w:p w14:paraId="5FA6BC0F" w14:textId="77777777" w:rsidR="00E86A98" w:rsidRDefault="007715B9">
      <w:pPr>
        <w:pStyle w:val="Standard"/>
        <w:spacing w:before="120" w:after="120" w:line="276" w:lineRule="auto"/>
        <w:jc w:val="both"/>
        <w:rPr>
          <w:rFonts w:ascii="Arial" w:eastAsia="Batang, 바탕" w:hAnsi="Arial" w:cs="Arial"/>
          <w:b/>
          <w:bCs/>
          <w:color w:val="000000"/>
          <w:sz w:val="22"/>
          <w:szCs w:val="22"/>
        </w:rPr>
      </w:pPr>
      <w:r>
        <w:rPr>
          <w:rFonts w:ascii="Arial" w:eastAsia="Batang, 바탕" w:hAnsi="Arial" w:cs="Arial"/>
          <w:b/>
          <w:bCs/>
          <w:noProof/>
          <w:color w:val="000000"/>
          <w:sz w:val="22"/>
          <w:szCs w:val="22"/>
        </w:rPr>
        <w:drawing>
          <wp:anchor distT="0" distB="0" distL="114300" distR="114300" simplePos="0" relativeHeight="10" behindDoc="0" locked="0" layoutInCell="1" allowOverlap="1" wp14:anchorId="708B8C21" wp14:editId="348BBDA2">
            <wp:simplePos x="0" y="0"/>
            <wp:positionH relativeFrom="column">
              <wp:posOffset>0</wp:posOffset>
            </wp:positionH>
            <wp:positionV relativeFrom="paragraph">
              <wp:posOffset>-64800</wp:posOffset>
            </wp:positionV>
            <wp:extent cx="6325920" cy="3981960"/>
            <wp:effectExtent l="0" t="0" r="0" b="0"/>
            <wp:wrapTopAndBottom/>
            <wp:docPr id="8" name="grafikler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6325920" cy="3981960"/>
                    </a:xfrm>
                    <a:prstGeom prst="rect">
                      <a:avLst/>
                    </a:prstGeom>
                  </pic:spPr>
                </pic:pic>
              </a:graphicData>
            </a:graphic>
          </wp:anchor>
        </w:drawing>
      </w:r>
    </w:p>
    <w:p w14:paraId="1A89825D" w14:textId="77777777" w:rsidR="00E86A98" w:rsidRDefault="007715B9">
      <w:pPr>
        <w:pStyle w:val="Standard"/>
        <w:spacing w:before="120" w:after="120" w:line="276" w:lineRule="auto"/>
        <w:jc w:val="both"/>
        <w:rPr>
          <w:rFonts w:ascii="Arial" w:eastAsia="Batang, 바탕" w:hAnsi="Arial" w:cs="Arial"/>
          <w:b/>
          <w:bCs/>
          <w:color w:val="000000"/>
          <w:sz w:val="22"/>
          <w:szCs w:val="22"/>
        </w:rPr>
      </w:pPr>
      <w:r>
        <w:rPr>
          <w:rFonts w:ascii="Arial" w:eastAsia="Batang, 바탕" w:hAnsi="Arial" w:cs="Arial"/>
          <w:b/>
          <w:bCs/>
          <w:color w:val="000000"/>
          <w:sz w:val="22"/>
          <w:szCs w:val="22"/>
        </w:rPr>
        <w:t>FOTOĞRAF-3</w:t>
      </w:r>
    </w:p>
    <w:p w14:paraId="285AE761" w14:textId="77777777" w:rsidR="00E86A98" w:rsidRDefault="007715B9">
      <w:pPr>
        <w:pStyle w:val="Standard"/>
        <w:spacing w:before="120" w:after="120" w:line="276" w:lineRule="auto"/>
        <w:jc w:val="both"/>
        <w:rPr>
          <w:rFonts w:ascii="Arial" w:eastAsia="Batang, 바탕" w:hAnsi="Arial" w:cs="Arial"/>
          <w:b/>
          <w:bCs/>
          <w:color w:val="000000"/>
          <w:sz w:val="22"/>
          <w:szCs w:val="22"/>
        </w:rPr>
      </w:pPr>
      <w:r>
        <w:rPr>
          <w:rFonts w:ascii="Arial" w:eastAsia="Batang, 바탕" w:hAnsi="Arial" w:cs="Arial"/>
          <w:b/>
          <w:bCs/>
          <w:noProof/>
          <w:color w:val="000000"/>
          <w:sz w:val="22"/>
          <w:szCs w:val="22"/>
        </w:rPr>
        <w:lastRenderedPageBreak/>
        <w:drawing>
          <wp:anchor distT="0" distB="0" distL="114300" distR="114300" simplePos="0" relativeHeight="11" behindDoc="0" locked="0" layoutInCell="1" allowOverlap="1" wp14:anchorId="6FF6BC33" wp14:editId="679EF440">
            <wp:simplePos x="0" y="0"/>
            <wp:positionH relativeFrom="column">
              <wp:align>center</wp:align>
            </wp:positionH>
            <wp:positionV relativeFrom="paragraph">
              <wp:align>top</wp:align>
            </wp:positionV>
            <wp:extent cx="6336720" cy="4025880"/>
            <wp:effectExtent l="0" t="0" r="6930" b="0"/>
            <wp:wrapTopAndBottom/>
            <wp:docPr id="9" name="grafikler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6336720" cy="4025880"/>
                    </a:xfrm>
                    <a:prstGeom prst="rect">
                      <a:avLst/>
                    </a:prstGeom>
                  </pic:spPr>
                </pic:pic>
              </a:graphicData>
            </a:graphic>
          </wp:anchor>
        </w:drawing>
      </w:r>
      <w:r>
        <w:rPr>
          <w:rFonts w:ascii="Arial" w:eastAsia="Batang, 바탕" w:hAnsi="Arial" w:cs="Arial"/>
          <w:b/>
          <w:bCs/>
          <w:color w:val="000000"/>
          <w:sz w:val="22"/>
          <w:szCs w:val="22"/>
        </w:rPr>
        <w:t>FOTOĞRAF-4</w:t>
      </w:r>
    </w:p>
    <w:p w14:paraId="426B338E" w14:textId="77777777" w:rsidR="00E86A98" w:rsidRDefault="007715B9">
      <w:pPr>
        <w:pStyle w:val="Standard"/>
        <w:spacing w:before="120" w:after="120" w:line="276" w:lineRule="auto"/>
        <w:jc w:val="both"/>
        <w:rPr>
          <w:rFonts w:ascii="Arial" w:eastAsia="Batang, 바탕" w:hAnsi="Arial" w:cs="Arial"/>
          <w:b/>
          <w:bCs/>
          <w:color w:val="800000"/>
          <w:sz w:val="22"/>
          <w:szCs w:val="22"/>
        </w:rPr>
      </w:pPr>
      <w:r>
        <w:rPr>
          <w:rFonts w:ascii="Arial" w:eastAsia="Batang, 바탕" w:hAnsi="Arial" w:cs="Arial"/>
          <w:b/>
          <w:bCs/>
          <w:noProof/>
          <w:color w:val="800000"/>
          <w:sz w:val="22"/>
          <w:szCs w:val="22"/>
        </w:rPr>
        <w:drawing>
          <wp:anchor distT="0" distB="0" distL="114300" distR="114300" simplePos="0" relativeHeight="12" behindDoc="0" locked="0" layoutInCell="1" allowOverlap="1" wp14:anchorId="580D21AD" wp14:editId="0AD1CF4E">
            <wp:simplePos x="0" y="0"/>
            <wp:positionH relativeFrom="column">
              <wp:align>center</wp:align>
            </wp:positionH>
            <wp:positionV relativeFrom="paragraph">
              <wp:align>top</wp:align>
            </wp:positionV>
            <wp:extent cx="6336720" cy="4159800"/>
            <wp:effectExtent l="0" t="0" r="6930" b="0"/>
            <wp:wrapTopAndBottom/>
            <wp:docPr id="10" name="grafikler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6336720" cy="4159800"/>
                    </a:xfrm>
                    <a:prstGeom prst="rect">
                      <a:avLst/>
                    </a:prstGeom>
                  </pic:spPr>
                </pic:pic>
              </a:graphicData>
            </a:graphic>
          </wp:anchor>
        </w:drawing>
      </w:r>
    </w:p>
    <w:p w14:paraId="25A594B9" w14:textId="77777777" w:rsidR="00E86A98" w:rsidRDefault="007715B9">
      <w:pPr>
        <w:pStyle w:val="Standard"/>
        <w:spacing w:before="120" w:after="120" w:line="276" w:lineRule="auto"/>
        <w:jc w:val="both"/>
        <w:rPr>
          <w:rFonts w:ascii="Arial" w:eastAsia="Batang, 바탕" w:hAnsi="Arial" w:cs="Arial"/>
          <w:b/>
          <w:bCs/>
          <w:color w:val="000000"/>
          <w:sz w:val="22"/>
          <w:szCs w:val="22"/>
        </w:rPr>
      </w:pPr>
      <w:r>
        <w:rPr>
          <w:rFonts w:ascii="Arial" w:eastAsia="Batang, 바탕" w:hAnsi="Arial" w:cs="Arial"/>
          <w:b/>
          <w:bCs/>
          <w:color w:val="000000"/>
          <w:sz w:val="22"/>
          <w:szCs w:val="22"/>
        </w:rPr>
        <w:t>FOTOĞRAF-5</w:t>
      </w:r>
    </w:p>
    <w:p w14:paraId="5C473148" w14:textId="77777777" w:rsidR="00E86A98" w:rsidRDefault="007715B9">
      <w:pPr>
        <w:pStyle w:val="Standard"/>
        <w:spacing w:before="120" w:after="120" w:line="276" w:lineRule="auto"/>
        <w:jc w:val="both"/>
      </w:pPr>
      <w:r>
        <w:rPr>
          <w:noProof/>
        </w:rPr>
        <w:lastRenderedPageBreak/>
        <w:drawing>
          <wp:anchor distT="0" distB="0" distL="114300" distR="114300" simplePos="0" relativeHeight="13" behindDoc="0" locked="0" layoutInCell="1" allowOverlap="1" wp14:anchorId="2E0A9491" wp14:editId="66F23F1D">
            <wp:simplePos x="0" y="0"/>
            <wp:positionH relativeFrom="column">
              <wp:align>center</wp:align>
            </wp:positionH>
            <wp:positionV relativeFrom="paragraph">
              <wp:align>top</wp:align>
            </wp:positionV>
            <wp:extent cx="6336720" cy="4752360"/>
            <wp:effectExtent l="0" t="0" r="6930" b="0"/>
            <wp:wrapTopAndBottom/>
            <wp:docPr id="11" name="grafikler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6336720" cy="4752360"/>
                    </a:xfrm>
                    <a:prstGeom prst="rect">
                      <a:avLst/>
                    </a:prstGeom>
                  </pic:spPr>
                </pic:pic>
              </a:graphicData>
            </a:graphic>
          </wp:anchor>
        </w:drawing>
      </w:r>
    </w:p>
    <w:p w14:paraId="323A7A36" w14:textId="77777777" w:rsidR="00E86A98" w:rsidRDefault="007715B9">
      <w:pPr>
        <w:pStyle w:val="Standard"/>
        <w:spacing w:before="120" w:after="120" w:line="276" w:lineRule="auto"/>
        <w:jc w:val="both"/>
        <w:rPr>
          <w:rFonts w:ascii="Arial" w:eastAsia="Batang, 바탕" w:hAnsi="Arial" w:cs="Arial"/>
          <w:b/>
          <w:bCs/>
          <w:sz w:val="22"/>
          <w:szCs w:val="22"/>
        </w:rPr>
      </w:pPr>
      <w:r>
        <w:rPr>
          <w:rFonts w:ascii="Arial" w:eastAsia="Batang, 바탕" w:hAnsi="Arial" w:cs="Arial"/>
          <w:b/>
          <w:bCs/>
          <w:sz w:val="22"/>
          <w:szCs w:val="22"/>
        </w:rPr>
        <w:t>I-4.RESMİ KURUM VE KURULUŞ GÖRÜŞLERİ</w:t>
      </w:r>
    </w:p>
    <w:p w14:paraId="086F4868" w14:textId="77777777" w:rsidR="00E86A98" w:rsidRDefault="007715B9">
      <w:pPr>
        <w:pStyle w:val="Standard"/>
        <w:spacing w:before="120" w:after="120" w:line="276" w:lineRule="auto"/>
        <w:jc w:val="both"/>
        <w:rPr>
          <w:rFonts w:ascii="ArialMT" w:eastAsia="ArialMT" w:hAnsi="ArialMT" w:cs="ArialMT"/>
          <w:b/>
          <w:bCs/>
          <w:color w:val="000000"/>
        </w:rPr>
      </w:pPr>
      <w:r>
        <w:rPr>
          <w:rFonts w:ascii="ArialMT" w:eastAsia="ArialMT" w:hAnsi="ArialMT" w:cs="ArialMT"/>
          <w:b/>
          <w:bCs/>
          <w:color w:val="000000"/>
          <w:sz w:val="22"/>
          <w:szCs w:val="22"/>
        </w:rPr>
        <w:tab/>
      </w:r>
      <w:r>
        <w:rPr>
          <w:rFonts w:ascii="Arial" w:eastAsia="Batang, 바탕" w:hAnsi="Arial" w:cs="Arial"/>
          <w:sz w:val="22"/>
          <w:szCs w:val="22"/>
        </w:rPr>
        <w:t xml:space="preserve">Muğla İli, </w:t>
      </w:r>
      <w:r>
        <w:rPr>
          <w:rFonts w:ascii="Arial" w:eastAsia="Batang, 바탕" w:hAnsi="Arial" w:cs="Arial"/>
          <w:sz w:val="22"/>
          <w:szCs w:val="22"/>
        </w:rPr>
        <w:t>Menteşe İlçesi, İkizce Mahallesi sınırları içerisinde yer alan 276 ada 1 ve 2 parsel, 277 ada 1 ve 3 parsel ile 278 ada 1 parselde Enerji Üretim Alanı (Güneş Enerjisi Santrali) projesine ilişkin temin edilen kurum ve kuruluş görüşleri rapor eki olan CD içe</w:t>
      </w:r>
      <w:r>
        <w:rPr>
          <w:rFonts w:ascii="Arial" w:eastAsia="Batang, 바탕" w:hAnsi="Arial" w:cs="Arial"/>
          <w:sz w:val="22"/>
          <w:szCs w:val="22"/>
        </w:rPr>
        <w:t>risinde yer almaktadır.</w:t>
      </w:r>
    </w:p>
    <w:p w14:paraId="303968A4" w14:textId="77777777" w:rsidR="00E86A98" w:rsidRDefault="007715B9">
      <w:pPr>
        <w:pStyle w:val="Standard"/>
        <w:spacing w:before="120" w:after="120" w:line="276" w:lineRule="auto"/>
        <w:jc w:val="both"/>
        <w:rPr>
          <w:rFonts w:ascii="Arial" w:eastAsia="Batang, 바탕" w:hAnsi="Arial" w:cs="Arial"/>
          <w:b/>
          <w:bCs/>
          <w:sz w:val="22"/>
          <w:szCs w:val="22"/>
        </w:rPr>
      </w:pPr>
      <w:r>
        <w:rPr>
          <w:rFonts w:ascii="Arial" w:eastAsia="Batang, 바탕" w:hAnsi="Arial" w:cs="Arial"/>
          <w:b/>
          <w:bCs/>
          <w:sz w:val="22"/>
          <w:szCs w:val="22"/>
        </w:rPr>
        <w:t>I-5.JEOLOJİK-JEOTEKNİK ETÜT RAPORU</w:t>
      </w:r>
    </w:p>
    <w:p w14:paraId="25703186" w14:textId="77777777" w:rsidR="00E86A98" w:rsidRDefault="007715B9">
      <w:pPr>
        <w:pStyle w:val="Standard"/>
        <w:spacing w:before="120" w:after="120" w:line="276" w:lineRule="auto"/>
        <w:jc w:val="both"/>
        <w:rPr>
          <w:sz w:val="22"/>
          <w:szCs w:val="22"/>
        </w:rPr>
      </w:pPr>
      <w:r>
        <w:rPr>
          <w:rFonts w:ascii="Arial" w:eastAsia="Batang, 바탕" w:hAnsi="Arial" w:cs="Arial"/>
          <w:b/>
          <w:bCs/>
          <w:sz w:val="22"/>
          <w:szCs w:val="22"/>
        </w:rPr>
        <w:tab/>
      </w:r>
      <w:r>
        <w:rPr>
          <w:rFonts w:ascii="Arial" w:eastAsia="Batang, 바탕" w:hAnsi="Arial" w:cs="Arial"/>
          <w:sz w:val="22"/>
          <w:szCs w:val="22"/>
        </w:rPr>
        <w:t>Söz konusu alana ilişkin 1/5000 Ölçekli Nazım ve 1/1000 Ölçekli Uygulama İmar Planlarına esas Jeolojik-</w:t>
      </w:r>
      <w:proofErr w:type="spellStart"/>
      <w:r>
        <w:rPr>
          <w:rFonts w:ascii="Arial" w:eastAsia="Batang, 바탕" w:hAnsi="Arial" w:cs="Arial"/>
          <w:sz w:val="22"/>
          <w:szCs w:val="22"/>
        </w:rPr>
        <w:t>Jeoteknik</w:t>
      </w:r>
      <w:proofErr w:type="spellEnd"/>
      <w:r>
        <w:rPr>
          <w:rFonts w:ascii="Arial" w:eastAsia="Batang, 바탕" w:hAnsi="Arial" w:cs="Arial"/>
          <w:sz w:val="22"/>
          <w:szCs w:val="22"/>
        </w:rPr>
        <w:t xml:space="preserve"> Etüt Raporu, Muğla Çevre, Şehircilik ve İklim Değişikliği İl Müdürlüğü'nce </w:t>
      </w:r>
      <w:r>
        <w:rPr>
          <w:rFonts w:ascii="Arial" w:eastAsia="Batang, 바탕" w:hAnsi="Arial" w:cs="Arial"/>
          <w:b/>
          <w:bCs/>
          <w:sz w:val="22"/>
          <w:szCs w:val="22"/>
        </w:rPr>
        <w:t>04.03.20</w:t>
      </w:r>
      <w:r>
        <w:rPr>
          <w:rFonts w:ascii="Arial" w:eastAsia="Batang, 바탕" w:hAnsi="Arial" w:cs="Arial"/>
          <w:b/>
          <w:bCs/>
          <w:sz w:val="22"/>
          <w:szCs w:val="22"/>
        </w:rPr>
        <w:t>24</w:t>
      </w:r>
      <w:r>
        <w:rPr>
          <w:rFonts w:ascii="Arial" w:eastAsia="Batang, 바탕" w:hAnsi="Arial" w:cs="Arial"/>
          <w:sz w:val="22"/>
          <w:szCs w:val="22"/>
        </w:rPr>
        <w:t xml:space="preserve"> tarihinde onaylanmıştır.</w:t>
      </w:r>
    </w:p>
    <w:p w14:paraId="5C28A244" w14:textId="77777777" w:rsidR="00E86A98" w:rsidRDefault="007715B9">
      <w:pPr>
        <w:pStyle w:val="Standard"/>
        <w:spacing w:before="120" w:after="120" w:line="276" w:lineRule="auto"/>
        <w:jc w:val="both"/>
        <w:rPr>
          <w:rFonts w:ascii="Arial" w:eastAsia="Batang, 바탕" w:hAnsi="Arial" w:cs="Arial"/>
          <w:b/>
          <w:bCs/>
          <w:sz w:val="22"/>
          <w:szCs w:val="22"/>
        </w:rPr>
      </w:pPr>
      <w:r>
        <w:rPr>
          <w:rFonts w:ascii="Arial" w:eastAsia="Batang, 바탕" w:hAnsi="Arial" w:cs="Arial"/>
          <w:b/>
          <w:bCs/>
          <w:sz w:val="22"/>
          <w:szCs w:val="22"/>
        </w:rPr>
        <w:t>Yerleşime Uygunluk Değerlendirilmesi</w:t>
      </w:r>
    </w:p>
    <w:p w14:paraId="1DE5FA93" w14:textId="77777777" w:rsidR="00E86A98" w:rsidRDefault="007715B9">
      <w:pPr>
        <w:pStyle w:val="Standard"/>
        <w:spacing w:before="120" w:after="120" w:line="276" w:lineRule="auto"/>
        <w:jc w:val="both"/>
        <w:rPr>
          <w:sz w:val="22"/>
          <w:szCs w:val="22"/>
        </w:rPr>
      </w:pPr>
      <w:r>
        <w:rPr>
          <w:rFonts w:ascii="Arial" w:eastAsia="Batang, 바탕" w:hAnsi="Arial" w:cs="Arial"/>
          <w:sz w:val="22"/>
          <w:szCs w:val="22"/>
        </w:rPr>
        <w:tab/>
        <w:t>Yapılan arazi gözlemleri, sondaj çalışmaları, jeofizik ölçümler, laboratuvar verileri ile yapılan hesaplamalar ve jeolojik-</w:t>
      </w:r>
      <w:proofErr w:type="spellStart"/>
      <w:r>
        <w:rPr>
          <w:rFonts w:ascii="Arial" w:eastAsia="Batang, 바탕" w:hAnsi="Arial" w:cs="Arial"/>
          <w:sz w:val="22"/>
          <w:szCs w:val="22"/>
        </w:rPr>
        <w:t>jeoteknik</w:t>
      </w:r>
      <w:proofErr w:type="spellEnd"/>
      <w:r>
        <w:rPr>
          <w:rFonts w:ascii="Arial" w:eastAsia="Batang, 바탕" w:hAnsi="Arial" w:cs="Arial"/>
          <w:sz w:val="22"/>
          <w:szCs w:val="22"/>
        </w:rPr>
        <w:t xml:space="preserve"> değerlendirmeler sonucunda inceleme alanı yerleşime uygun</w:t>
      </w:r>
      <w:r>
        <w:rPr>
          <w:rFonts w:ascii="Arial" w:eastAsia="Batang, 바탕" w:hAnsi="Arial" w:cs="Arial"/>
          <w:sz w:val="22"/>
          <w:szCs w:val="22"/>
        </w:rPr>
        <w:t xml:space="preserve">luk açısından değerlendirildiğinde; </w:t>
      </w:r>
      <w:r>
        <w:rPr>
          <w:rFonts w:ascii="Arial" w:eastAsia="Batang, 바탕" w:hAnsi="Arial" w:cs="Arial"/>
          <w:b/>
          <w:bCs/>
          <w:sz w:val="22"/>
          <w:szCs w:val="22"/>
        </w:rPr>
        <w:t>inceleme alanı yerleşime uygunluk bakımından 5.1 Mühendislik Problemleri Önlem Alınabilecek Nitelikte Şişme, Oturma Açısından Önlemli Alanlar olarak ayrılmıştır.</w:t>
      </w:r>
    </w:p>
    <w:p w14:paraId="1ACA9426" w14:textId="77777777" w:rsidR="00E86A98" w:rsidRDefault="007715B9">
      <w:pPr>
        <w:pStyle w:val="Standard"/>
        <w:spacing w:before="120" w:after="120" w:line="276" w:lineRule="auto"/>
        <w:jc w:val="both"/>
        <w:rPr>
          <w:rFonts w:ascii="Arial" w:eastAsia="Batang, 바탕" w:hAnsi="Arial" w:cs="Arial"/>
          <w:b/>
          <w:bCs/>
          <w:sz w:val="22"/>
          <w:szCs w:val="22"/>
        </w:rPr>
      </w:pPr>
      <w:r>
        <w:rPr>
          <w:rFonts w:ascii="Arial" w:eastAsia="Batang, 바탕" w:hAnsi="Arial" w:cs="Arial"/>
          <w:b/>
          <w:bCs/>
          <w:sz w:val="22"/>
          <w:szCs w:val="22"/>
        </w:rPr>
        <w:tab/>
        <w:t xml:space="preserve">Önlemli Alan </w:t>
      </w:r>
      <w:proofErr w:type="gramStart"/>
      <w:r>
        <w:rPr>
          <w:rFonts w:ascii="Arial" w:eastAsia="Batang, 바탕" w:hAnsi="Arial" w:cs="Arial"/>
          <w:b/>
          <w:bCs/>
          <w:sz w:val="22"/>
          <w:szCs w:val="22"/>
        </w:rPr>
        <w:t>5.1  (</w:t>
      </w:r>
      <w:proofErr w:type="gramEnd"/>
      <w:r>
        <w:rPr>
          <w:rFonts w:ascii="Arial" w:eastAsia="Batang, 바탕" w:hAnsi="Arial" w:cs="Arial"/>
          <w:b/>
          <w:bCs/>
          <w:sz w:val="22"/>
          <w:szCs w:val="22"/>
        </w:rPr>
        <w:t>ÖA-5.1) :  Mühendislik Problemleri Ön</w:t>
      </w:r>
      <w:r>
        <w:rPr>
          <w:rFonts w:ascii="Arial" w:eastAsia="Batang, 바탕" w:hAnsi="Arial" w:cs="Arial"/>
          <w:b/>
          <w:bCs/>
          <w:sz w:val="22"/>
          <w:szCs w:val="22"/>
        </w:rPr>
        <w:t>lem Alınabilecek Nitelikte Şişme, Oturma Açısından Önlemli Alanlar</w:t>
      </w:r>
    </w:p>
    <w:p w14:paraId="68A238DD" w14:textId="77777777" w:rsidR="00E86A98" w:rsidRDefault="007715B9">
      <w:pPr>
        <w:pStyle w:val="Standard"/>
        <w:spacing w:before="120" w:after="120" w:line="276" w:lineRule="auto"/>
        <w:jc w:val="both"/>
        <w:rPr>
          <w:sz w:val="22"/>
          <w:szCs w:val="22"/>
        </w:rPr>
      </w:pPr>
      <w:r>
        <w:rPr>
          <w:rFonts w:ascii="Arial" w:eastAsia="Batang, 바탕" w:hAnsi="Arial" w:cs="Arial"/>
          <w:sz w:val="22"/>
          <w:szCs w:val="22"/>
        </w:rPr>
        <w:tab/>
        <w:t xml:space="preserve">İnceleme alanı parselde gerek jeofizik çalışmalar gerekse de arazi gözlemleri ve sondaj çalışmalarında yaklaşık 1.00 </w:t>
      </w:r>
      <w:proofErr w:type="spellStart"/>
      <w:r>
        <w:rPr>
          <w:rFonts w:ascii="Arial" w:eastAsia="Batang, 바탕" w:hAnsi="Arial" w:cs="Arial"/>
          <w:sz w:val="22"/>
          <w:szCs w:val="22"/>
        </w:rPr>
        <w:t>mt</w:t>
      </w:r>
      <w:proofErr w:type="spellEnd"/>
      <w:r>
        <w:rPr>
          <w:rFonts w:ascii="Arial" w:eastAsia="Batang, 바탕" w:hAnsi="Arial" w:cs="Arial"/>
          <w:sz w:val="22"/>
          <w:szCs w:val="22"/>
        </w:rPr>
        <w:t xml:space="preserve"> kalınlığında zemin formunda bir </w:t>
      </w:r>
      <w:proofErr w:type="spellStart"/>
      <w:r>
        <w:rPr>
          <w:rFonts w:ascii="Arial" w:eastAsia="Batang, 바탕" w:hAnsi="Arial" w:cs="Arial"/>
          <w:sz w:val="22"/>
          <w:szCs w:val="22"/>
        </w:rPr>
        <w:t>rezidüel</w:t>
      </w:r>
      <w:proofErr w:type="spellEnd"/>
      <w:r>
        <w:rPr>
          <w:rFonts w:ascii="Arial" w:eastAsia="Batang, 바탕" w:hAnsi="Arial" w:cs="Arial"/>
          <w:sz w:val="22"/>
          <w:szCs w:val="22"/>
        </w:rPr>
        <w:t xml:space="preserve"> </w:t>
      </w:r>
      <w:proofErr w:type="spellStart"/>
      <w:r>
        <w:rPr>
          <w:rFonts w:ascii="Arial" w:eastAsia="Batang, 바탕" w:hAnsi="Arial" w:cs="Arial"/>
          <w:sz w:val="22"/>
          <w:szCs w:val="22"/>
        </w:rPr>
        <w:t>zon</w:t>
      </w:r>
      <w:proofErr w:type="spellEnd"/>
      <w:r>
        <w:rPr>
          <w:rFonts w:ascii="Arial" w:eastAsia="Batang, 바탕" w:hAnsi="Arial" w:cs="Arial"/>
          <w:sz w:val="22"/>
          <w:szCs w:val="22"/>
        </w:rPr>
        <w:t xml:space="preserve"> tespit edilmiştir. Bu </w:t>
      </w:r>
      <w:proofErr w:type="spellStart"/>
      <w:r>
        <w:rPr>
          <w:rFonts w:ascii="Arial" w:eastAsia="Batang, 바탕" w:hAnsi="Arial" w:cs="Arial"/>
          <w:sz w:val="22"/>
          <w:szCs w:val="22"/>
        </w:rPr>
        <w:t>z</w:t>
      </w:r>
      <w:r>
        <w:rPr>
          <w:rFonts w:ascii="Arial" w:eastAsia="Batang, 바탕" w:hAnsi="Arial" w:cs="Arial"/>
          <w:sz w:val="22"/>
          <w:szCs w:val="22"/>
        </w:rPr>
        <w:t>onda</w:t>
      </w:r>
      <w:proofErr w:type="spellEnd"/>
      <w:r>
        <w:rPr>
          <w:rFonts w:ascii="Arial" w:eastAsia="Batang, 바탕" w:hAnsi="Arial" w:cs="Arial"/>
          <w:sz w:val="22"/>
          <w:szCs w:val="22"/>
        </w:rPr>
        <w:t xml:space="preserve"> </w:t>
      </w:r>
      <w:r>
        <w:rPr>
          <w:rFonts w:ascii="Arial" w:eastAsia="Batang, 바탕" w:hAnsi="Arial" w:cs="Arial"/>
          <w:sz w:val="22"/>
          <w:szCs w:val="22"/>
        </w:rPr>
        <w:lastRenderedPageBreak/>
        <w:t>gözlenen birim kil boyutunda malzemeden oluşmaktadır. Genel olarak mühendislik parametreleri açısından risk yaratacak özellikler sunmasa da sahada geniş yayılım göstermekte ve konglomera birim ile birlikte heterojen bir yapı sunmaktadır. Ayrıca incele</w:t>
      </w:r>
      <w:r>
        <w:rPr>
          <w:rFonts w:ascii="Arial" w:eastAsia="Batang, 바탕" w:hAnsi="Arial" w:cs="Arial"/>
          <w:sz w:val="22"/>
          <w:szCs w:val="22"/>
        </w:rPr>
        <w:t>me alanı 1.</w:t>
      </w:r>
      <w:r>
        <w:rPr>
          <w:rFonts w:ascii="Arial" w:hAnsi="Arial"/>
          <w:sz w:val="22"/>
          <w:szCs w:val="22"/>
        </w:rPr>
        <w:t xml:space="preserve"> Derece deprem bölgesinde yer aldığı için, öngörülemeyen zemin problemleri ile karşılaşılma riski mevcuttur. Bu nedenle inceleme alanının bu kısımları Önlemli Alanlar 5.1 </w:t>
      </w:r>
      <w:r>
        <w:rPr>
          <w:rFonts w:ascii="Arial" w:eastAsia="Batang, 바탕" w:hAnsi="Arial" w:cs="Arial"/>
          <w:sz w:val="22"/>
          <w:szCs w:val="22"/>
        </w:rPr>
        <w:t>Mühendislik Problemleri Önlem Alınabilecek Nitelikte Şişme, Oturma Açısınd</w:t>
      </w:r>
      <w:r>
        <w:rPr>
          <w:rFonts w:ascii="Arial" w:eastAsia="Batang, 바탕" w:hAnsi="Arial" w:cs="Arial"/>
          <w:sz w:val="22"/>
          <w:szCs w:val="22"/>
        </w:rPr>
        <w:t>an Önlemli Alanlar olarak ayrılmıştır.</w:t>
      </w:r>
    </w:p>
    <w:p w14:paraId="326C65EE" w14:textId="77777777" w:rsidR="00E86A98" w:rsidRDefault="007715B9">
      <w:pPr>
        <w:pStyle w:val="Standard"/>
        <w:spacing w:before="120" w:after="120" w:line="276" w:lineRule="auto"/>
        <w:jc w:val="both"/>
        <w:rPr>
          <w:rFonts w:ascii="Arial" w:eastAsia="Batang, 바탕" w:hAnsi="Arial" w:cs="Arial"/>
          <w:b/>
          <w:bCs/>
          <w:sz w:val="22"/>
          <w:szCs w:val="22"/>
        </w:rPr>
      </w:pPr>
      <w:r>
        <w:rPr>
          <w:rFonts w:ascii="Arial" w:eastAsia="Batang, 바탕" w:hAnsi="Arial" w:cs="Arial"/>
          <w:b/>
          <w:bCs/>
          <w:sz w:val="22"/>
          <w:szCs w:val="22"/>
        </w:rPr>
        <w:t>PLANLAMA ALANININ YERLEŞİME UYGUNLUK DURUMU</w:t>
      </w:r>
    </w:p>
    <w:p w14:paraId="038F27AB" w14:textId="77777777" w:rsidR="00E86A98" w:rsidRDefault="007715B9">
      <w:pPr>
        <w:pStyle w:val="Standard"/>
        <w:spacing w:before="120" w:after="120" w:line="276" w:lineRule="auto"/>
        <w:jc w:val="both"/>
        <w:rPr>
          <w:rFonts w:ascii="Arial" w:eastAsia="Batang, 바탕" w:hAnsi="Arial" w:cs="Arial"/>
          <w:sz w:val="22"/>
          <w:szCs w:val="22"/>
        </w:rPr>
      </w:pPr>
      <w:r>
        <w:rPr>
          <w:rFonts w:ascii="Arial" w:eastAsia="Batang, 바탕" w:hAnsi="Arial" w:cs="Arial"/>
          <w:noProof/>
          <w:sz w:val="22"/>
          <w:szCs w:val="22"/>
        </w:rPr>
        <w:drawing>
          <wp:anchor distT="0" distB="0" distL="114300" distR="114300" simplePos="0" relativeHeight="5" behindDoc="0" locked="0" layoutInCell="1" allowOverlap="1" wp14:anchorId="766C1D77" wp14:editId="2CB34795">
            <wp:simplePos x="0" y="0"/>
            <wp:positionH relativeFrom="column">
              <wp:posOffset>33480</wp:posOffset>
            </wp:positionH>
            <wp:positionV relativeFrom="paragraph">
              <wp:posOffset>63360</wp:posOffset>
            </wp:positionV>
            <wp:extent cx="6187320" cy="4483080"/>
            <wp:effectExtent l="0" t="0" r="3930" b="0"/>
            <wp:wrapTopAndBottom/>
            <wp:docPr id="12" name="grafikler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6187320" cy="4483080"/>
                    </a:xfrm>
                    <a:prstGeom prst="rect">
                      <a:avLst/>
                    </a:prstGeom>
                  </pic:spPr>
                </pic:pic>
              </a:graphicData>
            </a:graphic>
          </wp:anchor>
        </w:drawing>
      </w:r>
    </w:p>
    <w:p w14:paraId="25F1742F" w14:textId="77777777" w:rsidR="00E86A98" w:rsidRDefault="007715B9">
      <w:pPr>
        <w:pStyle w:val="Standard"/>
        <w:spacing w:before="120" w:after="120" w:line="276" w:lineRule="auto"/>
        <w:jc w:val="both"/>
        <w:rPr>
          <w:rFonts w:ascii="Arial" w:eastAsia="Batang, 바탕" w:hAnsi="Arial" w:cs="Arial"/>
          <w:sz w:val="22"/>
          <w:szCs w:val="22"/>
        </w:rPr>
      </w:pPr>
      <w:r>
        <w:rPr>
          <w:rFonts w:ascii="Arial" w:eastAsia="Batang, 바탕" w:hAnsi="Arial" w:cs="Arial"/>
          <w:noProof/>
          <w:sz w:val="22"/>
          <w:szCs w:val="22"/>
        </w:rPr>
        <w:lastRenderedPageBreak/>
        <w:drawing>
          <wp:anchor distT="0" distB="0" distL="114300" distR="114300" simplePos="0" relativeHeight="6" behindDoc="0" locked="0" layoutInCell="1" allowOverlap="1" wp14:anchorId="74CDE196" wp14:editId="19543C1E">
            <wp:simplePos x="0" y="0"/>
            <wp:positionH relativeFrom="column">
              <wp:align>center</wp:align>
            </wp:positionH>
            <wp:positionV relativeFrom="paragraph">
              <wp:align>top</wp:align>
            </wp:positionV>
            <wp:extent cx="6221160" cy="8774280"/>
            <wp:effectExtent l="0" t="0" r="8190" b="7770"/>
            <wp:wrapTopAndBottom/>
            <wp:docPr id="13" name="grafikler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6221160" cy="8774280"/>
                    </a:xfrm>
                    <a:prstGeom prst="rect">
                      <a:avLst/>
                    </a:prstGeom>
                  </pic:spPr>
                </pic:pic>
              </a:graphicData>
            </a:graphic>
          </wp:anchor>
        </w:drawing>
      </w:r>
    </w:p>
    <w:p w14:paraId="3B02F73B" w14:textId="77777777" w:rsidR="00E86A98" w:rsidRDefault="007715B9">
      <w:pPr>
        <w:pStyle w:val="Standard"/>
        <w:snapToGrid w:val="0"/>
        <w:spacing w:before="120" w:after="120" w:line="276" w:lineRule="auto"/>
        <w:jc w:val="both"/>
        <w:rPr>
          <w:rFonts w:ascii="Arial" w:eastAsia="Batang, 바탕" w:hAnsi="Arial" w:cs="Arial"/>
          <w:b/>
          <w:bCs/>
        </w:rPr>
      </w:pPr>
      <w:r>
        <w:rPr>
          <w:rFonts w:ascii="Arial" w:eastAsia="Batang, 바탕" w:hAnsi="Arial" w:cs="Arial"/>
          <w:sz w:val="22"/>
          <w:szCs w:val="22"/>
        </w:rPr>
        <w:lastRenderedPageBreak/>
        <w:t>I-6.ÇEVRESEL ETKİ DEĞERLENDİRMESİ (ÇED)</w:t>
      </w:r>
    </w:p>
    <w:p w14:paraId="7BD36932" w14:textId="77777777" w:rsidR="00E86A98" w:rsidRDefault="007715B9">
      <w:pPr>
        <w:pStyle w:val="Standard"/>
        <w:snapToGrid w:val="0"/>
        <w:spacing w:before="120" w:after="120" w:line="276" w:lineRule="auto"/>
        <w:jc w:val="both"/>
        <w:rPr>
          <w:rFonts w:ascii="Arial" w:eastAsia="Batang, 바탕" w:hAnsi="Arial" w:cs="Arial"/>
          <w:b/>
          <w:bCs/>
        </w:rPr>
      </w:pPr>
      <w:r>
        <w:rPr>
          <w:rFonts w:ascii="Arial" w:eastAsia="Batang, 바탕" w:hAnsi="Arial" w:cs="Arial"/>
          <w:sz w:val="22"/>
          <w:szCs w:val="22"/>
        </w:rPr>
        <w:tab/>
      </w:r>
      <w:r>
        <w:rPr>
          <w:rFonts w:ascii="Arial" w:eastAsia="Batang, 바탕" w:hAnsi="Arial" w:cs="Arial"/>
          <w:color w:val="000000"/>
          <w:sz w:val="22"/>
          <w:szCs w:val="22"/>
        </w:rPr>
        <w:t xml:space="preserve">Planlama alanında kurulacak ''Güneş Enerji Santrali'' projesine ile ilgili olarak Çevre </w:t>
      </w:r>
      <w:proofErr w:type="spellStart"/>
      <w:r>
        <w:rPr>
          <w:rFonts w:ascii="Arial" w:eastAsia="Batang, 바탕" w:hAnsi="Arial" w:cs="Arial"/>
          <w:color w:val="000000"/>
          <w:sz w:val="22"/>
          <w:szCs w:val="22"/>
        </w:rPr>
        <w:t>Şeihrcilik</w:t>
      </w:r>
      <w:proofErr w:type="spellEnd"/>
      <w:r>
        <w:rPr>
          <w:rFonts w:ascii="Arial" w:eastAsia="Batang, 바탕" w:hAnsi="Arial" w:cs="Arial"/>
          <w:color w:val="000000"/>
          <w:sz w:val="22"/>
          <w:szCs w:val="22"/>
        </w:rPr>
        <w:t xml:space="preserve"> ve İklim </w:t>
      </w:r>
      <w:r>
        <w:rPr>
          <w:rFonts w:ascii="Arial" w:eastAsia="Batang, 바탕" w:hAnsi="Arial" w:cs="Arial"/>
          <w:color w:val="000000"/>
          <w:sz w:val="22"/>
          <w:szCs w:val="22"/>
        </w:rPr>
        <w:t>Değişikliği İl Müdürlüğü tarafından 01.11.2022 tarih ve 4904191 sayılı kararı ile '</w:t>
      </w:r>
      <w:r>
        <w:rPr>
          <w:rFonts w:ascii="Arial" w:eastAsia="Batang, 바탕" w:hAnsi="Arial" w:cs="Arial"/>
          <w:color w:val="000000"/>
          <w:sz w:val="22"/>
          <w:szCs w:val="22"/>
        </w:rPr>
        <w:t>'Çevresel Etki Değerlendirilmesi Gerekli Değildir''</w:t>
      </w:r>
      <w:r>
        <w:rPr>
          <w:rFonts w:ascii="Arial" w:eastAsia="Batang, 바탕" w:hAnsi="Arial" w:cs="Arial"/>
          <w:color w:val="000000"/>
          <w:sz w:val="22"/>
          <w:szCs w:val="22"/>
        </w:rPr>
        <w:t xml:space="preserve"> kararı verilmiştir.</w:t>
      </w:r>
    </w:p>
    <w:p w14:paraId="7877B067" w14:textId="77777777" w:rsidR="00E86A98" w:rsidRDefault="007715B9">
      <w:pPr>
        <w:pStyle w:val="Standard"/>
        <w:snapToGrid w:val="0"/>
        <w:spacing w:before="120" w:after="120" w:line="276" w:lineRule="auto"/>
        <w:jc w:val="both"/>
        <w:rPr>
          <w:rFonts w:ascii="Arial" w:eastAsia="Batang, 바탕" w:hAnsi="Arial" w:cs="Arial"/>
          <w:b/>
          <w:bCs/>
        </w:rPr>
      </w:pPr>
      <w:r>
        <w:rPr>
          <w:rFonts w:ascii="Arial" w:eastAsia="Batang, 바탕" w:hAnsi="Arial" w:cs="Arial"/>
          <w:sz w:val="22"/>
          <w:szCs w:val="22"/>
        </w:rPr>
        <w:t>I-7.BAĞLANTI GÖRÜŞÜ VE BAĞLANTI ANLAŞMASINA ÇAĞRI MEKTUBU</w:t>
      </w:r>
    </w:p>
    <w:p w14:paraId="22B74865" w14:textId="77777777" w:rsidR="00E86A98" w:rsidRDefault="007715B9">
      <w:pPr>
        <w:pStyle w:val="Standard"/>
        <w:snapToGrid w:val="0"/>
        <w:spacing w:before="120" w:after="120" w:line="276" w:lineRule="auto"/>
        <w:jc w:val="both"/>
        <w:rPr>
          <w:rFonts w:ascii="Arial" w:eastAsia="ArialMT" w:hAnsi="Arial" w:cs="Arial"/>
          <w:b/>
          <w:bCs/>
          <w:color w:val="000000"/>
          <w:sz w:val="22"/>
          <w:szCs w:val="22"/>
        </w:rPr>
      </w:pPr>
      <w:r>
        <w:tab/>
      </w:r>
      <w:r>
        <w:t xml:space="preserve">Söz konusu taşınmazlar üzerinde kurulacak </w:t>
      </w:r>
      <w:r>
        <w:t>olan ''Güneş Enerji Santralleri'' projesine ilişkin ADM Elektrik Dağıtım A.Ş. 'den 15.09.2023 tarih ve 35539 sayılı yazı ile ''Bağlantı Görüşü ve Bağlantı Anlaşmasına Çağrı Mektubu'' alınmıştır.</w:t>
      </w:r>
    </w:p>
    <w:p w14:paraId="6C611099" w14:textId="77777777" w:rsidR="00E86A98" w:rsidRDefault="007715B9">
      <w:pPr>
        <w:pStyle w:val="Standard"/>
        <w:snapToGrid w:val="0"/>
        <w:spacing w:before="120" w:after="120" w:line="276" w:lineRule="auto"/>
        <w:jc w:val="both"/>
      </w:pPr>
      <w:r>
        <w:rPr>
          <w:rFonts w:ascii="Arial" w:eastAsia="Batang, 바탕" w:hAnsi="Arial" w:cs="Arial"/>
          <w:b/>
          <w:bCs/>
          <w:color w:val="000000"/>
          <w:sz w:val="22"/>
          <w:szCs w:val="22"/>
        </w:rPr>
        <w:t>I-8.PLAN TEKLİFİ</w:t>
      </w:r>
    </w:p>
    <w:p w14:paraId="62C6A97A" w14:textId="77777777" w:rsidR="00E86A98" w:rsidRDefault="007715B9">
      <w:pPr>
        <w:pStyle w:val="Textbody"/>
        <w:spacing w:before="119" w:after="119" w:line="276" w:lineRule="auto"/>
        <w:jc w:val="both"/>
      </w:pPr>
      <w:r>
        <w:rPr>
          <w:rFonts w:ascii="Arial" w:hAnsi="Arial" w:cs="Arial"/>
          <w:color w:val="000000"/>
          <w:sz w:val="22"/>
          <w:szCs w:val="22"/>
        </w:rPr>
        <w:tab/>
      </w:r>
      <w:r>
        <w:rPr>
          <w:rFonts w:ascii="Arial" w:eastAsia="Batang, 바탕" w:hAnsi="Arial" w:cs="Arial"/>
          <w:color w:val="000000"/>
          <w:sz w:val="22"/>
          <w:szCs w:val="22"/>
        </w:rPr>
        <w:t>Bahse konu planlama alanında</w:t>
      </w:r>
      <w:r>
        <w:rPr>
          <w:rFonts w:ascii="Arial" w:eastAsia="Batang, 바탕" w:hAnsi="Arial" w:cs="Arial"/>
          <w:b/>
          <w:bCs/>
          <w:color w:val="000000"/>
          <w:sz w:val="22"/>
          <w:szCs w:val="22"/>
        </w:rPr>
        <w:t xml:space="preserve"> Enerji Üretim Alanı “(Güneş Enerji Santrali – 5,1744 </w:t>
      </w:r>
      <w:proofErr w:type="spellStart"/>
      <w:r>
        <w:rPr>
          <w:rFonts w:ascii="Arial" w:eastAsia="Batang, 바탕" w:hAnsi="Arial" w:cs="Arial"/>
          <w:b/>
          <w:bCs/>
          <w:color w:val="000000"/>
          <w:sz w:val="22"/>
          <w:szCs w:val="22"/>
        </w:rPr>
        <w:t>MWm</w:t>
      </w:r>
      <w:proofErr w:type="spellEnd"/>
      <w:r>
        <w:rPr>
          <w:rFonts w:ascii="Arial" w:eastAsia="Batang, 바탕" w:hAnsi="Arial" w:cs="Arial"/>
          <w:b/>
          <w:bCs/>
          <w:color w:val="000000"/>
          <w:sz w:val="22"/>
          <w:szCs w:val="22"/>
        </w:rPr>
        <w:t>)”</w:t>
      </w:r>
      <w:r>
        <w:rPr>
          <w:rFonts w:ascii="Arial" w:eastAsia="Batang, 바탕" w:hAnsi="Arial" w:cs="Arial"/>
          <w:color w:val="000000"/>
          <w:sz w:val="22"/>
          <w:szCs w:val="22"/>
        </w:rPr>
        <w:t xml:space="preserve"> amaçlı 1/5000 ölçekli Nazım İmar Planı hazırlanmıştır.</w:t>
      </w:r>
    </w:p>
    <w:p w14:paraId="7A609CBC" w14:textId="77777777" w:rsidR="00E86A98" w:rsidRDefault="007715B9">
      <w:pPr>
        <w:pStyle w:val="Standard"/>
        <w:suppressAutoHyphens w:val="0"/>
        <w:autoSpaceDE w:val="0"/>
        <w:jc w:val="both"/>
        <w:rPr>
          <w:rFonts w:ascii="Arial" w:eastAsia="Times New Roman" w:hAnsi="Arial" w:cs="Times New Roman"/>
          <w:color w:val="000000"/>
          <w:sz w:val="22"/>
          <w:szCs w:val="22"/>
        </w:rPr>
      </w:pPr>
      <w:r>
        <w:rPr>
          <w:rFonts w:ascii="Arial" w:eastAsia="Times New Roman" w:hAnsi="Arial" w:cs="Times New Roman"/>
          <w:color w:val="000000"/>
          <w:sz w:val="22"/>
          <w:szCs w:val="22"/>
        </w:rPr>
        <w:tab/>
      </w:r>
      <w:r>
        <w:rPr>
          <w:rFonts w:ascii="Arial" w:eastAsia="Times New Roman" w:hAnsi="Arial" w:cs="Times New Roman"/>
          <w:color w:val="000000"/>
          <w:sz w:val="22"/>
          <w:szCs w:val="22"/>
          <w:u w:val="single"/>
        </w:rPr>
        <w:t xml:space="preserve">Enerji Üretim Alanları ve Enerji İletim Tesislerine ilişkin olarak Çevre, Şehircilik ve İklim Değişikliği Bakanlığı’nca “8.22. Enerji </w:t>
      </w:r>
      <w:r>
        <w:rPr>
          <w:rFonts w:ascii="Arial" w:eastAsia="Times New Roman" w:hAnsi="Arial" w:cs="Times New Roman"/>
          <w:color w:val="000000"/>
          <w:sz w:val="22"/>
          <w:szCs w:val="22"/>
          <w:u w:val="single"/>
        </w:rPr>
        <w:t xml:space="preserve">Üretim Alanları ve Enerji İletim Tesisleri” hükmünü kapsayan Aydın-Muğla-Denizli Planlama Bölgesi 1/100.000 Ölçekli Çevre Düzeni Planı Plan Hükmü Değişikliği, 1 </w:t>
      </w:r>
      <w:proofErr w:type="spellStart"/>
      <w:r>
        <w:rPr>
          <w:rFonts w:ascii="Arial" w:eastAsia="Times New Roman" w:hAnsi="Arial" w:cs="Times New Roman"/>
          <w:color w:val="000000"/>
          <w:sz w:val="22"/>
          <w:szCs w:val="22"/>
          <w:u w:val="single"/>
        </w:rPr>
        <w:t>No’lu</w:t>
      </w:r>
      <w:proofErr w:type="spellEnd"/>
      <w:r>
        <w:rPr>
          <w:rFonts w:ascii="Arial" w:eastAsia="Times New Roman" w:hAnsi="Arial" w:cs="Times New Roman"/>
          <w:color w:val="000000"/>
          <w:sz w:val="22"/>
          <w:szCs w:val="22"/>
          <w:u w:val="single"/>
        </w:rPr>
        <w:t xml:space="preserve"> Cumhurbaşkanlığı Kararnamesinin 102. Maddesi uyarınca 12.04.2022 tarihinde onaylanmıştır.</w:t>
      </w:r>
      <w:r>
        <w:rPr>
          <w:rFonts w:ascii="Arial" w:eastAsia="Times New Roman" w:hAnsi="Arial" w:cs="Times New Roman"/>
          <w:color w:val="000000"/>
          <w:sz w:val="22"/>
          <w:szCs w:val="22"/>
          <w:u w:val="single"/>
        </w:rPr>
        <w:t xml:space="preserve"> Yapılan düzenleme neticesinde Aydın-Muğla-Denizli Planlama Bölgesi 1/100.000 Ölçekli Çevre Düzeni Planının;</w:t>
      </w:r>
    </w:p>
    <w:p w14:paraId="6769DC52" w14:textId="77777777" w:rsidR="00E86A98" w:rsidRDefault="007715B9">
      <w:pPr>
        <w:pStyle w:val="Textbody"/>
        <w:spacing w:before="119" w:after="119" w:line="276" w:lineRule="auto"/>
        <w:jc w:val="both"/>
        <w:rPr>
          <w:rFonts w:ascii="Arial" w:hAnsi="Arial"/>
          <w:color w:val="800000"/>
          <w:sz w:val="22"/>
          <w:szCs w:val="22"/>
        </w:rPr>
      </w:pPr>
      <w:r>
        <w:rPr>
          <w:rFonts w:ascii="Arial" w:eastAsia="Times New Roman" w:hAnsi="Arial" w:cs="Times New Roman"/>
          <w:b/>
          <w:bCs/>
          <w:color w:val="000000"/>
          <w:sz w:val="22"/>
          <w:szCs w:val="22"/>
        </w:rPr>
        <w:tab/>
        <w:t>“</w:t>
      </w:r>
      <w:r>
        <w:rPr>
          <w:rFonts w:ascii="Arial" w:eastAsia="Times New Roman" w:hAnsi="Arial" w:cs="Times New Roman"/>
          <w:b/>
          <w:bCs/>
          <w:i/>
          <w:iCs/>
          <w:color w:val="000000"/>
          <w:sz w:val="22"/>
          <w:szCs w:val="22"/>
        </w:rPr>
        <w:t xml:space="preserve">8.22.1. </w:t>
      </w:r>
      <w:r>
        <w:rPr>
          <w:rFonts w:ascii="Arial" w:eastAsia="Times New Roman" w:hAnsi="Arial" w:cs="Times New Roman"/>
          <w:i/>
          <w:iCs/>
          <w:color w:val="000000"/>
          <w:sz w:val="22"/>
          <w:szCs w:val="22"/>
        </w:rPr>
        <w:t>5346 Sayılı Yenilenebilir Enerji Kaynaklarının Elektrik Enerjisi Üretimi Amaçlı Kullanımına İlişkin Kanuna Uygun Olarak Yapılması Planla</w:t>
      </w:r>
      <w:r>
        <w:rPr>
          <w:rFonts w:ascii="Arial" w:eastAsia="Times New Roman" w:hAnsi="Arial" w:cs="Times New Roman"/>
          <w:i/>
          <w:iCs/>
          <w:color w:val="000000"/>
          <w:sz w:val="22"/>
          <w:szCs w:val="22"/>
        </w:rPr>
        <w:t xml:space="preserve">nan Yenilenebilir Enerji Üretim Tesislerinde, Enerji Piyasası Düzenleme Kurumundan Alınacak İzin Kapsamında, Ülke Ve Bölge Ölçeğinde Yatırım Kararı Niteliği Taşıyan Hidroelektrik Santrallerde Kurulu Gücü 10 </w:t>
      </w:r>
      <w:proofErr w:type="spellStart"/>
      <w:r>
        <w:rPr>
          <w:rFonts w:ascii="Arial" w:eastAsia="Times New Roman" w:hAnsi="Arial" w:cs="Times New Roman"/>
          <w:i/>
          <w:iCs/>
          <w:color w:val="000000"/>
          <w:sz w:val="22"/>
          <w:szCs w:val="22"/>
        </w:rPr>
        <w:t>Mw</w:t>
      </w:r>
      <w:proofErr w:type="spellEnd"/>
      <w:r>
        <w:rPr>
          <w:rFonts w:ascii="Arial" w:eastAsia="Times New Roman" w:hAnsi="Arial" w:cs="Times New Roman"/>
          <w:i/>
          <w:iCs/>
          <w:color w:val="000000"/>
          <w:sz w:val="22"/>
          <w:szCs w:val="22"/>
        </w:rPr>
        <w:t>, Rüzgar Enerji Santrallerinde Türbin Sayısı 20</w:t>
      </w:r>
      <w:r>
        <w:rPr>
          <w:rFonts w:ascii="Arial" w:eastAsia="Times New Roman" w:hAnsi="Arial" w:cs="Times New Roman"/>
          <w:i/>
          <w:iCs/>
          <w:color w:val="000000"/>
          <w:sz w:val="22"/>
          <w:szCs w:val="22"/>
        </w:rPr>
        <w:t xml:space="preserve"> Adet Ve Üzerinde Veya Kurulu Gücü 50 </w:t>
      </w:r>
      <w:proofErr w:type="spellStart"/>
      <w:r>
        <w:rPr>
          <w:rFonts w:ascii="Arial" w:eastAsia="Times New Roman" w:hAnsi="Arial" w:cs="Times New Roman"/>
          <w:i/>
          <w:iCs/>
          <w:color w:val="000000"/>
          <w:sz w:val="22"/>
          <w:szCs w:val="22"/>
        </w:rPr>
        <w:t>Mw</w:t>
      </w:r>
      <w:proofErr w:type="spellEnd"/>
      <w:r>
        <w:rPr>
          <w:rFonts w:ascii="Arial" w:eastAsia="Times New Roman" w:hAnsi="Arial" w:cs="Times New Roman"/>
          <w:i/>
          <w:iCs/>
          <w:color w:val="000000"/>
          <w:sz w:val="22"/>
          <w:szCs w:val="22"/>
        </w:rPr>
        <w:t xml:space="preserve">, </w:t>
      </w:r>
      <w:proofErr w:type="spellStart"/>
      <w:r>
        <w:rPr>
          <w:rFonts w:ascii="Arial" w:eastAsia="Times New Roman" w:hAnsi="Arial" w:cs="Times New Roman"/>
          <w:i/>
          <w:iCs/>
          <w:color w:val="000000"/>
          <w:sz w:val="22"/>
          <w:szCs w:val="22"/>
        </w:rPr>
        <w:t>Biyokütle</w:t>
      </w:r>
      <w:proofErr w:type="spellEnd"/>
      <w:r>
        <w:rPr>
          <w:rFonts w:ascii="Arial" w:eastAsia="Times New Roman" w:hAnsi="Arial" w:cs="Times New Roman"/>
          <w:i/>
          <w:iCs/>
          <w:color w:val="000000"/>
          <w:sz w:val="22"/>
          <w:szCs w:val="22"/>
        </w:rPr>
        <w:t xml:space="preserve"> Enerji Santrallerinde Kurulu Gücü 10 </w:t>
      </w:r>
      <w:proofErr w:type="spellStart"/>
      <w:r>
        <w:rPr>
          <w:rFonts w:ascii="Arial" w:eastAsia="Times New Roman" w:hAnsi="Arial" w:cs="Times New Roman"/>
          <w:i/>
          <w:iCs/>
          <w:color w:val="000000"/>
          <w:sz w:val="22"/>
          <w:szCs w:val="22"/>
        </w:rPr>
        <w:t>Mw</w:t>
      </w:r>
      <w:proofErr w:type="spellEnd"/>
      <w:r>
        <w:rPr>
          <w:rFonts w:ascii="Arial" w:eastAsia="Times New Roman" w:hAnsi="Arial" w:cs="Times New Roman"/>
          <w:i/>
          <w:iCs/>
          <w:color w:val="000000"/>
          <w:sz w:val="22"/>
          <w:szCs w:val="22"/>
        </w:rPr>
        <w:t xml:space="preserve">, Jeotermal Enerji Santrallerinde Isıl Kapasitesi 20 </w:t>
      </w:r>
      <w:proofErr w:type="spellStart"/>
      <w:r>
        <w:rPr>
          <w:rFonts w:ascii="Arial" w:eastAsia="Times New Roman" w:hAnsi="Arial" w:cs="Times New Roman"/>
          <w:i/>
          <w:iCs/>
          <w:color w:val="000000"/>
          <w:sz w:val="22"/>
          <w:szCs w:val="22"/>
        </w:rPr>
        <w:t>Mw</w:t>
      </w:r>
      <w:proofErr w:type="spellEnd"/>
      <w:r>
        <w:rPr>
          <w:rFonts w:ascii="Arial" w:eastAsia="Times New Roman" w:hAnsi="Arial" w:cs="Times New Roman"/>
          <w:i/>
          <w:iCs/>
          <w:color w:val="000000"/>
          <w:sz w:val="22"/>
          <w:szCs w:val="22"/>
        </w:rPr>
        <w:t xml:space="preserve">, </w:t>
      </w:r>
      <w:r>
        <w:rPr>
          <w:rFonts w:ascii="Arial" w:eastAsia="Times New Roman" w:hAnsi="Arial" w:cs="Times New Roman"/>
          <w:b/>
          <w:bCs/>
          <w:i/>
          <w:iCs/>
          <w:color w:val="000000"/>
          <w:sz w:val="22"/>
          <w:szCs w:val="22"/>
          <w:u w:val="single"/>
        </w:rPr>
        <w:t xml:space="preserve">Güneş Enerji Santrallerinde Proje Alanı 20 Hektar Veya Kurulu Gücü 10 </w:t>
      </w:r>
      <w:proofErr w:type="spellStart"/>
      <w:r>
        <w:rPr>
          <w:rFonts w:ascii="Arial" w:eastAsia="Times New Roman" w:hAnsi="Arial" w:cs="Times New Roman"/>
          <w:b/>
          <w:bCs/>
          <w:i/>
          <w:iCs/>
          <w:color w:val="000000"/>
          <w:sz w:val="22"/>
          <w:szCs w:val="22"/>
          <w:u w:val="single"/>
        </w:rPr>
        <w:t>Mw</w:t>
      </w:r>
      <w:proofErr w:type="spellEnd"/>
      <w:r>
        <w:rPr>
          <w:rFonts w:ascii="Arial" w:eastAsia="Times New Roman" w:hAnsi="Arial" w:cs="Times New Roman"/>
          <w:b/>
          <w:bCs/>
          <w:i/>
          <w:iCs/>
          <w:color w:val="000000"/>
          <w:sz w:val="22"/>
          <w:szCs w:val="22"/>
          <w:u w:val="single"/>
        </w:rPr>
        <w:t xml:space="preserve"> Ve Üzeri Tesisler İçin Çevre Düzeni</w:t>
      </w:r>
      <w:r>
        <w:rPr>
          <w:rFonts w:ascii="Arial" w:eastAsia="Times New Roman" w:hAnsi="Arial" w:cs="Times New Roman"/>
          <w:b/>
          <w:bCs/>
          <w:i/>
          <w:iCs/>
          <w:color w:val="000000"/>
          <w:sz w:val="22"/>
          <w:szCs w:val="22"/>
          <w:u w:val="single"/>
        </w:rPr>
        <w:t xml:space="preserve"> Planında Değişiklik Yapılması Zorunludur. Kurulu Gücü Bu Değerlerin Altındaki Projelerde İmar Planı Süreçleri, Bu Planda Belirlenen Kriterlere Uygun Olarak İlgili İdaresince Sonuçlandırılır.</w:t>
      </w:r>
      <w:r>
        <w:rPr>
          <w:rFonts w:ascii="Arial" w:eastAsia="Times New Roman" w:hAnsi="Arial" w:cs="Times New Roman"/>
          <w:color w:val="000000"/>
          <w:sz w:val="22"/>
          <w:szCs w:val="22"/>
        </w:rPr>
        <w:t xml:space="preserve">” hükmünde enerji yatırımlarının </w:t>
      </w:r>
      <w:r>
        <w:rPr>
          <w:rFonts w:ascii="Arial" w:eastAsia="Times New Roman" w:hAnsi="Arial" w:cs="Times New Roman"/>
          <w:color w:val="000000"/>
          <w:sz w:val="22"/>
          <w:szCs w:val="22"/>
        </w:rPr>
        <w:t>yapılabileceğinden bahsedilmektedir.</w:t>
      </w:r>
      <w:r>
        <w:rPr>
          <w:rFonts w:ascii="Arial" w:eastAsia="Times New Roman" w:hAnsi="Arial" w:cs="Times New Roman"/>
          <w:color w:val="800000"/>
          <w:sz w:val="22"/>
          <w:szCs w:val="22"/>
        </w:rPr>
        <w:t xml:space="preserve"> </w:t>
      </w:r>
      <w:r>
        <w:rPr>
          <w:rFonts w:ascii="Arial" w:eastAsia="Times New Roman" w:hAnsi="Arial" w:cs="Times New Roman"/>
          <w:color w:val="FF3333"/>
          <w:sz w:val="22"/>
          <w:szCs w:val="22"/>
        </w:rPr>
        <w:t xml:space="preserve"> </w:t>
      </w:r>
    </w:p>
    <w:p w14:paraId="633611B9" w14:textId="77777777" w:rsidR="00E86A98" w:rsidRDefault="007715B9">
      <w:pPr>
        <w:pStyle w:val="Standard"/>
        <w:numPr>
          <w:ilvl w:val="0"/>
          <w:numId w:val="6"/>
        </w:numPr>
        <w:suppressAutoHyphens w:val="0"/>
        <w:autoSpaceDE w:val="0"/>
        <w:spacing w:line="240" w:lineRule="auto"/>
        <w:jc w:val="both"/>
        <w:rPr>
          <w:rFonts w:ascii="Arial" w:hAnsi="Arial"/>
          <w:sz w:val="22"/>
          <w:szCs w:val="22"/>
        </w:rPr>
      </w:pPr>
      <w:r>
        <w:rPr>
          <w:rFonts w:ascii="Arial" w:hAnsi="Arial"/>
          <w:color w:val="000000"/>
          <w:sz w:val="22"/>
          <w:szCs w:val="22"/>
        </w:rPr>
        <w:t xml:space="preserve">Güneş Enerji Santrali yapılması planlanan proje alanı </w:t>
      </w:r>
      <w:r>
        <w:rPr>
          <w:rFonts w:ascii="Arial" w:hAnsi="Arial"/>
          <w:b/>
          <w:bCs/>
          <w:color w:val="000000"/>
          <w:sz w:val="22"/>
          <w:szCs w:val="22"/>
        </w:rPr>
        <w:t>20 hektardan az olduğu ve kurulu gücünün 10 MW altında olduğu için</w:t>
      </w:r>
      <w:r>
        <w:rPr>
          <w:rFonts w:ascii="Arial" w:hAnsi="Arial"/>
          <w:color w:val="000000"/>
          <w:sz w:val="22"/>
          <w:szCs w:val="22"/>
        </w:rPr>
        <w:t xml:space="preserve"> Aydın-Muğla-Denizli Planlama Bölgesi 1/100.000 Ölçekli Çevre Düzeni Planının 8.22.1 hükmü kapsam</w:t>
      </w:r>
      <w:r>
        <w:rPr>
          <w:rFonts w:ascii="Arial" w:hAnsi="Arial"/>
          <w:color w:val="000000"/>
          <w:sz w:val="22"/>
          <w:szCs w:val="22"/>
        </w:rPr>
        <w:t>ında 1/100.000 Ölçekli Çevre Düzeni Planı Değişikliği yapılmamıştır.</w:t>
      </w:r>
    </w:p>
    <w:p w14:paraId="2C52E18A" w14:textId="77777777" w:rsidR="00E86A98" w:rsidRDefault="007715B9">
      <w:pPr>
        <w:pStyle w:val="Standard"/>
        <w:numPr>
          <w:ilvl w:val="0"/>
          <w:numId w:val="6"/>
        </w:numPr>
        <w:suppressAutoHyphens w:val="0"/>
        <w:autoSpaceDE w:val="0"/>
        <w:spacing w:line="240" w:lineRule="auto"/>
        <w:jc w:val="both"/>
        <w:rPr>
          <w:rFonts w:ascii="Arial" w:hAnsi="Arial"/>
          <w:color w:val="000000"/>
          <w:sz w:val="22"/>
          <w:szCs w:val="22"/>
        </w:rPr>
      </w:pPr>
      <w:r>
        <w:rPr>
          <w:rFonts w:ascii="Arial" w:hAnsi="Arial"/>
          <w:color w:val="000000"/>
          <w:sz w:val="22"/>
          <w:szCs w:val="22"/>
        </w:rPr>
        <w:t>Planlama alanının ulaşım bağlantısını sağlayan, 278 ada 1 parsel ile 277 ada 3 parsel numaralı taşınmazların güneyinden cephe alan mevcut mahalle yolu, 10 metrelik taşıt yolu olarak plan</w:t>
      </w:r>
      <w:r>
        <w:rPr>
          <w:rFonts w:ascii="Arial" w:hAnsi="Arial"/>
          <w:color w:val="000000"/>
          <w:sz w:val="22"/>
          <w:szCs w:val="22"/>
        </w:rPr>
        <w:t>lanmıştır.</w:t>
      </w:r>
    </w:p>
    <w:p w14:paraId="02A3443A" w14:textId="77777777" w:rsidR="00E86A98" w:rsidRDefault="007715B9">
      <w:pPr>
        <w:pStyle w:val="Standard"/>
        <w:numPr>
          <w:ilvl w:val="0"/>
          <w:numId w:val="6"/>
        </w:numPr>
        <w:suppressAutoHyphens w:val="0"/>
        <w:autoSpaceDE w:val="0"/>
        <w:spacing w:line="240" w:lineRule="auto"/>
        <w:jc w:val="both"/>
        <w:rPr>
          <w:rFonts w:ascii="Arial" w:hAnsi="Arial"/>
          <w:color w:val="000000"/>
          <w:sz w:val="22"/>
          <w:szCs w:val="22"/>
        </w:rPr>
      </w:pPr>
      <w:r>
        <w:rPr>
          <w:rFonts w:ascii="Arial" w:hAnsi="Arial"/>
          <w:color w:val="000000"/>
          <w:sz w:val="22"/>
          <w:szCs w:val="22"/>
        </w:rPr>
        <w:t>Söz konusu planlama alanının batısı, doğusu ve kuzeyinden orman sınırları geçtiğinden (278/1 parselin batısı ve kuzeyi, 277/1 parselin kuzeyi, 276/1-2 parsellerin doğusu) 20.11.2021 tarihinde yayımlanarak yürürlüğe giren Binaların Yangından Koru</w:t>
      </w:r>
      <w:r>
        <w:rPr>
          <w:rFonts w:ascii="Arial" w:hAnsi="Arial"/>
          <w:color w:val="000000"/>
          <w:sz w:val="22"/>
          <w:szCs w:val="22"/>
        </w:rPr>
        <w:t>nması Hakkında Yönetmeliğin 21. maddesinde belirtilen hususlara uyularak planlama alanının orman ile sınır olan kesimlerinde 10 metrelik taşıt yolu düzenlenmiştir.</w:t>
      </w:r>
    </w:p>
    <w:p w14:paraId="4C7D176C" w14:textId="77777777" w:rsidR="00E86A98" w:rsidRDefault="007715B9">
      <w:pPr>
        <w:pStyle w:val="Standard"/>
        <w:widowControl/>
        <w:numPr>
          <w:ilvl w:val="0"/>
          <w:numId w:val="6"/>
        </w:numPr>
        <w:suppressAutoHyphens w:val="0"/>
        <w:autoSpaceDE w:val="0"/>
        <w:spacing w:line="240" w:lineRule="auto"/>
        <w:jc w:val="both"/>
        <w:textAlignment w:val="auto"/>
      </w:pPr>
      <w:r>
        <w:rPr>
          <w:rFonts w:ascii="Arial" w:hAnsi="Arial" w:cs="Arial"/>
          <w:color w:val="000000"/>
          <w:kern w:val="0"/>
          <w:sz w:val="22"/>
          <w:szCs w:val="22"/>
          <w:lang w:bidi="ar-SA"/>
        </w:rPr>
        <w:t>Menteşe Belediye Başkanlığı İmar ve Şehircilik Müdürlüğü’nün 19.03.2024 tarih ve 56535 sayı</w:t>
      </w:r>
      <w:r>
        <w:rPr>
          <w:rFonts w:ascii="Arial" w:hAnsi="Arial" w:cs="Arial"/>
          <w:color w:val="000000"/>
          <w:kern w:val="0"/>
          <w:sz w:val="22"/>
          <w:szCs w:val="22"/>
          <w:lang w:bidi="ar-SA"/>
        </w:rPr>
        <w:t xml:space="preserve">lı yazısında; 3194 sayılı İmar Kanunu’nun ‘’Kamuya ait gayrimenkuller’’ başlıklı 11. Maddesinde </w:t>
      </w:r>
      <w:r>
        <w:rPr>
          <w:rFonts w:ascii="Arial" w:hAnsi="Arial" w:cs="Arial"/>
          <w:i/>
          <w:color w:val="000000"/>
          <w:kern w:val="0"/>
          <w:sz w:val="22"/>
          <w:szCs w:val="22"/>
          <w:lang w:bidi="ar-SA"/>
        </w:rPr>
        <w:t>‘</w:t>
      </w:r>
      <w:proofErr w:type="gramStart"/>
      <w:r>
        <w:rPr>
          <w:rFonts w:ascii="Arial" w:hAnsi="Arial" w:cs="Arial"/>
          <w:i/>
          <w:color w:val="000000"/>
          <w:kern w:val="0"/>
          <w:sz w:val="22"/>
          <w:szCs w:val="22"/>
          <w:lang w:bidi="ar-SA"/>
        </w:rPr>
        <w:t>’(</w:t>
      </w:r>
      <w:proofErr w:type="gramEnd"/>
      <w:r>
        <w:rPr>
          <w:rFonts w:ascii="Arial" w:hAnsi="Arial" w:cs="Arial"/>
          <w:i/>
          <w:color w:val="000000"/>
          <w:kern w:val="0"/>
          <w:sz w:val="22"/>
          <w:szCs w:val="22"/>
          <w:lang w:bidi="ar-SA"/>
        </w:rPr>
        <w:t xml:space="preserve">Değişik : 25/2/1998 – 4342/35 </w:t>
      </w:r>
      <w:proofErr w:type="spellStart"/>
      <w:r>
        <w:rPr>
          <w:rFonts w:ascii="Arial" w:hAnsi="Arial" w:cs="Arial"/>
          <w:i/>
          <w:color w:val="000000"/>
          <w:kern w:val="0"/>
          <w:sz w:val="22"/>
          <w:szCs w:val="22"/>
          <w:lang w:bidi="ar-SA"/>
        </w:rPr>
        <w:t>md.</w:t>
      </w:r>
      <w:proofErr w:type="spellEnd"/>
      <w:r>
        <w:rPr>
          <w:rFonts w:ascii="Arial" w:hAnsi="Arial" w:cs="Arial"/>
          <w:i/>
          <w:color w:val="000000"/>
          <w:kern w:val="0"/>
          <w:sz w:val="22"/>
          <w:szCs w:val="22"/>
          <w:lang w:bidi="ar-SA"/>
        </w:rPr>
        <w:t xml:space="preserve">) Hazırlanan imar planı sınırları içindeki </w:t>
      </w:r>
      <w:proofErr w:type="spellStart"/>
      <w:r>
        <w:rPr>
          <w:rFonts w:ascii="Arial" w:hAnsi="Arial" w:cs="Arial"/>
          <w:i/>
          <w:color w:val="000000"/>
          <w:kern w:val="0"/>
          <w:sz w:val="22"/>
          <w:szCs w:val="22"/>
          <w:lang w:bidi="ar-SA"/>
        </w:rPr>
        <w:t>kadastral</w:t>
      </w:r>
      <w:proofErr w:type="spellEnd"/>
      <w:r>
        <w:rPr>
          <w:rFonts w:ascii="Arial" w:hAnsi="Arial" w:cs="Arial"/>
          <w:i/>
          <w:color w:val="000000"/>
          <w:kern w:val="0"/>
          <w:sz w:val="22"/>
          <w:szCs w:val="22"/>
          <w:lang w:bidi="ar-SA"/>
        </w:rPr>
        <w:t xml:space="preserve"> yollar ile meydanlar, imar planının onayı ile bu vasıflarını kendiliğin</w:t>
      </w:r>
      <w:r>
        <w:rPr>
          <w:rFonts w:ascii="Arial" w:hAnsi="Arial" w:cs="Arial"/>
          <w:i/>
          <w:color w:val="000000"/>
          <w:kern w:val="0"/>
          <w:sz w:val="22"/>
          <w:szCs w:val="22"/>
          <w:lang w:bidi="ar-SA"/>
        </w:rPr>
        <w:t>den kaybederek, onaylanmış imar planı kararı ile getirilen kullanma amacına konu ve tabi olurlar.’’</w:t>
      </w:r>
      <w:r>
        <w:rPr>
          <w:rFonts w:ascii="Arial" w:hAnsi="Arial" w:cs="Arial"/>
          <w:color w:val="000000"/>
          <w:kern w:val="0"/>
          <w:sz w:val="22"/>
          <w:szCs w:val="22"/>
          <w:lang w:bidi="ar-SA"/>
        </w:rPr>
        <w:t xml:space="preserve"> hükmü ve 2644 sayılı Tapu    Kanunu’nun 21. </w:t>
      </w:r>
      <w:r>
        <w:rPr>
          <w:rFonts w:ascii="Arial" w:hAnsi="Arial" w:cs="Arial"/>
          <w:i/>
          <w:color w:val="000000"/>
          <w:kern w:val="0"/>
          <w:sz w:val="22"/>
          <w:szCs w:val="22"/>
          <w:lang w:bidi="ar-SA"/>
        </w:rPr>
        <w:t xml:space="preserve">Maddesinde ‘’Köy ve belediye sınırları içinde kapanmış yollarla yol fazlaları köy veya belediye namına </w:t>
      </w:r>
      <w:r>
        <w:rPr>
          <w:rFonts w:ascii="Arial" w:hAnsi="Arial" w:cs="Arial"/>
          <w:i/>
          <w:color w:val="000000"/>
          <w:kern w:val="0"/>
          <w:sz w:val="22"/>
          <w:szCs w:val="22"/>
          <w:lang w:bidi="ar-SA"/>
        </w:rPr>
        <w:t xml:space="preserve">tescil olunur.’’ </w:t>
      </w:r>
      <w:r>
        <w:rPr>
          <w:rFonts w:ascii="Arial" w:hAnsi="Arial" w:cs="Arial"/>
          <w:color w:val="000000"/>
          <w:kern w:val="0"/>
          <w:sz w:val="22"/>
          <w:szCs w:val="22"/>
          <w:lang w:bidi="ar-SA"/>
        </w:rPr>
        <w:t xml:space="preserve">hükümleri göz önünde bulundurulduğunda </w:t>
      </w:r>
      <w:proofErr w:type="spellStart"/>
      <w:r>
        <w:rPr>
          <w:rFonts w:ascii="Arial" w:hAnsi="Arial" w:cs="Arial"/>
          <w:color w:val="000000"/>
          <w:kern w:val="0"/>
          <w:sz w:val="22"/>
          <w:szCs w:val="22"/>
          <w:lang w:bidi="ar-SA"/>
        </w:rPr>
        <w:t>kadastral</w:t>
      </w:r>
      <w:proofErr w:type="spellEnd"/>
      <w:r>
        <w:rPr>
          <w:rFonts w:ascii="Arial" w:hAnsi="Arial" w:cs="Arial"/>
          <w:color w:val="000000"/>
          <w:kern w:val="0"/>
          <w:sz w:val="22"/>
          <w:szCs w:val="22"/>
          <w:lang w:bidi="ar-SA"/>
        </w:rPr>
        <w:t xml:space="preserve"> yolların imar planı çalışmalarına dahil edilmesinde sakınca görülmediği belirtilmiştir.</w:t>
      </w:r>
    </w:p>
    <w:p w14:paraId="75F86678" w14:textId="77777777" w:rsidR="00E86A98" w:rsidRDefault="007715B9">
      <w:pPr>
        <w:pStyle w:val="Standard"/>
        <w:widowControl/>
        <w:numPr>
          <w:ilvl w:val="0"/>
          <w:numId w:val="6"/>
        </w:numPr>
        <w:suppressAutoHyphens w:val="0"/>
        <w:autoSpaceDE w:val="0"/>
        <w:spacing w:line="240" w:lineRule="auto"/>
        <w:jc w:val="both"/>
        <w:textAlignment w:val="auto"/>
        <w:rPr>
          <w:rFonts w:ascii="Arial" w:hAnsi="Arial" w:cs="Arial"/>
          <w:color w:val="000000"/>
          <w:kern w:val="0"/>
          <w:sz w:val="22"/>
          <w:szCs w:val="22"/>
          <w:lang w:bidi="ar-SA"/>
        </w:rPr>
      </w:pPr>
      <w:r>
        <w:rPr>
          <w:rFonts w:ascii="Arial" w:hAnsi="Arial" w:cs="Arial"/>
          <w:color w:val="000000"/>
          <w:kern w:val="0"/>
          <w:sz w:val="22"/>
          <w:szCs w:val="22"/>
          <w:lang w:bidi="ar-SA"/>
        </w:rPr>
        <w:t>Bu doğrultuda Menteşe Belediye Başkanlığı İmar ve Şehircilik Müdürlüğü’nün 19.03.2024 tarih ve 56535 s</w:t>
      </w:r>
      <w:r>
        <w:rPr>
          <w:rFonts w:ascii="Arial" w:hAnsi="Arial" w:cs="Arial"/>
          <w:color w:val="000000"/>
          <w:kern w:val="0"/>
          <w:sz w:val="22"/>
          <w:szCs w:val="22"/>
          <w:lang w:bidi="ar-SA"/>
        </w:rPr>
        <w:t xml:space="preserve">ayılı yazısı doğrultusunda; halihazırda kullanılmayan ve devamlılığı olmayan mevcut </w:t>
      </w:r>
      <w:proofErr w:type="spellStart"/>
      <w:r>
        <w:rPr>
          <w:rFonts w:ascii="Arial" w:hAnsi="Arial" w:cs="Arial"/>
          <w:color w:val="000000"/>
          <w:kern w:val="0"/>
          <w:sz w:val="22"/>
          <w:szCs w:val="22"/>
          <w:lang w:bidi="ar-SA"/>
        </w:rPr>
        <w:lastRenderedPageBreak/>
        <w:t>kadastral</w:t>
      </w:r>
      <w:proofErr w:type="spellEnd"/>
      <w:r>
        <w:rPr>
          <w:rFonts w:ascii="Arial" w:hAnsi="Arial" w:cs="Arial"/>
          <w:color w:val="000000"/>
          <w:kern w:val="0"/>
          <w:sz w:val="22"/>
          <w:szCs w:val="22"/>
          <w:lang w:bidi="ar-SA"/>
        </w:rPr>
        <w:t xml:space="preserve"> yolların bir kısmı Güneş Enerji Santrali yerleşimine dahil edilmiş olup, yola dahil edilmeyen kısmı 10 metrelik taşıt yolu olarak planlanıp otopark ile sonlandırı</w:t>
      </w:r>
      <w:r>
        <w:rPr>
          <w:rFonts w:ascii="Arial" w:hAnsi="Arial" w:cs="Arial"/>
          <w:color w:val="000000"/>
          <w:kern w:val="0"/>
          <w:sz w:val="22"/>
          <w:szCs w:val="22"/>
          <w:lang w:bidi="ar-SA"/>
        </w:rPr>
        <w:t>lmıştır.</w:t>
      </w:r>
    </w:p>
    <w:p w14:paraId="55801170" w14:textId="77777777" w:rsidR="00E86A98" w:rsidRDefault="007715B9">
      <w:pPr>
        <w:pStyle w:val="Standard"/>
        <w:widowControl/>
        <w:numPr>
          <w:ilvl w:val="0"/>
          <w:numId w:val="6"/>
        </w:numPr>
        <w:suppressAutoHyphens w:val="0"/>
        <w:autoSpaceDE w:val="0"/>
        <w:spacing w:line="240" w:lineRule="auto"/>
        <w:jc w:val="both"/>
        <w:textAlignment w:val="auto"/>
        <w:rPr>
          <w:rFonts w:ascii="Arial" w:hAnsi="Arial" w:cs="Arial"/>
          <w:sz w:val="22"/>
          <w:szCs w:val="22"/>
        </w:rPr>
      </w:pPr>
      <w:r>
        <w:rPr>
          <w:rFonts w:ascii="Arial" w:hAnsi="Arial" w:cs="Arial"/>
          <w:sz w:val="22"/>
          <w:szCs w:val="22"/>
        </w:rPr>
        <w:t>Teknik değerlendirme raporunda belirtilen hususlara göre hazırlanan teklif imar planında bir ring yolu oluşturulmuştur. Bu ring, teklif planın güneyinden geçen yola bağlanarak ulaşım ve yol     bağlantısı sağlanmıştır.</w:t>
      </w:r>
    </w:p>
    <w:p w14:paraId="2D29DBAB" w14:textId="77777777" w:rsidR="00E86A98" w:rsidRDefault="007715B9">
      <w:pPr>
        <w:pStyle w:val="Standard"/>
        <w:numPr>
          <w:ilvl w:val="0"/>
          <w:numId w:val="6"/>
        </w:numPr>
        <w:suppressAutoHyphens w:val="0"/>
        <w:autoSpaceDE w:val="0"/>
        <w:spacing w:line="240" w:lineRule="auto"/>
        <w:jc w:val="both"/>
        <w:rPr>
          <w:rFonts w:ascii="Arial" w:hAnsi="Arial"/>
          <w:sz w:val="22"/>
          <w:szCs w:val="22"/>
        </w:rPr>
      </w:pPr>
      <w:r>
        <w:rPr>
          <w:rFonts w:ascii="Arial" w:eastAsia="Times New Roman" w:hAnsi="Arial" w:cs="Arial"/>
          <w:color w:val="000000"/>
          <w:kern w:val="0"/>
          <w:sz w:val="22"/>
          <w:szCs w:val="22"/>
          <w:lang w:bidi="ar-SA"/>
        </w:rPr>
        <w:t>ADM Elektrik Dağıtım A.Ş. ‘</w:t>
      </w:r>
      <w:proofErr w:type="spellStart"/>
      <w:r>
        <w:rPr>
          <w:rFonts w:ascii="Arial" w:eastAsia="Times New Roman" w:hAnsi="Arial" w:cs="Arial"/>
          <w:color w:val="000000"/>
          <w:kern w:val="0"/>
          <w:sz w:val="22"/>
          <w:szCs w:val="22"/>
          <w:lang w:bidi="ar-SA"/>
        </w:rPr>
        <w:t>n</w:t>
      </w:r>
      <w:r>
        <w:rPr>
          <w:rFonts w:ascii="Arial" w:eastAsia="Times New Roman" w:hAnsi="Arial" w:cs="Arial"/>
          <w:color w:val="000000"/>
          <w:kern w:val="0"/>
          <w:sz w:val="22"/>
          <w:szCs w:val="22"/>
          <w:lang w:bidi="ar-SA"/>
        </w:rPr>
        <w:t>in</w:t>
      </w:r>
      <w:proofErr w:type="spellEnd"/>
      <w:r>
        <w:rPr>
          <w:rFonts w:ascii="Arial" w:eastAsia="Times New Roman" w:hAnsi="Arial" w:cs="Arial"/>
          <w:color w:val="000000"/>
          <w:kern w:val="0"/>
          <w:sz w:val="22"/>
          <w:szCs w:val="22"/>
          <w:lang w:bidi="ar-SA"/>
        </w:rPr>
        <w:t xml:space="preserve"> 17.10.2023 tarih ve 40126 sayılı yazı ekinde belirtilen mevcut elektrik dağıtım tesislerine ilişkin belgelerde yer alan 36 </w:t>
      </w:r>
      <w:proofErr w:type="spellStart"/>
      <w:r>
        <w:rPr>
          <w:rFonts w:ascii="Arial" w:eastAsia="Times New Roman" w:hAnsi="Arial" w:cs="Arial"/>
          <w:color w:val="000000"/>
          <w:kern w:val="0"/>
          <w:sz w:val="22"/>
          <w:szCs w:val="22"/>
          <w:lang w:bidi="ar-SA"/>
        </w:rPr>
        <w:t>kv</w:t>
      </w:r>
      <w:proofErr w:type="spellEnd"/>
      <w:r>
        <w:rPr>
          <w:rFonts w:ascii="Arial" w:eastAsia="Times New Roman" w:hAnsi="Arial" w:cs="Arial"/>
          <w:color w:val="000000"/>
          <w:kern w:val="0"/>
          <w:sz w:val="22"/>
          <w:szCs w:val="22"/>
          <w:lang w:bidi="ar-SA"/>
        </w:rPr>
        <w:t xml:space="preserve"> Enerji Nakil Hatları 1/5000 ve 1/1000 ölçekli İmar Planı teklifinde işlenmiş olup, Enerji Nakil Hattı Koruma Kuşağı da 1/1000 ö</w:t>
      </w:r>
      <w:r>
        <w:rPr>
          <w:rFonts w:ascii="Arial" w:eastAsia="Times New Roman" w:hAnsi="Arial" w:cs="Arial"/>
          <w:color w:val="000000"/>
          <w:kern w:val="0"/>
          <w:sz w:val="22"/>
          <w:szCs w:val="22"/>
          <w:lang w:bidi="ar-SA"/>
        </w:rPr>
        <w:t>lçekli Uygulama İmar Planı teklifine işlenmiştir</w:t>
      </w:r>
      <w:r>
        <w:rPr>
          <w:rFonts w:ascii="Arial" w:eastAsia="Times New Roman" w:hAnsi="Arial" w:cs="Times New Roman"/>
          <w:color w:val="000000"/>
          <w:sz w:val="22"/>
          <w:szCs w:val="22"/>
        </w:rPr>
        <w:t>.</w:t>
      </w:r>
    </w:p>
    <w:p w14:paraId="39DCEAC4" w14:textId="77777777" w:rsidR="00E86A98" w:rsidRDefault="00E86A98">
      <w:pPr>
        <w:pStyle w:val="Textbody"/>
        <w:jc w:val="both"/>
        <w:rPr>
          <w:rFonts w:ascii="Arial" w:eastAsia="Batang, 바탕" w:hAnsi="Arial" w:cs="Arial"/>
          <w:b/>
          <w:bCs/>
          <w:sz w:val="22"/>
          <w:szCs w:val="22"/>
        </w:rPr>
      </w:pPr>
    </w:p>
    <w:p w14:paraId="6B272B28" w14:textId="77777777" w:rsidR="00E86A98" w:rsidRDefault="007715B9">
      <w:pPr>
        <w:pStyle w:val="Standard"/>
        <w:autoSpaceDE w:val="0"/>
        <w:jc w:val="both"/>
        <w:rPr>
          <w:rFonts w:ascii="Arial" w:eastAsia="ArialMT" w:hAnsi="Arial" w:cs="ArialMT"/>
          <w:sz w:val="22"/>
          <w:szCs w:val="22"/>
        </w:rPr>
      </w:pPr>
      <w:r>
        <w:rPr>
          <w:rFonts w:ascii="Arial" w:eastAsia="ArialMT" w:hAnsi="Arial" w:cs="ArialMT"/>
          <w:sz w:val="22"/>
          <w:szCs w:val="22"/>
        </w:rPr>
        <w:tab/>
      </w:r>
      <w:r>
        <w:rPr>
          <w:rFonts w:ascii="Arial" w:eastAsia="ArialMT" w:hAnsi="Arial" w:cs="ArialMT"/>
          <w:b/>
          <w:bCs/>
          <w:sz w:val="22"/>
          <w:szCs w:val="22"/>
          <w:shd w:val="clear" w:color="auto" w:fill="FFFFFF"/>
        </w:rPr>
        <w:t>Bu planlama doğrultusunda Arazi kullanımı aşağıdaki gibi olmuştur;</w:t>
      </w:r>
    </w:p>
    <w:p w14:paraId="58AF8215" w14:textId="77777777" w:rsidR="00E86A98" w:rsidRDefault="00E86A98">
      <w:pPr>
        <w:pStyle w:val="Standard"/>
        <w:autoSpaceDE w:val="0"/>
        <w:jc w:val="both"/>
        <w:rPr>
          <w:rFonts w:ascii="Arial" w:eastAsia="Batang, 바탕" w:hAnsi="Arial" w:cs="Arial"/>
          <w:sz w:val="22"/>
          <w:szCs w:val="22"/>
        </w:rPr>
      </w:pPr>
    </w:p>
    <w:tbl>
      <w:tblPr>
        <w:tblW w:w="9934" w:type="dxa"/>
        <w:tblLayout w:type="fixed"/>
        <w:tblCellMar>
          <w:left w:w="10" w:type="dxa"/>
          <w:right w:w="10" w:type="dxa"/>
        </w:tblCellMar>
        <w:tblLook w:val="0000" w:firstRow="0" w:lastRow="0" w:firstColumn="0" w:lastColumn="0" w:noHBand="0" w:noVBand="0"/>
      </w:tblPr>
      <w:tblGrid>
        <w:gridCol w:w="4961"/>
        <w:gridCol w:w="4973"/>
      </w:tblGrid>
      <w:tr w:rsidR="00E86A98" w14:paraId="3257693C" w14:textId="77777777">
        <w:tblPrEx>
          <w:tblCellMar>
            <w:top w:w="0" w:type="dxa"/>
            <w:bottom w:w="0" w:type="dxa"/>
          </w:tblCellMar>
        </w:tblPrEx>
        <w:tc>
          <w:tcPr>
            <w:tcW w:w="4961" w:type="dxa"/>
            <w:tcBorders>
              <w:top w:val="single" w:sz="2" w:space="0" w:color="000000"/>
              <w:left w:val="single" w:sz="2" w:space="0" w:color="000000"/>
              <w:bottom w:val="single" w:sz="2" w:space="0" w:color="000000"/>
            </w:tcBorders>
            <w:tcMar>
              <w:top w:w="55" w:type="dxa"/>
              <w:left w:w="55" w:type="dxa"/>
              <w:bottom w:w="55" w:type="dxa"/>
              <w:right w:w="55" w:type="dxa"/>
            </w:tcMar>
          </w:tcPr>
          <w:p w14:paraId="601E56D7" w14:textId="77777777" w:rsidR="00E86A98" w:rsidRDefault="007715B9">
            <w:pPr>
              <w:pStyle w:val="Standard"/>
              <w:snapToGrid w:val="0"/>
              <w:jc w:val="both"/>
              <w:rPr>
                <w:rFonts w:ascii="Arial" w:eastAsia="Batang, 바탕" w:hAnsi="Arial"/>
                <w:b/>
                <w:sz w:val="22"/>
                <w:szCs w:val="22"/>
              </w:rPr>
            </w:pPr>
            <w:r>
              <w:rPr>
                <w:rFonts w:ascii="Arial" w:eastAsia="Batang, 바탕" w:hAnsi="Arial"/>
                <w:b/>
                <w:sz w:val="22"/>
                <w:szCs w:val="22"/>
              </w:rPr>
              <w:t>Arazi Kullanımı</w:t>
            </w:r>
          </w:p>
        </w:tc>
        <w:tc>
          <w:tcPr>
            <w:tcW w:w="4973"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06F64F93" w14:textId="77777777" w:rsidR="00E86A98" w:rsidRDefault="007715B9">
            <w:pPr>
              <w:pStyle w:val="Standard"/>
              <w:snapToGrid w:val="0"/>
              <w:jc w:val="both"/>
              <w:rPr>
                <w:rFonts w:ascii="Arial" w:hAnsi="Arial"/>
                <w:sz w:val="22"/>
                <w:szCs w:val="22"/>
              </w:rPr>
            </w:pPr>
            <w:r>
              <w:rPr>
                <w:rFonts w:ascii="Arial" w:eastAsia="Batang, 바탕" w:hAnsi="Arial"/>
                <w:b/>
                <w:sz w:val="22"/>
                <w:szCs w:val="22"/>
              </w:rPr>
              <w:t>Alan(m</w:t>
            </w:r>
            <w:r>
              <w:rPr>
                <w:rFonts w:ascii="Arial" w:eastAsia="Batang, 바탕" w:hAnsi="Arial"/>
                <w:b/>
                <w:sz w:val="22"/>
                <w:szCs w:val="22"/>
                <w:vertAlign w:val="superscript"/>
              </w:rPr>
              <w:t>2</w:t>
            </w:r>
            <w:r>
              <w:rPr>
                <w:rFonts w:ascii="Arial" w:eastAsia="Batang, 바탕" w:hAnsi="Arial"/>
                <w:b/>
                <w:sz w:val="22"/>
                <w:szCs w:val="22"/>
              </w:rPr>
              <w:t>)</w:t>
            </w:r>
          </w:p>
        </w:tc>
      </w:tr>
      <w:tr w:rsidR="00E86A98" w14:paraId="6FB1BC6C" w14:textId="77777777">
        <w:tblPrEx>
          <w:tblCellMar>
            <w:top w:w="0" w:type="dxa"/>
            <w:bottom w:w="0" w:type="dxa"/>
          </w:tblCellMar>
        </w:tblPrEx>
        <w:tc>
          <w:tcPr>
            <w:tcW w:w="4961" w:type="dxa"/>
            <w:tcBorders>
              <w:left w:val="single" w:sz="2" w:space="0" w:color="000000"/>
              <w:bottom w:val="single" w:sz="2" w:space="0" w:color="000000"/>
            </w:tcBorders>
            <w:tcMar>
              <w:top w:w="55" w:type="dxa"/>
              <w:left w:w="55" w:type="dxa"/>
              <w:bottom w:w="55" w:type="dxa"/>
              <w:right w:w="55" w:type="dxa"/>
            </w:tcMar>
          </w:tcPr>
          <w:p w14:paraId="5E6CEA6D" w14:textId="77777777" w:rsidR="00E86A98" w:rsidRDefault="007715B9">
            <w:pPr>
              <w:pStyle w:val="Standard"/>
              <w:suppressAutoHyphens w:val="0"/>
              <w:autoSpaceDE w:val="0"/>
              <w:snapToGrid w:val="0"/>
              <w:jc w:val="both"/>
              <w:rPr>
                <w:rFonts w:ascii="Arial" w:eastAsia="Batang, 바탕" w:hAnsi="Arial" w:cs="Arial"/>
                <w:sz w:val="22"/>
                <w:szCs w:val="22"/>
              </w:rPr>
            </w:pPr>
            <w:r>
              <w:rPr>
                <w:rFonts w:ascii="Arial" w:eastAsia="Batang, 바탕" w:hAnsi="Arial" w:cs="Arial"/>
                <w:sz w:val="22"/>
                <w:szCs w:val="22"/>
              </w:rPr>
              <w:t xml:space="preserve">Enerji Üretim </w:t>
            </w:r>
            <w:proofErr w:type="gramStart"/>
            <w:r>
              <w:rPr>
                <w:rFonts w:ascii="Arial" w:eastAsia="Batang, 바탕" w:hAnsi="Arial" w:cs="Arial"/>
                <w:sz w:val="22"/>
                <w:szCs w:val="22"/>
              </w:rPr>
              <w:t>Alanı(</w:t>
            </w:r>
            <w:proofErr w:type="gramEnd"/>
            <w:r>
              <w:rPr>
                <w:rFonts w:ascii="Arial" w:eastAsia="Batang, 바탕" w:hAnsi="Arial" w:cs="Arial"/>
                <w:sz w:val="22"/>
                <w:szCs w:val="22"/>
              </w:rPr>
              <w:t>Güneş Enerji Santrali)</w:t>
            </w:r>
          </w:p>
        </w:tc>
        <w:tc>
          <w:tcPr>
            <w:tcW w:w="4973" w:type="dxa"/>
            <w:tcBorders>
              <w:left w:val="single" w:sz="2" w:space="0" w:color="000000"/>
              <w:bottom w:val="single" w:sz="2" w:space="0" w:color="000000"/>
              <w:right w:val="single" w:sz="2" w:space="0" w:color="000000"/>
            </w:tcBorders>
            <w:tcMar>
              <w:top w:w="55" w:type="dxa"/>
              <w:left w:w="55" w:type="dxa"/>
              <w:bottom w:w="55" w:type="dxa"/>
              <w:right w:w="55" w:type="dxa"/>
            </w:tcMar>
          </w:tcPr>
          <w:p w14:paraId="136A4A51" w14:textId="77777777" w:rsidR="00E86A98" w:rsidRDefault="007715B9">
            <w:pPr>
              <w:pStyle w:val="TableContents"/>
              <w:snapToGrid w:val="0"/>
              <w:jc w:val="both"/>
              <w:rPr>
                <w:rFonts w:ascii="Arial" w:hAnsi="Arial"/>
                <w:sz w:val="22"/>
                <w:szCs w:val="22"/>
              </w:rPr>
            </w:pPr>
            <w:r>
              <w:rPr>
                <w:rFonts w:ascii="Arial" w:eastAsia="Batang, 바탕" w:hAnsi="Arial"/>
                <w:sz w:val="22"/>
                <w:szCs w:val="22"/>
              </w:rPr>
              <w:t>~ 56.700,28 m</w:t>
            </w:r>
            <w:r>
              <w:rPr>
                <w:rFonts w:ascii="Arial" w:eastAsia="Batang, 바탕" w:hAnsi="Arial"/>
                <w:sz w:val="22"/>
                <w:szCs w:val="22"/>
                <w:vertAlign w:val="superscript"/>
              </w:rPr>
              <w:t>2</w:t>
            </w:r>
          </w:p>
        </w:tc>
      </w:tr>
      <w:tr w:rsidR="00E86A98" w14:paraId="3284E984" w14:textId="77777777">
        <w:tblPrEx>
          <w:tblCellMar>
            <w:top w:w="0" w:type="dxa"/>
            <w:bottom w:w="0" w:type="dxa"/>
          </w:tblCellMar>
        </w:tblPrEx>
        <w:tc>
          <w:tcPr>
            <w:tcW w:w="4961" w:type="dxa"/>
            <w:tcBorders>
              <w:left w:val="single" w:sz="2" w:space="0" w:color="000000"/>
              <w:bottom w:val="single" w:sz="2" w:space="0" w:color="000000"/>
            </w:tcBorders>
            <w:tcMar>
              <w:top w:w="55" w:type="dxa"/>
              <w:left w:w="55" w:type="dxa"/>
              <w:bottom w:w="55" w:type="dxa"/>
              <w:right w:w="55" w:type="dxa"/>
            </w:tcMar>
          </w:tcPr>
          <w:p w14:paraId="10966184" w14:textId="77777777" w:rsidR="00E86A98" w:rsidRDefault="007715B9">
            <w:pPr>
              <w:pStyle w:val="Standard"/>
              <w:suppressAutoHyphens w:val="0"/>
              <w:autoSpaceDE w:val="0"/>
              <w:snapToGrid w:val="0"/>
              <w:jc w:val="both"/>
              <w:rPr>
                <w:rFonts w:ascii="Arial" w:eastAsia="Batang, 바탕" w:hAnsi="Arial" w:cs="Arial"/>
                <w:sz w:val="22"/>
                <w:szCs w:val="22"/>
              </w:rPr>
            </w:pPr>
            <w:r>
              <w:rPr>
                <w:rFonts w:ascii="Arial" w:eastAsia="Batang, 바탕" w:hAnsi="Arial" w:cs="Arial"/>
                <w:sz w:val="22"/>
                <w:szCs w:val="22"/>
              </w:rPr>
              <w:t>Taşıt Yolu + Genel Otopark Alanı</w:t>
            </w:r>
          </w:p>
        </w:tc>
        <w:tc>
          <w:tcPr>
            <w:tcW w:w="4973" w:type="dxa"/>
            <w:tcBorders>
              <w:left w:val="single" w:sz="2" w:space="0" w:color="000000"/>
              <w:bottom w:val="single" w:sz="2" w:space="0" w:color="000000"/>
              <w:right w:val="single" w:sz="2" w:space="0" w:color="000000"/>
            </w:tcBorders>
            <w:tcMar>
              <w:top w:w="55" w:type="dxa"/>
              <w:left w:w="55" w:type="dxa"/>
              <w:bottom w:w="55" w:type="dxa"/>
              <w:right w:w="55" w:type="dxa"/>
            </w:tcMar>
          </w:tcPr>
          <w:p w14:paraId="7427B62E" w14:textId="77777777" w:rsidR="00E86A98" w:rsidRDefault="007715B9">
            <w:pPr>
              <w:pStyle w:val="TableContents"/>
              <w:snapToGrid w:val="0"/>
              <w:jc w:val="both"/>
              <w:rPr>
                <w:rFonts w:ascii="Arial" w:hAnsi="Arial"/>
                <w:sz w:val="22"/>
                <w:szCs w:val="22"/>
              </w:rPr>
            </w:pPr>
            <w:r>
              <w:rPr>
                <w:rFonts w:ascii="Arial" w:hAnsi="Arial"/>
                <w:sz w:val="22"/>
                <w:szCs w:val="22"/>
              </w:rPr>
              <w:t xml:space="preserve">~ </w:t>
            </w:r>
            <w:r>
              <w:rPr>
                <w:rFonts w:ascii="Arial" w:hAnsi="Arial"/>
                <w:sz w:val="22"/>
                <w:szCs w:val="22"/>
              </w:rPr>
              <w:t xml:space="preserve">13.759,07 </w:t>
            </w:r>
            <w:r>
              <w:rPr>
                <w:rFonts w:ascii="Arial" w:eastAsia="Batang, 바탕" w:hAnsi="Arial"/>
                <w:sz w:val="22"/>
                <w:szCs w:val="22"/>
              </w:rPr>
              <w:t>m</w:t>
            </w:r>
            <w:r>
              <w:rPr>
                <w:rFonts w:ascii="Arial" w:eastAsia="Batang, 바탕" w:hAnsi="Arial"/>
                <w:sz w:val="22"/>
                <w:szCs w:val="22"/>
                <w:vertAlign w:val="superscript"/>
              </w:rPr>
              <w:t>2</w:t>
            </w:r>
          </w:p>
        </w:tc>
      </w:tr>
      <w:tr w:rsidR="00E86A98" w14:paraId="3DDCE56F" w14:textId="77777777">
        <w:tblPrEx>
          <w:tblCellMar>
            <w:top w:w="0" w:type="dxa"/>
            <w:bottom w:w="0" w:type="dxa"/>
          </w:tblCellMar>
        </w:tblPrEx>
        <w:tc>
          <w:tcPr>
            <w:tcW w:w="4961" w:type="dxa"/>
            <w:tcBorders>
              <w:left w:val="single" w:sz="2" w:space="0" w:color="000000"/>
              <w:bottom w:val="single" w:sz="2" w:space="0" w:color="000000"/>
            </w:tcBorders>
            <w:tcMar>
              <w:top w:w="55" w:type="dxa"/>
              <w:left w:w="55" w:type="dxa"/>
              <w:bottom w:w="55" w:type="dxa"/>
              <w:right w:w="55" w:type="dxa"/>
            </w:tcMar>
          </w:tcPr>
          <w:p w14:paraId="2FFF2886" w14:textId="77777777" w:rsidR="00E86A98" w:rsidRDefault="007715B9">
            <w:pPr>
              <w:pStyle w:val="TableContents"/>
              <w:snapToGrid w:val="0"/>
              <w:jc w:val="both"/>
              <w:rPr>
                <w:rFonts w:ascii="Arial" w:hAnsi="Arial"/>
                <w:b/>
                <w:bCs/>
                <w:sz w:val="22"/>
                <w:szCs w:val="22"/>
              </w:rPr>
            </w:pPr>
            <w:r>
              <w:rPr>
                <w:rFonts w:ascii="Arial" w:hAnsi="Arial"/>
                <w:b/>
                <w:bCs/>
                <w:sz w:val="22"/>
                <w:szCs w:val="22"/>
              </w:rPr>
              <w:t>TOPLAM</w:t>
            </w:r>
          </w:p>
        </w:tc>
        <w:tc>
          <w:tcPr>
            <w:tcW w:w="4973" w:type="dxa"/>
            <w:tcBorders>
              <w:left w:val="single" w:sz="2" w:space="0" w:color="000000"/>
              <w:bottom w:val="single" w:sz="2" w:space="0" w:color="000000"/>
              <w:right w:val="single" w:sz="2" w:space="0" w:color="000000"/>
            </w:tcBorders>
            <w:tcMar>
              <w:top w:w="55" w:type="dxa"/>
              <w:left w:w="55" w:type="dxa"/>
              <w:bottom w:w="55" w:type="dxa"/>
              <w:right w:w="55" w:type="dxa"/>
            </w:tcMar>
          </w:tcPr>
          <w:p w14:paraId="6AC25FAA" w14:textId="77777777" w:rsidR="00E86A98" w:rsidRDefault="007715B9">
            <w:pPr>
              <w:pStyle w:val="TableContents"/>
              <w:snapToGrid w:val="0"/>
              <w:jc w:val="both"/>
              <w:rPr>
                <w:rFonts w:ascii="Arial" w:hAnsi="Arial"/>
                <w:b/>
                <w:bCs/>
                <w:sz w:val="22"/>
                <w:szCs w:val="22"/>
              </w:rPr>
            </w:pPr>
            <w:r>
              <w:rPr>
                <w:rFonts w:ascii="Arial" w:eastAsia="Batang, 바탕" w:hAnsi="Arial"/>
                <w:b/>
                <w:bCs/>
                <w:sz w:val="22"/>
                <w:szCs w:val="22"/>
              </w:rPr>
              <w:t>~ 70.459,35 m</w:t>
            </w:r>
            <w:r>
              <w:rPr>
                <w:rFonts w:ascii="Arial" w:eastAsia="Batang, 바탕" w:hAnsi="Arial"/>
                <w:b/>
                <w:bCs/>
                <w:sz w:val="22"/>
                <w:szCs w:val="22"/>
                <w:vertAlign w:val="superscript"/>
              </w:rPr>
              <w:t>2</w:t>
            </w:r>
          </w:p>
        </w:tc>
      </w:tr>
    </w:tbl>
    <w:p w14:paraId="5E5AA3A5" w14:textId="77777777" w:rsidR="00E86A98" w:rsidRDefault="007715B9">
      <w:pPr>
        <w:pStyle w:val="Standard"/>
        <w:suppressAutoHyphens w:val="0"/>
        <w:autoSpaceDE w:val="0"/>
        <w:jc w:val="both"/>
        <w:rPr>
          <w:rFonts w:ascii="Arial" w:eastAsia="Batang, 바탕" w:hAnsi="Arial" w:cs="Arial"/>
          <w:b/>
          <w:bCs/>
          <w:sz w:val="22"/>
          <w:szCs w:val="22"/>
        </w:rPr>
      </w:pPr>
      <w:r>
        <w:rPr>
          <w:rFonts w:ascii="Arial" w:eastAsia="Batang, 바탕" w:hAnsi="Arial" w:cs="Arial"/>
          <w:b/>
          <w:bCs/>
          <w:sz w:val="22"/>
          <w:szCs w:val="22"/>
        </w:rPr>
        <w:t>TEKLİF 1/5000 ÖLÇEKLİ NAZIM İMAR PLANI ARAZİ KULLANIMI</w:t>
      </w:r>
    </w:p>
    <w:p w14:paraId="5644E65A" w14:textId="77777777" w:rsidR="00E86A98" w:rsidRDefault="00E86A98">
      <w:pPr>
        <w:pStyle w:val="Standard"/>
        <w:suppressAutoHyphens w:val="0"/>
        <w:autoSpaceDE w:val="0"/>
        <w:jc w:val="both"/>
        <w:rPr>
          <w:rFonts w:ascii="Arial" w:eastAsia="Batang, 바탕" w:hAnsi="Arial" w:cs="Arial"/>
          <w:color w:val="800000"/>
          <w:sz w:val="22"/>
          <w:szCs w:val="22"/>
        </w:rPr>
      </w:pPr>
    </w:p>
    <w:p w14:paraId="2C45FCBD" w14:textId="77777777" w:rsidR="00E86A98" w:rsidRDefault="00E86A98">
      <w:pPr>
        <w:pStyle w:val="Standard"/>
        <w:suppressAutoHyphens w:val="0"/>
        <w:autoSpaceDE w:val="0"/>
        <w:jc w:val="both"/>
        <w:rPr>
          <w:rFonts w:ascii="Arial" w:eastAsia="Batang, 바탕" w:hAnsi="Arial" w:cs="Arial"/>
          <w:color w:val="800000"/>
          <w:sz w:val="22"/>
          <w:szCs w:val="22"/>
        </w:rPr>
      </w:pPr>
    </w:p>
    <w:p w14:paraId="13FDA3AC" w14:textId="77777777" w:rsidR="00E86A98" w:rsidRDefault="007715B9">
      <w:pPr>
        <w:pStyle w:val="Standard"/>
        <w:suppressAutoHyphens w:val="0"/>
        <w:autoSpaceDE w:val="0"/>
        <w:jc w:val="both"/>
        <w:rPr>
          <w:rFonts w:ascii="Arial" w:eastAsia="Batang, 바탕" w:hAnsi="Arial" w:cs="Arial"/>
          <w:b/>
          <w:bCs/>
          <w:sz w:val="22"/>
          <w:szCs w:val="22"/>
        </w:rPr>
      </w:pPr>
      <w:r>
        <w:rPr>
          <w:rFonts w:ascii="Arial" w:eastAsia="Batang, 바탕" w:hAnsi="Arial" w:cs="Arial"/>
          <w:b/>
          <w:bCs/>
          <w:noProof/>
          <w:sz w:val="22"/>
          <w:szCs w:val="22"/>
        </w:rPr>
        <w:drawing>
          <wp:anchor distT="0" distB="0" distL="114300" distR="114300" simplePos="0" relativeHeight="251659264" behindDoc="0" locked="0" layoutInCell="1" allowOverlap="1" wp14:anchorId="4F9311DB" wp14:editId="5820D8EC">
            <wp:simplePos x="0" y="0"/>
            <wp:positionH relativeFrom="column">
              <wp:align>center</wp:align>
            </wp:positionH>
            <wp:positionV relativeFrom="paragraph">
              <wp:align>top</wp:align>
            </wp:positionV>
            <wp:extent cx="5596920" cy="3652559"/>
            <wp:effectExtent l="0" t="0" r="3780" b="5041"/>
            <wp:wrapTopAndBottom/>
            <wp:docPr id="14" name="grafikler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5596920" cy="3652559"/>
                    </a:xfrm>
                    <a:prstGeom prst="rect">
                      <a:avLst/>
                    </a:prstGeom>
                  </pic:spPr>
                </pic:pic>
              </a:graphicData>
            </a:graphic>
          </wp:anchor>
        </w:drawing>
      </w:r>
      <w:r>
        <w:rPr>
          <w:rFonts w:ascii="Arial" w:eastAsia="Batang, 바탕" w:hAnsi="Arial" w:cs="Arial"/>
          <w:b/>
          <w:bCs/>
          <w:sz w:val="22"/>
          <w:szCs w:val="22"/>
        </w:rPr>
        <w:t>TEKLİF 1/5000 ÖLÇEKLİ NAZIM İMAR PLANI</w:t>
      </w:r>
    </w:p>
    <w:p w14:paraId="047CBC21" w14:textId="77777777" w:rsidR="00E86A98" w:rsidRDefault="00E86A98">
      <w:pPr>
        <w:pStyle w:val="Standard"/>
        <w:suppressAutoHyphens w:val="0"/>
        <w:autoSpaceDE w:val="0"/>
        <w:jc w:val="both"/>
        <w:rPr>
          <w:rFonts w:ascii="Arial" w:eastAsia="Batang, 바탕" w:hAnsi="Arial" w:cs="Arial"/>
          <w:sz w:val="22"/>
          <w:szCs w:val="22"/>
        </w:rPr>
      </w:pPr>
    </w:p>
    <w:p w14:paraId="4049EBC5" w14:textId="77777777" w:rsidR="00E86A98" w:rsidRDefault="007715B9">
      <w:pPr>
        <w:pStyle w:val="DzMetin1"/>
        <w:spacing w:line="276" w:lineRule="auto"/>
        <w:jc w:val="both"/>
        <w:rPr>
          <w:rFonts w:ascii="Arial" w:hAnsi="Arial" w:cs="Arial"/>
          <w:b/>
          <w:sz w:val="22"/>
          <w:szCs w:val="22"/>
        </w:rPr>
      </w:pPr>
      <w:r>
        <w:rPr>
          <w:rFonts w:ascii="Arial" w:hAnsi="Arial" w:cs="Arial"/>
          <w:b/>
          <w:sz w:val="22"/>
          <w:szCs w:val="22"/>
        </w:rPr>
        <w:t xml:space="preserve">                                                                </w:t>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t xml:space="preserve">            Barış ÇERÇİ</w:t>
      </w:r>
    </w:p>
    <w:p w14:paraId="6EE6BDBB" w14:textId="77777777" w:rsidR="00E86A98" w:rsidRDefault="007715B9">
      <w:pPr>
        <w:pStyle w:val="DzMetin1"/>
        <w:snapToGrid w:val="0"/>
        <w:spacing w:line="276" w:lineRule="auto"/>
        <w:jc w:val="both"/>
      </w:pPr>
      <w:r>
        <w:rPr>
          <w:rFonts w:ascii="Arial" w:hAnsi="Arial" w:cs="Arial"/>
          <w:sz w:val="22"/>
          <w:szCs w:val="22"/>
        </w:rPr>
        <w:t xml:space="preserve">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 xml:space="preserve">      Şehir </w:t>
      </w:r>
      <w:proofErr w:type="gramStart"/>
      <w:r>
        <w:rPr>
          <w:rFonts w:ascii="Arial" w:hAnsi="Arial" w:cs="Arial"/>
          <w:sz w:val="22"/>
          <w:szCs w:val="22"/>
        </w:rPr>
        <w:t>Plancısı(</w:t>
      </w:r>
      <w:proofErr w:type="gramEnd"/>
      <w:r>
        <w:rPr>
          <w:rFonts w:ascii="Arial" w:hAnsi="Arial" w:cs="Arial"/>
          <w:sz w:val="22"/>
          <w:szCs w:val="22"/>
        </w:rPr>
        <w:t>Y.T.Ü.)</w:t>
      </w:r>
    </w:p>
    <w:p w14:paraId="25098E9E" w14:textId="77777777" w:rsidR="00E86A98" w:rsidRDefault="00E86A98">
      <w:pPr>
        <w:pStyle w:val="Standard"/>
        <w:snapToGrid w:val="0"/>
        <w:spacing w:before="120" w:after="120" w:line="276" w:lineRule="auto"/>
        <w:jc w:val="both"/>
        <w:rPr>
          <w:rFonts w:ascii="Arial" w:eastAsia="Batang, 바탕" w:hAnsi="Arial" w:cs="Arial"/>
          <w:b/>
          <w:bCs/>
          <w:color w:val="800000"/>
          <w:sz w:val="22"/>
          <w:szCs w:val="22"/>
        </w:rPr>
      </w:pPr>
    </w:p>
    <w:sectPr w:rsidR="00E86A98">
      <w:headerReference w:type="default" r:id="rId21"/>
      <w:footerReference w:type="default" r:id="rId22"/>
      <w:pgSz w:w="11906" w:h="16838"/>
      <w:pgMar w:top="1453" w:right="850" w:bottom="1247" w:left="107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CF07EF" w14:textId="77777777" w:rsidR="00000000" w:rsidRDefault="007715B9">
      <w:pPr>
        <w:spacing w:line="240" w:lineRule="auto"/>
      </w:pPr>
      <w:r>
        <w:separator/>
      </w:r>
    </w:p>
  </w:endnote>
  <w:endnote w:type="continuationSeparator" w:id="0">
    <w:p w14:paraId="2A63F605" w14:textId="77777777" w:rsidR="00000000" w:rsidRDefault="007715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OpenSymbol, 'Arial Unicode MS'">
    <w:altName w:val="OpenSymbol"/>
    <w:charset w:val="00"/>
    <w:family w:val="auto"/>
    <w:pitch w:val="variable"/>
  </w:font>
  <w:font w:name="Times New Roman">
    <w:panose1 w:val="02020603050405020304"/>
    <w:charset w:val="A2"/>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A2"/>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Courier New">
    <w:panose1 w:val="02070309020205020404"/>
    <w:charset w:val="A2"/>
    <w:family w:val="modern"/>
    <w:pitch w:val="fixed"/>
    <w:sig w:usb0="E0002EFF" w:usb1="C0007843" w:usb2="00000009" w:usb3="00000000" w:csb0="000001FF" w:csb1="00000000"/>
  </w:font>
  <w:font w:name="Century, 'Calisto MT'">
    <w:charset w:val="00"/>
    <w:family w:val="roman"/>
    <w:pitch w:val="variable"/>
  </w:font>
  <w:font w:name="ArialMT">
    <w:altName w:val="Arial"/>
    <w:charset w:val="00"/>
    <w:family w:val="swiss"/>
    <w:pitch w:val="default"/>
  </w:font>
  <w:font w:name="Arial, sans-serif">
    <w:altName w:val="Arial"/>
    <w:charset w:val="00"/>
    <w:family w:val="auto"/>
    <w:pitch w:val="default"/>
  </w:font>
  <w:font w:name="Batang, 바탕">
    <w:charset w:val="00"/>
    <w:family w:val="auto"/>
    <w:pitch w:val="variable"/>
  </w:font>
  <w:font w:name="Calibri Light">
    <w:panose1 w:val="020F0302020204030204"/>
    <w:charset w:val="A2"/>
    <w:family w:val="swiss"/>
    <w:pitch w:val="variable"/>
    <w:sig w:usb0="E4002EFF" w:usb1="C000247B" w:usb2="00000009" w:usb3="00000000" w:csb0="000001FF" w:csb1="00000000"/>
  </w:font>
  <w:font w:name="Calibri">
    <w:panose1 w:val="020F05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7C5A0" w14:textId="77777777" w:rsidR="00D54A2E" w:rsidRDefault="007715B9">
    <w:pPr>
      <w:pStyle w:val="Altbilgi"/>
      <w:jc w:val="center"/>
    </w:pPr>
    <w:r>
      <w:fldChar w:fldCharType="begin"/>
    </w:r>
    <w:r>
      <w:instrText xml:space="preserve"> PAGE </w:instrText>
    </w:r>
    <w:r>
      <w:fldChar w:fldCharType="separate"/>
    </w:r>
    <w:r>
      <w:t>11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2EB1D1" w14:textId="77777777" w:rsidR="00000000" w:rsidRDefault="007715B9">
      <w:pPr>
        <w:spacing w:line="240" w:lineRule="auto"/>
      </w:pPr>
      <w:r>
        <w:rPr>
          <w:color w:val="000000"/>
        </w:rPr>
        <w:separator/>
      </w:r>
    </w:p>
  </w:footnote>
  <w:footnote w:type="continuationSeparator" w:id="0">
    <w:p w14:paraId="73095702" w14:textId="77777777" w:rsidR="00000000" w:rsidRDefault="007715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AD48D" w14:textId="77777777" w:rsidR="00D54A2E" w:rsidRDefault="007715B9">
    <w:pPr>
      <w:pStyle w:val="Standard"/>
      <w:jc w:val="center"/>
      <w:rPr>
        <w:rFonts w:ascii="Arial" w:hAnsi="Arial"/>
        <w:sz w:val="18"/>
        <w:szCs w:val="18"/>
      </w:rPr>
    </w:pPr>
    <w:r>
      <w:rPr>
        <w:rFonts w:ascii="Arial" w:hAnsi="Arial"/>
        <w:sz w:val="18"/>
        <w:szCs w:val="18"/>
      </w:rPr>
      <w:t xml:space="preserve">Muğla İli- Menteşe İlçesi-İkizce Mahallesi-276 Ada 1 </w:t>
    </w:r>
    <w:proofErr w:type="gramStart"/>
    <w:r>
      <w:rPr>
        <w:rFonts w:ascii="Arial" w:hAnsi="Arial"/>
        <w:sz w:val="18"/>
        <w:szCs w:val="18"/>
      </w:rPr>
      <w:t>Ve</w:t>
    </w:r>
    <w:proofErr w:type="gramEnd"/>
    <w:r>
      <w:rPr>
        <w:rFonts w:ascii="Arial" w:hAnsi="Arial"/>
        <w:sz w:val="18"/>
        <w:szCs w:val="18"/>
      </w:rPr>
      <w:t xml:space="preserve"> 2 Parsel, 277 Ada 1 Ve 3 Parsel ile 278 Ada 1 Enerji Üretim</w:t>
    </w:r>
    <w:r>
      <w:rPr>
        <w:rFonts w:ascii="Arial" w:hAnsi="Arial" w:cs="Times New Roman"/>
        <w:sz w:val="18"/>
        <w:szCs w:val="18"/>
      </w:rPr>
      <w:t xml:space="preserve"> Alanı (Güneş Enerji Santrali-5,1744 </w:t>
    </w:r>
    <w:proofErr w:type="spellStart"/>
    <w:r>
      <w:rPr>
        <w:rFonts w:ascii="Arial" w:hAnsi="Arial" w:cs="Times New Roman"/>
        <w:sz w:val="18"/>
        <w:szCs w:val="18"/>
      </w:rPr>
      <w:t>MWm</w:t>
    </w:r>
    <w:proofErr w:type="spellEnd"/>
    <w:r>
      <w:rPr>
        <w:rFonts w:ascii="Arial" w:hAnsi="Arial" w:cs="Times New Roman"/>
        <w:sz w:val="18"/>
        <w:szCs w:val="18"/>
      </w:rPr>
      <w:t xml:space="preserve">) Amaçlı </w:t>
    </w:r>
    <w:r>
      <w:rPr>
        <w:rFonts w:ascii="Arial" w:hAnsi="Arial"/>
        <w:sz w:val="18"/>
        <w:szCs w:val="18"/>
      </w:rPr>
      <w:t xml:space="preserve">1/5000 </w:t>
    </w:r>
    <w:r>
      <w:rPr>
        <w:rFonts w:ascii="Arial" w:hAnsi="Arial" w:cs="Times New Roman"/>
        <w:sz w:val="18"/>
        <w:szCs w:val="18"/>
      </w:rPr>
      <w:t>Ölçekli Nazım İmar Planı</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4B6866"/>
    <w:multiLevelType w:val="multilevel"/>
    <w:tmpl w:val="B868F5E6"/>
    <w:styleLink w:val="RTFNum5"/>
    <w:lvl w:ilvl="0">
      <w:start w:val="1"/>
      <w:numFmt w:val="none"/>
      <w:lvlText w:val="%1"/>
      <w:lvlJc w:val="left"/>
    </w:lvl>
    <w:lvl w:ilvl="1">
      <w:start w:val="1"/>
      <w:numFmt w:val="none"/>
      <w:lvlText w:val="%2"/>
      <w:lvlJc w:val="left"/>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 w15:restartNumberingAfterBreak="0">
    <w:nsid w:val="2035556F"/>
    <w:multiLevelType w:val="multilevel"/>
    <w:tmpl w:val="8C6A2008"/>
    <w:styleLink w:val="RTFNum2"/>
    <w:lvl w:ilvl="0">
      <w:start w:val="1"/>
      <w:numFmt w:val="none"/>
      <w:lvlText w:val="%1"/>
      <w:lvlJc w:val="left"/>
    </w:lvl>
    <w:lvl w:ilvl="1">
      <w:start w:val="1"/>
      <w:numFmt w:val="none"/>
      <w:lvlText w:val="%2"/>
      <w:lvlJc w:val="left"/>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 w15:restartNumberingAfterBreak="0">
    <w:nsid w:val="2C451DBF"/>
    <w:multiLevelType w:val="multilevel"/>
    <w:tmpl w:val="D0B8B074"/>
    <w:styleLink w:val="RTFNum3"/>
    <w:lvl w:ilvl="0">
      <w:start w:val="1"/>
      <w:numFmt w:val="none"/>
      <w:lvlText w:val="%1"/>
      <w:lvlJc w:val="left"/>
    </w:lvl>
    <w:lvl w:ilvl="1">
      <w:start w:val="1"/>
      <w:numFmt w:val="none"/>
      <w:lvlText w:val="%2"/>
      <w:lvlJc w:val="left"/>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 w15:restartNumberingAfterBreak="0">
    <w:nsid w:val="2FD37C13"/>
    <w:multiLevelType w:val="multilevel"/>
    <w:tmpl w:val="628AA480"/>
    <w:styleLink w:val="WWNum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 w15:restartNumberingAfterBreak="0">
    <w:nsid w:val="375B6250"/>
    <w:multiLevelType w:val="multilevel"/>
    <w:tmpl w:val="A558D1C2"/>
    <w:lvl w:ilvl="0">
      <w:numFmt w:val="bullet"/>
      <w:lvlText w:val="•"/>
      <w:lvlJc w:val="left"/>
      <w:pPr>
        <w:ind w:left="720" w:hanging="360"/>
      </w:pPr>
      <w:rPr>
        <w:rFonts w:ascii="OpenSymbol, 'Arial Unicode MS'" w:eastAsia="OpenSymbol, 'Arial Unicode MS'" w:hAnsi="OpenSymbol, 'Arial Unicode MS'" w:cs="OpenSymbol, 'Arial Unicode MS'"/>
      </w:rPr>
    </w:lvl>
    <w:lvl w:ilvl="1">
      <w:numFmt w:val="bullet"/>
      <w:lvlText w:val="◦"/>
      <w:lvlJc w:val="left"/>
      <w:pPr>
        <w:ind w:left="1080" w:hanging="360"/>
      </w:pPr>
      <w:rPr>
        <w:rFonts w:ascii="OpenSymbol, 'Arial Unicode MS'" w:eastAsia="OpenSymbol, 'Arial Unicode MS'" w:hAnsi="OpenSymbol, 'Arial Unicode MS'" w:cs="OpenSymbol, 'Arial Unicode MS'"/>
      </w:rPr>
    </w:lvl>
    <w:lvl w:ilvl="2">
      <w:numFmt w:val="bullet"/>
      <w:lvlText w:val="▪"/>
      <w:lvlJc w:val="left"/>
      <w:pPr>
        <w:ind w:left="1440" w:hanging="360"/>
      </w:pPr>
      <w:rPr>
        <w:rFonts w:ascii="OpenSymbol, 'Arial Unicode MS'" w:eastAsia="OpenSymbol, 'Arial Unicode MS'" w:hAnsi="OpenSymbol, 'Arial Unicode MS'" w:cs="OpenSymbol, 'Arial Unicode MS'"/>
      </w:rPr>
    </w:lvl>
    <w:lvl w:ilvl="3">
      <w:numFmt w:val="bullet"/>
      <w:lvlText w:val="•"/>
      <w:lvlJc w:val="left"/>
      <w:pPr>
        <w:ind w:left="1800" w:hanging="360"/>
      </w:pPr>
      <w:rPr>
        <w:rFonts w:ascii="OpenSymbol, 'Arial Unicode MS'" w:eastAsia="OpenSymbol, 'Arial Unicode MS'" w:hAnsi="OpenSymbol, 'Arial Unicode MS'" w:cs="OpenSymbol, 'Arial Unicode MS'"/>
      </w:rPr>
    </w:lvl>
    <w:lvl w:ilvl="4">
      <w:numFmt w:val="bullet"/>
      <w:lvlText w:val="◦"/>
      <w:lvlJc w:val="left"/>
      <w:pPr>
        <w:ind w:left="2160" w:hanging="360"/>
      </w:pPr>
      <w:rPr>
        <w:rFonts w:ascii="OpenSymbol, 'Arial Unicode MS'" w:eastAsia="OpenSymbol, 'Arial Unicode MS'" w:hAnsi="OpenSymbol, 'Arial Unicode MS'" w:cs="OpenSymbol, 'Arial Unicode MS'"/>
      </w:rPr>
    </w:lvl>
    <w:lvl w:ilvl="5">
      <w:numFmt w:val="bullet"/>
      <w:lvlText w:val="▪"/>
      <w:lvlJc w:val="left"/>
      <w:pPr>
        <w:ind w:left="2520" w:hanging="360"/>
      </w:pPr>
      <w:rPr>
        <w:rFonts w:ascii="OpenSymbol, 'Arial Unicode MS'" w:eastAsia="OpenSymbol, 'Arial Unicode MS'" w:hAnsi="OpenSymbol, 'Arial Unicode MS'" w:cs="OpenSymbol, 'Arial Unicode MS'"/>
      </w:rPr>
    </w:lvl>
    <w:lvl w:ilvl="6">
      <w:numFmt w:val="bullet"/>
      <w:lvlText w:val="•"/>
      <w:lvlJc w:val="left"/>
      <w:pPr>
        <w:ind w:left="2880" w:hanging="360"/>
      </w:pPr>
      <w:rPr>
        <w:rFonts w:ascii="OpenSymbol, 'Arial Unicode MS'" w:eastAsia="OpenSymbol, 'Arial Unicode MS'" w:hAnsi="OpenSymbol, 'Arial Unicode MS'" w:cs="OpenSymbol, 'Arial Unicode MS'"/>
      </w:rPr>
    </w:lvl>
    <w:lvl w:ilvl="7">
      <w:numFmt w:val="bullet"/>
      <w:lvlText w:val="◦"/>
      <w:lvlJc w:val="left"/>
      <w:pPr>
        <w:ind w:left="3240" w:hanging="360"/>
      </w:pPr>
      <w:rPr>
        <w:rFonts w:ascii="OpenSymbol, 'Arial Unicode MS'" w:eastAsia="OpenSymbol, 'Arial Unicode MS'" w:hAnsi="OpenSymbol, 'Arial Unicode MS'" w:cs="OpenSymbol, 'Arial Unicode MS'"/>
      </w:rPr>
    </w:lvl>
    <w:lvl w:ilvl="8">
      <w:numFmt w:val="bullet"/>
      <w:lvlText w:val="▪"/>
      <w:lvlJc w:val="left"/>
      <w:pPr>
        <w:ind w:left="3600" w:hanging="360"/>
      </w:pPr>
      <w:rPr>
        <w:rFonts w:ascii="OpenSymbol, 'Arial Unicode MS'" w:eastAsia="OpenSymbol, 'Arial Unicode MS'" w:hAnsi="OpenSymbol, 'Arial Unicode MS'" w:cs="OpenSymbol, 'Arial Unicode MS'"/>
      </w:rPr>
    </w:lvl>
  </w:abstractNum>
  <w:abstractNum w:abstractNumId="5" w15:restartNumberingAfterBreak="0">
    <w:nsid w:val="7A432963"/>
    <w:multiLevelType w:val="multilevel"/>
    <w:tmpl w:val="E138AFDC"/>
    <w:styleLink w:val="RTFNum4"/>
    <w:lvl w:ilvl="0">
      <w:start w:val="1"/>
      <w:numFmt w:val="none"/>
      <w:lvlText w:val="%1"/>
      <w:lvlJc w:val="left"/>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num w:numId="1">
    <w:abstractNumId w:val="3"/>
  </w:num>
  <w:num w:numId="2">
    <w:abstractNumId w:val="1"/>
  </w:num>
  <w:num w:numId="3">
    <w:abstractNumId w:val="2"/>
  </w:num>
  <w:num w:numId="4">
    <w:abstractNumId w:val="5"/>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9"/>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useWord2013TrackBottomHyphenation" w:uri="http://schemas.microsoft.com/office/word" w:val="1"/>
  </w:compat>
  <w:rsids>
    <w:rsidRoot w:val="00E86A98"/>
    <w:rsid w:val="007715B9"/>
    <w:rsid w:val="00E86A9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09FE54"/>
  <w15:docId w15:val="{57179A37-A706-4760-9D16-2E1B64442E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Arial"/>
        <w:kern w:val="3"/>
        <w:sz w:val="24"/>
        <w:szCs w:val="24"/>
        <w:lang w:val="tr-TR"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100" w:lineRule="atLeast"/>
    </w:pPr>
    <w:rPr>
      <w:rFonts w:cs="Mangal"/>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Standard">
    <w:name w:val="Standard"/>
    <w:pPr>
      <w:spacing w:line="100" w:lineRule="atLeast"/>
    </w:pPr>
    <w:rPr>
      <w:rFonts w:cs="Mangal"/>
    </w:rPr>
  </w:style>
  <w:style w:type="paragraph" w:customStyle="1" w:styleId="Heading">
    <w:name w:val="Heading"/>
    <w:basedOn w:val="Standard"/>
    <w:next w:val="Textbody"/>
    <w:pPr>
      <w:keepNext/>
      <w:spacing w:before="240" w:after="120"/>
    </w:pPr>
    <w:rPr>
      <w:rFonts w:ascii="Arial" w:eastAsia="Microsoft YaHei" w:hAnsi="Arial" w:cs="Arial"/>
      <w:sz w:val="28"/>
      <w:szCs w:val="28"/>
    </w:rPr>
  </w:style>
  <w:style w:type="paragraph" w:customStyle="1" w:styleId="Textbody">
    <w:name w:val="Text body"/>
    <w:basedOn w:val="Standard"/>
  </w:style>
  <w:style w:type="paragraph" w:styleId="Liste">
    <w:name w:val="List"/>
    <w:basedOn w:val="Textbody"/>
  </w:style>
  <w:style w:type="paragraph" w:styleId="KonuBal">
    <w:name w:val="Title"/>
    <w:basedOn w:val="Standard"/>
    <w:next w:val="Textbody"/>
    <w:uiPriority w:val="10"/>
    <w:qFormat/>
    <w:pPr>
      <w:keepNext/>
      <w:spacing w:before="240" w:after="120"/>
    </w:pPr>
    <w:rPr>
      <w:rFonts w:ascii="Arial" w:eastAsia="Microsoft YaHei" w:hAnsi="Arial" w:cs="Arial"/>
      <w:sz w:val="28"/>
      <w:szCs w:val="28"/>
    </w:rPr>
  </w:style>
  <w:style w:type="paragraph" w:styleId="Altyaz">
    <w:name w:val="Subtitle"/>
    <w:basedOn w:val="Heading"/>
    <w:next w:val="Textbody"/>
    <w:uiPriority w:val="11"/>
    <w:qFormat/>
    <w:pPr>
      <w:jc w:val="center"/>
    </w:pPr>
    <w:rPr>
      <w:i/>
      <w:iCs/>
    </w:rPr>
  </w:style>
  <w:style w:type="paragraph" w:customStyle="1" w:styleId="Index">
    <w:name w:val="Index"/>
    <w:basedOn w:val="Standard"/>
    <w:pPr>
      <w:suppressLineNumbers/>
    </w:pPr>
  </w:style>
  <w:style w:type="paragraph" w:customStyle="1" w:styleId="AltKonuBal">
    <w:name w:val="Alt Konu Başlığı"/>
    <w:basedOn w:val="KonuBal"/>
    <w:next w:val="Textbody"/>
    <w:pPr>
      <w:jc w:val="center"/>
    </w:pPr>
    <w:rPr>
      <w:i/>
      <w:iCs/>
    </w:rPr>
  </w:style>
  <w:style w:type="paragraph" w:customStyle="1" w:styleId="stbilgi">
    <w:name w:val="Üstbilgi"/>
    <w:basedOn w:val="Standard"/>
    <w:pPr>
      <w:suppressLineNumbers/>
      <w:tabs>
        <w:tab w:val="center" w:pos="4819"/>
        <w:tab w:val="right" w:pos="9638"/>
      </w:tabs>
    </w:pPr>
  </w:style>
  <w:style w:type="paragraph" w:customStyle="1" w:styleId="Framecontents">
    <w:name w:val="Frame contents"/>
    <w:basedOn w:val="Textbody"/>
  </w:style>
  <w:style w:type="paragraph" w:customStyle="1" w:styleId="DzMetin2">
    <w:name w:val="Düz Metin2"/>
    <w:basedOn w:val="Standard"/>
    <w:pPr>
      <w:suppressAutoHyphens w:val="0"/>
    </w:pPr>
    <w:rPr>
      <w:rFonts w:ascii="Courier New" w:hAnsi="Courier New" w:cs="Courier New"/>
      <w:sz w:val="20"/>
    </w:rPr>
  </w:style>
  <w:style w:type="paragraph" w:customStyle="1" w:styleId="DzMetin1">
    <w:name w:val="Düz Metin1"/>
    <w:basedOn w:val="Standard"/>
    <w:rPr>
      <w:rFonts w:ascii="Courier New" w:hAnsi="Courier New" w:cs="Courier New"/>
      <w:sz w:val="20"/>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Altbilgi">
    <w:name w:val="Altbilgi"/>
    <w:basedOn w:val="Standard"/>
    <w:pPr>
      <w:suppressLineNumbers/>
      <w:tabs>
        <w:tab w:val="center" w:pos="4819"/>
        <w:tab w:val="right" w:pos="9638"/>
      </w:tabs>
    </w:pPr>
  </w:style>
  <w:style w:type="paragraph" w:styleId="stBilgi0">
    <w:name w:val="header"/>
    <w:basedOn w:val="Standard"/>
    <w:pPr>
      <w:suppressLineNumbers/>
      <w:tabs>
        <w:tab w:val="center" w:pos="4819"/>
        <w:tab w:val="right" w:pos="9638"/>
      </w:tabs>
    </w:pPr>
  </w:style>
  <w:style w:type="paragraph" w:styleId="AltBilgi0">
    <w:name w:val="footer"/>
    <w:basedOn w:val="Standard"/>
    <w:pPr>
      <w:suppressLineNumbers/>
      <w:tabs>
        <w:tab w:val="center" w:pos="4819"/>
        <w:tab w:val="right" w:pos="9638"/>
      </w:tabs>
    </w:pPr>
  </w:style>
  <w:style w:type="paragraph" w:customStyle="1" w:styleId="Default">
    <w:name w:val="Default"/>
    <w:basedOn w:val="Standard"/>
    <w:pPr>
      <w:suppressAutoHyphens w:val="0"/>
      <w:autoSpaceDE w:val="0"/>
    </w:pPr>
    <w:rPr>
      <w:rFonts w:eastAsia="Times New Roman" w:cs="Times New Roman"/>
      <w:color w:val="000000"/>
    </w:rPr>
  </w:style>
  <w:style w:type="paragraph" w:styleId="NormalWeb">
    <w:name w:val="Normal (Web)"/>
    <w:basedOn w:val="Standard"/>
    <w:pPr>
      <w:spacing w:before="100" w:after="119"/>
    </w:pPr>
    <w:rPr>
      <w:rFonts w:eastAsia="Times New Roman" w:cs="Times New Roman"/>
      <w:lang w:eastAsia="tr-TR"/>
    </w:rPr>
  </w:style>
  <w:style w:type="character" w:styleId="SayfaNumaras">
    <w:name w:val="page number"/>
    <w:rPr>
      <w:sz w:val="24"/>
    </w:rPr>
  </w:style>
  <w:style w:type="character" w:customStyle="1" w:styleId="WW8Num2z0">
    <w:name w:val="WW8Num2z0"/>
    <w:rPr>
      <w:rFonts w:ascii="Century, 'Calisto MT'" w:hAnsi="Century, 'Calisto MT'" w:cs="Times New Roman"/>
    </w:rPr>
  </w:style>
  <w:style w:type="character" w:customStyle="1" w:styleId="AltbilgiChar">
    <w:name w:val="Altbilgi Char"/>
    <w:basedOn w:val="VarsaylanParagrafYazTipi"/>
    <w:rPr>
      <w:szCs w:val="21"/>
    </w:rPr>
  </w:style>
  <w:style w:type="character" w:customStyle="1" w:styleId="NumberingSymbols">
    <w:name w:val="Numbering Symbols"/>
  </w:style>
  <w:style w:type="character" w:customStyle="1" w:styleId="BulletSymbols">
    <w:name w:val="Bullet Symbols"/>
    <w:rPr>
      <w:rFonts w:ascii="OpenSymbol, 'Arial Unicode MS'" w:eastAsia="OpenSymbol, 'Arial Unicode MS'" w:hAnsi="OpenSymbol, 'Arial Unicode MS'" w:cs="OpenSymbol, 'Arial Unicode MS'"/>
    </w:rPr>
  </w:style>
  <w:style w:type="character" w:customStyle="1" w:styleId="WW5fCharLFO8LVL1">
    <w:name w:val="WW_5f_CharLFO8LVL1"/>
  </w:style>
  <w:style w:type="character" w:customStyle="1" w:styleId="WW5fCharLFO8LVL2">
    <w:name w:val="WW_5f_CharLFO8LVL2"/>
  </w:style>
  <w:style w:type="character" w:customStyle="1" w:styleId="WW5fCharLFO8LVL3">
    <w:name w:val="WW_5f_CharLFO8LVL3"/>
  </w:style>
  <w:style w:type="character" w:customStyle="1" w:styleId="WW5fCharLFO8LVL4">
    <w:name w:val="WW_5f_CharLFO8LVL4"/>
  </w:style>
  <w:style w:type="character" w:customStyle="1" w:styleId="WW5fCharLFO8LVL5">
    <w:name w:val="WW_5f_CharLFO8LVL5"/>
  </w:style>
  <w:style w:type="character" w:customStyle="1" w:styleId="WW5fCharLFO8LVL6">
    <w:name w:val="WW_5f_CharLFO8LVL6"/>
  </w:style>
  <w:style w:type="character" w:customStyle="1" w:styleId="WW5fCharLFO8LVL7">
    <w:name w:val="WW_5f_CharLFO8LVL7"/>
  </w:style>
  <w:style w:type="character" w:customStyle="1" w:styleId="WW5fCharLFO8LVL8">
    <w:name w:val="WW_5f_CharLFO8LVL8"/>
  </w:style>
  <w:style w:type="character" w:customStyle="1" w:styleId="WW5fCharLFO8LVL9">
    <w:name w:val="WW_5f_CharLFO8LVL9"/>
  </w:style>
  <w:style w:type="numbering" w:customStyle="1" w:styleId="WWNum1">
    <w:name w:val="WWNum1"/>
    <w:basedOn w:val="ListeYok"/>
    <w:pPr>
      <w:numPr>
        <w:numId w:val="1"/>
      </w:numPr>
    </w:pPr>
  </w:style>
  <w:style w:type="numbering" w:customStyle="1" w:styleId="RTFNum2">
    <w:name w:val="RTF_Num 2"/>
    <w:basedOn w:val="ListeYok"/>
    <w:pPr>
      <w:numPr>
        <w:numId w:val="2"/>
      </w:numPr>
    </w:pPr>
  </w:style>
  <w:style w:type="numbering" w:customStyle="1" w:styleId="RTFNum3">
    <w:name w:val="RTF_Num 3"/>
    <w:basedOn w:val="ListeYok"/>
    <w:pPr>
      <w:numPr>
        <w:numId w:val="3"/>
      </w:numPr>
    </w:pPr>
  </w:style>
  <w:style w:type="numbering" w:customStyle="1" w:styleId="RTFNum4">
    <w:name w:val="RTF_Num 4"/>
    <w:basedOn w:val="ListeYok"/>
    <w:pPr>
      <w:numPr>
        <w:numId w:val="4"/>
      </w:numPr>
    </w:pPr>
  </w:style>
  <w:style w:type="numbering" w:customStyle="1" w:styleId="RTFNum5">
    <w:name w:val="RTF_Num 5"/>
    <w:basedOn w:val="ListeYok"/>
    <w:pPr>
      <w:numPr>
        <w:numId w:val="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1.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2155</Words>
  <Characters>12288</Characters>
  <Application>Microsoft Office Word</Application>
  <DocSecurity>0</DocSecurity>
  <Lines>102</Lines>
  <Paragraphs>28</Paragraphs>
  <ScaleCrop>false</ScaleCrop>
  <Company/>
  <LinksUpToDate>false</LinksUpToDate>
  <CharactersWithSpaces>14415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Emrullah Altıntop</dc:creator>
  <cp:lastModifiedBy>Emrullah Altıntop</cp:lastModifiedBy>
  <cp:revision>2</cp:revision>
  <cp:lastPrinted>2019-09-16T15:02:00Z</cp:lastPrinted>
  <dcterms:created xsi:type="dcterms:W3CDTF">2024-10-01T12:33:00Z</dcterms:created>
  <dcterms:modified xsi:type="dcterms:W3CDTF">2024-10-01T12:33:00Z</dcterms:modified>
</cp:coreProperties>
</file>