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20C3" w:rsidRPr="003920C3" w:rsidRDefault="003920C3" w:rsidP="003920C3">
      <w:pPr>
        <w:spacing w:before="120" w:after="120" w:line="240" w:lineRule="auto"/>
        <w:ind w:left="79"/>
        <w:jc w:val="both"/>
        <w:rPr>
          <w:rFonts w:ascii="Arial" w:hAnsi="Arial" w:cs="Arial"/>
          <w:b/>
          <w:sz w:val="24"/>
          <w:szCs w:val="24"/>
        </w:rPr>
      </w:pPr>
      <w:proofErr w:type="gramStart"/>
      <w:r w:rsidRPr="003920C3">
        <w:rPr>
          <w:rFonts w:ascii="Arial" w:hAnsi="Arial" w:cs="Arial"/>
          <w:b/>
          <w:sz w:val="24"/>
          <w:szCs w:val="24"/>
        </w:rPr>
        <w:t xml:space="preserve">FETHİYE-GÖCEK ÖZEL ÇEVRE KORUMA BÖLGESİ MUĞLA İLİ, FETHİYE İLÇESİ, GÜNLÜKBAŞI MAHALLESİ 2572, 2575, 2577, 2578, 2579, 2580 VE 2582 NOLU ADALAR VE ÇEVRESİNE İLİŞKİN 1/5000 ÖLÇEKLİ FETHİYE II. ETAP NAZIM İMAR PLANI DEĞİŞİKLİĞİ ve 1/1000 ÖLÇEKLİ FETHİYE II. ETAP UYGULAMA İMAR PLANI DEĞİŞİKLİĞİ PLAN </w:t>
      </w:r>
      <w:r w:rsidR="009E17E1">
        <w:rPr>
          <w:rFonts w:ascii="Arial" w:hAnsi="Arial" w:cs="Arial"/>
          <w:b/>
          <w:sz w:val="24"/>
          <w:szCs w:val="24"/>
        </w:rPr>
        <w:t xml:space="preserve">ARAŞTIRMA VE </w:t>
      </w:r>
      <w:r w:rsidRPr="003920C3">
        <w:rPr>
          <w:rFonts w:ascii="Arial" w:hAnsi="Arial" w:cs="Arial"/>
          <w:b/>
          <w:sz w:val="24"/>
          <w:szCs w:val="24"/>
        </w:rPr>
        <w:t>AÇIKLAMA RAPORU</w:t>
      </w:r>
      <w:proofErr w:type="gramEnd"/>
    </w:p>
    <w:p w:rsidR="00E70AA5" w:rsidRPr="00957338" w:rsidRDefault="00E70AA5" w:rsidP="003920C3">
      <w:pPr>
        <w:pStyle w:val="ListeParagraf"/>
        <w:numPr>
          <w:ilvl w:val="0"/>
          <w:numId w:val="2"/>
        </w:numPr>
        <w:spacing w:before="80" w:after="80" w:line="312" w:lineRule="auto"/>
        <w:jc w:val="both"/>
        <w:rPr>
          <w:rFonts w:ascii="Arial" w:hAnsi="Arial" w:cs="Arial"/>
          <w:b/>
          <w:sz w:val="24"/>
          <w:szCs w:val="24"/>
        </w:rPr>
      </w:pPr>
      <w:bookmarkStart w:id="0" w:name="_GoBack"/>
      <w:bookmarkEnd w:id="0"/>
      <w:r w:rsidRPr="00957338">
        <w:rPr>
          <w:rFonts w:ascii="Arial" w:hAnsi="Arial" w:cs="Arial"/>
          <w:b/>
          <w:sz w:val="24"/>
          <w:szCs w:val="24"/>
        </w:rPr>
        <w:t>PLANLAMA ALANININ YERİ VE KONUMU</w:t>
      </w:r>
    </w:p>
    <w:p w:rsidR="00A130BE" w:rsidRPr="00A130BE" w:rsidRDefault="00A130BE" w:rsidP="00A130BE">
      <w:pPr>
        <w:pStyle w:val="GvdeMetni"/>
        <w:jc w:val="both"/>
        <w:rPr>
          <w:rFonts w:ascii="Arial" w:hAnsi="Arial" w:cs="Arial"/>
          <w:sz w:val="24"/>
          <w:szCs w:val="24"/>
        </w:rPr>
      </w:pPr>
      <w:r w:rsidRPr="00A130BE">
        <w:rPr>
          <w:rFonts w:ascii="Arial" w:hAnsi="Arial" w:cs="Arial"/>
          <w:sz w:val="24"/>
          <w:szCs w:val="24"/>
        </w:rPr>
        <w:t xml:space="preserve">İmar Planı Değişikliği çalışması yapılan alan Muğla ili, Fethiye ilçesi, </w:t>
      </w:r>
      <w:proofErr w:type="spellStart"/>
      <w:r w:rsidRPr="00A130BE">
        <w:rPr>
          <w:rFonts w:ascii="Arial" w:hAnsi="Arial" w:cs="Arial"/>
          <w:sz w:val="24"/>
          <w:szCs w:val="24"/>
        </w:rPr>
        <w:t>Günlükbaşı</w:t>
      </w:r>
      <w:proofErr w:type="spellEnd"/>
      <w:r w:rsidRPr="00A130BE">
        <w:rPr>
          <w:rFonts w:ascii="Arial" w:hAnsi="Arial" w:cs="Arial"/>
          <w:sz w:val="24"/>
          <w:szCs w:val="24"/>
        </w:rPr>
        <w:t xml:space="preserve"> 2572, 2575, 2578, 2579</w:t>
      </w:r>
      <w:r w:rsidR="00326E97">
        <w:rPr>
          <w:rFonts w:ascii="Arial" w:hAnsi="Arial" w:cs="Arial"/>
          <w:sz w:val="24"/>
          <w:szCs w:val="24"/>
        </w:rPr>
        <w:t xml:space="preserve">, </w:t>
      </w:r>
      <w:r w:rsidRPr="00A130BE">
        <w:rPr>
          <w:rFonts w:ascii="Arial" w:hAnsi="Arial" w:cs="Arial"/>
          <w:sz w:val="24"/>
          <w:szCs w:val="24"/>
        </w:rPr>
        <w:t xml:space="preserve">2580 </w:t>
      </w:r>
      <w:r w:rsidR="00326E97">
        <w:rPr>
          <w:rFonts w:ascii="Arial" w:hAnsi="Arial" w:cs="Arial"/>
          <w:sz w:val="24"/>
          <w:szCs w:val="24"/>
        </w:rPr>
        <w:t xml:space="preserve">ve 2582 </w:t>
      </w:r>
      <w:r w:rsidRPr="00A130BE">
        <w:rPr>
          <w:rFonts w:ascii="Arial" w:hAnsi="Arial" w:cs="Arial"/>
          <w:sz w:val="24"/>
          <w:szCs w:val="24"/>
        </w:rPr>
        <w:t xml:space="preserve">numaralı adaları içerisine almaktadır. Söz konusu olan parseller FETHİYE (Muğla) </w:t>
      </w:r>
      <w:proofErr w:type="spellStart"/>
      <w:r w:rsidRPr="00A130BE">
        <w:rPr>
          <w:rFonts w:ascii="Arial" w:hAnsi="Arial" w:cs="Arial"/>
          <w:sz w:val="24"/>
          <w:szCs w:val="24"/>
        </w:rPr>
        <w:t>Il</w:t>
      </w:r>
      <w:proofErr w:type="spellEnd"/>
      <w:r w:rsidRPr="00A130BE">
        <w:rPr>
          <w:rFonts w:ascii="Arial" w:hAnsi="Arial" w:cs="Arial"/>
          <w:sz w:val="24"/>
          <w:szCs w:val="24"/>
        </w:rPr>
        <w:t>. Etap Uygulama imar planı sınırları içerisinde kalmaktadır.</w:t>
      </w:r>
      <w:r>
        <w:rPr>
          <w:rFonts w:ascii="Arial" w:hAnsi="Arial" w:cs="Arial"/>
          <w:sz w:val="24"/>
          <w:szCs w:val="24"/>
        </w:rPr>
        <w:t xml:space="preserve"> II. </w:t>
      </w:r>
      <w:r w:rsidRPr="00A130BE">
        <w:rPr>
          <w:rFonts w:ascii="Arial" w:hAnsi="Arial" w:cs="Arial"/>
          <w:sz w:val="24"/>
          <w:szCs w:val="24"/>
        </w:rPr>
        <w:t xml:space="preserve">Etap Uygulama İmar Planı'na göre hazırlanan 3194 sayılı İmar Kanunu'nun 18. Maddesi'ne göre imar uygulaması yapılmadan önce söz konusu adalar Muğla ili, </w:t>
      </w:r>
      <w:proofErr w:type="spellStart"/>
      <w:r w:rsidRPr="00A130BE">
        <w:rPr>
          <w:rFonts w:ascii="Arial" w:hAnsi="Arial" w:cs="Arial"/>
          <w:sz w:val="24"/>
          <w:szCs w:val="24"/>
        </w:rPr>
        <w:t>Günlükbaşı</w:t>
      </w:r>
      <w:proofErr w:type="spellEnd"/>
      <w:r w:rsidRPr="00A130BE">
        <w:rPr>
          <w:rFonts w:ascii="Arial" w:hAnsi="Arial" w:cs="Arial"/>
          <w:sz w:val="24"/>
          <w:szCs w:val="24"/>
        </w:rPr>
        <w:t xml:space="preserve"> Köyü, </w:t>
      </w:r>
      <w:proofErr w:type="spellStart"/>
      <w:r w:rsidRPr="00A130BE">
        <w:rPr>
          <w:rFonts w:ascii="Arial" w:hAnsi="Arial" w:cs="Arial"/>
          <w:sz w:val="24"/>
          <w:szCs w:val="24"/>
        </w:rPr>
        <w:t>Foçaburnu</w:t>
      </w:r>
      <w:proofErr w:type="spellEnd"/>
      <w:r w:rsidRPr="00A130BE">
        <w:rPr>
          <w:rFonts w:ascii="Arial" w:hAnsi="Arial" w:cs="Arial"/>
          <w:sz w:val="24"/>
          <w:szCs w:val="24"/>
        </w:rPr>
        <w:t xml:space="preserve"> Mevkii 33 Pafta 2415 numaralı parsel olarak tapuda kayıtlıdır.</w:t>
      </w:r>
    </w:p>
    <w:p w:rsidR="00F70165" w:rsidRDefault="00F70165" w:rsidP="005F4374">
      <w:pPr>
        <w:spacing w:before="80" w:after="80" w:line="312" w:lineRule="auto"/>
        <w:jc w:val="both"/>
        <w:rPr>
          <w:rFonts w:ascii="Arial" w:hAnsi="Arial" w:cs="Arial"/>
          <w:sz w:val="24"/>
          <w:szCs w:val="24"/>
        </w:rPr>
      </w:pPr>
      <w:r>
        <w:rPr>
          <w:rFonts w:ascii="Arial" w:hAnsi="Arial" w:cs="Arial"/>
          <w:sz w:val="24"/>
          <w:szCs w:val="24"/>
        </w:rPr>
        <w:t xml:space="preserve">Plan Değişikliği hazırlanan alanın yönetsel açıdan bağlı bulunduğu Muğla ili, Türkiye’nin güneybatı kesiminde yer almaktadır. Muğla ilinde Seydikemer, Fethiye ve Dalaman ilçeleri Akdeniz bölgesi sınırları içerisinde kalırken diğer ilçelerin tamamı Ege Bölgesi sınırları içerisinde kalmaktadır.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F70165" w:rsidTr="0002474A">
        <w:tc>
          <w:tcPr>
            <w:tcW w:w="9286" w:type="dxa"/>
          </w:tcPr>
          <w:p w:rsidR="00F70165" w:rsidRDefault="00F70165" w:rsidP="005F4374">
            <w:pPr>
              <w:spacing w:before="80" w:after="80" w:line="312" w:lineRule="auto"/>
              <w:jc w:val="both"/>
              <w:rPr>
                <w:rFonts w:ascii="Arial" w:hAnsi="Arial" w:cs="Arial"/>
                <w:sz w:val="24"/>
                <w:szCs w:val="24"/>
              </w:rPr>
            </w:pPr>
            <w:r>
              <w:rPr>
                <w:rFonts w:ascii="Arial" w:hAnsi="Arial" w:cs="Arial"/>
                <w:noProof/>
                <w:sz w:val="24"/>
                <w:szCs w:val="24"/>
                <w:lang w:eastAsia="tr-TR"/>
              </w:rPr>
              <w:drawing>
                <wp:inline distT="0" distB="0" distL="0" distR="0">
                  <wp:extent cx="5759450" cy="3037205"/>
                  <wp:effectExtent l="19050" t="19050" r="12700" b="10795"/>
                  <wp:docPr id="2" name="1 Resim" descr="Cografi_Bolge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rafi_Bolgeler.jpg"/>
                          <pic:cNvPicPr/>
                        </pic:nvPicPr>
                        <pic:blipFill>
                          <a:blip r:embed="rId9" cstate="print"/>
                          <a:stretch>
                            <a:fillRect/>
                          </a:stretch>
                        </pic:blipFill>
                        <pic:spPr>
                          <a:xfrm>
                            <a:off x="0" y="0"/>
                            <a:ext cx="5759450" cy="3037205"/>
                          </a:xfrm>
                          <a:prstGeom prst="rect">
                            <a:avLst/>
                          </a:prstGeom>
                          <a:ln w="15875">
                            <a:solidFill>
                              <a:schemeClr val="tx1"/>
                            </a:solidFill>
                          </a:ln>
                        </pic:spPr>
                      </pic:pic>
                    </a:graphicData>
                  </a:graphic>
                </wp:inline>
              </w:drawing>
            </w:r>
          </w:p>
        </w:tc>
      </w:tr>
      <w:tr w:rsidR="00F70165" w:rsidTr="0002474A">
        <w:tc>
          <w:tcPr>
            <w:tcW w:w="9286" w:type="dxa"/>
          </w:tcPr>
          <w:p w:rsidR="00F70165" w:rsidRDefault="00F70165" w:rsidP="00F70165">
            <w:pPr>
              <w:spacing w:before="80" w:after="80" w:line="312" w:lineRule="auto"/>
              <w:jc w:val="both"/>
              <w:rPr>
                <w:rFonts w:ascii="Arial" w:hAnsi="Arial" w:cs="Arial"/>
                <w:sz w:val="24"/>
                <w:szCs w:val="24"/>
              </w:rPr>
            </w:pPr>
            <w:r w:rsidRPr="00F609D2">
              <w:rPr>
                <w:rFonts w:ascii="Arial" w:hAnsi="Arial" w:cs="Arial"/>
                <w:sz w:val="20"/>
                <w:szCs w:val="20"/>
              </w:rPr>
              <w:t xml:space="preserve">Resim 1. Plan Değişikliği </w:t>
            </w:r>
            <w:r>
              <w:rPr>
                <w:rFonts w:ascii="Arial" w:hAnsi="Arial" w:cs="Arial"/>
                <w:sz w:val="20"/>
                <w:szCs w:val="20"/>
              </w:rPr>
              <w:t>hazırlanan alanın yönetsel açıdan bağlı bulunduğu Muğla ili ve Fethiye İlçesinin Ülke içerisindeki konumu</w:t>
            </w:r>
          </w:p>
        </w:tc>
      </w:tr>
    </w:tbl>
    <w:p w:rsidR="0002474A" w:rsidRPr="0002474A" w:rsidRDefault="0002474A" w:rsidP="0002474A">
      <w:pPr>
        <w:spacing w:before="80" w:after="80" w:line="312" w:lineRule="auto"/>
        <w:jc w:val="both"/>
        <w:rPr>
          <w:rFonts w:ascii="Arial" w:hAnsi="Arial" w:cs="Arial"/>
          <w:sz w:val="24"/>
          <w:szCs w:val="24"/>
        </w:rPr>
      </w:pPr>
      <w:r w:rsidRPr="0002474A">
        <w:rPr>
          <w:rFonts w:ascii="Arial" w:hAnsi="Arial" w:cs="Arial"/>
          <w:sz w:val="24"/>
          <w:szCs w:val="24"/>
        </w:rPr>
        <w:t>Muğla ili Türkiye’nin güneybatı ucunda, Ege ve Akdeniz Bölgelerinin iç içe geçtiği dağlık bir bölgede yer almaktadır.</w:t>
      </w:r>
    </w:p>
    <w:p w:rsidR="0002474A" w:rsidRPr="0002474A" w:rsidRDefault="0002474A" w:rsidP="0002474A">
      <w:pPr>
        <w:spacing w:before="80" w:after="80" w:line="312" w:lineRule="auto"/>
        <w:jc w:val="both"/>
        <w:rPr>
          <w:rFonts w:ascii="Arial" w:hAnsi="Arial" w:cs="Arial"/>
          <w:sz w:val="24"/>
          <w:szCs w:val="24"/>
        </w:rPr>
      </w:pPr>
      <w:r w:rsidRPr="0002474A">
        <w:rPr>
          <w:rFonts w:ascii="Arial" w:hAnsi="Arial" w:cs="Arial"/>
          <w:sz w:val="24"/>
          <w:szCs w:val="24"/>
        </w:rPr>
        <w:t>İlin en doğusunda Fethiye Doğanlar Köyü, Karatepe Mevkii yer alırken, en batısında Bodrum Gümüşlük, İnceburun Mevkii bulunmaktadır.</w:t>
      </w:r>
    </w:p>
    <w:p w:rsidR="0002474A" w:rsidRPr="0002474A" w:rsidRDefault="0002474A" w:rsidP="0002474A">
      <w:pPr>
        <w:spacing w:before="80" w:after="80" w:line="312" w:lineRule="auto"/>
        <w:jc w:val="both"/>
        <w:rPr>
          <w:rFonts w:ascii="Arial" w:hAnsi="Arial" w:cs="Arial"/>
          <w:sz w:val="24"/>
          <w:szCs w:val="24"/>
        </w:rPr>
      </w:pPr>
      <w:r w:rsidRPr="0002474A">
        <w:rPr>
          <w:rFonts w:ascii="Arial" w:hAnsi="Arial" w:cs="Arial"/>
          <w:sz w:val="24"/>
          <w:szCs w:val="24"/>
        </w:rPr>
        <w:lastRenderedPageBreak/>
        <w:t xml:space="preserve">İlin güneyindeki en uç noktası Fethiye Kumluova’dır (Eşen Çayı). Kuzeyindeki en uç noktada ise Oltalı Gedik bulunmak </w:t>
      </w:r>
      <w:proofErr w:type="spellStart"/>
      <w:r w:rsidRPr="0002474A">
        <w:rPr>
          <w:rFonts w:ascii="Arial" w:hAnsi="Arial" w:cs="Arial"/>
          <w:sz w:val="24"/>
          <w:szCs w:val="24"/>
        </w:rPr>
        <w:t>tadır</w:t>
      </w:r>
      <w:proofErr w:type="spellEnd"/>
      <w:r w:rsidRPr="0002474A">
        <w:rPr>
          <w:rFonts w:ascii="Arial" w:hAnsi="Arial" w:cs="Arial"/>
          <w:sz w:val="24"/>
          <w:szCs w:val="24"/>
        </w:rPr>
        <w:t>.</w:t>
      </w:r>
    </w:p>
    <w:p w:rsidR="0002474A" w:rsidRPr="0002474A" w:rsidRDefault="0002474A" w:rsidP="0002474A">
      <w:pPr>
        <w:spacing w:before="80" w:after="80" w:line="312" w:lineRule="auto"/>
        <w:jc w:val="both"/>
        <w:rPr>
          <w:rFonts w:ascii="Arial" w:hAnsi="Arial" w:cs="Arial"/>
          <w:sz w:val="24"/>
          <w:szCs w:val="24"/>
        </w:rPr>
      </w:pPr>
      <w:r w:rsidRPr="0002474A">
        <w:rPr>
          <w:rFonts w:ascii="Arial" w:hAnsi="Arial" w:cs="Arial"/>
          <w:sz w:val="24"/>
          <w:szCs w:val="24"/>
        </w:rPr>
        <w:t xml:space="preserve">Yüzölçümü 13.338 km²’olan Muğla İli kuzeyden Aydın, kuzeydoğudan Denizli, Burdur, doğuda Antalya, güney ve batıda Akdeniz ve Ege Denizi ile çevrilidir. </w:t>
      </w:r>
    </w:p>
    <w:p w:rsidR="0002474A" w:rsidRPr="0002474A" w:rsidRDefault="0002474A" w:rsidP="0002474A">
      <w:pPr>
        <w:spacing w:before="80" w:after="80" w:line="312" w:lineRule="auto"/>
        <w:jc w:val="both"/>
        <w:rPr>
          <w:rFonts w:ascii="Arial" w:hAnsi="Arial" w:cs="Arial"/>
          <w:sz w:val="24"/>
          <w:szCs w:val="24"/>
        </w:rPr>
      </w:pPr>
      <w:r w:rsidRPr="0002474A">
        <w:rPr>
          <w:rFonts w:ascii="Arial" w:hAnsi="Arial" w:cs="Arial"/>
          <w:sz w:val="24"/>
          <w:szCs w:val="24"/>
        </w:rPr>
        <w:t xml:space="preserve">Batı Anadolu’nun güney ucunda 36˚ </w:t>
      </w:r>
      <w:smartTag w:uri="urn:schemas-microsoft-com:office:smarttags" w:element="metricconverter">
        <w:smartTagPr>
          <w:attr w:name="ProductID" w:val="17’"/>
        </w:smartTagPr>
        <w:r w:rsidRPr="0002474A">
          <w:rPr>
            <w:rFonts w:ascii="Arial" w:hAnsi="Arial" w:cs="Arial"/>
            <w:sz w:val="24"/>
            <w:szCs w:val="24"/>
          </w:rPr>
          <w:t>17’</w:t>
        </w:r>
      </w:smartTag>
      <w:r w:rsidRPr="0002474A">
        <w:rPr>
          <w:rFonts w:ascii="Arial" w:hAnsi="Arial" w:cs="Arial"/>
          <w:sz w:val="24"/>
          <w:szCs w:val="24"/>
        </w:rPr>
        <w:t xml:space="preserve"> ve 37˚ </w:t>
      </w:r>
      <w:smartTag w:uri="urn:schemas-microsoft-com:office:smarttags" w:element="metricconverter">
        <w:smartTagPr>
          <w:attr w:name="ProductID" w:val="33’"/>
        </w:smartTagPr>
        <w:r w:rsidRPr="0002474A">
          <w:rPr>
            <w:rFonts w:ascii="Arial" w:hAnsi="Arial" w:cs="Arial"/>
            <w:sz w:val="24"/>
            <w:szCs w:val="24"/>
          </w:rPr>
          <w:t>33’</w:t>
        </w:r>
      </w:smartTag>
      <w:r w:rsidRPr="0002474A">
        <w:rPr>
          <w:rFonts w:ascii="Arial" w:hAnsi="Arial" w:cs="Arial"/>
          <w:sz w:val="24"/>
          <w:szCs w:val="24"/>
        </w:rPr>
        <w:t xml:space="preserve">  kuzey enlemleri ile 27˚ </w:t>
      </w:r>
      <w:proofErr w:type="gramStart"/>
      <w:r w:rsidRPr="0002474A">
        <w:rPr>
          <w:rFonts w:ascii="Arial" w:hAnsi="Arial" w:cs="Arial"/>
          <w:sz w:val="24"/>
          <w:szCs w:val="24"/>
        </w:rPr>
        <w:t>13  ve</w:t>
      </w:r>
      <w:proofErr w:type="gramEnd"/>
      <w:r w:rsidRPr="0002474A">
        <w:rPr>
          <w:rFonts w:ascii="Arial" w:hAnsi="Arial" w:cs="Arial"/>
          <w:sz w:val="24"/>
          <w:szCs w:val="24"/>
        </w:rPr>
        <w:t xml:space="preserve"> 29˚ 46 doğu boylamları arasında yer İl, doğudan Antalya’nın Kaş, Elmalı, Korkuteli ve Burdur’un Altınyayla; kuzeydoğudan Denizli’nin Kale, Beyağaç, Acıpayam ve Çameli; kuzeyden Aydın ilinin Didim, Söke, Koçarlı, Karpuzlu, Çine ve Bozdoğan İlçeleriyle çevrilidir. İlin batısında Ege Denizi, güneyinde ise Akdeniz bulunmaktadır.  Muğla İli, Ege Bölgesi’nin güneybatı ucunda, Ege ve Akdeniz Bölgeleri’nin iç içe geçtiği dağlık bir bölge olan Menteşe </w:t>
      </w:r>
      <w:proofErr w:type="spellStart"/>
      <w:r w:rsidRPr="0002474A">
        <w:rPr>
          <w:rFonts w:ascii="Arial" w:hAnsi="Arial" w:cs="Arial"/>
          <w:sz w:val="24"/>
          <w:szCs w:val="24"/>
        </w:rPr>
        <w:t>Yöresi’nde</w:t>
      </w:r>
      <w:proofErr w:type="spellEnd"/>
      <w:r w:rsidRPr="0002474A">
        <w:rPr>
          <w:rFonts w:ascii="Arial" w:hAnsi="Arial" w:cs="Arial"/>
          <w:sz w:val="24"/>
          <w:szCs w:val="24"/>
        </w:rPr>
        <w:t xml:space="preserve"> yer almaktadır. </w:t>
      </w:r>
      <w:smartTag w:uri="urn:schemas-microsoft-com:office:smarttags" w:element="metricconverter">
        <w:smartTagPr>
          <w:attr w:name="ProductID" w:val="1.124 km"/>
        </w:smartTagPr>
        <w:r w:rsidRPr="0002474A">
          <w:rPr>
            <w:rFonts w:ascii="Arial" w:hAnsi="Arial" w:cs="Arial"/>
            <w:sz w:val="24"/>
            <w:szCs w:val="24"/>
          </w:rPr>
          <w:t>1.124 km</w:t>
        </w:r>
      </w:smartTag>
      <w:r w:rsidRPr="0002474A">
        <w:rPr>
          <w:rFonts w:ascii="Arial" w:hAnsi="Arial" w:cs="Arial"/>
          <w:sz w:val="24"/>
          <w:szCs w:val="24"/>
        </w:rPr>
        <w:t xml:space="preserve">. olan kıyı uzunluğuyla (deniz kıyısı: </w:t>
      </w:r>
      <w:smartTag w:uri="urn:schemas-microsoft-com:office:smarttags" w:element="metricconverter">
        <w:smartTagPr>
          <w:attr w:name="ProductID" w:val="840 km"/>
        </w:smartTagPr>
        <w:r w:rsidRPr="0002474A">
          <w:rPr>
            <w:rFonts w:ascii="Arial" w:hAnsi="Arial" w:cs="Arial"/>
            <w:sz w:val="24"/>
            <w:szCs w:val="24"/>
          </w:rPr>
          <w:t>840 km</w:t>
        </w:r>
      </w:smartTag>
      <w:proofErr w:type="gramStart"/>
      <w:r w:rsidRPr="0002474A">
        <w:rPr>
          <w:rFonts w:ascii="Arial" w:hAnsi="Arial" w:cs="Arial"/>
          <w:sz w:val="24"/>
          <w:szCs w:val="24"/>
        </w:rPr>
        <w:t>.,</w:t>
      </w:r>
      <w:proofErr w:type="gramEnd"/>
      <w:r w:rsidRPr="0002474A">
        <w:rPr>
          <w:rFonts w:ascii="Arial" w:hAnsi="Arial" w:cs="Arial"/>
          <w:sz w:val="24"/>
          <w:szCs w:val="24"/>
        </w:rPr>
        <w:t xml:space="preserve"> adalar çevresi: </w:t>
      </w:r>
      <w:smartTag w:uri="urn:schemas-microsoft-com:office:smarttags" w:element="metricconverter">
        <w:smartTagPr>
          <w:attr w:name="ProductID" w:val="231.4 km"/>
        </w:smartTagPr>
        <w:r w:rsidRPr="0002474A">
          <w:rPr>
            <w:rFonts w:ascii="Arial" w:hAnsi="Arial" w:cs="Arial"/>
            <w:sz w:val="24"/>
            <w:szCs w:val="24"/>
          </w:rPr>
          <w:t>231.4 km</w:t>
        </w:r>
      </w:smartTag>
      <w:r w:rsidRPr="0002474A">
        <w:rPr>
          <w:rFonts w:ascii="Arial" w:hAnsi="Arial" w:cs="Arial"/>
          <w:sz w:val="24"/>
          <w:szCs w:val="24"/>
        </w:rPr>
        <w:t xml:space="preserve">., göl kıyısı: </w:t>
      </w:r>
      <w:smartTag w:uri="urn:schemas-microsoft-com:office:smarttags" w:element="metricconverter">
        <w:smartTagPr>
          <w:attr w:name="ProductID" w:val="52.6 km"/>
        </w:smartTagPr>
        <w:r w:rsidRPr="0002474A">
          <w:rPr>
            <w:rFonts w:ascii="Arial" w:hAnsi="Arial" w:cs="Arial"/>
            <w:sz w:val="24"/>
            <w:szCs w:val="24"/>
          </w:rPr>
          <w:t>52.6 km</w:t>
        </w:r>
      </w:smartTag>
      <w:r w:rsidRPr="0002474A">
        <w:rPr>
          <w:rFonts w:ascii="Arial" w:hAnsi="Arial" w:cs="Arial"/>
          <w:sz w:val="24"/>
          <w:szCs w:val="24"/>
        </w:rPr>
        <w:t xml:space="preserve">.) Türkiye’de en uzun sahil şeridine sahip olan ildir. </w:t>
      </w:r>
    </w:p>
    <w:p w:rsidR="0002474A" w:rsidRPr="0002474A" w:rsidRDefault="0002474A" w:rsidP="0002474A">
      <w:pPr>
        <w:spacing w:before="80" w:after="80" w:line="312" w:lineRule="auto"/>
        <w:jc w:val="both"/>
        <w:rPr>
          <w:rFonts w:ascii="Arial" w:hAnsi="Arial" w:cs="Arial"/>
          <w:sz w:val="24"/>
          <w:szCs w:val="24"/>
        </w:rPr>
      </w:pPr>
      <w:r w:rsidRPr="0002474A">
        <w:rPr>
          <w:rFonts w:ascii="Arial" w:hAnsi="Arial" w:cs="Arial"/>
          <w:sz w:val="24"/>
          <w:szCs w:val="24"/>
        </w:rPr>
        <w:t xml:space="preserve">Muğla İli, Batı Anadolu’nun güney ucunda 36° </w:t>
      </w:r>
      <w:smartTag w:uri="urn:schemas-microsoft-com:office:smarttags" w:element="metricconverter">
        <w:smartTagPr>
          <w:attr w:name="ProductID" w:val="17'"/>
        </w:smartTagPr>
        <w:r w:rsidRPr="0002474A">
          <w:rPr>
            <w:rFonts w:ascii="Arial" w:hAnsi="Arial" w:cs="Arial"/>
            <w:sz w:val="24"/>
            <w:szCs w:val="24"/>
          </w:rPr>
          <w:t>17'</w:t>
        </w:r>
      </w:smartTag>
      <w:r w:rsidRPr="0002474A">
        <w:rPr>
          <w:rFonts w:ascii="Arial" w:hAnsi="Arial" w:cs="Arial"/>
          <w:sz w:val="24"/>
          <w:szCs w:val="24"/>
        </w:rPr>
        <w:t xml:space="preserve"> ve 37° </w:t>
      </w:r>
      <w:smartTag w:uri="urn:schemas-microsoft-com:office:smarttags" w:element="metricconverter">
        <w:smartTagPr>
          <w:attr w:name="ProductID" w:val="33'"/>
        </w:smartTagPr>
        <w:r w:rsidRPr="0002474A">
          <w:rPr>
            <w:rFonts w:ascii="Arial" w:hAnsi="Arial" w:cs="Arial"/>
            <w:sz w:val="24"/>
            <w:szCs w:val="24"/>
          </w:rPr>
          <w:t>33'</w:t>
        </w:r>
      </w:smartTag>
      <w:r w:rsidRPr="0002474A">
        <w:rPr>
          <w:rFonts w:ascii="Arial" w:hAnsi="Arial" w:cs="Arial"/>
          <w:sz w:val="24"/>
          <w:szCs w:val="24"/>
        </w:rPr>
        <w:t xml:space="preserve"> kuzey enlemleri ile 27° </w:t>
      </w:r>
      <w:smartTag w:uri="urn:schemas-microsoft-com:office:smarttags" w:element="metricconverter">
        <w:smartTagPr>
          <w:attr w:name="ProductID" w:val="13'"/>
        </w:smartTagPr>
        <w:r w:rsidRPr="0002474A">
          <w:rPr>
            <w:rFonts w:ascii="Arial" w:hAnsi="Arial" w:cs="Arial"/>
            <w:sz w:val="24"/>
            <w:szCs w:val="24"/>
          </w:rPr>
          <w:t>13'</w:t>
        </w:r>
      </w:smartTag>
      <w:r w:rsidRPr="0002474A">
        <w:rPr>
          <w:rFonts w:ascii="Arial" w:hAnsi="Arial" w:cs="Arial"/>
          <w:sz w:val="24"/>
          <w:szCs w:val="24"/>
        </w:rPr>
        <w:t xml:space="preserve"> ve 29° </w:t>
      </w:r>
      <w:smartTag w:uri="urn:schemas-microsoft-com:office:smarttags" w:element="metricconverter">
        <w:smartTagPr>
          <w:attr w:name="ProductID" w:val="46'"/>
        </w:smartTagPr>
        <w:r w:rsidRPr="0002474A">
          <w:rPr>
            <w:rFonts w:ascii="Arial" w:hAnsi="Arial" w:cs="Arial"/>
            <w:sz w:val="24"/>
            <w:szCs w:val="24"/>
          </w:rPr>
          <w:t>46'</w:t>
        </w:r>
      </w:smartTag>
      <w:r w:rsidRPr="0002474A">
        <w:rPr>
          <w:rFonts w:ascii="Arial" w:hAnsi="Arial" w:cs="Arial"/>
          <w:sz w:val="24"/>
          <w:szCs w:val="24"/>
        </w:rPr>
        <w:t xml:space="preserve"> doğu boylamları arasında yer almaktadır. Yüzölçümü 12.851 km²dir. Deniz seviyesinden yüksekliği </w:t>
      </w:r>
      <w:smartTag w:uri="urn:schemas-microsoft-com:office:smarttags" w:element="metricconverter">
        <w:smartTagPr>
          <w:attr w:name="ProductID" w:val="620 m"/>
        </w:smartTagPr>
        <w:r w:rsidRPr="0002474A">
          <w:rPr>
            <w:rFonts w:ascii="Arial" w:hAnsi="Arial" w:cs="Arial"/>
            <w:sz w:val="24"/>
            <w:szCs w:val="24"/>
          </w:rPr>
          <w:t xml:space="preserve">620 </w:t>
        </w:r>
        <w:proofErr w:type="spellStart"/>
        <w:r w:rsidRPr="0002474A">
          <w:rPr>
            <w:rFonts w:ascii="Arial" w:hAnsi="Arial" w:cs="Arial"/>
            <w:sz w:val="24"/>
            <w:szCs w:val="24"/>
          </w:rPr>
          <w:t>m</w:t>
        </w:r>
      </w:smartTag>
      <w:r w:rsidRPr="0002474A">
        <w:rPr>
          <w:rFonts w:ascii="Arial" w:hAnsi="Arial" w:cs="Arial"/>
          <w:sz w:val="24"/>
          <w:szCs w:val="24"/>
        </w:rPr>
        <w:t>.dir</w:t>
      </w:r>
      <w:proofErr w:type="spellEnd"/>
      <w:r w:rsidRPr="0002474A">
        <w:rPr>
          <w:rFonts w:ascii="Arial" w:hAnsi="Arial" w:cs="Arial"/>
          <w:sz w:val="24"/>
          <w:szCs w:val="24"/>
        </w:rPr>
        <w:t>.</w:t>
      </w:r>
    </w:p>
    <w:p w:rsidR="0002474A" w:rsidRPr="0002474A" w:rsidRDefault="0002474A" w:rsidP="0002474A">
      <w:pPr>
        <w:spacing w:before="80" w:after="80" w:line="312" w:lineRule="auto"/>
        <w:jc w:val="both"/>
        <w:rPr>
          <w:rFonts w:ascii="Arial" w:hAnsi="Arial" w:cs="Arial"/>
          <w:sz w:val="24"/>
          <w:szCs w:val="24"/>
        </w:rPr>
      </w:pPr>
      <w:r w:rsidRPr="0002474A">
        <w:rPr>
          <w:rFonts w:ascii="Arial" w:hAnsi="Arial" w:cs="Arial"/>
          <w:sz w:val="24"/>
          <w:szCs w:val="24"/>
        </w:rPr>
        <w:t xml:space="preserve">Türkiye İstatistik Kurumu tarafından yapılan Adrese Dayalı Nüfus Kayıt Sistemi 2010 yılı verilerine göre Muğla ili sınırları içerisinde 350.050 kişisi il ve ilçe merkezlerinde, 416.029 kişisi belde ve köylerde olmak üzere toplam 817.503 kişi yaşamaktadır.  </w:t>
      </w:r>
    </w:p>
    <w:p w:rsidR="0002474A" w:rsidRDefault="0002474A" w:rsidP="0002474A">
      <w:pPr>
        <w:spacing w:before="80" w:after="80" w:line="312" w:lineRule="auto"/>
        <w:jc w:val="both"/>
        <w:rPr>
          <w:rFonts w:ascii="Arial" w:hAnsi="Arial" w:cs="Arial"/>
          <w:sz w:val="24"/>
          <w:szCs w:val="24"/>
        </w:rPr>
      </w:pPr>
      <w:r w:rsidRPr="0002474A">
        <w:rPr>
          <w:rFonts w:ascii="Arial" w:hAnsi="Arial" w:cs="Arial"/>
          <w:sz w:val="24"/>
          <w:szCs w:val="24"/>
        </w:rPr>
        <w:t xml:space="preserve">Muğla ili idari olarak </w:t>
      </w:r>
      <w:r>
        <w:rPr>
          <w:rFonts w:ascii="Arial" w:hAnsi="Arial" w:cs="Arial"/>
          <w:sz w:val="24"/>
          <w:szCs w:val="24"/>
        </w:rPr>
        <w:t>Menteşe</w:t>
      </w:r>
      <w:r w:rsidRPr="0002474A">
        <w:rPr>
          <w:rFonts w:ascii="Arial" w:hAnsi="Arial" w:cs="Arial"/>
          <w:sz w:val="24"/>
          <w:szCs w:val="24"/>
        </w:rPr>
        <w:t>, Bodrum, Dalaman, Datça, Fethiye Kavaklıdere, Köyceğiz, Marmaris, Milas, Ortaca,</w:t>
      </w:r>
      <w:r>
        <w:rPr>
          <w:rFonts w:ascii="Arial" w:hAnsi="Arial" w:cs="Arial"/>
          <w:sz w:val="24"/>
          <w:szCs w:val="24"/>
        </w:rPr>
        <w:t xml:space="preserve"> Seydikemer, </w:t>
      </w:r>
      <w:r w:rsidRPr="0002474A">
        <w:rPr>
          <w:rFonts w:ascii="Arial" w:hAnsi="Arial" w:cs="Arial"/>
          <w:sz w:val="24"/>
          <w:szCs w:val="24"/>
        </w:rPr>
        <w:t>Ula ve Yatağan olmak üzere 1</w:t>
      </w:r>
      <w:r>
        <w:rPr>
          <w:rFonts w:ascii="Arial" w:hAnsi="Arial" w:cs="Arial"/>
          <w:sz w:val="24"/>
          <w:szCs w:val="24"/>
        </w:rPr>
        <w:t>3</w:t>
      </w:r>
      <w:r w:rsidRPr="0002474A">
        <w:rPr>
          <w:rFonts w:ascii="Arial" w:hAnsi="Arial" w:cs="Arial"/>
          <w:sz w:val="24"/>
          <w:szCs w:val="24"/>
        </w:rPr>
        <w:t xml:space="preserve"> ilçeden oluşmaktadır</w:t>
      </w:r>
      <w:r>
        <w:rPr>
          <w:rFonts w:ascii="Arial" w:hAnsi="Arial" w:cs="Arial"/>
          <w:sz w:val="24"/>
          <w:szCs w:val="24"/>
        </w:rPr>
        <w:t>.</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0"/>
      </w:tblGrid>
      <w:tr w:rsidR="0002474A" w:rsidTr="0002474A">
        <w:tc>
          <w:tcPr>
            <w:tcW w:w="9210" w:type="dxa"/>
          </w:tcPr>
          <w:p w:rsidR="0002474A" w:rsidRDefault="0002474A" w:rsidP="0002474A">
            <w:pPr>
              <w:spacing w:before="80" w:after="80" w:line="312" w:lineRule="auto"/>
              <w:jc w:val="center"/>
              <w:rPr>
                <w:rFonts w:ascii="Arial" w:hAnsi="Arial" w:cs="Arial"/>
                <w:sz w:val="24"/>
                <w:szCs w:val="24"/>
              </w:rPr>
            </w:pPr>
            <w:r>
              <w:rPr>
                <w:rFonts w:ascii="Arial" w:hAnsi="Arial" w:cs="Arial"/>
                <w:noProof/>
                <w:sz w:val="24"/>
                <w:szCs w:val="24"/>
                <w:lang w:eastAsia="tr-TR"/>
              </w:rPr>
              <w:drawing>
                <wp:inline distT="0" distB="0" distL="0" distR="0">
                  <wp:extent cx="3385674" cy="2520000"/>
                  <wp:effectExtent l="19050" t="19050" r="24276" b="13650"/>
                  <wp:docPr id="3" name="2 Resim" descr="MUGLA_IL_HARIT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GLA_IL_HARITASI.jpg"/>
                          <pic:cNvPicPr/>
                        </pic:nvPicPr>
                        <pic:blipFill>
                          <a:blip r:embed="rId10" cstate="print"/>
                          <a:stretch>
                            <a:fillRect/>
                          </a:stretch>
                        </pic:blipFill>
                        <pic:spPr>
                          <a:xfrm>
                            <a:off x="0" y="0"/>
                            <a:ext cx="3385674" cy="2520000"/>
                          </a:xfrm>
                          <a:prstGeom prst="rect">
                            <a:avLst/>
                          </a:prstGeom>
                          <a:ln w="15875">
                            <a:solidFill>
                              <a:schemeClr val="tx1"/>
                            </a:solidFill>
                          </a:ln>
                        </pic:spPr>
                      </pic:pic>
                    </a:graphicData>
                  </a:graphic>
                </wp:inline>
              </w:drawing>
            </w:r>
          </w:p>
        </w:tc>
      </w:tr>
      <w:tr w:rsidR="0002474A" w:rsidTr="0002474A">
        <w:tc>
          <w:tcPr>
            <w:tcW w:w="9210" w:type="dxa"/>
          </w:tcPr>
          <w:p w:rsidR="0002474A" w:rsidRDefault="0002474A" w:rsidP="0002474A">
            <w:pPr>
              <w:spacing w:before="80" w:after="80" w:line="312" w:lineRule="auto"/>
              <w:jc w:val="both"/>
              <w:rPr>
                <w:rFonts w:ascii="Arial" w:hAnsi="Arial" w:cs="Arial"/>
                <w:sz w:val="24"/>
                <w:szCs w:val="24"/>
              </w:rPr>
            </w:pPr>
            <w:r>
              <w:rPr>
                <w:rFonts w:ascii="Arial" w:hAnsi="Arial" w:cs="Arial"/>
                <w:sz w:val="20"/>
                <w:szCs w:val="20"/>
              </w:rPr>
              <w:t>Resim 2</w:t>
            </w:r>
            <w:r w:rsidRPr="00F609D2">
              <w:rPr>
                <w:rFonts w:ascii="Arial" w:hAnsi="Arial" w:cs="Arial"/>
                <w:sz w:val="20"/>
                <w:szCs w:val="20"/>
              </w:rPr>
              <w:t xml:space="preserve">. Plan Değişikliği </w:t>
            </w:r>
            <w:r>
              <w:rPr>
                <w:rFonts w:ascii="Arial" w:hAnsi="Arial" w:cs="Arial"/>
                <w:sz w:val="20"/>
                <w:szCs w:val="20"/>
              </w:rPr>
              <w:t>hazırlanan alanın yönetsel açıdan bağlı bulunduğu Muğla ili ve Fethiye İlçesini gösterir harita.</w:t>
            </w:r>
          </w:p>
        </w:tc>
      </w:tr>
    </w:tbl>
    <w:p w:rsidR="0002474A" w:rsidRPr="0002474A" w:rsidRDefault="0002474A" w:rsidP="0002474A">
      <w:pPr>
        <w:spacing w:before="80" w:after="80" w:line="312" w:lineRule="auto"/>
        <w:jc w:val="both"/>
        <w:rPr>
          <w:rFonts w:ascii="Arial" w:hAnsi="Arial" w:cs="Arial"/>
          <w:sz w:val="24"/>
          <w:szCs w:val="24"/>
        </w:rPr>
      </w:pPr>
    </w:p>
    <w:p w:rsidR="00CC2F3D" w:rsidRDefault="0002474A" w:rsidP="00CC2F3D">
      <w:pPr>
        <w:spacing w:before="80" w:after="80" w:line="312" w:lineRule="auto"/>
        <w:jc w:val="both"/>
        <w:rPr>
          <w:rFonts w:ascii="Arial" w:hAnsi="Arial" w:cs="Arial"/>
          <w:sz w:val="24"/>
          <w:szCs w:val="24"/>
        </w:rPr>
      </w:pPr>
      <w:r w:rsidRPr="0002474A">
        <w:rPr>
          <w:rFonts w:ascii="Arial" w:hAnsi="Arial" w:cs="Arial"/>
          <w:sz w:val="24"/>
          <w:szCs w:val="24"/>
        </w:rPr>
        <w:lastRenderedPageBreak/>
        <w:t xml:space="preserve">Plan Değişikliği hazırlanan alanın bağlı bulunduğu </w:t>
      </w:r>
      <w:r w:rsidR="00CC2F3D" w:rsidRPr="00CC2F3D">
        <w:rPr>
          <w:rFonts w:ascii="Arial" w:hAnsi="Arial" w:cs="Arial"/>
          <w:sz w:val="24"/>
          <w:szCs w:val="24"/>
        </w:rPr>
        <w:t xml:space="preserve">Fethiye ilçesi, Muğla ilinin en doğusunda Akdeniz Bölgesi sınırları içerisinde Antalya Bölümü’nde kalmaktadır. Muğla il sınırları içerisinde Muğla il merkezi de dahil olmak üzere yüzölçümü olarak en büyük ilçe Fethiye’dir. Fethiye ilçesinin yüzölçümü 3059 km²ilçe merkezinin rakımı ise 5 metredir. Fethiye ilçesinin doğusunda Antalya ili Kaş ve Elmalı ilçeleri, batısında Muğla ili Dalaman ilçesi,   kuzeyinde Burdur ili Gölhisar ve Çavdır ilçeleri ile Denizli ili Acıpayam ilçesi yer almaktadır. </w:t>
      </w:r>
    </w:p>
    <w:p w:rsidR="00340ECE" w:rsidRPr="00340ECE" w:rsidRDefault="00340ECE" w:rsidP="00340ECE">
      <w:pPr>
        <w:spacing w:before="80" w:after="80" w:line="312" w:lineRule="auto"/>
        <w:jc w:val="both"/>
        <w:rPr>
          <w:rFonts w:ascii="Arial" w:hAnsi="Arial" w:cs="Arial"/>
          <w:sz w:val="24"/>
          <w:szCs w:val="24"/>
        </w:rPr>
      </w:pPr>
      <w:r w:rsidRPr="00340ECE">
        <w:rPr>
          <w:rFonts w:ascii="Arial" w:hAnsi="Arial" w:cs="Arial"/>
          <w:sz w:val="24"/>
          <w:szCs w:val="24"/>
        </w:rPr>
        <w:t xml:space="preserve">Muğla </w:t>
      </w:r>
      <w:proofErr w:type="spellStart"/>
      <w:r w:rsidRPr="00340ECE">
        <w:rPr>
          <w:rFonts w:ascii="Arial" w:hAnsi="Arial" w:cs="Arial"/>
          <w:sz w:val="24"/>
          <w:szCs w:val="24"/>
        </w:rPr>
        <w:t>İli’ne</w:t>
      </w:r>
      <w:proofErr w:type="spellEnd"/>
      <w:r w:rsidRPr="00340ECE">
        <w:rPr>
          <w:rFonts w:ascii="Arial" w:hAnsi="Arial" w:cs="Arial"/>
          <w:sz w:val="24"/>
          <w:szCs w:val="24"/>
        </w:rPr>
        <w:t xml:space="preserve"> Denizli'den (D330), İzmir-Aydın'dan (D550) ve Antalya-Fethiye (D400) yönünden karayolu ulaşımı bulunmaktadır. Muğla Karayolları ağında; </w:t>
      </w:r>
      <w:smartTag w:uri="urn:schemas-microsoft-com:office:smarttags" w:element="metricconverter">
        <w:smartTagPr>
          <w:attr w:name="ProductID" w:val="592 km"/>
        </w:smartTagPr>
        <w:r w:rsidRPr="00340ECE">
          <w:rPr>
            <w:rFonts w:ascii="Arial" w:hAnsi="Arial" w:cs="Arial"/>
            <w:sz w:val="24"/>
            <w:szCs w:val="24"/>
          </w:rPr>
          <w:t>592 km</w:t>
        </w:r>
      </w:smartTag>
      <w:r w:rsidRPr="00340ECE">
        <w:rPr>
          <w:rFonts w:ascii="Arial" w:hAnsi="Arial" w:cs="Arial"/>
          <w:sz w:val="24"/>
          <w:szCs w:val="24"/>
        </w:rPr>
        <w:t xml:space="preserve">. Devlet yolu, </w:t>
      </w:r>
      <w:smartTag w:uri="urn:schemas-microsoft-com:office:smarttags" w:element="metricconverter">
        <w:smartTagPr>
          <w:attr w:name="ProductID" w:val="321 km"/>
        </w:smartTagPr>
        <w:r w:rsidRPr="00340ECE">
          <w:rPr>
            <w:rFonts w:ascii="Arial" w:hAnsi="Arial" w:cs="Arial"/>
            <w:sz w:val="24"/>
            <w:szCs w:val="24"/>
          </w:rPr>
          <w:t>321 km</w:t>
        </w:r>
      </w:smartTag>
      <w:r w:rsidRPr="00340ECE">
        <w:rPr>
          <w:rFonts w:ascii="Arial" w:hAnsi="Arial" w:cs="Arial"/>
          <w:sz w:val="24"/>
          <w:szCs w:val="24"/>
        </w:rPr>
        <w:t xml:space="preserve">. İl yolu olmak üzere toplam </w:t>
      </w:r>
      <w:smartTag w:uri="urn:schemas-microsoft-com:office:smarttags" w:element="metricconverter">
        <w:smartTagPr>
          <w:attr w:name="ProductID" w:val="913 km"/>
        </w:smartTagPr>
        <w:r w:rsidRPr="00340ECE">
          <w:rPr>
            <w:rFonts w:ascii="Arial" w:hAnsi="Arial" w:cs="Arial"/>
            <w:sz w:val="24"/>
            <w:szCs w:val="24"/>
          </w:rPr>
          <w:t>913 km</w:t>
        </w:r>
      </w:smartTag>
      <w:r w:rsidRPr="00340ECE">
        <w:rPr>
          <w:rFonts w:ascii="Arial" w:hAnsi="Arial" w:cs="Arial"/>
          <w:sz w:val="24"/>
          <w:szCs w:val="24"/>
        </w:rPr>
        <w:t xml:space="preserve">. yol bulunmaktadır. İlde ayrıca </w:t>
      </w:r>
      <w:smartTag w:uri="urn:schemas-microsoft-com:office:smarttags" w:element="metricconverter">
        <w:smartTagPr>
          <w:attr w:name="ProductID" w:val="132 km"/>
        </w:smartTagPr>
        <w:r w:rsidRPr="00340ECE">
          <w:rPr>
            <w:rFonts w:ascii="Arial" w:hAnsi="Arial" w:cs="Arial"/>
            <w:sz w:val="24"/>
            <w:szCs w:val="24"/>
          </w:rPr>
          <w:t>132 km</w:t>
        </w:r>
      </w:smartTag>
      <w:r w:rsidRPr="00340ECE">
        <w:rPr>
          <w:rFonts w:ascii="Arial" w:hAnsi="Arial" w:cs="Arial"/>
          <w:sz w:val="24"/>
          <w:szCs w:val="24"/>
        </w:rPr>
        <w:t xml:space="preserve">. turistik yol bulunmaktadır. </w:t>
      </w:r>
    </w:p>
    <w:p w:rsidR="00340ECE" w:rsidRPr="00340ECE" w:rsidRDefault="00340ECE" w:rsidP="00340ECE">
      <w:pPr>
        <w:spacing w:before="80" w:after="80" w:line="312" w:lineRule="auto"/>
        <w:jc w:val="both"/>
        <w:rPr>
          <w:rFonts w:ascii="Arial" w:hAnsi="Arial" w:cs="Arial"/>
          <w:sz w:val="24"/>
          <w:szCs w:val="24"/>
        </w:rPr>
      </w:pPr>
      <w:r w:rsidRPr="00340ECE">
        <w:rPr>
          <w:rFonts w:ascii="Arial" w:hAnsi="Arial" w:cs="Arial"/>
          <w:sz w:val="24"/>
          <w:szCs w:val="24"/>
        </w:rPr>
        <w:t xml:space="preserve">Muğla </w:t>
      </w:r>
      <w:proofErr w:type="spellStart"/>
      <w:r w:rsidRPr="00340ECE">
        <w:rPr>
          <w:rFonts w:ascii="Arial" w:hAnsi="Arial" w:cs="Arial"/>
          <w:sz w:val="24"/>
          <w:szCs w:val="24"/>
        </w:rPr>
        <w:t>İli’nde</w:t>
      </w:r>
      <w:proofErr w:type="spellEnd"/>
      <w:r w:rsidRPr="00340ECE">
        <w:rPr>
          <w:rFonts w:ascii="Arial" w:hAnsi="Arial" w:cs="Arial"/>
          <w:sz w:val="24"/>
          <w:szCs w:val="24"/>
        </w:rPr>
        <w:t xml:space="preserve"> iki adet havalimanı bulunmaktadır. Milas-Bodrum Havalimanı 01.04.1997 tarihinde hizmete girmiş olup, sivil statüde uluslararası tarifeli ve tarifesiz seferler ile iç hat seferlerine açık, sürekli hizmet vermektedir. 2005 yılı sonu itibarı ile; yolcu trafiği (Gelen-Giden) 2.458.815 kişidir. 1981 yılında hizmete giren Dalaman Havalimanı’nın 2005 yılı sonu itibarı ile yolcu trafiği ise (Gelen-Giden) 3.174.203 kişidir.</w:t>
      </w:r>
    </w:p>
    <w:p w:rsidR="00340ECE" w:rsidRPr="00340ECE" w:rsidRDefault="00340ECE" w:rsidP="00340ECE">
      <w:pPr>
        <w:spacing w:before="80" w:after="80" w:line="312" w:lineRule="auto"/>
        <w:jc w:val="both"/>
        <w:rPr>
          <w:rFonts w:ascii="Arial" w:hAnsi="Arial" w:cs="Arial"/>
          <w:sz w:val="24"/>
          <w:szCs w:val="24"/>
        </w:rPr>
      </w:pPr>
      <w:r w:rsidRPr="00340ECE">
        <w:rPr>
          <w:rFonts w:ascii="Arial" w:hAnsi="Arial" w:cs="Arial"/>
          <w:sz w:val="24"/>
          <w:szCs w:val="24"/>
        </w:rPr>
        <w:t>Havaalanı ile Ankara ve İstanbul arasında tarifeli seferler düzenlenmektedir.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8"/>
        <w:gridCol w:w="2238"/>
      </w:tblGrid>
      <w:tr w:rsidR="00340ECE" w:rsidTr="00D712D7">
        <w:tc>
          <w:tcPr>
            <w:tcW w:w="9286" w:type="dxa"/>
            <w:gridSpan w:val="2"/>
          </w:tcPr>
          <w:p w:rsidR="00340ECE" w:rsidRDefault="00340ECE" w:rsidP="00796E13">
            <w:pPr>
              <w:spacing w:before="80" w:after="80" w:line="312" w:lineRule="auto"/>
              <w:jc w:val="center"/>
              <w:rPr>
                <w:rFonts w:ascii="Arial" w:hAnsi="Arial" w:cs="Arial"/>
                <w:sz w:val="24"/>
                <w:szCs w:val="24"/>
              </w:rPr>
            </w:pPr>
            <w:r>
              <w:rPr>
                <w:rFonts w:ascii="Arial" w:hAnsi="Arial" w:cs="Arial"/>
                <w:noProof/>
                <w:sz w:val="24"/>
                <w:szCs w:val="24"/>
                <w:lang w:eastAsia="tr-TR"/>
              </w:rPr>
              <w:drawing>
                <wp:inline distT="0" distB="0" distL="0" distR="0">
                  <wp:extent cx="5665578" cy="3780000"/>
                  <wp:effectExtent l="19050" t="19050" r="11322" b="10950"/>
                  <wp:docPr id="11" name="10 Resim" descr="Karayo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ayolu.jpg"/>
                          <pic:cNvPicPr/>
                        </pic:nvPicPr>
                        <pic:blipFill>
                          <a:blip r:embed="rId11" cstate="print"/>
                          <a:stretch>
                            <a:fillRect/>
                          </a:stretch>
                        </pic:blipFill>
                        <pic:spPr>
                          <a:xfrm>
                            <a:off x="0" y="0"/>
                            <a:ext cx="5665578" cy="3780000"/>
                          </a:xfrm>
                          <a:prstGeom prst="rect">
                            <a:avLst/>
                          </a:prstGeom>
                          <a:noFill/>
                          <a:ln w="15875">
                            <a:solidFill>
                              <a:schemeClr val="tx1"/>
                            </a:solidFill>
                          </a:ln>
                        </pic:spPr>
                      </pic:pic>
                    </a:graphicData>
                  </a:graphic>
                </wp:inline>
              </w:drawing>
            </w:r>
          </w:p>
        </w:tc>
      </w:tr>
      <w:tr w:rsidR="00340ECE" w:rsidTr="00D712D7">
        <w:tc>
          <w:tcPr>
            <w:tcW w:w="9286" w:type="dxa"/>
            <w:gridSpan w:val="2"/>
          </w:tcPr>
          <w:p w:rsidR="00340ECE" w:rsidRDefault="00340ECE" w:rsidP="00340ECE">
            <w:pPr>
              <w:spacing w:before="80" w:after="80" w:line="312" w:lineRule="auto"/>
              <w:jc w:val="both"/>
              <w:rPr>
                <w:rFonts w:ascii="Arial" w:hAnsi="Arial" w:cs="Arial"/>
                <w:sz w:val="24"/>
                <w:szCs w:val="24"/>
              </w:rPr>
            </w:pPr>
            <w:r>
              <w:rPr>
                <w:rFonts w:ascii="Arial" w:hAnsi="Arial" w:cs="Arial"/>
                <w:sz w:val="20"/>
                <w:szCs w:val="20"/>
              </w:rPr>
              <w:t>Resim 3</w:t>
            </w:r>
            <w:r w:rsidRPr="00F609D2">
              <w:rPr>
                <w:rFonts w:ascii="Arial" w:hAnsi="Arial" w:cs="Arial"/>
                <w:sz w:val="20"/>
                <w:szCs w:val="20"/>
              </w:rPr>
              <w:t xml:space="preserve">. Plan Değişikliği </w:t>
            </w:r>
            <w:r>
              <w:rPr>
                <w:rFonts w:ascii="Arial" w:hAnsi="Arial" w:cs="Arial"/>
                <w:sz w:val="20"/>
                <w:szCs w:val="20"/>
              </w:rPr>
              <w:t>hazırlanan alanın yönetsel açıdan bağlı bulunduğu Muğla ili ve Fethiye İlçesinin Karayolu Ağı içerisindeki konumu</w:t>
            </w:r>
          </w:p>
        </w:tc>
      </w:tr>
      <w:tr w:rsidR="00D712D7" w:rsidRPr="0002474A" w:rsidTr="00D712D7">
        <w:trPr>
          <w:gridAfter w:val="1"/>
          <w:wAfter w:w="2238" w:type="dxa"/>
        </w:trPr>
        <w:tc>
          <w:tcPr>
            <w:tcW w:w="7048" w:type="dxa"/>
          </w:tcPr>
          <w:p w:rsidR="00D712D7" w:rsidRPr="0002474A" w:rsidRDefault="00D712D7" w:rsidP="00D712D7">
            <w:pPr>
              <w:spacing w:before="80" w:after="80" w:line="312" w:lineRule="auto"/>
              <w:jc w:val="center"/>
              <w:rPr>
                <w:rFonts w:ascii="Arial" w:hAnsi="Arial" w:cs="Arial"/>
                <w:i/>
                <w:sz w:val="24"/>
                <w:szCs w:val="24"/>
              </w:rPr>
            </w:pPr>
            <w:r w:rsidRPr="0002474A">
              <w:rPr>
                <w:rFonts w:ascii="Arial" w:hAnsi="Arial" w:cs="Arial"/>
                <w:i/>
                <w:noProof/>
                <w:sz w:val="24"/>
                <w:szCs w:val="24"/>
                <w:lang w:eastAsia="tr-TR"/>
              </w:rPr>
              <w:lastRenderedPageBreak/>
              <w:drawing>
                <wp:inline distT="0" distB="0" distL="0" distR="0">
                  <wp:extent cx="3600000" cy="3600000"/>
                  <wp:effectExtent l="19050" t="19050" r="19500" b="19500"/>
                  <wp:docPr id="1" name="4 Resim" descr="6_1_YER_BULDURU_HARIT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1_YER_BULDURU_HARITASI.jpg"/>
                          <pic:cNvPicPr/>
                        </pic:nvPicPr>
                        <pic:blipFill>
                          <a:blip r:embed="rId12" cstate="print"/>
                          <a:stretch>
                            <a:fillRect/>
                          </a:stretch>
                        </pic:blipFill>
                        <pic:spPr>
                          <a:xfrm>
                            <a:off x="0" y="0"/>
                            <a:ext cx="3600000" cy="3600000"/>
                          </a:xfrm>
                          <a:prstGeom prst="rect">
                            <a:avLst/>
                          </a:prstGeom>
                          <a:ln w="15875">
                            <a:solidFill>
                              <a:schemeClr val="tx1"/>
                            </a:solidFill>
                          </a:ln>
                        </pic:spPr>
                      </pic:pic>
                    </a:graphicData>
                  </a:graphic>
                </wp:inline>
              </w:drawing>
            </w:r>
          </w:p>
        </w:tc>
      </w:tr>
      <w:tr w:rsidR="00D712D7" w:rsidTr="00D712D7">
        <w:trPr>
          <w:gridAfter w:val="1"/>
          <w:wAfter w:w="2238" w:type="dxa"/>
        </w:trPr>
        <w:tc>
          <w:tcPr>
            <w:tcW w:w="7048" w:type="dxa"/>
          </w:tcPr>
          <w:p w:rsidR="00D712D7" w:rsidRPr="00F609D2" w:rsidRDefault="00D712D7" w:rsidP="00CE442B">
            <w:pPr>
              <w:spacing w:before="80" w:after="80" w:line="312" w:lineRule="auto"/>
              <w:jc w:val="both"/>
              <w:rPr>
                <w:rFonts w:ascii="Arial" w:hAnsi="Arial" w:cs="Arial"/>
                <w:sz w:val="20"/>
                <w:szCs w:val="20"/>
              </w:rPr>
            </w:pPr>
            <w:r w:rsidRPr="00F609D2">
              <w:rPr>
                <w:rFonts w:ascii="Arial" w:hAnsi="Arial" w:cs="Arial"/>
                <w:sz w:val="20"/>
                <w:szCs w:val="20"/>
              </w:rPr>
              <w:t xml:space="preserve">Resim </w:t>
            </w:r>
            <w:r>
              <w:rPr>
                <w:rFonts w:ascii="Arial" w:hAnsi="Arial" w:cs="Arial"/>
                <w:sz w:val="20"/>
                <w:szCs w:val="20"/>
              </w:rPr>
              <w:t>4</w:t>
            </w:r>
            <w:r w:rsidRPr="00F609D2">
              <w:rPr>
                <w:rFonts w:ascii="Arial" w:hAnsi="Arial" w:cs="Arial"/>
                <w:sz w:val="20"/>
                <w:szCs w:val="20"/>
              </w:rPr>
              <w:t xml:space="preserve">. Plan Değişikliği Hazırlanan Alanın Fethiye İlçe Merkezi içerisindeki konumunu gösterir Yer </w:t>
            </w:r>
            <w:proofErr w:type="spellStart"/>
            <w:r w:rsidRPr="00F609D2">
              <w:rPr>
                <w:rFonts w:ascii="Arial" w:hAnsi="Arial" w:cs="Arial"/>
                <w:sz w:val="20"/>
                <w:szCs w:val="20"/>
              </w:rPr>
              <w:t>Bulduru</w:t>
            </w:r>
            <w:proofErr w:type="spellEnd"/>
            <w:r w:rsidRPr="00F609D2">
              <w:rPr>
                <w:rFonts w:ascii="Arial" w:hAnsi="Arial" w:cs="Arial"/>
                <w:sz w:val="20"/>
                <w:szCs w:val="20"/>
              </w:rPr>
              <w:t xml:space="preserve"> Haritası</w:t>
            </w:r>
          </w:p>
        </w:tc>
      </w:tr>
      <w:tr w:rsidR="00D712D7" w:rsidRPr="0002474A" w:rsidTr="00D712D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2238" w:type="dxa"/>
        </w:trPr>
        <w:tc>
          <w:tcPr>
            <w:tcW w:w="7048" w:type="dxa"/>
            <w:tcBorders>
              <w:top w:val="nil"/>
              <w:left w:val="nil"/>
              <w:bottom w:val="nil"/>
              <w:right w:val="nil"/>
            </w:tcBorders>
          </w:tcPr>
          <w:p w:rsidR="00D712D7" w:rsidRPr="0002474A" w:rsidRDefault="00D712D7" w:rsidP="00970208">
            <w:pPr>
              <w:spacing w:before="80" w:after="80" w:line="312" w:lineRule="auto"/>
              <w:jc w:val="center"/>
              <w:rPr>
                <w:rFonts w:ascii="Arial" w:hAnsi="Arial" w:cs="Arial"/>
                <w:i/>
                <w:sz w:val="24"/>
                <w:szCs w:val="24"/>
              </w:rPr>
            </w:pPr>
            <w:r w:rsidRPr="0002474A">
              <w:rPr>
                <w:rFonts w:ascii="Arial" w:hAnsi="Arial" w:cs="Arial"/>
                <w:i/>
                <w:noProof/>
                <w:sz w:val="24"/>
                <w:szCs w:val="24"/>
                <w:lang w:eastAsia="tr-TR"/>
              </w:rPr>
              <w:drawing>
                <wp:inline distT="0" distB="0" distL="0" distR="0">
                  <wp:extent cx="3222070" cy="3780000"/>
                  <wp:effectExtent l="38100" t="57150" r="111680" b="87150"/>
                  <wp:docPr id="5" name="4 Resim" descr="6_1_YER_BULDURU_HARIT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1_YER_BULDURU_HARITASI.jpg"/>
                          <pic:cNvPicPr/>
                        </pic:nvPicPr>
                        <pic:blipFill>
                          <a:blip r:embed="rId13" cstate="print"/>
                          <a:stretch>
                            <a:fillRect/>
                          </a:stretch>
                        </pic:blipFill>
                        <pic:spPr>
                          <a:xfrm>
                            <a:off x="0" y="0"/>
                            <a:ext cx="3222070" cy="378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D712D7" w:rsidTr="00D712D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2238" w:type="dxa"/>
        </w:trPr>
        <w:tc>
          <w:tcPr>
            <w:tcW w:w="7048" w:type="dxa"/>
            <w:tcBorders>
              <w:top w:val="nil"/>
              <w:left w:val="nil"/>
              <w:bottom w:val="nil"/>
              <w:right w:val="nil"/>
            </w:tcBorders>
          </w:tcPr>
          <w:p w:rsidR="00D712D7" w:rsidRPr="00F609D2" w:rsidRDefault="00D712D7" w:rsidP="00D712D7">
            <w:pPr>
              <w:spacing w:before="80" w:after="80" w:line="312" w:lineRule="auto"/>
              <w:jc w:val="both"/>
              <w:rPr>
                <w:rFonts w:ascii="Arial" w:hAnsi="Arial" w:cs="Arial"/>
                <w:sz w:val="20"/>
                <w:szCs w:val="20"/>
              </w:rPr>
            </w:pPr>
            <w:r w:rsidRPr="00F609D2">
              <w:rPr>
                <w:rFonts w:ascii="Arial" w:hAnsi="Arial" w:cs="Arial"/>
                <w:sz w:val="20"/>
                <w:szCs w:val="20"/>
              </w:rPr>
              <w:t xml:space="preserve">Resim </w:t>
            </w:r>
            <w:r>
              <w:rPr>
                <w:rFonts w:ascii="Arial" w:hAnsi="Arial" w:cs="Arial"/>
                <w:sz w:val="20"/>
                <w:szCs w:val="20"/>
              </w:rPr>
              <w:t>5</w:t>
            </w:r>
            <w:r w:rsidRPr="00F609D2">
              <w:rPr>
                <w:rFonts w:ascii="Arial" w:hAnsi="Arial" w:cs="Arial"/>
                <w:sz w:val="20"/>
                <w:szCs w:val="20"/>
              </w:rPr>
              <w:t>. Plan Değişikliği Hazırlanan Alan</w:t>
            </w:r>
            <w:r>
              <w:rPr>
                <w:rFonts w:ascii="Arial" w:hAnsi="Arial" w:cs="Arial"/>
                <w:sz w:val="20"/>
                <w:szCs w:val="20"/>
              </w:rPr>
              <w:t>a ilişkin Uydu Görüntüsü</w:t>
            </w:r>
          </w:p>
        </w:tc>
      </w:tr>
    </w:tbl>
    <w:p w:rsidR="00D712D7" w:rsidRDefault="00D712D7" w:rsidP="00D712D7">
      <w:pPr>
        <w:pStyle w:val="ListeParagraf"/>
        <w:spacing w:before="80" w:after="80" w:line="312" w:lineRule="auto"/>
        <w:jc w:val="both"/>
        <w:rPr>
          <w:rFonts w:ascii="Arial" w:hAnsi="Arial" w:cs="Arial"/>
          <w:b/>
          <w:sz w:val="24"/>
          <w:szCs w:val="24"/>
        </w:rPr>
      </w:pPr>
    </w:p>
    <w:p w:rsidR="00171EF0" w:rsidRPr="00171EF0" w:rsidRDefault="00171EF0" w:rsidP="00171EF0">
      <w:pPr>
        <w:spacing w:before="80" w:after="80" w:line="312" w:lineRule="auto"/>
        <w:jc w:val="both"/>
        <w:rPr>
          <w:rFonts w:ascii="Arial" w:hAnsi="Arial" w:cs="Arial"/>
          <w:sz w:val="24"/>
          <w:szCs w:val="24"/>
        </w:rPr>
      </w:pPr>
      <w:r w:rsidRPr="00171EF0">
        <w:rPr>
          <w:rFonts w:ascii="Arial" w:hAnsi="Arial" w:cs="Arial"/>
          <w:sz w:val="24"/>
          <w:szCs w:val="24"/>
        </w:rPr>
        <w:t xml:space="preserve">2. Etap Uygulama İmar Planı'na göre hazırlanan 3194 sayılı İmar Kanunu'nun 18. Maddesi'ne göre imar uygulaması yapılmadan önce söz konusu adalar Muğla ili, </w:t>
      </w:r>
      <w:proofErr w:type="spellStart"/>
      <w:r w:rsidRPr="00171EF0">
        <w:rPr>
          <w:rFonts w:ascii="Arial" w:hAnsi="Arial" w:cs="Arial"/>
          <w:sz w:val="24"/>
          <w:szCs w:val="24"/>
        </w:rPr>
        <w:t>Günlükbaşı</w:t>
      </w:r>
      <w:proofErr w:type="spellEnd"/>
      <w:r w:rsidRPr="00171EF0">
        <w:rPr>
          <w:rFonts w:ascii="Arial" w:hAnsi="Arial" w:cs="Arial"/>
          <w:sz w:val="24"/>
          <w:szCs w:val="24"/>
        </w:rPr>
        <w:t xml:space="preserve"> Köyü, </w:t>
      </w:r>
      <w:proofErr w:type="spellStart"/>
      <w:r w:rsidRPr="00171EF0">
        <w:rPr>
          <w:rFonts w:ascii="Arial" w:hAnsi="Arial" w:cs="Arial"/>
          <w:sz w:val="24"/>
          <w:szCs w:val="24"/>
        </w:rPr>
        <w:t>Foçaburnu</w:t>
      </w:r>
      <w:proofErr w:type="spellEnd"/>
      <w:r w:rsidRPr="00171EF0">
        <w:rPr>
          <w:rFonts w:ascii="Arial" w:hAnsi="Arial" w:cs="Arial"/>
          <w:sz w:val="24"/>
          <w:szCs w:val="24"/>
        </w:rPr>
        <w:t xml:space="preserve"> Mevkii 33 Pafta 2415 numaralı parsel olarak tapuda kayıtlıdır.</w:t>
      </w:r>
    </w:p>
    <w:p w:rsidR="00171EF0" w:rsidRPr="00171EF0" w:rsidRDefault="00171EF0" w:rsidP="00171EF0">
      <w:pPr>
        <w:spacing w:before="80" w:after="80" w:line="312" w:lineRule="auto"/>
        <w:jc w:val="both"/>
        <w:rPr>
          <w:rFonts w:ascii="Arial" w:hAnsi="Arial" w:cs="Arial"/>
          <w:sz w:val="24"/>
          <w:szCs w:val="24"/>
        </w:rPr>
      </w:pPr>
      <w:r w:rsidRPr="00171EF0">
        <w:rPr>
          <w:rFonts w:ascii="Arial" w:hAnsi="Arial" w:cs="Arial"/>
          <w:sz w:val="24"/>
          <w:szCs w:val="24"/>
        </w:rPr>
        <w:t xml:space="preserve">2415 numaralı kadastro parselinin içerisinde yer aldığı bölgenin tamamı Kentsel Gelişme Alanı, Park ve Yol olarak planlanmıştır. 2415 numaralı parselin altlığında kalan Kentsel Gelişme </w:t>
      </w:r>
      <w:proofErr w:type="spellStart"/>
      <w:r w:rsidRPr="00171EF0">
        <w:rPr>
          <w:rFonts w:ascii="Arial" w:hAnsi="Arial" w:cs="Arial"/>
          <w:sz w:val="24"/>
          <w:szCs w:val="24"/>
        </w:rPr>
        <w:t>Alanları'nda</w:t>
      </w:r>
      <w:proofErr w:type="spellEnd"/>
      <w:r w:rsidRPr="00171EF0">
        <w:rPr>
          <w:rFonts w:ascii="Arial" w:hAnsi="Arial" w:cs="Arial"/>
          <w:sz w:val="24"/>
          <w:szCs w:val="24"/>
        </w:rPr>
        <w:t xml:space="preserve"> TAKS: 0.25, KAKS: 0.50 olarak belirlenmiştir.</w:t>
      </w:r>
    </w:p>
    <w:p w:rsidR="009739F0" w:rsidRDefault="009739F0" w:rsidP="00862321">
      <w:pPr>
        <w:spacing w:before="80" w:after="80" w:line="312" w:lineRule="auto"/>
        <w:jc w:val="both"/>
        <w:rPr>
          <w:rFonts w:ascii="Arial" w:hAnsi="Arial" w:cs="Arial"/>
          <w:sz w:val="24"/>
          <w:szCs w:val="24"/>
        </w:rPr>
      </w:pPr>
    </w:p>
    <w:p w:rsidR="009739F0" w:rsidRDefault="009739F0" w:rsidP="00862321">
      <w:pPr>
        <w:spacing w:before="80" w:after="80" w:line="312" w:lineRule="auto"/>
        <w:jc w:val="both"/>
        <w:rPr>
          <w:rFonts w:ascii="Arial" w:hAnsi="Arial" w:cs="Arial"/>
          <w:sz w:val="24"/>
          <w:szCs w:val="24"/>
        </w:rPr>
      </w:pPr>
    </w:p>
    <w:p w:rsidR="009739F0" w:rsidRDefault="009739F0" w:rsidP="00862321">
      <w:pPr>
        <w:spacing w:before="80" w:after="80" w:line="312" w:lineRule="auto"/>
        <w:jc w:val="both"/>
        <w:rPr>
          <w:rFonts w:ascii="Arial" w:hAnsi="Arial" w:cs="Arial"/>
          <w:sz w:val="24"/>
          <w:szCs w:val="24"/>
        </w:rPr>
      </w:pPr>
    </w:p>
    <w:p w:rsidR="009739F0" w:rsidRDefault="009739F0" w:rsidP="00862321">
      <w:pPr>
        <w:spacing w:before="80" w:after="80" w:line="312" w:lineRule="auto"/>
        <w:jc w:val="both"/>
        <w:rPr>
          <w:rFonts w:ascii="Arial" w:hAnsi="Arial" w:cs="Arial"/>
          <w:sz w:val="24"/>
          <w:szCs w:val="24"/>
        </w:rPr>
      </w:pPr>
    </w:p>
    <w:p w:rsidR="009739F0" w:rsidRDefault="009739F0" w:rsidP="00862321">
      <w:pPr>
        <w:spacing w:before="80" w:after="80" w:line="312" w:lineRule="auto"/>
        <w:jc w:val="both"/>
        <w:rPr>
          <w:rFonts w:ascii="Arial" w:hAnsi="Arial" w:cs="Arial"/>
          <w:sz w:val="24"/>
          <w:szCs w:val="24"/>
        </w:rPr>
      </w:pPr>
    </w:p>
    <w:p w:rsidR="009739F0" w:rsidRDefault="009739F0" w:rsidP="00862321">
      <w:pPr>
        <w:spacing w:before="80" w:after="80" w:line="312" w:lineRule="auto"/>
        <w:jc w:val="both"/>
        <w:rPr>
          <w:rFonts w:ascii="Arial" w:hAnsi="Arial" w:cs="Arial"/>
          <w:sz w:val="24"/>
          <w:szCs w:val="24"/>
        </w:rPr>
      </w:pPr>
    </w:p>
    <w:p w:rsidR="00171EF0" w:rsidRDefault="00171EF0" w:rsidP="00862321">
      <w:pPr>
        <w:spacing w:before="80" w:after="80" w:line="312" w:lineRule="auto"/>
        <w:jc w:val="both"/>
        <w:rPr>
          <w:rFonts w:ascii="Arial" w:hAnsi="Arial" w:cs="Arial"/>
          <w:sz w:val="24"/>
          <w:szCs w:val="24"/>
        </w:rPr>
      </w:pPr>
    </w:p>
    <w:p w:rsidR="00171EF0" w:rsidRDefault="00171EF0" w:rsidP="00862321">
      <w:pPr>
        <w:spacing w:before="80" w:after="80" w:line="312" w:lineRule="auto"/>
        <w:jc w:val="both"/>
        <w:rPr>
          <w:rFonts w:ascii="Arial" w:hAnsi="Arial" w:cs="Arial"/>
          <w:sz w:val="24"/>
          <w:szCs w:val="24"/>
        </w:rPr>
      </w:pPr>
    </w:p>
    <w:p w:rsidR="00171EF0" w:rsidRDefault="00171EF0" w:rsidP="00862321">
      <w:pPr>
        <w:spacing w:before="80" w:after="80" w:line="312" w:lineRule="auto"/>
        <w:jc w:val="both"/>
        <w:rPr>
          <w:rFonts w:ascii="Arial" w:hAnsi="Arial" w:cs="Arial"/>
          <w:sz w:val="24"/>
          <w:szCs w:val="24"/>
        </w:rPr>
      </w:pPr>
    </w:p>
    <w:p w:rsidR="00171EF0" w:rsidRDefault="00171EF0" w:rsidP="00862321">
      <w:pPr>
        <w:spacing w:before="80" w:after="80" w:line="312" w:lineRule="auto"/>
        <w:jc w:val="both"/>
        <w:rPr>
          <w:rFonts w:ascii="Arial" w:hAnsi="Arial" w:cs="Arial"/>
          <w:sz w:val="24"/>
          <w:szCs w:val="24"/>
        </w:rPr>
      </w:pPr>
    </w:p>
    <w:p w:rsidR="00171EF0" w:rsidRDefault="00171EF0" w:rsidP="00862321">
      <w:pPr>
        <w:spacing w:before="80" w:after="80" w:line="312" w:lineRule="auto"/>
        <w:jc w:val="both"/>
        <w:rPr>
          <w:rFonts w:ascii="Arial" w:hAnsi="Arial" w:cs="Arial"/>
          <w:sz w:val="24"/>
          <w:szCs w:val="24"/>
        </w:rPr>
      </w:pPr>
    </w:p>
    <w:p w:rsidR="00171EF0" w:rsidRDefault="00171EF0" w:rsidP="00862321">
      <w:pPr>
        <w:spacing w:before="80" w:after="80" w:line="312" w:lineRule="auto"/>
        <w:jc w:val="both"/>
        <w:rPr>
          <w:rFonts w:ascii="Arial" w:hAnsi="Arial" w:cs="Arial"/>
          <w:sz w:val="24"/>
          <w:szCs w:val="24"/>
        </w:rPr>
      </w:pPr>
    </w:p>
    <w:p w:rsidR="00171EF0" w:rsidRDefault="00171EF0" w:rsidP="00862321">
      <w:pPr>
        <w:spacing w:before="80" w:after="80" w:line="312" w:lineRule="auto"/>
        <w:jc w:val="both"/>
        <w:rPr>
          <w:rFonts w:ascii="Arial" w:hAnsi="Arial" w:cs="Arial"/>
          <w:sz w:val="24"/>
          <w:szCs w:val="24"/>
        </w:rPr>
      </w:pPr>
    </w:p>
    <w:p w:rsidR="00171EF0" w:rsidRDefault="00171EF0" w:rsidP="00862321">
      <w:pPr>
        <w:spacing w:before="80" w:after="80" w:line="312" w:lineRule="auto"/>
        <w:jc w:val="both"/>
        <w:rPr>
          <w:rFonts w:ascii="Arial" w:hAnsi="Arial" w:cs="Arial"/>
          <w:sz w:val="24"/>
          <w:szCs w:val="24"/>
        </w:rPr>
      </w:pPr>
    </w:p>
    <w:p w:rsidR="00171EF0" w:rsidRDefault="00171EF0" w:rsidP="00862321">
      <w:pPr>
        <w:spacing w:before="80" w:after="80" w:line="312" w:lineRule="auto"/>
        <w:jc w:val="both"/>
        <w:rPr>
          <w:rFonts w:ascii="Arial" w:hAnsi="Arial" w:cs="Arial"/>
          <w:sz w:val="24"/>
          <w:szCs w:val="24"/>
        </w:rPr>
      </w:pPr>
    </w:p>
    <w:p w:rsidR="00171EF0" w:rsidRDefault="00171EF0" w:rsidP="00862321">
      <w:pPr>
        <w:spacing w:before="80" w:after="80" w:line="312" w:lineRule="auto"/>
        <w:jc w:val="both"/>
        <w:rPr>
          <w:rFonts w:ascii="Arial" w:hAnsi="Arial" w:cs="Arial"/>
          <w:sz w:val="24"/>
          <w:szCs w:val="24"/>
        </w:rPr>
      </w:pPr>
    </w:p>
    <w:p w:rsidR="00171EF0" w:rsidRDefault="00171EF0" w:rsidP="00862321">
      <w:pPr>
        <w:spacing w:before="80" w:after="80" w:line="312" w:lineRule="auto"/>
        <w:jc w:val="both"/>
        <w:rPr>
          <w:rFonts w:ascii="Arial" w:hAnsi="Arial" w:cs="Arial"/>
          <w:sz w:val="24"/>
          <w:szCs w:val="24"/>
        </w:rPr>
      </w:pPr>
    </w:p>
    <w:p w:rsidR="00171EF0" w:rsidRDefault="00171EF0" w:rsidP="00862321">
      <w:pPr>
        <w:spacing w:before="80" w:after="80" w:line="312" w:lineRule="auto"/>
        <w:jc w:val="both"/>
        <w:rPr>
          <w:rFonts w:ascii="Arial" w:hAnsi="Arial" w:cs="Arial"/>
          <w:sz w:val="24"/>
          <w:szCs w:val="24"/>
        </w:rPr>
      </w:pPr>
    </w:p>
    <w:p w:rsidR="00171EF0" w:rsidRDefault="00171EF0" w:rsidP="00862321">
      <w:pPr>
        <w:spacing w:before="80" w:after="80" w:line="312" w:lineRule="auto"/>
        <w:jc w:val="both"/>
        <w:rPr>
          <w:rFonts w:ascii="Arial" w:hAnsi="Arial" w:cs="Arial"/>
          <w:sz w:val="24"/>
          <w:szCs w:val="24"/>
        </w:rPr>
      </w:pPr>
    </w:p>
    <w:p w:rsidR="00171EF0" w:rsidRDefault="00171EF0" w:rsidP="00862321">
      <w:pPr>
        <w:spacing w:before="80" w:after="80" w:line="312" w:lineRule="auto"/>
        <w:jc w:val="both"/>
        <w:rPr>
          <w:rFonts w:ascii="Arial" w:hAnsi="Arial" w:cs="Arial"/>
          <w:sz w:val="24"/>
          <w:szCs w:val="24"/>
        </w:rPr>
      </w:pPr>
    </w:p>
    <w:p w:rsidR="009739F0" w:rsidRDefault="009739F0" w:rsidP="00862321">
      <w:pPr>
        <w:spacing w:before="80" w:after="80" w:line="312" w:lineRule="auto"/>
        <w:jc w:val="both"/>
        <w:rPr>
          <w:rFonts w:ascii="Arial" w:hAnsi="Arial" w:cs="Arial"/>
          <w:sz w:val="24"/>
          <w:szCs w:val="24"/>
        </w:rPr>
      </w:pPr>
    </w:p>
    <w:p w:rsidR="009739F0" w:rsidRDefault="009739F0" w:rsidP="00862321">
      <w:pPr>
        <w:spacing w:before="80" w:after="80" w:line="312" w:lineRule="auto"/>
        <w:jc w:val="both"/>
        <w:rPr>
          <w:rFonts w:ascii="Arial" w:hAnsi="Arial" w:cs="Arial"/>
          <w:sz w:val="24"/>
          <w:szCs w:val="24"/>
        </w:rPr>
      </w:pPr>
    </w:p>
    <w:p w:rsidR="009739F0" w:rsidRDefault="009739F0" w:rsidP="00862321">
      <w:pPr>
        <w:spacing w:before="80" w:after="80" w:line="312" w:lineRule="auto"/>
        <w:jc w:val="both"/>
        <w:rPr>
          <w:rFonts w:ascii="Arial" w:hAnsi="Arial" w:cs="Arial"/>
          <w:sz w:val="24"/>
          <w:szCs w:val="24"/>
        </w:rPr>
      </w:pPr>
    </w:p>
    <w:p w:rsidR="009739F0" w:rsidRPr="00862321" w:rsidRDefault="009739F0" w:rsidP="00862321">
      <w:pPr>
        <w:spacing w:before="80" w:after="80" w:line="312" w:lineRule="auto"/>
        <w:jc w:val="both"/>
        <w:rPr>
          <w:rFonts w:ascii="Arial" w:hAnsi="Arial" w:cs="Arial"/>
          <w:sz w:val="24"/>
          <w:szCs w:val="24"/>
        </w:rPr>
      </w:pPr>
    </w:p>
    <w:p w:rsidR="00CA0542" w:rsidRPr="00CC2F3D" w:rsidRDefault="00CA0542" w:rsidP="00CC2F3D">
      <w:pPr>
        <w:pStyle w:val="ListeParagraf"/>
        <w:numPr>
          <w:ilvl w:val="0"/>
          <w:numId w:val="2"/>
        </w:numPr>
        <w:spacing w:before="80" w:after="80" w:line="312" w:lineRule="auto"/>
        <w:jc w:val="both"/>
        <w:rPr>
          <w:rFonts w:ascii="Arial" w:hAnsi="Arial" w:cs="Arial"/>
          <w:b/>
          <w:sz w:val="24"/>
          <w:szCs w:val="24"/>
        </w:rPr>
      </w:pPr>
      <w:r w:rsidRPr="00CC2F3D">
        <w:rPr>
          <w:rFonts w:ascii="Arial" w:hAnsi="Arial" w:cs="Arial"/>
          <w:b/>
          <w:sz w:val="24"/>
          <w:szCs w:val="24"/>
        </w:rPr>
        <w:lastRenderedPageBreak/>
        <w:t>PLANLAMA HİYERARŞİSİ VE GELİŞİM SÜRECİ İÇİNDEKİ YERİ</w:t>
      </w:r>
    </w:p>
    <w:p w:rsidR="00CA0542" w:rsidRDefault="00CA0542" w:rsidP="00CA0542">
      <w:pPr>
        <w:spacing w:before="80" w:after="80" w:line="312" w:lineRule="auto"/>
        <w:jc w:val="both"/>
        <w:rPr>
          <w:rFonts w:ascii="Arial" w:hAnsi="Arial" w:cs="Arial"/>
          <w:sz w:val="24"/>
          <w:szCs w:val="24"/>
        </w:rPr>
      </w:pPr>
      <w:r>
        <w:rPr>
          <w:rFonts w:ascii="Arial" w:hAnsi="Arial" w:cs="Arial"/>
          <w:sz w:val="24"/>
          <w:szCs w:val="24"/>
        </w:rPr>
        <w:t>Plan Değişikliği çalışması hazırlanan alan Fethiye – Göcek Özel Çevre Koruma Bölgesi 1/25000 Ölçekli Çevre Düzeni planı sınırları içerisinde “Kentsel Gelişme Alanı” olarak tanımlı bölgede kalmaktadır.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4"/>
      </w:tblGrid>
      <w:tr w:rsidR="00862321" w:rsidRPr="0002474A" w:rsidTr="00862321">
        <w:tc>
          <w:tcPr>
            <w:tcW w:w="7144" w:type="dxa"/>
          </w:tcPr>
          <w:p w:rsidR="00862321" w:rsidRPr="0002474A" w:rsidRDefault="00862321" w:rsidP="00171EF0">
            <w:pPr>
              <w:spacing w:before="80" w:after="80" w:line="312" w:lineRule="auto"/>
              <w:rPr>
                <w:rFonts w:ascii="Arial" w:hAnsi="Arial" w:cs="Arial"/>
                <w:i/>
                <w:sz w:val="24"/>
                <w:szCs w:val="24"/>
              </w:rPr>
            </w:pPr>
            <w:r w:rsidRPr="0002474A">
              <w:rPr>
                <w:rFonts w:ascii="Arial" w:hAnsi="Arial" w:cs="Arial"/>
                <w:i/>
                <w:noProof/>
                <w:sz w:val="24"/>
                <w:szCs w:val="24"/>
                <w:lang w:eastAsia="tr-TR"/>
              </w:rPr>
              <w:drawing>
                <wp:inline distT="0" distB="0" distL="0" distR="0">
                  <wp:extent cx="4320000" cy="4320000"/>
                  <wp:effectExtent l="19050" t="19050" r="23400" b="23400"/>
                  <wp:docPr id="7" name="4 Resim" descr="6_1_YER_BULDURU_HARIT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1_YER_BULDURU_HARITASI.jpg"/>
                          <pic:cNvPicPr/>
                        </pic:nvPicPr>
                        <pic:blipFill>
                          <a:blip r:embed="rId14" cstate="print"/>
                          <a:stretch>
                            <a:fillRect/>
                          </a:stretch>
                        </pic:blipFill>
                        <pic:spPr>
                          <a:xfrm>
                            <a:off x="0" y="0"/>
                            <a:ext cx="4320000" cy="4320000"/>
                          </a:xfrm>
                          <a:prstGeom prst="rect">
                            <a:avLst/>
                          </a:prstGeom>
                          <a:ln w="15875">
                            <a:solidFill>
                              <a:schemeClr val="tx1"/>
                            </a:solidFill>
                          </a:ln>
                        </pic:spPr>
                      </pic:pic>
                    </a:graphicData>
                  </a:graphic>
                </wp:inline>
              </w:drawing>
            </w:r>
          </w:p>
        </w:tc>
      </w:tr>
      <w:tr w:rsidR="00862321" w:rsidTr="00862321">
        <w:tc>
          <w:tcPr>
            <w:tcW w:w="7144" w:type="dxa"/>
          </w:tcPr>
          <w:p w:rsidR="00862321" w:rsidRPr="00F609D2" w:rsidRDefault="00862321" w:rsidP="00862321">
            <w:pPr>
              <w:spacing w:before="80" w:after="80" w:line="312" w:lineRule="auto"/>
              <w:jc w:val="both"/>
              <w:rPr>
                <w:rFonts w:ascii="Arial" w:hAnsi="Arial" w:cs="Arial"/>
                <w:sz w:val="20"/>
                <w:szCs w:val="20"/>
              </w:rPr>
            </w:pPr>
            <w:r w:rsidRPr="00F609D2">
              <w:rPr>
                <w:rFonts w:ascii="Arial" w:hAnsi="Arial" w:cs="Arial"/>
                <w:sz w:val="20"/>
                <w:szCs w:val="20"/>
              </w:rPr>
              <w:t xml:space="preserve">Resim </w:t>
            </w:r>
            <w:r>
              <w:rPr>
                <w:rFonts w:ascii="Arial" w:hAnsi="Arial" w:cs="Arial"/>
                <w:sz w:val="20"/>
                <w:szCs w:val="20"/>
              </w:rPr>
              <w:t>6</w:t>
            </w:r>
            <w:r w:rsidRPr="00F609D2">
              <w:rPr>
                <w:rFonts w:ascii="Arial" w:hAnsi="Arial" w:cs="Arial"/>
                <w:sz w:val="20"/>
                <w:szCs w:val="20"/>
              </w:rPr>
              <w:t>. Plan Değişikliği Hazırlanan Alanın</w:t>
            </w:r>
            <w:r w:rsidR="00171EF0">
              <w:rPr>
                <w:rFonts w:ascii="Arial" w:hAnsi="Arial" w:cs="Arial"/>
                <w:sz w:val="20"/>
                <w:szCs w:val="20"/>
              </w:rPr>
              <w:t xml:space="preserve"> Onaylı Fethiye – Göcek Öz</w:t>
            </w:r>
            <w:r>
              <w:rPr>
                <w:rFonts w:ascii="Arial" w:hAnsi="Arial" w:cs="Arial"/>
                <w:sz w:val="20"/>
                <w:szCs w:val="20"/>
              </w:rPr>
              <w:t>e</w:t>
            </w:r>
            <w:r w:rsidR="00171EF0">
              <w:rPr>
                <w:rFonts w:ascii="Arial" w:hAnsi="Arial" w:cs="Arial"/>
                <w:sz w:val="20"/>
                <w:szCs w:val="20"/>
              </w:rPr>
              <w:t>l</w:t>
            </w:r>
            <w:r>
              <w:rPr>
                <w:rFonts w:ascii="Arial" w:hAnsi="Arial" w:cs="Arial"/>
                <w:sz w:val="20"/>
                <w:szCs w:val="20"/>
              </w:rPr>
              <w:t xml:space="preserve"> Çevre Koruma Bölgesi Çevre Düzeni Planı içerisindeki konumu</w:t>
            </w:r>
          </w:p>
        </w:tc>
      </w:tr>
    </w:tbl>
    <w:p w:rsidR="00171EF0" w:rsidRPr="00171EF0" w:rsidRDefault="00171EF0" w:rsidP="00171EF0">
      <w:pPr>
        <w:spacing w:before="80" w:after="80" w:line="312" w:lineRule="auto"/>
        <w:jc w:val="both"/>
        <w:rPr>
          <w:rFonts w:ascii="Arial" w:hAnsi="Arial" w:cs="Arial"/>
          <w:sz w:val="24"/>
          <w:szCs w:val="24"/>
        </w:rPr>
      </w:pPr>
      <w:r w:rsidRPr="00171EF0">
        <w:rPr>
          <w:rFonts w:ascii="Arial" w:hAnsi="Arial" w:cs="Arial"/>
          <w:sz w:val="24"/>
          <w:szCs w:val="24"/>
        </w:rPr>
        <w:t xml:space="preserve">2415 numaralı kadastro parselinin içerisinde yer aldığı bölgenin tamamı Kentsel Gelişme Alanı, Park ve Yol olarak planlanmıştır. 2415 numaralı parselin altlığında kalan Kentsel Gelişme </w:t>
      </w:r>
      <w:proofErr w:type="spellStart"/>
      <w:r w:rsidRPr="00171EF0">
        <w:rPr>
          <w:rFonts w:ascii="Arial" w:hAnsi="Arial" w:cs="Arial"/>
          <w:sz w:val="24"/>
          <w:szCs w:val="24"/>
        </w:rPr>
        <w:t>Alanları'nda</w:t>
      </w:r>
      <w:proofErr w:type="spellEnd"/>
      <w:r w:rsidRPr="00171EF0">
        <w:rPr>
          <w:rFonts w:ascii="Arial" w:hAnsi="Arial" w:cs="Arial"/>
          <w:sz w:val="24"/>
          <w:szCs w:val="24"/>
        </w:rPr>
        <w:t xml:space="preserve"> TAKS: 0.25, KAKS: 0.50 olarak belirlenmiştir.</w:t>
      </w:r>
    </w:p>
    <w:p w:rsidR="00171EF0" w:rsidRPr="00171EF0" w:rsidRDefault="00171EF0" w:rsidP="00171EF0">
      <w:pPr>
        <w:spacing w:before="80" w:after="80" w:line="312" w:lineRule="auto"/>
        <w:jc w:val="both"/>
        <w:rPr>
          <w:rFonts w:ascii="Arial" w:hAnsi="Arial" w:cs="Arial"/>
          <w:sz w:val="24"/>
          <w:szCs w:val="24"/>
        </w:rPr>
      </w:pPr>
      <w:r w:rsidRPr="00171EF0">
        <w:rPr>
          <w:rFonts w:ascii="Arial" w:hAnsi="Arial" w:cs="Arial"/>
          <w:sz w:val="24"/>
          <w:szCs w:val="24"/>
        </w:rPr>
        <w:t xml:space="preserve">İmar planı sonrası belirlenen imar uygulama bölgesinde “ 33.13 oranında Düzenleme Ortaklı Payı Oranı hesaplanarak 29019 m? yüzölçümündeki alandan 9615 m? Düzenleme Ortaklık Payı 19404 m? alan Kentsel Gelişme Alanı olarak verilmiştir. Bu uygulama sonucunda alanda 2415 parsel maliklerine verilmesi gereken 19404 m? alanın 6784 m: </w:t>
      </w:r>
      <w:proofErr w:type="spellStart"/>
      <w:r w:rsidRPr="00171EF0">
        <w:rPr>
          <w:rFonts w:ascii="Arial" w:hAnsi="Arial" w:cs="Arial"/>
          <w:sz w:val="24"/>
          <w:szCs w:val="24"/>
        </w:rPr>
        <w:t>lik</w:t>
      </w:r>
      <w:proofErr w:type="spellEnd"/>
      <w:r w:rsidRPr="00171EF0">
        <w:rPr>
          <w:rFonts w:ascii="Arial" w:hAnsi="Arial" w:cs="Arial"/>
          <w:sz w:val="24"/>
          <w:szCs w:val="24"/>
        </w:rPr>
        <w:t xml:space="preserve"> kısmı 2579 Ada 1 Numaralı parselde 6841 m?'</w:t>
      </w:r>
      <w:proofErr w:type="spellStart"/>
      <w:r w:rsidRPr="00171EF0">
        <w:rPr>
          <w:rFonts w:ascii="Arial" w:hAnsi="Arial" w:cs="Arial"/>
          <w:sz w:val="24"/>
          <w:szCs w:val="24"/>
        </w:rPr>
        <w:t>lik</w:t>
      </w:r>
      <w:proofErr w:type="spellEnd"/>
      <w:r w:rsidRPr="00171EF0">
        <w:rPr>
          <w:rFonts w:ascii="Arial" w:hAnsi="Arial" w:cs="Arial"/>
          <w:sz w:val="24"/>
          <w:szCs w:val="24"/>
        </w:rPr>
        <w:t xml:space="preserve"> kısmı ise 2580 Ada 1 Numaralı parselde verilmiştir. Bu iki parsel TAKS: 0.25 KAKS:0.50 yapılaşm</w:t>
      </w:r>
      <w:r>
        <w:rPr>
          <w:rFonts w:ascii="Arial" w:hAnsi="Arial" w:cs="Arial"/>
          <w:sz w:val="24"/>
          <w:szCs w:val="24"/>
        </w:rPr>
        <w:t>a şartlarına sahip iken 19404 m²'lik alanın geri kalan 5779 m²</w:t>
      </w:r>
      <w:r w:rsidRPr="00171EF0">
        <w:rPr>
          <w:rFonts w:ascii="Arial" w:hAnsi="Arial" w:cs="Arial"/>
          <w:sz w:val="24"/>
          <w:szCs w:val="24"/>
        </w:rPr>
        <w:t>'lik kısmı ise TAKS:0.15, KAKS: 0.30 olarak tanımlanan bölgeden verilmiştir.</w:t>
      </w:r>
    </w:p>
    <w:p w:rsidR="00D715C1" w:rsidRPr="001F387B" w:rsidRDefault="00D715C1" w:rsidP="00D715C1">
      <w:pPr>
        <w:pStyle w:val="ListeParagraf"/>
        <w:numPr>
          <w:ilvl w:val="0"/>
          <w:numId w:val="2"/>
        </w:numPr>
        <w:spacing w:before="80" w:after="80" w:line="312" w:lineRule="auto"/>
        <w:jc w:val="both"/>
        <w:rPr>
          <w:rFonts w:ascii="Arial" w:hAnsi="Arial" w:cs="Arial"/>
          <w:b/>
          <w:sz w:val="24"/>
          <w:szCs w:val="24"/>
        </w:rPr>
      </w:pPr>
      <w:r w:rsidRPr="001F387B">
        <w:rPr>
          <w:rFonts w:ascii="Arial" w:hAnsi="Arial" w:cs="Arial"/>
          <w:b/>
          <w:sz w:val="24"/>
          <w:szCs w:val="24"/>
        </w:rPr>
        <w:lastRenderedPageBreak/>
        <w:t>ARAŞTIRMA VE ANALİZ ÇALIŞMALARI</w:t>
      </w:r>
    </w:p>
    <w:p w:rsidR="00CE442B" w:rsidRDefault="00CE442B" w:rsidP="00D715C1">
      <w:pPr>
        <w:pStyle w:val="ListeParagraf"/>
        <w:numPr>
          <w:ilvl w:val="1"/>
          <w:numId w:val="2"/>
        </w:numPr>
        <w:spacing w:before="80" w:after="80" w:line="312" w:lineRule="auto"/>
        <w:jc w:val="both"/>
        <w:rPr>
          <w:rFonts w:ascii="Arial" w:hAnsi="Arial" w:cs="Arial"/>
          <w:b/>
          <w:sz w:val="24"/>
          <w:szCs w:val="24"/>
        </w:rPr>
      </w:pPr>
      <w:r w:rsidRPr="00CE442B">
        <w:rPr>
          <w:rFonts w:ascii="Arial" w:hAnsi="Arial" w:cs="Arial"/>
          <w:b/>
          <w:sz w:val="24"/>
          <w:szCs w:val="24"/>
        </w:rPr>
        <w:t>FİZİKSEL YAPI</w:t>
      </w:r>
    </w:p>
    <w:p w:rsidR="00CE442B" w:rsidRPr="00CE442B" w:rsidRDefault="00CE442B" w:rsidP="00CE442B">
      <w:pPr>
        <w:spacing w:before="80" w:after="80" w:line="312" w:lineRule="auto"/>
        <w:jc w:val="both"/>
        <w:rPr>
          <w:rFonts w:ascii="Arial" w:hAnsi="Arial" w:cs="Arial"/>
          <w:sz w:val="24"/>
          <w:szCs w:val="24"/>
        </w:rPr>
      </w:pPr>
      <w:r w:rsidRPr="00CE442B">
        <w:rPr>
          <w:rFonts w:ascii="Arial" w:hAnsi="Arial" w:cs="Arial"/>
          <w:sz w:val="24"/>
          <w:szCs w:val="24"/>
        </w:rPr>
        <w:t xml:space="preserve">Muğla ili, ülkenin güneybatı ucunda, coğrafi açıdan oldukça engebeli bir bölgede yer almaktadır. Kuzey sınırında Büyük Menderes, güneyde ise Dalaman ve Eşen havzalarına giren il alanının, sınırını güneyde Akdeniz, batısında Ege Denizi oluşturmaktadır. </w:t>
      </w:r>
    </w:p>
    <w:p w:rsidR="00CE442B" w:rsidRPr="00CE442B" w:rsidRDefault="00CE442B" w:rsidP="00CE442B">
      <w:pPr>
        <w:spacing w:before="80" w:after="80" w:line="312" w:lineRule="auto"/>
        <w:jc w:val="both"/>
        <w:rPr>
          <w:rFonts w:ascii="Arial" w:hAnsi="Arial" w:cs="Arial"/>
          <w:sz w:val="24"/>
          <w:szCs w:val="24"/>
        </w:rPr>
      </w:pPr>
      <w:r w:rsidRPr="00CE442B">
        <w:rPr>
          <w:rFonts w:ascii="Arial" w:hAnsi="Arial" w:cs="Arial"/>
          <w:sz w:val="24"/>
          <w:szCs w:val="24"/>
        </w:rPr>
        <w:t xml:space="preserve">Coğrafi bölge sınırları açısından bakıldığında; Köyceğiz ve Fethiye ilçelerinin Akdeniz Bölgesi’nde, diğer bölümlerinin ise Ege Bölgesi’nde kaldığı görülmektedir. İlin büyük bir bölümü Ege Bölgesi’nde kalmasına rağmen yeryüzü şekilleri daha çok Akdeniz Bölgesi’nin özelliklerini taşımaktadır. </w:t>
      </w:r>
    </w:p>
    <w:p w:rsidR="00CE442B" w:rsidRPr="00CE442B" w:rsidRDefault="00CE442B" w:rsidP="00CE442B">
      <w:pPr>
        <w:spacing w:before="80" w:after="80" w:line="312" w:lineRule="auto"/>
        <w:jc w:val="both"/>
        <w:rPr>
          <w:rFonts w:ascii="Arial" w:hAnsi="Arial" w:cs="Arial"/>
          <w:sz w:val="24"/>
          <w:szCs w:val="24"/>
        </w:rPr>
      </w:pPr>
      <w:r w:rsidRPr="00CE442B">
        <w:rPr>
          <w:rFonts w:ascii="Arial" w:hAnsi="Arial" w:cs="Arial"/>
          <w:sz w:val="24"/>
          <w:szCs w:val="24"/>
        </w:rPr>
        <w:t xml:space="preserve">İlin kuzeyini, kuzeydoğusunu ve doğusunu bütünüyle kaplayan dağlar Torosların gelişim süreci gibi oluşmuştur. Ege Bölgesi’nin denize dik inen dağlarına benzer yapılanmalar ancak kıyıya yakın kesimlerde oluşmuştur, bu oluşumlar kıyıların çok girintili ve çıkıntılı olmasına neden olmuştur. </w:t>
      </w:r>
    </w:p>
    <w:p w:rsidR="00CE442B" w:rsidRPr="00CE442B" w:rsidRDefault="00CE442B" w:rsidP="00CE442B">
      <w:pPr>
        <w:spacing w:before="80" w:after="80" w:line="312" w:lineRule="auto"/>
        <w:jc w:val="both"/>
        <w:rPr>
          <w:rFonts w:ascii="Arial" w:hAnsi="Arial" w:cs="Arial"/>
          <w:sz w:val="24"/>
          <w:szCs w:val="24"/>
        </w:rPr>
      </w:pPr>
      <w:r w:rsidRPr="00CE442B">
        <w:rPr>
          <w:rFonts w:ascii="Arial" w:hAnsi="Arial" w:cs="Arial"/>
          <w:sz w:val="24"/>
          <w:szCs w:val="24"/>
        </w:rPr>
        <w:t xml:space="preserve">İlde kıyıya dik uzanan dağ kütlelerinin kuzey ve güney eteklerinde çok sayıda platoya rastlanmaktadır. Dağlık ve sarp yapı ile platolar dışında kalan düz ve az eğimli yeryüzü şekillerine akarsuların denize açıldığı kesimlerdeki vadi boylarında ve göl çevrelerinde rastlanmaktadır. </w:t>
      </w:r>
    </w:p>
    <w:p w:rsidR="00CE442B" w:rsidRPr="00CE442B" w:rsidRDefault="00CE442B" w:rsidP="00CE442B">
      <w:pPr>
        <w:spacing w:before="80" w:after="80" w:line="312" w:lineRule="auto"/>
        <w:jc w:val="both"/>
        <w:rPr>
          <w:rFonts w:ascii="Arial" w:hAnsi="Arial" w:cs="Arial"/>
          <w:sz w:val="24"/>
          <w:szCs w:val="24"/>
        </w:rPr>
      </w:pPr>
      <w:r w:rsidRPr="00CE442B">
        <w:rPr>
          <w:rFonts w:ascii="Arial" w:hAnsi="Arial" w:cs="Arial"/>
          <w:sz w:val="24"/>
          <w:szCs w:val="24"/>
        </w:rPr>
        <w:t xml:space="preserve">Muğla il toprakları Ege Bölgesi’nin kıyıya dik uzanan yapılanmaları ile Akdeniz Bölgesi’nin kıyıya paralel uzanan yapılanmalarının buluşma noktasında yer alır. Bu nedenle il toprakları çok engebeli bir yapıya sahiptir. Bu engebeler arasında çok sayıda küçük göller oluşmuştur. Bu göllerin zaman içerisinde aşınımı ve akarsuların etkisiyle açılarak Ege ve Akdeniz’e boşalması sonrasında bu bölgeler günümüzde birer iç ovaya dönüşmüştür. Muğla il topraklarının %77’sini dağlar, %12,3’ünü platolar, geriye kalan %10,7’sini ise ovalar kaplamaktadır. </w:t>
      </w:r>
    </w:p>
    <w:p w:rsidR="00CE442B" w:rsidRPr="00CE442B" w:rsidRDefault="00CE442B" w:rsidP="00CE442B">
      <w:pPr>
        <w:spacing w:before="80" w:after="80" w:line="312" w:lineRule="auto"/>
        <w:jc w:val="both"/>
        <w:rPr>
          <w:rFonts w:ascii="Arial" w:hAnsi="Arial" w:cs="Arial"/>
          <w:sz w:val="24"/>
          <w:szCs w:val="24"/>
        </w:rPr>
      </w:pPr>
      <w:r w:rsidRPr="00CE442B">
        <w:rPr>
          <w:rFonts w:ascii="Arial" w:hAnsi="Arial" w:cs="Arial"/>
          <w:sz w:val="24"/>
          <w:szCs w:val="24"/>
        </w:rPr>
        <w:t xml:space="preserve">Eşen kendi adıyla anılan Eşen Ovasının orta kısmında kurulmuştur. Ovanın ortasından Eşen çayı geçmektedir. Antalya-Muğla il sınırını oluşturan çayın çevresindeki ovanın uzunluğu 30 km., genişliği 20 km. </w:t>
      </w:r>
      <w:proofErr w:type="spellStart"/>
      <w:r w:rsidRPr="00CE442B">
        <w:rPr>
          <w:rFonts w:ascii="Arial" w:hAnsi="Arial" w:cs="Arial"/>
          <w:sz w:val="24"/>
          <w:szCs w:val="24"/>
        </w:rPr>
        <w:t>dir</w:t>
      </w:r>
      <w:proofErr w:type="spellEnd"/>
      <w:r w:rsidRPr="00CE442B">
        <w:rPr>
          <w:rFonts w:ascii="Arial" w:hAnsi="Arial" w:cs="Arial"/>
          <w:sz w:val="24"/>
          <w:szCs w:val="24"/>
        </w:rPr>
        <w:t xml:space="preserve">. Ova eski bir koyun alüvyonlarla dolmasıyla oluşmuş bir delta ovasıdır. Eşen vadisini oluşturan Akdağlar kasabanın doğusunda kuzeyden güneye, Babadağ ise kasabanın batısında olup; Kuzeyden güneye doğru uzanmaktadır. </w:t>
      </w:r>
    </w:p>
    <w:p w:rsidR="00CE442B" w:rsidRPr="00CE442B" w:rsidRDefault="00CE442B" w:rsidP="00CE442B">
      <w:pPr>
        <w:spacing w:before="80" w:after="80" w:line="312" w:lineRule="auto"/>
        <w:jc w:val="both"/>
        <w:rPr>
          <w:rFonts w:ascii="Arial" w:hAnsi="Arial" w:cs="Arial"/>
          <w:sz w:val="24"/>
          <w:szCs w:val="24"/>
        </w:rPr>
      </w:pPr>
      <w:r w:rsidRPr="00CE442B">
        <w:rPr>
          <w:rFonts w:ascii="Arial" w:hAnsi="Arial" w:cs="Arial"/>
          <w:sz w:val="24"/>
          <w:szCs w:val="24"/>
        </w:rPr>
        <w:t xml:space="preserve">Akdağlar Antalya Körfezi ile Fethiye Körfezi'nin arasını oluşturan Teke </w:t>
      </w:r>
      <w:proofErr w:type="spellStart"/>
      <w:r w:rsidRPr="00CE442B">
        <w:rPr>
          <w:rFonts w:ascii="Arial" w:hAnsi="Arial" w:cs="Arial"/>
          <w:sz w:val="24"/>
          <w:szCs w:val="24"/>
        </w:rPr>
        <w:t>Platosu'nu</w:t>
      </w:r>
      <w:proofErr w:type="spellEnd"/>
      <w:r w:rsidRPr="00CE442B">
        <w:rPr>
          <w:rFonts w:ascii="Arial" w:hAnsi="Arial" w:cs="Arial"/>
          <w:sz w:val="24"/>
          <w:szCs w:val="24"/>
        </w:rPr>
        <w:t xml:space="preserve"> batıdan sınırlayan dağ sırasıdır. İlin en yüksek noktasında olan Ufuk Tepe (3051 m) Akdağların doruk noktasıdır. Bu dağlar Eşen ovasına doğru hızla alçalır. Eşen; Eşen Ovasında az meyilli bir arazi üzerinde kurulmuştur. Babadağ ve Akdağlar ovayı doğu ve batıdan sarmaktadır. Babadağ Fethiye Körfezi ile Eşen </w:t>
      </w:r>
      <w:proofErr w:type="spellStart"/>
      <w:r w:rsidRPr="00CE442B">
        <w:rPr>
          <w:rFonts w:ascii="Arial" w:hAnsi="Arial" w:cs="Arial"/>
          <w:sz w:val="24"/>
          <w:szCs w:val="24"/>
        </w:rPr>
        <w:t>Ovası’ni</w:t>
      </w:r>
      <w:proofErr w:type="spellEnd"/>
      <w:r w:rsidRPr="00CE442B">
        <w:rPr>
          <w:rFonts w:ascii="Arial" w:hAnsi="Arial" w:cs="Arial"/>
          <w:sz w:val="24"/>
          <w:szCs w:val="24"/>
        </w:rPr>
        <w:t xml:space="preserve"> dolduran bir kitledir. </w:t>
      </w:r>
    </w:p>
    <w:p w:rsidR="00CE442B" w:rsidRDefault="00CE442B" w:rsidP="00CE442B">
      <w:pPr>
        <w:pStyle w:val="ListeParagraf"/>
        <w:spacing w:before="80" w:after="80" w:line="312" w:lineRule="auto"/>
        <w:ind w:left="1080"/>
        <w:jc w:val="both"/>
        <w:rPr>
          <w:rFonts w:ascii="Arial" w:hAnsi="Arial" w:cs="Arial"/>
          <w:b/>
          <w:sz w:val="24"/>
          <w:szCs w:val="24"/>
        </w:rPr>
      </w:pPr>
    </w:p>
    <w:p w:rsidR="00D715C1" w:rsidRPr="00CE442B" w:rsidRDefault="00D715C1" w:rsidP="00D715C1">
      <w:pPr>
        <w:pStyle w:val="ListeParagraf"/>
        <w:numPr>
          <w:ilvl w:val="1"/>
          <w:numId w:val="2"/>
        </w:numPr>
        <w:spacing w:before="80" w:after="80" w:line="312" w:lineRule="auto"/>
        <w:jc w:val="both"/>
        <w:rPr>
          <w:rFonts w:ascii="Arial" w:hAnsi="Arial" w:cs="Arial"/>
          <w:b/>
          <w:sz w:val="24"/>
          <w:szCs w:val="24"/>
        </w:rPr>
      </w:pPr>
      <w:r w:rsidRPr="00CE442B">
        <w:rPr>
          <w:rFonts w:ascii="Arial" w:hAnsi="Arial" w:cs="Arial"/>
          <w:b/>
          <w:sz w:val="24"/>
          <w:szCs w:val="24"/>
        </w:rPr>
        <w:t>JEOLOJİK DURUM</w:t>
      </w:r>
    </w:p>
    <w:p w:rsidR="003E38E8" w:rsidRDefault="009739F0" w:rsidP="005F4374">
      <w:pPr>
        <w:spacing w:before="80" w:after="80" w:line="312" w:lineRule="auto"/>
        <w:jc w:val="both"/>
        <w:rPr>
          <w:rFonts w:ascii="Arial" w:hAnsi="Arial" w:cs="Arial"/>
          <w:sz w:val="24"/>
          <w:szCs w:val="24"/>
        </w:rPr>
      </w:pPr>
      <w:r>
        <w:rPr>
          <w:rFonts w:ascii="Arial" w:hAnsi="Arial" w:cs="Arial"/>
          <w:sz w:val="24"/>
          <w:szCs w:val="24"/>
        </w:rPr>
        <w:t xml:space="preserve">T.C. </w:t>
      </w:r>
      <w:r w:rsidR="003E38E8" w:rsidRPr="001453C5">
        <w:rPr>
          <w:rFonts w:ascii="Arial" w:hAnsi="Arial" w:cs="Arial"/>
          <w:sz w:val="24"/>
          <w:szCs w:val="24"/>
        </w:rPr>
        <w:t xml:space="preserve">Çevre Ve Şehircilik </w:t>
      </w:r>
      <w:r>
        <w:rPr>
          <w:rFonts w:ascii="Arial" w:hAnsi="Arial" w:cs="Arial"/>
          <w:sz w:val="24"/>
          <w:szCs w:val="24"/>
        </w:rPr>
        <w:t xml:space="preserve">Bakanlığı, Mekansal Planlama Genel </w:t>
      </w:r>
      <w:r w:rsidR="003E38E8" w:rsidRPr="001453C5">
        <w:rPr>
          <w:rFonts w:ascii="Arial" w:hAnsi="Arial" w:cs="Arial"/>
          <w:sz w:val="24"/>
          <w:szCs w:val="24"/>
        </w:rPr>
        <w:t xml:space="preserve">Müdürlüğü tarafından </w:t>
      </w:r>
      <w:r w:rsidR="003E38E8" w:rsidRPr="002223DA">
        <w:rPr>
          <w:rFonts w:ascii="Arial" w:hAnsi="Arial" w:cs="Arial"/>
          <w:sz w:val="24"/>
          <w:szCs w:val="24"/>
        </w:rPr>
        <w:t>0</w:t>
      </w:r>
      <w:r w:rsidR="002223DA" w:rsidRPr="002223DA">
        <w:rPr>
          <w:rFonts w:ascii="Arial" w:hAnsi="Arial" w:cs="Arial"/>
          <w:sz w:val="24"/>
          <w:szCs w:val="24"/>
        </w:rPr>
        <w:t>4.6.2018</w:t>
      </w:r>
      <w:r w:rsidR="003E38E8" w:rsidRPr="002223DA">
        <w:rPr>
          <w:rFonts w:ascii="Arial" w:hAnsi="Arial" w:cs="Arial"/>
          <w:sz w:val="24"/>
          <w:szCs w:val="24"/>
        </w:rPr>
        <w:t xml:space="preserve"> tarihinde onaylanan İmar Planına Esas Jeolojik - </w:t>
      </w:r>
      <w:proofErr w:type="spellStart"/>
      <w:r w:rsidR="003E38E8" w:rsidRPr="002223DA">
        <w:rPr>
          <w:rFonts w:ascii="Arial" w:hAnsi="Arial" w:cs="Arial"/>
          <w:sz w:val="24"/>
          <w:szCs w:val="24"/>
        </w:rPr>
        <w:t>Jeoteknik</w:t>
      </w:r>
      <w:proofErr w:type="spellEnd"/>
      <w:r w:rsidR="003E38E8" w:rsidRPr="002223DA">
        <w:rPr>
          <w:rFonts w:ascii="Arial" w:hAnsi="Arial" w:cs="Arial"/>
          <w:sz w:val="24"/>
          <w:szCs w:val="24"/>
        </w:rPr>
        <w:t xml:space="preserve"> Etüt Raporu’na</w:t>
      </w:r>
      <w:r w:rsidR="003E38E8" w:rsidRPr="002223DA">
        <w:rPr>
          <w:rFonts w:ascii="Arial" w:hAnsi="Arial"/>
          <w:sz w:val="24"/>
          <w:szCs w:val="24"/>
        </w:rPr>
        <w:t xml:space="preserve"> göre alan </w:t>
      </w:r>
      <w:r w:rsidR="002223DA">
        <w:rPr>
          <w:rFonts w:ascii="Arial" w:hAnsi="Arial"/>
          <w:sz w:val="24"/>
          <w:szCs w:val="24"/>
        </w:rPr>
        <w:t xml:space="preserve">Önlem Alınabilecek Nitelikte Şişme, Oturma, Açısından Sorunlu Alanlar </w:t>
      </w:r>
      <w:r w:rsidR="002223DA">
        <w:rPr>
          <w:rFonts w:ascii="Arial" w:hAnsi="Arial" w:cs="Arial"/>
          <w:sz w:val="24"/>
          <w:szCs w:val="24"/>
        </w:rPr>
        <w:t>(ÖA - 5.1</w:t>
      </w:r>
      <w:r w:rsidR="003E38E8" w:rsidRPr="002223DA">
        <w:rPr>
          <w:rFonts w:ascii="Arial" w:hAnsi="Arial" w:cs="Arial"/>
          <w:sz w:val="24"/>
          <w:szCs w:val="24"/>
        </w:rPr>
        <w:t>.) olarak belirlenmiştir</w:t>
      </w:r>
      <w:r w:rsidR="002223DA">
        <w:rPr>
          <w:rFonts w:ascii="Arial" w:hAnsi="Arial" w:cs="Arial"/>
          <w:sz w:val="24"/>
          <w:szCs w:val="24"/>
        </w:rPr>
        <w:t>.</w:t>
      </w:r>
    </w:p>
    <w:p w:rsidR="002223DA" w:rsidRPr="002223DA" w:rsidRDefault="002223DA" w:rsidP="002223DA">
      <w:pPr>
        <w:spacing w:before="80" w:after="80" w:line="312" w:lineRule="auto"/>
        <w:jc w:val="both"/>
        <w:rPr>
          <w:rFonts w:ascii="Arial" w:hAnsi="Arial"/>
          <w:sz w:val="24"/>
          <w:szCs w:val="24"/>
        </w:rPr>
      </w:pPr>
      <w:r>
        <w:rPr>
          <w:rFonts w:ascii="Arial" w:hAnsi="Arial"/>
          <w:sz w:val="24"/>
          <w:szCs w:val="24"/>
        </w:rPr>
        <w:t>J</w:t>
      </w:r>
      <w:r w:rsidRPr="002223DA">
        <w:rPr>
          <w:rFonts w:ascii="Arial" w:hAnsi="Arial"/>
          <w:sz w:val="24"/>
          <w:szCs w:val="24"/>
        </w:rPr>
        <w:t>eolojisini alüvyon</w:t>
      </w:r>
      <w:r>
        <w:rPr>
          <w:rFonts w:ascii="Arial" w:hAnsi="Arial"/>
          <w:sz w:val="24"/>
          <w:szCs w:val="24"/>
        </w:rPr>
        <w:t xml:space="preserve"> </w:t>
      </w:r>
      <w:r w:rsidRPr="002223DA">
        <w:rPr>
          <w:rFonts w:ascii="Arial" w:hAnsi="Arial"/>
          <w:sz w:val="24"/>
          <w:szCs w:val="24"/>
        </w:rPr>
        <w:t>ve alüvyon yelpazesinin oluşturduğu ve eğim değerinin &lt;%10 olduğu alanlarda zeminde şişme ve</w:t>
      </w:r>
      <w:r>
        <w:rPr>
          <w:rFonts w:ascii="Arial" w:hAnsi="Arial"/>
          <w:sz w:val="24"/>
          <w:szCs w:val="24"/>
        </w:rPr>
        <w:t xml:space="preserve"> </w:t>
      </w:r>
      <w:r w:rsidRPr="002223DA">
        <w:rPr>
          <w:rFonts w:ascii="Arial" w:hAnsi="Arial"/>
          <w:sz w:val="24"/>
          <w:szCs w:val="24"/>
        </w:rPr>
        <w:t>farklı oturma problemi beklenebileceğinden bu alanlar yerleşime uygunluk açısından Önlem</w:t>
      </w:r>
      <w:r>
        <w:rPr>
          <w:rFonts w:ascii="Arial" w:hAnsi="Arial"/>
          <w:sz w:val="24"/>
          <w:szCs w:val="24"/>
        </w:rPr>
        <w:t xml:space="preserve"> </w:t>
      </w:r>
      <w:r w:rsidRPr="002223DA">
        <w:rPr>
          <w:rFonts w:ascii="Arial" w:hAnsi="Arial"/>
          <w:sz w:val="24"/>
          <w:szCs w:val="24"/>
        </w:rPr>
        <w:t>Alınabilecek Nitelikte Şişme, Oturma vb. Sorunlu Alanlar olarak değerlendirilmiştir. Bu alanlar</w:t>
      </w:r>
      <w:r>
        <w:rPr>
          <w:rFonts w:ascii="Arial" w:hAnsi="Arial"/>
          <w:sz w:val="24"/>
          <w:szCs w:val="24"/>
        </w:rPr>
        <w:t xml:space="preserve"> </w:t>
      </w:r>
      <w:r w:rsidRPr="002223DA">
        <w:rPr>
          <w:rFonts w:ascii="Arial" w:hAnsi="Arial"/>
          <w:sz w:val="24"/>
          <w:szCs w:val="24"/>
        </w:rPr>
        <w:t>rapor eki yerleşim uygunluk haritalarında “ÖA-5.1” simgesiyle gösterilmiştir. Bu alanlarda;</w:t>
      </w:r>
    </w:p>
    <w:p w:rsidR="002223DA" w:rsidRPr="002223DA" w:rsidRDefault="002223DA" w:rsidP="001757B3">
      <w:pPr>
        <w:pStyle w:val="ListeParagraf"/>
        <w:numPr>
          <w:ilvl w:val="0"/>
          <w:numId w:val="7"/>
        </w:numPr>
        <w:autoSpaceDE w:val="0"/>
        <w:autoSpaceDN w:val="0"/>
        <w:adjustRightInd w:val="0"/>
        <w:spacing w:beforeLines="80" w:before="192" w:afterLines="80" w:after="192" w:line="312" w:lineRule="auto"/>
        <w:jc w:val="both"/>
        <w:rPr>
          <w:rFonts w:ascii="Arial" w:eastAsia="Wingdings-Regular" w:hAnsi="Arial" w:cs="Arial"/>
          <w:sz w:val="24"/>
          <w:szCs w:val="24"/>
        </w:rPr>
      </w:pPr>
      <w:r w:rsidRPr="002223DA">
        <w:rPr>
          <w:rFonts w:ascii="Arial" w:eastAsia="Wingdings-Regular" w:hAnsi="Arial" w:cs="Arial"/>
          <w:sz w:val="24"/>
          <w:szCs w:val="24"/>
        </w:rPr>
        <w:t>Killerdeki şişme problemine karşı zemin etütlerinde ayrıntılı çalışmalar yapılarak belirlenen zemin iyileştirme yöntemleri uygulanmalıdır.</w:t>
      </w:r>
    </w:p>
    <w:p w:rsidR="002223DA" w:rsidRPr="002223DA" w:rsidRDefault="002223DA" w:rsidP="001757B3">
      <w:pPr>
        <w:pStyle w:val="ListeParagraf"/>
        <w:numPr>
          <w:ilvl w:val="0"/>
          <w:numId w:val="7"/>
        </w:numPr>
        <w:autoSpaceDE w:val="0"/>
        <w:autoSpaceDN w:val="0"/>
        <w:adjustRightInd w:val="0"/>
        <w:spacing w:beforeLines="80" w:before="192" w:afterLines="80" w:after="192" w:line="312" w:lineRule="auto"/>
        <w:jc w:val="both"/>
        <w:rPr>
          <w:rFonts w:ascii="Arial" w:eastAsia="Wingdings-Regular" w:hAnsi="Arial" w:cs="Arial"/>
          <w:sz w:val="24"/>
          <w:szCs w:val="24"/>
        </w:rPr>
      </w:pPr>
      <w:r w:rsidRPr="002223DA">
        <w:rPr>
          <w:rFonts w:ascii="Arial" w:eastAsia="Wingdings-Regular" w:hAnsi="Arial" w:cs="Arial"/>
          <w:sz w:val="24"/>
          <w:szCs w:val="24"/>
        </w:rPr>
        <w:t>Temel zemin etütlerinde temel tipi, temel derinliği ve temelin oturacağı seviyelerin mühendislik parametreleri (şişme, oturma, taşıma gücü vb.) temel ve zemin etütlerinde ayrıntılı olarak irdelenmeli, gerekmesi halinde alınabilecek mühendislik önlemleri belirlenmelidir.</w:t>
      </w:r>
    </w:p>
    <w:p w:rsidR="002223DA" w:rsidRPr="002223DA" w:rsidRDefault="002223DA" w:rsidP="001757B3">
      <w:pPr>
        <w:pStyle w:val="ListeParagraf"/>
        <w:numPr>
          <w:ilvl w:val="0"/>
          <w:numId w:val="7"/>
        </w:numPr>
        <w:autoSpaceDE w:val="0"/>
        <w:autoSpaceDN w:val="0"/>
        <w:adjustRightInd w:val="0"/>
        <w:spacing w:beforeLines="80" w:before="192" w:afterLines="80" w:after="192" w:line="312" w:lineRule="auto"/>
        <w:jc w:val="both"/>
        <w:rPr>
          <w:rFonts w:ascii="Arial" w:eastAsia="Wingdings-Regular" w:hAnsi="Arial" w:cs="Arial"/>
          <w:sz w:val="24"/>
          <w:szCs w:val="24"/>
        </w:rPr>
      </w:pPr>
      <w:r w:rsidRPr="002223DA">
        <w:rPr>
          <w:rFonts w:ascii="Arial" w:eastAsia="Wingdings-Regular" w:hAnsi="Arial" w:cs="Arial"/>
          <w:sz w:val="24"/>
          <w:szCs w:val="24"/>
        </w:rPr>
        <w:t xml:space="preserve">Bu alanlardaki zeminde yatay ve düşey yönde farklı davranış özelliklerine sahip litolojik değişimlerle karşılaşılabileceğinden yapılarda oturma yaşanmaması için yapı temelleri farklı birimlere oturtulmamalı, temel sistemi yapıdaki olası oturmaları </w:t>
      </w:r>
      <w:proofErr w:type="spellStart"/>
      <w:r w:rsidRPr="002223DA">
        <w:rPr>
          <w:rFonts w:ascii="Arial" w:eastAsia="Wingdings-Regular" w:hAnsi="Arial" w:cs="Arial"/>
          <w:sz w:val="24"/>
          <w:szCs w:val="24"/>
        </w:rPr>
        <w:t>üniform</w:t>
      </w:r>
      <w:proofErr w:type="spellEnd"/>
      <w:r w:rsidRPr="002223DA">
        <w:rPr>
          <w:rFonts w:ascii="Arial" w:eastAsia="Wingdings-Regular" w:hAnsi="Arial" w:cs="Arial"/>
          <w:sz w:val="24"/>
          <w:szCs w:val="24"/>
        </w:rPr>
        <w:t xml:space="preserve"> olmasını sağlayacak nitelikte seçilmelidir.</w:t>
      </w:r>
    </w:p>
    <w:p w:rsidR="002223DA" w:rsidRPr="002223DA" w:rsidRDefault="002223DA" w:rsidP="001757B3">
      <w:pPr>
        <w:pStyle w:val="ListeParagraf"/>
        <w:numPr>
          <w:ilvl w:val="0"/>
          <w:numId w:val="7"/>
        </w:numPr>
        <w:autoSpaceDE w:val="0"/>
        <w:autoSpaceDN w:val="0"/>
        <w:adjustRightInd w:val="0"/>
        <w:spacing w:beforeLines="80" w:before="192" w:afterLines="80" w:after="192" w:line="312" w:lineRule="auto"/>
        <w:jc w:val="both"/>
        <w:rPr>
          <w:rFonts w:ascii="Arial" w:eastAsia="Wingdings-Regular" w:hAnsi="Arial" w:cs="Arial"/>
          <w:sz w:val="24"/>
          <w:szCs w:val="24"/>
        </w:rPr>
      </w:pPr>
      <w:r w:rsidRPr="002223DA">
        <w:rPr>
          <w:rFonts w:ascii="Arial" w:eastAsia="Wingdings-Regular" w:hAnsi="Arial" w:cs="Arial"/>
          <w:sz w:val="24"/>
          <w:szCs w:val="24"/>
        </w:rPr>
        <w:t>Yapılaşma öncesi, temel altı ve çevre drenajı sistemi yapılarak yüzey ve atık suların temel ortamıyla temas etmesi önlenmeli ve ortamdan uzaklaştırılmalıdır.</w:t>
      </w:r>
    </w:p>
    <w:p w:rsidR="002223DA" w:rsidRPr="002223DA" w:rsidRDefault="002223DA" w:rsidP="001757B3">
      <w:pPr>
        <w:pStyle w:val="ListeParagraf"/>
        <w:numPr>
          <w:ilvl w:val="0"/>
          <w:numId w:val="7"/>
        </w:numPr>
        <w:autoSpaceDE w:val="0"/>
        <w:autoSpaceDN w:val="0"/>
        <w:adjustRightInd w:val="0"/>
        <w:spacing w:beforeLines="80" w:before="192" w:afterLines="80" w:after="192" w:line="312" w:lineRule="auto"/>
        <w:jc w:val="both"/>
        <w:rPr>
          <w:rFonts w:ascii="Arial" w:eastAsia="Wingdings-Regular" w:hAnsi="Arial" w:cs="Arial"/>
          <w:sz w:val="24"/>
          <w:szCs w:val="24"/>
        </w:rPr>
      </w:pPr>
      <w:r w:rsidRPr="002223DA">
        <w:rPr>
          <w:rFonts w:ascii="Arial" w:eastAsia="Wingdings-Regular" w:hAnsi="Arial" w:cs="Arial"/>
          <w:sz w:val="24"/>
          <w:szCs w:val="24"/>
        </w:rPr>
        <w:t>Bu alanlarda yapılacak kazılarda komşu parsellerin ve yol güvenliği sağlanmalı, kontrolsüz kazı yapılmamalı, açılacak kazı şevleri açıkta bırakılmamalı ve istinat yapıları ile desteklenmelidir.</w:t>
      </w:r>
    </w:p>
    <w:p w:rsidR="002223DA" w:rsidRPr="00E76FAB" w:rsidRDefault="002223DA" w:rsidP="001757B3">
      <w:pPr>
        <w:pStyle w:val="ListeParagraf"/>
        <w:numPr>
          <w:ilvl w:val="0"/>
          <w:numId w:val="7"/>
        </w:numPr>
        <w:autoSpaceDE w:val="0"/>
        <w:autoSpaceDN w:val="0"/>
        <w:adjustRightInd w:val="0"/>
        <w:spacing w:beforeLines="80" w:before="192" w:afterLines="80" w:after="192" w:line="312" w:lineRule="auto"/>
        <w:jc w:val="both"/>
        <w:rPr>
          <w:rFonts w:ascii="Arial" w:eastAsia="Wingdings-Regular" w:hAnsi="Arial" w:cs="Arial"/>
          <w:sz w:val="24"/>
          <w:szCs w:val="24"/>
        </w:rPr>
      </w:pPr>
      <w:r w:rsidRPr="00E76FAB">
        <w:rPr>
          <w:rFonts w:ascii="Arial" w:eastAsia="Wingdings-Regular" w:hAnsi="Arial" w:cs="Arial"/>
          <w:sz w:val="24"/>
          <w:szCs w:val="24"/>
        </w:rPr>
        <w:t xml:space="preserve">Bu alanlarda yer yer gözlenen dolguların sınırları ve kalınlığı zemin-temel </w:t>
      </w:r>
      <w:r w:rsidR="00E76FAB" w:rsidRPr="00E76FAB">
        <w:rPr>
          <w:rFonts w:ascii="Arial" w:eastAsia="Wingdings-Regular" w:hAnsi="Arial" w:cs="Arial"/>
          <w:sz w:val="24"/>
          <w:szCs w:val="24"/>
        </w:rPr>
        <w:t xml:space="preserve">etütlerinde </w:t>
      </w:r>
      <w:r w:rsidRPr="00E76FAB">
        <w:rPr>
          <w:rFonts w:ascii="Arial" w:eastAsia="Wingdings-Regular" w:hAnsi="Arial" w:cs="Arial"/>
          <w:sz w:val="24"/>
          <w:szCs w:val="24"/>
        </w:rPr>
        <w:t xml:space="preserve">belirlenerek, temel kazısıyla </w:t>
      </w:r>
      <w:proofErr w:type="spellStart"/>
      <w:r w:rsidRPr="00E76FAB">
        <w:rPr>
          <w:rFonts w:ascii="Arial" w:eastAsia="Wingdings-Regular" w:hAnsi="Arial" w:cs="Arial"/>
          <w:sz w:val="24"/>
          <w:szCs w:val="24"/>
        </w:rPr>
        <w:t>harfedilmeli</w:t>
      </w:r>
      <w:proofErr w:type="spellEnd"/>
      <w:r w:rsidRPr="00E76FAB">
        <w:rPr>
          <w:rFonts w:ascii="Arial" w:eastAsia="Wingdings-Regular" w:hAnsi="Arial" w:cs="Arial"/>
          <w:sz w:val="24"/>
          <w:szCs w:val="24"/>
        </w:rPr>
        <w:t>, bina temelleri dolgu altındaki jeolojik birimlerin</w:t>
      </w:r>
      <w:r w:rsidR="00E76FAB" w:rsidRPr="00E76FAB">
        <w:rPr>
          <w:rFonts w:ascii="Arial" w:eastAsia="Wingdings-Regular" w:hAnsi="Arial" w:cs="Arial"/>
          <w:sz w:val="24"/>
          <w:szCs w:val="24"/>
        </w:rPr>
        <w:t xml:space="preserve"> </w:t>
      </w:r>
      <w:r w:rsidRPr="00E76FAB">
        <w:rPr>
          <w:rFonts w:ascii="Arial" w:eastAsia="Wingdings-Regular" w:hAnsi="Arial" w:cs="Arial"/>
          <w:sz w:val="24"/>
          <w:szCs w:val="24"/>
        </w:rPr>
        <w:t>mühendislik problemleri içermeyen seviyelerine taşıttırılmalıdır.</w:t>
      </w:r>
    </w:p>
    <w:p w:rsidR="002223DA" w:rsidRPr="00E76FAB" w:rsidRDefault="002223DA" w:rsidP="001757B3">
      <w:pPr>
        <w:pStyle w:val="ListeParagraf"/>
        <w:numPr>
          <w:ilvl w:val="0"/>
          <w:numId w:val="7"/>
        </w:numPr>
        <w:autoSpaceDE w:val="0"/>
        <w:autoSpaceDN w:val="0"/>
        <w:adjustRightInd w:val="0"/>
        <w:spacing w:beforeLines="80" w:before="192" w:afterLines="80" w:after="192" w:line="312" w:lineRule="auto"/>
        <w:jc w:val="both"/>
        <w:rPr>
          <w:rFonts w:ascii="Arial" w:hAnsi="Arial" w:cs="Arial"/>
          <w:sz w:val="24"/>
          <w:szCs w:val="24"/>
        </w:rPr>
      </w:pPr>
      <w:r w:rsidRPr="00E76FAB">
        <w:rPr>
          <w:rFonts w:ascii="Arial" w:eastAsia="Wingdings-Regular" w:hAnsi="Arial" w:cs="Arial"/>
          <w:sz w:val="24"/>
          <w:szCs w:val="24"/>
        </w:rPr>
        <w:t>Kazılarda oluşacak şevler açıkta bırakılmamalı, tekniğine uygun istinat yapıları ile</w:t>
      </w:r>
      <w:r w:rsidR="00E76FAB" w:rsidRPr="00E76FAB">
        <w:rPr>
          <w:rFonts w:ascii="Arial" w:eastAsia="Wingdings-Regular" w:hAnsi="Arial" w:cs="Arial"/>
          <w:sz w:val="24"/>
          <w:szCs w:val="24"/>
        </w:rPr>
        <w:t xml:space="preserve"> </w:t>
      </w:r>
      <w:r w:rsidRPr="00E76FAB">
        <w:rPr>
          <w:rFonts w:ascii="Arial" w:eastAsia="Wingdings-Regular" w:hAnsi="Arial" w:cs="Arial"/>
          <w:sz w:val="24"/>
          <w:szCs w:val="24"/>
        </w:rPr>
        <w:t>desteklenmelidir.</w:t>
      </w:r>
    </w:p>
    <w:p w:rsidR="00CE442B" w:rsidRDefault="00CE442B" w:rsidP="000043C3">
      <w:pPr>
        <w:pStyle w:val="ListeParagraf"/>
        <w:numPr>
          <w:ilvl w:val="1"/>
          <w:numId w:val="2"/>
        </w:numPr>
        <w:spacing w:before="80" w:after="80" w:line="312" w:lineRule="auto"/>
        <w:jc w:val="both"/>
        <w:rPr>
          <w:rFonts w:ascii="Arial" w:hAnsi="Arial" w:cs="Arial"/>
          <w:b/>
          <w:sz w:val="24"/>
          <w:szCs w:val="24"/>
        </w:rPr>
      </w:pPr>
      <w:r>
        <w:rPr>
          <w:rFonts w:ascii="Arial" w:hAnsi="Arial" w:cs="Arial"/>
          <w:b/>
          <w:sz w:val="24"/>
          <w:szCs w:val="24"/>
        </w:rPr>
        <w:t>DEMOGRAFİK YAPI</w:t>
      </w:r>
    </w:p>
    <w:p w:rsidR="00CE442B" w:rsidRPr="00CE442B" w:rsidRDefault="00CE442B" w:rsidP="00CE442B">
      <w:pPr>
        <w:spacing w:before="80" w:after="80" w:line="312" w:lineRule="auto"/>
        <w:jc w:val="both"/>
        <w:rPr>
          <w:rFonts w:ascii="Arial" w:hAnsi="Arial" w:cs="Arial"/>
          <w:sz w:val="24"/>
          <w:szCs w:val="24"/>
        </w:rPr>
      </w:pPr>
      <w:r w:rsidRPr="00CE442B">
        <w:rPr>
          <w:rFonts w:ascii="Arial" w:hAnsi="Arial" w:cs="Arial"/>
          <w:sz w:val="24"/>
          <w:szCs w:val="24"/>
        </w:rPr>
        <w:t xml:space="preserve">Muğla ili ve ilçelerinin 1980 – 2010 yılları arasındaki nüfus gelişim süreci incelendiği zaman Muğla ili toplam nüfusu 30 yıllık aralıkta sürekli artış göstererek 438.145 kişiden 817.503 kişiye ulaşmıştır.  Muğla il geneli ve ilçelerinin nüfus bu 30 yıllık </w:t>
      </w:r>
      <w:r w:rsidRPr="00CE442B">
        <w:rPr>
          <w:rFonts w:ascii="Arial" w:hAnsi="Arial" w:cs="Arial"/>
          <w:sz w:val="24"/>
          <w:szCs w:val="24"/>
        </w:rPr>
        <w:lastRenderedPageBreak/>
        <w:t>süreçte sürekli artış göstermiştir.  Bu süreçte en önemli artışı Bodrum, Marmaris, Milas ve Fethiye gibi turizm hareketliliğinin yaşandığı ilçeler gösterirken Kavaklıdere, Yatağan ve Ula gibi ilçe nüfusları daha durağan bir yapıdadır.</w:t>
      </w:r>
    </w:p>
    <w:p w:rsidR="00CE442B" w:rsidRPr="00CE442B" w:rsidRDefault="00CE442B" w:rsidP="00CE442B">
      <w:pPr>
        <w:spacing w:before="80" w:after="80" w:line="312" w:lineRule="auto"/>
        <w:jc w:val="both"/>
        <w:rPr>
          <w:rFonts w:ascii="Arial" w:hAnsi="Arial" w:cs="Arial"/>
          <w:sz w:val="24"/>
          <w:szCs w:val="24"/>
        </w:rPr>
      </w:pPr>
      <w:r w:rsidRPr="00CE442B">
        <w:rPr>
          <w:rFonts w:ascii="Arial" w:hAnsi="Arial" w:cs="Arial"/>
          <w:sz w:val="24"/>
          <w:szCs w:val="24"/>
        </w:rPr>
        <w:t xml:space="preserve">Muğla ili sınırları içerisinde merkez </w:t>
      </w:r>
      <w:r>
        <w:rPr>
          <w:rFonts w:ascii="Arial" w:hAnsi="Arial" w:cs="Arial"/>
          <w:sz w:val="24"/>
          <w:szCs w:val="24"/>
        </w:rPr>
        <w:t>ilçe dahil olmak üzere toplam 13</w:t>
      </w:r>
      <w:r w:rsidRPr="00CE442B">
        <w:rPr>
          <w:rFonts w:ascii="Arial" w:hAnsi="Arial" w:cs="Arial"/>
          <w:sz w:val="24"/>
          <w:szCs w:val="24"/>
        </w:rPr>
        <w:t xml:space="preserve"> ilçe bulunmaktadır. </w:t>
      </w:r>
      <w:r w:rsidRPr="00CE442B">
        <w:rPr>
          <w:rFonts w:ascii="Arial" w:hAnsi="Arial" w:cs="Arial"/>
          <w:sz w:val="24"/>
          <w:szCs w:val="24"/>
        </w:rPr>
        <w:tab/>
      </w:r>
      <w:r w:rsidRPr="00CE442B">
        <w:rPr>
          <w:rFonts w:ascii="Arial" w:hAnsi="Arial" w:cs="Arial"/>
          <w:sz w:val="24"/>
          <w:szCs w:val="24"/>
        </w:rPr>
        <w:tab/>
      </w:r>
    </w:p>
    <w:p w:rsidR="00CE442B" w:rsidRPr="00CE442B" w:rsidRDefault="00CE442B" w:rsidP="00CE442B">
      <w:pPr>
        <w:spacing w:before="80" w:after="80" w:line="312" w:lineRule="auto"/>
        <w:jc w:val="both"/>
        <w:rPr>
          <w:rFonts w:ascii="Arial" w:hAnsi="Arial" w:cs="Arial"/>
          <w:sz w:val="24"/>
          <w:szCs w:val="24"/>
        </w:rPr>
      </w:pPr>
      <w:r>
        <w:rPr>
          <w:rFonts w:ascii="Arial" w:hAnsi="Arial" w:cs="Arial"/>
          <w:sz w:val="24"/>
          <w:szCs w:val="24"/>
        </w:rPr>
        <w:t xml:space="preserve"> </w:t>
      </w:r>
      <w:r w:rsidRPr="00CE442B">
        <w:rPr>
          <w:rFonts w:ascii="Arial" w:hAnsi="Arial" w:cs="Arial"/>
          <w:sz w:val="24"/>
          <w:szCs w:val="24"/>
        </w:rPr>
        <w:t xml:space="preserve">Muğla iline ait nüfus gelişim süreci incelenirken 2000 yılına kadar olan veriler Devler İstatistik Enstitüsü tarafından yapılan Nüfus Sayım </w:t>
      </w:r>
      <w:proofErr w:type="spellStart"/>
      <w:r w:rsidRPr="00CE442B">
        <w:rPr>
          <w:rFonts w:ascii="Arial" w:hAnsi="Arial" w:cs="Arial"/>
          <w:sz w:val="24"/>
          <w:szCs w:val="24"/>
        </w:rPr>
        <w:t>Sonuçları’ndan</w:t>
      </w:r>
      <w:proofErr w:type="spellEnd"/>
      <w:r w:rsidRPr="00CE442B">
        <w:rPr>
          <w:rFonts w:ascii="Arial" w:hAnsi="Arial" w:cs="Arial"/>
          <w:sz w:val="24"/>
          <w:szCs w:val="24"/>
        </w:rPr>
        <w:t>, 2010 yılı nüfus verileri için ise Türkiye İstatistik Kurumu tarafından yapılan Adrese Dayalı Nüfus Kayıt Sistemi verilerinden faydalanılmıştır.</w:t>
      </w:r>
    </w:p>
    <w:p w:rsidR="00CE442B" w:rsidRPr="00CE442B" w:rsidRDefault="00CE442B" w:rsidP="00CE442B">
      <w:pPr>
        <w:spacing w:before="80" w:after="80" w:line="312" w:lineRule="auto"/>
        <w:jc w:val="both"/>
        <w:rPr>
          <w:rFonts w:ascii="Arial" w:hAnsi="Arial" w:cs="Arial"/>
          <w:sz w:val="24"/>
          <w:szCs w:val="24"/>
        </w:rPr>
      </w:pPr>
      <w:r w:rsidRPr="00CE442B">
        <w:rPr>
          <w:rFonts w:ascii="Arial" w:hAnsi="Arial" w:cs="Arial"/>
          <w:sz w:val="24"/>
          <w:szCs w:val="24"/>
        </w:rPr>
        <w:t xml:space="preserve">Muğla ilinin 1980 – 2010 yılı aralığında Nüfus Gelişim Süreci incelendiği zaman il nüfusunun sürekli olarak arttığı gözlemlenmektedir. Muğla ilinin 2000 yılı Genel Nüfus Sayım </w:t>
      </w:r>
      <w:proofErr w:type="spellStart"/>
      <w:r w:rsidRPr="00CE442B">
        <w:rPr>
          <w:rFonts w:ascii="Arial" w:hAnsi="Arial" w:cs="Arial"/>
          <w:sz w:val="24"/>
          <w:szCs w:val="24"/>
        </w:rPr>
        <w:t>Sonuçları’na</w:t>
      </w:r>
      <w:proofErr w:type="spellEnd"/>
      <w:r w:rsidRPr="00CE442B">
        <w:rPr>
          <w:rFonts w:ascii="Arial" w:hAnsi="Arial" w:cs="Arial"/>
          <w:sz w:val="24"/>
          <w:szCs w:val="24"/>
        </w:rPr>
        <w:t xml:space="preserve"> göre nüfusu 715.823 kişi iken 2010 yılında TÜİK tarafından hazırlanan Adrese Dayalı Nüfus Kayıt Sistemi çalışmalarına göre 1021.175 kişi artarak 817.503 kişiye ulaşmıştır. Muğla il genelinde yaşayan 817.503 kişinin % 69.08’i kent merkezlerinde, geri kalan % 30.93’ü ise belde ve köylerde yaşamaktadır.</w:t>
      </w:r>
    </w:p>
    <w:p w:rsidR="0084729B" w:rsidRDefault="0084729B" w:rsidP="000043C3">
      <w:pPr>
        <w:pStyle w:val="ListeParagraf"/>
        <w:numPr>
          <w:ilvl w:val="1"/>
          <w:numId w:val="2"/>
        </w:numPr>
        <w:spacing w:before="80" w:after="80" w:line="312" w:lineRule="auto"/>
        <w:jc w:val="both"/>
        <w:rPr>
          <w:rFonts w:ascii="Arial" w:hAnsi="Arial" w:cs="Arial"/>
          <w:b/>
          <w:sz w:val="24"/>
          <w:szCs w:val="24"/>
        </w:rPr>
      </w:pPr>
      <w:r>
        <w:rPr>
          <w:rFonts w:ascii="Arial" w:hAnsi="Arial" w:cs="Arial"/>
          <w:b/>
          <w:sz w:val="24"/>
          <w:szCs w:val="24"/>
        </w:rPr>
        <w:t>EKONOMİK YAPI</w:t>
      </w:r>
    </w:p>
    <w:p w:rsidR="0084729B" w:rsidRPr="0084729B" w:rsidRDefault="0084729B" w:rsidP="0084729B">
      <w:pPr>
        <w:spacing w:before="80" w:after="80" w:line="312" w:lineRule="auto"/>
        <w:jc w:val="both"/>
        <w:rPr>
          <w:rFonts w:ascii="Arial" w:hAnsi="Arial" w:cs="Arial"/>
          <w:sz w:val="24"/>
          <w:szCs w:val="24"/>
        </w:rPr>
      </w:pPr>
      <w:proofErr w:type="spellStart"/>
      <w:r w:rsidRPr="0084729B">
        <w:rPr>
          <w:rFonts w:ascii="Arial" w:hAnsi="Arial" w:cs="Arial"/>
          <w:sz w:val="24"/>
          <w:szCs w:val="24"/>
        </w:rPr>
        <w:t>Sosyo</w:t>
      </w:r>
      <w:proofErr w:type="spellEnd"/>
      <w:r w:rsidRPr="0084729B">
        <w:rPr>
          <w:rFonts w:ascii="Arial" w:hAnsi="Arial" w:cs="Arial"/>
          <w:sz w:val="24"/>
          <w:szCs w:val="24"/>
        </w:rPr>
        <w:t xml:space="preserve">-ekonomik gelişmişlik endeksi sıralamasında on üçüncü sırada yer alan İl’in 2001 yılı itibariyle </w:t>
      </w:r>
      <w:proofErr w:type="spellStart"/>
      <w:r w:rsidRPr="0084729B">
        <w:rPr>
          <w:rFonts w:ascii="Arial" w:hAnsi="Arial" w:cs="Arial"/>
          <w:sz w:val="24"/>
          <w:szCs w:val="24"/>
        </w:rPr>
        <w:t>GSYİH’sının</w:t>
      </w:r>
      <w:proofErr w:type="spellEnd"/>
      <w:r w:rsidRPr="0084729B">
        <w:rPr>
          <w:rFonts w:ascii="Arial" w:hAnsi="Arial" w:cs="Arial"/>
          <w:sz w:val="24"/>
          <w:szCs w:val="24"/>
        </w:rPr>
        <w:t xml:space="preserve"> </w:t>
      </w:r>
      <w:proofErr w:type="spellStart"/>
      <w:r w:rsidRPr="0084729B">
        <w:rPr>
          <w:rFonts w:ascii="Arial" w:hAnsi="Arial" w:cs="Arial"/>
          <w:sz w:val="24"/>
          <w:szCs w:val="24"/>
        </w:rPr>
        <w:t>sektörel</w:t>
      </w:r>
      <w:proofErr w:type="spellEnd"/>
      <w:r w:rsidRPr="0084729B">
        <w:rPr>
          <w:rFonts w:ascii="Arial" w:hAnsi="Arial" w:cs="Arial"/>
          <w:sz w:val="24"/>
          <w:szCs w:val="24"/>
        </w:rPr>
        <w:t xml:space="preserve"> dağılımı incelendiğinde, %65’lik pay ile hizmetler sektörünü, tarım (% 18) ve sanayi (% 17) sektörlerinin izlediği görülmektedir. 1987-2001 döneminde % 5,7 ile hizmetler sektörü İl’in en çok büyüyen sektörü olmuştur.</w:t>
      </w:r>
    </w:p>
    <w:p w:rsidR="0084729B" w:rsidRPr="0084729B" w:rsidRDefault="0084729B" w:rsidP="0084729B">
      <w:pPr>
        <w:spacing w:before="80" w:after="80" w:line="312" w:lineRule="auto"/>
        <w:jc w:val="both"/>
        <w:rPr>
          <w:rFonts w:ascii="Arial" w:hAnsi="Arial" w:cs="Arial"/>
          <w:sz w:val="24"/>
          <w:szCs w:val="24"/>
        </w:rPr>
      </w:pPr>
      <w:r w:rsidRPr="0084729B">
        <w:rPr>
          <w:rFonts w:ascii="Arial" w:hAnsi="Arial" w:cs="Arial"/>
          <w:sz w:val="24"/>
          <w:szCs w:val="24"/>
        </w:rPr>
        <w:t xml:space="preserve">Ege Bölgesinin güneyinde yer alan Muğla, Asar (Hisar) dağı eteklerinde ovaya doğru yayılmış, kendine has mimarisi, daracık sokakları ve her biri turizm merkezi ilçeleri ile tam bir turizm cennetidir. </w:t>
      </w:r>
      <w:hyperlink r:id="rId15" w:tooltip="Dalaman" w:history="1">
        <w:r w:rsidRPr="0084729B">
          <w:rPr>
            <w:rFonts w:ascii="Arial" w:hAnsi="Arial" w:cs="Arial"/>
            <w:sz w:val="24"/>
            <w:szCs w:val="24"/>
          </w:rPr>
          <w:t>Dalaman</w:t>
        </w:r>
      </w:hyperlink>
      <w:r w:rsidRPr="0084729B">
        <w:rPr>
          <w:rFonts w:ascii="Arial" w:hAnsi="Arial" w:cs="Arial"/>
          <w:sz w:val="24"/>
          <w:szCs w:val="24"/>
        </w:rPr>
        <w:t xml:space="preserve">, </w:t>
      </w:r>
      <w:hyperlink r:id="rId16" w:tooltip="Fethiye" w:history="1">
        <w:r w:rsidRPr="0084729B">
          <w:rPr>
            <w:rFonts w:ascii="Arial" w:hAnsi="Arial" w:cs="Arial"/>
            <w:sz w:val="24"/>
            <w:szCs w:val="24"/>
          </w:rPr>
          <w:t>Fethiye</w:t>
        </w:r>
      </w:hyperlink>
      <w:r w:rsidRPr="0084729B">
        <w:rPr>
          <w:rFonts w:ascii="Arial" w:hAnsi="Arial" w:cs="Arial"/>
          <w:sz w:val="24"/>
          <w:szCs w:val="24"/>
        </w:rPr>
        <w:t xml:space="preserve">, </w:t>
      </w:r>
      <w:hyperlink r:id="rId17" w:tooltip="Marmaris" w:history="1">
        <w:r w:rsidRPr="0084729B">
          <w:rPr>
            <w:rFonts w:ascii="Arial" w:hAnsi="Arial" w:cs="Arial"/>
            <w:sz w:val="24"/>
            <w:szCs w:val="24"/>
          </w:rPr>
          <w:t>Marmaris</w:t>
        </w:r>
      </w:hyperlink>
      <w:r w:rsidRPr="0084729B">
        <w:rPr>
          <w:rFonts w:ascii="Arial" w:hAnsi="Arial" w:cs="Arial"/>
          <w:sz w:val="24"/>
          <w:szCs w:val="24"/>
        </w:rPr>
        <w:t xml:space="preserve">, </w:t>
      </w:r>
      <w:hyperlink r:id="rId18" w:tooltip="Datça" w:history="1">
        <w:r w:rsidRPr="0084729B">
          <w:rPr>
            <w:rFonts w:ascii="Arial" w:hAnsi="Arial" w:cs="Arial"/>
            <w:sz w:val="24"/>
            <w:szCs w:val="24"/>
          </w:rPr>
          <w:t>Datça</w:t>
        </w:r>
      </w:hyperlink>
      <w:r w:rsidRPr="0084729B">
        <w:rPr>
          <w:rFonts w:ascii="Arial" w:hAnsi="Arial" w:cs="Arial"/>
          <w:sz w:val="24"/>
          <w:szCs w:val="24"/>
        </w:rPr>
        <w:t xml:space="preserve"> ve </w:t>
      </w:r>
      <w:hyperlink r:id="rId19" w:tooltip="Bodrum" w:history="1">
        <w:r w:rsidRPr="0084729B">
          <w:rPr>
            <w:rFonts w:ascii="Arial" w:hAnsi="Arial" w:cs="Arial"/>
            <w:sz w:val="24"/>
            <w:szCs w:val="24"/>
          </w:rPr>
          <w:t>Bodrum</w:t>
        </w:r>
      </w:hyperlink>
      <w:r w:rsidRPr="0084729B">
        <w:rPr>
          <w:rFonts w:ascii="Arial" w:hAnsi="Arial" w:cs="Arial"/>
          <w:sz w:val="24"/>
          <w:szCs w:val="24"/>
        </w:rPr>
        <w:t xml:space="preserve"> gibi tatil bölgeleri ile dünyaca tanınan ve </w:t>
      </w:r>
      <w:smartTag w:uri="urn:schemas-microsoft-com:office:smarttags" w:element="metricconverter">
        <w:smartTagPr>
          <w:attr w:name="ProductID" w:val="1124 km"/>
        </w:smartTagPr>
        <w:r w:rsidRPr="0084729B">
          <w:rPr>
            <w:rFonts w:ascii="Arial" w:hAnsi="Arial" w:cs="Arial"/>
            <w:sz w:val="24"/>
            <w:szCs w:val="24"/>
          </w:rPr>
          <w:t>1124 km</w:t>
        </w:r>
      </w:smartTag>
      <w:r w:rsidRPr="0084729B">
        <w:rPr>
          <w:rFonts w:ascii="Arial" w:hAnsi="Arial" w:cs="Arial"/>
          <w:sz w:val="24"/>
          <w:szCs w:val="24"/>
        </w:rPr>
        <w:t xml:space="preserve"> uzunluğundaki kıyı bandının çevrelediği eşsiz doğası, tarihi ve kültürel özellikleri gelişmiş, nitelikli turizm alt yapısı ile Muğla ili yılda 3 milyonu aşan sayıda yabancı ve bu sayıdan fazla yerli turist ağırlamaktadır.</w:t>
      </w:r>
    </w:p>
    <w:p w:rsidR="0084729B" w:rsidRPr="0084729B" w:rsidRDefault="0084729B" w:rsidP="0084729B">
      <w:pPr>
        <w:spacing w:before="80" w:after="80" w:line="312" w:lineRule="auto"/>
        <w:jc w:val="both"/>
        <w:rPr>
          <w:rFonts w:ascii="Arial" w:hAnsi="Arial" w:cs="Arial"/>
          <w:sz w:val="24"/>
          <w:szCs w:val="24"/>
        </w:rPr>
      </w:pPr>
      <w:r w:rsidRPr="0084729B">
        <w:rPr>
          <w:rFonts w:ascii="Arial" w:hAnsi="Arial" w:cs="Arial"/>
          <w:sz w:val="24"/>
          <w:szCs w:val="24"/>
        </w:rPr>
        <w:t>Muğla, eşsiz doğası ve iklimi ile önemli bir turizm kenti olmasının yanı sıra gerek kırsal nüfusu gerekse de ekolojik avantajları sebebi ile önemli bir tarım kentidir. Uygun iklim yapısı ile Türkiye’de üretilen birçok ürünün yetiştirilebildiği bir ekolojiye sahiptir. Türkiye’deki toplam tarım arazisinin  % 1’i,orman arazisinin  % 4’ü,çayır-mera arazisinin ise % 0,16’sı Muğla’da bulunmaktadır. Muğla ili topraklarının %62’si orman arazisi, % 20’si tarım arazisi, % 3’ü çayır-mera ve % 15’i diğer arazilerden oluşmaktadır</w:t>
      </w:r>
    </w:p>
    <w:p w:rsidR="0084729B" w:rsidRPr="0084729B" w:rsidRDefault="0084729B" w:rsidP="0084729B">
      <w:pPr>
        <w:spacing w:before="80" w:after="80" w:line="312" w:lineRule="auto"/>
        <w:jc w:val="both"/>
        <w:rPr>
          <w:rFonts w:ascii="Arial" w:hAnsi="Arial" w:cs="Arial"/>
          <w:sz w:val="24"/>
          <w:szCs w:val="24"/>
        </w:rPr>
      </w:pPr>
      <w:r w:rsidRPr="0084729B">
        <w:rPr>
          <w:rFonts w:ascii="Arial" w:hAnsi="Arial" w:cs="Arial"/>
          <w:sz w:val="24"/>
          <w:szCs w:val="24"/>
        </w:rPr>
        <w:t xml:space="preserve">Tarımsal üretimde yıllara göre değişiklikler meydana gelmekle birlikte zeytin, domates, narenciye,  bal ve su ürünleri önemli tarımsal ürünlerdir. Muğla ilinde </w:t>
      </w:r>
      <w:r w:rsidRPr="0084729B">
        <w:rPr>
          <w:rFonts w:ascii="Arial" w:hAnsi="Arial" w:cs="Arial"/>
          <w:sz w:val="24"/>
          <w:szCs w:val="24"/>
        </w:rPr>
        <w:lastRenderedPageBreak/>
        <w:t xml:space="preserve">önceki yıllarda önemli miktarda üretimi olan tütün ve pamuk alanları daralırken zeytin ve yem bitkileri ekiliş alanları artış göstermektedir. Son yıllarda özelikle pamuk ve narenciye alanlarından nar üretimine yoğun bir geçiş gözlemlenmektedir. </w:t>
      </w:r>
      <w:hyperlink r:id="rId20" w:tooltip="Türkiye" w:history="1">
        <w:r w:rsidRPr="0084729B">
          <w:rPr>
            <w:rFonts w:ascii="Arial" w:hAnsi="Arial" w:cs="Arial"/>
            <w:sz w:val="24"/>
            <w:szCs w:val="24"/>
          </w:rPr>
          <w:t>Türkiye</w:t>
        </w:r>
      </w:hyperlink>
      <w:r w:rsidRPr="0084729B">
        <w:rPr>
          <w:rFonts w:ascii="Arial" w:hAnsi="Arial" w:cs="Arial"/>
          <w:sz w:val="24"/>
          <w:szCs w:val="24"/>
        </w:rPr>
        <w:t xml:space="preserve">'de </w:t>
      </w:r>
      <w:hyperlink r:id="rId21" w:tooltip="Arıcılık" w:history="1">
        <w:r w:rsidRPr="0084729B">
          <w:rPr>
            <w:rFonts w:ascii="Arial" w:hAnsi="Arial" w:cs="Arial"/>
            <w:sz w:val="24"/>
            <w:szCs w:val="24"/>
          </w:rPr>
          <w:t>arıcılığın</w:t>
        </w:r>
      </w:hyperlink>
      <w:r w:rsidRPr="0084729B">
        <w:rPr>
          <w:rFonts w:ascii="Arial" w:hAnsi="Arial" w:cs="Arial"/>
          <w:sz w:val="24"/>
          <w:szCs w:val="24"/>
        </w:rPr>
        <w:t xml:space="preserve"> en önemli merkezlerinden biridir. Yörede hem arı hem de </w:t>
      </w:r>
      <w:hyperlink r:id="rId22" w:tooltip="Çam balı" w:history="1">
        <w:r w:rsidRPr="0084729B">
          <w:rPr>
            <w:rFonts w:ascii="Arial" w:hAnsi="Arial" w:cs="Arial"/>
            <w:sz w:val="24"/>
            <w:szCs w:val="24"/>
          </w:rPr>
          <w:t>çam balı</w:t>
        </w:r>
      </w:hyperlink>
      <w:r w:rsidRPr="0084729B">
        <w:rPr>
          <w:rFonts w:ascii="Arial" w:hAnsi="Arial" w:cs="Arial"/>
          <w:sz w:val="24"/>
          <w:szCs w:val="24"/>
        </w:rPr>
        <w:t xml:space="preserve"> bulunmaktadır. </w:t>
      </w:r>
      <w:hyperlink r:id="rId23" w:tooltip="Marmaris" w:history="1">
        <w:r w:rsidRPr="0084729B">
          <w:rPr>
            <w:rFonts w:ascii="Arial" w:hAnsi="Arial" w:cs="Arial"/>
            <w:sz w:val="24"/>
            <w:szCs w:val="24"/>
          </w:rPr>
          <w:t>Marmaris</w:t>
        </w:r>
      </w:hyperlink>
      <w:r w:rsidRPr="0084729B">
        <w:rPr>
          <w:rFonts w:ascii="Arial" w:hAnsi="Arial" w:cs="Arial"/>
          <w:sz w:val="24"/>
          <w:szCs w:val="24"/>
        </w:rPr>
        <w:t xml:space="preserve"> ilçesi çam balı ile ünlüdür. Özellikle Fethiye-</w:t>
      </w:r>
      <w:hyperlink r:id="rId24" w:tooltip="Marmaris" w:history="1">
        <w:r w:rsidRPr="0084729B">
          <w:rPr>
            <w:rFonts w:ascii="Arial" w:hAnsi="Arial" w:cs="Arial"/>
            <w:sz w:val="24"/>
            <w:szCs w:val="24"/>
          </w:rPr>
          <w:t>Marmaris</w:t>
        </w:r>
      </w:hyperlink>
      <w:r w:rsidRPr="0084729B">
        <w:rPr>
          <w:rFonts w:ascii="Arial" w:hAnsi="Arial" w:cs="Arial"/>
          <w:sz w:val="24"/>
          <w:szCs w:val="24"/>
        </w:rPr>
        <w:t>-</w:t>
      </w:r>
      <w:hyperlink r:id="rId25" w:tooltip="Köyceğiz" w:history="1">
        <w:r w:rsidRPr="0084729B">
          <w:rPr>
            <w:rFonts w:ascii="Arial" w:hAnsi="Arial" w:cs="Arial"/>
            <w:sz w:val="24"/>
            <w:szCs w:val="24"/>
          </w:rPr>
          <w:t>Köyceğiz</w:t>
        </w:r>
      </w:hyperlink>
      <w:r w:rsidRPr="0084729B">
        <w:rPr>
          <w:rFonts w:ascii="Arial" w:hAnsi="Arial" w:cs="Arial"/>
          <w:sz w:val="24"/>
          <w:szCs w:val="24"/>
        </w:rPr>
        <w:t xml:space="preserve"> hattına özgü bir diğer ürün </w:t>
      </w:r>
      <w:hyperlink r:id="rId26" w:tooltip="Günlük ağacı" w:history="1">
        <w:r w:rsidRPr="0084729B">
          <w:rPr>
            <w:rFonts w:ascii="Arial" w:hAnsi="Arial" w:cs="Arial"/>
            <w:sz w:val="24"/>
            <w:szCs w:val="24"/>
          </w:rPr>
          <w:t>günlük ağacından</w:t>
        </w:r>
      </w:hyperlink>
      <w:r w:rsidRPr="0084729B">
        <w:rPr>
          <w:rFonts w:ascii="Arial" w:hAnsi="Arial" w:cs="Arial"/>
          <w:sz w:val="24"/>
          <w:szCs w:val="24"/>
        </w:rPr>
        <w:t xml:space="preserve"> elde edilen ve </w:t>
      </w:r>
      <w:hyperlink r:id="rId27" w:tooltip="Parfümeri (sayfa mevcut değil)" w:history="1">
        <w:r w:rsidRPr="0084729B">
          <w:rPr>
            <w:rFonts w:ascii="Arial" w:hAnsi="Arial" w:cs="Arial"/>
            <w:sz w:val="24"/>
            <w:szCs w:val="24"/>
          </w:rPr>
          <w:t>parfümeride</w:t>
        </w:r>
      </w:hyperlink>
      <w:r w:rsidRPr="0084729B">
        <w:rPr>
          <w:rFonts w:ascii="Arial" w:hAnsi="Arial" w:cs="Arial"/>
          <w:sz w:val="24"/>
          <w:szCs w:val="24"/>
        </w:rPr>
        <w:t xml:space="preserve"> ile </w:t>
      </w:r>
      <w:hyperlink r:id="rId28" w:tooltip="Eczacılık" w:history="1">
        <w:r w:rsidRPr="0084729B">
          <w:rPr>
            <w:rFonts w:ascii="Arial" w:hAnsi="Arial" w:cs="Arial"/>
            <w:sz w:val="24"/>
            <w:szCs w:val="24"/>
          </w:rPr>
          <w:t>eczacılıkta</w:t>
        </w:r>
      </w:hyperlink>
      <w:r w:rsidRPr="0084729B">
        <w:rPr>
          <w:rFonts w:ascii="Arial" w:hAnsi="Arial" w:cs="Arial"/>
          <w:sz w:val="24"/>
          <w:szCs w:val="24"/>
        </w:rPr>
        <w:t xml:space="preserve"> kullanılan </w:t>
      </w:r>
      <w:hyperlink r:id="rId29" w:tooltip="Sığla yağı" w:history="1">
        <w:r w:rsidRPr="0084729B">
          <w:rPr>
            <w:rFonts w:ascii="Arial" w:hAnsi="Arial" w:cs="Arial"/>
            <w:sz w:val="24"/>
            <w:szCs w:val="24"/>
          </w:rPr>
          <w:t>sığla yağıdır</w:t>
        </w:r>
      </w:hyperlink>
      <w:r w:rsidRPr="0084729B">
        <w:rPr>
          <w:rFonts w:ascii="Arial" w:hAnsi="Arial" w:cs="Arial"/>
          <w:sz w:val="24"/>
          <w:szCs w:val="24"/>
        </w:rPr>
        <w:t>.</w:t>
      </w:r>
    </w:p>
    <w:p w:rsidR="0084729B" w:rsidRPr="0084729B" w:rsidRDefault="0084729B" w:rsidP="0084729B">
      <w:pPr>
        <w:spacing w:before="80" w:after="80" w:line="312" w:lineRule="auto"/>
        <w:jc w:val="both"/>
        <w:rPr>
          <w:rFonts w:ascii="Arial" w:hAnsi="Arial" w:cs="Arial"/>
          <w:sz w:val="24"/>
          <w:szCs w:val="24"/>
        </w:rPr>
      </w:pPr>
      <w:r w:rsidRPr="0084729B">
        <w:rPr>
          <w:rFonts w:ascii="Arial" w:hAnsi="Arial" w:cs="Arial"/>
          <w:sz w:val="24"/>
          <w:szCs w:val="24"/>
        </w:rPr>
        <w:t>Muğla’da üretilen zeytinin yaklaşık %20’si sofralık % 80’i ise yağlık olarak değerlendirilmektedir. Türkiye Zeytinyağı sektöründe 300–350 bin tonluk bir rafine kapasitesi mevcuttur. Sektörde büyük çoğunluğu klasik sistemle üretim yapan küçük ölçekli ve dağınık 813 adet yağhane bulunmaktadır. Son yıllarda yağhanelerin kapasitelerinin artması ve modernleşmesi ile "</w:t>
      </w:r>
      <w:proofErr w:type="spellStart"/>
      <w:r w:rsidRPr="0084729B">
        <w:rPr>
          <w:rFonts w:ascii="Arial" w:hAnsi="Arial" w:cs="Arial"/>
          <w:sz w:val="24"/>
          <w:szCs w:val="24"/>
        </w:rPr>
        <w:t>kontinü</w:t>
      </w:r>
      <w:proofErr w:type="spellEnd"/>
      <w:r w:rsidRPr="0084729B">
        <w:rPr>
          <w:rFonts w:ascii="Arial" w:hAnsi="Arial" w:cs="Arial"/>
          <w:sz w:val="24"/>
          <w:szCs w:val="24"/>
        </w:rPr>
        <w:t xml:space="preserve"> sistemle" çalışan yağhanelerin sayısında artış görülmüştür. 1982 yılında </w:t>
      </w:r>
      <w:proofErr w:type="spellStart"/>
      <w:r w:rsidRPr="0084729B">
        <w:rPr>
          <w:rFonts w:ascii="Arial" w:hAnsi="Arial" w:cs="Arial"/>
          <w:sz w:val="24"/>
          <w:szCs w:val="24"/>
        </w:rPr>
        <w:t>kontinü</w:t>
      </w:r>
      <w:proofErr w:type="spellEnd"/>
      <w:r w:rsidRPr="0084729B">
        <w:rPr>
          <w:rFonts w:ascii="Arial" w:hAnsi="Arial" w:cs="Arial"/>
          <w:sz w:val="24"/>
          <w:szCs w:val="24"/>
        </w:rPr>
        <w:t xml:space="preserve"> sistemle çalışan 1 yağhane mevcut iken 1996 yılında bu sayı 154 olmuş ve 1998/99 sezonu itibariyle de 400'e ulaşmıştır. Muğla ilinde toplam 133 adet yağhane bulunmaktadır. Bunların 68 tanesi </w:t>
      </w:r>
      <w:proofErr w:type="spellStart"/>
      <w:r w:rsidRPr="0084729B">
        <w:rPr>
          <w:rFonts w:ascii="Arial" w:hAnsi="Arial" w:cs="Arial"/>
          <w:sz w:val="24"/>
          <w:szCs w:val="24"/>
        </w:rPr>
        <w:t>kontinu</w:t>
      </w:r>
      <w:proofErr w:type="spellEnd"/>
      <w:r w:rsidRPr="0084729B">
        <w:rPr>
          <w:rFonts w:ascii="Arial" w:hAnsi="Arial" w:cs="Arial"/>
          <w:sz w:val="24"/>
          <w:szCs w:val="24"/>
        </w:rPr>
        <w:t xml:space="preserve"> sistem, 65 tanesi ise klasik sistemle çalışmaktadır. Bu yağhanelerin hepsi ham zeytinyağı üretmektedir ve küçük ölçekli işletmelerdir. Ayrıca 1 adet rafine zeytinyağı fabrikası bulunmaktadır.</w:t>
      </w:r>
    </w:p>
    <w:p w:rsidR="0084729B" w:rsidRPr="0084729B" w:rsidRDefault="0084729B" w:rsidP="0084729B">
      <w:pPr>
        <w:spacing w:before="80" w:after="80" w:line="312" w:lineRule="auto"/>
        <w:jc w:val="both"/>
        <w:rPr>
          <w:rFonts w:ascii="Arial" w:hAnsi="Arial" w:cs="Arial"/>
          <w:sz w:val="24"/>
          <w:szCs w:val="24"/>
        </w:rPr>
      </w:pPr>
      <w:r w:rsidRPr="0084729B">
        <w:rPr>
          <w:rFonts w:ascii="Arial" w:hAnsi="Arial" w:cs="Arial"/>
          <w:sz w:val="24"/>
          <w:szCs w:val="24"/>
        </w:rPr>
        <w:t>Muğla’da 1 adet merkez 21 adet ilçelerde olmak üzere, 22 adet Küçük Sanayi Sitesi bulunmaktadır.</w:t>
      </w:r>
    </w:p>
    <w:p w:rsidR="0084729B" w:rsidRPr="0084729B" w:rsidRDefault="0084729B" w:rsidP="0084729B">
      <w:pPr>
        <w:spacing w:before="80" w:after="80" w:line="312" w:lineRule="auto"/>
        <w:jc w:val="both"/>
        <w:rPr>
          <w:rFonts w:ascii="Arial" w:hAnsi="Arial" w:cs="Arial"/>
          <w:sz w:val="24"/>
          <w:szCs w:val="24"/>
        </w:rPr>
      </w:pPr>
      <w:r w:rsidRPr="0084729B">
        <w:rPr>
          <w:rFonts w:ascii="Arial" w:hAnsi="Arial" w:cs="Arial"/>
          <w:sz w:val="24"/>
          <w:szCs w:val="24"/>
        </w:rPr>
        <w:t xml:space="preserve">İlin </w:t>
      </w:r>
      <w:hyperlink r:id="rId30" w:tooltip="Yatağan" w:history="1">
        <w:r w:rsidRPr="0084729B">
          <w:rPr>
            <w:rFonts w:ascii="Arial" w:hAnsi="Arial" w:cs="Arial"/>
            <w:sz w:val="24"/>
            <w:szCs w:val="24"/>
          </w:rPr>
          <w:t>Yatağan</w:t>
        </w:r>
      </w:hyperlink>
      <w:r w:rsidRPr="0084729B">
        <w:rPr>
          <w:rFonts w:ascii="Arial" w:hAnsi="Arial" w:cs="Arial"/>
          <w:sz w:val="24"/>
          <w:szCs w:val="24"/>
        </w:rPr>
        <w:t xml:space="preserve"> ilçesinde </w:t>
      </w:r>
      <w:hyperlink r:id="rId31" w:tooltip="Yatağan Termik Santralı (sayfa mevcut değil)" w:history="1">
        <w:r w:rsidRPr="0084729B">
          <w:rPr>
            <w:rFonts w:ascii="Arial" w:hAnsi="Arial" w:cs="Arial"/>
            <w:sz w:val="24"/>
            <w:szCs w:val="24"/>
          </w:rPr>
          <w:t>Yatağan Termik Santralı</w:t>
        </w:r>
      </w:hyperlink>
      <w:r w:rsidRPr="0084729B">
        <w:rPr>
          <w:rFonts w:ascii="Arial" w:hAnsi="Arial" w:cs="Arial"/>
          <w:sz w:val="24"/>
          <w:szCs w:val="24"/>
        </w:rPr>
        <w:t xml:space="preserve">, </w:t>
      </w:r>
      <w:hyperlink r:id="rId32" w:tooltip="Yeniköy" w:history="1">
        <w:r w:rsidRPr="0084729B">
          <w:rPr>
            <w:rFonts w:ascii="Arial" w:hAnsi="Arial" w:cs="Arial"/>
            <w:sz w:val="24"/>
            <w:szCs w:val="24"/>
          </w:rPr>
          <w:t>Yeniköy</w:t>
        </w:r>
      </w:hyperlink>
      <w:r w:rsidRPr="0084729B">
        <w:rPr>
          <w:rFonts w:ascii="Arial" w:hAnsi="Arial" w:cs="Arial"/>
          <w:sz w:val="24"/>
          <w:szCs w:val="24"/>
        </w:rPr>
        <w:t xml:space="preserve">'de </w:t>
      </w:r>
      <w:hyperlink r:id="rId33" w:tooltip="Yeniköy Termik Santralı (sayfa mevcut değil)" w:history="1">
        <w:r w:rsidRPr="0084729B">
          <w:rPr>
            <w:rFonts w:ascii="Arial" w:hAnsi="Arial" w:cs="Arial"/>
            <w:sz w:val="24"/>
            <w:szCs w:val="24"/>
          </w:rPr>
          <w:t>Yeniköy Termik Santralı</w:t>
        </w:r>
      </w:hyperlink>
      <w:r w:rsidRPr="0084729B">
        <w:rPr>
          <w:rFonts w:ascii="Arial" w:hAnsi="Arial" w:cs="Arial"/>
          <w:sz w:val="24"/>
          <w:szCs w:val="24"/>
        </w:rPr>
        <w:t xml:space="preserve">, </w:t>
      </w:r>
      <w:hyperlink r:id="rId34" w:tooltip="Kemerköy" w:history="1">
        <w:r w:rsidRPr="0084729B">
          <w:rPr>
            <w:rFonts w:ascii="Arial" w:hAnsi="Arial" w:cs="Arial"/>
            <w:sz w:val="24"/>
            <w:szCs w:val="24"/>
          </w:rPr>
          <w:t>Kemerköy</w:t>
        </w:r>
      </w:hyperlink>
      <w:r w:rsidRPr="0084729B">
        <w:rPr>
          <w:rFonts w:ascii="Arial" w:hAnsi="Arial" w:cs="Arial"/>
          <w:sz w:val="24"/>
          <w:szCs w:val="24"/>
        </w:rPr>
        <w:t xml:space="preserve">'de </w:t>
      </w:r>
      <w:hyperlink r:id="rId35" w:tooltip="Kemerköy Termik Santralı (sayfa mevcut değil)" w:history="1">
        <w:r w:rsidRPr="0084729B">
          <w:rPr>
            <w:rFonts w:ascii="Arial" w:hAnsi="Arial" w:cs="Arial"/>
            <w:sz w:val="24"/>
            <w:szCs w:val="24"/>
          </w:rPr>
          <w:t>Kemerköy Termik Santralı</w:t>
        </w:r>
      </w:hyperlink>
      <w:r w:rsidRPr="0084729B">
        <w:rPr>
          <w:rFonts w:ascii="Arial" w:hAnsi="Arial" w:cs="Arial"/>
          <w:sz w:val="24"/>
          <w:szCs w:val="24"/>
        </w:rPr>
        <w:t xml:space="preserve"> vardır. İlin maden yatakları zengindir. Bu sektörde Yatağan </w:t>
      </w:r>
      <w:hyperlink r:id="rId36" w:tooltip="Linyit" w:history="1">
        <w:r w:rsidRPr="0084729B">
          <w:rPr>
            <w:rFonts w:ascii="Arial" w:hAnsi="Arial" w:cs="Arial"/>
            <w:sz w:val="24"/>
            <w:szCs w:val="24"/>
          </w:rPr>
          <w:t>linyit</w:t>
        </w:r>
      </w:hyperlink>
      <w:r w:rsidRPr="0084729B">
        <w:rPr>
          <w:rFonts w:ascii="Arial" w:hAnsi="Arial" w:cs="Arial"/>
          <w:sz w:val="24"/>
          <w:szCs w:val="24"/>
        </w:rPr>
        <w:t xml:space="preserve"> rezervleri ve Fethiye </w:t>
      </w:r>
      <w:hyperlink r:id="rId37" w:tooltip="Krom" w:history="1">
        <w:r w:rsidRPr="0084729B">
          <w:rPr>
            <w:rFonts w:ascii="Arial" w:hAnsi="Arial" w:cs="Arial"/>
            <w:sz w:val="24"/>
            <w:szCs w:val="24"/>
          </w:rPr>
          <w:t>krom</w:t>
        </w:r>
      </w:hyperlink>
      <w:r w:rsidRPr="0084729B">
        <w:rPr>
          <w:rFonts w:ascii="Arial" w:hAnsi="Arial" w:cs="Arial"/>
          <w:sz w:val="24"/>
          <w:szCs w:val="24"/>
        </w:rPr>
        <w:t xml:space="preserve"> yatakları ilk kalemde sayılabilir. Muğla ayrıca önemli bir mermercilik merkezidir. Bu enerji ve madencilik üretim tesisleri dışında sanayiye dönük büyük girişimler bulunmamaktadır. Ayrıca Dalaman ilçesinde Kağıt Fabrikası (eski adı SEKA, yeni adı MOPAK) bulunmaktadır.</w:t>
      </w:r>
    </w:p>
    <w:p w:rsidR="0084729B" w:rsidRPr="0084729B" w:rsidRDefault="0084729B" w:rsidP="0084729B">
      <w:pPr>
        <w:spacing w:before="80" w:after="80" w:line="312" w:lineRule="auto"/>
        <w:jc w:val="both"/>
        <w:rPr>
          <w:rFonts w:ascii="Arial" w:hAnsi="Arial" w:cs="Arial"/>
          <w:sz w:val="24"/>
          <w:szCs w:val="24"/>
        </w:rPr>
      </w:pPr>
      <w:r w:rsidRPr="0084729B">
        <w:rPr>
          <w:rFonts w:ascii="Arial" w:hAnsi="Arial" w:cs="Arial"/>
          <w:sz w:val="24"/>
          <w:szCs w:val="24"/>
        </w:rPr>
        <w:t xml:space="preserve">Fethiye İlçesi’ndeki </w:t>
      </w:r>
      <w:proofErr w:type="spellStart"/>
      <w:r w:rsidRPr="0084729B">
        <w:rPr>
          <w:rFonts w:ascii="Arial" w:hAnsi="Arial" w:cs="Arial"/>
          <w:sz w:val="24"/>
          <w:szCs w:val="24"/>
        </w:rPr>
        <w:t>sektörel</w:t>
      </w:r>
      <w:proofErr w:type="spellEnd"/>
      <w:r w:rsidRPr="0084729B">
        <w:rPr>
          <w:rFonts w:ascii="Arial" w:hAnsi="Arial" w:cs="Arial"/>
          <w:sz w:val="24"/>
          <w:szCs w:val="24"/>
        </w:rPr>
        <w:t xml:space="preserve"> dağılım hizmetler, tarım ve sanayi şeklindedir. İlçede hizmetler sektörü oranı %83,8 iken; il genelindeki payı %7,8’dir. Fethiye İlçesi sunduğu mal ve hizmetler ile çevre yerleşmeler için kentsel merkez niteliği taşıyan bir ilçedir. Hem bu nedenle hem de önemli bir turistik merkez olması sebebiyle ilçede sektör oldukça gelişmiştir. Sektörde en önemli payı turizm ve turizme yönelik ticaret oluşturmaktadır. İlçe kültür, doğa ve deniz turizmi potansiyeline sahip olup; turizm ilçe ekonomisinin can damarını oluşturmaktadır. Fethiye ayrıca marinası ile yat turizmi için önemli bir merkez konumundadır. İldeki toplam turistik yatak kapasitesinin %21,7’si Fethiye’de bulunmaktadır.  Ölüdeniz, Saklıkent, Patara Sahili gibi Türkiye turizminin önemli bölgelerinin sınırları içerisinde barındıran ilçenin, Antalya – </w:t>
      </w:r>
      <w:r w:rsidRPr="0084729B">
        <w:rPr>
          <w:rFonts w:ascii="Arial" w:hAnsi="Arial" w:cs="Arial"/>
          <w:sz w:val="24"/>
          <w:szCs w:val="24"/>
        </w:rPr>
        <w:lastRenderedPageBreak/>
        <w:t>Marmaris – Bodrum gibi önemli bir turizm aksı üzerinde yer almasının da bu sektörün gelişiminde önemli bir katkısı vardır.</w:t>
      </w:r>
    </w:p>
    <w:p w:rsidR="0084729B" w:rsidRPr="0084729B" w:rsidRDefault="0084729B" w:rsidP="0084729B">
      <w:pPr>
        <w:spacing w:before="80" w:after="80" w:line="312" w:lineRule="auto"/>
        <w:jc w:val="both"/>
        <w:rPr>
          <w:rFonts w:ascii="Arial" w:hAnsi="Arial" w:cs="Arial"/>
          <w:sz w:val="24"/>
          <w:szCs w:val="24"/>
        </w:rPr>
      </w:pPr>
      <w:r w:rsidRPr="0084729B">
        <w:rPr>
          <w:rFonts w:ascii="Arial" w:hAnsi="Arial" w:cs="Arial"/>
          <w:sz w:val="24"/>
          <w:szCs w:val="24"/>
        </w:rPr>
        <w:t xml:space="preserve">İlçede sanayi sektörünün oranı %8,9; il içindeki </w:t>
      </w:r>
      <w:proofErr w:type="spellStart"/>
      <w:r w:rsidRPr="0084729B">
        <w:rPr>
          <w:rFonts w:ascii="Arial" w:hAnsi="Arial" w:cs="Arial"/>
          <w:sz w:val="24"/>
          <w:szCs w:val="24"/>
        </w:rPr>
        <w:t>sektörel</w:t>
      </w:r>
      <w:proofErr w:type="spellEnd"/>
      <w:r w:rsidRPr="0084729B">
        <w:rPr>
          <w:rFonts w:ascii="Arial" w:hAnsi="Arial" w:cs="Arial"/>
          <w:sz w:val="24"/>
          <w:szCs w:val="24"/>
        </w:rPr>
        <w:t xml:space="preserve"> dağılımdaki payı ise %0.5’dir. 3 adet küçük sanayi sitesi bulunmaktadır. Bunlar genelde gıda, orman ürünleri, madencilik ve taşa toprağa dayalı küçük sanat üniteleridir.  İlçe genelinde Krom, Manganez ve Linyit maden kaynakları bulunmaktadır. </w:t>
      </w:r>
      <w:proofErr w:type="spellStart"/>
      <w:r w:rsidRPr="0084729B">
        <w:rPr>
          <w:rFonts w:ascii="Arial" w:hAnsi="Arial" w:cs="Arial"/>
          <w:sz w:val="24"/>
          <w:szCs w:val="24"/>
        </w:rPr>
        <w:t>Sekeköy</w:t>
      </w:r>
      <w:proofErr w:type="spellEnd"/>
      <w:r w:rsidRPr="0084729B">
        <w:rPr>
          <w:rFonts w:ascii="Arial" w:hAnsi="Arial" w:cs="Arial"/>
          <w:sz w:val="24"/>
          <w:szCs w:val="24"/>
        </w:rPr>
        <w:t xml:space="preserve"> ve </w:t>
      </w:r>
      <w:proofErr w:type="spellStart"/>
      <w:r w:rsidRPr="0084729B">
        <w:rPr>
          <w:rFonts w:ascii="Arial" w:hAnsi="Arial" w:cs="Arial"/>
          <w:sz w:val="24"/>
          <w:szCs w:val="24"/>
        </w:rPr>
        <w:t>İncirköy’de</w:t>
      </w:r>
      <w:proofErr w:type="spellEnd"/>
      <w:r w:rsidRPr="0084729B">
        <w:rPr>
          <w:rFonts w:ascii="Arial" w:hAnsi="Arial" w:cs="Arial"/>
          <w:sz w:val="24"/>
          <w:szCs w:val="24"/>
        </w:rPr>
        <w:t xml:space="preserve"> Dolomit; </w:t>
      </w:r>
      <w:proofErr w:type="spellStart"/>
      <w:r w:rsidRPr="0084729B">
        <w:rPr>
          <w:rFonts w:ascii="Arial" w:hAnsi="Arial" w:cs="Arial"/>
          <w:sz w:val="24"/>
          <w:szCs w:val="24"/>
        </w:rPr>
        <w:t>Gökçeovacık</w:t>
      </w:r>
      <w:proofErr w:type="spellEnd"/>
      <w:r w:rsidRPr="0084729B">
        <w:rPr>
          <w:rFonts w:ascii="Arial" w:hAnsi="Arial" w:cs="Arial"/>
          <w:sz w:val="24"/>
          <w:szCs w:val="24"/>
        </w:rPr>
        <w:t xml:space="preserve">, Akseki, </w:t>
      </w:r>
      <w:proofErr w:type="spellStart"/>
      <w:r w:rsidRPr="0084729B">
        <w:rPr>
          <w:rFonts w:ascii="Arial" w:hAnsi="Arial" w:cs="Arial"/>
          <w:sz w:val="24"/>
          <w:szCs w:val="24"/>
        </w:rPr>
        <w:t>Mendos</w:t>
      </w:r>
      <w:proofErr w:type="spellEnd"/>
      <w:r w:rsidRPr="0084729B">
        <w:rPr>
          <w:rFonts w:ascii="Arial" w:hAnsi="Arial" w:cs="Arial"/>
          <w:sz w:val="24"/>
          <w:szCs w:val="24"/>
        </w:rPr>
        <w:t xml:space="preserve"> ve </w:t>
      </w:r>
      <w:proofErr w:type="spellStart"/>
      <w:r w:rsidRPr="0084729B">
        <w:rPr>
          <w:rFonts w:ascii="Arial" w:hAnsi="Arial" w:cs="Arial"/>
          <w:sz w:val="24"/>
          <w:szCs w:val="24"/>
        </w:rPr>
        <w:t>Dağdibi’nde</w:t>
      </w:r>
      <w:proofErr w:type="spellEnd"/>
      <w:r w:rsidRPr="0084729B">
        <w:rPr>
          <w:rFonts w:ascii="Arial" w:hAnsi="Arial" w:cs="Arial"/>
          <w:sz w:val="24"/>
          <w:szCs w:val="24"/>
        </w:rPr>
        <w:t xml:space="preserve"> ise Manganez rezervleri bulunmaktadır.</w:t>
      </w:r>
      <w:r w:rsidRPr="0084729B">
        <w:rPr>
          <w:rFonts w:ascii="Arial" w:hAnsi="Arial" w:cs="Arial"/>
          <w:sz w:val="24"/>
          <w:szCs w:val="24"/>
        </w:rPr>
        <w:footnoteReference w:id="1"/>
      </w:r>
    </w:p>
    <w:p w:rsidR="0084729B" w:rsidRPr="0084729B" w:rsidRDefault="0084729B" w:rsidP="0084729B">
      <w:pPr>
        <w:spacing w:before="80" w:after="80" w:line="312" w:lineRule="auto"/>
        <w:jc w:val="both"/>
        <w:rPr>
          <w:rFonts w:ascii="Arial" w:hAnsi="Arial" w:cs="Arial"/>
          <w:sz w:val="24"/>
          <w:szCs w:val="24"/>
        </w:rPr>
      </w:pPr>
      <w:r w:rsidRPr="0084729B">
        <w:rPr>
          <w:rFonts w:ascii="Arial" w:hAnsi="Arial" w:cs="Arial"/>
          <w:sz w:val="24"/>
          <w:szCs w:val="24"/>
        </w:rPr>
        <w:t xml:space="preserve">İlçe, Tarım Master Planı’nda belirtilen </w:t>
      </w:r>
      <w:proofErr w:type="spellStart"/>
      <w:r w:rsidRPr="0084729B">
        <w:rPr>
          <w:rFonts w:ascii="Arial" w:hAnsi="Arial" w:cs="Arial"/>
          <w:sz w:val="24"/>
          <w:szCs w:val="24"/>
        </w:rPr>
        <w:t>III.agro</w:t>
      </w:r>
      <w:proofErr w:type="spellEnd"/>
      <w:r w:rsidRPr="0084729B">
        <w:rPr>
          <w:rFonts w:ascii="Arial" w:hAnsi="Arial" w:cs="Arial"/>
          <w:sz w:val="24"/>
          <w:szCs w:val="24"/>
        </w:rPr>
        <w:t xml:space="preserve">-ekolojik alt bölgede  kalmaktadır. Tarım sektörünün istihdama göre dağılımdaki oranı %7.4; il genelinde oluşturduğu pay ise %0.4’dür. Fethiye’de pamuk, tütün, şeker pancarı gibi sanayi bitkileri yanı sıra narenciye meyveciliği ve bağcılık yapılmaktadır. İlçede sera sebzeciliği ve zeytinciliğin yanı sıra, deniz seviyesinden yüksek kesimlerde de balcılık yaygın olarak yapılmaktadır. İlçede yetişen yaş sebze ve meyveler yurt dışına ihraç edilmektedir. Fethiye’de balıkçılık da önemli bir geçim kaynağıdır. Açık deniz balıkçılığı yanı sıra kırka yakın işletmede alabalık yetiştiriciliği yapılmaktadır.  </w:t>
      </w:r>
    </w:p>
    <w:p w:rsidR="0084729B" w:rsidRPr="0084729B" w:rsidRDefault="0084729B" w:rsidP="0084729B">
      <w:pPr>
        <w:spacing w:before="80" w:after="80" w:line="312" w:lineRule="auto"/>
        <w:jc w:val="both"/>
        <w:rPr>
          <w:rFonts w:ascii="Arial" w:hAnsi="Arial" w:cs="Arial"/>
          <w:sz w:val="24"/>
          <w:szCs w:val="24"/>
        </w:rPr>
      </w:pPr>
      <w:r w:rsidRPr="0084729B">
        <w:rPr>
          <w:rFonts w:ascii="Arial" w:hAnsi="Arial" w:cs="Arial"/>
          <w:sz w:val="24"/>
          <w:szCs w:val="24"/>
        </w:rPr>
        <w:t xml:space="preserve">İlçenin verimli tarım arazileri üzerinde kurulmuş olması ve iklimsel etkenler kentin ekonomik yapısının tarıma dayalı olarak gelişimini sağlamıştır. Özellikle sulanabilen tarım arazilerinde ve iklim olarak kış aylarını daha ılık yaşayan bölgelerde tarım sektörü oldukça gelişmiştir. Fethiye ilçe sınırları içerisinde örtü altı tarım alanlarından elde edilen ürünler ülkenin kışlık yaş sebze ihtiyacının yaklaşık %17’sini karşılamaktadır. </w:t>
      </w:r>
    </w:p>
    <w:p w:rsidR="0084729B" w:rsidRPr="0084729B" w:rsidRDefault="0084729B" w:rsidP="0084729B">
      <w:pPr>
        <w:spacing w:before="80" w:after="80" w:line="312" w:lineRule="auto"/>
        <w:jc w:val="both"/>
        <w:rPr>
          <w:rFonts w:ascii="Arial" w:hAnsi="Arial" w:cs="Arial"/>
          <w:sz w:val="24"/>
          <w:szCs w:val="24"/>
        </w:rPr>
      </w:pPr>
      <w:r w:rsidRPr="0084729B">
        <w:rPr>
          <w:rFonts w:ascii="Arial" w:hAnsi="Arial" w:cs="Arial"/>
          <w:sz w:val="24"/>
          <w:szCs w:val="24"/>
        </w:rPr>
        <w:t xml:space="preserve">İlçede üretilen en önemli ürün örtü altı alanlarda yetiştirilen domatestir. Domatese göreceli daha az da olsa hıyar, biber vb. ürünlerde tarımsal artı değerin oluşmasında önemli yer tutar. </w:t>
      </w:r>
    </w:p>
    <w:p w:rsidR="0084729B" w:rsidRDefault="0084729B" w:rsidP="0084729B">
      <w:pPr>
        <w:spacing w:before="80" w:after="80" w:line="312" w:lineRule="auto"/>
        <w:jc w:val="both"/>
        <w:rPr>
          <w:rFonts w:ascii="Arial" w:hAnsi="Arial" w:cs="Arial"/>
          <w:sz w:val="24"/>
          <w:szCs w:val="24"/>
        </w:rPr>
      </w:pPr>
      <w:r w:rsidRPr="0084729B">
        <w:rPr>
          <w:rFonts w:ascii="Arial" w:hAnsi="Arial" w:cs="Arial"/>
          <w:sz w:val="24"/>
          <w:szCs w:val="24"/>
        </w:rPr>
        <w:t xml:space="preserve">İlçe sınırları içerisinde hayvancılık sektörü de oldukça gelişmiştir. Özellikle deniz seviyesinden yüksekliği </w:t>
      </w:r>
      <w:smartTag w:uri="urn:schemas-microsoft-com:office:smarttags" w:element="metricconverter">
        <w:smartTagPr>
          <w:attr w:name="ProductID" w:val="500 metre"/>
        </w:smartTagPr>
        <w:r w:rsidRPr="0084729B">
          <w:rPr>
            <w:rFonts w:ascii="Arial" w:hAnsi="Arial" w:cs="Arial"/>
            <w:sz w:val="24"/>
            <w:szCs w:val="24"/>
          </w:rPr>
          <w:t>500 metre</w:t>
        </w:r>
      </w:smartTag>
      <w:r w:rsidRPr="0084729B">
        <w:rPr>
          <w:rFonts w:ascii="Arial" w:hAnsi="Arial" w:cs="Arial"/>
          <w:sz w:val="24"/>
          <w:szCs w:val="24"/>
        </w:rPr>
        <w:t xml:space="preserve"> ve daha üzeri olan alanlarda büyükbaş hayvan yetiştiriciliği ön plana çıkmaktadır. Deniz seviyesine yakın olan alanlarda hayvancılık faaliyetleri ise yaz aylarında insanların yaylaya çıkmasıyla sürdürülmektedir. </w:t>
      </w:r>
    </w:p>
    <w:p w:rsidR="0084729B" w:rsidRPr="0084729B" w:rsidRDefault="0084729B" w:rsidP="0084729B">
      <w:pPr>
        <w:spacing w:before="80" w:after="80" w:line="312" w:lineRule="auto"/>
        <w:jc w:val="both"/>
        <w:rPr>
          <w:rFonts w:ascii="Arial" w:hAnsi="Arial" w:cs="Arial"/>
          <w:sz w:val="24"/>
          <w:szCs w:val="24"/>
        </w:rPr>
      </w:pPr>
      <w:r w:rsidRPr="0084729B">
        <w:rPr>
          <w:rFonts w:ascii="Arial" w:hAnsi="Arial" w:cs="Arial"/>
          <w:sz w:val="24"/>
          <w:szCs w:val="24"/>
        </w:rPr>
        <w:t>Teke yöresine ismini veren keçi yetiştiriciliği de eski yıllara oranla önemini yitirse de hayvancılık sektörü içerisinde önemli bir yer tutmaktadır.</w:t>
      </w:r>
    </w:p>
    <w:p w:rsidR="0084729B" w:rsidRPr="0084729B" w:rsidRDefault="0084729B" w:rsidP="0084729B">
      <w:pPr>
        <w:spacing w:before="80" w:after="80" w:line="312" w:lineRule="auto"/>
        <w:jc w:val="both"/>
        <w:rPr>
          <w:rFonts w:ascii="Arial" w:hAnsi="Arial" w:cs="Arial"/>
          <w:sz w:val="24"/>
          <w:szCs w:val="24"/>
        </w:rPr>
      </w:pPr>
      <w:r w:rsidRPr="0084729B">
        <w:rPr>
          <w:rFonts w:ascii="Arial" w:hAnsi="Arial" w:cs="Arial"/>
          <w:sz w:val="24"/>
          <w:szCs w:val="24"/>
        </w:rPr>
        <w:t xml:space="preserve">Fethiye ilçe sınırları içerisinde sanayi sektörü diğer iki temel sektöre göreceli olarak değerlendirildiği zaman yok denilecek kadar azdır. İlçenin hammadde kaynaklarına uzaklığı ve verimli sulanabilir araziler üzerinde yerleşmiş olması sanayi sektörünün gelişimini engellemiştir. </w:t>
      </w:r>
    </w:p>
    <w:p w:rsidR="0084729B" w:rsidRPr="0084729B" w:rsidRDefault="0084729B" w:rsidP="0084729B">
      <w:pPr>
        <w:spacing w:before="80" w:after="80" w:line="312" w:lineRule="auto"/>
        <w:jc w:val="both"/>
        <w:rPr>
          <w:rFonts w:ascii="Arial" w:hAnsi="Arial" w:cs="Arial"/>
          <w:sz w:val="24"/>
          <w:szCs w:val="24"/>
        </w:rPr>
      </w:pPr>
      <w:r w:rsidRPr="0084729B">
        <w:rPr>
          <w:rFonts w:ascii="Arial" w:hAnsi="Arial" w:cs="Arial"/>
          <w:sz w:val="24"/>
          <w:szCs w:val="24"/>
        </w:rPr>
        <w:lastRenderedPageBreak/>
        <w:t xml:space="preserve">İlçedeki </w:t>
      </w:r>
      <w:proofErr w:type="spellStart"/>
      <w:r w:rsidRPr="0084729B">
        <w:rPr>
          <w:rFonts w:ascii="Arial" w:hAnsi="Arial" w:cs="Arial"/>
          <w:sz w:val="24"/>
          <w:szCs w:val="24"/>
        </w:rPr>
        <w:t>sektörel</w:t>
      </w:r>
      <w:proofErr w:type="spellEnd"/>
      <w:r w:rsidRPr="0084729B">
        <w:rPr>
          <w:rFonts w:ascii="Arial" w:hAnsi="Arial" w:cs="Arial"/>
          <w:sz w:val="24"/>
          <w:szCs w:val="24"/>
        </w:rPr>
        <w:t xml:space="preserve"> dağılım oranları ve sektörlerin il genelindeki payları aşağıdaki grafiklerde görülebilir.  </w:t>
      </w:r>
    </w:p>
    <w:p w:rsidR="0084729B" w:rsidRPr="0084729B" w:rsidRDefault="0084729B" w:rsidP="0084729B">
      <w:pPr>
        <w:pStyle w:val="ResimYazs"/>
        <w:keepNext/>
        <w:ind w:left="720"/>
        <w:rPr>
          <w:i/>
          <w:sz w:val="20"/>
          <w:szCs w:val="20"/>
        </w:rPr>
      </w:pPr>
      <w:bookmarkStart w:id="1" w:name="_Toc140897505"/>
      <w:r w:rsidRPr="0084729B">
        <w:rPr>
          <w:i/>
          <w:sz w:val="20"/>
          <w:szCs w:val="20"/>
        </w:rPr>
        <w:t xml:space="preserve">Grafik. </w:t>
      </w:r>
      <w:proofErr w:type="spellStart"/>
      <w:r w:rsidRPr="0084729B">
        <w:rPr>
          <w:i/>
          <w:sz w:val="20"/>
          <w:szCs w:val="20"/>
        </w:rPr>
        <w:t>Sektörel</w:t>
      </w:r>
      <w:proofErr w:type="spellEnd"/>
      <w:r w:rsidRPr="0084729B">
        <w:rPr>
          <w:i/>
          <w:sz w:val="20"/>
          <w:szCs w:val="20"/>
        </w:rPr>
        <w:t xml:space="preserve"> Dağılım Oranları ve İl Genelindeki Payları – Fethiye</w:t>
      </w:r>
      <w:bookmarkEnd w:id="1"/>
    </w:p>
    <w:p w:rsidR="0084729B" w:rsidRPr="0084729B" w:rsidRDefault="0084729B" w:rsidP="0084729B">
      <w:pPr>
        <w:pStyle w:val="ListeParagraf"/>
        <w:rPr>
          <w:color w:val="FF0000"/>
        </w:rPr>
      </w:pPr>
      <w:r>
        <w:rPr>
          <w:noProof/>
          <w:lang w:eastAsia="tr-TR"/>
        </w:rPr>
        <w:drawing>
          <wp:inline distT="0" distB="0" distL="0" distR="0">
            <wp:extent cx="2366645" cy="1963420"/>
            <wp:effectExtent l="19050" t="0" r="0" b="0"/>
            <wp:docPr id="1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2366645" cy="1963420"/>
                    </a:xfrm>
                    <a:prstGeom prst="rect">
                      <a:avLst/>
                    </a:prstGeom>
                    <a:noFill/>
                    <a:ln w="9525">
                      <a:noFill/>
                      <a:miter lim="800000"/>
                      <a:headEnd/>
                      <a:tailEnd/>
                    </a:ln>
                  </pic:spPr>
                </pic:pic>
              </a:graphicData>
            </a:graphic>
          </wp:inline>
        </w:drawing>
      </w:r>
      <w:r w:rsidRPr="0084729B">
        <w:rPr>
          <w:color w:val="FF0000"/>
        </w:rPr>
        <w:t xml:space="preserve">            </w:t>
      </w:r>
      <w:r>
        <w:rPr>
          <w:noProof/>
          <w:lang w:eastAsia="tr-TR"/>
        </w:rPr>
        <w:drawing>
          <wp:inline distT="0" distB="0" distL="0" distR="0">
            <wp:extent cx="2433955" cy="1950085"/>
            <wp:effectExtent l="19050" t="0" r="4445" b="0"/>
            <wp:docPr id="1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2433955" cy="1950085"/>
                    </a:xfrm>
                    <a:prstGeom prst="rect">
                      <a:avLst/>
                    </a:prstGeom>
                    <a:noFill/>
                    <a:ln w="9525">
                      <a:noFill/>
                      <a:miter lim="800000"/>
                      <a:headEnd/>
                      <a:tailEnd/>
                    </a:ln>
                  </pic:spPr>
                </pic:pic>
              </a:graphicData>
            </a:graphic>
          </wp:inline>
        </w:drawing>
      </w:r>
    </w:p>
    <w:p w:rsidR="0084729B" w:rsidRDefault="0084729B" w:rsidP="0084729B">
      <w:pPr>
        <w:pStyle w:val="ListeParagraf"/>
        <w:spacing w:before="80" w:after="80" w:line="312" w:lineRule="auto"/>
        <w:ind w:left="1080"/>
        <w:jc w:val="both"/>
        <w:rPr>
          <w:rFonts w:ascii="Arial" w:hAnsi="Arial" w:cs="Arial"/>
          <w:b/>
          <w:sz w:val="24"/>
          <w:szCs w:val="24"/>
        </w:rPr>
      </w:pPr>
    </w:p>
    <w:p w:rsidR="000043C3" w:rsidRDefault="000043C3" w:rsidP="000043C3">
      <w:pPr>
        <w:pStyle w:val="ListeParagraf"/>
        <w:numPr>
          <w:ilvl w:val="1"/>
          <w:numId w:val="2"/>
        </w:numPr>
        <w:spacing w:before="80" w:after="80" w:line="312" w:lineRule="auto"/>
        <w:jc w:val="both"/>
        <w:rPr>
          <w:rFonts w:ascii="Arial" w:hAnsi="Arial" w:cs="Arial"/>
          <w:b/>
          <w:sz w:val="24"/>
          <w:szCs w:val="24"/>
        </w:rPr>
      </w:pPr>
      <w:r w:rsidRPr="000043C3">
        <w:rPr>
          <w:rFonts w:ascii="Arial" w:hAnsi="Arial" w:cs="Arial"/>
          <w:b/>
          <w:sz w:val="24"/>
          <w:szCs w:val="24"/>
        </w:rPr>
        <w:t>MÜLKİYET YAPISI</w:t>
      </w:r>
    </w:p>
    <w:p w:rsidR="000043C3" w:rsidRDefault="000043C3" w:rsidP="000043C3">
      <w:pPr>
        <w:spacing w:before="80" w:after="80" w:line="312" w:lineRule="auto"/>
        <w:jc w:val="both"/>
        <w:rPr>
          <w:rFonts w:ascii="Arial" w:hAnsi="Arial" w:cs="Arial"/>
          <w:sz w:val="24"/>
          <w:szCs w:val="24"/>
        </w:rPr>
      </w:pPr>
      <w:r>
        <w:rPr>
          <w:rFonts w:ascii="Arial" w:hAnsi="Arial" w:cs="Arial"/>
          <w:sz w:val="24"/>
          <w:szCs w:val="24"/>
        </w:rPr>
        <w:t xml:space="preserve">1/5000 Ölçekli Nazım İmar Planı Değişikliği ve 1/1000 Ölçekli Uygulama İmar Planı Değişikliği hazırlanan Muğla ili, Fethiye ilçesi, </w:t>
      </w:r>
      <w:proofErr w:type="spellStart"/>
      <w:r w:rsidR="00AB358A">
        <w:rPr>
          <w:rFonts w:ascii="Arial" w:hAnsi="Arial" w:cs="Arial"/>
          <w:sz w:val="24"/>
          <w:szCs w:val="24"/>
        </w:rPr>
        <w:t>Günlükbaşı</w:t>
      </w:r>
      <w:proofErr w:type="spellEnd"/>
      <w:r w:rsidR="00AB358A">
        <w:rPr>
          <w:rFonts w:ascii="Arial" w:hAnsi="Arial" w:cs="Arial"/>
          <w:sz w:val="24"/>
          <w:szCs w:val="24"/>
        </w:rPr>
        <w:t xml:space="preserve"> sınırları içerisinde yer alan kullanımlardan Kentsel Gelişme Alanı olarak planlanan </w:t>
      </w:r>
      <w:r w:rsidR="002C3B38">
        <w:rPr>
          <w:rFonts w:ascii="Arial" w:hAnsi="Arial" w:cs="Arial"/>
          <w:sz w:val="24"/>
          <w:szCs w:val="24"/>
        </w:rPr>
        <w:t>alanların tamamı özel mülkiyet iken, Park ve yol olarak planlı alanlar ise Onaylı 1/1000 Ölçekli Uygulama İmar Planı’nın 3194 sayılı İmar Kanunu’nun 18. Maddesine göre uygulanması sonucu kamuya bedelsiz olarak terk edilen alanlardır.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4"/>
      </w:tblGrid>
      <w:tr w:rsidR="00016B05" w:rsidRPr="0002474A" w:rsidTr="00780BC5">
        <w:tc>
          <w:tcPr>
            <w:tcW w:w="7144" w:type="dxa"/>
          </w:tcPr>
          <w:p w:rsidR="00016B05" w:rsidRPr="0002474A" w:rsidRDefault="00016B05" w:rsidP="00016B05">
            <w:pPr>
              <w:spacing w:before="80" w:after="80" w:line="312" w:lineRule="auto"/>
              <w:jc w:val="center"/>
              <w:rPr>
                <w:rFonts w:ascii="Arial" w:hAnsi="Arial" w:cs="Arial"/>
                <w:i/>
                <w:sz w:val="24"/>
                <w:szCs w:val="24"/>
              </w:rPr>
            </w:pPr>
            <w:r w:rsidRPr="0002474A">
              <w:rPr>
                <w:rFonts w:ascii="Arial" w:hAnsi="Arial" w:cs="Arial"/>
                <w:i/>
                <w:noProof/>
                <w:sz w:val="24"/>
                <w:szCs w:val="24"/>
                <w:lang w:eastAsia="tr-TR"/>
              </w:rPr>
              <w:drawing>
                <wp:inline distT="0" distB="0" distL="0" distR="0">
                  <wp:extent cx="2951007" cy="3492000"/>
                  <wp:effectExtent l="38100" t="19050" r="20793" b="13200"/>
                  <wp:docPr id="4" name="4 Resim" descr="6_1_YER_BULDURU_HARIT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1_YER_BULDURU_HARITASI.jpg"/>
                          <pic:cNvPicPr/>
                        </pic:nvPicPr>
                        <pic:blipFill>
                          <a:blip r:embed="rId40" cstate="print"/>
                          <a:stretch>
                            <a:fillRect/>
                          </a:stretch>
                        </pic:blipFill>
                        <pic:spPr>
                          <a:xfrm>
                            <a:off x="0" y="0"/>
                            <a:ext cx="2951007" cy="3492000"/>
                          </a:xfrm>
                          <a:prstGeom prst="rect">
                            <a:avLst/>
                          </a:prstGeom>
                          <a:ln w="15875">
                            <a:solidFill>
                              <a:schemeClr val="tx1"/>
                            </a:solidFill>
                          </a:ln>
                        </pic:spPr>
                      </pic:pic>
                    </a:graphicData>
                  </a:graphic>
                </wp:inline>
              </w:drawing>
            </w:r>
          </w:p>
        </w:tc>
      </w:tr>
      <w:tr w:rsidR="00016B05" w:rsidTr="00780BC5">
        <w:tc>
          <w:tcPr>
            <w:tcW w:w="7144" w:type="dxa"/>
          </w:tcPr>
          <w:p w:rsidR="00016B05" w:rsidRPr="00F609D2" w:rsidRDefault="00016B05" w:rsidP="00016B05">
            <w:pPr>
              <w:spacing w:before="80" w:after="80" w:line="312" w:lineRule="auto"/>
              <w:jc w:val="both"/>
              <w:rPr>
                <w:rFonts w:ascii="Arial" w:hAnsi="Arial" w:cs="Arial"/>
                <w:sz w:val="20"/>
                <w:szCs w:val="20"/>
              </w:rPr>
            </w:pPr>
            <w:r w:rsidRPr="00F609D2">
              <w:rPr>
                <w:rFonts w:ascii="Arial" w:hAnsi="Arial" w:cs="Arial"/>
                <w:sz w:val="20"/>
                <w:szCs w:val="20"/>
              </w:rPr>
              <w:t xml:space="preserve">Resim </w:t>
            </w:r>
            <w:r>
              <w:rPr>
                <w:rFonts w:ascii="Arial" w:hAnsi="Arial" w:cs="Arial"/>
                <w:sz w:val="20"/>
                <w:szCs w:val="20"/>
              </w:rPr>
              <w:t>7</w:t>
            </w:r>
            <w:r w:rsidRPr="00F609D2">
              <w:rPr>
                <w:rFonts w:ascii="Arial" w:hAnsi="Arial" w:cs="Arial"/>
                <w:sz w:val="20"/>
                <w:szCs w:val="20"/>
              </w:rPr>
              <w:t xml:space="preserve">. Plan Değişikliği Hazırlanan </w:t>
            </w:r>
            <w:r>
              <w:rPr>
                <w:rFonts w:ascii="Arial" w:hAnsi="Arial" w:cs="Arial"/>
                <w:sz w:val="20"/>
                <w:szCs w:val="20"/>
              </w:rPr>
              <w:t>Alana ilişkin Mülkiyet Durumu</w:t>
            </w:r>
          </w:p>
        </w:tc>
      </w:tr>
    </w:tbl>
    <w:p w:rsidR="00016B05" w:rsidRDefault="00016B05" w:rsidP="000043C3">
      <w:pPr>
        <w:spacing w:before="80" w:after="80" w:line="312" w:lineRule="auto"/>
        <w:jc w:val="both"/>
        <w:rPr>
          <w:rFonts w:ascii="Arial" w:hAnsi="Arial" w:cs="Arial"/>
          <w:sz w:val="24"/>
          <w:szCs w:val="24"/>
        </w:rPr>
      </w:pPr>
    </w:p>
    <w:p w:rsidR="000043C3" w:rsidRPr="000043C3" w:rsidRDefault="000043C3" w:rsidP="000043C3">
      <w:pPr>
        <w:pStyle w:val="ListeParagraf"/>
        <w:numPr>
          <w:ilvl w:val="0"/>
          <w:numId w:val="2"/>
        </w:numPr>
        <w:spacing w:before="80" w:after="80" w:line="312" w:lineRule="auto"/>
        <w:jc w:val="both"/>
        <w:rPr>
          <w:rFonts w:ascii="Arial" w:hAnsi="Arial" w:cs="Arial"/>
          <w:b/>
          <w:sz w:val="24"/>
          <w:szCs w:val="24"/>
        </w:rPr>
      </w:pPr>
      <w:r w:rsidRPr="000043C3">
        <w:rPr>
          <w:rFonts w:ascii="Arial" w:hAnsi="Arial" w:cs="Arial"/>
          <w:b/>
          <w:sz w:val="24"/>
          <w:szCs w:val="24"/>
        </w:rPr>
        <w:lastRenderedPageBreak/>
        <w:t>PLAN DEĞİŞİKLİĞİ TEKLİFİ</w:t>
      </w:r>
    </w:p>
    <w:p w:rsidR="009844DD" w:rsidRPr="009844DD" w:rsidRDefault="009844DD" w:rsidP="009844DD">
      <w:pPr>
        <w:pStyle w:val="Compact"/>
        <w:ind w:left="-11"/>
        <w:jc w:val="both"/>
        <w:rPr>
          <w:rFonts w:ascii="Arial" w:hAnsi="Arial" w:cs="Arial"/>
        </w:rPr>
      </w:pPr>
      <w:r w:rsidRPr="009844DD">
        <w:rPr>
          <w:rFonts w:ascii="Arial" w:hAnsi="Arial" w:cs="Arial"/>
        </w:rPr>
        <w:t xml:space="preserve">2. </w:t>
      </w:r>
      <w:proofErr w:type="spellStart"/>
      <w:r w:rsidRPr="009844DD">
        <w:rPr>
          <w:rFonts w:ascii="Arial" w:hAnsi="Arial" w:cs="Arial"/>
        </w:rPr>
        <w:t>Etap</w:t>
      </w:r>
      <w:proofErr w:type="spellEnd"/>
      <w:r w:rsidRPr="009844DD">
        <w:rPr>
          <w:rFonts w:ascii="Arial" w:hAnsi="Arial" w:cs="Arial"/>
        </w:rPr>
        <w:t xml:space="preserve"> </w:t>
      </w:r>
      <w:proofErr w:type="spellStart"/>
      <w:r w:rsidRPr="009844DD">
        <w:rPr>
          <w:rFonts w:ascii="Arial" w:hAnsi="Arial" w:cs="Arial"/>
        </w:rPr>
        <w:t>Uygulama</w:t>
      </w:r>
      <w:proofErr w:type="spellEnd"/>
      <w:r w:rsidRPr="009844DD">
        <w:rPr>
          <w:rFonts w:ascii="Arial" w:hAnsi="Arial" w:cs="Arial"/>
        </w:rPr>
        <w:t xml:space="preserve"> </w:t>
      </w:r>
      <w:proofErr w:type="spellStart"/>
      <w:r w:rsidRPr="009844DD">
        <w:rPr>
          <w:rFonts w:ascii="Arial" w:hAnsi="Arial" w:cs="Arial"/>
        </w:rPr>
        <w:t>İmar</w:t>
      </w:r>
      <w:proofErr w:type="spellEnd"/>
      <w:r w:rsidRPr="009844DD">
        <w:rPr>
          <w:rFonts w:ascii="Arial" w:hAnsi="Arial" w:cs="Arial"/>
        </w:rPr>
        <w:t xml:space="preserve"> </w:t>
      </w:r>
      <w:proofErr w:type="spellStart"/>
      <w:r w:rsidRPr="009844DD">
        <w:rPr>
          <w:rFonts w:ascii="Arial" w:hAnsi="Arial" w:cs="Arial"/>
        </w:rPr>
        <w:t>Planı'na</w:t>
      </w:r>
      <w:proofErr w:type="spellEnd"/>
      <w:r w:rsidRPr="009844DD">
        <w:rPr>
          <w:rFonts w:ascii="Arial" w:hAnsi="Arial" w:cs="Arial"/>
        </w:rPr>
        <w:t xml:space="preserve"> </w:t>
      </w:r>
      <w:proofErr w:type="spellStart"/>
      <w:r w:rsidRPr="009844DD">
        <w:rPr>
          <w:rFonts w:ascii="Arial" w:hAnsi="Arial" w:cs="Arial"/>
        </w:rPr>
        <w:t>göre</w:t>
      </w:r>
      <w:proofErr w:type="spellEnd"/>
      <w:r w:rsidRPr="009844DD">
        <w:rPr>
          <w:rFonts w:ascii="Arial" w:hAnsi="Arial" w:cs="Arial"/>
        </w:rPr>
        <w:t xml:space="preserve"> </w:t>
      </w:r>
      <w:proofErr w:type="spellStart"/>
      <w:r w:rsidRPr="009844DD">
        <w:rPr>
          <w:rFonts w:ascii="Arial" w:hAnsi="Arial" w:cs="Arial"/>
        </w:rPr>
        <w:t>hazırlanan</w:t>
      </w:r>
      <w:proofErr w:type="spellEnd"/>
      <w:r w:rsidRPr="009844DD">
        <w:rPr>
          <w:rFonts w:ascii="Arial" w:hAnsi="Arial" w:cs="Arial"/>
        </w:rPr>
        <w:t xml:space="preserve"> 3194 </w:t>
      </w:r>
      <w:proofErr w:type="spellStart"/>
      <w:r w:rsidRPr="009844DD">
        <w:rPr>
          <w:rFonts w:ascii="Arial" w:hAnsi="Arial" w:cs="Arial"/>
        </w:rPr>
        <w:t>sayılı</w:t>
      </w:r>
      <w:proofErr w:type="spellEnd"/>
      <w:r w:rsidRPr="009844DD">
        <w:rPr>
          <w:rFonts w:ascii="Arial" w:hAnsi="Arial" w:cs="Arial"/>
        </w:rPr>
        <w:t xml:space="preserve"> </w:t>
      </w:r>
      <w:proofErr w:type="spellStart"/>
      <w:r w:rsidRPr="009844DD">
        <w:rPr>
          <w:rFonts w:ascii="Arial" w:hAnsi="Arial" w:cs="Arial"/>
        </w:rPr>
        <w:t>İmar</w:t>
      </w:r>
      <w:proofErr w:type="spellEnd"/>
      <w:r w:rsidRPr="009844DD">
        <w:rPr>
          <w:rFonts w:ascii="Arial" w:hAnsi="Arial" w:cs="Arial"/>
        </w:rPr>
        <w:t xml:space="preserve"> </w:t>
      </w:r>
      <w:proofErr w:type="spellStart"/>
      <w:r w:rsidRPr="009844DD">
        <w:rPr>
          <w:rFonts w:ascii="Arial" w:hAnsi="Arial" w:cs="Arial"/>
        </w:rPr>
        <w:t>Kanunu'nun</w:t>
      </w:r>
      <w:proofErr w:type="spellEnd"/>
      <w:r w:rsidRPr="009844DD">
        <w:rPr>
          <w:rFonts w:ascii="Arial" w:hAnsi="Arial" w:cs="Arial"/>
        </w:rPr>
        <w:t xml:space="preserve"> 18. </w:t>
      </w:r>
      <w:proofErr w:type="spellStart"/>
      <w:r w:rsidRPr="009844DD">
        <w:rPr>
          <w:rFonts w:ascii="Arial" w:hAnsi="Arial" w:cs="Arial"/>
        </w:rPr>
        <w:t>Maddesi'ne</w:t>
      </w:r>
      <w:proofErr w:type="spellEnd"/>
      <w:r w:rsidRPr="009844DD">
        <w:rPr>
          <w:rFonts w:ascii="Arial" w:hAnsi="Arial" w:cs="Arial"/>
        </w:rPr>
        <w:t xml:space="preserve"> </w:t>
      </w:r>
      <w:proofErr w:type="spellStart"/>
      <w:r w:rsidRPr="009844DD">
        <w:rPr>
          <w:rFonts w:ascii="Arial" w:hAnsi="Arial" w:cs="Arial"/>
        </w:rPr>
        <w:t>göre</w:t>
      </w:r>
      <w:proofErr w:type="spellEnd"/>
      <w:r w:rsidRPr="009844DD">
        <w:rPr>
          <w:rFonts w:ascii="Arial" w:hAnsi="Arial" w:cs="Arial"/>
        </w:rPr>
        <w:t xml:space="preserve"> </w:t>
      </w:r>
      <w:proofErr w:type="spellStart"/>
      <w:r w:rsidRPr="009844DD">
        <w:rPr>
          <w:rFonts w:ascii="Arial" w:hAnsi="Arial" w:cs="Arial"/>
        </w:rPr>
        <w:t>imar</w:t>
      </w:r>
      <w:proofErr w:type="spellEnd"/>
      <w:r w:rsidRPr="009844DD">
        <w:rPr>
          <w:rFonts w:ascii="Arial" w:hAnsi="Arial" w:cs="Arial"/>
        </w:rPr>
        <w:t xml:space="preserve"> </w:t>
      </w:r>
      <w:proofErr w:type="spellStart"/>
      <w:r w:rsidRPr="009844DD">
        <w:rPr>
          <w:rFonts w:ascii="Arial" w:hAnsi="Arial" w:cs="Arial"/>
        </w:rPr>
        <w:t>uygulaması</w:t>
      </w:r>
      <w:proofErr w:type="spellEnd"/>
      <w:r w:rsidRPr="009844DD">
        <w:rPr>
          <w:rFonts w:ascii="Arial" w:hAnsi="Arial" w:cs="Arial"/>
        </w:rPr>
        <w:t xml:space="preserve"> </w:t>
      </w:r>
      <w:proofErr w:type="spellStart"/>
      <w:r w:rsidRPr="009844DD">
        <w:rPr>
          <w:rFonts w:ascii="Arial" w:hAnsi="Arial" w:cs="Arial"/>
        </w:rPr>
        <w:t>yapılmadan</w:t>
      </w:r>
      <w:proofErr w:type="spellEnd"/>
      <w:r w:rsidRPr="009844DD">
        <w:rPr>
          <w:rFonts w:ascii="Arial" w:hAnsi="Arial" w:cs="Arial"/>
        </w:rPr>
        <w:t xml:space="preserve"> </w:t>
      </w:r>
      <w:proofErr w:type="spellStart"/>
      <w:r w:rsidRPr="009844DD">
        <w:rPr>
          <w:rFonts w:ascii="Arial" w:hAnsi="Arial" w:cs="Arial"/>
        </w:rPr>
        <w:t>önce</w:t>
      </w:r>
      <w:proofErr w:type="spellEnd"/>
      <w:r w:rsidRPr="009844DD">
        <w:rPr>
          <w:rFonts w:ascii="Arial" w:hAnsi="Arial" w:cs="Arial"/>
        </w:rPr>
        <w:t xml:space="preserve"> </w:t>
      </w:r>
      <w:proofErr w:type="spellStart"/>
      <w:r w:rsidRPr="009844DD">
        <w:rPr>
          <w:rFonts w:ascii="Arial" w:hAnsi="Arial" w:cs="Arial"/>
        </w:rPr>
        <w:t>söz</w:t>
      </w:r>
      <w:proofErr w:type="spellEnd"/>
      <w:r w:rsidRPr="009844DD">
        <w:rPr>
          <w:rFonts w:ascii="Arial" w:hAnsi="Arial" w:cs="Arial"/>
        </w:rPr>
        <w:t xml:space="preserve"> </w:t>
      </w:r>
      <w:proofErr w:type="spellStart"/>
      <w:r w:rsidRPr="009844DD">
        <w:rPr>
          <w:rFonts w:ascii="Arial" w:hAnsi="Arial" w:cs="Arial"/>
        </w:rPr>
        <w:t>konusu</w:t>
      </w:r>
      <w:proofErr w:type="spellEnd"/>
      <w:r w:rsidRPr="009844DD">
        <w:rPr>
          <w:rFonts w:ascii="Arial" w:hAnsi="Arial" w:cs="Arial"/>
        </w:rPr>
        <w:t xml:space="preserve"> </w:t>
      </w:r>
      <w:proofErr w:type="spellStart"/>
      <w:r w:rsidRPr="009844DD">
        <w:rPr>
          <w:rFonts w:ascii="Arial" w:hAnsi="Arial" w:cs="Arial"/>
        </w:rPr>
        <w:t>adalar</w:t>
      </w:r>
      <w:proofErr w:type="spellEnd"/>
      <w:r w:rsidRPr="009844DD">
        <w:rPr>
          <w:rFonts w:ascii="Arial" w:hAnsi="Arial" w:cs="Arial"/>
        </w:rPr>
        <w:t xml:space="preserve"> </w:t>
      </w:r>
      <w:proofErr w:type="spellStart"/>
      <w:r w:rsidRPr="009844DD">
        <w:rPr>
          <w:rFonts w:ascii="Arial" w:hAnsi="Arial" w:cs="Arial"/>
        </w:rPr>
        <w:t>Muğla</w:t>
      </w:r>
      <w:proofErr w:type="spellEnd"/>
      <w:r w:rsidRPr="009844DD">
        <w:rPr>
          <w:rFonts w:ascii="Arial" w:hAnsi="Arial" w:cs="Arial"/>
        </w:rPr>
        <w:t xml:space="preserve"> </w:t>
      </w:r>
      <w:proofErr w:type="spellStart"/>
      <w:r w:rsidRPr="009844DD">
        <w:rPr>
          <w:rFonts w:ascii="Arial" w:hAnsi="Arial" w:cs="Arial"/>
        </w:rPr>
        <w:t>ili</w:t>
      </w:r>
      <w:proofErr w:type="spellEnd"/>
      <w:r w:rsidRPr="009844DD">
        <w:rPr>
          <w:rFonts w:ascii="Arial" w:hAnsi="Arial" w:cs="Arial"/>
        </w:rPr>
        <w:t xml:space="preserve">, </w:t>
      </w:r>
      <w:proofErr w:type="spellStart"/>
      <w:r w:rsidRPr="009844DD">
        <w:rPr>
          <w:rFonts w:ascii="Arial" w:hAnsi="Arial" w:cs="Arial"/>
        </w:rPr>
        <w:t>Günlükbaşı</w:t>
      </w:r>
      <w:proofErr w:type="spellEnd"/>
      <w:r w:rsidRPr="009844DD">
        <w:rPr>
          <w:rFonts w:ascii="Arial" w:hAnsi="Arial" w:cs="Arial"/>
        </w:rPr>
        <w:t xml:space="preserve"> </w:t>
      </w:r>
      <w:proofErr w:type="spellStart"/>
      <w:r w:rsidRPr="009844DD">
        <w:rPr>
          <w:rFonts w:ascii="Arial" w:hAnsi="Arial" w:cs="Arial"/>
        </w:rPr>
        <w:t>Köyü</w:t>
      </w:r>
      <w:proofErr w:type="spellEnd"/>
      <w:r w:rsidRPr="009844DD">
        <w:rPr>
          <w:rFonts w:ascii="Arial" w:hAnsi="Arial" w:cs="Arial"/>
        </w:rPr>
        <w:t xml:space="preserve">, </w:t>
      </w:r>
      <w:proofErr w:type="spellStart"/>
      <w:r w:rsidRPr="009844DD">
        <w:rPr>
          <w:rFonts w:ascii="Arial" w:hAnsi="Arial" w:cs="Arial"/>
        </w:rPr>
        <w:t>Foçaburnu</w:t>
      </w:r>
      <w:proofErr w:type="spellEnd"/>
      <w:r w:rsidRPr="009844DD">
        <w:rPr>
          <w:rFonts w:ascii="Arial" w:hAnsi="Arial" w:cs="Arial"/>
        </w:rPr>
        <w:t xml:space="preserve"> </w:t>
      </w:r>
      <w:proofErr w:type="spellStart"/>
      <w:r w:rsidRPr="009844DD">
        <w:rPr>
          <w:rFonts w:ascii="Arial" w:hAnsi="Arial" w:cs="Arial"/>
        </w:rPr>
        <w:t>Mevkii</w:t>
      </w:r>
      <w:proofErr w:type="spellEnd"/>
      <w:r w:rsidRPr="009844DD">
        <w:rPr>
          <w:rFonts w:ascii="Arial" w:hAnsi="Arial" w:cs="Arial"/>
        </w:rPr>
        <w:t xml:space="preserve"> 33 </w:t>
      </w:r>
      <w:proofErr w:type="spellStart"/>
      <w:r w:rsidRPr="009844DD">
        <w:rPr>
          <w:rFonts w:ascii="Arial" w:hAnsi="Arial" w:cs="Arial"/>
        </w:rPr>
        <w:t>Pafta</w:t>
      </w:r>
      <w:proofErr w:type="spellEnd"/>
      <w:r w:rsidRPr="009844DD">
        <w:rPr>
          <w:rFonts w:ascii="Arial" w:hAnsi="Arial" w:cs="Arial"/>
        </w:rPr>
        <w:t xml:space="preserve"> 2415 </w:t>
      </w:r>
      <w:proofErr w:type="spellStart"/>
      <w:r w:rsidRPr="009844DD">
        <w:rPr>
          <w:rFonts w:ascii="Arial" w:hAnsi="Arial" w:cs="Arial"/>
        </w:rPr>
        <w:t>numaralı</w:t>
      </w:r>
      <w:proofErr w:type="spellEnd"/>
      <w:r w:rsidRPr="009844DD">
        <w:rPr>
          <w:rFonts w:ascii="Arial" w:hAnsi="Arial" w:cs="Arial"/>
        </w:rPr>
        <w:t xml:space="preserve"> </w:t>
      </w:r>
      <w:proofErr w:type="spellStart"/>
      <w:r w:rsidRPr="009844DD">
        <w:rPr>
          <w:rFonts w:ascii="Arial" w:hAnsi="Arial" w:cs="Arial"/>
        </w:rPr>
        <w:t>parsel</w:t>
      </w:r>
      <w:proofErr w:type="spellEnd"/>
      <w:r w:rsidRPr="009844DD">
        <w:rPr>
          <w:rFonts w:ascii="Arial" w:hAnsi="Arial" w:cs="Arial"/>
        </w:rPr>
        <w:t xml:space="preserve"> </w:t>
      </w:r>
      <w:proofErr w:type="spellStart"/>
      <w:r w:rsidRPr="009844DD">
        <w:rPr>
          <w:rFonts w:ascii="Arial" w:hAnsi="Arial" w:cs="Arial"/>
        </w:rPr>
        <w:t>olarak</w:t>
      </w:r>
      <w:proofErr w:type="spellEnd"/>
      <w:r w:rsidRPr="009844DD">
        <w:rPr>
          <w:rFonts w:ascii="Arial" w:hAnsi="Arial" w:cs="Arial"/>
        </w:rPr>
        <w:t xml:space="preserve"> </w:t>
      </w:r>
      <w:proofErr w:type="spellStart"/>
      <w:r w:rsidRPr="009844DD">
        <w:rPr>
          <w:rFonts w:ascii="Arial" w:hAnsi="Arial" w:cs="Arial"/>
        </w:rPr>
        <w:t>tapuda</w:t>
      </w:r>
      <w:proofErr w:type="spellEnd"/>
      <w:r w:rsidRPr="009844DD">
        <w:rPr>
          <w:rFonts w:ascii="Arial" w:hAnsi="Arial" w:cs="Arial"/>
        </w:rPr>
        <w:t xml:space="preserve"> </w:t>
      </w:r>
      <w:proofErr w:type="spellStart"/>
      <w:r w:rsidRPr="009844DD">
        <w:rPr>
          <w:rFonts w:ascii="Arial" w:hAnsi="Arial" w:cs="Arial"/>
        </w:rPr>
        <w:t>kayıtlıdır</w:t>
      </w:r>
      <w:proofErr w:type="spellEnd"/>
      <w:r w:rsidRPr="009844DD">
        <w:rPr>
          <w:rFonts w:ascii="Arial" w:hAnsi="Arial" w:cs="Arial"/>
        </w:rPr>
        <w:t>.</w:t>
      </w:r>
    </w:p>
    <w:p w:rsidR="009844DD" w:rsidRPr="009844DD" w:rsidRDefault="009844DD" w:rsidP="009844DD">
      <w:pPr>
        <w:pStyle w:val="FirstParagraph"/>
        <w:jc w:val="both"/>
        <w:rPr>
          <w:rFonts w:ascii="Arial" w:hAnsi="Arial" w:cs="Arial"/>
        </w:rPr>
      </w:pPr>
      <w:r w:rsidRPr="009844DD">
        <w:rPr>
          <w:rFonts w:ascii="Arial" w:hAnsi="Arial" w:cs="Arial"/>
        </w:rPr>
        <w:t xml:space="preserve">2415 </w:t>
      </w:r>
      <w:proofErr w:type="spellStart"/>
      <w:r w:rsidRPr="009844DD">
        <w:rPr>
          <w:rFonts w:ascii="Arial" w:hAnsi="Arial" w:cs="Arial"/>
        </w:rPr>
        <w:t>numaralı</w:t>
      </w:r>
      <w:proofErr w:type="spellEnd"/>
      <w:r w:rsidRPr="009844DD">
        <w:rPr>
          <w:rFonts w:ascii="Arial" w:hAnsi="Arial" w:cs="Arial"/>
        </w:rPr>
        <w:t xml:space="preserve"> </w:t>
      </w:r>
      <w:proofErr w:type="spellStart"/>
      <w:r w:rsidRPr="009844DD">
        <w:rPr>
          <w:rFonts w:ascii="Arial" w:hAnsi="Arial" w:cs="Arial"/>
        </w:rPr>
        <w:t>kadastro</w:t>
      </w:r>
      <w:proofErr w:type="spellEnd"/>
      <w:r w:rsidRPr="009844DD">
        <w:rPr>
          <w:rFonts w:ascii="Arial" w:hAnsi="Arial" w:cs="Arial"/>
        </w:rPr>
        <w:t xml:space="preserve"> </w:t>
      </w:r>
      <w:proofErr w:type="spellStart"/>
      <w:r w:rsidRPr="009844DD">
        <w:rPr>
          <w:rFonts w:ascii="Arial" w:hAnsi="Arial" w:cs="Arial"/>
        </w:rPr>
        <w:t>parselinin</w:t>
      </w:r>
      <w:proofErr w:type="spellEnd"/>
      <w:r w:rsidRPr="009844DD">
        <w:rPr>
          <w:rFonts w:ascii="Arial" w:hAnsi="Arial" w:cs="Arial"/>
        </w:rPr>
        <w:t xml:space="preserve"> </w:t>
      </w:r>
      <w:proofErr w:type="spellStart"/>
      <w:r w:rsidRPr="009844DD">
        <w:rPr>
          <w:rFonts w:ascii="Arial" w:hAnsi="Arial" w:cs="Arial"/>
        </w:rPr>
        <w:t>içerisinde</w:t>
      </w:r>
      <w:proofErr w:type="spellEnd"/>
      <w:r w:rsidRPr="009844DD">
        <w:rPr>
          <w:rFonts w:ascii="Arial" w:hAnsi="Arial" w:cs="Arial"/>
        </w:rPr>
        <w:t xml:space="preserve"> </w:t>
      </w:r>
      <w:proofErr w:type="spellStart"/>
      <w:r w:rsidRPr="009844DD">
        <w:rPr>
          <w:rFonts w:ascii="Arial" w:hAnsi="Arial" w:cs="Arial"/>
        </w:rPr>
        <w:t>yer</w:t>
      </w:r>
      <w:proofErr w:type="spellEnd"/>
      <w:r w:rsidRPr="009844DD">
        <w:rPr>
          <w:rFonts w:ascii="Arial" w:hAnsi="Arial" w:cs="Arial"/>
        </w:rPr>
        <w:t xml:space="preserve"> </w:t>
      </w:r>
      <w:proofErr w:type="spellStart"/>
      <w:r w:rsidRPr="009844DD">
        <w:rPr>
          <w:rFonts w:ascii="Arial" w:hAnsi="Arial" w:cs="Arial"/>
        </w:rPr>
        <w:t>aldığı</w:t>
      </w:r>
      <w:proofErr w:type="spellEnd"/>
      <w:r w:rsidRPr="009844DD">
        <w:rPr>
          <w:rFonts w:ascii="Arial" w:hAnsi="Arial" w:cs="Arial"/>
        </w:rPr>
        <w:t xml:space="preserve"> </w:t>
      </w:r>
      <w:proofErr w:type="spellStart"/>
      <w:r w:rsidRPr="009844DD">
        <w:rPr>
          <w:rFonts w:ascii="Arial" w:hAnsi="Arial" w:cs="Arial"/>
        </w:rPr>
        <w:t>bölgenin</w:t>
      </w:r>
      <w:proofErr w:type="spellEnd"/>
      <w:r w:rsidRPr="009844DD">
        <w:rPr>
          <w:rFonts w:ascii="Arial" w:hAnsi="Arial" w:cs="Arial"/>
        </w:rPr>
        <w:t xml:space="preserve"> </w:t>
      </w:r>
      <w:proofErr w:type="spellStart"/>
      <w:r w:rsidRPr="009844DD">
        <w:rPr>
          <w:rFonts w:ascii="Arial" w:hAnsi="Arial" w:cs="Arial"/>
        </w:rPr>
        <w:t>tamamı</w:t>
      </w:r>
      <w:proofErr w:type="spellEnd"/>
      <w:r w:rsidRPr="009844DD">
        <w:rPr>
          <w:rFonts w:ascii="Arial" w:hAnsi="Arial" w:cs="Arial"/>
        </w:rPr>
        <w:t xml:space="preserve"> </w:t>
      </w:r>
      <w:proofErr w:type="spellStart"/>
      <w:r w:rsidRPr="009844DD">
        <w:rPr>
          <w:rFonts w:ascii="Arial" w:hAnsi="Arial" w:cs="Arial"/>
        </w:rPr>
        <w:t>Kentsel</w:t>
      </w:r>
      <w:proofErr w:type="spellEnd"/>
      <w:r w:rsidRPr="009844DD">
        <w:rPr>
          <w:rFonts w:ascii="Arial" w:hAnsi="Arial" w:cs="Arial"/>
        </w:rPr>
        <w:t xml:space="preserve"> </w:t>
      </w:r>
      <w:proofErr w:type="spellStart"/>
      <w:r w:rsidRPr="009844DD">
        <w:rPr>
          <w:rFonts w:ascii="Arial" w:hAnsi="Arial" w:cs="Arial"/>
        </w:rPr>
        <w:t>Gelişme</w:t>
      </w:r>
      <w:proofErr w:type="spellEnd"/>
      <w:r w:rsidRPr="009844DD">
        <w:rPr>
          <w:rFonts w:ascii="Arial" w:hAnsi="Arial" w:cs="Arial"/>
        </w:rPr>
        <w:t xml:space="preserve"> Alanı, Park </w:t>
      </w:r>
      <w:proofErr w:type="spellStart"/>
      <w:r w:rsidRPr="009844DD">
        <w:rPr>
          <w:rFonts w:ascii="Arial" w:hAnsi="Arial" w:cs="Arial"/>
        </w:rPr>
        <w:t>ve</w:t>
      </w:r>
      <w:proofErr w:type="spellEnd"/>
      <w:r w:rsidRPr="009844DD">
        <w:rPr>
          <w:rFonts w:ascii="Arial" w:hAnsi="Arial" w:cs="Arial"/>
        </w:rPr>
        <w:t xml:space="preserve"> </w:t>
      </w:r>
      <w:proofErr w:type="spellStart"/>
      <w:r w:rsidRPr="009844DD">
        <w:rPr>
          <w:rFonts w:ascii="Arial" w:hAnsi="Arial" w:cs="Arial"/>
        </w:rPr>
        <w:t>Yol</w:t>
      </w:r>
      <w:proofErr w:type="spellEnd"/>
      <w:r w:rsidRPr="009844DD">
        <w:rPr>
          <w:rFonts w:ascii="Arial" w:hAnsi="Arial" w:cs="Arial"/>
        </w:rPr>
        <w:t xml:space="preserve"> </w:t>
      </w:r>
      <w:proofErr w:type="spellStart"/>
      <w:r w:rsidRPr="009844DD">
        <w:rPr>
          <w:rFonts w:ascii="Arial" w:hAnsi="Arial" w:cs="Arial"/>
        </w:rPr>
        <w:t>olarak</w:t>
      </w:r>
      <w:proofErr w:type="spellEnd"/>
      <w:r w:rsidRPr="009844DD">
        <w:rPr>
          <w:rFonts w:ascii="Arial" w:hAnsi="Arial" w:cs="Arial"/>
        </w:rPr>
        <w:t xml:space="preserve"> </w:t>
      </w:r>
      <w:proofErr w:type="spellStart"/>
      <w:r w:rsidRPr="009844DD">
        <w:rPr>
          <w:rFonts w:ascii="Arial" w:hAnsi="Arial" w:cs="Arial"/>
        </w:rPr>
        <w:t>planlanmıştır</w:t>
      </w:r>
      <w:proofErr w:type="spellEnd"/>
      <w:r w:rsidRPr="009844DD">
        <w:rPr>
          <w:rFonts w:ascii="Arial" w:hAnsi="Arial" w:cs="Arial"/>
        </w:rPr>
        <w:t xml:space="preserve">. 2415 </w:t>
      </w:r>
      <w:proofErr w:type="spellStart"/>
      <w:r w:rsidRPr="009844DD">
        <w:rPr>
          <w:rFonts w:ascii="Arial" w:hAnsi="Arial" w:cs="Arial"/>
        </w:rPr>
        <w:t>numaralı</w:t>
      </w:r>
      <w:proofErr w:type="spellEnd"/>
      <w:r w:rsidRPr="009844DD">
        <w:rPr>
          <w:rFonts w:ascii="Arial" w:hAnsi="Arial" w:cs="Arial"/>
        </w:rPr>
        <w:t xml:space="preserve"> </w:t>
      </w:r>
      <w:proofErr w:type="spellStart"/>
      <w:r w:rsidRPr="009844DD">
        <w:rPr>
          <w:rFonts w:ascii="Arial" w:hAnsi="Arial" w:cs="Arial"/>
        </w:rPr>
        <w:t>parselin</w:t>
      </w:r>
      <w:proofErr w:type="spellEnd"/>
      <w:r w:rsidRPr="009844DD">
        <w:rPr>
          <w:rFonts w:ascii="Arial" w:hAnsi="Arial" w:cs="Arial"/>
        </w:rPr>
        <w:t xml:space="preserve"> </w:t>
      </w:r>
      <w:proofErr w:type="spellStart"/>
      <w:r w:rsidRPr="009844DD">
        <w:rPr>
          <w:rFonts w:ascii="Arial" w:hAnsi="Arial" w:cs="Arial"/>
        </w:rPr>
        <w:t>altlığında</w:t>
      </w:r>
      <w:proofErr w:type="spellEnd"/>
      <w:r w:rsidRPr="009844DD">
        <w:rPr>
          <w:rFonts w:ascii="Arial" w:hAnsi="Arial" w:cs="Arial"/>
        </w:rPr>
        <w:t xml:space="preserve"> </w:t>
      </w:r>
      <w:proofErr w:type="spellStart"/>
      <w:r w:rsidRPr="009844DD">
        <w:rPr>
          <w:rFonts w:ascii="Arial" w:hAnsi="Arial" w:cs="Arial"/>
        </w:rPr>
        <w:t>kalan</w:t>
      </w:r>
      <w:proofErr w:type="spellEnd"/>
      <w:r w:rsidRPr="009844DD">
        <w:rPr>
          <w:rFonts w:ascii="Arial" w:hAnsi="Arial" w:cs="Arial"/>
        </w:rPr>
        <w:t xml:space="preserve"> </w:t>
      </w:r>
      <w:proofErr w:type="spellStart"/>
      <w:r w:rsidRPr="009844DD">
        <w:rPr>
          <w:rFonts w:ascii="Arial" w:hAnsi="Arial" w:cs="Arial"/>
        </w:rPr>
        <w:t>Kentsel</w:t>
      </w:r>
      <w:proofErr w:type="spellEnd"/>
      <w:r w:rsidRPr="009844DD">
        <w:rPr>
          <w:rFonts w:ascii="Arial" w:hAnsi="Arial" w:cs="Arial"/>
        </w:rPr>
        <w:t xml:space="preserve"> </w:t>
      </w:r>
      <w:proofErr w:type="spellStart"/>
      <w:r w:rsidRPr="009844DD">
        <w:rPr>
          <w:rFonts w:ascii="Arial" w:hAnsi="Arial" w:cs="Arial"/>
        </w:rPr>
        <w:t>Gelişme</w:t>
      </w:r>
      <w:proofErr w:type="spellEnd"/>
      <w:r w:rsidRPr="009844DD">
        <w:rPr>
          <w:rFonts w:ascii="Arial" w:hAnsi="Arial" w:cs="Arial"/>
        </w:rPr>
        <w:t xml:space="preserve"> </w:t>
      </w:r>
      <w:proofErr w:type="spellStart"/>
      <w:r w:rsidRPr="009844DD">
        <w:rPr>
          <w:rFonts w:ascii="Arial" w:hAnsi="Arial" w:cs="Arial"/>
        </w:rPr>
        <w:t>Alanları'nda</w:t>
      </w:r>
      <w:proofErr w:type="spellEnd"/>
      <w:r w:rsidRPr="009844DD">
        <w:rPr>
          <w:rFonts w:ascii="Arial" w:hAnsi="Arial" w:cs="Arial"/>
        </w:rPr>
        <w:t xml:space="preserve"> TAKS: 0.25, KAKS: 0.50 </w:t>
      </w:r>
      <w:proofErr w:type="spellStart"/>
      <w:r w:rsidRPr="009844DD">
        <w:rPr>
          <w:rFonts w:ascii="Arial" w:hAnsi="Arial" w:cs="Arial"/>
        </w:rPr>
        <w:t>olarak</w:t>
      </w:r>
      <w:proofErr w:type="spellEnd"/>
      <w:r w:rsidRPr="009844DD">
        <w:rPr>
          <w:rFonts w:ascii="Arial" w:hAnsi="Arial" w:cs="Arial"/>
        </w:rPr>
        <w:t xml:space="preserve"> </w:t>
      </w:r>
      <w:proofErr w:type="spellStart"/>
      <w:r w:rsidRPr="009844DD">
        <w:rPr>
          <w:rFonts w:ascii="Arial" w:hAnsi="Arial" w:cs="Arial"/>
        </w:rPr>
        <w:t>belirlenmiştir</w:t>
      </w:r>
      <w:proofErr w:type="spellEnd"/>
      <w:r w:rsidRPr="009844DD">
        <w:rPr>
          <w:rFonts w:ascii="Arial" w:hAnsi="Arial" w:cs="Arial"/>
        </w:rPr>
        <w:t>.</w:t>
      </w:r>
    </w:p>
    <w:p w:rsidR="009844DD" w:rsidRPr="009844DD" w:rsidRDefault="009844DD" w:rsidP="009844DD">
      <w:pPr>
        <w:pStyle w:val="GvdeMetni"/>
        <w:jc w:val="both"/>
        <w:rPr>
          <w:rFonts w:ascii="Arial" w:hAnsi="Arial" w:cs="Arial"/>
          <w:sz w:val="24"/>
          <w:szCs w:val="24"/>
        </w:rPr>
      </w:pPr>
      <w:r w:rsidRPr="009844DD">
        <w:rPr>
          <w:rFonts w:ascii="Arial" w:hAnsi="Arial" w:cs="Arial"/>
          <w:sz w:val="24"/>
          <w:szCs w:val="24"/>
        </w:rPr>
        <w:t xml:space="preserve">İmar planı sonrası belirlenen imar uygulama bölgesinde “ 33.13 oranında Düzenleme Ortaklı Payı Oranı hesaplanarak 29019 m? yüzölçümündeki alandan 9615 m? Düzenleme Ortaklık Payı 19404 m? alan Kentsel Gelişme Alanı olarak verilmiştir. Bu uygulama sonucunda alanda 2415 parsel maliklerine verilmesi gereken 19404 m? alanın 6784 m: </w:t>
      </w:r>
      <w:proofErr w:type="spellStart"/>
      <w:r w:rsidRPr="009844DD">
        <w:rPr>
          <w:rFonts w:ascii="Arial" w:hAnsi="Arial" w:cs="Arial"/>
          <w:sz w:val="24"/>
          <w:szCs w:val="24"/>
        </w:rPr>
        <w:t>lik</w:t>
      </w:r>
      <w:proofErr w:type="spellEnd"/>
      <w:r w:rsidRPr="009844DD">
        <w:rPr>
          <w:rFonts w:ascii="Arial" w:hAnsi="Arial" w:cs="Arial"/>
          <w:sz w:val="24"/>
          <w:szCs w:val="24"/>
        </w:rPr>
        <w:t xml:space="preserve"> kısmı 2579 Ada 1 Numaralı parselde 6841 m?'</w:t>
      </w:r>
      <w:proofErr w:type="spellStart"/>
      <w:r w:rsidRPr="009844DD">
        <w:rPr>
          <w:rFonts w:ascii="Arial" w:hAnsi="Arial" w:cs="Arial"/>
          <w:sz w:val="24"/>
          <w:szCs w:val="24"/>
        </w:rPr>
        <w:t>lik</w:t>
      </w:r>
      <w:proofErr w:type="spellEnd"/>
      <w:r w:rsidRPr="009844DD">
        <w:rPr>
          <w:rFonts w:ascii="Arial" w:hAnsi="Arial" w:cs="Arial"/>
          <w:sz w:val="24"/>
          <w:szCs w:val="24"/>
        </w:rPr>
        <w:t xml:space="preserve"> kısmı ise 2580 Ada 1 Numaralı parselde verilmiştir. Bu iki parsel TAKS: 0.25 KAKS:0.50 yapılaşma şartlarına sahip iken 19404 m?'</w:t>
      </w:r>
      <w:proofErr w:type="spellStart"/>
      <w:r w:rsidRPr="009844DD">
        <w:rPr>
          <w:rFonts w:ascii="Arial" w:hAnsi="Arial" w:cs="Arial"/>
          <w:sz w:val="24"/>
          <w:szCs w:val="24"/>
        </w:rPr>
        <w:t>lik</w:t>
      </w:r>
      <w:proofErr w:type="spellEnd"/>
      <w:r w:rsidRPr="009844DD">
        <w:rPr>
          <w:rFonts w:ascii="Arial" w:hAnsi="Arial" w:cs="Arial"/>
          <w:sz w:val="24"/>
          <w:szCs w:val="24"/>
        </w:rPr>
        <w:t xml:space="preserve"> alanın geri kalan 5779 m2'lik kısmı ise TAKS:0.15, KAKS: 0.30 olarak tanımlanan bölgeden verilmiştir.</w:t>
      </w:r>
    </w:p>
    <w:p w:rsidR="009844DD" w:rsidRPr="009844DD" w:rsidRDefault="009844DD" w:rsidP="009844DD">
      <w:pPr>
        <w:pStyle w:val="GvdeMetni"/>
        <w:jc w:val="both"/>
        <w:rPr>
          <w:rFonts w:ascii="Arial" w:hAnsi="Arial" w:cs="Arial"/>
          <w:sz w:val="24"/>
          <w:szCs w:val="24"/>
        </w:rPr>
      </w:pPr>
      <w:r w:rsidRPr="009844DD">
        <w:rPr>
          <w:rFonts w:ascii="Arial" w:hAnsi="Arial" w:cs="Arial"/>
          <w:sz w:val="24"/>
          <w:szCs w:val="24"/>
        </w:rPr>
        <w:t>33 Pafta 2415 numaralı kadastro parselinin imar planı sonrası düzenlemeye girmeden önceki altlığının tamamında TAKS:0.25, KAKS:0.50 tanımlı Kentsel Gelişme Alanı olmasında karşın Düzenleme Ortaklık Payı alındıktan sonra hakkı olan 194040 m?'</w:t>
      </w:r>
      <w:proofErr w:type="spellStart"/>
      <w:r w:rsidRPr="009844DD">
        <w:rPr>
          <w:rFonts w:ascii="Arial" w:hAnsi="Arial" w:cs="Arial"/>
          <w:sz w:val="24"/>
          <w:szCs w:val="24"/>
        </w:rPr>
        <w:t>lik</w:t>
      </w:r>
      <w:proofErr w:type="spellEnd"/>
      <w:r w:rsidRPr="009844DD">
        <w:rPr>
          <w:rFonts w:ascii="Arial" w:hAnsi="Arial" w:cs="Arial"/>
          <w:sz w:val="24"/>
          <w:szCs w:val="24"/>
        </w:rPr>
        <w:t xml:space="preserve"> alanın 5779m'lik kısmının görece daha düşük yapılaşma haklarına sahip olan bölgeden verilmiş olmasından dolayı T.C. Muğla İdare Mahkemesi'nin 2012/1686 sayılı kararı ile bölgeye ilişkin imar uygulaması iptal edilmiştir.</w:t>
      </w:r>
    </w:p>
    <w:p w:rsidR="009844DD" w:rsidRPr="009844DD" w:rsidRDefault="009844DD" w:rsidP="009844DD">
      <w:pPr>
        <w:pStyle w:val="GvdeMetni"/>
        <w:jc w:val="both"/>
        <w:rPr>
          <w:rFonts w:ascii="Arial" w:hAnsi="Arial" w:cs="Arial"/>
          <w:sz w:val="24"/>
          <w:szCs w:val="24"/>
        </w:rPr>
      </w:pPr>
      <w:r w:rsidRPr="009844DD">
        <w:rPr>
          <w:rFonts w:ascii="Arial" w:hAnsi="Arial" w:cs="Arial"/>
          <w:sz w:val="24"/>
          <w:szCs w:val="24"/>
        </w:rPr>
        <w:t xml:space="preserve">İptal edilen imar uygulaması sonucu bölge içerisinde kalan tüm parsellere bu konu ile ilgili şerh düşülmüştür. Mahkeme kararını yerine getirmekle yükümlü olan Fethiye Belediyesi tarafından yapılan çalışma sonucunda Günlük başı Köyü 33 Pafta 2415 numaralı parselin altığında imar uygulaması sonucu bu parsele ait hisselerin bulunduğu, geri kalan alanlarda ise park ve yol olarak Düzenleme Ortaklık </w:t>
      </w:r>
      <w:proofErr w:type="spellStart"/>
      <w:r w:rsidRPr="009844DD">
        <w:rPr>
          <w:rFonts w:ascii="Arial" w:hAnsi="Arial" w:cs="Arial"/>
          <w:sz w:val="24"/>
          <w:szCs w:val="24"/>
        </w:rPr>
        <w:t>Payı'ndan</w:t>
      </w:r>
      <w:proofErr w:type="spellEnd"/>
      <w:r w:rsidRPr="009844DD">
        <w:rPr>
          <w:rFonts w:ascii="Arial" w:hAnsi="Arial" w:cs="Arial"/>
          <w:sz w:val="24"/>
          <w:szCs w:val="24"/>
        </w:rPr>
        <w:t xml:space="preserve"> gelen alanların bulunduğu tespit edilmiştir.</w:t>
      </w:r>
    </w:p>
    <w:p w:rsidR="009844DD" w:rsidRPr="009844DD" w:rsidRDefault="009844DD" w:rsidP="009844DD">
      <w:pPr>
        <w:pStyle w:val="GvdeMetni"/>
        <w:rPr>
          <w:rFonts w:ascii="Arial" w:hAnsi="Arial" w:cs="Arial"/>
          <w:sz w:val="24"/>
          <w:szCs w:val="24"/>
        </w:rPr>
      </w:pPr>
      <w:r w:rsidRPr="009844DD">
        <w:rPr>
          <w:rFonts w:ascii="Arial" w:hAnsi="Arial" w:cs="Arial"/>
          <w:sz w:val="24"/>
          <w:szCs w:val="24"/>
        </w:rPr>
        <w:t>Bu nedenle TAKS:</w:t>
      </w:r>
      <w:r w:rsidR="001757B3">
        <w:rPr>
          <w:rFonts w:ascii="Arial" w:hAnsi="Arial" w:cs="Arial"/>
          <w:sz w:val="24"/>
          <w:szCs w:val="24"/>
        </w:rPr>
        <w:t>0.15</w:t>
      </w:r>
      <w:r w:rsidRPr="009844DD">
        <w:rPr>
          <w:rFonts w:ascii="Arial" w:hAnsi="Arial" w:cs="Arial"/>
          <w:sz w:val="24"/>
          <w:szCs w:val="24"/>
        </w:rPr>
        <w:t>, KAKS:</w:t>
      </w:r>
      <w:r w:rsidR="001757B3">
        <w:rPr>
          <w:rFonts w:ascii="Arial" w:hAnsi="Arial" w:cs="Arial"/>
          <w:sz w:val="24"/>
          <w:szCs w:val="24"/>
        </w:rPr>
        <w:t>0.30</w:t>
      </w:r>
      <w:r w:rsidRPr="009844DD">
        <w:rPr>
          <w:rFonts w:ascii="Arial" w:hAnsi="Arial" w:cs="Arial"/>
          <w:sz w:val="24"/>
          <w:szCs w:val="24"/>
        </w:rPr>
        <w:t xml:space="preserve"> olarak tanımlanan alanda kalan alanların 33 Pafta 2415 numaralı </w:t>
      </w:r>
      <w:proofErr w:type="spellStart"/>
      <w:r w:rsidRPr="009844DD">
        <w:rPr>
          <w:rFonts w:ascii="Arial" w:hAnsi="Arial" w:cs="Arial"/>
          <w:sz w:val="24"/>
          <w:szCs w:val="24"/>
        </w:rPr>
        <w:t>kadastral</w:t>
      </w:r>
      <w:proofErr w:type="spellEnd"/>
      <w:r w:rsidRPr="009844DD">
        <w:rPr>
          <w:rFonts w:ascii="Arial" w:hAnsi="Arial" w:cs="Arial"/>
          <w:sz w:val="24"/>
          <w:szCs w:val="24"/>
        </w:rPr>
        <w:t xml:space="preserve"> parselin altlığında yer bulma olanakları yoktur.</w:t>
      </w:r>
    </w:p>
    <w:p w:rsidR="009844DD" w:rsidRPr="009844DD" w:rsidRDefault="009844DD" w:rsidP="009844DD">
      <w:pPr>
        <w:pStyle w:val="GvdeMetni"/>
        <w:rPr>
          <w:rFonts w:ascii="Arial" w:hAnsi="Arial" w:cs="Arial"/>
          <w:sz w:val="24"/>
          <w:szCs w:val="24"/>
        </w:rPr>
      </w:pPr>
      <w:r w:rsidRPr="009844DD">
        <w:rPr>
          <w:rFonts w:ascii="Arial" w:hAnsi="Arial" w:cs="Arial"/>
          <w:sz w:val="24"/>
          <w:szCs w:val="24"/>
        </w:rPr>
        <w:t>TAKS:</w:t>
      </w:r>
      <w:r w:rsidR="001757B3">
        <w:rPr>
          <w:rFonts w:ascii="Arial" w:hAnsi="Arial" w:cs="Arial"/>
          <w:sz w:val="24"/>
          <w:szCs w:val="24"/>
        </w:rPr>
        <w:t>0.15</w:t>
      </w:r>
      <w:r w:rsidRPr="009844DD">
        <w:rPr>
          <w:rFonts w:ascii="Arial" w:hAnsi="Arial" w:cs="Arial"/>
          <w:sz w:val="24"/>
          <w:szCs w:val="24"/>
        </w:rPr>
        <w:t xml:space="preserve"> ve KAKS: </w:t>
      </w:r>
      <w:r w:rsidR="001757B3">
        <w:rPr>
          <w:rFonts w:ascii="Arial" w:hAnsi="Arial" w:cs="Arial"/>
          <w:sz w:val="24"/>
          <w:szCs w:val="24"/>
        </w:rPr>
        <w:t>0.30</w:t>
      </w:r>
      <w:r w:rsidRPr="009844DD">
        <w:rPr>
          <w:rFonts w:ascii="Arial" w:hAnsi="Arial" w:cs="Arial"/>
          <w:sz w:val="24"/>
          <w:szCs w:val="24"/>
        </w:rPr>
        <w:t xml:space="preserve"> olarak tanımlı Kentsel Gelişme Alanı içerisinde kalan ve davaya konu olan 2572 Ada 3, 2575 Ada 9, 2577 Ada 2 parsel ile 2582 Ada 9 ve 10 numaralı parsellerin TAKS:0.25 KAKS:0.550 olarak tanımlanması dava konusunun gereğini yerine getirmiş olacaktır.</w:t>
      </w:r>
    </w:p>
    <w:p w:rsidR="009844DD" w:rsidRPr="009844DD" w:rsidRDefault="009844DD" w:rsidP="009844DD">
      <w:pPr>
        <w:pStyle w:val="GvdeMetni"/>
        <w:rPr>
          <w:rFonts w:ascii="Arial" w:hAnsi="Arial" w:cs="Arial"/>
          <w:sz w:val="24"/>
          <w:szCs w:val="24"/>
        </w:rPr>
      </w:pPr>
      <w:r w:rsidRPr="009844DD">
        <w:rPr>
          <w:rFonts w:ascii="Arial" w:hAnsi="Arial" w:cs="Arial"/>
          <w:sz w:val="24"/>
          <w:szCs w:val="24"/>
        </w:rPr>
        <w:t>Bunun çözümü için 3 farklı yöntem kullanılabilir.</w:t>
      </w:r>
    </w:p>
    <w:p w:rsidR="009844DD" w:rsidRPr="009844DD" w:rsidRDefault="009844DD" w:rsidP="009844DD">
      <w:pPr>
        <w:numPr>
          <w:ilvl w:val="0"/>
          <w:numId w:val="8"/>
        </w:numPr>
        <w:spacing w:line="240" w:lineRule="auto"/>
        <w:jc w:val="both"/>
        <w:rPr>
          <w:rFonts w:ascii="Arial" w:hAnsi="Arial" w:cs="Arial"/>
          <w:sz w:val="24"/>
          <w:szCs w:val="24"/>
        </w:rPr>
      </w:pPr>
      <w:r w:rsidRPr="009844DD">
        <w:rPr>
          <w:rFonts w:ascii="Arial" w:hAnsi="Arial" w:cs="Arial"/>
          <w:sz w:val="24"/>
          <w:szCs w:val="24"/>
        </w:rPr>
        <w:t>Yukarıda da söz edildiği üzere imar uygulaması sonucu 2572 Ada 3, 2575 Ada 9, 2577 Ada 2 parsel ile 2582 Ada 9 ve 10 numaralı parsellerde yer alan hisselerin 2415 numaralı parselin altlığında kalan yere getirilmesi ancak yukarıda da söz edildiği üzere bu 2415 numaralı parselin altlığında yer olmaması nedeniyle olanaklı değildir.</w:t>
      </w:r>
    </w:p>
    <w:p w:rsidR="009844DD" w:rsidRPr="009844DD" w:rsidRDefault="009844DD" w:rsidP="009844DD">
      <w:pPr>
        <w:numPr>
          <w:ilvl w:val="0"/>
          <w:numId w:val="8"/>
        </w:numPr>
        <w:spacing w:line="312" w:lineRule="auto"/>
        <w:ind w:left="482" w:hanging="482"/>
        <w:rPr>
          <w:rFonts w:ascii="Arial" w:hAnsi="Arial" w:cs="Arial"/>
          <w:sz w:val="24"/>
          <w:szCs w:val="24"/>
        </w:rPr>
      </w:pPr>
      <w:r w:rsidRPr="009844DD">
        <w:rPr>
          <w:rFonts w:ascii="Arial" w:hAnsi="Arial" w:cs="Arial"/>
          <w:sz w:val="24"/>
          <w:szCs w:val="24"/>
        </w:rPr>
        <w:lastRenderedPageBreak/>
        <w:t>2415 numaralı parselden gelen hisselerin yer aldığı 2572 Ada 3, 2575 Ada 9, 2577 Ada 2 parsel ile 2582 Ada 9 ve 10 numaralı parsellerin TAKS: 0.25, KAKS:0.50 olarak tanımlanmasıdır. Ancak bu hem bu çözümün parsel ölçeğinde olması hem de TAKS:0.25 KAKS:0.50 olarak tanımlanacak olan parsellerin altlığının TAKS:</w:t>
      </w:r>
      <w:r w:rsidR="001757B3">
        <w:rPr>
          <w:rFonts w:ascii="Arial" w:hAnsi="Arial" w:cs="Arial"/>
          <w:sz w:val="24"/>
          <w:szCs w:val="24"/>
        </w:rPr>
        <w:t>0.15</w:t>
      </w:r>
      <w:r w:rsidRPr="009844DD">
        <w:rPr>
          <w:rFonts w:ascii="Arial" w:hAnsi="Arial" w:cs="Arial"/>
          <w:sz w:val="24"/>
          <w:szCs w:val="24"/>
        </w:rPr>
        <w:t xml:space="preserve"> KAKS:</w:t>
      </w:r>
      <w:r w:rsidR="001757B3">
        <w:rPr>
          <w:rFonts w:ascii="Arial" w:hAnsi="Arial" w:cs="Arial"/>
          <w:sz w:val="24"/>
          <w:szCs w:val="24"/>
        </w:rPr>
        <w:t>0.30</w:t>
      </w:r>
      <w:r w:rsidRPr="009844DD">
        <w:rPr>
          <w:rFonts w:ascii="Arial" w:hAnsi="Arial" w:cs="Arial"/>
          <w:sz w:val="24"/>
          <w:szCs w:val="24"/>
        </w:rPr>
        <w:t xml:space="preserve"> olarak tanımlı bir bölgede kalması ve böyle bir değişikliğin ada içerisinde kalan diğer parsellere de hak tanıyacak olması nedeniyle ussal bir yaklaşım olmayacaktır.</w:t>
      </w:r>
    </w:p>
    <w:p w:rsidR="009844DD" w:rsidRPr="009844DD" w:rsidRDefault="009844DD" w:rsidP="009844DD">
      <w:pPr>
        <w:numPr>
          <w:ilvl w:val="0"/>
          <w:numId w:val="8"/>
        </w:numPr>
        <w:spacing w:line="312" w:lineRule="auto"/>
        <w:ind w:left="482" w:hanging="482"/>
        <w:rPr>
          <w:rFonts w:ascii="Arial" w:hAnsi="Arial" w:cs="Arial"/>
          <w:sz w:val="24"/>
          <w:szCs w:val="24"/>
        </w:rPr>
      </w:pPr>
      <w:r w:rsidRPr="009844DD">
        <w:rPr>
          <w:rFonts w:ascii="Arial" w:hAnsi="Arial" w:cs="Arial"/>
          <w:sz w:val="24"/>
          <w:szCs w:val="24"/>
        </w:rPr>
        <w:t>Bu plan değişikliğinin temelini oluşturan çözüm ise 2415 numaralı parselin altlığında kalan park alanlarının TAKS:</w:t>
      </w:r>
      <w:r w:rsidR="001757B3">
        <w:rPr>
          <w:rFonts w:ascii="Arial" w:hAnsi="Arial" w:cs="Arial"/>
          <w:sz w:val="24"/>
          <w:szCs w:val="24"/>
        </w:rPr>
        <w:t>0.15</w:t>
      </w:r>
      <w:r w:rsidRPr="009844DD">
        <w:rPr>
          <w:rFonts w:ascii="Arial" w:hAnsi="Arial" w:cs="Arial"/>
          <w:sz w:val="24"/>
          <w:szCs w:val="24"/>
        </w:rPr>
        <w:t xml:space="preserve"> KAKS:</w:t>
      </w:r>
      <w:r w:rsidR="001757B3">
        <w:rPr>
          <w:rFonts w:ascii="Arial" w:hAnsi="Arial" w:cs="Arial"/>
          <w:sz w:val="24"/>
          <w:szCs w:val="24"/>
        </w:rPr>
        <w:t>0.30</w:t>
      </w:r>
      <w:r w:rsidRPr="009844DD">
        <w:rPr>
          <w:rFonts w:ascii="Arial" w:hAnsi="Arial" w:cs="Arial"/>
          <w:sz w:val="24"/>
          <w:szCs w:val="24"/>
        </w:rPr>
        <w:t xml:space="preserve"> olarak tanımlı alan içerisinde kalan parsellere taşınarak bu parsellerin Park olarak tanımlanması, 2415 numaralı parselin altında kalan park alanlarının ise Kentsel Gelişme Alanı olarak belirlenmesidir.</w:t>
      </w:r>
    </w:p>
    <w:p w:rsidR="009844DD" w:rsidRPr="009844DD" w:rsidRDefault="009844DD" w:rsidP="009844DD">
      <w:pPr>
        <w:pStyle w:val="GvdeMetni"/>
        <w:jc w:val="both"/>
        <w:rPr>
          <w:rFonts w:ascii="Arial" w:hAnsi="Arial" w:cs="Arial"/>
          <w:sz w:val="24"/>
          <w:szCs w:val="24"/>
        </w:rPr>
      </w:pPr>
      <w:r w:rsidRPr="009844DD">
        <w:rPr>
          <w:rFonts w:ascii="Arial" w:hAnsi="Arial" w:cs="Arial"/>
          <w:sz w:val="24"/>
          <w:szCs w:val="24"/>
        </w:rPr>
        <w:t xml:space="preserve">Bu yöntemden yola çıkılarak hazırlanan imar planı değişikliğinde 2415 numaralı kadastro parselinin altlığında kalan park alanları </w:t>
      </w:r>
      <w:r w:rsidR="001757B3">
        <w:rPr>
          <w:rFonts w:ascii="Arial" w:hAnsi="Arial" w:cs="Arial"/>
          <w:sz w:val="24"/>
          <w:szCs w:val="24"/>
        </w:rPr>
        <w:t>0.15</w:t>
      </w:r>
      <w:r w:rsidRPr="009844DD">
        <w:rPr>
          <w:rFonts w:ascii="Arial" w:hAnsi="Arial" w:cs="Arial"/>
          <w:sz w:val="24"/>
          <w:szCs w:val="24"/>
        </w:rPr>
        <w:t xml:space="preserve"> - </w:t>
      </w:r>
      <w:r w:rsidR="001757B3">
        <w:rPr>
          <w:rFonts w:ascii="Arial" w:hAnsi="Arial" w:cs="Arial"/>
          <w:sz w:val="24"/>
          <w:szCs w:val="24"/>
        </w:rPr>
        <w:t>0.30</w:t>
      </w:r>
      <w:r w:rsidRPr="009844DD">
        <w:rPr>
          <w:rFonts w:ascii="Arial" w:hAnsi="Arial" w:cs="Arial"/>
          <w:sz w:val="24"/>
          <w:szCs w:val="24"/>
        </w:rPr>
        <w:t xml:space="preserve"> olarak planlanan 2572 Ada 3, 2575 Ada 9, 2577 Ada 2 parsel ile 2582 Ada 9 ve 10 parsellerin olduğu alanlarda planlanırken 2415 numaralı parselin altlığı ise TAKS:</w:t>
      </w:r>
      <w:r w:rsidR="001757B3">
        <w:rPr>
          <w:rFonts w:ascii="Arial" w:hAnsi="Arial" w:cs="Arial"/>
          <w:sz w:val="24"/>
          <w:szCs w:val="24"/>
        </w:rPr>
        <w:t>0.15</w:t>
      </w:r>
      <w:r w:rsidRPr="009844DD">
        <w:rPr>
          <w:rFonts w:ascii="Arial" w:hAnsi="Arial" w:cs="Arial"/>
          <w:sz w:val="24"/>
          <w:szCs w:val="24"/>
        </w:rPr>
        <w:t xml:space="preserve"> KAKS:</w:t>
      </w:r>
      <w:r w:rsidR="001757B3">
        <w:rPr>
          <w:rFonts w:ascii="Arial" w:hAnsi="Arial" w:cs="Arial"/>
          <w:sz w:val="24"/>
          <w:szCs w:val="24"/>
        </w:rPr>
        <w:t>0.30</w:t>
      </w:r>
      <w:r w:rsidRPr="009844DD">
        <w:rPr>
          <w:rFonts w:ascii="Arial" w:hAnsi="Arial" w:cs="Arial"/>
          <w:sz w:val="24"/>
          <w:szCs w:val="24"/>
        </w:rPr>
        <w:t xml:space="preserve"> Kentsel Gelişme Alanları olarak planlanmıştır. Hazırlanan imar planı değişikliği sonrası oluşan Arazi Kullanım Çizelgesi aşağıdaki gibidir.</w:t>
      </w:r>
    </w:p>
    <w:p w:rsidR="00D46387" w:rsidRPr="00D46387" w:rsidRDefault="00D46387" w:rsidP="005F4374">
      <w:pPr>
        <w:spacing w:before="80" w:after="80" w:line="312" w:lineRule="auto"/>
        <w:jc w:val="both"/>
        <w:rPr>
          <w:rFonts w:ascii="Arial" w:hAnsi="Arial" w:cs="Arial"/>
          <w:b/>
          <w:i/>
          <w:sz w:val="24"/>
          <w:szCs w:val="24"/>
        </w:rPr>
      </w:pPr>
      <w:r w:rsidRPr="00D46387">
        <w:rPr>
          <w:rFonts w:ascii="Arial" w:hAnsi="Arial" w:cs="Arial"/>
          <w:b/>
          <w:i/>
          <w:sz w:val="24"/>
          <w:szCs w:val="24"/>
        </w:rPr>
        <w:t>ARAZİ KULLANIM ÇİZELGESİ</w:t>
      </w:r>
    </w:p>
    <w:tbl>
      <w:tblPr>
        <w:tblStyle w:val="TabloKlavuzu"/>
        <w:tblW w:w="0" w:type="auto"/>
        <w:tblLook w:val="04A0" w:firstRow="1" w:lastRow="0" w:firstColumn="1" w:lastColumn="0" w:noHBand="0" w:noVBand="1"/>
      </w:tblPr>
      <w:tblGrid>
        <w:gridCol w:w="2943"/>
        <w:gridCol w:w="3197"/>
        <w:gridCol w:w="3070"/>
      </w:tblGrid>
      <w:tr w:rsidR="00D46387" w:rsidTr="009844DD">
        <w:tc>
          <w:tcPr>
            <w:tcW w:w="2943" w:type="dxa"/>
          </w:tcPr>
          <w:p w:rsidR="00D46387" w:rsidRDefault="00D46387" w:rsidP="005F4374">
            <w:pPr>
              <w:spacing w:before="80" w:after="80" w:line="312" w:lineRule="auto"/>
              <w:jc w:val="both"/>
              <w:rPr>
                <w:rFonts w:ascii="Arial" w:hAnsi="Arial" w:cs="Arial"/>
                <w:sz w:val="24"/>
                <w:szCs w:val="24"/>
              </w:rPr>
            </w:pPr>
            <w:r>
              <w:rPr>
                <w:rFonts w:ascii="Arial" w:hAnsi="Arial" w:cs="Arial"/>
                <w:sz w:val="24"/>
                <w:szCs w:val="24"/>
              </w:rPr>
              <w:t>ALAN KULLANIMI</w:t>
            </w:r>
          </w:p>
        </w:tc>
        <w:tc>
          <w:tcPr>
            <w:tcW w:w="3197" w:type="dxa"/>
          </w:tcPr>
          <w:p w:rsidR="00D46387" w:rsidRDefault="00D46387" w:rsidP="005F4374">
            <w:pPr>
              <w:spacing w:before="80" w:after="80" w:line="312" w:lineRule="auto"/>
              <w:jc w:val="both"/>
              <w:rPr>
                <w:rFonts w:ascii="Arial" w:hAnsi="Arial" w:cs="Arial"/>
                <w:sz w:val="24"/>
                <w:szCs w:val="24"/>
              </w:rPr>
            </w:pPr>
            <w:r>
              <w:rPr>
                <w:rFonts w:ascii="Arial" w:hAnsi="Arial" w:cs="Arial"/>
                <w:sz w:val="24"/>
                <w:szCs w:val="24"/>
              </w:rPr>
              <w:t>MEVCUT ALAN (M²)</w:t>
            </w:r>
          </w:p>
        </w:tc>
        <w:tc>
          <w:tcPr>
            <w:tcW w:w="3070" w:type="dxa"/>
          </w:tcPr>
          <w:p w:rsidR="00D46387" w:rsidRDefault="00D46387" w:rsidP="005F4374">
            <w:pPr>
              <w:spacing w:before="80" w:after="80" w:line="312" w:lineRule="auto"/>
              <w:jc w:val="both"/>
              <w:rPr>
                <w:rFonts w:ascii="Arial" w:hAnsi="Arial" w:cs="Arial"/>
                <w:sz w:val="24"/>
                <w:szCs w:val="24"/>
              </w:rPr>
            </w:pPr>
            <w:r>
              <w:rPr>
                <w:rFonts w:ascii="Arial" w:hAnsi="Arial" w:cs="Arial"/>
                <w:sz w:val="24"/>
                <w:szCs w:val="24"/>
              </w:rPr>
              <w:t>ÖNERİ ALAN (M²)</w:t>
            </w:r>
          </w:p>
        </w:tc>
      </w:tr>
      <w:tr w:rsidR="00D46387" w:rsidTr="009844DD">
        <w:tc>
          <w:tcPr>
            <w:tcW w:w="2943" w:type="dxa"/>
          </w:tcPr>
          <w:p w:rsidR="00EE11CB" w:rsidRDefault="009844DD" w:rsidP="005F4374">
            <w:pPr>
              <w:spacing w:before="80" w:after="80" w:line="312" w:lineRule="auto"/>
              <w:jc w:val="both"/>
              <w:rPr>
                <w:rFonts w:ascii="Arial" w:hAnsi="Arial" w:cs="Arial"/>
                <w:sz w:val="24"/>
                <w:szCs w:val="24"/>
              </w:rPr>
            </w:pPr>
            <w:r>
              <w:rPr>
                <w:rFonts w:ascii="Arial" w:hAnsi="Arial" w:cs="Arial"/>
                <w:sz w:val="24"/>
                <w:szCs w:val="24"/>
              </w:rPr>
              <w:t>Kentsel Gelişme Alanı</w:t>
            </w:r>
          </w:p>
        </w:tc>
        <w:tc>
          <w:tcPr>
            <w:tcW w:w="3197" w:type="dxa"/>
            <w:vAlign w:val="center"/>
          </w:tcPr>
          <w:p w:rsidR="00D46387" w:rsidRDefault="00A77BFE" w:rsidP="00EE11CB">
            <w:pPr>
              <w:spacing w:before="80" w:after="80" w:line="312" w:lineRule="auto"/>
              <w:jc w:val="center"/>
              <w:rPr>
                <w:rFonts w:ascii="Arial" w:hAnsi="Arial" w:cs="Arial"/>
                <w:sz w:val="24"/>
                <w:szCs w:val="24"/>
              </w:rPr>
            </w:pPr>
            <w:r>
              <w:rPr>
                <w:rFonts w:ascii="Arial" w:hAnsi="Arial" w:cs="Arial"/>
                <w:sz w:val="24"/>
                <w:szCs w:val="24"/>
              </w:rPr>
              <w:t>60088,47</w:t>
            </w:r>
          </w:p>
        </w:tc>
        <w:tc>
          <w:tcPr>
            <w:tcW w:w="3070" w:type="dxa"/>
            <w:vAlign w:val="center"/>
          </w:tcPr>
          <w:p w:rsidR="00D46387" w:rsidRDefault="00A77BFE" w:rsidP="00EE11CB">
            <w:pPr>
              <w:spacing w:before="80" w:after="80" w:line="312" w:lineRule="auto"/>
              <w:jc w:val="center"/>
              <w:rPr>
                <w:rFonts w:ascii="Arial" w:hAnsi="Arial" w:cs="Arial"/>
                <w:sz w:val="24"/>
                <w:szCs w:val="24"/>
              </w:rPr>
            </w:pPr>
            <w:r>
              <w:rPr>
                <w:rFonts w:ascii="Arial" w:hAnsi="Arial" w:cs="Arial"/>
                <w:sz w:val="24"/>
                <w:szCs w:val="24"/>
              </w:rPr>
              <w:t>60088,47</w:t>
            </w:r>
          </w:p>
        </w:tc>
      </w:tr>
      <w:tr w:rsidR="009844DD" w:rsidTr="009844DD">
        <w:tc>
          <w:tcPr>
            <w:tcW w:w="2943" w:type="dxa"/>
          </w:tcPr>
          <w:p w:rsidR="009844DD" w:rsidRDefault="009844DD" w:rsidP="005F4374">
            <w:pPr>
              <w:spacing w:before="80" w:after="80" w:line="312" w:lineRule="auto"/>
              <w:jc w:val="both"/>
              <w:rPr>
                <w:rFonts w:ascii="Arial" w:hAnsi="Arial" w:cs="Arial"/>
                <w:sz w:val="24"/>
                <w:szCs w:val="24"/>
              </w:rPr>
            </w:pPr>
            <w:r>
              <w:rPr>
                <w:rFonts w:ascii="Arial" w:hAnsi="Arial" w:cs="Arial"/>
                <w:sz w:val="24"/>
                <w:szCs w:val="24"/>
              </w:rPr>
              <w:t>Park</w:t>
            </w:r>
          </w:p>
        </w:tc>
        <w:tc>
          <w:tcPr>
            <w:tcW w:w="3197" w:type="dxa"/>
            <w:vAlign w:val="center"/>
          </w:tcPr>
          <w:p w:rsidR="009844DD" w:rsidRDefault="00A77BFE" w:rsidP="009844DD">
            <w:pPr>
              <w:spacing w:before="80" w:after="80" w:line="312" w:lineRule="auto"/>
              <w:jc w:val="center"/>
              <w:rPr>
                <w:rFonts w:ascii="Arial" w:hAnsi="Arial" w:cs="Arial"/>
                <w:sz w:val="24"/>
                <w:szCs w:val="24"/>
              </w:rPr>
            </w:pPr>
            <w:r>
              <w:rPr>
                <w:rFonts w:ascii="Arial" w:hAnsi="Arial" w:cs="Arial"/>
                <w:sz w:val="24"/>
                <w:szCs w:val="24"/>
              </w:rPr>
              <w:t>11210,15</w:t>
            </w:r>
          </w:p>
        </w:tc>
        <w:tc>
          <w:tcPr>
            <w:tcW w:w="3070" w:type="dxa"/>
            <w:vAlign w:val="center"/>
          </w:tcPr>
          <w:p w:rsidR="009844DD" w:rsidRDefault="00A77BFE" w:rsidP="00EE11CB">
            <w:pPr>
              <w:spacing w:before="80" w:after="80" w:line="312" w:lineRule="auto"/>
              <w:jc w:val="center"/>
              <w:rPr>
                <w:rFonts w:ascii="Arial" w:hAnsi="Arial" w:cs="Arial"/>
                <w:sz w:val="24"/>
                <w:szCs w:val="24"/>
              </w:rPr>
            </w:pPr>
            <w:r>
              <w:rPr>
                <w:rFonts w:ascii="Arial" w:hAnsi="Arial" w:cs="Arial"/>
                <w:sz w:val="24"/>
                <w:szCs w:val="24"/>
              </w:rPr>
              <w:t>12247,21</w:t>
            </w:r>
          </w:p>
        </w:tc>
      </w:tr>
      <w:tr w:rsidR="009844DD" w:rsidTr="009844DD">
        <w:tc>
          <w:tcPr>
            <w:tcW w:w="2943" w:type="dxa"/>
          </w:tcPr>
          <w:p w:rsidR="009844DD" w:rsidRDefault="009844DD" w:rsidP="005F4374">
            <w:pPr>
              <w:spacing w:before="80" w:after="80" w:line="312" w:lineRule="auto"/>
              <w:jc w:val="both"/>
              <w:rPr>
                <w:rFonts w:ascii="Arial" w:hAnsi="Arial" w:cs="Arial"/>
                <w:sz w:val="24"/>
                <w:szCs w:val="24"/>
              </w:rPr>
            </w:pPr>
            <w:r>
              <w:rPr>
                <w:rFonts w:ascii="Arial" w:hAnsi="Arial" w:cs="Arial"/>
                <w:sz w:val="24"/>
                <w:szCs w:val="24"/>
              </w:rPr>
              <w:t>Yol</w:t>
            </w:r>
          </w:p>
        </w:tc>
        <w:tc>
          <w:tcPr>
            <w:tcW w:w="3197" w:type="dxa"/>
            <w:vAlign w:val="center"/>
          </w:tcPr>
          <w:p w:rsidR="009844DD" w:rsidRPr="009844DD" w:rsidRDefault="00A77BFE" w:rsidP="009844DD">
            <w:pPr>
              <w:spacing w:before="80" w:after="80" w:line="312" w:lineRule="auto"/>
              <w:jc w:val="center"/>
              <w:rPr>
                <w:rFonts w:ascii="Arial" w:hAnsi="Arial" w:cs="Arial"/>
                <w:sz w:val="24"/>
                <w:szCs w:val="24"/>
              </w:rPr>
            </w:pPr>
            <w:r>
              <w:rPr>
                <w:rFonts w:ascii="Arial" w:hAnsi="Arial" w:cs="Arial"/>
                <w:sz w:val="24"/>
                <w:szCs w:val="24"/>
              </w:rPr>
              <w:t>25357,50</w:t>
            </w:r>
          </w:p>
        </w:tc>
        <w:tc>
          <w:tcPr>
            <w:tcW w:w="3070" w:type="dxa"/>
            <w:vAlign w:val="center"/>
          </w:tcPr>
          <w:p w:rsidR="009844DD" w:rsidRDefault="00A77BFE" w:rsidP="00EE11CB">
            <w:pPr>
              <w:spacing w:before="80" w:after="80" w:line="312" w:lineRule="auto"/>
              <w:jc w:val="center"/>
              <w:rPr>
                <w:rFonts w:ascii="Arial" w:hAnsi="Arial" w:cs="Arial"/>
                <w:sz w:val="24"/>
                <w:szCs w:val="24"/>
              </w:rPr>
            </w:pPr>
            <w:r>
              <w:rPr>
                <w:rFonts w:ascii="Arial" w:hAnsi="Arial" w:cs="Arial"/>
                <w:sz w:val="24"/>
                <w:szCs w:val="24"/>
              </w:rPr>
              <w:t>24320,44</w:t>
            </w:r>
          </w:p>
        </w:tc>
      </w:tr>
      <w:tr w:rsidR="00A77BFE" w:rsidRPr="009844DD" w:rsidTr="009844DD">
        <w:tc>
          <w:tcPr>
            <w:tcW w:w="2943" w:type="dxa"/>
          </w:tcPr>
          <w:p w:rsidR="00A77BFE" w:rsidRPr="00A77BFE" w:rsidRDefault="00A77BFE" w:rsidP="005F4374">
            <w:pPr>
              <w:spacing w:before="80" w:after="80" w:line="312" w:lineRule="auto"/>
              <w:jc w:val="both"/>
              <w:rPr>
                <w:rFonts w:ascii="Arial" w:hAnsi="Arial" w:cs="Arial"/>
                <w:sz w:val="24"/>
                <w:szCs w:val="24"/>
              </w:rPr>
            </w:pPr>
            <w:r>
              <w:rPr>
                <w:rFonts w:ascii="Arial" w:hAnsi="Arial" w:cs="Arial"/>
                <w:sz w:val="24"/>
                <w:szCs w:val="24"/>
              </w:rPr>
              <w:t>Su Yüzeyi</w:t>
            </w:r>
          </w:p>
        </w:tc>
        <w:tc>
          <w:tcPr>
            <w:tcW w:w="3197" w:type="dxa"/>
            <w:vAlign w:val="center"/>
          </w:tcPr>
          <w:p w:rsidR="00A77BFE" w:rsidRPr="00A77BFE" w:rsidRDefault="00A77BFE" w:rsidP="009844DD">
            <w:pPr>
              <w:spacing w:before="80" w:after="80" w:line="312" w:lineRule="auto"/>
              <w:jc w:val="center"/>
              <w:rPr>
                <w:rFonts w:ascii="Arial" w:hAnsi="Arial" w:cs="Arial"/>
                <w:sz w:val="24"/>
                <w:szCs w:val="24"/>
              </w:rPr>
            </w:pPr>
            <w:r>
              <w:rPr>
                <w:rFonts w:ascii="Arial" w:hAnsi="Arial" w:cs="Arial"/>
                <w:sz w:val="24"/>
                <w:szCs w:val="24"/>
              </w:rPr>
              <w:t>1000,64</w:t>
            </w:r>
          </w:p>
        </w:tc>
        <w:tc>
          <w:tcPr>
            <w:tcW w:w="3070" w:type="dxa"/>
            <w:vAlign w:val="center"/>
          </w:tcPr>
          <w:p w:rsidR="00A77BFE" w:rsidRPr="00A77BFE" w:rsidRDefault="00A77BFE" w:rsidP="00EE11CB">
            <w:pPr>
              <w:spacing w:before="80" w:after="80" w:line="312" w:lineRule="auto"/>
              <w:jc w:val="center"/>
              <w:rPr>
                <w:rFonts w:ascii="Arial" w:hAnsi="Arial" w:cs="Arial"/>
                <w:sz w:val="24"/>
                <w:szCs w:val="24"/>
              </w:rPr>
            </w:pPr>
            <w:r>
              <w:rPr>
                <w:rFonts w:ascii="Arial" w:hAnsi="Arial" w:cs="Arial"/>
                <w:sz w:val="24"/>
                <w:szCs w:val="24"/>
              </w:rPr>
              <w:t>1000,64</w:t>
            </w:r>
          </w:p>
        </w:tc>
      </w:tr>
      <w:tr w:rsidR="009844DD" w:rsidRPr="009844DD" w:rsidTr="009844DD">
        <w:tc>
          <w:tcPr>
            <w:tcW w:w="2943" w:type="dxa"/>
          </w:tcPr>
          <w:p w:rsidR="009844DD" w:rsidRPr="009844DD" w:rsidRDefault="00794FE2" w:rsidP="005F4374">
            <w:pPr>
              <w:spacing w:before="80" w:after="80" w:line="312" w:lineRule="auto"/>
              <w:jc w:val="both"/>
              <w:rPr>
                <w:rFonts w:ascii="Arial" w:hAnsi="Arial" w:cs="Arial"/>
                <w:b/>
                <w:sz w:val="24"/>
                <w:szCs w:val="24"/>
              </w:rPr>
            </w:pPr>
            <w:r w:rsidRPr="009844DD">
              <w:rPr>
                <w:rFonts w:ascii="Arial" w:hAnsi="Arial" w:cs="Arial"/>
                <w:b/>
                <w:sz w:val="24"/>
                <w:szCs w:val="24"/>
              </w:rPr>
              <w:t>TOPLAM</w:t>
            </w:r>
          </w:p>
        </w:tc>
        <w:tc>
          <w:tcPr>
            <w:tcW w:w="3197" w:type="dxa"/>
            <w:vAlign w:val="center"/>
          </w:tcPr>
          <w:p w:rsidR="009844DD" w:rsidRPr="009844DD" w:rsidRDefault="00A77BFE" w:rsidP="009844DD">
            <w:pPr>
              <w:spacing w:before="80" w:after="80" w:line="312" w:lineRule="auto"/>
              <w:jc w:val="center"/>
              <w:rPr>
                <w:rFonts w:ascii="Arial" w:hAnsi="Arial" w:cs="Arial"/>
                <w:b/>
                <w:sz w:val="24"/>
                <w:szCs w:val="24"/>
              </w:rPr>
            </w:pPr>
            <w:r>
              <w:rPr>
                <w:rFonts w:ascii="Arial" w:hAnsi="Arial" w:cs="Arial"/>
                <w:b/>
                <w:sz w:val="24"/>
                <w:szCs w:val="24"/>
              </w:rPr>
              <w:t>97656,76</w:t>
            </w:r>
          </w:p>
        </w:tc>
        <w:tc>
          <w:tcPr>
            <w:tcW w:w="3070" w:type="dxa"/>
            <w:vAlign w:val="center"/>
          </w:tcPr>
          <w:p w:rsidR="009844DD" w:rsidRPr="009844DD" w:rsidRDefault="00A77BFE" w:rsidP="00EE11CB">
            <w:pPr>
              <w:spacing w:before="80" w:after="80" w:line="312" w:lineRule="auto"/>
              <w:jc w:val="center"/>
              <w:rPr>
                <w:rFonts w:ascii="Arial" w:hAnsi="Arial" w:cs="Arial"/>
                <w:b/>
                <w:sz w:val="24"/>
                <w:szCs w:val="24"/>
              </w:rPr>
            </w:pPr>
            <w:r>
              <w:rPr>
                <w:rFonts w:ascii="Arial" w:hAnsi="Arial" w:cs="Arial"/>
                <w:b/>
                <w:sz w:val="24"/>
                <w:szCs w:val="24"/>
              </w:rPr>
              <w:t>97656,76</w:t>
            </w:r>
          </w:p>
        </w:tc>
      </w:tr>
    </w:tbl>
    <w:p w:rsidR="009844DD" w:rsidRDefault="009844DD" w:rsidP="005F4374">
      <w:pPr>
        <w:spacing w:before="80" w:after="80" w:line="312" w:lineRule="auto"/>
        <w:jc w:val="both"/>
        <w:rPr>
          <w:rFonts w:ascii="Arial" w:hAnsi="Arial" w:cs="Arial"/>
          <w:sz w:val="24"/>
          <w:szCs w:val="24"/>
        </w:rPr>
      </w:pPr>
    </w:p>
    <w:p w:rsidR="00AF1088" w:rsidRDefault="009844DD" w:rsidP="005F4374">
      <w:pPr>
        <w:spacing w:before="80" w:after="80" w:line="312" w:lineRule="auto"/>
        <w:jc w:val="both"/>
        <w:rPr>
          <w:rFonts w:ascii="Arial" w:hAnsi="Arial" w:cs="Arial"/>
          <w:sz w:val="24"/>
          <w:szCs w:val="24"/>
        </w:rPr>
      </w:pPr>
      <w:r>
        <w:rPr>
          <w:rFonts w:ascii="Arial" w:hAnsi="Arial" w:cs="Arial"/>
          <w:sz w:val="24"/>
          <w:szCs w:val="24"/>
        </w:rPr>
        <w:t>Güzide ÖZKAYA</w:t>
      </w:r>
    </w:p>
    <w:p w:rsidR="00AF1088" w:rsidRDefault="00AF1088" w:rsidP="005F4374">
      <w:pPr>
        <w:spacing w:before="80" w:after="80" w:line="312" w:lineRule="auto"/>
        <w:jc w:val="both"/>
        <w:rPr>
          <w:rFonts w:ascii="Arial" w:hAnsi="Arial" w:cs="Arial"/>
          <w:sz w:val="24"/>
          <w:szCs w:val="24"/>
        </w:rPr>
      </w:pPr>
    </w:p>
    <w:p w:rsidR="004663DB" w:rsidRDefault="004663DB" w:rsidP="002D554D">
      <w:pPr>
        <w:spacing w:before="80" w:after="80" w:line="312" w:lineRule="auto"/>
        <w:jc w:val="both"/>
        <w:rPr>
          <w:rFonts w:ascii="Arial" w:hAnsi="Arial" w:cs="Arial"/>
          <w:sz w:val="24"/>
          <w:szCs w:val="24"/>
        </w:rPr>
      </w:pPr>
    </w:p>
    <w:p w:rsidR="004663DB" w:rsidRDefault="004663DB" w:rsidP="002D554D">
      <w:pPr>
        <w:spacing w:before="80" w:after="80" w:line="312" w:lineRule="auto"/>
        <w:jc w:val="both"/>
        <w:rPr>
          <w:rFonts w:ascii="Arial" w:hAnsi="Arial" w:cs="Arial"/>
          <w:sz w:val="24"/>
          <w:szCs w:val="24"/>
        </w:rPr>
      </w:pPr>
    </w:p>
    <w:p w:rsidR="00EE0F91" w:rsidRPr="00105633" w:rsidRDefault="00AF1088" w:rsidP="002D554D">
      <w:pPr>
        <w:spacing w:before="80" w:after="80" w:line="312" w:lineRule="auto"/>
        <w:jc w:val="both"/>
        <w:rPr>
          <w:rFonts w:ascii="Arial" w:hAnsi="Arial" w:cs="Arial"/>
          <w:sz w:val="24"/>
          <w:szCs w:val="24"/>
        </w:rPr>
      </w:pPr>
      <w:r>
        <w:rPr>
          <w:rFonts w:ascii="Arial" w:hAnsi="Arial" w:cs="Arial"/>
          <w:sz w:val="24"/>
          <w:szCs w:val="24"/>
        </w:rPr>
        <w:t>Şehir Plancıs</w:t>
      </w:r>
      <w:r w:rsidR="002D554D">
        <w:rPr>
          <w:rFonts w:ascii="Arial" w:hAnsi="Arial" w:cs="Arial"/>
          <w:sz w:val="24"/>
          <w:szCs w:val="24"/>
        </w:rPr>
        <w:t>ı</w:t>
      </w:r>
    </w:p>
    <w:sectPr w:rsidR="00EE0F91" w:rsidRPr="00105633" w:rsidSect="00340ECE">
      <w:footerReference w:type="default" r:id="rId41"/>
      <w:pgSz w:w="11906" w:h="16838"/>
      <w:pgMar w:top="1560" w:right="851" w:bottom="1418"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0E23" w:rsidRDefault="00B30E23" w:rsidP="00D46387">
      <w:pPr>
        <w:spacing w:after="0" w:line="240" w:lineRule="auto"/>
      </w:pPr>
      <w:r>
        <w:separator/>
      </w:r>
    </w:p>
  </w:endnote>
  <w:endnote w:type="continuationSeparator" w:id="0">
    <w:p w:rsidR="00B30E23" w:rsidRDefault="00B30E23" w:rsidP="00D463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251305"/>
      <w:docPartObj>
        <w:docPartGallery w:val="Page Numbers (Bottom of Page)"/>
        <w:docPartUnique/>
      </w:docPartObj>
    </w:sdtPr>
    <w:sdtEndPr/>
    <w:sdtContent>
      <w:p w:rsidR="00970208" w:rsidRDefault="00D1246E">
        <w:pPr>
          <w:pStyle w:val="Altbilgi"/>
          <w:jc w:val="right"/>
        </w:pPr>
        <w:r>
          <w:fldChar w:fldCharType="begin"/>
        </w:r>
        <w:r>
          <w:instrText xml:space="preserve"> PAGE   \* MERGEFORMAT </w:instrText>
        </w:r>
        <w:r>
          <w:fldChar w:fldCharType="separate"/>
        </w:r>
        <w:r w:rsidR="00D51333">
          <w:rPr>
            <w:noProof/>
          </w:rPr>
          <w:t>1</w:t>
        </w:r>
        <w:r>
          <w:rPr>
            <w:noProof/>
          </w:rPr>
          <w:fldChar w:fldCharType="end"/>
        </w:r>
      </w:p>
    </w:sdtContent>
  </w:sdt>
  <w:p w:rsidR="00970208" w:rsidRDefault="0097020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0E23" w:rsidRDefault="00B30E23" w:rsidP="00D46387">
      <w:pPr>
        <w:spacing w:after="0" w:line="240" w:lineRule="auto"/>
      </w:pPr>
      <w:r>
        <w:separator/>
      </w:r>
    </w:p>
  </w:footnote>
  <w:footnote w:type="continuationSeparator" w:id="0">
    <w:p w:rsidR="00B30E23" w:rsidRDefault="00B30E23" w:rsidP="00D46387">
      <w:pPr>
        <w:spacing w:after="0" w:line="240" w:lineRule="auto"/>
      </w:pPr>
      <w:r>
        <w:continuationSeparator/>
      </w:r>
    </w:p>
  </w:footnote>
  <w:footnote w:id="1">
    <w:p w:rsidR="00970208" w:rsidRDefault="00970208" w:rsidP="0084729B">
      <w:pPr>
        <w:pStyle w:val="DipnotMetni"/>
      </w:pPr>
      <w:r>
        <w:rPr>
          <w:rStyle w:val="DipnotBavurusu"/>
        </w:rPr>
        <w:footnoteRef/>
      </w:r>
      <w:r>
        <w:t xml:space="preserve"> Muğla İl Çevre Durum Raporu – 2003.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F7AED44"/>
    <w:multiLevelType w:val="multilevel"/>
    <w:tmpl w:val="CDEC4AA0"/>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1">
    <w:nsid w:val="16C4001B"/>
    <w:multiLevelType w:val="multilevel"/>
    <w:tmpl w:val="E8B29112"/>
    <w:lvl w:ilvl="0">
      <w:start w:val="1"/>
      <w:numFmt w:val="decimal"/>
      <w:lvlText w:val="%1."/>
      <w:lvlJc w:val="left"/>
      <w:pPr>
        <w:tabs>
          <w:tab w:val="num" w:pos="360"/>
        </w:tabs>
        <w:ind w:left="360" w:hanging="360"/>
      </w:pPr>
      <w:rPr>
        <w:rFonts w:hint="default"/>
      </w:rPr>
    </w:lvl>
    <w:lvl w:ilvl="1">
      <w:start w:val="6"/>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2">
    <w:nsid w:val="29FA087F"/>
    <w:multiLevelType w:val="multilevel"/>
    <w:tmpl w:val="42D433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3C4262A5"/>
    <w:multiLevelType w:val="multilevel"/>
    <w:tmpl w:val="FFFFFFFF"/>
    <w:lvl w:ilvl="0">
      <w:start w:val="1"/>
      <w:numFmt w:val="decimal"/>
      <w:lvlText w:val="%1."/>
      <w:lvlJc w:val="left"/>
      <w:pPr>
        <w:ind w:left="720" w:hanging="360"/>
      </w:pPr>
      <w:rPr>
        <w:color w:val="000000"/>
      </w:rPr>
    </w:lvl>
    <w:lvl w:ilvl="1">
      <w:start w:val="1"/>
      <w:numFmt w:val="lowerLetter"/>
      <w:lvlText w:val="%2."/>
      <w:lvlJc w:val="left"/>
      <w:pPr>
        <w:ind w:left="1440" w:hanging="360"/>
      </w:pPr>
      <w:rPr>
        <w:color w:val="000000"/>
      </w:rPr>
    </w:lvl>
    <w:lvl w:ilvl="2">
      <w:start w:val="1"/>
      <w:numFmt w:val="lowerRoman"/>
      <w:lvlText w:val="%3."/>
      <w:lvlJc w:val="right"/>
      <w:pPr>
        <w:ind w:left="2160" w:hanging="180"/>
      </w:pPr>
      <w:rPr>
        <w:color w:val="000000"/>
      </w:rPr>
    </w:lvl>
    <w:lvl w:ilvl="3">
      <w:start w:val="1"/>
      <w:numFmt w:val="decimal"/>
      <w:lvlText w:val="%4."/>
      <w:lvlJc w:val="left"/>
      <w:pPr>
        <w:ind w:left="2880" w:hanging="360"/>
      </w:pPr>
      <w:rPr>
        <w:color w:val="000000"/>
      </w:rPr>
    </w:lvl>
    <w:lvl w:ilvl="4">
      <w:start w:val="1"/>
      <w:numFmt w:val="lowerLetter"/>
      <w:lvlText w:val="%5."/>
      <w:lvlJc w:val="left"/>
      <w:pPr>
        <w:ind w:left="3600" w:hanging="360"/>
      </w:pPr>
      <w:rPr>
        <w:color w:val="000000"/>
      </w:rPr>
    </w:lvl>
    <w:lvl w:ilvl="5">
      <w:start w:val="1"/>
      <w:numFmt w:val="lowerRoman"/>
      <w:lvlText w:val="%6."/>
      <w:lvlJc w:val="right"/>
      <w:pPr>
        <w:ind w:left="4320" w:hanging="180"/>
      </w:pPr>
      <w:rPr>
        <w:color w:val="000000"/>
      </w:rPr>
    </w:lvl>
    <w:lvl w:ilvl="6">
      <w:start w:val="1"/>
      <w:numFmt w:val="decimal"/>
      <w:lvlText w:val="%7."/>
      <w:lvlJc w:val="left"/>
      <w:pPr>
        <w:ind w:left="5040" w:hanging="360"/>
      </w:pPr>
      <w:rPr>
        <w:color w:val="000000"/>
      </w:rPr>
    </w:lvl>
    <w:lvl w:ilvl="7">
      <w:start w:val="1"/>
      <w:numFmt w:val="lowerLetter"/>
      <w:lvlText w:val="%8."/>
      <w:lvlJc w:val="left"/>
      <w:pPr>
        <w:ind w:left="5760" w:hanging="360"/>
      </w:pPr>
      <w:rPr>
        <w:color w:val="000000"/>
      </w:rPr>
    </w:lvl>
    <w:lvl w:ilvl="8">
      <w:start w:val="1"/>
      <w:numFmt w:val="lowerRoman"/>
      <w:lvlText w:val="%9."/>
      <w:lvlJc w:val="right"/>
      <w:pPr>
        <w:ind w:left="6480" w:hanging="180"/>
      </w:pPr>
      <w:rPr>
        <w:color w:val="000000"/>
      </w:rPr>
    </w:lvl>
  </w:abstractNum>
  <w:abstractNum w:abstractNumId="4">
    <w:nsid w:val="651534E8"/>
    <w:multiLevelType w:val="hybridMultilevel"/>
    <w:tmpl w:val="23B0800A"/>
    <w:lvl w:ilvl="0" w:tplc="FD2ACB42">
      <w:numFmt w:val="bullet"/>
      <w:lvlText w:val=""/>
      <w:lvlJc w:val="left"/>
      <w:pPr>
        <w:ind w:left="720" w:hanging="360"/>
      </w:pPr>
      <w:rPr>
        <w:rFonts w:ascii="Symbol" w:eastAsiaTheme="minorHAnsi" w:hAnsi="Symbo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6CCF09ED"/>
    <w:multiLevelType w:val="hybridMultilevel"/>
    <w:tmpl w:val="468E2C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706362F6"/>
    <w:multiLevelType w:val="multilevel"/>
    <w:tmpl w:val="42D433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72963D8A"/>
    <w:multiLevelType w:val="multilevel"/>
    <w:tmpl w:val="42D433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4"/>
  </w:num>
  <w:num w:numId="2">
    <w:abstractNumId w:val="7"/>
  </w:num>
  <w:num w:numId="3">
    <w:abstractNumId w:val="6"/>
  </w:num>
  <w:num w:numId="4">
    <w:abstractNumId w:val="2"/>
  </w:num>
  <w:num w:numId="5">
    <w:abstractNumId w:val="3"/>
  </w:num>
  <w:num w:numId="6">
    <w:abstractNumId w:val="1"/>
  </w:num>
  <w:num w:numId="7">
    <w:abstractNumId w:val="5"/>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105633"/>
    <w:rsid w:val="000043C3"/>
    <w:rsid w:val="0000703B"/>
    <w:rsid w:val="00016B05"/>
    <w:rsid w:val="0002474A"/>
    <w:rsid w:val="0006792D"/>
    <w:rsid w:val="00071DAF"/>
    <w:rsid w:val="00080501"/>
    <w:rsid w:val="000D49EA"/>
    <w:rsid w:val="001051B7"/>
    <w:rsid w:val="00105633"/>
    <w:rsid w:val="00140384"/>
    <w:rsid w:val="001453C5"/>
    <w:rsid w:val="001552B6"/>
    <w:rsid w:val="001624F8"/>
    <w:rsid w:val="00171EF0"/>
    <w:rsid w:val="001757B3"/>
    <w:rsid w:val="00182945"/>
    <w:rsid w:val="001A138D"/>
    <w:rsid w:val="001A5AD6"/>
    <w:rsid w:val="001D69BF"/>
    <w:rsid w:val="001E3799"/>
    <w:rsid w:val="0021341E"/>
    <w:rsid w:val="002223DA"/>
    <w:rsid w:val="00282B95"/>
    <w:rsid w:val="00292158"/>
    <w:rsid w:val="002A6BB0"/>
    <w:rsid w:val="002C3B38"/>
    <w:rsid w:val="002D554D"/>
    <w:rsid w:val="003004DA"/>
    <w:rsid w:val="00326E97"/>
    <w:rsid w:val="00340ECE"/>
    <w:rsid w:val="00347A9C"/>
    <w:rsid w:val="00356D07"/>
    <w:rsid w:val="00377473"/>
    <w:rsid w:val="00383C26"/>
    <w:rsid w:val="00390096"/>
    <w:rsid w:val="003920C3"/>
    <w:rsid w:val="003E38E8"/>
    <w:rsid w:val="003F7C3E"/>
    <w:rsid w:val="0042715C"/>
    <w:rsid w:val="004301F0"/>
    <w:rsid w:val="004351BB"/>
    <w:rsid w:val="00446A2E"/>
    <w:rsid w:val="004505DD"/>
    <w:rsid w:val="00451012"/>
    <w:rsid w:val="0046215F"/>
    <w:rsid w:val="004663DB"/>
    <w:rsid w:val="00480623"/>
    <w:rsid w:val="004A3CFF"/>
    <w:rsid w:val="004B5108"/>
    <w:rsid w:val="004C5FB4"/>
    <w:rsid w:val="004C67B8"/>
    <w:rsid w:val="004E0E4F"/>
    <w:rsid w:val="005074BB"/>
    <w:rsid w:val="005172EB"/>
    <w:rsid w:val="005719BC"/>
    <w:rsid w:val="005A6F65"/>
    <w:rsid w:val="005F4374"/>
    <w:rsid w:val="0066698E"/>
    <w:rsid w:val="0070543F"/>
    <w:rsid w:val="007330EF"/>
    <w:rsid w:val="0073504C"/>
    <w:rsid w:val="0074172F"/>
    <w:rsid w:val="00764226"/>
    <w:rsid w:val="0077326F"/>
    <w:rsid w:val="007848A2"/>
    <w:rsid w:val="00794FE2"/>
    <w:rsid w:val="007962A1"/>
    <w:rsid w:val="00796E13"/>
    <w:rsid w:val="007B40CE"/>
    <w:rsid w:val="007D6E8A"/>
    <w:rsid w:val="007F51EA"/>
    <w:rsid w:val="00817B53"/>
    <w:rsid w:val="0084729B"/>
    <w:rsid w:val="00862321"/>
    <w:rsid w:val="008A6E94"/>
    <w:rsid w:val="008D2215"/>
    <w:rsid w:val="008E27E7"/>
    <w:rsid w:val="0096795A"/>
    <w:rsid w:val="00970208"/>
    <w:rsid w:val="00972174"/>
    <w:rsid w:val="009739F0"/>
    <w:rsid w:val="00980A2C"/>
    <w:rsid w:val="009844DD"/>
    <w:rsid w:val="009C5396"/>
    <w:rsid w:val="009E17E1"/>
    <w:rsid w:val="00A130BE"/>
    <w:rsid w:val="00A453E5"/>
    <w:rsid w:val="00A73D4C"/>
    <w:rsid w:val="00A77BFE"/>
    <w:rsid w:val="00AB136C"/>
    <w:rsid w:val="00AB358A"/>
    <w:rsid w:val="00AC447B"/>
    <w:rsid w:val="00AF1088"/>
    <w:rsid w:val="00B11661"/>
    <w:rsid w:val="00B30E23"/>
    <w:rsid w:val="00B328D8"/>
    <w:rsid w:val="00B7404A"/>
    <w:rsid w:val="00B84559"/>
    <w:rsid w:val="00BA2A89"/>
    <w:rsid w:val="00C42B50"/>
    <w:rsid w:val="00C458BE"/>
    <w:rsid w:val="00C85DB6"/>
    <w:rsid w:val="00CA0542"/>
    <w:rsid w:val="00CA2E8A"/>
    <w:rsid w:val="00CB6F0B"/>
    <w:rsid w:val="00CC2F3D"/>
    <w:rsid w:val="00CE2BE9"/>
    <w:rsid w:val="00CE442B"/>
    <w:rsid w:val="00D1246E"/>
    <w:rsid w:val="00D252FC"/>
    <w:rsid w:val="00D46387"/>
    <w:rsid w:val="00D51333"/>
    <w:rsid w:val="00D65547"/>
    <w:rsid w:val="00D712D7"/>
    <w:rsid w:val="00D715C1"/>
    <w:rsid w:val="00DA6630"/>
    <w:rsid w:val="00DB0DDE"/>
    <w:rsid w:val="00DB4351"/>
    <w:rsid w:val="00DD540F"/>
    <w:rsid w:val="00DE63A7"/>
    <w:rsid w:val="00DF2256"/>
    <w:rsid w:val="00E70AA5"/>
    <w:rsid w:val="00E76FAB"/>
    <w:rsid w:val="00EB237C"/>
    <w:rsid w:val="00EE0F91"/>
    <w:rsid w:val="00EE11CB"/>
    <w:rsid w:val="00EE6DD6"/>
    <w:rsid w:val="00F36DE2"/>
    <w:rsid w:val="00F70165"/>
    <w:rsid w:val="00F814C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3C26"/>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182945"/>
    <w:pPr>
      <w:ind w:left="720"/>
      <w:contextualSpacing/>
    </w:pPr>
  </w:style>
  <w:style w:type="table" w:styleId="TabloKlavuzu">
    <w:name w:val="Table Grid"/>
    <w:basedOn w:val="NormalTablo"/>
    <w:uiPriority w:val="59"/>
    <w:rsid w:val="00EE6DD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onMetni">
    <w:name w:val="Balloon Text"/>
    <w:basedOn w:val="Normal"/>
    <w:link w:val="BalonMetniChar"/>
    <w:uiPriority w:val="99"/>
    <w:semiHidden/>
    <w:unhideWhenUsed/>
    <w:rsid w:val="00EE6DD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E6DD6"/>
    <w:rPr>
      <w:rFonts w:ascii="Tahoma" w:hAnsi="Tahoma" w:cs="Tahoma"/>
      <w:sz w:val="16"/>
      <w:szCs w:val="16"/>
    </w:rPr>
  </w:style>
  <w:style w:type="paragraph" w:styleId="stbilgi">
    <w:name w:val="header"/>
    <w:basedOn w:val="Normal"/>
    <w:link w:val="stbilgiChar"/>
    <w:unhideWhenUsed/>
    <w:rsid w:val="00D46387"/>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D46387"/>
  </w:style>
  <w:style w:type="paragraph" w:styleId="Altbilgi">
    <w:name w:val="footer"/>
    <w:basedOn w:val="Normal"/>
    <w:link w:val="AltbilgiChar"/>
    <w:uiPriority w:val="99"/>
    <w:unhideWhenUsed/>
    <w:rsid w:val="00D4638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46387"/>
  </w:style>
  <w:style w:type="paragraph" w:styleId="DipnotMetni">
    <w:name w:val="footnote text"/>
    <w:basedOn w:val="Normal"/>
    <w:link w:val="DipnotMetniChar"/>
    <w:semiHidden/>
    <w:rsid w:val="0084729B"/>
    <w:pPr>
      <w:spacing w:after="0" w:line="240" w:lineRule="auto"/>
    </w:pPr>
    <w:rPr>
      <w:rFonts w:ascii="Arial" w:eastAsia="MS Mincho" w:hAnsi="Arial" w:cs="Times New Roman"/>
      <w:sz w:val="20"/>
      <w:szCs w:val="20"/>
      <w:lang w:eastAsia="tr-TR"/>
    </w:rPr>
  </w:style>
  <w:style w:type="character" w:customStyle="1" w:styleId="DipnotMetniChar">
    <w:name w:val="Dipnot Metni Char"/>
    <w:basedOn w:val="VarsaylanParagrafYazTipi"/>
    <w:link w:val="DipnotMetni"/>
    <w:semiHidden/>
    <w:rsid w:val="0084729B"/>
    <w:rPr>
      <w:rFonts w:ascii="Arial" w:eastAsia="MS Mincho" w:hAnsi="Arial" w:cs="Times New Roman"/>
      <w:sz w:val="20"/>
      <w:szCs w:val="20"/>
      <w:lang w:eastAsia="tr-TR"/>
    </w:rPr>
  </w:style>
  <w:style w:type="character" w:styleId="DipnotBavurusu">
    <w:name w:val="footnote reference"/>
    <w:basedOn w:val="VarsaylanParagrafYazTipi"/>
    <w:semiHidden/>
    <w:rsid w:val="0084729B"/>
    <w:rPr>
      <w:vertAlign w:val="superscript"/>
    </w:rPr>
  </w:style>
  <w:style w:type="paragraph" w:styleId="ResimYazs">
    <w:name w:val="caption"/>
    <w:basedOn w:val="Normal"/>
    <w:next w:val="Normal"/>
    <w:link w:val="ResimYazsChar"/>
    <w:qFormat/>
    <w:rsid w:val="0084729B"/>
    <w:pPr>
      <w:spacing w:after="0" w:line="240" w:lineRule="auto"/>
      <w:jc w:val="both"/>
    </w:pPr>
    <w:rPr>
      <w:rFonts w:ascii="Arial" w:eastAsia="Times New Roman" w:hAnsi="Arial" w:cs="Times New Roman"/>
      <w:b/>
      <w:bCs/>
      <w:sz w:val="24"/>
      <w:szCs w:val="24"/>
      <w:lang w:eastAsia="tr-TR"/>
    </w:rPr>
  </w:style>
  <w:style w:type="character" w:customStyle="1" w:styleId="ResimYazsChar">
    <w:name w:val="Resim Yazısı Char"/>
    <w:basedOn w:val="VarsaylanParagrafYazTipi"/>
    <w:link w:val="ResimYazs"/>
    <w:rsid w:val="0084729B"/>
    <w:rPr>
      <w:rFonts w:ascii="Arial" w:eastAsia="Times New Roman" w:hAnsi="Arial" w:cs="Times New Roman"/>
      <w:b/>
      <w:bCs/>
      <w:sz w:val="24"/>
      <w:szCs w:val="24"/>
      <w:lang w:eastAsia="tr-TR"/>
    </w:rPr>
  </w:style>
  <w:style w:type="paragraph" w:styleId="GvdeMetniGirintisi">
    <w:name w:val="Body Text Indent"/>
    <w:basedOn w:val="Normal"/>
    <w:link w:val="GvdeMetniGirintisiChar"/>
    <w:uiPriority w:val="99"/>
    <w:rsid w:val="004C5FB4"/>
    <w:pPr>
      <w:suppressAutoHyphens/>
      <w:autoSpaceDE w:val="0"/>
      <w:autoSpaceDN w:val="0"/>
      <w:adjustRightInd w:val="0"/>
      <w:spacing w:after="0" w:line="240" w:lineRule="auto"/>
      <w:ind w:firstLine="709"/>
      <w:jc w:val="both"/>
    </w:pPr>
    <w:rPr>
      <w:rFonts w:ascii="Times New Roman" w:hAnsi="Times New Roman" w:cs="Times New Roman"/>
      <w:color w:val="000000"/>
      <w:sz w:val="24"/>
      <w:szCs w:val="24"/>
    </w:rPr>
  </w:style>
  <w:style w:type="character" w:customStyle="1" w:styleId="GvdeMetniGirintisiChar">
    <w:name w:val="Gövde Metni Girintisi Char"/>
    <w:basedOn w:val="VarsaylanParagrafYazTipi"/>
    <w:link w:val="GvdeMetniGirintisi"/>
    <w:uiPriority w:val="99"/>
    <w:rsid w:val="004C5FB4"/>
    <w:rPr>
      <w:rFonts w:ascii="Times New Roman" w:hAnsi="Times New Roman" w:cs="Times New Roman"/>
      <w:color w:val="000000"/>
      <w:sz w:val="24"/>
      <w:szCs w:val="24"/>
    </w:rPr>
  </w:style>
  <w:style w:type="character" w:styleId="Kpr">
    <w:name w:val="Hyperlink"/>
    <w:basedOn w:val="VarsaylanParagrafYazTipi"/>
    <w:uiPriority w:val="99"/>
    <w:rsid w:val="009C5396"/>
    <w:rPr>
      <w:color w:val="0000FF"/>
      <w:u w:val="single"/>
    </w:rPr>
  </w:style>
  <w:style w:type="paragraph" w:styleId="GvdeMetni">
    <w:name w:val="Body Text"/>
    <w:basedOn w:val="Normal"/>
    <w:link w:val="GvdeMetniChar"/>
    <w:uiPriority w:val="99"/>
    <w:semiHidden/>
    <w:unhideWhenUsed/>
    <w:rsid w:val="00A130BE"/>
    <w:pPr>
      <w:spacing w:after="120"/>
    </w:pPr>
  </w:style>
  <w:style w:type="character" w:customStyle="1" w:styleId="GvdeMetniChar">
    <w:name w:val="Gövde Metni Char"/>
    <w:basedOn w:val="VarsaylanParagrafYazTipi"/>
    <w:link w:val="GvdeMetni"/>
    <w:uiPriority w:val="99"/>
    <w:semiHidden/>
    <w:rsid w:val="00A130BE"/>
  </w:style>
  <w:style w:type="paragraph" w:customStyle="1" w:styleId="FirstParagraph">
    <w:name w:val="First Paragraph"/>
    <w:basedOn w:val="GvdeMetni"/>
    <w:next w:val="GvdeMetni"/>
    <w:qFormat/>
    <w:rsid w:val="00A130BE"/>
    <w:pPr>
      <w:spacing w:before="180" w:after="180" w:line="240" w:lineRule="auto"/>
    </w:pPr>
    <w:rPr>
      <w:sz w:val="24"/>
      <w:szCs w:val="24"/>
      <w:lang w:val="en-US"/>
    </w:rPr>
  </w:style>
  <w:style w:type="paragraph" w:customStyle="1" w:styleId="Compact">
    <w:name w:val="Compact"/>
    <w:basedOn w:val="GvdeMetni"/>
    <w:qFormat/>
    <w:rsid w:val="00171EF0"/>
    <w:pPr>
      <w:spacing w:before="36" w:after="36" w:line="240" w:lineRule="auto"/>
    </w:pPr>
    <w:rPr>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tr.wikipedia.org/wiki/Dat%C3%A7a" TargetMode="External"/><Relationship Id="rId26" Type="http://schemas.openxmlformats.org/officeDocument/2006/relationships/hyperlink" Target="http://tr.wikipedia.org/wiki/G%C3%BCnl%C3%BCk_a%C4%9Fac%C4%B1" TargetMode="External"/><Relationship Id="rId39" Type="http://schemas.openxmlformats.org/officeDocument/2006/relationships/image" Target="media/image8.wmf"/><Relationship Id="rId3" Type="http://schemas.openxmlformats.org/officeDocument/2006/relationships/styles" Target="styles.xml"/><Relationship Id="rId21" Type="http://schemas.openxmlformats.org/officeDocument/2006/relationships/hyperlink" Target="http://tr.wikipedia.org/wiki/Ar%C4%B1c%C4%B1l%C4%B1k" TargetMode="External"/><Relationship Id="rId34" Type="http://schemas.openxmlformats.org/officeDocument/2006/relationships/hyperlink" Target="http://tr.wikipedia.org/wiki/Kemerk%C3%B6y"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tr.wikipedia.org/wiki/Marmaris" TargetMode="External"/><Relationship Id="rId25" Type="http://schemas.openxmlformats.org/officeDocument/2006/relationships/hyperlink" Target="http://tr.wikipedia.org/wiki/K%C3%B6yce%C4%9Fiz" TargetMode="External"/><Relationship Id="rId33" Type="http://schemas.openxmlformats.org/officeDocument/2006/relationships/hyperlink" Target="http://tr.wikipedia.org/w/index.php?title=Yenik%C3%B6y_Termik_Santral%C4%B1&amp;action=edit&amp;redlink=1" TargetMode="External"/><Relationship Id="rId38"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tr.wikipedia.org/wiki/Fethiye" TargetMode="External"/><Relationship Id="rId20" Type="http://schemas.openxmlformats.org/officeDocument/2006/relationships/hyperlink" Target="http://tr.wikipedia.org/wiki/T%C3%BCrkiye" TargetMode="External"/><Relationship Id="rId29" Type="http://schemas.openxmlformats.org/officeDocument/2006/relationships/hyperlink" Target="http://tr.wikipedia.org/wiki/S%C4%B1%C4%9Fla_ya%C4%9F%C4%B1"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tr.wikipedia.org/wiki/Marmaris" TargetMode="External"/><Relationship Id="rId32" Type="http://schemas.openxmlformats.org/officeDocument/2006/relationships/hyperlink" Target="http://tr.wikipedia.org/wiki/Yenik%C3%B6y" TargetMode="External"/><Relationship Id="rId37" Type="http://schemas.openxmlformats.org/officeDocument/2006/relationships/hyperlink" Target="http://tr.wikipedia.org/wiki/Krom" TargetMode="External"/><Relationship Id="rId40"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hyperlink" Target="http://tr.wikipedia.org/wiki/Dalaman" TargetMode="External"/><Relationship Id="rId23" Type="http://schemas.openxmlformats.org/officeDocument/2006/relationships/hyperlink" Target="http://tr.wikipedia.org/wiki/Marmaris" TargetMode="External"/><Relationship Id="rId28" Type="http://schemas.openxmlformats.org/officeDocument/2006/relationships/hyperlink" Target="http://tr.wikipedia.org/wiki/Eczac%C4%B1l%C4%B1k" TargetMode="External"/><Relationship Id="rId36" Type="http://schemas.openxmlformats.org/officeDocument/2006/relationships/hyperlink" Target="http://tr.wikipedia.org/wiki/Linyit" TargetMode="External"/><Relationship Id="rId10" Type="http://schemas.openxmlformats.org/officeDocument/2006/relationships/image" Target="media/image2.jpeg"/><Relationship Id="rId19" Type="http://schemas.openxmlformats.org/officeDocument/2006/relationships/hyperlink" Target="http://tr.wikipedia.org/wiki/Bodrum" TargetMode="External"/><Relationship Id="rId31" Type="http://schemas.openxmlformats.org/officeDocument/2006/relationships/hyperlink" Target="http://tr.wikipedia.org/w/index.php?title=Yata%C4%9Fan_Termik_Santral%C4%B1&amp;action=edit&amp;redlink=1"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tr.wikipedia.org/wiki/%C3%87am_bal%C4%B1" TargetMode="External"/><Relationship Id="rId27" Type="http://schemas.openxmlformats.org/officeDocument/2006/relationships/hyperlink" Target="http://tr.wikipedia.org/w/index.php?title=Parf%C3%BCmeri&amp;action=edit&amp;redlink=1" TargetMode="External"/><Relationship Id="rId30" Type="http://schemas.openxmlformats.org/officeDocument/2006/relationships/hyperlink" Target="http://tr.wikipedia.org/wiki/Yata%C4%9Fan" TargetMode="External"/><Relationship Id="rId35" Type="http://schemas.openxmlformats.org/officeDocument/2006/relationships/hyperlink" Target="http://tr.wikipedia.org/w/index.php?title=Kemerk%C3%B6y_Termik_Santral%C4%B1&amp;action=edit&amp;redlink=1" TargetMode="External"/><Relationship Id="rId43"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5983FC-6C98-469F-8D4C-E5C3C080C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14</Pages>
  <Words>4012</Words>
  <Characters>22873</Characters>
  <Application>Microsoft Office Word</Application>
  <DocSecurity>0</DocSecurity>
  <Lines>190</Lines>
  <Paragraphs>53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seydihan</dc:creator>
  <cp:lastModifiedBy>admin</cp:lastModifiedBy>
  <cp:revision>16</cp:revision>
  <cp:lastPrinted>2019-02-04T10:51:00Z</cp:lastPrinted>
  <dcterms:created xsi:type="dcterms:W3CDTF">2019-03-25T12:28:00Z</dcterms:created>
  <dcterms:modified xsi:type="dcterms:W3CDTF">2020-04-02T09:13:00Z</dcterms:modified>
</cp:coreProperties>
</file>