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E2" w:rsidRDefault="00D611E2" w:rsidP="00D611E2">
      <w:pPr>
        <w:pStyle w:val="stBilgi"/>
      </w:pPr>
      <w:bookmarkStart w:id="0" w:name="_GoBack"/>
    </w:p>
    <w:bookmarkEnd w:id="0"/>
    <w:p w:rsidR="00D611E2" w:rsidRDefault="00D611E2" w:rsidP="00D611E2">
      <w:pPr>
        <w:pStyle w:val="stBilgi"/>
      </w:pPr>
    </w:p>
    <w:p w:rsidR="00D611E2" w:rsidRDefault="00D611E2" w:rsidP="00D611E2">
      <w:pPr>
        <w:pStyle w:val="stBilgi"/>
      </w:pPr>
    </w:p>
    <w:p w:rsidR="00D611E2" w:rsidRPr="00A54290" w:rsidRDefault="00D611E2" w:rsidP="00D611E2">
      <w:pPr>
        <w:pStyle w:val="stBilgi"/>
        <w:jc w:val="center"/>
        <w:rPr>
          <w:rFonts w:ascii="Times New Roman" w:hAnsi="Times New Roman" w:cs="Times New Roman"/>
          <w:sz w:val="28"/>
          <w:szCs w:val="28"/>
        </w:rPr>
      </w:pPr>
      <w:r w:rsidRPr="00A54290">
        <w:rPr>
          <w:rFonts w:ascii="Times New Roman" w:hAnsi="Times New Roman" w:cs="Times New Roman"/>
          <w:sz w:val="28"/>
          <w:szCs w:val="28"/>
        </w:rPr>
        <w:t>T.C. MUĞLA VALİLİĞİ</w:t>
      </w:r>
    </w:p>
    <w:p w:rsidR="00D611E2" w:rsidRPr="00A54290" w:rsidRDefault="00D611E2" w:rsidP="00D611E2">
      <w:pPr>
        <w:pStyle w:val="stBilgi"/>
        <w:jc w:val="center"/>
        <w:rPr>
          <w:rFonts w:ascii="Times New Roman" w:hAnsi="Times New Roman" w:cs="Times New Roman"/>
          <w:sz w:val="28"/>
          <w:szCs w:val="28"/>
        </w:rPr>
      </w:pPr>
    </w:p>
    <w:p w:rsidR="00D611E2" w:rsidRPr="00A54290" w:rsidRDefault="00D611E2" w:rsidP="00D611E2">
      <w:pPr>
        <w:pStyle w:val="stBilgi"/>
        <w:jc w:val="center"/>
        <w:rPr>
          <w:rFonts w:ascii="Times New Roman" w:hAnsi="Times New Roman" w:cs="Times New Roman"/>
          <w:sz w:val="28"/>
          <w:szCs w:val="28"/>
        </w:rPr>
      </w:pPr>
      <w:r w:rsidRPr="00A54290">
        <w:rPr>
          <w:rFonts w:ascii="Times New Roman" w:hAnsi="Times New Roman" w:cs="Times New Roman"/>
          <w:sz w:val="28"/>
          <w:szCs w:val="28"/>
        </w:rPr>
        <w:t>ÇEVRE, ŞEHİRCİLİK VE İKLİM DEĞİŞİKLİĞİ İL MÜDÜRLÜĞÜ</w:t>
      </w:r>
    </w:p>
    <w:p w:rsidR="00D611E2" w:rsidRDefault="00D611E2" w:rsidP="00D611E2">
      <w:pPr>
        <w:pStyle w:val="stBilgi"/>
      </w:pPr>
    </w:p>
    <w:p w:rsidR="00D611E2" w:rsidRPr="00A54290" w:rsidRDefault="00A54290" w:rsidP="00A54290">
      <w:pPr>
        <w:pStyle w:val="stBilgi"/>
        <w:jc w:val="center"/>
        <w:rPr>
          <w:sz w:val="28"/>
          <w:szCs w:val="28"/>
        </w:rPr>
      </w:pPr>
      <w:proofErr w:type="gramStart"/>
      <w:r w:rsidRPr="00A54290">
        <w:rPr>
          <w:sz w:val="28"/>
          <w:szCs w:val="28"/>
          <w:shd w:val="clear" w:color="auto" w:fill="FFFFFF"/>
        </w:rPr>
        <w:t>İLİMİZ, YATAĞAN İLÇESİ, YAVA MAHALLESİ SINIRLARINDA BULUNAN S.69085 </w:t>
      </w:r>
      <w:r w:rsidRPr="00A54290">
        <w:rPr>
          <w:sz w:val="28"/>
          <w:szCs w:val="28"/>
        </w:rPr>
        <w:t xml:space="preserve"> (ER: 2182821) RUHSAT NOLU  SAHADA İONS MADEN MERMER İNŞAAT NAKLİYAT İTHALAT VE İHRACAT LTD. ŞTİ. TARAFINDAN  KURULMASI PLANLANAN 750.000 TON/YIL (FELDSPAT VE PASA)  FELDSPAT OCAĞI PROJESİ </w:t>
      </w:r>
      <w:r w:rsidR="00D611E2" w:rsidRPr="00A54290">
        <w:rPr>
          <w:sz w:val="28"/>
          <w:szCs w:val="28"/>
        </w:rPr>
        <w:t xml:space="preserve">29.07.2022 TARİH VE 31907 SAYILI RESMİ GAZETE’DE YAYIMLANARAK YÜRÜRLÜĞE GİREN ÇED YÖNETMELİĞİNİN 5. MADDESİNİN 2. FIKRASININ (A) BENDİNDE YER ALAN "PROJENİN GERÇEKLEŞTİRİLMESİNİN İLGİLİ MEVZUAT BAKIMINDAN UYGUN OLMADIĞININ TESPİTİ HALİNDE, ÇED SÜRECİ AŞAMASINA BAKILMAKSIZIN SONLANDIRILIR …" </w:t>
      </w:r>
      <w:proofErr w:type="gramEnd"/>
      <w:r w:rsidR="00D611E2" w:rsidRPr="00A54290">
        <w:rPr>
          <w:sz w:val="28"/>
          <w:szCs w:val="28"/>
        </w:rPr>
        <w:t>HÜKMÜ GEREĞİNCE ÇED SÜRECİ SONLANDIRILMIŞTIR</w:t>
      </w:r>
    </w:p>
    <w:p w:rsidR="00C9524D" w:rsidRPr="00A54290" w:rsidRDefault="00C9524D" w:rsidP="00A54290">
      <w:pPr>
        <w:jc w:val="center"/>
        <w:rPr>
          <w:sz w:val="28"/>
          <w:szCs w:val="28"/>
        </w:rPr>
      </w:pPr>
    </w:p>
    <w:sectPr w:rsidR="00C9524D" w:rsidRPr="00A54290" w:rsidSect="00D611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E2"/>
    <w:rsid w:val="00A54290"/>
    <w:rsid w:val="00C9524D"/>
    <w:rsid w:val="00D61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BDE"/>
  <w15:chartTrackingRefBased/>
  <w15:docId w15:val="{833C0E0D-995A-4B79-A91D-109F6544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611E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6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572</Characters>
  <Application>Microsoft Office Word</Application>
  <DocSecurity>0</DocSecurity>
  <Lines>4</Lines>
  <Paragraphs>1</Paragraphs>
  <ScaleCrop>false</ScaleCrop>
  <Company>Cevre ve Sehircilik Bakanligi</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YILMAZ ÖZKAY</dc:creator>
  <cp:keywords/>
  <dc:description/>
  <cp:lastModifiedBy>İlkay YILMAZ ÖZKAY</cp:lastModifiedBy>
  <cp:revision>2</cp:revision>
  <dcterms:created xsi:type="dcterms:W3CDTF">2024-11-28T10:59:00Z</dcterms:created>
  <dcterms:modified xsi:type="dcterms:W3CDTF">2024-11-28T11:02:00Z</dcterms:modified>
</cp:coreProperties>
</file>