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66585D" w:rsidRDefault="00896E05" w:rsidP="0066585D">
      <w:pPr>
        <w:pStyle w:val="Default"/>
        <w:spacing w:before="120" w:line="276" w:lineRule="auto"/>
        <w:jc w:val="center"/>
        <w:rPr>
          <w:rFonts w:ascii="Times New Roman" w:hAnsi="Times New Roman" w:cs="Times New Roman"/>
          <w:sz w:val="28"/>
          <w:szCs w:val="28"/>
        </w:rPr>
      </w:pPr>
      <w:r w:rsidRPr="0066585D">
        <w:rPr>
          <w:rFonts w:ascii="Times New Roman" w:hAnsi="Times New Roman" w:cs="Times New Roman"/>
          <w:b/>
          <w:sz w:val="28"/>
          <w:szCs w:val="28"/>
        </w:rPr>
        <w:t>“</w:t>
      </w:r>
      <w:r w:rsidR="000666D2" w:rsidRPr="0066585D">
        <w:rPr>
          <w:rFonts w:ascii="Times New Roman" w:hAnsi="Times New Roman" w:cs="Times New Roman"/>
          <w:b/>
          <w:sz w:val="28"/>
          <w:szCs w:val="28"/>
        </w:rPr>
        <w:t>F1</w:t>
      </w:r>
      <w:r w:rsidRPr="0066585D">
        <w:rPr>
          <w:rFonts w:ascii="Times New Roman" w:hAnsi="Times New Roman" w:cs="Times New Roman"/>
          <w:b/>
          <w:bCs/>
          <w:sz w:val="28"/>
          <w:szCs w:val="28"/>
        </w:rPr>
        <w:t xml:space="preserve">” </w:t>
      </w:r>
      <w:r w:rsidR="005470A6" w:rsidRPr="0066585D">
        <w:rPr>
          <w:rFonts w:ascii="Times New Roman" w:hAnsi="Times New Roman" w:cs="Times New Roman"/>
          <w:b/>
          <w:bCs/>
          <w:sz w:val="28"/>
          <w:szCs w:val="28"/>
        </w:rPr>
        <w:t>GRUBU (GERÇEK/TÜZEL KİŞİ</w:t>
      </w:r>
      <w:r w:rsidR="00CC2683" w:rsidRPr="0066585D">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w:t>
      </w:r>
      <w:r w:rsidR="0066585D">
        <w:rPr>
          <w:rFonts w:ascii="Times New Roman" w:hAnsi="Times New Roman" w:cs="Times New Roman"/>
          <w:bCs/>
          <w:sz w:val="18"/>
          <w:szCs w:val="18"/>
        </w:rPr>
        <w:t xml:space="preserve"> ASGARİ İŞ DENEYİMİNİN EN AZ %10 ‘U</w:t>
      </w:r>
      <w:r w:rsidRPr="00814ADD">
        <w:rPr>
          <w:rFonts w:ascii="Times New Roman" w:hAnsi="Times New Roman" w:cs="Times New Roman"/>
          <w:bCs/>
          <w:sz w:val="18"/>
          <w:szCs w:val="18"/>
        </w:rPr>
        <w:t xml:space="preserve">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(2020 YILI İÇİN</w:t>
      </w:r>
      <w:r w:rsidR="00A6561B" w:rsidRPr="00077CF8">
        <w:rPr>
          <w:rFonts w:ascii="Times New Roman" w:hAnsi="Times New Roman" w:cs="Times New Roman"/>
          <w:b/>
          <w:bCs/>
          <w:color w:val="FF0000"/>
          <w:sz w:val="18"/>
          <w:szCs w:val="18"/>
          <w:u w:val="single"/>
        </w:rPr>
        <w:t xml:space="preserve"> </w:t>
      </w:r>
      <w:r w:rsidR="000666D2">
        <w:rPr>
          <w:rFonts w:ascii="Times New Roman" w:hAnsi="Times New Roman" w:cs="Times New Roman"/>
          <w:b/>
          <w:bCs/>
          <w:color w:val="FF0000"/>
          <w:sz w:val="18"/>
          <w:szCs w:val="18"/>
          <w:u w:val="single"/>
        </w:rPr>
        <w:t>608.175,00</w:t>
      </w:r>
      <w:r w:rsidR="009E0FA4">
        <w:rPr>
          <w:rFonts w:ascii="Times New Roman" w:hAnsi="Times New Roman" w:cs="Times New Roman"/>
          <w:b/>
          <w:bCs/>
          <w:color w:val="FF0000"/>
          <w:sz w:val="18"/>
          <w:szCs w:val="18"/>
          <w:u w:val="single"/>
        </w:rPr>
        <w:t>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AC275A">
        <w:rPr>
          <w:rFonts w:ascii="Times New Roman" w:hAnsi="Times New Roman" w:cs="Times New Roman"/>
          <w:color w:val="auto"/>
          <w:sz w:val="18"/>
          <w:szCs w:val="18"/>
        </w:rPr>
        <w:t>F</w:t>
      </w:r>
      <w:r w:rsidR="000666D2">
        <w:rPr>
          <w:rFonts w:ascii="Times New Roman" w:hAnsi="Times New Roman" w:cs="Times New Roman"/>
          <w:color w:val="auto"/>
          <w:sz w:val="18"/>
          <w:szCs w:val="18"/>
        </w:rPr>
        <w:t>1</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A6561B" w:rsidRPr="00077CF8">
        <w:rPr>
          <w:rFonts w:ascii="Times New Roman" w:hAnsi="Times New Roman" w:cs="Times New Roman"/>
          <w:b/>
          <w:color w:val="FF0000"/>
          <w:sz w:val="18"/>
          <w:szCs w:val="18"/>
          <w:u w:val="single"/>
        </w:rPr>
        <w:t xml:space="preserve">2020 YILI İÇİN </w:t>
      </w:r>
      <w:r w:rsidR="000666D2">
        <w:rPr>
          <w:rFonts w:ascii="Times New Roman" w:hAnsi="Times New Roman" w:cs="Times New Roman"/>
          <w:b/>
          <w:color w:val="FF0000"/>
          <w:sz w:val="18"/>
          <w:szCs w:val="18"/>
          <w:u w:val="single"/>
        </w:rPr>
        <w:t>304.087,50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C61E73">
        <w:rPr>
          <w:rFonts w:ascii="Times New Roman" w:hAnsi="Times New Roman" w:cs="Times New Roman"/>
          <w:bCs/>
          <w:sz w:val="18"/>
          <w:szCs w:val="18"/>
        </w:rPr>
        <w:t>NDA ORTALAMA YILLIK USTA GÜCÜ 3’T</w:t>
      </w:r>
      <w:r w:rsidRPr="00814ADD">
        <w:rPr>
          <w:rFonts w:ascii="Times New Roman" w:hAnsi="Times New Roman" w:cs="Times New Roman"/>
          <w:bCs/>
          <w:sz w:val="18"/>
          <w:szCs w:val="18"/>
        </w:rPr>
        <w:t xml:space="preserve">EN, TEKNİK PERSONEL </w:t>
      </w:r>
      <w:r w:rsidR="00C61E73">
        <w:rPr>
          <w:rFonts w:ascii="Times New Roman" w:hAnsi="Times New Roman" w:cs="Times New Roman"/>
          <w:bCs/>
          <w:sz w:val="18"/>
          <w:szCs w:val="18"/>
        </w:rPr>
        <w:t>İŞ GÜCÜ 1</w:t>
      </w:r>
      <w:bookmarkStart w:id="0" w:name="_GoBack"/>
      <w:bookmarkEnd w:id="0"/>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C075A4">
        <w:rPr>
          <w:rFonts w:ascii="Times New Roman" w:hAnsi="Times New Roman" w:cs="Times New Roman"/>
          <w:color w:val="auto"/>
          <w:sz w:val="22"/>
          <w:szCs w:val="22"/>
        </w:rPr>
        <w:t xml:space="preserve"> (</w:t>
      </w:r>
      <w:r w:rsidR="00DF1266" w:rsidRPr="00C075A4">
        <w:rPr>
          <w:rFonts w:ascii="Times New Roman" w:hAnsi="Times New Roman" w:cs="Times New Roman"/>
          <w:color w:val="auto"/>
          <w:sz w:val="22"/>
          <w:szCs w:val="22"/>
        </w:rPr>
        <w:t>PTT DEN TEMİN EDİLECEKTİR</w:t>
      </w:r>
      <w:r w:rsidR="005A3B26" w:rsidRPr="00C075A4">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AC275A">
        <w:rPr>
          <w:rFonts w:ascii="Times New Roman" w:hAnsi="Times New Roman" w:cs="Times New Roman"/>
          <w:color w:val="auto"/>
          <w:sz w:val="18"/>
          <w:szCs w:val="18"/>
        </w:rPr>
        <w:t>F</w:t>
      </w:r>
      <w:r w:rsidR="000666D2">
        <w:rPr>
          <w:rFonts w:ascii="Times New Roman" w:hAnsi="Times New Roman" w:cs="Times New Roman"/>
          <w:color w:val="auto"/>
          <w:sz w:val="18"/>
          <w:szCs w:val="18"/>
        </w:rPr>
        <w:t>1</w:t>
      </w:r>
      <w:r w:rsidR="00AC275A">
        <w:rPr>
          <w:rFonts w:ascii="Times New Roman" w:hAnsi="Times New Roman" w:cs="Times New Roman"/>
          <w:color w:val="auto"/>
          <w:sz w:val="18"/>
          <w:szCs w:val="18"/>
        </w:rPr>
        <w:t xml:space="preserve"> </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 xml:space="preserve">2020 YILI İÇİN </w:t>
      </w:r>
      <w:r w:rsidR="000666D2">
        <w:rPr>
          <w:rFonts w:ascii="Times New Roman" w:hAnsi="Times New Roman" w:cs="Times New Roman"/>
          <w:b/>
          <w:color w:val="FF0000"/>
          <w:sz w:val="18"/>
          <w:szCs w:val="18"/>
          <w:u w:val="single"/>
        </w:rPr>
        <w:t>6.081.750,00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941459" w:rsidRDefault="00941459" w:rsidP="00352DF1">
      <w:pPr>
        <w:spacing w:before="120" w:line="276" w:lineRule="auto"/>
        <w:jc w:val="both"/>
        <w:rPr>
          <w:bCs/>
          <w:color w:val="FF0000"/>
          <w:sz w:val="18"/>
          <w:szCs w:val="18"/>
        </w:rPr>
      </w:pPr>
    </w:p>
    <w:p w:rsidR="00941459" w:rsidRDefault="00941459" w:rsidP="00352DF1">
      <w:pPr>
        <w:spacing w:before="120" w:line="276" w:lineRule="auto"/>
        <w:jc w:val="both"/>
        <w:rPr>
          <w:bCs/>
          <w:color w:val="FF0000"/>
          <w:sz w:val="18"/>
          <w:szCs w:val="18"/>
        </w:rPr>
      </w:pPr>
    </w:p>
    <w:p w:rsidR="00B83670" w:rsidRDefault="00B83670" w:rsidP="00B83670">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B83670" w:rsidRDefault="00B83670" w:rsidP="00B83670">
      <w:pPr>
        <w:jc w:val="both"/>
        <w:rPr>
          <w:b/>
          <w:bCs/>
          <w:color w:val="FF0000"/>
          <w:sz w:val="18"/>
          <w:szCs w:val="18"/>
          <w:u w:val="single"/>
        </w:rPr>
      </w:pP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SADECE MİMAR VE İNŞAAT MÜHENDİSLERİ DİPLOMALARINI İŞ DENEYİMİ YERİNE KULLANABİLMEKTEDİRLER.</w:t>
      </w: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 ŞAHIS İŞLETMELERİNDE HERHANGİ BİR SÜRE KISITLAMASI YOKTUR. ANCAK ŞİRKETLER ADINA KULLANILACAĞI TAKDİRDE DİPLOMA SAHİBİNİN  ŞİRKETİN %51’İNE 5 YIL KESİNTİSİZ SAHİP OLMASI GEREKMEKTEDİR.</w:t>
      </w:r>
    </w:p>
    <w:p w:rsidR="00B83670" w:rsidRDefault="00B83670" w:rsidP="00B83670">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DİPLOMALARIN 2020 YILI İÇİN İŞ DENEYİM DEĞERİ YILLIK </w:t>
      </w:r>
      <w:r>
        <w:rPr>
          <w:rFonts w:ascii="Times New Roman" w:hAnsi="Times New Roman" w:cs="Times New Roman"/>
          <w:b/>
          <w:bCs/>
          <w:color w:val="FF0000"/>
          <w:sz w:val="18"/>
          <w:szCs w:val="18"/>
        </w:rPr>
        <w:t>397.500,00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B83670" w:rsidRDefault="00B83670" w:rsidP="00B83670">
      <w:pPr>
        <w:pStyle w:val="Default"/>
        <w:numPr>
          <w:ilvl w:val="0"/>
          <w:numId w:val="32"/>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B83670" w:rsidRDefault="00B83670" w:rsidP="00B83670">
      <w:pPr>
        <w:pStyle w:val="Default"/>
        <w:ind w:left="720"/>
        <w:jc w:val="both"/>
        <w:rPr>
          <w:rFonts w:ascii="Times New Roman" w:hAnsi="Times New Roman" w:cs="Times New Roman"/>
          <w:bCs/>
          <w:color w:val="FF0000"/>
          <w:sz w:val="18"/>
          <w:szCs w:val="18"/>
        </w:rPr>
      </w:pPr>
    </w:p>
    <w:p w:rsidR="00B83670" w:rsidRDefault="00B83670" w:rsidP="00B83670">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YILx397.500,00TL</w:t>
      </w:r>
      <w:r>
        <w:rPr>
          <w:rFonts w:ascii="Times New Roman" w:hAnsi="Times New Roman" w:cs="Times New Roman"/>
          <w:bCs/>
          <w:color w:val="FF0000"/>
          <w:sz w:val="18"/>
          <w:szCs w:val="18"/>
        </w:rPr>
        <w:t xml:space="preserve"> </w:t>
      </w:r>
    </w:p>
    <w:p w:rsidR="00B83670" w:rsidRDefault="00B83670" w:rsidP="00B83670">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 xml:space="preserve">***MEZUNİYET TARİHİ İLE BAŞVURU TARİHİ ARASI 15 YIL VEYA DAHA FAZLASI İSE  </w:t>
      </w:r>
      <w:r>
        <w:rPr>
          <w:rFonts w:ascii="Times New Roman" w:hAnsi="Times New Roman" w:cs="Times New Roman"/>
          <w:b/>
          <w:bCs/>
          <w:color w:val="FF0000"/>
          <w:sz w:val="18"/>
          <w:szCs w:val="18"/>
        </w:rPr>
        <w:t xml:space="preserve">15x397.500,00TL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941459" w:rsidRDefault="00941459" w:rsidP="00352DF1">
      <w:pPr>
        <w:spacing w:before="120" w:line="276" w:lineRule="auto"/>
        <w:jc w:val="both"/>
        <w:rPr>
          <w:bCs/>
          <w:color w:val="FF0000"/>
          <w:sz w:val="18"/>
          <w:szCs w:val="18"/>
        </w:rPr>
      </w:pP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0666D2"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1.000</w:t>
      </w:r>
      <w:r w:rsidR="00AC275A">
        <w:rPr>
          <w:rFonts w:ascii="Times New Roman" w:hAnsi="Times New Roman" w:cs="Times New Roman"/>
          <w:color w:val="FF0000"/>
          <w:sz w:val="18"/>
          <w:szCs w:val="18"/>
        </w:rPr>
        <w:t>TL</w:t>
      </w:r>
      <w:r w:rsidR="004C59F4" w:rsidRPr="00952EF3">
        <w:rPr>
          <w:rFonts w:ascii="Times New Roman" w:hAnsi="Times New Roman" w:cs="Times New Roman"/>
          <w:color w:val="FF0000"/>
          <w:sz w:val="18"/>
          <w:szCs w:val="18"/>
        </w:rPr>
        <w:t xml:space="preserve">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0666D2"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4.150</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AC275A"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(F</w:t>
      </w:r>
      <w:r w:rsidR="000666D2">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0666D2">
        <w:rPr>
          <w:rFonts w:ascii="Times New Roman" w:hAnsi="Times New Roman" w:cs="Times New Roman"/>
          <w:b/>
          <w:bCs/>
          <w:color w:val="FF0000"/>
          <w:sz w:val="18"/>
          <w:szCs w:val="18"/>
        </w:rPr>
        <w:t>10.643.062,50</w:t>
      </w:r>
      <w:r w:rsidR="00085423">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001C7" w:rsidRDefault="007B01D8" w:rsidP="00352DF1">
      <w:pPr>
        <w:pStyle w:val="Default"/>
        <w:numPr>
          <w:ilvl w:val="0"/>
          <w:numId w:val="13"/>
        </w:numPr>
        <w:spacing w:before="120" w:line="276" w:lineRule="auto"/>
        <w:jc w:val="both"/>
        <w:rPr>
          <w:rFonts w:ascii="Times New Roman" w:hAnsi="Times New Roman" w:cs="Times New Roman"/>
          <w:b/>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1B7384">
        <w:rPr>
          <w:rFonts w:ascii="Times New Roman" w:hAnsi="Times New Roman" w:cs="Times New Roman"/>
          <w:b/>
          <w:color w:val="auto"/>
          <w:sz w:val="18"/>
          <w:szCs w:val="18"/>
        </w:rPr>
        <w:t>(SAYFALAR TOPLU ŞEKİLDE TARAMA YAPILMAYACAK</w:t>
      </w:r>
      <w:r w:rsidR="00C54F96" w:rsidRPr="001B7384">
        <w:rPr>
          <w:rFonts w:ascii="Times New Roman" w:hAnsi="Times New Roman" w:cs="Times New Roman"/>
          <w:b/>
          <w:color w:val="auto"/>
          <w:sz w:val="18"/>
          <w:szCs w:val="18"/>
        </w:rPr>
        <w:t>TIR.</w:t>
      </w:r>
      <w:r w:rsidRPr="001B7384">
        <w:rPr>
          <w:rFonts w:ascii="Times New Roman" w:hAnsi="Times New Roman" w:cs="Times New Roman"/>
          <w:b/>
          <w:color w:val="auto"/>
          <w:sz w:val="18"/>
          <w:szCs w:val="18"/>
        </w:rPr>
        <w:t>)</w:t>
      </w:r>
    </w:p>
    <w:p w:rsidR="0021300A" w:rsidRPr="001B7384" w:rsidRDefault="0021300A" w:rsidP="00352DF1">
      <w:pPr>
        <w:pStyle w:val="ListeParagraf"/>
        <w:numPr>
          <w:ilvl w:val="0"/>
          <w:numId w:val="13"/>
        </w:numPr>
        <w:spacing w:before="120" w:line="276" w:lineRule="auto"/>
        <w:jc w:val="both"/>
        <w:rPr>
          <w:b/>
          <w:bCs/>
          <w:sz w:val="18"/>
          <w:szCs w:val="18"/>
        </w:rPr>
      </w:pPr>
      <w:r w:rsidRPr="006001C7">
        <w:rPr>
          <w:b/>
          <w:bCs/>
          <w:color w:val="FF0000"/>
          <w:sz w:val="18"/>
          <w:szCs w:val="18"/>
        </w:rPr>
        <w:t xml:space="preserve"> </w:t>
      </w:r>
      <w:r w:rsidRPr="006001C7">
        <w:rPr>
          <w:b/>
          <w:bCs/>
          <w:sz w:val="18"/>
          <w:szCs w:val="18"/>
        </w:rPr>
        <w:t>“</w:t>
      </w:r>
      <w:r w:rsidRPr="001B7384">
        <w:rPr>
          <w:b/>
          <w:bCs/>
          <w:sz w:val="18"/>
          <w:szCs w:val="18"/>
        </w:rPr>
        <w:t>F”, “E”, “D”, “C”, “B”, “A”</w:t>
      </w:r>
      <w:r w:rsidRPr="001B7384">
        <w:rPr>
          <w:b/>
          <w:sz w:val="18"/>
          <w:szCs w:val="18"/>
        </w:rPr>
        <w:t xml:space="preserve"> </w:t>
      </w:r>
      <w:r w:rsidRPr="001B7384">
        <w:rPr>
          <w:b/>
          <w:bCs/>
          <w:sz w:val="18"/>
          <w:szCs w:val="18"/>
        </w:rPr>
        <w:t>“F1”, “E1”, “D1”, “C1”, “B1”, GRUPLARI İÇİN;</w:t>
      </w:r>
    </w:p>
    <w:p w:rsidR="00377489" w:rsidRPr="007671BD" w:rsidRDefault="0021300A" w:rsidP="007671BD">
      <w:pPr>
        <w:pStyle w:val="ListeParagraf"/>
        <w:spacing w:before="120" w:line="276" w:lineRule="auto"/>
        <w:ind w:left="360"/>
        <w:jc w:val="both"/>
        <w:rPr>
          <w:b/>
          <w:bCs/>
          <w:sz w:val="18"/>
          <w:szCs w:val="18"/>
        </w:rPr>
      </w:pPr>
      <w:r w:rsidRPr="001B7384">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1B7384">
        <w:rPr>
          <w:b/>
          <w:bCs/>
          <w:sz w:val="18"/>
          <w:szCs w:val="18"/>
        </w:rPr>
        <w:t>DURUMLARDA MÜRACAATLAR ALT GRUPLAR İLE YANİ TÜM YETERLİKLERİ</w:t>
      </w:r>
      <w:r w:rsidR="00C54F96" w:rsidRPr="001B7384">
        <w:rPr>
          <w:b/>
          <w:bCs/>
          <w:sz w:val="18"/>
          <w:szCs w:val="18"/>
        </w:rPr>
        <w:t xml:space="preserve">N </w:t>
      </w:r>
      <w:r w:rsidR="00741FF8" w:rsidRPr="001B7384">
        <w:rPr>
          <w:b/>
          <w:bCs/>
          <w:sz w:val="18"/>
          <w:szCs w:val="18"/>
        </w:rPr>
        <w:t xml:space="preserve"> SAĞLA</w:t>
      </w:r>
      <w:r w:rsidR="00C54F96" w:rsidRPr="001B7384">
        <w:rPr>
          <w:b/>
          <w:bCs/>
          <w:sz w:val="18"/>
          <w:szCs w:val="18"/>
        </w:rPr>
        <w:t>N</w:t>
      </w:r>
      <w:r w:rsidR="00741FF8" w:rsidRPr="001B7384">
        <w:rPr>
          <w:b/>
          <w:bCs/>
          <w:sz w:val="18"/>
          <w:szCs w:val="18"/>
        </w:rPr>
        <w:t>DIĞI GRUP İLE SONUÇLAN</w:t>
      </w:r>
      <w:r w:rsidR="007671BD">
        <w:rPr>
          <w:b/>
          <w:bCs/>
          <w:sz w:val="18"/>
          <w:szCs w:val="18"/>
        </w:rPr>
        <w:t>ACAKTIR</w:t>
      </w: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27CB8" w:rsidRDefault="00927CB8"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927CB8" w:rsidRDefault="00927CB8"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A4" w:rsidRDefault="007F1BA4" w:rsidP="000A6C94">
      <w:r>
        <w:separator/>
      </w:r>
    </w:p>
  </w:endnote>
  <w:endnote w:type="continuationSeparator" w:id="0">
    <w:p w:rsidR="007F1BA4" w:rsidRDefault="007F1BA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A4" w:rsidRDefault="007F1BA4" w:rsidP="000A6C94">
      <w:r>
        <w:separator/>
      </w:r>
    </w:p>
  </w:footnote>
  <w:footnote w:type="continuationSeparator" w:id="0">
    <w:p w:rsidR="007F1BA4" w:rsidRDefault="007F1BA4" w:rsidP="000A6C94">
      <w:r>
        <w:continuationSeparator/>
      </w:r>
    </w:p>
  </w:footnote>
  <w:footnote w:id="1">
    <w:p w:rsidR="00927CB8" w:rsidRDefault="00927CB8" w:rsidP="0067513D">
      <w:pPr>
        <w:pStyle w:val="DipnotMetni"/>
      </w:pPr>
      <w:r>
        <w:rPr>
          <w:rStyle w:val="DipnotBavurusu"/>
        </w:rPr>
        <w:footnoteRef/>
      </w:r>
      <w:r>
        <w:t xml:space="preserve"> Talep edilen belge grubunun belirtilmediği dilekçeler işleme alınmaz.</w:t>
      </w:r>
    </w:p>
  </w:footnote>
  <w:footnote w:id="2">
    <w:p w:rsidR="00927CB8" w:rsidRDefault="00927CB8"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27CB8" w:rsidRDefault="00927CB8" w:rsidP="0067513D">
      <w:pPr>
        <w:pStyle w:val="DipnotMetni"/>
      </w:pPr>
      <w:r>
        <w:rPr>
          <w:rStyle w:val="DipnotBavurusu"/>
        </w:rPr>
        <w:footnoteRef/>
      </w:r>
      <w:r>
        <w:t xml:space="preserve"> Talep edilen belge grubunun belirtilmediği dilekçeler işleme alınmaz.</w:t>
      </w:r>
    </w:p>
  </w:footnote>
  <w:footnote w:id="4">
    <w:p w:rsidR="00927CB8" w:rsidRDefault="00927CB8"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666D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6271B"/>
    <w:rsid w:val="001714CC"/>
    <w:rsid w:val="00174975"/>
    <w:rsid w:val="00185BDD"/>
    <w:rsid w:val="0018654D"/>
    <w:rsid w:val="00190F97"/>
    <w:rsid w:val="001960F5"/>
    <w:rsid w:val="00196E59"/>
    <w:rsid w:val="001A041E"/>
    <w:rsid w:val="001B056F"/>
    <w:rsid w:val="001B17B8"/>
    <w:rsid w:val="001B2507"/>
    <w:rsid w:val="001B7384"/>
    <w:rsid w:val="001B7B0B"/>
    <w:rsid w:val="001C5175"/>
    <w:rsid w:val="001C65EB"/>
    <w:rsid w:val="001C67B5"/>
    <w:rsid w:val="001C73CB"/>
    <w:rsid w:val="001E32FD"/>
    <w:rsid w:val="001E3CDB"/>
    <w:rsid w:val="001E45DF"/>
    <w:rsid w:val="001E689C"/>
    <w:rsid w:val="001E6ED5"/>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B4D15"/>
    <w:rsid w:val="002C105C"/>
    <w:rsid w:val="002C1E98"/>
    <w:rsid w:val="002C55A8"/>
    <w:rsid w:val="002C6352"/>
    <w:rsid w:val="002D17C8"/>
    <w:rsid w:val="002E1CBF"/>
    <w:rsid w:val="002E4713"/>
    <w:rsid w:val="002E5D2A"/>
    <w:rsid w:val="002F1B6F"/>
    <w:rsid w:val="002F39DA"/>
    <w:rsid w:val="00303DE6"/>
    <w:rsid w:val="00303DEB"/>
    <w:rsid w:val="00304620"/>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585D"/>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35E8"/>
    <w:rsid w:val="00724EFB"/>
    <w:rsid w:val="00725099"/>
    <w:rsid w:val="007251CD"/>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1BD"/>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1BA4"/>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43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3CFA"/>
    <w:rsid w:val="00914EE5"/>
    <w:rsid w:val="00921DBF"/>
    <w:rsid w:val="00922D7E"/>
    <w:rsid w:val="0092344B"/>
    <w:rsid w:val="00927CB8"/>
    <w:rsid w:val="009301C5"/>
    <w:rsid w:val="009311ED"/>
    <w:rsid w:val="00933AC4"/>
    <w:rsid w:val="00936A94"/>
    <w:rsid w:val="00940682"/>
    <w:rsid w:val="00941459"/>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0FA4"/>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75A"/>
    <w:rsid w:val="00AC28CE"/>
    <w:rsid w:val="00AC6450"/>
    <w:rsid w:val="00AD2EC8"/>
    <w:rsid w:val="00AD74D9"/>
    <w:rsid w:val="00AE218B"/>
    <w:rsid w:val="00AE25A0"/>
    <w:rsid w:val="00AE40C1"/>
    <w:rsid w:val="00AE7ECD"/>
    <w:rsid w:val="00AF3056"/>
    <w:rsid w:val="00AF6AE7"/>
    <w:rsid w:val="00B018A8"/>
    <w:rsid w:val="00B06F6C"/>
    <w:rsid w:val="00B216FE"/>
    <w:rsid w:val="00B23E8B"/>
    <w:rsid w:val="00B240CF"/>
    <w:rsid w:val="00B307AC"/>
    <w:rsid w:val="00B30BA4"/>
    <w:rsid w:val="00B42544"/>
    <w:rsid w:val="00B430ED"/>
    <w:rsid w:val="00B53FA1"/>
    <w:rsid w:val="00B77C85"/>
    <w:rsid w:val="00B81180"/>
    <w:rsid w:val="00B8367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075A4"/>
    <w:rsid w:val="00C14BA5"/>
    <w:rsid w:val="00C14E29"/>
    <w:rsid w:val="00C15229"/>
    <w:rsid w:val="00C22ED1"/>
    <w:rsid w:val="00C240A8"/>
    <w:rsid w:val="00C3228C"/>
    <w:rsid w:val="00C35E64"/>
    <w:rsid w:val="00C43C41"/>
    <w:rsid w:val="00C43DEF"/>
    <w:rsid w:val="00C45239"/>
    <w:rsid w:val="00C52838"/>
    <w:rsid w:val="00C54F96"/>
    <w:rsid w:val="00C568F1"/>
    <w:rsid w:val="00C61E73"/>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C75B6"/>
    <w:rsid w:val="00CD239E"/>
    <w:rsid w:val="00CD2529"/>
    <w:rsid w:val="00CD4642"/>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B3D5"/>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0833-3748-4909-890B-CC4DB0C6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4092</Words>
  <Characters>23328</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17</cp:revision>
  <cp:lastPrinted>2020-10-07T13:13:00Z</cp:lastPrinted>
  <dcterms:created xsi:type="dcterms:W3CDTF">2020-10-08T14:39:00Z</dcterms:created>
  <dcterms:modified xsi:type="dcterms:W3CDTF">2020-10-09T13:04:00Z</dcterms:modified>
</cp:coreProperties>
</file>