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F0" w:rsidRDefault="00165B5C"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B1CF0" w:rsidRDefault="00165B5C">
      <w:pPr>
        <w:ind w:firstLine="567"/>
      </w:pPr>
      <w:r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sz w:val="22"/>
          <w:szCs w:val="22"/>
        </w:rPr>
        <w:t>Ek-2</w:t>
      </w:r>
      <w:r>
        <w:rPr>
          <w:rFonts w:ascii="Calibri" w:hAnsi="Calibri" w:cs="Calibri"/>
          <w:sz w:val="22"/>
          <w:szCs w:val="22"/>
        </w:rPr>
        <w:t> </w:t>
      </w:r>
    </w:p>
    <w:p w:rsidR="000B1CF0" w:rsidRDefault="00165B5C">
      <w:pPr>
        <w:ind w:left="70"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KAMU TAŞINMAZLARININ YATIRIMLARA TAHSİSİNE İLİŞKİN USUL VE ESASLARA</w:t>
      </w:r>
    </w:p>
    <w:p w:rsidR="000B1CF0" w:rsidRDefault="00165B5C">
      <w:pPr>
        <w:ind w:left="70"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GÖRE YATIRIMCILARDAN İSTENECEK BELGELER LİSTESİ</w:t>
      </w:r>
    </w:p>
    <w:tbl>
      <w:tblPr>
        <w:tblW w:w="8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74"/>
        <w:gridCol w:w="868"/>
        <w:gridCol w:w="868"/>
        <w:gridCol w:w="3454"/>
        <w:gridCol w:w="1134"/>
        <w:gridCol w:w="819"/>
        <w:gridCol w:w="190"/>
      </w:tblGrid>
      <w:tr w:rsidR="000B1CF0">
        <w:trPr>
          <w:trHeight w:val="285"/>
          <w:jc w:val="center"/>
        </w:trPr>
        <w:tc>
          <w:tcPr>
            <w:tcW w:w="8635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0B1CF0"/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285"/>
          <w:jc w:val="center"/>
        </w:trPr>
        <w:tc>
          <w:tcPr>
            <w:tcW w:w="66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BELGENİN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KİŞİ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CF0" w:rsidRDefault="000B1CF0"/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CF0" w:rsidRDefault="000B1CF0"/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NO'SU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ADEDİ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MAHİYETİ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GERÇEK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TÜZEL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b/>
                <w:bCs/>
                <w:sz w:val="20"/>
                <w:szCs w:val="20"/>
              </w:rPr>
              <w:t xml:space="preserve">(Değişik </w:t>
            </w:r>
            <w:proofErr w:type="gramStart"/>
            <w:r>
              <w:rPr>
                <w:b/>
                <w:bCs/>
                <w:sz w:val="20"/>
                <w:szCs w:val="20"/>
              </w:rPr>
              <w:t>ibare:RG</w:t>
            </w:r>
            <w:proofErr w:type="gramEnd"/>
            <w:r>
              <w:rPr>
                <w:b/>
                <w:bCs/>
                <w:sz w:val="20"/>
                <w:szCs w:val="20"/>
              </w:rPr>
              <w:t>-29/7/2010-27656)</w:t>
            </w:r>
            <w:r>
              <w:rPr>
                <w:sz w:val="20"/>
                <w:szCs w:val="20"/>
                <w:u w:val="single"/>
              </w:rPr>
              <w:t>Yatırım Teşvik Belgesi veya Yaz</w:t>
            </w:r>
            <w:r>
              <w:rPr>
                <w:sz w:val="20"/>
                <w:szCs w:val="20"/>
              </w:rPr>
              <w:t>ı*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28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both"/>
            </w:pPr>
            <w:r>
              <w:rPr>
                <w:sz w:val="20"/>
                <w:szCs w:val="20"/>
              </w:rPr>
              <w:t>Yatırım Bilgi Formu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76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Organize sanayi bölgesinde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boş parsel bulunmadığına ve yatırımın bu alanlarda yapılamayacağına ilişkin belge 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76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Endüstri bölgesinde boş parsel bulunmadığına ve yatırımın bu alanlarda yapılamayacağına ilişkin belge 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Başvuru Ücretinin Yatırıldığına İlişkin Makbuz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543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both"/>
            </w:pPr>
            <w:r>
              <w:rPr>
                <w:b/>
                <w:bCs/>
                <w:sz w:val="20"/>
                <w:szCs w:val="20"/>
                <w:u w:val="single"/>
              </w:rPr>
              <w:t>Vaziyet Planı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Oda Sicil Kayıt Örneği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 xml:space="preserve">Vergi Borcu Bulunmadığına İlişkin Belge </w:t>
            </w:r>
            <w:r>
              <w:rPr>
                <w:b/>
                <w:bCs/>
                <w:sz w:val="20"/>
                <w:szCs w:val="20"/>
                <w:u w:val="single"/>
              </w:rPr>
              <w:t>(Herhangi bir mevzuat içermeyecek şekilde olmalıdır.)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İşletme Hesabı Özeti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İşletmenin Son Üç Yıllık Bilançosu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 /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Son Üç Yıllık Mali Tablolar*****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 /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Halka Açık A.Ş.'</w:t>
            </w:r>
            <w:proofErr w:type="spellStart"/>
            <w:r>
              <w:rPr>
                <w:sz w:val="20"/>
                <w:szCs w:val="20"/>
              </w:rPr>
              <w:t>lerde</w:t>
            </w:r>
            <w:proofErr w:type="spellEnd"/>
            <w:r>
              <w:rPr>
                <w:sz w:val="20"/>
                <w:szCs w:val="20"/>
              </w:rPr>
              <w:t>, Halka Açılma Oranını Gösteren Belge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Şirket Ana Sözleşmesi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 xml:space="preserve">Kanuni Temsilcilerin </w:t>
            </w:r>
            <w:r>
              <w:rPr>
                <w:b/>
                <w:bCs/>
                <w:sz w:val="20"/>
                <w:szCs w:val="20"/>
              </w:rPr>
              <w:t xml:space="preserve">(Mülga </w:t>
            </w:r>
            <w:proofErr w:type="gramStart"/>
            <w:r>
              <w:rPr>
                <w:b/>
                <w:bCs/>
                <w:sz w:val="20"/>
                <w:szCs w:val="20"/>
              </w:rPr>
              <w:t>ibare:RG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-1/8/2021-31555) </w:t>
            </w:r>
            <w:r>
              <w:rPr>
                <w:sz w:val="20"/>
                <w:szCs w:val="20"/>
              </w:rPr>
              <w:t> Adresleri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Fizibilite Raporu ve Finans Tablosu******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  <w:tr w:rsidR="000B1CF0">
        <w:trPr>
          <w:trHeight w:val="25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İstenecek Diğer Belgeler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1CF0" w:rsidRDefault="00165B5C">
            <w:r>
              <w:rPr>
                <w:sz w:val="20"/>
                <w:szCs w:val="20"/>
              </w:rPr>
              <w:t> </w:t>
            </w:r>
          </w:p>
        </w:tc>
      </w:tr>
    </w:tbl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  <w:u w:val="single"/>
        </w:rPr>
        <w:t>NOT: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 Bu formun tüm sayfaları yatırımcı tarafından tasdik edilecektir.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 + ) :   Karşısında artı işareti olan belgeler ilgili sütundaki kişiden istenir.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 - )  :   Karşısında eksi işareti olan belgeler ilgili sütundaki kişiden istenmez.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(+/-) :   Karşısında artı veya aynı zamanda eksi işareti olan belgeler ilgili kişide varsa istenir.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       :  </w:t>
      </w:r>
      <w:r>
        <w:rPr>
          <w:rFonts w:ascii="Calibri" w:hAnsi="Calibri" w:cs="Calibri"/>
          <w:b/>
          <w:bCs/>
          <w:sz w:val="16"/>
          <w:szCs w:val="16"/>
          <w:u w:val="single"/>
        </w:rPr>
        <w:t>Ekonomi Bakanlığı</w:t>
      </w:r>
      <w:r>
        <w:rPr>
          <w:rFonts w:ascii="Calibri" w:hAnsi="Calibri" w:cs="Calibri"/>
          <w:sz w:val="16"/>
          <w:szCs w:val="16"/>
        </w:rPr>
        <w:t xml:space="preserve"> (Teşvik Uygulama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ve Yabancı Sermaye</w:t>
      </w:r>
      <w:r>
        <w:rPr>
          <w:rFonts w:ascii="Calibri" w:hAnsi="Calibri" w:cs="Calibri"/>
          <w:sz w:val="16"/>
          <w:szCs w:val="16"/>
        </w:rPr>
        <w:t xml:space="preserve"> Genel Müdürlüğü) tarafından düzenlenecektir.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     :  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Yatırım konusu itibariyle Organize Sanayi Bölgesi içerisinde yapılabilecek yatırımlar için gerekli olup</w:t>
      </w:r>
      <w:r>
        <w:rPr>
          <w:rFonts w:ascii="Calibri" w:hAnsi="Calibri" w:cs="Calibri"/>
          <w:sz w:val="16"/>
          <w:szCs w:val="16"/>
        </w:rPr>
        <w:t xml:space="preserve"> Organize Sanayi Bölgesi Yönetim Kurulu Başkanlığından alınacaktır.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***     </w:t>
      </w:r>
      <w:r>
        <w:rPr>
          <w:rFonts w:ascii="Calibri" w:hAnsi="Calibri" w:cs="Calibri"/>
          <w:b/>
          <w:bCs/>
          <w:sz w:val="16"/>
          <w:szCs w:val="16"/>
          <w:u w:val="single"/>
        </w:rPr>
        <w:t>Yatırım yapılacak ilde endüstri bölgesi bulunması halinde ve konusu itibariyle endüstri bölgesi içerisinde yapılabilecek yatırımlar için Bilim, Sanayi ve Teknoloji Bakanlığından veya Bilim, Sanayi ve Teknoloji İl Müdürlüğünden alınacaktır.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****   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Vaziyet planı;</w:t>
      </w:r>
      <w:r>
        <w:rPr>
          <w:rFonts w:ascii="Calibri" w:hAnsi="Calibri" w:cs="Calibri"/>
          <w:sz w:val="16"/>
          <w:szCs w:val="16"/>
        </w:rPr>
        <w:t xml:space="preserve"> 1/200 veya 1/500 ölçekli parsel sınırı ve yapı yaklaşma sınırının belirtildiği varsa tüm imar koşullarının işlendiği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taşınmazlar üzerine yapılacak bütün yapıların ve yatırım için gerekli açık sahaların ölçülerinin ve alanlarının belirtildiği Çevre ve Şehircilik Bakanlığının proje düzenleme esaslarına uygun olarak hazırlanan vaziyet planı.</w:t>
      </w:r>
    </w:p>
    <w:p w:rsidR="000B1CF0" w:rsidRDefault="00165B5C">
      <w:pPr>
        <w:pStyle w:val="3-normalyaz"/>
        <w:spacing w:before="0" w:beforeAutospacing="0" w:after="0" w:afterAutospacing="0"/>
        <w:ind w:firstLine="567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*****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Yeni kurulan Şirketlerde kuruluş tarihinden itibaren düzenlenen mali tablolar istenir. Tüm mali tabloların SMMM/ YMM veya Vergi Dairesince onaylı olması gerekmektedir.</w:t>
      </w:r>
    </w:p>
    <w:p w:rsidR="00165B5C" w:rsidRPr="008C0268" w:rsidRDefault="00165B5C" w:rsidP="008C0268">
      <w:pPr>
        <w:pStyle w:val="3-normalyaz"/>
        <w:spacing w:before="0" w:beforeAutospacing="0" w:after="0" w:afterAutospacing="0"/>
        <w:ind w:firstLine="567"/>
      </w:pPr>
      <w:r>
        <w:rPr>
          <w:rFonts w:ascii="Calibri" w:hAnsi="Calibri" w:cs="Calibri"/>
          <w:sz w:val="16"/>
          <w:szCs w:val="16"/>
        </w:rPr>
        <w:t>*****</w:t>
      </w:r>
      <w:r>
        <w:rPr>
          <w:rFonts w:ascii="Calibri" w:hAnsi="Calibri" w:cs="Calibri"/>
          <w:b/>
          <w:bCs/>
          <w:sz w:val="16"/>
          <w:szCs w:val="16"/>
          <w:u w:val="single"/>
        </w:rPr>
        <w:t>*</w:t>
      </w:r>
      <w:r>
        <w:rPr>
          <w:rFonts w:ascii="Calibri" w:hAnsi="Calibri" w:cs="Calibri"/>
          <w:sz w:val="16"/>
          <w:szCs w:val="16"/>
        </w:rPr>
        <w:t xml:space="preserve">  Yatırım tutarının </w:t>
      </w:r>
      <w:r>
        <w:rPr>
          <w:rFonts w:ascii="Calibri" w:hAnsi="Calibri" w:cs="Calibri"/>
          <w:b/>
          <w:bCs/>
          <w:sz w:val="16"/>
          <w:szCs w:val="16"/>
          <w:u w:val="single"/>
        </w:rPr>
        <w:t>elli</w:t>
      </w:r>
      <w:r>
        <w:rPr>
          <w:rFonts w:ascii="Calibri" w:hAnsi="Calibri" w:cs="Calibri"/>
          <w:sz w:val="16"/>
          <w:szCs w:val="16"/>
        </w:rPr>
        <w:t xml:space="preserve"> milyon TL’yi aşması durumunda istenilecektir.”</w:t>
      </w:r>
      <w:r>
        <w:rPr>
          <w:rFonts w:ascii="Calibri" w:hAnsi="Calibri" w:cs="Calibri"/>
          <w:b/>
          <w:bCs/>
          <w:sz w:val="22"/>
          <w:szCs w:val="22"/>
        </w:rPr>
        <w:t> </w:t>
      </w:r>
    </w:p>
    <w:sectPr w:rsidR="00165B5C" w:rsidRPr="008C02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3F"/>
    <w:rsid w:val="000B1CF0"/>
    <w:rsid w:val="00165B5C"/>
    <w:rsid w:val="008C0268"/>
    <w:rsid w:val="00E9223F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835BA-882A-4CE1-AD49-32A3FB45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6">
    <w:name w:val="heading 6"/>
    <w:basedOn w:val="Normal"/>
    <w:link w:val="Balk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="Cambria" w:hAnsi="Cambria" w:hint="default"/>
      <w:b/>
      <w:bCs/>
      <w:color w:val="365F91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99"/>
    <w:semiHidden/>
    <w:unhideWhenUsed/>
    <w:pPr>
      <w:spacing w:before="100" w:beforeAutospacing="1" w:after="100" w:afterAutospacing="1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 w:hint="default"/>
    </w:rPr>
  </w:style>
  <w:style w:type="paragraph" w:styleId="GvdeMetni2">
    <w:name w:val="Body Text 2"/>
    <w:basedOn w:val="Normal"/>
    <w:link w:val="GvdeMetni2Char"/>
    <w:uiPriority w:val="99"/>
    <w:semiHidden/>
    <w:unhideWhenUsed/>
    <w:pPr>
      <w:spacing w:before="100" w:beforeAutospacing="1" w:after="100" w:afterAutospacing="1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Times New Roman" w:hAnsi="Times New Roman" w:cs="Times New Roman" w:hint="default"/>
    </w:rPr>
  </w:style>
  <w:style w:type="paragraph" w:customStyle="1" w:styleId="msobodytextindent">
    <w:name w:val="msobodytextind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2-ortabaslk">
    <w:name w:val="2-ortabas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3-normalyaz">
    <w:name w:val="3-normaly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ews2content">
    <w:name w:val="news2content"/>
    <w:basedOn w:val="Normal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paragraph" w:customStyle="1" w:styleId="3-NormalYaz0">
    <w:name w:val="3-Normal Yazı"/>
    <w:basedOn w:val="Normal"/>
    <w:uiPriority w:val="99"/>
    <w:semiHidden/>
    <w:pPr>
      <w:jc w:val="both"/>
    </w:pPr>
    <w:rPr>
      <w:sz w:val="19"/>
      <w:szCs w:val="19"/>
    </w:rPr>
  </w:style>
  <w:style w:type="paragraph" w:customStyle="1" w:styleId="msochpdefault">
    <w:name w:val="msochpdefault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0" w:color="808080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TAŞINMAZLARININ YATIRIMLARA TAHSİSİNE İLİŞKİN USUL VE ESASLAR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TAŞINMAZLARININ YATIRIMLARA TAHSİSİNE İLİŞKİN USUL VE ESASLAR</dc:title>
  <dc:subject/>
  <dc:creator>Hasan Fevzi ÇULCU</dc:creator>
  <cp:keywords/>
  <dc:description/>
  <cp:lastModifiedBy>Abütter Eser</cp:lastModifiedBy>
  <cp:revision>2</cp:revision>
  <dcterms:created xsi:type="dcterms:W3CDTF">2024-05-21T07:32:00Z</dcterms:created>
  <dcterms:modified xsi:type="dcterms:W3CDTF">2024-05-21T07:32:00Z</dcterms:modified>
</cp:coreProperties>
</file>