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98" w:rsidRDefault="00D27098" w:rsidP="00D2709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36"/>
          <w:szCs w:val="36"/>
        </w:rPr>
        <w:t>KIRŞEHİR ÇEVRE, ŞEHİRCİLİK VE İKLİM DEĞİŞİKLİĞİ İL MÜDÜRLÜĞÜ’NDEN</w:t>
      </w:r>
    </w:p>
    <w:p w:rsidR="00D27098" w:rsidRDefault="00D27098" w:rsidP="00D2709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36"/>
          <w:szCs w:val="36"/>
        </w:rPr>
        <w:t>“ÇED OLUMLU”KARARI DUYURUSU</w:t>
      </w:r>
    </w:p>
    <w:p w:rsidR="00D27098" w:rsidRDefault="00D27098" w:rsidP="00D2709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36"/>
          <w:szCs w:val="36"/>
        </w:rPr>
        <w:t> </w:t>
      </w:r>
    </w:p>
    <w:p w:rsidR="00D27098" w:rsidRDefault="00D27098" w:rsidP="00D27098">
      <w:pPr>
        <w:pStyle w:val="x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32"/>
          <w:szCs w:val="32"/>
        </w:rPr>
        <w:t>                                </w:t>
      </w:r>
    </w:p>
    <w:p w:rsidR="00D27098" w:rsidRDefault="00D27098" w:rsidP="00D27098">
      <w:pPr>
        <w:pStyle w:val="x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32"/>
          <w:szCs w:val="32"/>
        </w:rPr>
        <w:t>                  </w:t>
      </w:r>
      <w:proofErr w:type="gramStart"/>
      <w:r>
        <w:rPr>
          <w:color w:val="000000"/>
          <w:sz w:val="32"/>
          <w:szCs w:val="32"/>
        </w:rPr>
        <w:t>İlimiz</w:t>
      </w:r>
      <w:bookmarkStart w:id="0" w:name="_GoBack"/>
      <w:bookmarkEnd w:id="0"/>
      <w:r>
        <w:rPr>
          <w:color w:val="000000"/>
          <w:sz w:val="32"/>
          <w:szCs w:val="32"/>
        </w:rPr>
        <w:t xml:space="preserve"> ,   Kırşehir</w:t>
      </w:r>
      <w:proofErr w:type="gramEnd"/>
      <w:r>
        <w:rPr>
          <w:color w:val="000000"/>
          <w:sz w:val="32"/>
          <w:szCs w:val="32"/>
        </w:rPr>
        <w:t>  ili, Merkez  ilçesi,  Karıncalı  Köyü  127  Ada  32,  34  ve  37  nolu  parseller (217.164,71  m²) adresinde Kastamonu  Entegre  Ağaç  Sanayi  ve  Ticaret  Anonim  Şirketi tarafından yapılması planlanan </w:t>
      </w:r>
      <w:r>
        <w:rPr>
          <w:b/>
          <w:bCs/>
          <w:color w:val="000000"/>
          <w:sz w:val="32"/>
          <w:szCs w:val="32"/>
        </w:rPr>
        <w:t>"</w:t>
      </w:r>
      <w:proofErr w:type="spellStart"/>
      <w:r>
        <w:rPr>
          <w:b/>
          <w:bCs/>
          <w:color w:val="000000"/>
          <w:sz w:val="32"/>
          <w:szCs w:val="32"/>
        </w:rPr>
        <w:t>Keas</w:t>
      </w:r>
      <w:proofErr w:type="spellEnd"/>
      <w:r>
        <w:rPr>
          <w:b/>
          <w:bCs/>
          <w:color w:val="000000"/>
          <w:sz w:val="32"/>
          <w:szCs w:val="32"/>
        </w:rPr>
        <w:t xml:space="preserve"> Say GES (21,75 </w:t>
      </w:r>
      <w:proofErr w:type="spellStart"/>
      <w:r>
        <w:rPr>
          <w:b/>
          <w:bCs/>
          <w:color w:val="000000"/>
          <w:sz w:val="32"/>
          <w:szCs w:val="32"/>
        </w:rPr>
        <w:t>MWm</w:t>
      </w:r>
      <w:proofErr w:type="spellEnd"/>
      <w:r>
        <w:rPr>
          <w:b/>
          <w:bCs/>
          <w:color w:val="000000"/>
          <w:sz w:val="32"/>
          <w:szCs w:val="32"/>
        </w:rPr>
        <w:t xml:space="preserve"> /17,80 </w:t>
      </w:r>
      <w:proofErr w:type="spellStart"/>
      <w:r>
        <w:rPr>
          <w:b/>
          <w:bCs/>
          <w:color w:val="000000"/>
          <w:sz w:val="32"/>
          <w:szCs w:val="32"/>
        </w:rPr>
        <w:t>MWe</w:t>
      </w:r>
      <w:proofErr w:type="spellEnd"/>
      <w:r>
        <w:rPr>
          <w:b/>
          <w:bCs/>
          <w:color w:val="000000"/>
          <w:sz w:val="32"/>
          <w:szCs w:val="32"/>
        </w:rPr>
        <w:t>- 21,72 ha"</w:t>
      </w:r>
      <w:r>
        <w:rPr>
          <w:color w:val="000000"/>
          <w:sz w:val="32"/>
          <w:szCs w:val="32"/>
        </w:rPr>
        <w:t xml:space="preserve"> Projesi ile ilgili olarak, 29.07.2022 tarih ve 31907 sayılı Resmi </w:t>
      </w:r>
      <w:proofErr w:type="spellStart"/>
      <w:r>
        <w:rPr>
          <w:color w:val="000000"/>
          <w:sz w:val="32"/>
          <w:szCs w:val="32"/>
        </w:rPr>
        <w:t>Gazete'de</w:t>
      </w:r>
      <w:proofErr w:type="spellEnd"/>
      <w:r>
        <w:rPr>
          <w:color w:val="000000"/>
          <w:sz w:val="32"/>
          <w:szCs w:val="32"/>
        </w:rPr>
        <w:t xml:space="preserve"> yayımlanarak yürürlüğe giren ÇED Yönetmeliği'nin (Geçici 1. Maddesi kapsamında) 14. maddesi gereğince Bakanlığımızca “Çevresel Etki Değerlendirmesi Olumlu” Kararı </w:t>
      </w:r>
      <w:proofErr w:type="spellStart"/>
      <w:r>
        <w:rPr>
          <w:color w:val="000000"/>
          <w:sz w:val="32"/>
          <w:szCs w:val="32"/>
        </w:rPr>
        <w:t>kararı</w:t>
      </w:r>
      <w:proofErr w:type="spellEnd"/>
      <w:r>
        <w:rPr>
          <w:color w:val="000000"/>
          <w:sz w:val="32"/>
          <w:szCs w:val="32"/>
        </w:rPr>
        <w:t xml:space="preserve"> verilmiştir.</w:t>
      </w:r>
    </w:p>
    <w:p w:rsidR="00D27098" w:rsidRDefault="00D27098" w:rsidP="00D27098">
      <w:pPr>
        <w:pStyle w:val="x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32"/>
          <w:szCs w:val="32"/>
        </w:rPr>
        <w:t> </w:t>
      </w:r>
    </w:p>
    <w:p w:rsidR="00D27098" w:rsidRDefault="00D27098" w:rsidP="00D27098">
      <w:pPr>
        <w:pStyle w:val="x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32"/>
          <w:szCs w:val="32"/>
        </w:rPr>
        <w:t>                   ÇED Yönetmeliğinin 14. Maddesi gereğince söz konusu işletmeye “ÇED Olumlu” kararının verildiği ilanen duyurulur.</w:t>
      </w:r>
    </w:p>
    <w:p w:rsidR="00B5678E" w:rsidRDefault="00B5678E"/>
    <w:sectPr w:rsidR="00B5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D6"/>
    <w:rsid w:val="00337DD6"/>
    <w:rsid w:val="00B5678E"/>
    <w:rsid w:val="00D2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17476-6359-4D03-B574-47083D0B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2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msonospacing">
    <w:name w:val="x_msonospacing"/>
    <w:basedOn w:val="Normal"/>
    <w:rsid w:val="00D2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Kalaycı</dc:creator>
  <cp:keywords/>
  <dc:description/>
  <cp:lastModifiedBy>Yusuf Kalaycı</cp:lastModifiedBy>
  <cp:revision>2</cp:revision>
  <dcterms:created xsi:type="dcterms:W3CDTF">2024-07-29T13:49:00Z</dcterms:created>
  <dcterms:modified xsi:type="dcterms:W3CDTF">2024-07-29T13:49:00Z</dcterms:modified>
</cp:coreProperties>
</file>