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B8A" w:rsidRPr="0019589E" w:rsidRDefault="006470C9">
      <w:pPr>
        <w:jc w:val="center"/>
        <w:rPr>
          <w:b/>
          <w:sz w:val="36"/>
          <w:szCs w:val="36"/>
        </w:rPr>
      </w:pPr>
      <w:r w:rsidRPr="0019589E">
        <w:rPr>
          <w:b/>
          <w:sz w:val="36"/>
          <w:szCs w:val="36"/>
        </w:rPr>
        <w:t>İLAN</w:t>
      </w:r>
    </w:p>
    <w:p w:rsidR="00203B8A" w:rsidRPr="0019589E" w:rsidRDefault="00203B8A">
      <w:pPr>
        <w:jc w:val="center"/>
        <w:rPr>
          <w:b/>
          <w:sz w:val="36"/>
          <w:szCs w:val="36"/>
        </w:rPr>
      </w:pPr>
    </w:p>
    <w:p w:rsidR="00203B8A" w:rsidRPr="0019589E" w:rsidRDefault="00203B8A">
      <w:pPr>
        <w:jc w:val="center"/>
        <w:rPr>
          <w:sz w:val="36"/>
          <w:szCs w:val="36"/>
        </w:rPr>
      </w:pPr>
    </w:p>
    <w:p w:rsidR="00203B8A" w:rsidRPr="0019589E" w:rsidRDefault="006470C9">
      <w:pPr>
        <w:jc w:val="center"/>
        <w:rPr>
          <w:b/>
          <w:sz w:val="36"/>
          <w:szCs w:val="36"/>
        </w:rPr>
      </w:pPr>
      <w:r w:rsidRPr="0019589E">
        <w:rPr>
          <w:b/>
          <w:sz w:val="36"/>
          <w:szCs w:val="36"/>
        </w:rPr>
        <w:t>T.C.</w:t>
      </w:r>
    </w:p>
    <w:p w:rsidR="00203B8A" w:rsidRPr="0019589E" w:rsidRDefault="006470C9">
      <w:pPr>
        <w:jc w:val="center"/>
        <w:rPr>
          <w:b/>
          <w:sz w:val="36"/>
          <w:szCs w:val="36"/>
        </w:rPr>
      </w:pPr>
      <w:r w:rsidRPr="0019589E">
        <w:rPr>
          <w:b/>
          <w:sz w:val="36"/>
          <w:szCs w:val="36"/>
        </w:rPr>
        <w:t>KIRKLARELİ VALİLİĞİ</w:t>
      </w:r>
    </w:p>
    <w:p w:rsidR="00203B8A" w:rsidRPr="0019589E" w:rsidRDefault="006470C9">
      <w:pPr>
        <w:jc w:val="center"/>
        <w:rPr>
          <w:b/>
          <w:sz w:val="36"/>
          <w:szCs w:val="36"/>
        </w:rPr>
      </w:pPr>
      <w:r w:rsidRPr="0019589E">
        <w:rPr>
          <w:b/>
          <w:sz w:val="36"/>
          <w:szCs w:val="36"/>
        </w:rPr>
        <w:t xml:space="preserve">ÇEVRE, ŞEHİRCİLİK VE İKLİM DEĞİŞİKLİĞİ </w:t>
      </w:r>
    </w:p>
    <w:p w:rsidR="00203B8A" w:rsidRPr="0019589E" w:rsidRDefault="006470C9">
      <w:pPr>
        <w:jc w:val="center"/>
        <w:rPr>
          <w:b/>
          <w:sz w:val="36"/>
          <w:szCs w:val="36"/>
        </w:rPr>
      </w:pPr>
      <w:r w:rsidRPr="0019589E">
        <w:rPr>
          <w:b/>
          <w:sz w:val="36"/>
          <w:szCs w:val="36"/>
        </w:rPr>
        <w:t>İL MÜDÜRLÜĞÜ’NDEN</w:t>
      </w:r>
    </w:p>
    <w:p w:rsidR="00203B8A" w:rsidRPr="0019589E" w:rsidRDefault="00203B8A">
      <w:pPr>
        <w:ind w:firstLine="360"/>
        <w:jc w:val="both"/>
        <w:rPr>
          <w:sz w:val="36"/>
          <w:szCs w:val="36"/>
        </w:rPr>
      </w:pPr>
    </w:p>
    <w:p w:rsidR="00203B8A" w:rsidRPr="0019589E" w:rsidRDefault="003F7065">
      <w:pPr>
        <w:pStyle w:val="GvdeMetniGirintisi"/>
        <w:spacing w:after="0"/>
        <w:ind w:left="0" w:right="-567" w:firstLine="709"/>
        <w:jc w:val="both"/>
        <w:rPr>
          <w:sz w:val="36"/>
          <w:szCs w:val="36"/>
        </w:rPr>
      </w:pPr>
      <w:r w:rsidRPr="003F7065">
        <w:rPr>
          <w:sz w:val="36"/>
          <w:szCs w:val="36"/>
        </w:rPr>
        <w:t>Edirne, Kırklareli, Tekirdağ İlleri, Uzunköprü, Merkez, Babaeski, Hayrabolu İlçeleri, Uzunköprü İlçesi, Çakmak Köyü ve Yeniköy Mahalleleri; Hayrabolu İlçesi, Kadriye Mahallesi; Merkez İlçesi ve Babaeski İlçesi, Nadırlı Köyü Mevkiilerinde DSİ 11. Bölge Müdürlüğü tarafından yapılması planlanan Meriç Nehri Tekirdağ Çorlu ve Çerkezköy Endüstri Kullanma Suyu Temini (Yeniköy, Nadırlı Ondönüm ve  Kadriye  Göleti), Malzeme Ocakları, Kırma Yıkama Eleme Tesisi ve Hazır Beton Santrali </w:t>
      </w:r>
      <w:r w:rsidR="00A82352" w:rsidRPr="00A82352">
        <w:rPr>
          <w:sz w:val="36"/>
          <w:szCs w:val="36"/>
        </w:rPr>
        <w:t xml:space="preserve"> </w:t>
      </w:r>
      <w:r w:rsidR="006470C9" w:rsidRPr="0019589E">
        <w:rPr>
          <w:sz w:val="36"/>
          <w:szCs w:val="36"/>
        </w:rPr>
        <w:t>projesiyle ilgili olarak hazırlanan ÇED Raporu İnceleme Değerlendirme Komisyonu tarafından ÇED Yönetmeliği kapsamında incelenip değerlendirilmiş olup, söz konusu Rapor Bakanlığımızca Nihai olarak kabul edilmiştir</w:t>
      </w:r>
      <w:r w:rsidR="006470C9" w:rsidRPr="0019589E">
        <w:rPr>
          <w:sz w:val="36"/>
          <w:szCs w:val="36"/>
        </w:rPr>
        <w:softHyphen/>
        <w:t xml:space="preserve"> ve inceleme değerlendirme süreci sona erdirilmi</w:t>
      </w:r>
      <w:r w:rsidR="006470C9" w:rsidRPr="0019589E">
        <w:rPr>
          <w:sz w:val="36"/>
          <w:szCs w:val="36"/>
        </w:rPr>
        <w:softHyphen/>
        <w:t xml:space="preserve">ştir. </w:t>
      </w:r>
    </w:p>
    <w:p w:rsidR="00203B8A" w:rsidRPr="0019589E" w:rsidRDefault="006470C9">
      <w:pPr>
        <w:pStyle w:val="GvdeMetniGirintisi"/>
        <w:spacing w:after="0"/>
        <w:ind w:left="0" w:right="-567" w:firstLine="709"/>
        <w:jc w:val="both"/>
        <w:rPr>
          <w:sz w:val="36"/>
          <w:szCs w:val="36"/>
        </w:rPr>
      </w:pPr>
      <w:r w:rsidRPr="0019589E">
        <w:rPr>
          <w:sz w:val="36"/>
          <w:szCs w:val="36"/>
        </w:rPr>
        <w:t>29.07.2022 tarih ve 31907 sayılı ÇED Yönetmeliği 14. maddesi (1) bendi "Komisyon tarafından incelenerek son şekli verilen ÇED Raporu, halkın görüş ve önerilerini almak üzere, Bakanlık ve/veya Valilik tarafından askıda ilan ve internet aracılığı ile on (10) takvim günü görüşe açılır." denilmektedir.</w:t>
      </w:r>
    </w:p>
    <w:p w:rsidR="00203B8A" w:rsidRPr="0019589E" w:rsidRDefault="006470C9">
      <w:pPr>
        <w:pStyle w:val="GvdeMetniGirintisi"/>
        <w:spacing w:after="0"/>
        <w:ind w:left="0" w:right="-567" w:firstLine="709"/>
        <w:jc w:val="both"/>
        <w:rPr>
          <w:sz w:val="36"/>
          <w:szCs w:val="36"/>
        </w:rPr>
      </w:pPr>
      <w:r w:rsidRPr="0019589E">
        <w:rPr>
          <w:sz w:val="36"/>
          <w:szCs w:val="36"/>
        </w:rPr>
        <w:t>Buna göre, yukarıda anılan projeye iliş</w:t>
      </w:r>
      <w:r w:rsidRPr="0019589E">
        <w:rPr>
          <w:sz w:val="36"/>
          <w:szCs w:val="36"/>
        </w:rPr>
        <w:softHyphen/>
        <w:t>kin varsa görüş</w:t>
      </w:r>
      <w:r w:rsidRPr="0019589E">
        <w:rPr>
          <w:sz w:val="36"/>
          <w:szCs w:val="36"/>
        </w:rPr>
        <w:softHyphen/>
        <w:t xml:space="preserve">, soru ve önerilerin Bakanlığımıza veya İl Müdürlüğümüze bildiri1mesi gerekmektedir. </w:t>
      </w:r>
    </w:p>
    <w:p w:rsidR="00203B8A" w:rsidRPr="0019589E" w:rsidRDefault="006470C9">
      <w:pPr>
        <w:pStyle w:val="GvdeMetniGirintisi"/>
        <w:spacing w:after="0"/>
        <w:ind w:left="0" w:right="-567" w:firstLine="709"/>
        <w:jc w:val="both"/>
        <w:rPr>
          <w:sz w:val="36"/>
          <w:szCs w:val="36"/>
        </w:rPr>
      </w:pPr>
      <w:r w:rsidRPr="0019589E">
        <w:rPr>
          <w:sz w:val="36"/>
          <w:szCs w:val="36"/>
        </w:rPr>
        <w:t xml:space="preserve">Kamuoyuna duyurulur. </w:t>
      </w:r>
    </w:p>
    <w:p w:rsidR="00203B8A" w:rsidRPr="0019589E" w:rsidRDefault="00203B8A">
      <w:pPr>
        <w:pStyle w:val="GvdeMetniGirintisi"/>
        <w:spacing w:after="0"/>
        <w:ind w:left="0" w:right="-567" w:firstLine="709"/>
        <w:jc w:val="both"/>
        <w:rPr>
          <w:sz w:val="36"/>
          <w:szCs w:val="36"/>
        </w:rPr>
      </w:pPr>
    </w:p>
    <w:p w:rsidR="00875EA5" w:rsidRDefault="006470C9">
      <w:pPr>
        <w:pStyle w:val="GvdeMetniGirintisi"/>
        <w:spacing w:after="0"/>
        <w:ind w:left="0" w:right="-567"/>
        <w:jc w:val="both"/>
        <w:rPr>
          <w:sz w:val="36"/>
          <w:szCs w:val="36"/>
        </w:rPr>
      </w:pPr>
      <w:r w:rsidRPr="0019589E">
        <w:rPr>
          <w:sz w:val="36"/>
          <w:szCs w:val="36"/>
        </w:rPr>
        <w:t>Adres: Bademlik Mah. Mahmut Esat Bozkurt Cad. No:8 Merkez/KIRKLARELİ</w:t>
      </w:r>
      <w:bookmarkStart w:id="0" w:name="_GoBack"/>
      <w:bookmarkEnd w:id="0"/>
    </w:p>
    <w:p w:rsidR="00203B8A" w:rsidRPr="0019589E" w:rsidRDefault="006470C9">
      <w:pPr>
        <w:pStyle w:val="GvdeMetniGirintisi"/>
        <w:spacing w:after="0"/>
        <w:ind w:left="0" w:right="-567"/>
        <w:jc w:val="both"/>
        <w:rPr>
          <w:sz w:val="36"/>
          <w:szCs w:val="36"/>
        </w:rPr>
      </w:pPr>
      <w:r w:rsidRPr="0019589E">
        <w:rPr>
          <w:sz w:val="36"/>
          <w:szCs w:val="36"/>
        </w:rPr>
        <w:t xml:space="preserve">Tel: 0288 214 10 68 </w:t>
      </w:r>
    </w:p>
    <w:p w:rsidR="00203B8A" w:rsidRPr="0019589E" w:rsidRDefault="006470C9">
      <w:pPr>
        <w:pStyle w:val="GvdeMetniGirintisi"/>
        <w:spacing w:after="0"/>
        <w:ind w:left="0" w:right="-567"/>
        <w:jc w:val="both"/>
        <w:rPr>
          <w:sz w:val="36"/>
          <w:szCs w:val="36"/>
        </w:rPr>
      </w:pPr>
      <w:r w:rsidRPr="0019589E">
        <w:rPr>
          <w:sz w:val="36"/>
          <w:szCs w:val="36"/>
        </w:rPr>
        <w:t>Fax: 0288 214 16 56</w:t>
      </w:r>
    </w:p>
    <w:sectPr w:rsidR="00203B8A" w:rsidRPr="0019589E" w:rsidSect="00875EA5">
      <w:pgSz w:w="11906" w:h="16838"/>
      <w:pgMar w:top="851"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747" w:rsidRDefault="00D96747">
      <w:r>
        <w:separator/>
      </w:r>
    </w:p>
  </w:endnote>
  <w:endnote w:type="continuationSeparator" w:id="0">
    <w:p w:rsidR="00D96747" w:rsidRDefault="00D9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747" w:rsidRDefault="00D96747">
      <w:r>
        <w:rPr>
          <w:color w:val="000000"/>
        </w:rPr>
        <w:separator/>
      </w:r>
    </w:p>
  </w:footnote>
  <w:footnote w:type="continuationSeparator" w:id="0">
    <w:p w:rsidR="00D96747" w:rsidRDefault="00D967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B8A"/>
    <w:rsid w:val="00185A16"/>
    <w:rsid w:val="0019589E"/>
    <w:rsid w:val="00203B8A"/>
    <w:rsid w:val="00216AC8"/>
    <w:rsid w:val="0029578C"/>
    <w:rsid w:val="003F7065"/>
    <w:rsid w:val="004010B4"/>
    <w:rsid w:val="00417CBE"/>
    <w:rsid w:val="00433991"/>
    <w:rsid w:val="005029F9"/>
    <w:rsid w:val="00546358"/>
    <w:rsid w:val="00556D4B"/>
    <w:rsid w:val="005B7502"/>
    <w:rsid w:val="006470C9"/>
    <w:rsid w:val="006C7A03"/>
    <w:rsid w:val="00720D24"/>
    <w:rsid w:val="00875EA5"/>
    <w:rsid w:val="008E18FC"/>
    <w:rsid w:val="00926957"/>
    <w:rsid w:val="00A82352"/>
    <w:rsid w:val="00AE1434"/>
    <w:rsid w:val="00BD704E"/>
    <w:rsid w:val="00C74B18"/>
    <w:rsid w:val="00D41ECD"/>
    <w:rsid w:val="00D96747"/>
    <w:rsid w:val="00EF74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0A840"/>
  <w15:docId w15:val="{3B475203-CDAD-4638-9C73-E6661F98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tr-T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0" w:line="240" w:lineRule="auto"/>
    </w:pPr>
    <w:rPr>
      <w:rFonts w:ascii="Times New Roman" w:eastAsia="Times New Roman" w:hAnsi="Times New Roman"/>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pPr>
      <w:spacing w:after="120"/>
      <w:ind w:left="283"/>
    </w:pPr>
  </w:style>
  <w:style w:type="character" w:customStyle="1" w:styleId="GvdeMetniGirintisiChar">
    <w:name w:val="Gövde Metni Girintisi Char"/>
    <w:basedOn w:val="VarsaylanParagrafYazTipi"/>
    <w:rPr>
      <w:rFonts w:ascii="Times New Roman" w:eastAsia="Times New Roman" w:hAnsi="Times New Roman" w:cs="Times New Roman"/>
      <w:sz w:val="24"/>
      <w:szCs w:val="24"/>
      <w:lang w:eastAsia="tr-TR"/>
    </w:rPr>
  </w:style>
  <w:style w:type="paragraph" w:styleId="BalonMetni">
    <w:name w:val="Balloon Text"/>
    <w:basedOn w:val="Normal"/>
    <w:rPr>
      <w:rFonts w:ascii="Tahoma" w:hAnsi="Tahoma" w:cs="Tahoma"/>
      <w:sz w:val="16"/>
      <w:szCs w:val="16"/>
    </w:rPr>
  </w:style>
  <w:style w:type="character" w:customStyle="1" w:styleId="BalonMetniChar">
    <w:name w:val="Balon Metni Char"/>
    <w:basedOn w:val="VarsaylanParagrafYazTipi"/>
    <w:rPr>
      <w:rFonts w:ascii="Tahoma" w:eastAsia="Times New Roman" w:hAnsi="Tahoma" w:cs="Tahoma"/>
      <w:sz w:val="16"/>
      <w:szCs w:val="16"/>
      <w:lang w:eastAsia="tr-TR"/>
    </w:rPr>
  </w:style>
  <w:style w:type="paragraph" w:styleId="stBilgi">
    <w:name w:val="header"/>
    <w:basedOn w:val="Normal"/>
    <w:pPr>
      <w:tabs>
        <w:tab w:val="center" w:pos="4536"/>
        <w:tab w:val="right" w:pos="9072"/>
      </w:tabs>
    </w:pPr>
  </w:style>
  <w:style w:type="character" w:customStyle="1" w:styleId="stBilgiChar">
    <w:name w:val="Üst Bilgi Char"/>
    <w:basedOn w:val="VarsaylanParagrafYazTipi"/>
    <w:rPr>
      <w:rFonts w:ascii="Times New Roman" w:eastAsia="Times New Roman" w:hAnsi="Times New Roman" w:cs="Times New Roman"/>
      <w:sz w:val="24"/>
      <w:szCs w:val="24"/>
      <w:lang w:eastAsia="tr-TR"/>
    </w:rPr>
  </w:style>
  <w:style w:type="paragraph" w:styleId="AltBilgi">
    <w:name w:val="footer"/>
    <w:basedOn w:val="Normal"/>
    <w:pPr>
      <w:tabs>
        <w:tab w:val="center" w:pos="4536"/>
        <w:tab w:val="right" w:pos="9072"/>
      </w:tabs>
    </w:pPr>
  </w:style>
  <w:style w:type="character" w:customStyle="1" w:styleId="AltBilgiChar">
    <w:name w:val="Alt Bilgi Char"/>
    <w:basedOn w:val="VarsaylanParagrafYazTipi"/>
    <w:rPr>
      <w:rFonts w:ascii="Times New Roman" w:eastAsia="Times New Roman" w:hAnsi="Times New Roman" w:cs="Times New Roman"/>
      <w:sz w:val="24"/>
      <w:szCs w:val="24"/>
      <w:lang w:eastAsia="tr-TR"/>
    </w:rPr>
  </w:style>
  <w:style w:type="character" w:styleId="Gl">
    <w:name w:val="Strong"/>
    <w:basedOn w:val="VarsaylanParagrafYazTipi"/>
    <w:rPr>
      <w:b/>
      <w:bCs/>
    </w:rPr>
  </w:style>
  <w:style w:type="paragraph" w:styleId="GvdeMetni">
    <w:name w:val="Body Text"/>
    <w:basedOn w:val="Normal"/>
    <w:pPr>
      <w:spacing w:after="120"/>
    </w:pPr>
  </w:style>
  <w:style w:type="character" w:customStyle="1" w:styleId="GvdeMetniChar">
    <w:name w:val="Gövde Metni Char"/>
    <w:basedOn w:val="VarsaylanParagrafYazTipi"/>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1204</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Çevre ve Şehircilik Bakanlığı</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sulekiraz</dc:creator>
  <cp:lastModifiedBy>Fatma TUZCU</cp:lastModifiedBy>
  <cp:revision>2</cp:revision>
  <cp:lastPrinted>2020-07-20T06:46:00Z</cp:lastPrinted>
  <dcterms:created xsi:type="dcterms:W3CDTF">2025-11-17T07:21:00Z</dcterms:created>
  <dcterms:modified xsi:type="dcterms:W3CDTF">2025-11-17T07:21:00Z</dcterms:modified>
</cp:coreProperties>
</file>