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10.xml" ContentType="application/vnd.ms-office.chartstyle+xml"/>
  <Override PartName="/word/charts/colors10.xml" ContentType="application/vnd.ms-office.chartcolorstyle+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E3E41" w14:textId="1A565040" w:rsidR="00E23717" w:rsidRPr="00DB65CB" w:rsidRDefault="00E23717" w:rsidP="004C56E9">
      <w:pPr>
        <w:pStyle w:val="TitelProject"/>
        <w:jc w:val="left"/>
        <w:rPr>
          <w:rStyle w:val="YerTutucuMetni"/>
          <w:sz w:val="20"/>
          <w:szCs w:val="20"/>
        </w:rPr>
      </w:pPr>
    </w:p>
    <w:p w14:paraId="4A0E8AC5" w14:textId="77777777" w:rsidR="00F061FE" w:rsidRPr="00DB65CB" w:rsidRDefault="00F061FE" w:rsidP="00F061FE">
      <w:pPr>
        <w:pStyle w:val="TitelProject"/>
        <w:tabs>
          <w:tab w:val="left" w:pos="9356"/>
          <w:tab w:val="left" w:pos="9639"/>
        </w:tabs>
        <w:jc w:val="left"/>
        <w:rPr>
          <w:color w:val="auto"/>
          <w:szCs w:val="36"/>
        </w:rPr>
      </w:pPr>
      <w:r w:rsidRPr="00DB65CB">
        <w:rPr>
          <w:color w:val="auto"/>
          <w:szCs w:val="36"/>
        </w:rPr>
        <w:t>CLIMATE AND DISASTER RESILIENT CITIES PROJECT</w:t>
      </w:r>
    </w:p>
    <w:p w14:paraId="362B49AD" w14:textId="7850410C" w:rsidR="00F57FFA" w:rsidRPr="00DB65CB" w:rsidRDefault="00811056" w:rsidP="00E23717">
      <w:pPr>
        <w:pStyle w:val="TitelProject"/>
        <w:tabs>
          <w:tab w:val="left" w:pos="9356"/>
          <w:tab w:val="left" w:pos="9639"/>
        </w:tabs>
        <w:jc w:val="left"/>
        <w:rPr>
          <w:color w:val="auto"/>
          <w:szCs w:val="36"/>
        </w:rPr>
      </w:pPr>
      <w:r w:rsidRPr="00DB65CB">
        <w:rPr>
          <w:color w:val="auto"/>
          <w:szCs w:val="36"/>
        </w:rPr>
        <w:t>Resettlement Framework</w:t>
      </w:r>
    </w:p>
    <w:tbl>
      <w:tblPr>
        <w:tblW w:w="9531" w:type="dxa"/>
        <w:tblInd w:w="108" w:type="dxa"/>
        <w:tblLayout w:type="fixed"/>
        <w:tblLook w:val="04A0" w:firstRow="1" w:lastRow="0" w:firstColumn="1" w:lastColumn="0" w:noHBand="0" w:noVBand="1"/>
      </w:tblPr>
      <w:tblGrid>
        <w:gridCol w:w="2160"/>
        <w:gridCol w:w="7371"/>
      </w:tblGrid>
      <w:tr w:rsidR="00E23717" w:rsidRPr="00DB65CB" w14:paraId="267F4199" w14:textId="77777777" w:rsidTr="00E23717">
        <w:trPr>
          <w:cantSplit/>
        </w:trPr>
        <w:tc>
          <w:tcPr>
            <w:tcW w:w="2160" w:type="dxa"/>
            <w:tcBorders>
              <w:bottom w:val="single" w:sz="4" w:space="0" w:color="auto"/>
            </w:tcBorders>
          </w:tcPr>
          <w:p w14:paraId="6A06880C" w14:textId="77777777" w:rsidR="00E23717" w:rsidRPr="00DB65CB" w:rsidRDefault="00E23717" w:rsidP="00E23717"/>
        </w:tc>
        <w:tc>
          <w:tcPr>
            <w:tcW w:w="7371" w:type="dxa"/>
            <w:tcBorders>
              <w:bottom w:val="single" w:sz="4" w:space="0" w:color="auto"/>
            </w:tcBorders>
          </w:tcPr>
          <w:p w14:paraId="179E1458" w14:textId="77777777" w:rsidR="00E23717" w:rsidRPr="00DB65CB" w:rsidRDefault="00E23717" w:rsidP="00E23717"/>
        </w:tc>
      </w:tr>
      <w:tr w:rsidR="00E23717" w:rsidRPr="00DB65CB" w14:paraId="477967BE" w14:textId="77777777" w:rsidTr="00E23717">
        <w:tblPrEx>
          <w:tblCellMar>
            <w:left w:w="70" w:type="dxa"/>
            <w:right w:w="70" w:type="dxa"/>
          </w:tblCellMar>
        </w:tblPrEx>
        <w:trPr>
          <w:cantSplit/>
        </w:trPr>
        <w:tc>
          <w:tcPr>
            <w:tcW w:w="2160" w:type="dxa"/>
            <w:tcBorders>
              <w:top w:val="single" w:sz="4" w:space="0" w:color="auto"/>
            </w:tcBorders>
          </w:tcPr>
          <w:p w14:paraId="7B0444F3" w14:textId="77777777" w:rsidR="00E23717" w:rsidRPr="00DB65CB" w:rsidRDefault="00E23717" w:rsidP="00E23717">
            <w:pPr>
              <w:rPr>
                <w:b/>
              </w:rPr>
            </w:pPr>
            <w:r w:rsidRPr="00DB65CB">
              <w:rPr>
                <w:b/>
              </w:rPr>
              <w:t>DocID:</w:t>
            </w:r>
          </w:p>
        </w:tc>
        <w:tc>
          <w:tcPr>
            <w:tcW w:w="7371" w:type="dxa"/>
            <w:tcBorders>
              <w:top w:val="single" w:sz="4" w:space="0" w:color="auto"/>
            </w:tcBorders>
            <w:shd w:val="clear" w:color="auto" w:fill="FFFFFF" w:themeFill="background1"/>
          </w:tcPr>
          <w:p w14:paraId="6DD60B38" w14:textId="5BCD16FA" w:rsidR="00E23717" w:rsidRPr="00DB65CB" w:rsidRDefault="00D40003" w:rsidP="00811056">
            <w:r w:rsidRPr="00DB65CB">
              <w:t>REP-</w:t>
            </w:r>
            <w:r w:rsidR="00F57FFA" w:rsidRPr="00DB65CB">
              <w:t>URP</w:t>
            </w:r>
            <w:r w:rsidRPr="00DB65CB">
              <w:t>-</w:t>
            </w:r>
            <w:r w:rsidR="00811056" w:rsidRPr="00DB65CB">
              <w:t>3</w:t>
            </w:r>
          </w:p>
        </w:tc>
      </w:tr>
      <w:tr w:rsidR="00E23717" w:rsidRPr="00DB65CB" w14:paraId="54AD8294" w14:textId="77777777" w:rsidTr="00E23717">
        <w:trPr>
          <w:cantSplit/>
        </w:trPr>
        <w:tc>
          <w:tcPr>
            <w:tcW w:w="2160" w:type="dxa"/>
            <w:tcBorders>
              <w:bottom w:val="single" w:sz="4" w:space="0" w:color="auto"/>
            </w:tcBorders>
          </w:tcPr>
          <w:p w14:paraId="178DBC5E" w14:textId="77777777" w:rsidR="00E23717" w:rsidRPr="00DB65CB" w:rsidRDefault="00E23717" w:rsidP="0072740B">
            <w:pPr>
              <w:ind w:left="-40"/>
              <w:rPr>
                <w:b/>
              </w:rPr>
            </w:pPr>
            <w:r w:rsidRPr="00DB65CB">
              <w:rPr>
                <w:b/>
              </w:rPr>
              <w:t>Revision:</w:t>
            </w:r>
          </w:p>
        </w:tc>
        <w:tc>
          <w:tcPr>
            <w:tcW w:w="7371" w:type="dxa"/>
            <w:tcBorders>
              <w:bottom w:val="single" w:sz="4" w:space="0" w:color="auto"/>
            </w:tcBorders>
            <w:shd w:val="clear" w:color="auto" w:fill="FFFFFF" w:themeFill="background1"/>
          </w:tcPr>
          <w:p w14:paraId="33801B8B" w14:textId="77E38B89" w:rsidR="00E23717" w:rsidRPr="00DB65CB" w:rsidRDefault="001437DF" w:rsidP="00E23717">
            <w:r w:rsidRPr="00DB65CB">
              <w:t>02</w:t>
            </w:r>
          </w:p>
        </w:tc>
      </w:tr>
    </w:tbl>
    <w:p w14:paraId="1F7754DD" w14:textId="77777777" w:rsidR="00E23717" w:rsidRPr="00DB65CB" w:rsidRDefault="00E23717" w:rsidP="00E23717">
      <w:pPr>
        <w:spacing w:before="0" w:line="280" w:lineRule="atLeast"/>
        <w:rPr>
          <w:b/>
          <w:sz w:val="36"/>
          <w:szCs w:val="36"/>
        </w:rPr>
      </w:pPr>
    </w:p>
    <w:p w14:paraId="3FFF67BE" w14:textId="77777777" w:rsidR="00E23717" w:rsidRPr="00DB65CB" w:rsidRDefault="00E23717" w:rsidP="00E23717">
      <w:pPr>
        <w:spacing w:before="0" w:line="280" w:lineRule="atLeast"/>
        <w:rPr>
          <w:b/>
          <w:sz w:val="36"/>
          <w:szCs w:val="36"/>
        </w:rPr>
      </w:pPr>
    </w:p>
    <w:p w14:paraId="79D33E53" w14:textId="71458D77" w:rsidR="00A07FE9" w:rsidRPr="00DB65CB" w:rsidRDefault="00A07FE9">
      <w:pPr>
        <w:spacing w:before="0" w:after="160" w:line="259" w:lineRule="auto"/>
        <w:jc w:val="left"/>
        <w:rPr>
          <w:b/>
          <w:sz w:val="36"/>
          <w:szCs w:val="36"/>
        </w:rPr>
      </w:pPr>
      <w:r w:rsidRPr="00DB65CB">
        <w:rPr>
          <w:b/>
          <w:sz w:val="36"/>
          <w:szCs w:val="36"/>
        </w:rPr>
        <w:br w:type="page"/>
      </w:r>
    </w:p>
    <w:p w14:paraId="1450FC87" w14:textId="77777777" w:rsidR="00E23717" w:rsidRPr="00DB65CB" w:rsidRDefault="00E23717" w:rsidP="00E23717">
      <w:pPr>
        <w:spacing w:before="0" w:line="280" w:lineRule="atLeast"/>
        <w:rPr>
          <w:b/>
          <w:sz w:val="36"/>
          <w:szCs w:val="36"/>
        </w:rPr>
      </w:pPr>
    </w:p>
    <w:p w14:paraId="380AF6F4" w14:textId="77777777" w:rsidR="00E23717" w:rsidRPr="00DB65CB" w:rsidRDefault="00E23717" w:rsidP="00E23717">
      <w:pPr>
        <w:pStyle w:val="AltBilgi"/>
        <w:rPr>
          <w:b/>
          <w:sz w:val="36"/>
          <w:szCs w:val="36"/>
        </w:rPr>
      </w:pPr>
      <w:r w:rsidRPr="00DB65CB">
        <w:rPr>
          <w:b/>
          <w:sz w:val="36"/>
          <w:szCs w:val="36"/>
        </w:rPr>
        <w:t>Revision History</w:t>
      </w:r>
    </w:p>
    <w:p w14:paraId="17B0D1C6" w14:textId="77777777" w:rsidR="00E23717" w:rsidRPr="00DB65CB" w:rsidRDefault="00E23717" w:rsidP="00E23717"/>
    <w:tbl>
      <w:tblPr>
        <w:tblW w:w="9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305"/>
        <w:gridCol w:w="1247"/>
        <w:gridCol w:w="2083"/>
        <w:gridCol w:w="2016"/>
        <w:gridCol w:w="2533"/>
      </w:tblGrid>
      <w:tr w:rsidR="00F57FFA" w:rsidRPr="00DB65CB" w14:paraId="1DA8B52B" w14:textId="77777777" w:rsidTr="00145F3A">
        <w:trPr>
          <w:trHeight w:val="360"/>
        </w:trPr>
        <w:tc>
          <w:tcPr>
            <w:tcW w:w="634" w:type="dxa"/>
            <w:vAlign w:val="center"/>
          </w:tcPr>
          <w:p w14:paraId="756C5851" w14:textId="77777777" w:rsidR="00F57FFA" w:rsidRPr="00DB65CB" w:rsidRDefault="00F57FFA" w:rsidP="00145F3A">
            <w:pPr>
              <w:pStyle w:val="TableTitle"/>
              <w:jc w:val="center"/>
              <w:rPr>
                <w:color w:val="auto"/>
                <w:szCs w:val="20"/>
              </w:rPr>
            </w:pPr>
            <w:r w:rsidRPr="00DB65CB">
              <w:rPr>
                <w:color w:val="auto"/>
                <w:szCs w:val="20"/>
              </w:rPr>
              <w:t>Rev</w:t>
            </w:r>
          </w:p>
        </w:tc>
        <w:tc>
          <w:tcPr>
            <w:tcW w:w="1305" w:type="dxa"/>
            <w:vAlign w:val="center"/>
          </w:tcPr>
          <w:p w14:paraId="58850EE4" w14:textId="77777777" w:rsidR="00F57FFA" w:rsidRPr="00DB65CB" w:rsidRDefault="00F57FFA" w:rsidP="00145F3A">
            <w:pPr>
              <w:pStyle w:val="TableTitle"/>
              <w:jc w:val="center"/>
              <w:rPr>
                <w:color w:val="auto"/>
                <w:szCs w:val="20"/>
              </w:rPr>
            </w:pPr>
            <w:r w:rsidRPr="00DB65CB">
              <w:rPr>
                <w:color w:val="auto"/>
                <w:szCs w:val="20"/>
              </w:rPr>
              <w:t>Date of Issue</w:t>
            </w:r>
          </w:p>
        </w:tc>
        <w:tc>
          <w:tcPr>
            <w:tcW w:w="1247" w:type="dxa"/>
            <w:vAlign w:val="center"/>
          </w:tcPr>
          <w:p w14:paraId="03991739" w14:textId="6C4B3B14" w:rsidR="00F57FFA" w:rsidRPr="00DB65CB" w:rsidRDefault="00F57FFA" w:rsidP="00145F3A">
            <w:pPr>
              <w:pStyle w:val="TableTitle"/>
              <w:jc w:val="center"/>
              <w:rPr>
                <w:color w:val="auto"/>
                <w:szCs w:val="20"/>
              </w:rPr>
            </w:pPr>
            <w:r w:rsidRPr="00DB65CB">
              <w:rPr>
                <w:color w:val="auto"/>
                <w:szCs w:val="20"/>
              </w:rPr>
              <w:t>Prepared by</w:t>
            </w:r>
          </w:p>
        </w:tc>
        <w:tc>
          <w:tcPr>
            <w:tcW w:w="2083" w:type="dxa"/>
            <w:vAlign w:val="center"/>
          </w:tcPr>
          <w:p w14:paraId="7A83EBF1" w14:textId="7F08CDCA" w:rsidR="00F57FFA" w:rsidRPr="00DB65CB" w:rsidRDefault="00F57FFA" w:rsidP="00145F3A">
            <w:pPr>
              <w:pStyle w:val="TableTitle"/>
              <w:jc w:val="center"/>
              <w:rPr>
                <w:color w:val="auto"/>
                <w:szCs w:val="20"/>
              </w:rPr>
            </w:pPr>
            <w:r w:rsidRPr="00DB65CB">
              <w:rPr>
                <w:color w:val="auto"/>
                <w:szCs w:val="20"/>
              </w:rPr>
              <w:t>Checked by</w:t>
            </w:r>
          </w:p>
        </w:tc>
        <w:tc>
          <w:tcPr>
            <w:tcW w:w="2016" w:type="dxa"/>
            <w:vAlign w:val="center"/>
          </w:tcPr>
          <w:p w14:paraId="2080ADE7" w14:textId="1AAE4A4D" w:rsidR="00F57FFA" w:rsidRPr="00DB65CB" w:rsidRDefault="00F57FFA" w:rsidP="00145F3A">
            <w:pPr>
              <w:pStyle w:val="TableTitle"/>
              <w:jc w:val="center"/>
              <w:rPr>
                <w:color w:val="auto"/>
                <w:szCs w:val="20"/>
              </w:rPr>
            </w:pPr>
            <w:r w:rsidRPr="00DB65CB">
              <w:rPr>
                <w:color w:val="auto"/>
                <w:szCs w:val="20"/>
              </w:rPr>
              <w:t>Approved by</w:t>
            </w:r>
          </w:p>
        </w:tc>
        <w:tc>
          <w:tcPr>
            <w:tcW w:w="2533" w:type="dxa"/>
            <w:vAlign w:val="center"/>
          </w:tcPr>
          <w:p w14:paraId="231CA9BE" w14:textId="64300019" w:rsidR="00F57FFA" w:rsidRPr="00DB65CB" w:rsidRDefault="00F57FFA" w:rsidP="00145F3A">
            <w:pPr>
              <w:pStyle w:val="TableTitle"/>
              <w:jc w:val="center"/>
              <w:rPr>
                <w:color w:val="auto"/>
                <w:szCs w:val="20"/>
              </w:rPr>
            </w:pPr>
            <w:r w:rsidRPr="00DB65CB">
              <w:rPr>
                <w:color w:val="auto"/>
                <w:szCs w:val="20"/>
              </w:rPr>
              <w:t>Description of Change</w:t>
            </w:r>
          </w:p>
        </w:tc>
      </w:tr>
      <w:tr w:rsidR="00A249A2" w:rsidRPr="00DB65CB" w14:paraId="0EAF79DD" w14:textId="77777777" w:rsidTr="00145F3A">
        <w:trPr>
          <w:trHeight w:val="360"/>
        </w:trPr>
        <w:tc>
          <w:tcPr>
            <w:tcW w:w="634" w:type="dxa"/>
            <w:vAlign w:val="center"/>
          </w:tcPr>
          <w:p w14:paraId="6C3AEF9C" w14:textId="77777777" w:rsidR="00A249A2" w:rsidRPr="00DB65CB" w:rsidRDefault="00A249A2" w:rsidP="00A07FE9">
            <w:pPr>
              <w:pStyle w:val="TableContent"/>
              <w:jc w:val="left"/>
            </w:pPr>
            <w:r w:rsidRPr="00DB65CB">
              <w:t>01</w:t>
            </w:r>
          </w:p>
        </w:tc>
        <w:tc>
          <w:tcPr>
            <w:tcW w:w="1305" w:type="dxa"/>
            <w:shd w:val="clear" w:color="auto" w:fill="FFFFFF" w:themeFill="background1"/>
            <w:vAlign w:val="center"/>
          </w:tcPr>
          <w:p w14:paraId="2C072E55" w14:textId="7A201E36" w:rsidR="00A249A2" w:rsidRPr="00DB65CB" w:rsidRDefault="00A249A2" w:rsidP="00A07FE9">
            <w:pPr>
              <w:pStyle w:val="TableContent"/>
              <w:spacing w:before="0"/>
              <w:jc w:val="left"/>
            </w:pPr>
            <w:r w:rsidRPr="00DB65CB">
              <w:t>06.12.2021</w:t>
            </w:r>
          </w:p>
        </w:tc>
        <w:tc>
          <w:tcPr>
            <w:tcW w:w="1247" w:type="dxa"/>
            <w:vAlign w:val="center"/>
          </w:tcPr>
          <w:p w14:paraId="2A8933B2" w14:textId="3FCD32A0" w:rsidR="00A249A2" w:rsidRPr="00DB65CB" w:rsidRDefault="00A249A2" w:rsidP="00A07FE9">
            <w:pPr>
              <w:pStyle w:val="TableContent"/>
              <w:spacing w:before="0"/>
              <w:jc w:val="left"/>
            </w:pPr>
          </w:p>
        </w:tc>
        <w:tc>
          <w:tcPr>
            <w:tcW w:w="2083" w:type="dxa"/>
            <w:vAlign w:val="center"/>
          </w:tcPr>
          <w:p w14:paraId="32675E2B" w14:textId="493068A2" w:rsidR="00A249A2" w:rsidRPr="00DB65CB" w:rsidRDefault="00A249A2" w:rsidP="00A07FE9">
            <w:pPr>
              <w:pStyle w:val="TableContent"/>
              <w:spacing w:before="0"/>
              <w:jc w:val="left"/>
            </w:pPr>
          </w:p>
        </w:tc>
        <w:tc>
          <w:tcPr>
            <w:tcW w:w="2016" w:type="dxa"/>
            <w:vAlign w:val="center"/>
          </w:tcPr>
          <w:p w14:paraId="1CCAAB8F" w14:textId="71CFDB42" w:rsidR="00A249A2" w:rsidRPr="00DB65CB" w:rsidRDefault="00A249A2" w:rsidP="00A07FE9">
            <w:pPr>
              <w:pStyle w:val="TableContent"/>
              <w:spacing w:before="0"/>
              <w:jc w:val="left"/>
            </w:pPr>
          </w:p>
        </w:tc>
        <w:tc>
          <w:tcPr>
            <w:tcW w:w="2533" w:type="dxa"/>
            <w:vAlign w:val="center"/>
          </w:tcPr>
          <w:p w14:paraId="6C90EBB5" w14:textId="0E883EA9" w:rsidR="00A249A2" w:rsidRPr="00DB65CB" w:rsidRDefault="00A07FE9" w:rsidP="00A07FE9">
            <w:pPr>
              <w:pStyle w:val="TableContent"/>
              <w:jc w:val="left"/>
            </w:pPr>
            <w:r w:rsidRPr="00DB65CB">
              <w:t>First submission</w:t>
            </w:r>
          </w:p>
        </w:tc>
      </w:tr>
      <w:tr w:rsidR="00F57FFA" w:rsidRPr="00DB65CB" w14:paraId="7E9A4F54" w14:textId="77777777" w:rsidTr="00145F3A">
        <w:trPr>
          <w:trHeight w:val="372"/>
        </w:trPr>
        <w:tc>
          <w:tcPr>
            <w:tcW w:w="634" w:type="dxa"/>
            <w:vAlign w:val="center"/>
          </w:tcPr>
          <w:p w14:paraId="7CE2D78B" w14:textId="1C6D9F17" w:rsidR="00F57FFA" w:rsidRPr="00DB65CB" w:rsidRDefault="00694BA5" w:rsidP="00A07FE9">
            <w:pPr>
              <w:pStyle w:val="TableContent"/>
              <w:jc w:val="left"/>
            </w:pPr>
            <w:r w:rsidRPr="00DB65CB">
              <w:t>02</w:t>
            </w:r>
          </w:p>
        </w:tc>
        <w:tc>
          <w:tcPr>
            <w:tcW w:w="1305" w:type="dxa"/>
            <w:vAlign w:val="center"/>
          </w:tcPr>
          <w:p w14:paraId="2573DB8B" w14:textId="347CF45F" w:rsidR="00F57FFA" w:rsidRPr="00DB65CB" w:rsidRDefault="00694BA5" w:rsidP="00A07FE9">
            <w:pPr>
              <w:pStyle w:val="TableContent"/>
              <w:jc w:val="left"/>
            </w:pPr>
            <w:r w:rsidRPr="00DB65CB">
              <w:t>07.08.2022</w:t>
            </w:r>
          </w:p>
        </w:tc>
        <w:tc>
          <w:tcPr>
            <w:tcW w:w="1247" w:type="dxa"/>
            <w:vAlign w:val="center"/>
          </w:tcPr>
          <w:p w14:paraId="68BA3AA3" w14:textId="77777777" w:rsidR="00F57FFA" w:rsidRPr="00DB65CB" w:rsidRDefault="00F57FFA" w:rsidP="00A07FE9">
            <w:pPr>
              <w:pStyle w:val="TableContent"/>
              <w:jc w:val="left"/>
            </w:pPr>
          </w:p>
        </w:tc>
        <w:tc>
          <w:tcPr>
            <w:tcW w:w="2083" w:type="dxa"/>
            <w:vAlign w:val="center"/>
          </w:tcPr>
          <w:p w14:paraId="5161C99A" w14:textId="77777777" w:rsidR="00F57FFA" w:rsidRPr="00DB65CB" w:rsidRDefault="00F57FFA" w:rsidP="00A07FE9">
            <w:pPr>
              <w:pStyle w:val="TableContent"/>
              <w:jc w:val="left"/>
            </w:pPr>
          </w:p>
        </w:tc>
        <w:tc>
          <w:tcPr>
            <w:tcW w:w="2016" w:type="dxa"/>
            <w:vAlign w:val="center"/>
          </w:tcPr>
          <w:p w14:paraId="5A43AAB0" w14:textId="77777777" w:rsidR="00F57FFA" w:rsidRPr="00DB65CB" w:rsidRDefault="00F57FFA" w:rsidP="00A07FE9">
            <w:pPr>
              <w:pStyle w:val="TableContent"/>
              <w:jc w:val="left"/>
            </w:pPr>
          </w:p>
        </w:tc>
        <w:tc>
          <w:tcPr>
            <w:tcW w:w="2533" w:type="dxa"/>
            <w:vAlign w:val="center"/>
          </w:tcPr>
          <w:p w14:paraId="4B686292" w14:textId="62E4409D" w:rsidR="00F57FFA" w:rsidRPr="00DB65CB" w:rsidRDefault="00694BA5" w:rsidP="00A07FE9">
            <w:pPr>
              <w:pStyle w:val="TableContent"/>
              <w:jc w:val="left"/>
            </w:pPr>
            <w:r w:rsidRPr="00DB65CB">
              <w:t>Second submission</w:t>
            </w:r>
          </w:p>
        </w:tc>
      </w:tr>
      <w:tr w:rsidR="00134B92" w:rsidRPr="00DB65CB" w14:paraId="3DCE2069" w14:textId="77777777" w:rsidTr="008B4FD3">
        <w:trPr>
          <w:trHeight w:val="372"/>
        </w:trPr>
        <w:tc>
          <w:tcPr>
            <w:tcW w:w="634" w:type="dxa"/>
            <w:vAlign w:val="center"/>
          </w:tcPr>
          <w:p w14:paraId="126F1374" w14:textId="50C0C890" w:rsidR="00134B92" w:rsidRPr="00DB65CB" w:rsidRDefault="00134B92" w:rsidP="00A07FE9">
            <w:pPr>
              <w:pStyle w:val="TableContent"/>
              <w:jc w:val="left"/>
            </w:pPr>
            <w:r w:rsidRPr="00DB65CB">
              <w:t>03</w:t>
            </w:r>
          </w:p>
        </w:tc>
        <w:tc>
          <w:tcPr>
            <w:tcW w:w="1305" w:type="dxa"/>
            <w:vAlign w:val="center"/>
          </w:tcPr>
          <w:p w14:paraId="4A4A1232" w14:textId="12A3784D" w:rsidR="00134B92" w:rsidRPr="00DB65CB" w:rsidRDefault="00134B92" w:rsidP="00A07FE9">
            <w:pPr>
              <w:pStyle w:val="TableContent"/>
              <w:jc w:val="left"/>
            </w:pPr>
            <w:r w:rsidRPr="00DB65CB">
              <w:t>20.09.2024</w:t>
            </w:r>
          </w:p>
        </w:tc>
        <w:tc>
          <w:tcPr>
            <w:tcW w:w="1247" w:type="dxa"/>
            <w:vAlign w:val="center"/>
          </w:tcPr>
          <w:p w14:paraId="16A8E5D4" w14:textId="77777777" w:rsidR="00134B92" w:rsidRPr="00DB65CB" w:rsidRDefault="00134B92" w:rsidP="00A07FE9">
            <w:pPr>
              <w:pStyle w:val="TableContent"/>
              <w:jc w:val="left"/>
            </w:pPr>
          </w:p>
        </w:tc>
        <w:tc>
          <w:tcPr>
            <w:tcW w:w="2083" w:type="dxa"/>
            <w:vAlign w:val="center"/>
          </w:tcPr>
          <w:p w14:paraId="6885AB70" w14:textId="77777777" w:rsidR="00134B92" w:rsidRPr="00DB65CB" w:rsidRDefault="00134B92" w:rsidP="00A07FE9">
            <w:pPr>
              <w:pStyle w:val="TableContent"/>
              <w:jc w:val="left"/>
            </w:pPr>
          </w:p>
        </w:tc>
        <w:tc>
          <w:tcPr>
            <w:tcW w:w="2016" w:type="dxa"/>
            <w:vAlign w:val="center"/>
          </w:tcPr>
          <w:p w14:paraId="6B0ED515" w14:textId="77777777" w:rsidR="00134B92" w:rsidRPr="00DB65CB" w:rsidRDefault="00134B92" w:rsidP="00A07FE9">
            <w:pPr>
              <w:pStyle w:val="TableContent"/>
              <w:jc w:val="left"/>
            </w:pPr>
          </w:p>
        </w:tc>
        <w:tc>
          <w:tcPr>
            <w:tcW w:w="2533" w:type="dxa"/>
            <w:vAlign w:val="center"/>
          </w:tcPr>
          <w:p w14:paraId="331167F6" w14:textId="2EF86B73" w:rsidR="00134B92" w:rsidRPr="00DB65CB" w:rsidRDefault="00134B92" w:rsidP="00A07FE9">
            <w:pPr>
              <w:pStyle w:val="TableContent"/>
              <w:jc w:val="left"/>
            </w:pPr>
            <w:r w:rsidRPr="00DB65CB">
              <w:t>Third Submission</w:t>
            </w:r>
          </w:p>
        </w:tc>
      </w:tr>
    </w:tbl>
    <w:p w14:paraId="7445DD00" w14:textId="0EA783D2" w:rsidR="00F57FFA" w:rsidRPr="00DB65CB" w:rsidRDefault="00F57FFA" w:rsidP="00E23717">
      <w:pPr>
        <w:spacing w:before="0" w:line="280" w:lineRule="atLeast"/>
        <w:rPr>
          <w:b/>
          <w:sz w:val="36"/>
          <w:szCs w:val="36"/>
        </w:rPr>
      </w:pPr>
    </w:p>
    <w:p w14:paraId="6A3A3934" w14:textId="77777777" w:rsidR="00F57FFA" w:rsidRPr="00DB65CB" w:rsidRDefault="00F57FFA" w:rsidP="00F57FFA">
      <w:pPr>
        <w:rPr>
          <w:sz w:val="36"/>
          <w:szCs w:val="36"/>
        </w:rPr>
      </w:pPr>
    </w:p>
    <w:p w14:paraId="6761A3C5" w14:textId="5EAF1DB9" w:rsidR="00E23717" w:rsidRPr="00DB65CB" w:rsidRDefault="00E23717" w:rsidP="00F57FFA">
      <w:pPr>
        <w:tabs>
          <w:tab w:val="left" w:pos="2294"/>
        </w:tabs>
        <w:rPr>
          <w:sz w:val="36"/>
          <w:szCs w:val="36"/>
        </w:rPr>
        <w:sectPr w:rsidR="00E23717" w:rsidRPr="00DB65CB" w:rsidSect="00396E06">
          <w:headerReference w:type="default" r:id="rId8"/>
          <w:footerReference w:type="default" r:id="rId9"/>
          <w:headerReference w:type="first" r:id="rId10"/>
          <w:footerReference w:type="first" r:id="rId11"/>
          <w:pgSz w:w="11907" w:h="16840" w:code="9"/>
          <w:pgMar w:top="1701" w:right="1134" w:bottom="1418" w:left="1134" w:header="567" w:footer="425" w:gutter="0"/>
          <w:cols w:space="708"/>
          <w:docGrid w:linePitch="360"/>
        </w:sectPr>
      </w:pPr>
    </w:p>
    <w:p w14:paraId="373C4588" w14:textId="77777777" w:rsidR="00E23717" w:rsidRPr="00DB65CB" w:rsidRDefault="00E23717" w:rsidP="00E23717">
      <w:pPr>
        <w:pStyle w:val="T2"/>
        <w:rPr>
          <w:b/>
          <w:sz w:val="36"/>
        </w:rPr>
      </w:pPr>
      <w:r w:rsidRPr="00DB65CB">
        <w:rPr>
          <w:b/>
          <w:sz w:val="36"/>
        </w:rPr>
        <w:lastRenderedPageBreak/>
        <w:t>Table of Contents</w:t>
      </w:r>
    </w:p>
    <w:p w14:paraId="1F5EEBFF" w14:textId="388C2EE4" w:rsidR="003F4EBE" w:rsidRDefault="00E23717">
      <w:pPr>
        <w:pStyle w:val="T1"/>
        <w:rPr>
          <w:rFonts w:asciiTheme="minorHAnsi" w:eastAsiaTheme="minorEastAsia" w:hAnsiTheme="minorHAnsi" w:cstheme="minorBidi"/>
          <w:b w:val="0"/>
          <w:kern w:val="2"/>
          <w:sz w:val="22"/>
          <w:szCs w:val="22"/>
          <w14:ligatures w14:val="standardContextual"/>
        </w:rPr>
      </w:pPr>
      <w:r w:rsidRPr="00DB65CB">
        <w:rPr>
          <w:noProof w:val="0"/>
          <w:sz w:val="36"/>
          <w:szCs w:val="36"/>
        </w:rPr>
        <w:fldChar w:fldCharType="begin"/>
      </w:r>
      <w:r w:rsidRPr="00DB65CB">
        <w:rPr>
          <w:noProof w:val="0"/>
          <w:sz w:val="36"/>
          <w:szCs w:val="36"/>
        </w:rPr>
        <w:instrText xml:space="preserve"> TOC \o "1-2" \h \z \u </w:instrText>
      </w:r>
      <w:r w:rsidRPr="00DB65CB">
        <w:rPr>
          <w:noProof w:val="0"/>
          <w:sz w:val="36"/>
          <w:szCs w:val="36"/>
        </w:rPr>
        <w:fldChar w:fldCharType="separate"/>
      </w:r>
      <w:hyperlink w:anchor="_Toc179404243" w:history="1">
        <w:r w:rsidR="003F4EBE" w:rsidRPr="00B75E2B">
          <w:rPr>
            <w:rStyle w:val="Kpr"/>
          </w:rPr>
          <w:t>List of Tables</w:t>
        </w:r>
        <w:r w:rsidR="003F4EBE">
          <w:rPr>
            <w:webHidden/>
          </w:rPr>
          <w:tab/>
        </w:r>
        <w:r w:rsidR="003F4EBE">
          <w:rPr>
            <w:webHidden/>
          </w:rPr>
          <w:fldChar w:fldCharType="begin"/>
        </w:r>
        <w:r w:rsidR="003F4EBE">
          <w:rPr>
            <w:webHidden/>
          </w:rPr>
          <w:instrText xml:space="preserve"> PAGEREF _Toc179404243 \h </w:instrText>
        </w:r>
        <w:r w:rsidR="003F4EBE">
          <w:rPr>
            <w:webHidden/>
          </w:rPr>
        </w:r>
        <w:r w:rsidR="003F4EBE">
          <w:rPr>
            <w:webHidden/>
          </w:rPr>
          <w:fldChar w:fldCharType="separate"/>
        </w:r>
        <w:r w:rsidR="003F4EBE">
          <w:rPr>
            <w:webHidden/>
          </w:rPr>
          <w:t>5</w:t>
        </w:r>
        <w:r w:rsidR="003F4EBE">
          <w:rPr>
            <w:webHidden/>
          </w:rPr>
          <w:fldChar w:fldCharType="end"/>
        </w:r>
      </w:hyperlink>
    </w:p>
    <w:p w14:paraId="179055DA" w14:textId="0472D0AA" w:rsidR="003F4EBE" w:rsidRDefault="00F5781C">
      <w:pPr>
        <w:pStyle w:val="T1"/>
        <w:rPr>
          <w:rFonts w:asciiTheme="minorHAnsi" w:eastAsiaTheme="minorEastAsia" w:hAnsiTheme="minorHAnsi" w:cstheme="minorBidi"/>
          <w:b w:val="0"/>
          <w:kern w:val="2"/>
          <w:sz w:val="22"/>
          <w:szCs w:val="22"/>
          <w14:ligatures w14:val="standardContextual"/>
        </w:rPr>
      </w:pPr>
      <w:hyperlink w:anchor="_Toc179404244" w:history="1">
        <w:r w:rsidR="003F4EBE" w:rsidRPr="00B75E2B">
          <w:rPr>
            <w:rStyle w:val="Kpr"/>
          </w:rPr>
          <w:t>List of Figures</w:t>
        </w:r>
        <w:r w:rsidR="003F4EBE">
          <w:rPr>
            <w:webHidden/>
          </w:rPr>
          <w:tab/>
        </w:r>
        <w:r w:rsidR="003F4EBE">
          <w:rPr>
            <w:webHidden/>
          </w:rPr>
          <w:fldChar w:fldCharType="begin"/>
        </w:r>
        <w:r w:rsidR="003F4EBE">
          <w:rPr>
            <w:webHidden/>
          </w:rPr>
          <w:instrText xml:space="preserve"> PAGEREF _Toc179404244 \h </w:instrText>
        </w:r>
        <w:r w:rsidR="003F4EBE">
          <w:rPr>
            <w:webHidden/>
          </w:rPr>
        </w:r>
        <w:r w:rsidR="003F4EBE">
          <w:rPr>
            <w:webHidden/>
          </w:rPr>
          <w:fldChar w:fldCharType="separate"/>
        </w:r>
        <w:r w:rsidR="003F4EBE">
          <w:rPr>
            <w:webHidden/>
          </w:rPr>
          <w:t>6</w:t>
        </w:r>
        <w:r w:rsidR="003F4EBE">
          <w:rPr>
            <w:webHidden/>
          </w:rPr>
          <w:fldChar w:fldCharType="end"/>
        </w:r>
      </w:hyperlink>
    </w:p>
    <w:p w14:paraId="173A5939" w14:textId="2E398576" w:rsidR="003F4EBE" w:rsidRDefault="00F5781C">
      <w:pPr>
        <w:pStyle w:val="T1"/>
        <w:rPr>
          <w:rFonts w:asciiTheme="minorHAnsi" w:eastAsiaTheme="minorEastAsia" w:hAnsiTheme="minorHAnsi" w:cstheme="minorBidi"/>
          <w:b w:val="0"/>
          <w:kern w:val="2"/>
          <w:sz w:val="22"/>
          <w:szCs w:val="22"/>
          <w14:ligatures w14:val="standardContextual"/>
        </w:rPr>
      </w:pPr>
      <w:hyperlink w:anchor="_Toc179404245" w:history="1">
        <w:r w:rsidR="003F4EBE" w:rsidRPr="00B75E2B">
          <w:rPr>
            <w:rStyle w:val="Kpr"/>
          </w:rPr>
          <w:t>List of Abbreviations &amp; Acronyms</w:t>
        </w:r>
        <w:r w:rsidR="003F4EBE">
          <w:rPr>
            <w:webHidden/>
          </w:rPr>
          <w:tab/>
        </w:r>
        <w:r w:rsidR="003F4EBE">
          <w:rPr>
            <w:webHidden/>
          </w:rPr>
          <w:fldChar w:fldCharType="begin"/>
        </w:r>
        <w:r w:rsidR="003F4EBE">
          <w:rPr>
            <w:webHidden/>
          </w:rPr>
          <w:instrText xml:space="preserve"> PAGEREF _Toc179404245 \h </w:instrText>
        </w:r>
        <w:r w:rsidR="003F4EBE">
          <w:rPr>
            <w:webHidden/>
          </w:rPr>
        </w:r>
        <w:r w:rsidR="003F4EBE">
          <w:rPr>
            <w:webHidden/>
          </w:rPr>
          <w:fldChar w:fldCharType="separate"/>
        </w:r>
        <w:r w:rsidR="003F4EBE">
          <w:rPr>
            <w:webHidden/>
          </w:rPr>
          <w:t>7</w:t>
        </w:r>
        <w:r w:rsidR="003F4EBE">
          <w:rPr>
            <w:webHidden/>
          </w:rPr>
          <w:fldChar w:fldCharType="end"/>
        </w:r>
      </w:hyperlink>
    </w:p>
    <w:p w14:paraId="347DAF0F" w14:textId="00680A84" w:rsidR="003F4EBE" w:rsidRDefault="00F5781C">
      <w:pPr>
        <w:pStyle w:val="T1"/>
        <w:rPr>
          <w:rFonts w:asciiTheme="minorHAnsi" w:eastAsiaTheme="minorEastAsia" w:hAnsiTheme="minorHAnsi" w:cstheme="minorBidi"/>
          <w:b w:val="0"/>
          <w:kern w:val="2"/>
          <w:sz w:val="22"/>
          <w:szCs w:val="22"/>
          <w14:ligatures w14:val="standardContextual"/>
        </w:rPr>
      </w:pPr>
      <w:hyperlink w:anchor="_Toc179404246" w:history="1">
        <w:r w:rsidR="003F4EBE" w:rsidRPr="00B75E2B">
          <w:rPr>
            <w:rStyle w:val="Kpr"/>
          </w:rPr>
          <w:t>Executive Summary</w:t>
        </w:r>
        <w:r w:rsidR="003F4EBE">
          <w:rPr>
            <w:webHidden/>
          </w:rPr>
          <w:tab/>
        </w:r>
        <w:r w:rsidR="003F4EBE">
          <w:rPr>
            <w:webHidden/>
          </w:rPr>
          <w:fldChar w:fldCharType="begin"/>
        </w:r>
        <w:r w:rsidR="003F4EBE">
          <w:rPr>
            <w:webHidden/>
          </w:rPr>
          <w:instrText xml:space="preserve"> PAGEREF _Toc179404246 \h </w:instrText>
        </w:r>
        <w:r w:rsidR="003F4EBE">
          <w:rPr>
            <w:webHidden/>
          </w:rPr>
        </w:r>
        <w:r w:rsidR="003F4EBE">
          <w:rPr>
            <w:webHidden/>
          </w:rPr>
          <w:fldChar w:fldCharType="separate"/>
        </w:r>
        <w:r w:rsidR="003F4EBE">
          <w:rPr>
            <w:webHidden/>
          </w:rPr>
          <w:t>8</w:t>
        </w:r>
        <w:r w:rsidR="003F4EBE">
          <w:rPr>
            <w:webHidden/>
          </w:rPr>
          <w:fldChar w:fldCharType="end"/>
        </w:r>
      </w:hyperlink>
    </w:p>
    <w:p w14:paraId="54B193A3" w14:textId="5C2ECC02" w:rsidR="003F4EBE" w:rsidRDefault="00F5781C">
      <w:pPr>
        <w:pStyle w:val="T1"/>
        <w:rPr>
          <w:rFonts w:asciiTheme="minorHAnsi" w:eastAsiaTheme="minorEastAsia" w:hAnsiTheme="minorHAnsi" w:cstheme="minorBidi"/>
          <w:b w:val="0"/>
          <w:kern w:val="2"/>
          <w:sz w:val="22"/>
          <w:szCs w:val="22"/>
          <w14:ligatures w14:val="standardContextual"/>
        </w:rPr>
      </w:pPr>
      <w:hyperlink w:anchor="_Toc179404247" w:history="1">
        <w:r w:rsidR="003F4EBE" w:rsidRPr="00B75E2B">
          <w:rPr>
            <w:rStyle w:val="Kpr"/>
          </w:rPr>
          <w:t>1</w:t>
        </w:r>
        <w:r w:rsidR="003F4EBE">
          <w:rPr>
            <w:rFonts w:asciiTheme="minorHAnsi" w:eastAsiaTheme="minorEastAsia" w:hAnsiTheme="minorHAnsi" w:cstheme="minorBidi"/>
            <w:b w:val="0"/>
            <w:kern w:val="2"/>
            <w:sz w:val="22"/>
            <w:szCs w:val="22"/>
            <w14:ligatures w14:val="standardContextual"/>
          </w:rPr>
          <w:tab/>
        </w:r>
        <w:r w:rsidR="003F4EBE" w:rsidRPr="00B75E2B">
          <w:rPr>
            <w:rStyle w:val="Kpr"/>
          </w:rPr>
          <w:t>Introduction</w:t>
        </w:r>
        <w:r w:rsidR="003F4EBE">
          <w:rPr>
            <w:webHidden/>
          </w:rPr>
          <w:tab/>
        </w:r>
        <w:r w:rsidR="003F4EBE">
          <w:rPr>
            <w:webHidden/>
          </w:rPr>
          <w:fldChar w:fldCharType="begin"/>
        </w:r>
        <w:r w:rsidR="003F4EBE">
          <w:rPr>
            <w:webHidden/>
          </w:rPr>
          <w:instrText xml:space="preserve"> PAGEREF _Toc179404247 \h </w:instrText>
        </w:r>
        <w:r w:rsidR="003F4EBE">
          <w:rPr>
            <w:webHidden/>
          </w:rPr>
        </w:r>
        <w:r w:rsidR="003F4EBE">
          <w:rPr>
            <w:webHidden/>
          </w:rPr>
          <w:fldChar w:fldCharType="separate"/>
        </w:r>
        <w:r w:rsidR="003F4EBE">
          <w:rPr>
            <w:webHidden/>
          </w:rPr>
          <w:t>10</w:t>
        </w:r>
        <w:r w:rsidR="003F4EBE">
          <w:rPr>
            <w:webHidden/>
          </w:rPr>
          <w:fldChar w:fldCharType="end"/>
        </w:r>
      </w:hyperlink>
    </w:p>
    <w:p w14:paraId="3B79AF1A" w14:textId="6213DC8D" w:rsidR="003F4EBE" w:rsidRDefault="00F5781C">
      <w:pPr>
        <w:pStyle w:val="T2"/>
        <w:rPr>
          <w:rFonts w:asciiTheme="minorHAnsi" w:eastAsiaTheme="minorEastAsia" w:hAnsiTheme="minorHAnsi" w:cstheme="minorBidi"/>
          <w:noProof/>
          <w:kern w:val="2"/>
          <w:sz w:val="22"/>
          <w14:ligatures w14:val="standardContextual"/>
        </w:rPr>
      </w:pPr>
      <w:hyperlink w:anchor="_Toc179404248" w:history="1">
        <w:r w:rsidR="003F4EBE" w:rsidRPr="00B75E2B">
          <w:rPr>
            <w:rStyle w:val="Kpr"/>
            <w:noProof/>
          </w:rPr>
          <w:t>1.1</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Project Overview</w:t>
        </w:r>
        <w:r w:rsidR="003F4EBE">
          <w:rPr>
            <w:noProof/>
            <w:webHidden/>
          </w:rPr>
          <w:tab/>
        </w:r>
        <w:r w:rsidR="003F4EBE">
          <w:rPr>
            <w:noProof/>
            <w:webHidden/>
          </w:rPr>
          <w:fldChar w:fldCharType="begin"/>
        </w:r>
        <w:r w:rsidR="003F4EBE">
          <w:rPr>
            <w:noProof/>
            <w:webHidden/>
          </w:rPr>
          <w:instrText xml:space="preserve"> PAGEREF _Toc179404248 \h </w:instrText>
        </w:r>
        <w:r w:rsidR="003F4EBE">
          <w:rPr>
            <w:noProof/>
            <w:webHidden/>
          </w:rPr>
        </w:r>
        <w:r w:rsidR="003F4EBE">
          <w:rPr>
            <w:noProof/>
            <w:webHidden/>
          </w:rPr>
          <w:fldChar w:fldCharType="separate"/>
        </w:r>
        <w:r w:rsidR="003F4EBE">
          <w:rPr>
            <w:noProof/>
            <w:webHidden/>
          </w:rPr>
          <w:t>10</w:t>
        </w:r>
        <w:r w:rsidR="003F4EBE">
          <w:rPr>
            <w:noProof/>
            <w:webHidden/>
          </w:rPr>
          <w:fldChar w:fldCharType="end"/>
        </w:r>
      </w:hyperlink>
    </w:p>
    <w:p w14:paraId="463F5EF2" w14:textId="4E50A587" w:rsidR="003F4EBE" w:rsidRDefault="00F5781C">
      <w:pPr>
        <w:pStyle w:val="T2"/>
        <w:rPr>
          <w:rFonts w:asciiTheme="minorHAnsi" w:eastAsiaTheme="minorEastAsia" w:hAnsiTheme="minorHAnsi" w:cstheme="minorBidi"/>
          <w:noProof/>
          <w:kern w:val="2"/>
          <w:sz w:val="22"/>
          <w14:ligatures w14:val="standardContextual"/>
        </w:rPr>
      </w:pPr>
      <w:hyperlink w:anchor="_Toc179404249" w:history="1">
        <w:r w:rsidR="003F4EBE" w:rsidRPr="00B75E2B">
          <w:rPr>
            <w:rStyle w:val="Kpr"/>
            <w:noProof/>
          </w:rPr>
          <w:t>1.2</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Objectives of Resettlement Framework</w:t>
        </w:r>
        <w:r w:rsidR="003F4EBE">
          <w:rPr>
            <w:noProof/>
            <w:webHidden/>
          </w:rPr>
          <w:tab/>
        </w:r>
        <w:r w:rsidR="003F4EBE">
          <w:rPr>
            <w:noProof/>
            <w:webHidden/>
          </w:rPr>
          <w:fldChar w:fldCharType="begin"/>
        </w:r>
        <w:r w:rsidR="003F4EBE">
          <w:rPr>
            <w:noProof/>
            <w:webHidden/>
          </w:rPr>
          <w:instrText xml:space="preserve"> PAGEREF _Toc179404249 \h </w:instrText>
        </w:r>
        <w:r w:rsidR="003F4EBE">
          <w:rPr>
            <w:noProof/>
            <w:webHidden/>
          </w:rPr>
        </w:r>
        <w:r w:rsidR="003F4EBE">
          <w:rPr>
            <w:noProof/>
            <w:webHidden/>
          </w:rPr>
          <w:fldChar w:fldCharType="separate"/>
        </w:r>
        <w:r w:rsidR="003F4EBE">
          <w:rPr>
            <w:noProof/>
            <w:webHidden/>
          </w:rPr>
          <w:t>12</w:t>
        </w:r>
        <w:r w:rsidR="003F4EBE">
          <w:rPr>
            <w:noProof/>
            <w:webHidden/>
          </w:rPr>
          <w:fldChar w:fldCharType="end"/>
        </w:r>
      </w:hyperlink>
    </w:p>
    <w:p w14:paraId="082A5657" w14:textId="53C301C0" w:rsidR="003F4EBE" w:rsidRDefault="00F5781C">
      <w:pPr>
        <w:pStyle w:val="T2"/>
        <w:rPr>
          <w:rFonts w:asciiTheme="minorHAnsi" w:eastAsiaTheme="minorEastAsia" w:hAnsiTheme="minorHAnsi" w:cstheme="minorBidi"/>
          <w:noProof/>
          <w:kern w:val="2"/>
          <w:sz w:val="22"/>
          <w14:ligatures w14:val="standardContextual"/>
        </w:rPr>
      </w:pPr>
      <w:hyperlink w:anchor="_Toc179404250" w:history="1">
        <w:r w:rsidR="003F4EBE" w:rsidRPr="00B75E2B">
          <w:rPr>
            <w:rStyle w:val="Kpr"/>
            <w:noProof/>
          </w:rPr>
          <w:t>1.3</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Scope of RF</w:t>
        </w:r>
        <w:r w:rsidR="003F4EBE">
          <w:rPr>
            <w:noProof/>
            <w:webHidden/>
          </w:rPr>
          <w:tab/>
        </w:r>
        <w:r w:rsidR="003F4EBE">
          <w:rPr>
            <w:noProof/>
            <w:webHidden/>
          </w:rPr>
          <w:fldChar w:fldCharType="begin"/>
        </w:r>
        <w:r w:rsidR="003F4EBE">
          <w:rPr>
            <w:noProof/>
            <w:webHidden/>
          </w:rPr>
          <w:instrText xml:space="preserve"> PAGEREF _Toc179404250 \h </w:instrText>
        </w:r>
        <w:r w:rsidR="003F4EBE">
          <w:rPr>
            <w:noProof/>
            <w:webHidden/>
          </w:rPr>
        </w:r>
        <w:r w:rsidR="003F4EBE">
          <w:rPr>
            <w:noProof/>
            <w:webHidden/>
          </w:rPr>
          <w:fldChar w:fldCharType="separate"/>
        </w:r>
        <w:r w:rsidR="003F4EBE">
          <w:rPr>
            <w:noProof/>
            <w:webHidden/>
          </w:rPr>
          <w:t>12</w:t>
        </w:r>
        <w:r w:rsidR="003F4EBE">
          <w:rPr>
            <w:noProof/>
            <w:webHidden/>
          </w:rPr>
          <w:fldChar w:fldCharType="end"/>
        </w:r>
      </w:hyperlink>
    </w:p>
    <w:p w14:paraId="5B3EF4B6" w14:textId="11809BA9" w:rsidR="003F4EBE" w:rsidRDefault="00F5781C">
      <w:pPr>
        <w:pStyle w:val="T2"/>
        <w:rPr>
          <w:rFonts w:asciiTheme="minorHAnsi" w:eastAsiaTheme="minorEastAsia" w:hAnsiTheme="minorHAnsi" w:cstheme="minorBidi"/>
          <w:noProof/>
          <w:kern w:val="2"/>
          <w:sz w:val="22"/>
          <w14:ligatures w14:val="standardContextual"/>
        </w:rPr>
      </w:pPr>
      <w:hyperlink w:anchor="_Toc179404251" w:history="1">
        <w:r w:rsidR="003F4EBE" w:rsidRPr="00B75E2B">
          <w:rPr>
            <w:rStyle w:val="Kpr"/>
            <w:noProof/>
          </w:rPr>
          <w:t>1.4</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RF Methodology</w:t>
        </w:r>
        <w:r w:rsidR="003F4EBE">
          <w:rPr>
            <w:noProof/>
            <w:webHidden/>
          </w:rPr>
          <w:tab/>
        </w:r>
        <w:r w:rsidR="003F4EBE">
          <w:rPr>
            <w:noProof/>
            <w:webHidden/>
          </w:rPr>
          <w:fldChar w:fldCharType="begin"/>
        </w:r>
        <w:r w:rsidR="003F4EBE">
          <w:rPr>
            <w:noProof/>
            <w:webHidden/>
          </w:rPr>
          <w:instrText xml:space="preserve"> PAGEREF _Toc179404251 \h </w:instrText>
        </w:r>
        <w:r w:rsidR="003F4EBE">
          <w:rPr>
            <w:noProof/>
            <w:webHidden/>
          </w:rPr>
        </w:r>
        <w:r w:rsidR="003F4EBE">
          <w:rPr>
            <w:noProof/>
            <w:webHidden/>
          </w:rPr>
          <w:fldChar w:fldCharType="separate"/>
        </w:r>
        <w:r w:rsidR="003F4EBE">
          <w:rPr>
            <w:noProof/>
            <w:webHidden/>
          </w:rPr>
          <w:t>13</w:t>
        </w:r>
        <w:r w:rsidR="003F4EBE">
          <w:rPr>
            <w:noProof/>
            <w:webHidden/>
          </w:rPr>
          <w:fldChar w:fldCharType="end"/>
        </w:r>
      </w:hyperlink>
    </w:p>
    <w:p w14:paraId="193ED14C" w14:textId="3C625BE6" w:rsidR="003F4EBE" w:rsidRDefault="00F5781C">
      <w:pPr>
        <w:pStyle w:val="T1"/>
        <w:rPr>
          <w:rFonts w:asciiTheme="minorHAnsi" w:eastAsiaTheme="minorEastAsia" w:hAnsiTheme="minorHAnsi" w:cstheme="minorBidi"/>
          <w:b w:val="0"/>
          <w:kern w:val="2"/>
          <w:sz w:val="22"/>
          <w:szCs w:val="22"/>
          <w14:ligatures w14:val="standardContextual"/>
        </w:rPr>
      </w:pPr>
      <w:hyperlink w:anchor="_Toc179404252" w:history="1">
        <w:r w:rsidR="003F4EBE" w:rsidRPr="00B75E2B">
          <w:rPr>
            <w:rStyle w:val="Kpr"/>
          </w:rPr>
          <w:t>2</w:t>
        </w:r>
        <w:r w:rsidR="003F4EBE">
          <w:rPr>
            <w:rFonts w:asciiTheme="minorHAnsi" w:eastAsiaTheme="minorEastAsia" w:hAnsiTheme="minorHAnsi" w:cstheme="minorBidi"/>
            <w:b w:val="0"/>
            <w:kern w:val="2"/>
            <w:sz w:val="22"/>
            <w:szCs w:val="22"/>
            <w14:ligatures w14:val="standardContextual"/>
          </w:rPr>
          <w:tab/>
        </w:r>
        <w:r w:rsidR="003F4EBE" w:rsidRPr="00B75E2B">
          <w:rPr>
            <w:rStyle w:val="Kpr"/>
          </w:rPr>
          <w:t>Project Description</w:t>
        </w:r>
        <w:r w:rsidR="003F4EBE">
          <w:rPr>
            <w:webHidden/>
          </w:rPr>
          <w:tab/>
        </w:r>
        <w:r w:rsidR="003F4EBE">
          <w:rPr>
            <w:webHidden/>
          </w:rPr>
          <w:fldChar w:fldCharType="begin"/>
        </w:r>
        <w:r w:rsidR="003F4EBE">
          <w:rPr>
            <w:webHidden/>
          </w:rPr>
          <w:instrText xml:space="preserve"> PAGEREF _Toc179404252 \h </w:instrText>
        </w:r>
        <w:r w:rsidR="003F4EBE">
          <w:rPr>
            <w:webHidden/>
          </w:rPr>
        </w:r>
        <w:r w:rsidR="003F4EBE">
          <w:rPr>
            <w:webHidden/>
          </w:rPr>
          <w:fldChar w:fldCharType="separate"/>
        </w:r>
        <w:r w:rsidR="003F4EBE">
          <w:rPr>
            <w:webHidden/>
          </w:rPr>
          <w:t>17</w:t>
        </w:r>
        <w:r w:rsidR="003F4EBE">
          <w:rPr>
            <w:webHidden/>
          </w:rPr>
          <w:fldChar w:fldCharType="end"/>
        </w:r>
      </w:hyperlink>
    </w:p>
    <w:p w14:paraId="19F008A9" w14:textId="378717BA" w:rsidR="003F4EBE" w:rsidRDefault="00F5781C">
      <w:pPr>
        <w:pStyle w:val="T2"/>
        <w:rPr>
          <w:rFonts w:asciiTheme="minorHAnsi" w:eastAsiaTheme="minorEastAsia" w:hAnsiTheme="minorHAnsi" w:cstheme="minorBidi"/>
          <w:noProof/>
          <w:kern w:val="2"/>
          <w:sz w:val="22"/>
          <w14:ligatures w14:val="standardContextual"/>
        </w:rPr>
      </w:pPr>
      <w:hyperlink w:anchor="_Toc179404253" w:history="1">
        <w:r w:rsidR="003F4EBE" w:rsidRPr="00B75E2B">
          <w:rPr>
            <w:rStyle w:val="Kpr"/>
            <w:noProof/>
          </w:rPr>
          <w:t>2.1</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Purpose of the Project</w:t>
        </w:r>
        <w:r w:rsidR="003F4EBE">
          <w:rPr>
            <w:noProof/>
            <w:webHidden/>
          </w:rPr>
          <w:tab/>
        </w:r>
        <w:r w:rsidR="003F4EBE">
          <w:rPr>
            <w:noProof/>
            <w:webHidden/>
          </w:rPr>
          <w:fldChar w:fldCharType="begin"/>
        </w:r>
        <w:r w:rsidR="003F4EBE">
          <w:rPr>
            <w:noProof/>
            <w:webHidden/>
          </w:rPr>
          <w:instrText xml:space="preserve"> PAGEREF _Toc179404253 \h </w:instrText>
        </w:r>
        <w:r w:rsidR="003F4EBE">
          <w:rPr>
            <w:noProof/>
            <w:webHidden/>
          </w:rPr>
        </w:r>
        <w:r w:rsidR="003F4EBE">
          <w:rPr>
            <w:noProof/>
            <w:webHidden/>
          </w:rPr>
          <w:fldChar w:fldCharType="separate"/>
        </w:r>
        <w:r w:rsidR="003F4EBE">
          <w:rPr>
            <w:noProof/>
            <w:webHidden/>
          </w:rPr>
          <w:t>17</w:t>
        </w:r>
        <w:r w:rsidR="003F4EBE">
          <w:rPr>
            <w:noProof/>
            <w:webHidden/>
          </w:rPr>
          <w:fldChar w:fldCharType="end"/>
        </w:r>
      </w:hyperlink>
    </w:p>
    <w:p w14:paraId="2888E9C7" w14:textId="77E6C812" w:rsidR="003F4EBE" w:rsidRDefault="00F5781C">
      <w:pPr>
        <w:pStyle w:val="T2"/>
        <w:rPr>
          <w:rFonts w:asciiTheme="minorHAnsi" w:eastAsiaTheme="minorEastAsia" w:hAnsiTheme="minorHAnsi" w:cstheme="minorBidi"/>
          <w:noProof/>
          <w:kern w:val="2"/>
          <w:sz w:val="22"/>
          <w14:ligatures w14:val="standardContextual"/>
        </w:rPr>
      </w:pPr>
      <w:hyperlink w:anchor="_Toc179404254" w:history="1">
        <w:r w:rsidR="003F4EBE" w:rsidRPr="00B75E2B">
          <w:rPr>
            <w:rStyle w:val="Kpr"/>
            <w:noProof/>
          </w:rPr>
          <w:t>2.2</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Location of the Project</w:t>
        </w:r>
        <w:r w:rsidR="003F4EBE">
          <w:rPr>
            <w:noProof/>
            <w:webHidden/>
          </w:rPr>
          <w:tab/>
        </w:r>
        <w:r w:rsidR="003F4EBE">
          <w:rPr>
            <w:noProof/>
            <w:webHidden/>
          </w:rPr>
          <w:fldChar w:fldCharType="begin"/>
        </w:r>
        <w:r w:rsidR="003F4EBE">
          <w:rPr>
            <w:noProof/>
            <w:webHidden/>
          </w:rPr>
          <w:instrText xml:space="preserve"> PAGEREF _Toc179404254 \h </w:instrText>
        </w:r>
        <w:r w:rsidR="003F4EBE">
          <w:rPr>
            <w:noProof/>
            <w:webHidden/>
          </w:rPr>
        </w:r>
        <w:r w:rsidR="003F4EBE">
          <w:rPr>
            <w:noProof/>
            <w:webHidden/>
          </w:rPr>
          <w:fldChar w:fldCharType="separate"/>
        </w:r>
        <w:r w:rsidR="003F4EBE">
          <w:rPr>
            <w:noProof/>
            <w:webHidden/>
          </w:rPr>
          <w:t>17</w:t>
        </w:r>
        <w:r w:rsidR="003F4EBE">
          <w:rPr>
            <w:noProof/>
            <w:webHidden/>
          </w:rPr>
          <w:fldChar w:fldCharType="end"/>
        </w:r>
      </w:hyperlink>
    </w:p>
    <w:p w14:paraId="277D3B7B" w14:textId="7524BAF1" w:rsidR="003F4EBE" w:rsidRDefault="00F5781C">
      <w:pPr>
        <w:pStyle w:val="T2"/>
        <w:rPr>
          <w:rFonts w:asciiTheme="minorHAnsi" w:eastAsiaTheme="minorEastAsia" w:hAnsiTheme="minorHAnsi" w:cstheme="minorBidi"/>
          <w:noProof/>
          <w:kern w:val="2"/>
          <w:sz w:val="22"/>
          <w14:ligatures w14:val="standardContextual"/>
        </w:rPr>
      </w:pPr>
      <w:hyperlink w:anchor="_Toc179404255" w:history="1">
        <w:r w:rsidR="003F4EBE" w:rsidRPr="00B75E2B">
          <w:rPr>
            <w:rStyle w:val="Kpr"/>
            <w:noProof/>
          </w:rPr>
          <w:t>2.3</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Components of the Project</w:t>
        </w:r>
        <w:r w:rsidR="003F4EBE">
          <w:rPr>
            <w:noProof/>
            <w:webHidden/>
          </w:rPr>
          <w:tab/>
        </w:r>
        <w:r w:rsidR="003F4EBE">
          <w:rPr>
            <w:noProof/>
            <w:webHidden/>
          </w:rPr>
          <w:fldChar w:fldCharType="begin"/>
        </w:r>
        <w:r w:rsidR="003F4EBE">
          <w:rPr>
            <w:noProof/>
            <w:webHidden/>
          </w:rPr>
          <w:instrText xml:space="preserve"> PAGEREF _Toc179404255 \h </w:instrText>
        </w:r>
        <w:r w:rsidR="003F4EBE">
          <w:rPr>
            <w:noProof/>
            <w:webHidden/>
          </w:rPr>
        </w:r>
        <w:r w:rsidR="003F4EBE">
          <w:rPr>
            <w:noProof/>
            <w:webHidden/>
          </w:rPr>
          <w:fldChar w:fldCharType="separate"/>
        </w:r>
        <w:r w:rsidR="003F4EBE">
          <w:rPr>
            <w:noProof/>
            <w:webHidden/>
          </w:rPr>
          <w:t>19</w:t>
        </w:r>
        <w:r w:rsidR="003F4EBE">
          <w:rPr>
            <w:noProof/>
            <w:webHidden/>
          </w:rPr>
          <w:fldChar w:fldCharType="end"/>
        </w:r>
      </w:hyperlink>
    </w:p>
    <w:p w14:paraId="0A5F9C67" w14:textId="2F49EB32" w:rsidR="003F4EBE" w:rsidRDefault="00F5781C">
      <w:pPr>
        <w:pStyle w:val="T2"/>
        <w:rPr>
          <w:rFonts w:asciiTheme="minorHAnsi" w:eastAsiaTheme="minorEastAsia" w:hAnsiTheme="minorHAnsi" w:cstheme="minorBidi"/>
          <w:noProof/>
          <w:kern w:val="2"/>
          <w:sz w:val="22"/>
          <w14:ligatures w14:val="standardContextual"/>
        </w:rPr>
      </w:pPr>
      <w:hyperlink w:anchor="_Toc179404256" w:history="1">
        <w:r w:rsidR="003F4EBE" w:rsidRPr="00B75E2B">
          <w:rPr>
            <w:rStyle w:val="Kpr"/>
            <w:noProof/>
          </w:rPr>
          <w:t>2.4</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Nature of Sub-projects Under Component 2</w:t>
        </w:r>
        <w:r w:rsidR="003F4EBE">
          <w:rPr>
            <w:noProof/>
            <w:webHidden/>
          </w:rPr>
          <w:tab/>
        </w:r>
        <w:r w:rsidR="003F4EBE">
          <w:rPr>
            <w:noProof/>
            <w:webHidden/>
          </w:rPr>
          <w:fldChar w:fldCharType="begin"/>
        </w:r>
        <w:r w:rsidR="003F4EBE">
          <w:rPr>
            <w:noProof/>
            <w:webHidden/>
          </w:rPr>
          <w:instrText xml:space="preserve"> PAGEREF _Toc179404256 \h </w:instrText>
        </w:r>
        <w:r w:rsidR="003F4EBE">
          <w:rPr>
            <w:noProof/>
            <w:webHidden/>
          </w:rPr>
        </w:r>
        <w:r w:rsidR="003F4EBE">
          <w:rPr>
            <w:noProof/>
            <w:webHidden/>
          </w:rPr>
          <w:fldChar w:fldCharType="separate"/>
        </w:r>
        <w:r w:rsidR="003F4EBE">
          <w:rPr>
            <w:noProof/>
            <w:webHidden/>
          </w:rPr>
          <w:t>21</w:t>
        </w:r>
        <w:r w:rsidR="003F4EBE">
          <w:rPr>
            <w:noProof/>
            <w:webHidden/>
          </w:rPr>
          <w:fldChar w:fldCharType="end"/>
        </w:r>
      </w:hyperlink>
    </w:p>
    <w:p w14:paraId="10FFD02C" w14:textId="1326B888" w:rsidR="003F4EBE" w:rsidRDefault="00F5781C">
      <w:pPr>
        <w:pStyle w:val="T2"/>
        <w:rPr>
          <w:rFonts w:asciiTheme="minorHAnsi" w:eastAsiaTheme="minorEastAsia" w:hAnsiTheme="minorHAnsi" w:cstheme="minorBidi"/>
          <w:noProof/>
          <w:kern w:val="2"/>
          <w:sz w:val="22"/>
          <w14:ligatures w14:val="standardContextual"/>
        </w:rPr>
      </w:pPr>
      <w:hyperlink w:anchor="_Toc179404257" w:history="1">
        <w:r w:rsidR="003F4EBE" w:rsidRPr="00B75E2B">
          <w:rPr>
            <w:rStyle w:val="Kpr"/>
            <w:noProof/>
          </w:rPr>
          <w:t>2.5</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Project Implementation Arrangements</w:t>
        </w:r>
        <w:r w:rsidR="003F4EBE">
          <w:rPr>
            <w:noProof/>
            <w:webHidden/>
          </w:rPr>
          <w:tab/>
        </w:r>
        <w:r w:rsidR="003F4EBE">
          <w:rPr>
            <w:noProof/>
            <w:webHidden/>
          </w:rPr>
          <w:fldChar w:fldCharType="begin"/>
        </w:r>
        <w:r w:rsidR="003F4EBE">
          <w:rPr>
            <w:noProof/>
            <w:webHidden/>
          </w:rPr>
          <w:instrText xml:space="preserve"> PAGEREF _Toc179404257 \h </w:instrText>
        </w:r>
        <w:r w:rsidR="003F4EBE">
          <w:rPr>
            <w:noProof/>
            <w:webHidden/>
          </w:rPr>
        </w:r>
        <w:r w:rsidR="003F4EBE">
          <w:rPr>
            <w:noProof/>
            <w:webHidden/>
          </w:rPr>
          <w:fldChar w:fldCharType="separate"/>
        </w:r>
        <w:r w:rsidR="003F4EBE">
          <w:rPr>
            <w:noProof/>
            <w:webHidden/>
          </w:rPr>
          <w:t>23</w:t>
        </w:r>
        <w:r w:rsidR="003F4EBE">
          <w:rPr>
            <w:noProof/>
            <w:webHidden/>
          </w:rPr>
          <w:fldChar w:fldCharType="end"/>
        </w:r>
      </w:hyperlink>
    </w:p>
    <w:p w14:paraId="40E1D6AA" w14:textId="2D9AFB8C" w:rsidR="003F4EBE" w:rsidRDefault="00F5781C">
      <w:pPr>
        <w:pStyle w:val="T2"/>
        <w:rPr>
          <w:rFonts w:asciiTheme="minorHAnsi" w:eastAsiaTheme="minorEastAsia" w:hAnsiTheme="minorHAnsi" w:cstheme="minorBidi"/>
          <w:noProof/>
          <w:kern w:val="2"/>
          <w:sz w:val="22"/>
          <w14:ligatures w14:val="standardContextual"/>
        </w:rPr>
      </w:pPr>
      <w:hyperlink w:anchor="_Toc179404258" w:history="1">
        <w:r w:rsidR="003F4EBE" w:rsidRPr="00B75E2B">
          <w:rPr>
            <w:rStyle w:val="Kpr"/>
            <w:noProof/>
          </w:rPr>
          <w:t>2.6</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Project Beneficiaries</w:t>
        </w:r>
        <w:r w:rsidR="003F4EBE">
          <w:rPr>
            <w:noProof/>
            <w:webHidden/>
          </w:rPr>
          <w:tab/>
        </w:r>
        <w:r w:rsidR="003F4EBE">
          <w:rPr>
            <w:noProof/>
            <w:webHidden/>
          </w:rPr>
          <w:fldChar w:fldCharType="begin"/>
        </w:r>
        <w:r w:rsidR="003F4EBE">
          <w:rPr>
            <w:noProof/>
            <w:webHidden/>
          </w:rPr>
          <w:instrText xml:space="preserve"> PAGEREF _Toc179404258 \h </w:instrText>
        </w:r>
        <w:r w:rsidR="003F4EBE">
          <w:rPr>
            <w:noProof/>
            <w:webHidden/>
          </w:rPr>
        </w:r>
        <w:r w:rsidR="003F4EBE">
          <w:rPr>
            <w:noProof/>
            <w:webHidden/>
          </w:rPr>
          <w:fldChar w:fldCharType="separate"/>
        </w:r>
        <w:r w:rsidR="003F4EBE">
          <w:rPr>
            <w:noProof/>
            <w:webHidden/>
          </w:rPr>
          <w:t>23</w:t>
        </w:r>
        <w:r w:rsidR="003F4EBE">
          <w:rPr>
            <w:noProof/>
            <w:webHidden/>
          </w:rPr>
          <w:fldChar w:fldCharType="end"/>
        </w:r>
      </w:hyperlink>
    </w:p>
    <w:p w14:paraId="32F517D1" w14:textId="021BE276" w:rsidR="003F4EBE" w:rsidRDefault="00F5781C">
      <w:pPr>
        <w:pStyle w:val="T1"/>
        <w:rPr>
          <w:rFonts w:asciiTheme="minorHAnsi" w:eastAsiaTheme="minorEastAsia" w:hAnsiTheme="minorHAnsi" w:cstheme="minorBidi"/>
          <w:b w:val="0"/>
          <w:kern w:val="2"/>
          <w:sz w:val="22"/>
          <w:szCs w:val="22"/>
          <w14:ligatures w14:val="standardContextual"/>
        </w:rPr>
      </w:pPr>
      <w:hyperlink w:anchor="_Toc179404259" w:history="1">
        <w:r w:rsidR="003F4EBE" w:rsidRPr="00B75E2B">
          <w:rPr>
            <w:rStyle w:val="Kpr"/>
          </w:rPr>
          <w:t>3</w:t>
        </w:r>
        <w:r w:rsidR="003F4EBE">
          <w:rPr>
            <w:rFonts w:asciiTheme="minorHAnsi" w:eastAsiaTheme="minorEastAsia" w:hAnsiTheme="minorHAnsi" w:cstheme="minorBidi"/>
            <w:b w:val="0"/>
            <w:kern w:val="2"/>
            <w:sz w:val="22"/>
            <w:szCs w:val="22"/>
            <w14:ligatures w14:val="standardContextual"/>
          </w:rPr>
          <w:tab/>
        </w:r>
        <w:r w:rsidR="003F4EBE" w:rsidRPr="00B75E2B">
          <w:rPr>
            <w:rStyle w:val="Kpr"/>
          </w:rPr>
          <w:t>Policy, Legal and Regulatory Framework</w:t>
        </w:r>
        <w:r w:rsidR="003F4EBE">
          <w:rPr>
            <w:webHidden/>
          </w:rPr>
          <w:tab/>
        </w:r>
        <w:r w:rsidR="003F4EBE">
          <w:rPr>
            <w:webHidden/>
          </w:rPr>
          <w:fldChar w:fldCharType="begin"/>
        </w:r>
        <w:r w:rsidR="003F4EBE">
          <w:rPr>
            <w:webHidden/>
          </w:rPr>
          <w:instrText xml:space="preserve"> PAGEREF _Toc179404259 \h </w:instrText>
        </w:r>
        <w:r w:rsidR="003F4EBE">
          <w:rPr>
            <w:webHidden/>
          </w:rPr>
        </w:r>
        <w:r w:rsidR="003F4EBE">
          <w:rPr>
            <w:webHidden/>
          </w:rPr>
          <w:fldChar w:fldCharType="separate"/>
        </w:r>
        <w:r w:rsidR="003F4EBE">
          <w:rPr>
            <w:webHidden/>
          </w:rPr>
          <w:t>25</w:t>
        </w:r>
        <w:r w:rsidR="003F4EBE">
          <w:rPr>
            <w:webHidden/>
          </w:rPr>
          <w:fldChar w:fldCharType="end"/>
        </w:r>
      </w:hyperlink>
    </w:p>
    <w:p w14:paraId="7F9F8184" w14:textId="5C241324" w:rsidR="003F4EBE" w:rsidRDefault="00F5781C">
      <w:pPr>
        <w:pStyle w:val="T2"/>
        <w:rPr>
          <w:rFonts w:asciiTheme="minorHAnsi" w:eastAsiaTheme="minorEastAsia" w:hAnsiTheme="minorHAnsi" w:cstheme="minorBidi"/>
          <w:noProof/>
          <w:kern w:val="2"/>
          <w:sz w:val="22"/>
          <w14:ligatures w14:val="standardContextual"/>
        </w:rPr>
      </w:pPr>
      <w:hyperlink w:anchor="_Toc179404260" w:history="1">
        <w:r w:rsidR="003F4EBE" w:rsidRPr="00B75E2B">
          <w:rPr>
            <w:rStyle w:val="Kpr"/>
            <w:noProof/>
          </w:rPr>
          <w:t>3.1</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Zoning Law No. 3194</w:t>
        </w:r>
        <w:r w:rsidR="003F4EBE">
          <w:rPr>
            <w:noProof/>
            <w:webHidden/>
          </w:rPr>
          <w:tab/>
        </w:r>
        <w:r w:rsidR="003F4EBE">
          <w:rPr>
            <w:noProof/>
            <w:webHidden/>
          </w:rPr>
          <w:fldChar w:fldCharType="begin"/>
        </w:r>
        <w:r w:rsidR="003F4EBE">
          <w:rPr>
            <w:noProof/>
            <w:webHidden/>
          </w:rPr>
          <w:instrText xml:space="preserve"> PAGEREF _Toc179404260 \h </w:instrText>
        </w:r>
        <w:r w:rsidR="003F4EBE">
          <w:rPr>
            <w:noProof/>
            <w:webHidden/>
          </w:rPr>
        </w:r>
        <w:r w:rsidR="003F4EBE">
          <w:rPr>
            <w:noProof/>
            <w:webHidden/>
          </w:rPr>
          <w:fldChar w:fldCharType="separate"/>
        </w:r>
        <w:r w:rsidR="003F4EBE">
          <w:rPr>
            <w:noProof/>
            <w:webHidden/>
          </w:rPr>
          <w:t>25</w:t>
        </w:r>
        <w:r w:rsidR="003F4EBE">
          <w:rPr>
            <w:noProof/>
            <w:webHidden/>
          </w:rPr>
          <w:fldChar w:fldCharType="end"/>
        </w:r>
      </w:hyperlink>
    </w:p>
    <w:p w14:paraId="2538A7EE" w14:textId="2840C5AE" w:rsidR="003F4EBE" w:rsidRDefault="00F5781C">
      <w:pPr>
        <w:pStyle w:val="T2"/>
        <w:rPr>
          <w:rFonts w:asciiTheme="minorHAnsi" w:eastAsiaTheme="minorEastAsia" w:hAnsiTheme="minorHAnsi" w:cstheme="minorBidi"/>
          <w:noProof/>
          <w:kern w:val="2"/>
          <w:sz w:val="22"/>
          <w14:ligatures w14:val="standardContextual"/>
        </w:rPr>
      </w:pPr>
      <w:hyperlink w:anchor="_Toc179404261" w:history="1">
        <w:r w:rsidR="003F4EBE" w:rsidRPr="00B75E2B">
          <w:rPr>
            <w:rStyle w:val="Kpr"/>
            <w:noProof/>
          </w:rPr>
          <w:t>3.2</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Evaluation of Regulations Regarding the Registration of Illegal Buildings in the Scope of Preparedness for Disaster Risks</w:t>
        </w:r>
        <w:r w:rsidR="003F4EBE">
          <w:rPr>
            <w:noProof/>
            <w:webHidden/>
          </w:rPr>
          <w:tab/>
        </w:r>
        <w:r w:rsidR="003F4EBE">
          <w:rPr>
            <w:noProof/>
            <w:webHidden/>
          </w:rPr>
          <w:fldChar w:fldCharType="begin"/>
        </w:r>
        <w:r w:rsidR="003F4EBE">
          <w:rPr>
            <w:noProof/>
            <w:webHidden/>
          </w:rPr>
          <w:instrText xml:space="preserve"> PAGEREF _Toc179404261 \h </w:instrText>
        </w:r>
        <w:r w:rsidR="003F4EBE">
          <w:rPr>
            <w:noProof/>
            <w:webHidden/>
          </w:rPr>
        </w:r>
        <w:r w:rsidR="003F4EBE">
          <w:rPr>
            <w:noProof/>
            <w:webHidden/>
          </w:rPr>
          <w:fldChar w:fldCharType="separate"/>
        </w:r>
        <w:r w:rsidR="003F4EBE">
          <w:rPr>
            <w:noProof/>
            <w:webHidden/>
          </w:rPr>
          <w:t>26</w:t>
        </w:r>
        <w:r w:rsidR="003F4EBE">
          <w:rPr>
            <w:noProof/>
            <w:webHidden/>
          </w:rPr>
          <w:fldChar w:fldCharType="end"/>
        </w:r>
      </w:hyperlink>
    </w:p>
    <w:p w14:paraId="098F1C6C" w14:textId="73FC6E6E" w:rsidR="003F4EBE" w:rsidRDefault="00F5781C">
      <w:pPr>
        <w:pStyle w:val="T2"/>
        <w:rPr>
          <w:rFonts w:asciiTheme="minorHAnsi" w:eastAsiaTheme="minorEastAsia" w:hAnsiTheme="minorHAnsi" w:cstheme="minorBidi"/>
          <w:noProof/>
          <w:kern w:val="2"/>
          <w:sz w:val="22"/>
          <w14:ligatures w14:val="standardContextual"/>
        </w:rPr>
      </w:pPr>
      <w:hyperlink w:anchor="_Toc179404262" w:history="1">
        <w:r w:rsidR="003F4EBE" w:rsidRPr="00B75E2B">
          <w:rPr>
            <w:rStyle w:val="Kpr"/>
            <w:noProof/>
          </w:rPr>
          <w:t>3.3</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Law No. 6306 on Transformation of Areas Under Disaster Risk</w:t>
        </w:r>
        <w:r w:rsidR="003F4EBE">
          <w:rPr>
            <w:noProof/>
            <w:webHidden/>
          </w:rPr>
          <w:tab/>
        </w:r>
        <w:r w:rsidR="003F4EBE">
          <w:rPr>
            <w:noProof/>
            <w:webHidden/>
          </w:rPr>
          <w:fldChar w:fldCharType="begin"/>
        </w:r>
        <w:r w:rsidR="003F4EBE">
          <w:rPr>
            <w:noProof/>
            <w:webHidden/>
          </w:rPr>
          <w:instrText xml:space="preserve"> PAGEREF _Toc179404262 \h </w:instrText>
        </w:r>
        <w:r w:rsidR="003F4EBE">
          <w:rPr>
            <w:noProof/>
            <w:webHidden/>
          </w:rPr>
        </w:r>
        <w:r w:rsidR="003F4EBE">
          <w:rPr>
            <w:noProof/>
            <w:webHidden/>
          </w:rPr>
          <w:fldChar w:fldCharType="separate"/>
        </w:r>
        <w:r w:rsidR="003F4EBE">
          <w:rPr>
            <w:noProof/>
            <w:webHidden/>
          </w:rPr>
          <w:t>27</w:t>
        </w:r>
        <w:r w:rsidR="003F4EBE">
          <w:rPr>
            <w:noProof/>
            <w:webHidden/>
          </w:rPr>
          <w:fldChar w:fldCharType="end"/>
        </w:r>
      </w:hyperlink>
    </w:p>
    <w:p w14:paraId="52420F3C" w14:textId="41721675" w:rsidR="003F4EBE" w:rsidRDefault="00F5781C">
      <w:pPr>
        <w:pStyle w:val="T2"/>
        <w:rPr>
          <w:rFonts w:asciiTheme="minorHAnsi" w:eastAsiaTheme="minorEastAsia" w:hAnsiTheme="minorHAnsi" w:cstheme="minorBidi"/>
          <w:noProof/>
          <w:kern w:val="2"/>
          <w:sz w:val="22"/>
          <w14:ligatures w14:val="standardContextual"/>
        </w:rPr>
      </w:pPr>
      <w:hyperlink w:anchor="_Toc179404263" w:history="1">
        <w:r w:rsidR="003F4EBE" w:rsidRPr="00B75E2B">
          <w:rPr>
            <w:rStyle w:val="Kpr"/>
            <w:noProof/>
          </w:rPr>
          <w:t>3.4</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Expropriation Law No. 2942</w:t>
        </w:r>
        <w:r w:rsidR="003F4EBE">
          <w:rPr>
            <w:noProof/>
            <w:webHidden/>
          </w:rPr>
          <w:tab/>
        </w:r>
        <w:r w:rsidR="003F4EBE">
          <w:rPr>
            <w:noProof/>
            <w:webHidden/>
          </w:rPr>
          <w:fldChar w:fldCharType="begin"/>
        </w:r>
        <w:r w:rsidR="003F4EBE">
          <w:rPr>
            <w:noProof/>
            <w:webHidden/>
          </w:rPr>
          <w:instrText xml:space="preserve"> PAGEREF _Toc179404263 \h </w:instrText>
        </w:r>
        <w:r w:rsidR="003F4EBE">
          <w:rPr>
            <w:noProof/>
            <w:webHidden/>
          </w:rPr>
        </w:r>
        <w:r w:rsidR="003F4EBE">
          <w:rPr>
            <w:noProof/>
            <w:webHidden/>
          </w:rPr>
          <w:fldChar w:fldCharType="separate"/>
        </w:r>
        <w:r w:rsidR="003F4EBE">
          <w:rPr>
            <w:noProof/>
            <w:webHidden/>
          </w:rPr>
          <w:t>33</w:t>
        </w:r>
        <w:r w:rsidR="003F4EBE">
          <w:rPr>
            <w:noProof/>
            <w:webHidden/>
          </w:rPr>
          <w:fldChar w:fldCharType="end"/>
        </w:r>
      </w:hyperlink>
    </w:p>
    <w:p w14:paraId="4B4F4CE2" w14:textId="40D284B1" w:rsidR="003F4EBE" w:rsidRDefault="00F5781C">
      <w:pPr>
        <w:pStyle w:val="T1"/>
        <w:rPr>
          <w:rFonts w:asciiTheme="minorHAnsi" w:eastAsiaTheme="minorEastAsia" w:hAnsiTheme="minorHAnsi" w:cstheme="minorBidi"/>
          <w:b w:val="0"/>
          <w:kern w:val="2"/>
          <w:sz w:val="22"/>
          <w:szCs w:val="22"/>
          <w14:ligatures w14:val="standardContextual"/>
        </w:rPr>
      </w:pPr>
      <w:hyperlink w:anchor="_Toc179404264" w:history="1">
        <w:r w:rsidR="003F4EBE" w:rsidRPr="00B75E2B">
          <w:rPr>
            <w:rStyle w:val="Kpr"/>
          </w:rPr>
          <w:t>4</w:t>
        </w:r>
        <w:r w:rsidR="003F4EBE">
          <w:rPr>
            <w:rFonts w:asciiTheme="minorHAnsi" w:eastAsiaTheme="minorEastAsia" w:hAnsiTheme="minorHAnsi" w:cstheme="minorBidi"/>
            <w:b w:val="0"/>
            <w:kern w:val="2"/>
            <w:sz w:val="22"/>
            <w:szCs w:val="22"/>
            <w14:ligatures w14:val="standardContextual"/>
          </w:rPr>
          <w:tab/>
        </w:r>
        <w:r w:rsidR="003F4EBE" w:rsidRPr="00B75E2B">
          <w:rPr>
            <w:rStyle w:val="Kpr"/>
          </w:rPr>
          <w:t>International Environmental and Social Standards: World Bank Environmental and Social Standards</w:t>
        </w:r>
        <w:r w:rsidR="003F4EBE">
          <w:rPr>
            <w:webHidden/>
          </w:rPr>
          <w:tab/>
        </w:r>
        <w:r w:rsidR="003F4EBE">
          <w:rPr>
            <w:webHidden/>
          </w:rPr>
          <w:fldChar w:fldCharType="begin"/>
        </w:r>
        <w:r w:rsidR="003F4EBE">
          <w:rPr>
            <w:webHidden/>
          </w:rPr>
          <w:instrText xml:space="preserve"> PAGEREF _Toc179404264 \h </w:instrText>
        </w:r>
        <w:r w:rsidR="003F4EBE">
          <w:rPr>
            <w:webHidden/>
          </w:rPr>
        </w:r>
        <w:r w:rsidR="003F4EBE">
          <w:rPr>
            <w:webHidden/>
          </w:rPr>
          <w:fldChar w:fldCharType="separate"/>
        </w:r>
        <w:r w:rsidR="003F4EBE">
          <w:rPr>
            <w:webHidden/>
          </w:rPr>
          <w:t>34</w:t>
        </w:r>
        <w:r w:rsidR="003F4EBE">
          <w:rPr>
            <w:webHidden/>
          </w:rPr>
          <w:fldChar w:fldCharType="end"/>
        </w:r>
      </w:hyperlink>
    </w:p>
    <w:p w14:paraId="3C455D02" w14:textId="2DCEF8DD" w:rsidR="003F4EBE" w:rsidRDefault="00F5781C">
      <w:pPr>
        <w:pStyle w:val="T2"/>
        <w:rPr>
          <w:rFonts w:asciiTheme="minorHAnsi" w:eastAsiaTheme="minorEastAsia" w:hAnsiTheme="minorHAnsi" w:cstheme="minorBidi"/>
          <w:noProof/>
          <w:kern w:val="2"/>
          <w:sz w:val="22"/>
          <w14:ligatures w14:val="standardContextual"/>
        </w:rPr>
      </w:pPr>
      <w:hyperlink w:anchor="_Toc179404265" w:history="1">
        <w:r w:rsidR="003F4EBE" w:rsidRPr="00B75E2B">
          <w:rPr>
            <w:rStyle w:val="Kpr"/>
            <w:noProof/>
          </w:rPr>
          <w:t>4.1</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Gap Analysis between Country Legal Framework and World Bank ESF</w:t>
        </w:r>
        <w:r w:rsidR="003F4EBE">
          <w:rPr>
            <w:noProof/>
            <w:webHidden/>
          </w:rPr>
          <w:tab/>
        </w:r>
        <w:r w:rsidR="003F4EBE">
          <w:rPr>
            <w:noProof/>
            <w:webHidden/>
          </w:rPr>
          <w:fldChar w:fldCharType="begin"/>
        </w:r>
        <w:r w:rsidR="003F4EBE">
          <w:rPr>
            <w:noProof/>
            <w:webHidden/>
          </w:rPr>
          <w:instrText xml:space="preserve"> PAGEREF _Toc179404265 \h </w:instrText>
        </w:r>
        <w:r w:rsidR="003F4EBE">
          <w:rPr>
            <w:noProof/>
            <w:webHidden/>
          </w:rPr>
        </w:r>
        <w:r w:rsidR="003F4EBE">
          <w:rPr>
            <w:noProof/>
            <w:webHidden/>
          </w:rPr>
          <w:fldChar w:fldCharType="separate"/>
        </w:r>
        <w:r w:rsidR="003F4EBE">
          <w:rPr>
            <w:noProof/>
            <w:webHidden/>
          </w:rPr>
          <w:t>36</w:t>
        </w:r>
        <w:r w:rsidR="003F4EBE">
          <w:rPr>
            <w:noProof/>
            <w:webHidden/>
          </w:rPr>
          <w:fldChar w:fldCharType="end"/>
        </w:r>
      </w:hyperlink>
    </w:p>
    <w:p w14:paraId="4C0DE693" w14:textId="1D74F6D3" w:rsidR="003F4EBE" w:rsidRDefault="00F5781C">
      <w:pPr>
        <w:pStyle w:val="T1"/>
        <w:rPr>
          <w:rFonts w:asciiTheme="minorHAnsi" w:eastAsiaTheme="minorEastAsia" w:hAnsiTheme="minorHAnsi" w:cstheme="minorBidi"/>
          <w:b w:val="0"/>
          <w:kern w:val="2"/>
          <w:sz w:val="22"/>
          <w:szCs w:val="22"/>
          <w14:ligatures w14:val="standardContextual"/>
        </w:rPr>
      </w:pPr>
      <w:hyperlink w:anchor="_Toc179404266" w:history="1">
        <w:r w:rsidR="003F4EBE" w:rsidRPr="00B75E2B">
          <w:rPr>
            <w:rStyle w:val="Kpr"/>
          </w:rPr>
          <w:t>5</w:t>
        </w:r>
        <w:r w:rsidR="003F4EBE">
          <w:rPr>
            <w:rFonts w:asciiTheme="minorHAnsi" w:eastAsiaTheme="minorEastAsia" w:hAnsiTheme="minorHAnsi" w:cstheme="minorBidi"/>
            <w:b w:val="0"/>
            <w:kern w:val="2"/>
            <w:sz w:val="22"/>
            <w:szCs w:val="22"/>
            <w14:ligatures w14:val="standardContextual"/>
          </w:rPr>
          <w:tab/>
        </w:r>
        <w:r w:rsidR="003F4EBE" w:rsidRPr="00B75E2B">
          <w:rPr>
            <w:rStyle w:val="Kpr"/>
          </w:rPr>
          <w:t>Socio-economic Characteristics of Project Provinces</w:t>
        </w:r>
        <w:r w:rsidR="003F4EBE">
          <w:rPr>
            <w:webHidden/>
          </w:rPr>
          <w:tab/>
        </w:r>
        <w:r w:rsidR="003F4EBE">
          <w:rPr>
            <w:webHidden/>
          </w:rPr>
          <w:fldChar w:fldCharType="begin"/>
        </w:r>
        <w:r w:rsidR="003F4EBE">
          <w:rPr>
            <w:webHidden/>
          </w:rPr>
          <w:instrText xml:space="preserve"> PAGEREF _Toc179404266 \h </w:instrText>
        </w:r>
        <w:r w:rsidR="003F4EBE">
          <w:rPr>
            <w:webHidden/>
          </w:rPr>
        </w:r>
        <w:r w:rsidR="003F4EBE">
          <w:rPr>
            <w:webHidden/>
          </w:rPr>
          <w:fldChar w:fldCharType="separate"/>
        </w:r>
        <w:r w:rsidR="003F4EBE">
          <w:rPr>
            <w:webHidden/>
          </w:rPr>
          <w:t>40</w:t>
        </w:r>
        <w:r w:rsidR="003F4EBE">
          <w:rPr>
            <w:webHidden/>
          </w:rPr>
          <w:fldChar w:fldCharType="end"/>
        </w:r>
      </w:hyperlink>
    </w:p>
    <w:p w14:paraId="4C536EDE" w14:textId="5B97C9D6" w:rsidR="003F4EBE" w:rsidRDefault="00F5781C">
      <w:pPr>
        <w:pStyle w:val="T2"/>
        <w:rPr>
          <w:rFonts w:asciiTheme="minorHAnsi" w:eastAsiaTheme="minorEastAsia" w:hAnsiTheme="minorHAnsi" w:cstheme="minorBidi"/>
          <w:noProof/>
          <w:kern w:val="2"/>
          <w:sz w:val="22"/>
          <w14:ligatures w14:val="standardContextual"/>
        </w:rPr>
      </w:pPr>
      <w:hyperlink w:anchor="_Toc179404267" w:history="1">
        <w:r w:rsidR="003F4EBE" w:rsidRPr="00B75E2B">
          <w:rPr>
            <w:rStyle w:val="Kpr"/>
            <w:noProof/>
          </w:rPr>
          <w:t>5.1</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Socio-economic Baseline</w:t>
        </w:r>
        <w:r w:rsidR="003F4EBE">
          <w:rPr>
            <w:noProof/>
            <w:webHidden/>
          </w:rPr>
          <w:tab/>
        </w:r>
        <w:r w:rsidR="003F4EBE">
          <w:rPr>
            <w:noProof/>
            <w:webHidden/>
          </w:rPr>
          <w:fldChar w:fldCharType="begin"/>
        </w:r>
        <w:r w:rsidR="003F4EBE">
          <w:rPr>
            <w:noProof/>
            <w:webHidden/>
          </w:rPr>
          <w:instrText xml:space="preserve"> PAGEREF _Toc179404267 \h </w:instrText>
        </w:r>
        <w:r w:rsidR="003F4EBE">
          <w:rPr>
            <w:noProof/>
            <w:webHidden/>
          </w:rPr>
        </w:r>
        <w:r w:rsidR="003F4EBE">
          <w:rPr>
            <w:noProof/>
            <w:webHidden/>
          </w:rPr>
          <w:fldChar w:fldCharType="separate"/>
        </w:r>
        <w:r w:rsidR="003F4EBE">
          <w:rPr>
            <w:noProof/>
            <w:webHidden/>
          </w:rPr>
          <w:t>41</w:t>
        </w:r>
        <w:r w:rsidR="003F4EBE">
          <w:rPr>
            <w:noProof/>
            <w:webHidden/>
          </w:rPr>
          <w:fldChar w:fldCharType="end"/>
        </w:r>
      </w:hyperlink>
    </w:p>
    <w:p w14:paraId="37D10FD8" w14:textId="6AE97C10" w:rsidR="003F4EBE" w:rsidRDefault="00F5781C">
      <w:pPr>
        <w:pStyle w:val="T2"/>
        <w:rPr>
          <w:rFonts w:asciiTheme="minorHAnsi" w:eastAsiaTheme="minorEastAsia" w:hAnsiTheme="minorHAnsi" w:cstheme="minorBidi"/>
          <w:noProof/>
          <w:kern w:val="2"/>
          <w:sz w:val="22"/>
          <w14:ligatures w14:val="standardContextual"/>
        </w:rPr>
      </w:pPr>
      <w:hyperlink w:anchor="_Toc179404268" w:history="1">
        <w:r w:rsidR="003F4EBE" w:rsidRPr="00B75E2B">
          <w:rPr>
            <w:rStyle w:val="Kpr"/>
            <w:noProof/>
          </w:rPr>
          <w:t>5.2</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Vulnerable Groups</w:t>
        </w:r>
        <w:r w:rsidR="003F4EBE">
          <w:rPr>
            <w:noProof/>
            <w:webHidden/>
          </w:rPr>
          <w:tab/>
        </w:r>
        <w:r w:rsidR="003F4EBE">
          <w:rPr>
            <w:noProof/>
            <w:webHidden/>
          </w:rPr>
          <w:fldChar w:fldCharType="begin"/>
        </w:r>
        <w:r w:rsidR="003F4EBE">
          <w:rPr>
            <w:noProof/>
            <w:webHidden/>
          </w:rPr>
          <w:instrText xml:space="preserve"> PAGEREF _Toc179404268 \h </w:instrText>
        </w:r>
        <w:r w:rsidR="003F4EBE">
          <w:rPr>
            <w:noProof/>
            <w:webHidden/>
          </w:rPr>
        </w:r>
        <w:r w:rsidR="003F4EBE">
          <w:rPr>
            <w:noProof/>
            <w:webHidden/>
          </w:rPr>
          <w:fldChar w:fldCharType="separate"/>
        </w:r>
        <w:r w:rsidR="003F4EBE">
          <w:rPr>
            <w:noProof/>
            <w:webHidden/>
          </w:rPr>
          <w:t>69</w:t>
        </w:r>
        <w:r w:rsidR="003F4EBE">
          <w:rPr>
            <w:noProof/>
            <w:webHidden/>
          </w:rPr>
          <w:fldChar w:fldCharType="end"/>
        </w:r>
      </w:hyperlink>
    </w:p>
    <w:p w14:paraId="6A599919" w14:textId="3453F6E7" w:rsidR="003F4EBE" w:rsidRDefault="00F5781C">
      <w:pPr>
        <w:pStyle w:val="T1"/>
        <w:rPr>
          <w:rFonts w:asciiTheme="minorHAnsi" w:eastAsiaTheme="minorEastAsia" w:hAnsiTheme="minorHAnsi" w:cstheme="minorBidi"/>
          <w:b w:val="0"/>
          <w:kern w:val="2"/>
          <w:sz w:val="22"/>
          <w:szCs w:val="22"/>
          <w14:ligatures w14:val="standardContextual"/>
        </w:rPr>
      </w:pPr>
      <w:hyperlink w:anchor="_Toc179404269" w:history="1">
        <w:r w:rsidR="003F4EBE" w:rsidRPr="00B75E2B">
          <w:rPr>
            <w:rStyle w:val="Kpr"/>
          </w:rPr>
          <w:t>6</w:t>
        </w:r>
        <w:r w:rsidR="003F4EBE">
          <w:rPr>
            <w:rFonts w:asciiTheme="minorHAnsi" w:eastAsiaTheme="minorEastAsia" w:hAnsiTheme="minorHAnsi" w:cstheme="minorBidi"/>
            <w:b w:val="0"/>
            <w:kern w:val="2"/>
            <w:sz w:val="22"/>
            <w:szCs w:val="22"/>
            <w14:ligatures w14:val="standardContextual"/>
          </w:rPr>
          <w:tab/>
        </w:r>
        <w:r w:rsidR="003F4EBE" w:rsidRPr="00B75E2B">
          <w:rPr>
            <w:rStyle w:val="Kpr"/>
          </w:rPr>
          <w:t>Eligibility and Categories of Project-Affected People (PAPs)</w:t>
        </w:r>
        <w:r w:rsidR="003F4EBE">
          <w:rPr>
            <w:webHidden/>
          </w:rPr>
          <w:tab/>
        </w:r>
        <w:r w:rsidR="003F4EBE">
          <w:rPr>
            <w:webHidden/>
          </w:rPr>
          <w:fldChar w:fldCharType="begin"/>
        </w:r>
        <w:r w:rsidR="003F4EBE">
          <w:rPr>
            <w:webHidden/>
          </w:rPr>
          <w:instrText xml:space="preserve"> PAGEREF _Toc179404269 \h </w:instrText>
        </w:r>
        <w:r w:rsidR="003F4EBE">
          <w:rPr>
            <w:webHidden/>
          </w:rPr>
        </w:r>
        <w:r w:rsidR="003F4EBE">
          <w:rPr>
            <w:webHidden/>
          </w:rPr>
          <w:fldChar w:fldCharType="separate"/>
        </w:r>
        <w:r w:rsidR="003F4EBE">
          <w:rPr>
            <w:webHidden/>
          </w:rPr>
          <w:t>75</w:t>
        </w:r>
        <w:r w:rsidR="003F4EBE">
          <w:rPr>
            <w:webHidden/>
          </w:rPr>
          <w:fldChar w:fldCharType="end"/>
        </w:r>
      </w:hyperlink>
    </w:p>
    <w:p w14:paraId="0A5346CD" w14:textId="54A2FB9A" w:rsidR="003F4EBE" w:rsidRDefault="00F5781C">
      <w:pPr>
        <w:pStyle w:val="T2"/>
        <w:rPr>
          <w:rFonts w:asciiTheme="minorHAnsi" w:eastAsiaTheme="minorEastAsia" w:hAnsiTheme="minorHAnsi" w:cstheme="minorBidi"/>
          <w:noProof/>
          <w:kern w:val="2"/>
          <w:sz w:val="22"/>
          <w14:ligatures w14:val="standardContextual"/>
        </w:rPr>
      </w:pPr>
      <w:hyperlink w:anchor="_Toc179404270" w:history="1">
        <w:r w:rsidR="003F4EBE" w:rsidRPr="00B75E2B">
          <w:rPr>
            <w:rStyle w:val="Kpr"/>
            <w:noProof/>
          </w:rPr>
          <w:t>6.1</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Principles for Eligibility as per WB ESS1 and ESS5</w:t>
        </w:r>
        <w:r w:rsidR="003F4EBE">
          <w:rPr>
            <w:noProof/>
            <w:webHidden/>
          </w:rPr>
          <w:tab/>
        </w:r>
        <w:r w:rsidR="003F4EBE">
          <w:rPr>
            <w:noProof/>
            <w:webHidden/>
          </w:rPr>
          <w:fldChar w:fldCharType="begin"/>
        </w:r>
        <w:r w:rsidR="003F4EBE">
          <w:rPr>
            <w:noProof/>
            <w:webHidden/>
          </w:rPr>
          <w:instrText xml:space="preserve"> PAGEREF _Toc179404270 \h </w:instrText>
        </w:r>
        <w:r w:rsidR="003F4EBE">
          <w:rPr>
            <w:noProof/>
            <w:webHidden/>
          </w:rPr>
        </w:r>
        <w:r w:rsidR="003F4EBE">
          <w:rPr>
            <w:noProof/>
            <w:webHidden/>
          </w:rPr>
          <w:fldChar w:fldCharType="separate"/>
        </w:r>
        <w:r w:rsidR="003F4EBE">
          <w:rPr>
            <w:noProof/>
            <w:webHidden/>
          </w:rPr>
          <w:t>75</w:t>
        </w:r>
        <w:r w:rsidR="003F4EBE">
          <w:rPr>
            <w:noProof/>
            <w:webHidden/>
          </w:rPr>
          <w:fldChar w:fldCharType="end"/>
        </w:r>
      </w:hyperlink>
    </w:p>
    <w:p w14:paraId="37CFDD79" w14:textId="0EF64BAE" w:rsidR="003F4EBE" w:rsidRDefault="00F5781C">
      <w:pPr>
        <w:pStyle w:val="T2"/>
        <w:rPr>
          <w:rFonts w:asciiTheme="minorHAnsi" w:eastAsiaTheme="minorEastAsia" w:hAnsiTheme="minorHAnsi" w:cstheme="minorBidi"/>
          <w:noProof/>
          <w:kern w:val="2"/>
          <w:sz w:val="22"/>
          <w14:ligatures w14:val="standardContextual"/>
        </w:rPr>
      </w:pPr>
      <w:hyperlink w:anchor="_Toc179404271" w:history="1">
        <w:r w:rsidR="003F4EBE" w:rsidRPr="00B75E2B">
          <w:rPr>
            <w:rStyle w:val="Kpr"/>
            <w:noProof/>
          </w:rPr>
          <w:t>6.2</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Eligibility Criteria</w:t>
        </w:r>
        <w:r w:rsidR="003F4EBE">
          <w:rPr>
            <w:noProof/>
            <w:webHidden/>
          </w:rPr>
          <w:tab/>
        </w:r>
        <w:r w:rsidR="003F4EBE">
          <w:rPr>
            <w:noProof/>
            <w:webHidden/>
          </w:rPr>
          <w:fldChar w:fldCharType="begin"/>
        </w:r>
        <w:r w:rsidR="003F4EBE">
          <w:rPr>
            <w:noProof/>
            <w:webHidden/>
          </w:rPr>
          <w:instrText xml:space="preserve"> PAGEREF _Toc179404271 \h </w:instrText>
        </w:r>
        <w:r w:rsidR="003F4EBE">
          <w:rPr>
            <w:noProof/>
            <w:webHidden/>
          </w:rPr>
        </w:r>
        <w:r w:rsidR="003F4EBE">
          <w:rPr>
            <w:noProof/>
            <w:webHidden/>
          </w:rPr>
          <w:fldChar w:fldCharType="separate"/>
        </w:r>
        <w:r w:rsidR="003F4EBE">
          <w:rPr>
            <w:noProof/>
            <w:webHidden/>
          </w:rPr>
          <w:t>76</w:t>
        </w:r>
        <w:r w:rsidR="003F4EBE">
          <w:rPr>
            <w:noProof/>
            <w:webHidden/>
          </w:rPr>
          <w:fldChar w:fldCharType="end"/>
        </w:r>
      </w:hyperlink>
    </w:p>
    <w:p w14:paraId="3C702ADF" w14:textId="2CAF96F1" w:rsidR="003F4EBE" w:rsidRDefault="00F5781C">
      <w:pPr>
        <w:pStyle w:val="T2"/>
        <w:rPr>
          <w:rFonts w:asciiTheme="minorHAnsi" w:eastAsiaTheme="minorEastAsia" w:hAnsiTheme="minorHAnsi" w:cstheme="minorBidi"/>
          <w:noProof/>
          <w:kern w:val="2"/>
          <w:sz w:val="22"/>
          <w14:ligatures w14:val="standardContextual"/>
        </w:rPr>
      </w:pPr>
      <w:hyperlink w:anchor="_Toc179404272" w:history="1">
        <w:r w:rsidR="003F4EBE" w:rsidRPr="00B75E2B">
          <w:rPr>
            <w:rStyle w:val="Kpr"/>
            <w:noProof/>
          </w:rPr>
          <w:t>6.3</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Categories of Project Affected Persons</w:t>
        </w:r>
        <w:r w:rsidR="003F4EBE">
          <w:rPr>
            <w:noProof/>
            <w:webHidden/>
          </w:rPr>
          <w:tab/>
        </w:r>
        <w:r w:rsidR="003F4EBE">
          <w:rPr>
            <w:noProof/>
            <w:webHidden/>
          </w:rPr>
          <w:fldChar w:fldCharType="begin"/>
        </w:r>
        <w:r w:rsidR="003F4EBE">
          <w:rPr>
            <w:noProof/>
            <w:webHidden/>
          </w:rPr>
          <w:instrText xml:space="preserve"> PAGEREF _Toc179404272 \h </w:instrText>
        </w:r>
        <w:r w:rsidR="003F4EBE">
          <w:rPr>
            <w:noProof/>
            <w:webHidden/>
          </w:rPr>
        </w:r>
        <w:r w:rsidR="003F4EBE">
          <w:rPr>
            <w:noProof/>
            <w:webHidden/>
          </w:rPr>
          <w:fldChar w:fldCharType="separate"/>
        </w:r>
        <w:r w:rsidR="003F4EBE">
          <w:rPr>
            <w:noProof/>
            <w:webHidden/>
          </w:rPr>
          <w:t>77</w:t>
        </w:r>
        <w:r w:rsidR="003F4EBE">
          <w:rPr>
            <w:noProof/>
            <w:webHidden/>
          </w:rPr>
          <w:fldChar w:fldCharType="end"/>
        </w:r>
      </w:hyperlink>
    </w:p>
    <w:p w14:paraId="36298487" w14:textId="2FB7D5B7" w:rsidR="003F4EBE" w:rsidRDefault="00F5781C">
      <w:pPr>
        <w:pStyle w:val="T2"/>
        <w:rPr>
          <w:rFonts w:asciiTheme="minorHAnsi" w:eastAsiaTheme="minorEastAsia" w:hAnsiTheme="minorHAnsi" w:cstheme="minorBidi"/>
          <w:noProof/>
          <w:kern w:val="2"/>
          <w:sz w:val="22"/>
          <w14:ligatures w14:val="standardContextual"/>
        </w:rPr>
      </w:pPr>
      <w:hyperlink w:anchor="_Toc179404273" w:history="1">
        <w:r w:rsidR="003F4EBE" w:rsidRPr="00B75E2B">
          <w:rPr>
            <w:rStyle w:val="Kpr"/>
            <w:noProof/>
          </w:rPr>
          <w:t>6.4</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Approximate numbers of PAPs</w:t>
        </w:r>
        <w:r w:rsidR="003F4EBE">
          <w:rPr>
            <w:noProof/>
            <w:webHidden/>
          </w:rPr>
          <w:tab/>
        </w:r>
        <w:r w:rsidR="003F4EBE">
          <w:rPr>
            <w:noProof/>
            <w:webHidden/>
          </w:rPr>
          <w:fldChar w:fldCharType="begin"/>
        </w:r>
        <w:r w:rsidR="003F4EBE">
          <w:rPr>
            <w:noProof/>
            <w:webHidden/>
          </w:rPr>
          <w:instrText xml:space="preserve"> PAGEREF _Toc179404273 \h </w:instrText>
        </w:r>
        <w:r w:rsidR="003F4EBE">
          <w:rPr>
            <w:noProof/>
            <w:webHidden/>
          </w:rPr>
        </w:r>
        <w:r w:rsidR="003F4EBE">
          <w:rPr>
            <w:noProof/>
            <w:webHidden/>
          </w:rPr>
          <w:fldChar w:fldCharType="separate"/>
        </w:r>
        <w:r w:rsidR="003F4EBE">
          <w:rPr>
            <w:noProof/>
            <w:webHidden/>
          </w:rPr>
          <w:t>84</w:t>
        </w:r>
        <w:r w:rsidR="003F4EBE">
          <w:rPr>
            <w:noProof/>
            <w:webHidden/>
          </w:rPr>
          <w:fldChar w:fldCharType="end"/>
        </w:r>
      </w:hyperlink>
    </w:p>
    <w:p w14:paraId="71CE0EE0" w14:textId="0B988FDB" w:rsidR="003F4EBE" w:rsidRDefault="00F5781C">
      <w:pPr>
        <w:pStyle w:val="T1"/>
        <w:rPr>
          <w:rFonts w:asciiTheme="minorHAnsi" w:eastAsiaTheme="minorEastAsia" w:hAnsiTheme="minorHAnsi" w:cstheme="minorBidi"/>
          <w:b w:val="0"/>
          <w:kern w:val="2"/>
          <w:sz w:val="22"/>
          <w:szCs w:val="22"/>
          <w14:ligatures w14:val="standardContextual"/>
        </w:rPr>
      </w:pPr>
      <w:hyperlink w:anchor="_Toc179404274" w:history="1">
        <w:r w:rsidR="003F4EBE" w:rsidRPr="00B75E2B">
          <w:rPr>
            <w:rStyle w:val="Kpr"/>
          </w:rPr>
          <w:t>7</w:t>
        </w:r>
        <w:r w:rsidR="003F4EBE">
          <w:rPr>
            <w:rFonts w:asciiTheme="minorHAnsi" w:eastAsiaTheme="minorEastAsia" w:hAnsiTheme="minorHAnsi" w:cstheme="minorBidi"/>
            <w:b w:val="0"/>
            <w:kern w:val="2"/>
            <w:sz w:val="22"/>
            <w:szCs w:val="22"/>
            <w14:ligatures w14:val="standardContextual"/>
          </w:rPr>
          <w:tab/>
        </w:r>
        <w:r w:rsidR="003F4EBE" w:rsidRPr="00B75E2B">
          <w:rPr>
            <w:rStyle w:val="Kpr"/>
          </w:rPr>
          <w:t>Entitlements and Supports</w:t>
        </w:r>
        <w:r w:rsidR="003F4EBE">
          <w:rPr>
            <w:webHidden/>
          </w:rPr>
          <w:tab/>
        </w:r>
        <w:r w:rsidR="003F4EBE">
          <w:rPr>
            <w:webHidden/>
          </w:rPr>
          <w:fldChar w:fldCharType="begin"/>
        </w:r>
        <w:r w:rsidR="003F4EBE">
          <w:rPr>
            <w:webHidden/>
          </w:rPr>
          <w:instrText xml:space="preserve"> PAGEREF _Toc179404274 \h </w:instrText>
        </w:r>
        <w:r w:rsidR="003F4EBE">
          <w:rPr>
            <w:webHidden/>
          </w:rPr>
        </w:r>
        <w:r w:rsidR="003F4EBE">
          <w:rPr>
            <w:webHidden/>
          </w:rPr>
          <w:fldChar w:fldCharType="separate"/>
        </w:r>
        <w:r w:rsidR="003F4EBE">
          <w:rPr>
            <w:webHidden/>
          </w:rPr>
          <w:t>85</w:t>
        </w:r>
        <w:r w:rsidR="003F4EBE">
          <w:rPr>
            <w:webHidden/>
          </w:rPr>
          <w:fldChar w:fldCharType="end"/>
        </w:r>
      </w:hyperlink>
    </w:p>
    <w:p w14:paraId="091D8D6E" w14:textId="1AD2D3F0" w:rsidR="003F4EBE" w:rsidRDefault="00F5781C">
      <w:pPr>
        <w:pStyle w:val="T2"/>
        <w:rPr>
          <w:rFonts w:asciiTheme="minorHAnsi" w:eastAsiaTheme="minorEastAsia" w:hAnsiTheme="minorHAnsi" w:cstheme="minorBidi"/>
          <w:noProof/>
          <w:kern w:val="2"/>
          <w:sz w:val="22"/>
          <w14:ligatures w14:val="standardContextual"/>
        </w:rPr>
      </w:pPr>
      <w:hyperlink w:anchor="_Toc179404275" w:history="1">
        <w:r w:rsidR="003F4EBE" w:rsidRPr="00B75E2B">
          <w:rPr>
            <w:rStyle w:val="Kpr"/>
            <w:noProof/>
          </w:rPr>
          <w:t>7.1</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Main Principles as Per WB ESS1 and ESS5</w:t>
        </w:r>
        <w:r w:rsidR="003F4EBE">
          <w:rPr>
            <w:noProof/>
            <w:webHidden/>
          </w:rPr>
          <w:tab/>
        </w:r>
        <w:r w:rsidR="003F4EBE">
          <w:rPr>
            <w:noProof/>
            <w:webHidden/>
          </w:rPr>
          <w:fldChar w:fldCharType="begin"/>
        </w:r>
        <w:r w:rsidR="003F4EBE">
          <w:rPr>
            <w:noProof/>
            <w:webHidden/>
          </w:rPr>
          <w:instrText xml:space="preserve"> PAGEREF _Toc179404275 \h </w:instrText>
        </w:r>
        <w:r w:rsidR="003F4EBE">
          <w:rPr>
            <w:noProof/>
            <w:webHidden/>
          </w:rPr>
        </w:r>
        <w:r w:rsidR="003F4EBE">
          <w:rPr>
            <w:noProof/>
            <w:webHidden/>
          </w:rPr>
          <w:fldChar w:fldCharType="separate"/>
        </w:r>
        <w:r w:rsidR="003F4EBE">
          <w:rPr>
            <w:noProof/>
            <w:webHidden/>
          </w:rPr>
          <w:t>85</w:t>
        </w:r>
        <w:r w:rsidR="003F4EBE">
          <w:rPr>
            <w:noProof/>
            <w:webHidden/>
          </w:rPr>
          <w:fldChar w:fldCharType="end"/>
        </w:r>
      </w:hyperlink>
    </w:p>
    <w:p w14:paraId="4DC777B9" w14:textId="53B93EC0" w:rsidR="003F4EBE" w:rsidRDefault="00F5781C">
      <w:pPr>
        <w:pStyle w:val="T2"/>
        <w:rPr>
          <w:rFonts w:asciiTheme="minorHAnsi" w:eastAsiaTheme="minorEastAsia" w:hAnsiTheme="minorHAnsi" w:cstheme="minorBidi"/>
          <w:noProof/>
          <w:kern w:val="2"/>
          <w:sz w:val="22"/>
          <w14:ligatures w14:val="standardContextual"/>
        </w:rPr>
      </w:pPr>
      <w:hyperlink w:anchor="_Toc179404276" w:history="1">
        <w:r w:rsidR="003F4EBE" w:rsidRPr="00B75E2B">
          <w:rPr>
            <w:rStyle w:val="Kpr"/>
            <w:noProof/>
          </w:rPr>
          <w:t>7.2</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Entitlement for Support under the Project and Other Details</w:t>
        </w:r>
        <w:r w:rsidR="003F4EBE">
          <w:rPr>
            <w:noProof/>
            <w:webHidden/>
          </w:rPr>
          <w:tab/>
        </w:r>
        <w:r w:rsidR="003F4EBE">
          <w:rPr>
            <w:noProof/>
            <w:webHidden/>
          </w:rPr>
          <w:fldChar w:fldCharType="begin"/>
        </w:r>
        <w:r w:rsidR="003F4EBE">
          <w:rPr>
            <w:noProof/>
            <w:webHidden/>
          </w:rPr>
          <w:instrText xml:space="preserve"> PAGEREF _Toc179404276 \h </w:instrText>
        </w:r>
        <w:r w:rsidR="003F4EBE">
          <w:rPr>
            <w:noProof/>
            <w:webHidden/>
          </w:rPr>
        </w:r>
        <w:r w:rsidR="003F4EBE">
          <w:rPr>
            <w:noProof/>
            <w:webHidden/>
          </w:rPr>
          <w:fldChar w:fldCharType="separate"/>
        </w:r>
        <w:r w:rsidR="003F4EBE">
          <w:rPr>
            <w:noProof/>
            <w:webHidden/>
          </w:rPr>
          <w:t>85</w:t>
        </w:r>
        <w:r w:rsidR="003F4EBE">
          <w:rPr>
            <w:noProof/>
            <w:webHidden/>
          </w:rPr>
          <w:fldChar w:fldCharType="end"/>
        </w:r>
      </w:hyperlink>
    </w:p>
    <w:p w14:paraId="7848C7F9" w14:textId="1B323557" w:rsidR="003F4EBE" w:rsidRDefault="00F5781C">
      <w:pPr>
        <w:pStyle w:val="T2"/>
        <w:rPr>
          <w:rFonts w:asciiTheme="minorHAnsi" w:eastAsiaTheme="minorEastAsia" w:hAnsiTheme="minorHAnsi" w:cstheme="minorBidi"/>
          <w:noProof/>
          <w:kern w:val="2"/>
          <w:sz w:val="22"/>
          <w14:ligatures w14:val="standardContextual"/>
        </w:rPr>
      </w:pPr>
      <w:hyperlink w:anchor="_Toc179404277" w:history="1">
        <w:r w:rsidR="003F4EBE" w:rsidRPr="00B75E2B">
          <w:rPr>
            <w:rStyle w:val="Kpr"/>
            <w:noProof/>
          </w:rPr>
          <w:t>7.3</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Entitlement Matrix</w:t>
        </w:r>
        <w:r w:rsidR="003F4EBE">
          <w:rPr>
            <w:noProof/>
            <w:webHidden/>
          </w:rPr>
          <w:tab/>
        </w:r>
        <w:r w:rsidR="003F4EBE">
          <w:rPr>
            <w:noProof/>
            <w:webHidden/>
          </w:rPr>
          <w:fldChar w:fldCharType="begin"/>
        </w:r>
        <w:r w:rsidR="003F4EBE">
          <w:rPr>
            <w:noProof/>
            <w:webHidden/>
          </w:rPr>
          <w:instrText xml:space="preserve"> PAGEREF _Toc179404277 \h </w:instrText>
        </w:r>
        <w:r w:rsidR="003F4EBE">
          <w:rPr>
            <w:noProof/>
            <w:webHidden/>
          </w:rPr>
        </w:r>
        <w:r w:rsidR="003F4EBE">
          <w:rPr>
            <w:noProof/>
            <w:webHidden/>
          </w:rPr>
          <w:fldChar w:fldCharType="separate"/>
        </w:r>
        <w:r w:rsidR="003F4EBE">
          <w:rPr>
            <w:noProof/>
            <w:webHidden/>
          </w:rPr>
          <w:t>90</w:t>
        </w:r>
        <w:r w:rsidR="003F4EBE">
          <w:rPr>
            <w:noProof/>
            <w:webHidden/>
          </w:rPr>
          <w:fldChar w:fldCharType="end"/>
        </w:r>
      </w:hyperlink>
    </w:p>
    <w:p w14:paraId="1B2C9E82" w14:textId="039E88EE" w:rsidR="003F4EBE" w:rsidRDefault="00F5781C">
      <w:pPr>
        <w:pStyle w:val="T2"/>
        <w:rPr>
          <w:rFonts w:asciiTheme="minorHAnsi" w:eastAsiaTheme="minorEastAsia" w:hAnsiTheme="minorHAnsi" w:cstheme="minorBidi"/>
          <w:noProof/>
          <w:kern w:val="2"/>
          <w:sz w:val="22"/>
          <w14:ligatures w14:val="standardContextual"/>
        </w:rPr>
      </w:pPr>
      <w:hyperlink w:anchor="_Toc179404278" w:history="1">
        <w:r w:rsidR="003F4EBE" w:rsidRPr="00B75E2B">
          <w:rPr>
            <w:rStyle w:val="Kpr"/>
            <w:noProof/>
          </w:rPr>
          <w:t>8.</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 xml:space="preserve"> Preparation of Resettlement Plans (RPs)</w:t>
        </w:r>
        <w:r w:rsidR="003F4EBE">
          <w:rPr>
            <w:noProof/>
            <w:webHidden/>
          </w:rPr>
          <w:tab/>
        </w:r>
        <w:r w:rsidR="003F4EBE">
          <w:rPr>
            <w:noProof/>
            <w:webHidden/>
          </w:rPr>
          <w:fldChar w:fldCharType="begin"/>
        </w:r>
        <w:r w:rsidR="003F4EBE">
          <w:rPr>
            <w:noProof/>
            <w:webHidden/>
          </w:rPr>
          <w:instrText xml:space="preserve"> PAGEREF _Toc179404278 \h </w:instrText>
        </w:r>
        <w:r w:rsidR="003F4EBE">
          <w:rPr>
            <w:noProof/>
            <w:webHidden/>
          </w:rPr>
        </w:r>
        <w:r w:rsidR="003F4EBE">
          <w:rPr>
            <w:noProof/>
            <w:webHidden/>
          </w:rPr>
          <w:fldChar w:fldCharType="separate"/>
        </w:r>
        <w:r w:rsidR="003F4EBE">
          <w:rPr>
            <w:noProof/>
            <w:webHidden/>
          </w:rPr>
          <w:t>94</w:t>
        </w:r>
        <w:r w:rsidR="003F4EBE">
          <w:rPr>
            <w:noProof/>
            <w:webHidden/>
          </w:rPr>
          <w:fldChar w:fldCharType="end"/>
        </w:r>
      </w:hyperlink>
    </w:p>
    <w:p w14:paraId="19C9AF3B" w14:textId="4E55A795" w:rsidR="003F4EBE" w:rsidRDefault="00F5781C">
      <w:pPr>
        <w:pStyle w:val="T1"/>
        <w:rPr>
          <w:rFonts w:asciiTheme="minorHAnsi" w:eastAsiaTheme="minorEastAsia" w:hAnsiTheme="minorHAnsi" w:cstheme="minorBidi"/>
          <w:b w:val="0"/>
          <w:kern w:val="2"/>
          <w:sz w:val="22"/>
          <w:szCs w:val="22"/>
          <w14:ligatures w14:val="standardContextual"/>
        </w:rPr>
      </w:pPr>
      <w:hyperlink w:anchor="_Toc179404279" w:history="1">
        <w:r w:rsidR="003F4EBE" w:rsidRPr="00B75E2B">
          <w:rPr>
            <w:rStyle w:val="Kpr"/>
          </w:rPr>
          <w:t>9</w:t>
        </w:r>
        <w:r w:rsidR="003F4EBE">
          <w:rPr>
            <w:rFonts w:asciiTheme="minorHAnsi" w:eastAsiaTheme="minorEastAsia" w:hAnsiTheme="minorHAnsi" w:cstheme="minorBidi"/>
            <w:b w:val="0"/>
            <w:kern w:val="2"/>
            <w:sz w:val="22"/>
            <w:szCs w:val="22"/>
            <w14:ligatures w14:val="standardContextual"/>
          </w:rPr>
          <w:tab/>
        </w:r>
        <w:r w:rsidR="003F4EBE" w:rsidRPr="00B75E2B">
          <w:rPr>
            <w:rStyle w:val="Kpr"/>
          </w:rPr>
          <w:t>Institutional Arrangements</w:t>
        </w:r>
        <w:r w:rsidR="003F4EBE">
          <w:rPr>
            <w:webHidden/>
          </w:rPr>
          <w:tab/>
        </w:r>
        <w:r w:rsidR="003F4EBE">
          <w:rPr>
            <w:webHidden/>
          </w:rPr>
          <w:fldChar w:fldCharType="begin"/>
        </w:r>
        <w:r w:rsidR="003F4EBE">
          <w:rPr>
            <w:webHidden/>
          </w:rPr>
          <w:instrText xml:space="preserve"> PAGEREF _Toc179404279 \h </w:instrText>
        </w:r>
        <w:r w:rsidR="003F4EBE">
          <w:rPr>
            <w:webHidden/>
          </w:rPr>
        </w:r>
        <w:r w:rsidR="003F4EBE">
          <w:rPr>
            <w:webHidden/>
          </w:rPr>
          <w:fldChar w:fldCharType="separate"/>
        </w:r>
        <w:r w:rsidR="003F4EBE">
          <w:rPr>
            <w:webHidden/>
          </w:rPr>
          <w:t>95</w:t>
        </w:r>
        <w:r w:rsidR="003F4EBE">
          <w:rPr>
            <w:webHidden/>
          </w:rPr>
          <w:fldChar w:fldCharType="end"/>
        </w:r>
      </w:hyperlink>
    </w:p>
    <w:p w14:paraId="69542147" w14:textId="5F72E8B2" w:rsidR="003F4EBE" w:rsidRDefault="00F5781C">
      <w:pPr>
        <w:pStyle w:val="T2"/>
        <w:rPr>
          <w:rFonts w:asciiTheme="minorHAnsi" w:eastAsiaTheme="minorEastAsia" w:hAnsiTheme="minorHAnsi" w:cstheme="minorBidi"/>
          <w:noProof/>
          <w:kern w:val="2"/>
          <w:sz w:val="22"/>
          <w14:ligatures w14:val="standardContextual"/>
        </w:rPr>
      </w:pPr>
      <w:hyperlink w:anchor="_Toc179404280" w:history="1">
        <w:r w:rsidR="003F4EBE" w:rsidRPr="00B75E2B">
          <w:rPr>
            <w:rStyle w:val="Kpr"/>
            <w:noProof/>
          </w:rPr>
          <w:t>9.1</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Project Management Unit (PMU)</w:t>
        </w:r>
        <w:r w:rsidR="003F4EBE">
          <w:rPr>
            <w:noProof/>
            <w:webHidden/>
          </w:rPr>
          <w:tab/>
        </w:r>
        <w:r w:rsidR="003F4EBE">
          <w:rPr>
            <w:noProof/>
            <w:webHidden/>
          </w:rPr>
          <w:fldChar w:fldCharType="begin"/>
        </w:r>
        <w:r w:rsidR="003F4EBE">
          <w:rPr>
            <w:noProof/>
            <w:webHidden/>
          </w:rPr>
          <w:instrText xml:space="preserve"> PAGEREF _Toc179404280 \h </w:instrText>
        </w:r>
        <w:r w:rsidR="003F4EBE">
          <w:rPr>
            <w:noProof/>
            <w:webHidden/>
          </w:rPr>
        </w:r>
        <w:r w:rsidR="003F4EBE">
          <w:rPr>
            <w:noProof/>
            <w:webHidden/>
          </w:rPr>
          <w:fldChar w:fldCharType="separate"/>
        </w:r>
        <w:r w:rsidR="003F4EBE">
          <w:rPr>
            <w:noProof/>
            <w:webHidden/>
          </w:rPr>
          <w:t>95</w:t>
        </w:r>
        <w:r w:rsidR="003F4EBE">
          <w:rPr>
            <w:noProof/>
            <w:webHidden/>
          </w:rPr>
          <w:fldChar w:fldCharType="end"/>
        </w:r>
      </w:hyperlink>
    </w:p>
    <w:p w14:paraId="5B8D9F7F" w14:textId="7FD700E5" w:rsidR="003F4EBE" w:rsidRDefault="00F5781C">
      <w:pPr>
        <w:pStyle w:val="T2"/>
        <w:rPr>
          <w:rFonts w:asciiTheme="minorHAnsi" w:eastAsiaTheme="minorEastAsia" w:hAnsiTheme="minorHAnsi" w:cstheme="minorBidi"/>
          <w:noProof/>
          <w:kern w:val="2"/>
          <w:sz w:val="22"/>
          <w14:ligatures w14:val="standardContextual"/>
        </w:rPr>
      </w:pPr>
      <w:hyperlink w:anchor="_Toc179404281" w:history="1">
        <w:r w:rsidR="003F4EBE" w:rsidRPr="00B75E2B">
          <w:rPr>
            <w:rStyle w:val="Kpr"/>
            <w:noProof/>
          </w:rPr>
          <w:t>9.2</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Contractors</w:t>
        </w:r>
        <w:r w:rsidR="003F4EBE">
          <w:rPr>
            <w:noProof/>
            <w:webHidden/>
          </w:rPr>
          <w:tab/>
        </w:r>
        <w:r w:rsidR="003F4EBE">
          <w:rPr>
            <w:noProof/>
            <w:webHidden/>
          </w:rPr>
          <w:fldChar w:fldCharType="begin"/>
        </w:r>
        <w:r w:rsidR="003F4EBE">
          <w:rPr>
            <w:noProof/>
            <w:webHidden/>
          </w:rPr>
          <w:instrText xml:space="preserve"> PAGEREF _Toc179404281 \h </w:instrText>
        </w:r>
        <w:r w:rsidR="003F4EBE">
          <w:rPr>
            <w:noProof/>
            <w:webHidden/>
          </w:rPr>
        </w:r>
        <w:r w:rsidR="003F4EBE">
          <w:rPr>
            <w:noProof/>
            <w:webHidden/>
          </w:rPr>
          <w:fldChar w:fldCharType="separate"/>
        </w:r>
        <w:r w:rsidR="003F4EBE">
          <w:rPr>
            <w:noProof/>
            <w:webHidden/>
          </w:rPr>
          <w:t>96</w:t>
        </w:r>
        <w:r w:rsidR="003F4EBE">
          <w:rPr>
            <w:noProof/>
            <w:webHidden/>
          </w:rPr>
          <w:fldChar w:fldCharType="end"/>
        </w:r>
      </w:hyperlink>
    </w:p>
    <w:p w14:paraId="632CAAE5" w14:textId="25D963C1" w:rsidR="003F4EBE" w:rsidRDefault="00F5781C">
      <w:pPr>
        <w:pStyle w:val="T2"/>
        <w:rPr>
          <w:rFonts w:asciiTheme="minorHAnsi" w:eastAsiaTheme="minorEastAsia" w:hAnsiTheme="minorHAnsi" w:cstheme="minorBidi"/>
          <w:noProof/>
          <w:kern w:val="2"/>
          <w:sz w:val="22"/>
          <w14:ligatures w14:val="standardContextual"/>
        </w:rPr>
      </w:pPr>
      <w:hyperlink w:anchor="_Toc179404282" w:history="1">
        <w:r w:rsidR="003F4EBE" w:rsidRPr="00B75E2B">
          <w:rPr>
            <w:rStyle w:val="Kpr"/>
            <w:noProof/>
          </w:rPr>
          <w:t>9.3</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Institutional Capacity</w:t>
        </w:r>
        <w:r w:rsidR="003F4EBE">
          <w:rPr>
            <w:noProof/>
            <w:webHidden/>
          </w:rPr>
          <w:tab/>
        </w:r>
        <w:r w:rsidR="003F4EBE">
          <w:rPr>
            <w:noProof/>
            <w:webHidden/>
          </w:rPr>
          <w:fldChar w:fldCharType="begin"/>
        </w:r>
        <w:r w:rsidR="003F4EBE">
          <w:rPr>
            <w:noProof/>
            <w:webHidden/>
          </w:rPr>
          <w:instrText xml:space="preserve"> PAGEREF _Toc179404282 \h </w:instrText>
        </w:r>
        <w:r w:rsidR="003F4EBE">
          <w:rPr>
            <w:noProof/>
            <w:webHidden/>
          </w:rPr>
        </w:r>
        <w:r w:rsidR="003F4EBE">
          <w:rPr>
            <w:noProof/>
            <w:webHidden/>
          </w:rPr>
          <w:fldChar w:fldCharType="separate"/>
        </w:r>
        <w:r w:rsidR="003F4EBE">
          <w:rPr>
            <w:noProof/>
            <w:webHidden/>
          </w:rPr>
          <w:t>97</w:t>
        </w:r>
        <w:r w:rsidR="003F4EBE">
          <w:rPr>
            <w:noProof/>
            <w:webHidden/>
          </w:rPr>
          <w:fldChar w:fldCharType="end"/>
        </w:r>
      </w:hyperlink>
    </w:p>
    <w:p w14:paraId="43A4F247" w14:textId="789E8B5C" w:rsidR="003F4EBE" w:rsidRDefault="00F5781C">
      <w:pPr>
        <w:pStyle w:val="T1"/>
        <w:rPr>
          <w:rFonts w:asciiTheme="minorHAnsi" w:eastAsiaTheme="minorEastAsia" w:hAnsiTheme="minorHAnsi" w:cstheme="minorBidi"/>
          <w:b w:val="0"/>
          <w:kern w:val="2"/>
          <w:sz w:val="22"/>
          <w:szCs w:val="22"/>
          <w14:ligatures w14:val="standardContextual"/>
        </w:rPr>
      </w:pPr>
      <w:hyperlink w:anchor="_Toc179404283" w:history="1">
        <w:r w:rsidR="003F4EBE" w:rsidRPr="00B75E2B">
          <w:rPr>
            <w:rStyle w:val="Kpr"/>
          </w:rPr>
          <w:t>10</w:t>
        </w:r>
        <w:r w:rsidR="003F4EBE">
          <w:rPr>
            <w:rFonts w:asciiTheme="minorHAnsi" w:eastAsiaTheme="minorEastAsia" w:hAnsiTheme="minorHAnsi" w:cstheme="minorBidi"/>
            <w:b w:val="0"/>
            <w:kern w:val="2"/>
            <w:sz w:val="22"/>
            <w:szCs w:val="22"/>
            <w14:ligatures w14:val="standardContextual"/>
          </w:rPr>
          <w:tab/>
        </w:r>
        <w:r w:rsidR="003F4EBE" w:rsidRPr="00B75E2B">
          <w:rPr>
            <w:rStyle w:val="Kpr"/>
          </w:rPr>
          <w:t>Consultation Framework, Disclosure Strategy and Grievance Mechanism</w:t>
        </w:r>
        <w:r w:rsidR="003F4EBE">
          <w:rPr>
            <w:webHidden/>
          </w:rPr>
          <w:tab/>
        </w:r>
        <w:r w:rsidR="003F4EBE">
          <w:rPr>
            <w:webHidden/>
          </w:rPr>
          <w:fldChar w:fldCharType="begin"/>
        </w:r>
        <w:r w:rsidR="003F4EBE">
          <w:rPr>
            <w:webHidden/>
          </w:rPr>
          <w:instrText xml:space="preserve"> PAGEREF _Toc179404283 \h </w:instrText>
        </w:r>
        <w:r w:rsidR="003F4EBE">
          <w:rPr>
            <w:webHidden/>
          </w:rPr>
        </w:r>
        <w:r w:rsidR="003F4EBE">
          <w:rPr>
            <w:webHidden/>
          </w:rPr>
          <w:fldChar w:fldCharType="separate"/>
        </w:r>
        <w:r w:rsidR="003F4EBE">
          <w:rPr>
            <w:webHidden/>
          </w:rPr>
          <w:t>98</w:t>
        </w:r>
        <w:r w:rsidR="003F4EBE">
          <w:rPr>
            <w:webHidden/>
          </w:rPr>
          <w:fldChar w:fldCharType="end"/>
        </w:r>
      </w:hyperlink>
    </w:p>
    <w:p w14:paraId="29EF5487" w14:textId="51B04800" w:rsidR="003F4EBE" w:rsidRDefault="00F5781C">
      <w:pPr>
        <w:pStyle w:val="T2"/>
        <w:rPr>
          <w:rFonts w:asciiTheme="minorHAnsi" w:eastAsiaTheme="minorEastAsia" w:hAnsiTheme="minorHAnsi" w:cstheme="minorBidi"/>
          <w:noProof/>
          <w:kern w:val="2"/>
          <w:sz w:val="22"/>
          <w14:ligatures w14:val="standardContextual"/>
        </w:rPr>
      </w:pPr>
      <w:hyperlink w:anchor="_Toc179404284" w:history="1">
        <w:r w:rsidR="003F4EBE" w:rsidRPr="00B75E2B">
          <w:rPr>
            <w:rStyle w:val="Kpr"/>
            <w:noProof/>
          </w:rPr>
          <w:t>10.1</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Grievance Mechanism Management Procedure</w:t>
        </w:r>
        <w:r w:rsidR="003F4EBE">
          <w:rPr>
            <w:noProof/>
            <w:webHidden/>
          </w:rPr>
          <w:tab/>
        </w:r>
        <w:r w:rsidR="003F4EBE">
          <w:rPr>
            <w:noProof/>
            <w:webHidden/>
          </w:rPr>
          <w:fldChar w:fldCharType="begin"/>
        </w:r>
        <w:r w:rsidR="003F4EBE">
          <w:rPr>
            <w:noProof/>
            <w:webHidden/>
          </w:rPr>
          <w:instrText xml:space="preserve"> PAGEREF _Toc179404284 \h </w:instrText>
        </w:r>
        <w:r w:rsidR="003F4EBE">
          <w:rPr>
            <w:noProof/>
            <w:webHidden/>
          </w:rPr>
        </w:r>
        <w:r w:rsidR="003F4EBE">
          <w:rPr>
            <w:noProof/>
            <w:webHidden/>
          </w:rPr>
          <w:fldChar w:fldCharType="separate"/>
        </w:r>
        <w:r w:rsidR="003F4EBE">
          <w:rPr>
            <w:noProof/>
            <w:webHidden/>
          </w:rPr>
          <w:t>100</w:t>
        </w:r>
        <w:r w:rsidR="003F4EBE">
          <w:rPr>
            <w:noProof/>
            <w:webHidden/>
          </w:rPr>
          <w:fldChar w:fldCharType="end"/>
        </w:r>
      </w:hyperlink>
    </w:p>
    <w:p w14:paraId="5D8A8480" w14:textId="13CA7061" w:rsidR="003F4EBE" w:rsidRDefault="00F5781C">
      <w:pPr>
        <w:pStyle w:val="T2"/>
        <w:rPr>
          <w:rFonts w:asciiTheme="minorHAnsi" w:eastAsiaTheme="minorEastAsia" w:hAnsiTheme="minorHAnsi" w:cstheme="minorBidi"/>
          <w:noProof/>
          <w:kern w:val="2"/>
          <w:sz w:val="22"/>
          <w14:ligatures w14:val="standardContextual"/>
        </w:rPr>
      </w:pPr>
      <w:hyperlink w:anchor="_Toc179404285" w:history="1">
        <w:r w:rsidR="003F4EBE" w:rsidRPr="00B75E2B">
          <w:rPr>
            <w:rStyle w:val="Kpr"/>
            <w:noProof/>
          </w:rPr>
          <w:t>10.2</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Receiving &amp; Registering Grievance</w:t>
        </w:r>
        <w:r w:rsidR="003F4EBE">
          <w:rPr>
            <w:noProof/>
            <w:webHidden/>
          </w:rPr>
          <w:tab/>
        </w:r>
        <w:r w:rsidR="003F4EBE">
          <w:rPr>
            <w:noProof/>
            <w:webHidden/>
          </w:rPr>
          <w:fldChar w:fldCharType="begin"/>
        </w:r>
        <w:r w:rsidR="003F4EBE">
          <w:rPr>
            <w:noProof/>
            <w:webHidden/>
          </w:rPr>
          <w:instrText xml:space="preserve"> PAGEREF _Toc179404285 \h </w:instrText>
        </w:r>
        <w:r w:rsidR="003F4EBE">
          <w:rPr>
            <w:noProof/>
            <w:webHidden/>
          </w:rPr>
        </w:r>
        <w:r w:rsidR="003F4EBE">
          <w:rPr>
            <w:noProof/>
            <w:webHidden/>
          </w:rPr>
          <w:fldChar w:fldCharType="separate"/>
        </w:r>
        <w:r w:rsidR="003F4EBE">
          <w:rPr>
            <w:noProof/>
            <w:webHidden/>
          </w:rPr>
          <w:t>100</w:t>
        </w:r>
        <w:r w:rsidR="003F4EBE">
          <w:rPr>
            <w:noProof/>
            <w:webHidden/>
          </w:rPr>
          <w:fldChar w:fldCharType="end"/>
        </w:r>
      </w:hyperlink>
    </w:p>
    <w:p w14:paraId="260A0AF4" w14:textId="4A05DF66" w:rsidR="003F4EBE" w:rsidRDefault="00F5781C">
      <w:pPr>
        <w:pStyle w:val="T2"/>
        <w:rPr>
          <w:rFonts w:asciiTheme="minorHAnsi" w:eastAsiaTheme="minorEastAsia" w:hAnsiTheme="minorHAnsi" w:cstheme="minorBidi"/>
          <w:noProof/>
          <w:kern w:val="2"/>
          <w:sz w:val="22"/>
          <w14:ligatures w14:val="standardContextual"/>
        </w:rPr>
      </w:pPr>
      <w:hyperlink w:anchor="_Toc179404286" w:history="1">
        <w:r w:rsidR="003F4EBE" w:rsidRPr="00B75E2B">
          <w:rPr>
            <w:rStyle w:val="Kpr"/>
            <w:noProof/>
          </w:rPr>
          <w:t>10.3</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Assessment of the Grievance</w:t>
        </w:r>
        <w:r w:rsidR="003F4EBE">
          <w:rPr>
            <w:noProof/>
            <w:webHidden/>
          </w:rPr>
          <w:tab/>
        </w:r>
        <w:r w:rsidR="003F4EBE">
          <w:rPr>
            <w:noProof/>
            <w:webHidden/>
          </w:rPr>
          <w:fldChar w:fldCharType="begin"/>
        </w:r>
        <w:r w:rsidR="003F4EBE">
          <w:rPr>
            <w:noProof/>
            <w:webHidden/>
          </w:rPr>
          <w:instrText xml:space="preserve"> PAGEREF _Toc179404286 \h </w:instrText>
        </w:r>
        <w:r w:rsidR="003F4EBE">
          <w:rPr>
            <w:noProof/>
            <w:webHidden/>
          </w:rPr>
        </w:r>
        <w:r w:rsidR="003F4EBE">
          <w:rPr>
            <w:noProof/>
            <w:webHidden/>
          </w:rPr>
          <w:fldChar w:fldCharType="separate"/>
        </w:r>
        <w:r w:rsidR="003F4EBE">
          <w:rPr>
            <w:noProof/>
            <w:webHidden/>
          </w:rPr>
          <w:t>101</w:t>
        </w:r>
        <w:r w:rsidR="003F4EBE">
          <w:rPr>
            <w:noProof/>
            <w:webHidden/>
          </w:rPr>
          <w:fldChar w:fldCharType="end"/>
        </w:r>
      </w:hyperlink>
    </w:p>
    <w:p w14:paraId="6A52EE0E" w14:textId="7EB9B4C4" w:rsidR="003F4EBE" w:rsidRDefault="00F5781C">
      <w:pPr>
        <w:pStyle w:val="T2"/>
        <w:rPr>
          <w:rFonts w:asciiTheme="minorHAnsi" w:eastAsiaTheme="minorEastAsia" w:hAnsiTheme="minorHAnsi" w:cstheme="minorBidi"/>
          <w:noProof/>
          <w:kern w:val="2"/>
          <w:sz w:val="22"/>
          <w14:ligatures w14:val="standardContextual"/>
        </w:rPr>
      </w:pPr>
      <w:hyperlink w:anchor="_Toc179404287" w:history="1">
        <w:r w:rsidR="003F4EBE" w:rsidRPr="00B75E2B">
          <w:rPr>
            <w:rStyle w:val="Kpr"/>
            <w:noProof/>
          </w:rPr>
          <w:t>10.4</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Resolving the Grievance</w:t>
        </w:r>
        <w:r w:rsidR="003F4EBE">
          <w:rPr>
            <w:noProof/>
            <w:webHidden/>
          </w:rPr>
          <w:tab/>
        </w:r>
        <w:r w:rsidR="003F4EBE">
          <w:rPr>
            <w:noProof/>
            <w:webHidden/>
          </w:rPr>
          <w:fldChar w:fldCharType="begin"/>
        </w:r>
        <w:r w:rsidR="003F4EBE">
          <w:rPr>
            <w:noProof/>
            <w:webHidden/>
          </w:rPr>
          <w:instrText xml:space="preserve"> PAGEREF _Toc179404287 \h </w:instrText>
        </w:r>
        <w:r w:rsidR="003F4EBE">
          <w:rPr>
            <w:noProof/>
            <w:webHidden/>
          </w:rPr>
        </w:r>
        <w:r w:rsidR="003F4EBE">
          <w:rPr>
            <w:noProof/>
            <w:webHidden/>
          </w:rPr>
          <w:fldChar w:fldCharType="separate"/>
        </w:r>
        <w:r w:rsidR="003F4EBE">
          <w:rPr>
            <w:noProof/>
            <w:webHidden/>
          </w:rPr>
          <w:t>102</w:t>
        </w:r>
        <w:r w:rsidR="003F4EBE">
          <w:rPr>
            <w:noProof/>
            <w:webHidden/>
          </w:rPr>
          <w:fldChar w:fldCharType="end"/>
        </w:r>
      </w:hyperlink>
    </w:p>
    <w:p w14:paraId="0A8390DE" w14:textId="0B4C9CB9" w:rsidR="003F4EBE" w:rsidRDefault="00F5781C">
      <w:pPr>
        <w:pStyle w:val="T2"/>
        <w:rPr>
          <w:rFonts w:asciiTheme="minorHAnsi" w:eastAsiaTheme="minorEastAsia" w:hAnsiTheme="minorHAnsi" w:cstheme="minorBidi"/>
          <w:noProof/>
          <w:kern w:val="2"/>
          <w:sz w:val="22"/>
          <w14:ligatures w14:val="standardContextual"/>
        </w:rPr>
      </w:pPr>
      <w:hyperlink w:anchor="_Toc179404288" w:history="1">
        <w:r w:rsidR="003F4EBE" w:rsidRPr="00B75E2B">
          <w:rPr>
            <w:rStyle w:val="Kpr"/>
            <w:noProof/>
          </w:rPr>
          <w:t>10.5</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Close out of the Grievance</w:t>
        </w:r>
        <w:r w:rsidR="003F4EBE">
          <w:rPr>
            <w:noProof/>
            <w:webHidden/>
          </w:rPr>
          <w:tab/>
        </w:r>
        <w:r w:rsidR="003F4EBE">
          <w:rPr>
            <w:noProof/>
            <w:webHidden/>
          </w:rPr>
          <w:fldChar w:fldCharType="begin"/>
        </w:r>
        <w:r w:rsidR="003F4EBE">
          <w:rPr>
            <w:noProof/>
            <w:webHidden/>
          </w:rPr>
          <w:instrText xml:space="preserve"> PAGEREF _Toc179404288 \h </w:instrText>
        </w:r>
        <w:r w:rsidR="003F4EBE">
          <w:rPr>
            <w:noProof/>
            <w:webHidden/>
          </w:rPr>
        </w:r>
        <w:r w:rsidR="003F4EBE">
          <w:rPr>
            <w:noProof/>
            <w:webHidden/>
          </w:rPr>
          <w:fldChar w:fldCharType="separate"/>
        </w:r>
        <w:r w:rsidR="003F4EBE">
          <w:rPr>
            <w:noProof/>
            <w:webHidden/>
          </w:rPr>
          <w:t>102</w:t>
        </w:r>
        <w:r w:rsidR="003F4EBE">
          <w:rPr>
            <w:noProof/>
            <w:webHidden/>
          </w:rPr>
          <w:fldChar w:fldCharType="end"/>
        </w:r>
      </w:hyperlink>
    </w:p>
    <w:p w14:paraId="745938D6" w14:textId="7DB064CC" w:rsidR="003F4EBE" w:rsidRDefault="00F5781C">
      <w:pPr>
        <w:pStyle w:val="T2"/>
        <w:rPr>
          <w:rFonts w:asciiTheme="minorHAnsi" w:eastAsiaTheme="minorEastAsia" w:hAnsiTheme="minorHAnsi" w:cstheme="minorBidi"/>
          <w:noProof/>
          <w:kern w:val="2"/>
          <w:sz w:val="22"/>
          <w14:ligatures w14:val="standardContextual"/>
        </w:rPr>
      </w:pPr>
      <w:hyperlink w:anchor="_Toc179404289" w:history="1">
        <w:r w:rsidR="003F4EBE" w:rsidRPr="00B75E2B">
          <w:rPr>
            <w:rStyle w:val="Kpr"/>
            <w:noProof/>
          </w:rPr>
          <w:t>10.6</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GM contact information</w:t>
        </w:r>
        <w:r w:rsidR="003F4EBE">
          <w:rPr>
            <w:noProof/>
            <w:webHidden/>
          </w:rPr>
          <w:tab/>
        </w:r>
        <w:r w:rsidR="003F4EBE">
          <w:rPr>
            <w:noProof/>
            <w:webHidden/>
          </w:rPr>
          <w:fldChar w:fldCharType="begin"/>
        </w:r>
        <w:r w:rsidR="003F4EBE">
          <w:rPr>
            <w:noProof/>
            <w:webHidden/>
          </w:rPr>
          <w:instrText xml:space="preserve"> PAGEREF _Toc179404289 \h </w:instrText>
        </w:r>
        <w:r w:rsidR="003F4EBE">
          <w:rPr>
            <w:noProof/>
            <w:webHidden/>
          </w:rPr>
        </w:r>
        <w:r w:rsidR="003F4EBE">
          <w:rPr>
            <w:noProof/>
            <w:webHidden/>
          </w:rPr>
          <w:fldChar w:fldCharType="separate"/>
        </w:r>
        <w:r w:rsidR="003F4EBE">
          <w:rPr>
            <w:noProof/>
            <w:webHidden/>
          </w:rPr>
          <w:t>102</w:t>
        </w:r>
        <w:r w:rsidR="003F4EBE">
          <w:rPr>
            <w:noProof/>
            <w:webHidden/>
          </w:rPr>
          <w:fldChar w:fldCharType="end"/>
        </w:r>
      </w:hyperlink>
    </w:p>
    <w:p w14:paraId="1DE65FAF" w14:textId="3C12F61E" w:rsidR="003F4EBE" w:rsidRDefault="00F5781C">
      <w:pPr>
        <w:pStyle w:val="T1"/>
        <w:rPr>
          <w:rFonts w:asciiTheme="minorHAnsi" w:eastAsiaTheme="minorEastAsia" w:hAnsiTheme="minorHAnsi" w:cstheme="minorBidi"/>
          <w:b w:val="0"/>
          <w:kern w:val="2"/>
          <w:sz w:val="22"/>
          <w:szCs w:val="22"/>
          <w14:ligatures w14:val="standardContextual"/>
        </w:rPr>
      </w:pPr>
      <w:hyperlink w:anchor="_Toc179404290" w:history="1">
        <w:r w:rsidR="003F4EBE" w:rsidRPr="00B75E2B">
          <w:rPr>
            <w:rStyle w:val="Kpr"/>
          </w:rPr>
          <w:t>11</w:t>
        </w:r>
        <w:r w:rsidR="003F4EBE">
          <w:rPr>
            <w:rFonts w:asciiTheme="minorHAnsi" w:eastAsiaTheme="minorEastAsia" w:hAnsiTheme="minorHAnsi" w:cstheme="minorBidi"/>
            <w:b w:val="0"/>
            <w:kern w:val="2"/>
            <w:sz w:val="22"/>
            <w:szCs w:val="22"/>
            <w14:ligatures w14:val="standardContextual"/>
          </w:rPr>
          <w:tab/>
        </w:r>
        <w:r w:rsidR="003F4EBE" w:rsidRPr="00B75E2B">
          <w:rPr>
            <w:rStyle w:val="Kpr"/>
          </w:rPr>
          <w:t>Monitoring and Evaluation</w:t>
        </w:r>
        <w:r w:rsidR="003F4EBE">
          <w:rPr>
            <w:webHidden/>
          </w:rPr>
          <w:tab/>
        </w:r>
        <w:r w:rsidR="003F4EBE">
          <w:rPr>
            <w:webHidden/>
          </w:rPr>
          <w:fldChar w:fldCharType="begin"/>
        </w:r>
        <w:r w:rsidR="003F4EBE">
          <w:rPr>
            <w:webHidden/>
          </w:rPr>
          <w:instrText xml:space="preserve"> PAGEREF _Toc179404290 \h </w:instrText>
        </w:r>
        <w:r w:rsidR="003F4EBE">
          <w:rPr>
            <w:webHidden/>
          </w:rPr>
        </w:r>
        <w:r w:rsidR="003F4EBE">
          <w:rPr>
            <w:webHidden/>
          </w:rPr>
          <w:fldChar w:fldCharType="separate"/>
        </w:r>
        <w:r w:rsidR="003F4EBE">
          <w:rPr>
            <w:webHidden/>
          </w:rPr>
          <w:t>104</w:t>
        </w:r>
        <w:r w:rsidR="003F4EBE">
          <w:rPr>
            <w:webHidden/>
          </w:rPr>
          <w:fldChar w:fldCharType="end"/>
        </w:r>
      </w:hyperlink>
    </w:p>
    <w:p w14:paraId="29F16C74" w14:textId="4856E406" w:rsidR="003F4EBE" w:rsidRDefault="00F5781C">
      <w:pPr>
        <w:pStyle w:val="T2"/>
        <w:rPr>
          <w:rFonts w:asciiTheme="minorHAnsi" w:eastAsiaTheme="minorEastAsia" w:hAnsiTheme="minorHAnsi" w:cstheme="minorBidi"/>
          <w:noProof/>
          <w:kern w:val="2"/>
          <w:sz w:val="22"/>
          <w14:ligatures w14:val="standardContextual"/>
        </w:rPr>
      </w:pPr>
      <w:hyperlink w:anchor="_Toc179404291" w:history="1">
        <w:r w:rsidR="003F4EBE" w:rsidRPr="00B75E2B">
          <w:rPr>
            <w:rStyle w:val="Kpr"/>
            <w:noProof/>
          </w:rPr>
          <w:t>11.1</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Levels of Monitoring</w:t>
        </w:r>
        <w:r w:rsidR="003F4EBE">
          <w:rPr>
            <w:noProof/>
            <w:webHidden/>
          </w:rPr>
          <w:tab/>
        </w:r>
        <w:r w:rsidR="003F4EBE">
          <w:rPr>
            <w:noProof/>
            <w:webHidden/>
          </w:rPr>
          <w:fldChar w:fldCharType="begin"/>
        </w:r>
        <w:r w:rsidR="003F4EBE">
          <w:rPr>
            <w:noProof/>
            <w:webHidden/>
          </w:rPr>
          <w:instrText xml:space="preserve"> PAGEREF _Toc179404291 \h </w:instrText>
        </w:r>
        <w:r w:rsidR="003F4EBE">
          <w:rPr>
            <w:noProof/>
            <w:webHidden/>
          </w:rPr>
        </w:r>
        <w:r w:rsidR="003F4EBE">
          <w:rPr>
            <w:noProof/>
            <w:webHidden/>
          </w:rPr>
          <w:fldChar w:fldCharType="separate"/>
        </w:r>
        <w:r w:rsidR="003F4EBE">
          <w:rPr>
            <w:noProof/>
            <w:webHidden/>
          </w:rPr>
          <w:t>104</w:t>
        </w:r>
        <w:r w:rsidR="003F4EBE">
          <w:rPr>
            <w:noProof/>
            <w:webHidden/>
          </w:rPr>
          <w:fldChar w:fldCharType="end"/>
        </w:r>
      </w:hyperlink>
    </w:p>
    <w:p w14:paraId="2DDA7A9B" w14:textId="37833380" w:rsidR="003F4EBE" w:rsidRDefault="00F5781C">
      <w:pPr>
        <w:pStyle w:val="T2"/>
        <w:rPr>
          <w:rFonts w:asciiTheme="minorHAnsi" w:eastAsiaTheme="minorEastAsia" w:hAnsiTheme="minorHAnsi" w:cstheme="minorBidi"/>
          <w:noProof/>
          <w:kern w:val="2"/>
          <w:sz w:val="22"/>
          <w14:ligatures w14:val="standardContextual"/>
        </w:rPr>
      </w:pPr>
      <w:hyperlink w:anchor="_Toc179404292" w:history="1">
        <w:r w:rsidR="003F4EBE" w:rsidRPr="00B75E2B">
          <w:rPr>
            <w:rStyle w:val="Kpr"/>
            <w:noProof/>
          </w:rPr>
          <w:t>11.2</w:t>
        </w:r>
        <w:r w:rsidR="003F4EBE">
          <w:rPr>
            <w:rFonts w:asciiTheme="minorHAnsi" w:eastAsiaTheme="minorEastAsia" w:hAnsiTheme="minorHAnsi" w:cstheme="minorBidi"/>
            <w:noProof/>
            <w:kern w:val="2"/>
            <w:sz w:val="22"/>
            <w14:ligatures w14:val="standardContextual"/>
          </w:rPr>
          <w:tab/>
        </w:r>
        <w:r w:rsidR="003F4EBE" w:rsidRPr="00B75E2B">
          <w:rPr>
            <w:rStyle w:val="Kpr"/>
            <w:noProof/>
          </w:rPr>
          <w:t>Monitoring Indicators</w:t>
        </w:r>
        <w:r w:rsidR="003F4EBE">
          <w:rPr>
            <w:noProof/>
            <w:webHidden/>
          </w:rPr>
          <w:tab/>
        </w:r>
        <w:r w:rsidR="003F4EBE">
          <w:rPr>
            <w:noProof/>
            <w:webHidden/>
          </w:rPr>
          <w:fldChar w:fldCharType="begin"/>
        </w:r>
        <w:r w:rsidR="003F4EBE">
          <w:rPr>
            <w:noProof/>
            <w:webHidden/>
          </w:rPr>
          <w:instrText xml:space="preserve"> PAGEREF _Toc179404292 \h </w:instrText>
        </w:r>
        <w:r w:rsidR="003F4EBE">
          <w:rPr>
            <w:noProof/>
            <w:webHidden/>
          </w:rPr>
        </w:r>
        <w:r w:rsidR="003F4EBE">
          <w:rPr>
            <w:noProof/>
            <w:webHidden/>
          </w:rPr>
          <w:fldChar w:fldCharType="separate"/>
        </w:r>
        <w:r w:rsidR="003F4EBE">
          <w:rPr>
            <w:noProof/>
            <w:webHidden/>
          </w:rPr>
          <w:t>104</w:t>
        </w:r>
        <w:r w:rsidR="003F4EBE">
          <w:rPr>
            <w:noProof/>
            <w:webHidden/>
          </w:rPr>
          <w:fldChar w:fldCharType="end"/>
        </w:r>
      </w:hyperlink>
    </w:p>
    <w:p w14:paraId="319E4555" w14:textId="257EB2A5" w:rsidR="003F4EBE" w:rsidRDefault="00F5781C">
      <w:pPr>
        <w:pStyle w:val="T1"/>
        <w:rPr>
          <w:rFonts w:asciiTheme="minorHAnsi" w:eastAsiaTheme="minorEastAsia" w:hAnsiTheme="minorHAnsi" w:cstheme="minorBidi"/>
          <w:b w:val="0"/>
          <w:kern w:val="2"/>
          <w:sz w:val="22"/>
          <w:szCs w:val="22"/>
          <w14:ligatures w14:val="standardContextual"/>
        </w:rPr>
      </w:pPr>
      <w:hyperlink w:anchor="_Toc179404293" w:history="1">
        <w:r w:rsidR="003F4EBE" w:rsidRPr="00B75E2B">
          <w:rPr>
            <w:rStyle w:val="Kpr"/>
          </w:rPr>
          <w:t>12</w:t>
        </w:r>
        <w:r w:rsidR="003F4EBE">
          <w:rPr>
            <w:rFonts w:asciiTheme="minorHAnsi" w:eastAsiaTheme="minorEastAsia" w:hAnsiTheme="minorHAnsi" w:cstheme="minorBidi"/>
            <w:b w:val="0"/>
            <w:kern w:val="2"/>
            <w:sz w:val="22"/>
            <w:szCs w:val="22"/>
            <w14:ligatures w14:val="standardContextual"/>
          </w:rPr>
          <w:tab/>
        </w:r>
        <w:r w:rsidR="003F4EBE" w:rsidRPr="00B75E2B">
          <w:rPr>
            <w:rStyle w:val="Kpr"/>
          </w:rPr>
          <w:t>Implementation Procedure, Budget and Schedule</w:t>
        </w:r>
        <w:r w:rsidR="003F4EBE">
          <w:rPr>
            <w:webHidden/>
          </w:rPr>
          <w:tab/>
        </w:r>
        <w:r w:rsidR="003F4EBE">
          <w:rPr>
            <w:webHidden/>
          </w:rPr>
          <w:fldChar w:fldCharType="begin"/>
        </w:r>
        <w:r w:rsidR="003F4EBE">
          <w:rPr>
            <w:webHidden/>
          </w:rPr>
          <w:instrText xml:space="preserve"> PAGEREF _Toc179404293 \h </w:instrText>
        </w:r>
        <w:r w:rsidR="003F4EBE">
          <w:rPr>
            <w:webHidden/>
          </w:rPr>
        </w:r>
        <w:r w:rsidR="003F4EBE">
          <w:rPr>
            <w:webHidden/>
          </w:rPr>
          <w:fldChar w:fldCharType="separate"/>
        </w:r>
        <w:r w:rsidR="003F4EBE">
          <w:rPr>
            <w:webHidden/>
          </w:rPr>
          <w:t>106</w:t>
        </w:r>
        <w:r w:rsidR="003F4EBE">
          <w:rPr>
            <w:webHidden/>
          </w:rPr>
          <w:fldChar w:fldCharType="end"/>
        </w:r>
      </w:hyperlink>
    </w:p>
    <w:p w14:paraId="1FD68A20" w14:textId="6F6B0733" w:rsidR="003F4EBE" w:rsidRDefault="00F5781C">
      <w:pPr>
        <w:pStyle w:val="T1"/>
        <w:rPr>
          <w:rFonts w:asciiTheme="minorHAnsi" w:eastAsiaTheme="minorEastAsia" w:hAnsiTheme="minorHAnsi" w:cstheme="minorBidi"/>
          <w:b w:val="0"/>
          <w:kern w:val="2"/>
          <w:sz w:val="22"/>
          <w:szCs w:val="22"/>
          <w14:ligatures w14:val="standardContextual"/>
        </w:rPr>
      </w:pPr>
      <w:hyperlink w:anchor="_Toc179404294" w:history="1">
        <w:r w:rsidR="003F4EBE" w:rsidRPr="00B75E2B">
          <w:rPr>
            <w:rStyle w:val="Kpr"/>
          </w:rPr>
          <w:t>Annex 1. Social Assistance and Services Provided by the Central Government and Municipalities</w:t>
        </w:r>
        <w:r w:rsidR="003F4EBE">
          <w:rPr>
            <w:webHidden/>
          </w:rPr>
          <w:tab/>
        </w:r>
        <w:r w:rsidR="003F4EBE">
          <w:rPr>
            <w:webHidden/>
          </w:rPr>
          <w:fldChar w:fldCharType="begin"/>
        </w:r>
        <w:r w:rsidR="003F4EBE">
          <w:rPr>
            <w:webHidden/>
          </w:rPr>
          <w:instrText xml:space="preserve"> PAGEREF _Toc179404294 \h </w:instrText>
        </w:r>
        <w:r w:rsidR="003F4EBE">
          <w:rPr>
            <w:webHidden/>
          </w:rPr>
        </w:r>
        <w:r w:rsidR="003F4EBE">
          <w:rPr>
            <w:webHidden/>
          </w:rPr>
          <w:fldChar w:fldCharType="separate"/>
        </w:r>
        <w:r w:rsidR="003F4EBE">
          <w:rPr>
            <w:webHidden/>
          </w:rPr>
          <w:t>107</w:t>
        </w:r>
        <w:r w:rsidR="003F4EBE">
          <w:rPr>
            <w:webHidden/>
          </w:rPr>
          <w:fldChar w:fldCharType="end"/>
        </w:r>
      </w:hyperlink>
    </w:p>
    <w:p w14:paraId="047DA29A" w14:textId="753B6A11" w:rsidR="003F4EBE" w:rsidRDefault="00F5781C">
      <w:pPr>
        <w:pStyle w:val="T1"/>
        <w:rPr>
          <w:rFonts w:asciiTheme="minorHAnsi" w:eastAsiaTheme="minorEastAsia" w:hAnsiTheme="minorHAnsi" w:cstheme="minorBidi"/>
          <w:b w:val="0"/>
          <w:kern w:val="2"/>
          <w:sz w:val="22"/>
          <w:szCs w:val="22"/>
          <w14:ligatures w14:val="standardContextual"/>
        </w:rPr>
      </w:pPr>
      <w:hyperlink w:anchor="_Toc179404295" w:history="1">
        <w:r w:rsidR="003F4EBE" w:rsidRPr="00B75E2B">
          <w:rPr>
            <w:rStyle w:val="Kpr"/>
          </w:rPr>
          <w:t>Annex 2. Social aid programs implemented by MoFSS</w:t>
        </w:r>
        <w:r w:rsidR="003F4EBE">
          <w:rPr>
            <w:webHidden/>
          </w:rPr>
          <w:tab/>
        </w:r>
        <w:r w:rsidR="003F4EBE">
          <w:rPr>
            <w:webHidden/>
          </w:rPr>
          <w:fldChar w:fldCharType="begin"/>
        </w:r>
        <w:r w:rsidR="003F4EBE">
          <w:rPr>
            <w:webHidden/>
          </w:rPr>
          <w:instrText xml:space="preserve"> PAGEREF _Toc179404295 \h </w:instrText>
        </w:r>
        <w:r w:rsidR="003F4EBE">
          <w:rPr>
            <w:webHidden/>
          </w:rPr>
        </w:r>
        <w:r w:rsidR="003F4EBE">
          <w:rPr>
            <w:webHidden/>
          </w:rPr>
          <w:fldChar w:fldCharType="separate"/>
        </w:r>
        <w:r w:rsidR="003F4EBE">
          <w:rPr>
            <w:webHidden/>
          </w:rPr>
          <w:t>116</w:t>
        </w:r>
        <w:r w:rsidR="003F4EBE">
          <w:rPr>
            <w:webHidden/>
          </w:rPr>
          <w:fldChar w:fldCharType="end"/>
        </w:r>
      </w:hyperlink>
    </w:p>
    <w:p w14:paraId="62D3B187" w14:textId="06C66CC5" w:rsidR="003F4EBE" w:rsidRDefault="00F5781C">
      <w:pPr>
        <w:pStyle w:val="T1"/>
        <w:rPr>
          <w:rFonts w:asciiTheme="minorHAnsi" w:eastAsiaTheme="minorEastAsia" w:hAnsiTheme="minorHAnsi" w:cstheme="minorBidi"/>
          <w:b w:val="0"/>
          <w:kern w:val="2"/>
          <w:sz w:val="22"/>
          <w:szCs w:val="22"/>
          <w14:ligatures w14:val="standardContextual"/>
        </w:rPr>
      </w:pPr>
      <w:hyperlink w:anchor="_Toc179404296" w:history="1">
        <w:r w:rsidR="003F4EBE" w:rsidRPr="00B75E2B">
          <w:rPr>
            <w:rStyle w:val="Kpr"/>
          </w:rPr>
          <w:t>Annex 3. Template for Resettlement Plans</w:t>
        </w:r>
        <w:r w:rsidR="003F4EBE">
          <w:rPr>
            <w:webHidden/>
          </w:rPr>
          <w:tab/>
        </w:r>
        <w:r w:rsidR="003F4EBE">
          <w:rPr>
            <w:webHidden/>
          </w:rPr>
          <w:fldChar w:fldCharType="begin"/>
        </w:r>
        <w:r w:rsidR="003F4EBE">
          <w:rPr>
            <w:webHidden/>
          </w:rPr>
          <w:instrText xml:space="preserve"> PAGEREF _Toc179404296 \h </w:instrText>
        </w:r>
        <w:r w:rsidR="003F4EBE">
          <w:rPr>
            <w:webHidden/>
          </w:rPr>
        </w:r>
        <w:r w:rsidR="003F4EBE">
          <w:rPr>
            <w:webHidden/>
          </w:rPr>
          <w:fldChar w:fldCharType="separate"/>
        </w:r>
        <w:r w:rsidR="003F4EBE">
          <w:rPr>
            <w:webHidden/>
          </w:rPr>
          <w:t>121</w:t>
        </w:r>
        <w:r w:rsidR="003F4EBE">
          <w:rPr>
            <w:webHidden/>
          </w:rPr>
          <w:fldChar w:fldCharType="end"/>
        </w:r>
      </w:hyperlink>
    </w:p>
    <w:p w14:paraId="7D98843F" w14:textId="6E4E8219" w:rsidR="00E23717" w:rsidRPr="00DB65CB" w:rsidRDefault="00E23717" w:rsidP="00E23717">
      <w:r w:rsidRPr="00DB65CB">
        <w:fldChar w:fldCharType="end"/>
      </w:r>
      <w:r w:rsidRPr="00DB65CB">
        <w:br w:type="page"/>
      </w:r>
    </w:p>
    <w:p w14:paraId="5F16520E" w14:textId="7E9F3DF4" w:rsidR="00E23717" w:rsidRPr="00DB65CB" w:rsidRDefault="00E23717" w:rsidP="00E23717">
      <w:pPr>
        <w:pStyle w:val="ToCTitleTablesFigures"/>
        <w:rPr>
          <w:rFonts w:cs="Tahoma"/>
        </w:rPr>
      </w:pPr>
      <w:bookmarkStart w:id="0" w:name="_Toc454787589"/>
      <w:bookmarkStart w:id="1" w:name="_Toc456187472"/>
      <w:bookmarkStart w:id="2" w:name="_Toc456192755"/>
      <w:bookmarkStart w:id="3" w:name="_Toc491686626"/>
      <w:bookmarkStart w:id="4" w:name="_Toc103952034"/>
      <w:bookmarkStart w:id="5" w:name="_Toc179404243"/>
      <w:r w:rsidRPr="00DB65CB">
        <w:rPr>
          <w:rFonts w:cs="Tahoma"/>
        </w:rPr>
        <w:lastRenderedPageBreak/>
        <w:t>List of Tables</w:t>
      </w:r>
      <w:bookmarkEnd w:id="0"/>
      <w:bookmarkEnd w:id="1"/>
      <w:bookmarkEnd w:id="2"/>
      <w:bookmarkEnd w:id="3"/>
      <w:bookmarkEnd w:id="4"/>
      <w:bookmarkEnd w:id="5"/>
    </w:p>
    <w:bookmarkStart w:id="6" w:name="_Toc454787590"/>
    <w:bookmarkStart w:id="7" w:name="_Toc456187473"/>
    <w:bookmarkStart w:id="8" w:name="_Toc456192756"/>
    <w:bookmarkStart w:id="9" w:name="_Toc491686627"/>
    <w:p w14:paraId="74AD4B77" w14:textId="47E9759E" w:rsidR="003F4EBE" w:rsidRDefault="0059700E">
      <w:pPr>
        <w:pStyle w:val="ekillerTablosu"/>
        <w:tabs>
          <w:tab w:val="right" w:leader="dot" w:pos="9629"/>
        </w:tabs>
        <w:rPr>
          <w:rFonts w:asciiTheme="minorHAnsi" w:eastAsiaTheme="minorEastAsia" w:hAnsiTheme="minorHAnsi" w:cstheme="minorBidi"/>
          <w:noProof/>
          <w:kern w:val="2"/>
          <w:sz w:val="22"/>
          <w14:ligatures w14:val="standardContextual"/>
        </w:rPr>
      </w:pPr>
      <w:r>
        <w:fldChar w:fldCharType="begin"/>
      </w:r>
      <w:r>
        <w:instrText xml:space="preserve"> TOC \h \z \c "Table" </w:instrText>
      </w:r>
      <w:r>
        <w:fldChar w:fldCharType="separate"/>
      </w:r>
      <w:hyperlink w:anchor="_Toc179404297" w:history="1">
        <w:r w:rsidR="003F4EBE" w:rsidRPr="009A4184">
          <w:rPr>
            <w:rStyle w:val="Kpr"/>
            <w:noProof/>
          </w:rPr>
          <w:t>Table 1. List of Stakeholder Engagements Conducted During the Preparation of RF</w:t>
        </w:r>
        <w:r w:rsidR="003F4EBE">
          <w:rPr>
            <w:noProof/>
            <w:webHidden/>
          </w:rPr>
          <w:tab/>
        </w:r>
        <w:r w:rsidR="003F4EBE">
          <w:rPr>
            <w:noProof/>
            <w:webHidden/>
          </w:rPr>
          <w:fldChar w:fldCharType="begin"/>
        </w:r>
        <w:r w:rsidR="003F4EBE">
          <w:rPr>
            <w:noProof/>
            <w:webHidden/>
          </w:rPr>
          <w:instrText xml:space="preserve"> PAGEREF _Toc179404297 \h </w:instrText>
        </w:r>
        <w:r w:rsidR="003F4EBE">
          <w:rPr>
            <w:noProof/>
            <w:webHidden/>
          </w:rPr>
        </w:r>
        <w:r w:rsidR="003F4EBE">
          <w:rPr>
            <w:noProof/>
            <w:webHidden/>
          </w:rPr>
          <w:fldChar w:fldCharType="separate"/>
        </w:r>
        <w:r w:rsidR="003F4EBE">
          <w:rPr>
            <w:noProof/>
            <w:webHidden/>
          </w:rPr>
          <w:t>14</w:t>
        </w:r>
        <w:r w:rsidR="003F4EBE">
          <w:rPr>
            <w:noProof/>
            <w:webHidden/>
          </w:rPr>
          <w:fldChar w:fldCharType="end"/>
        </w:r>
      </w:hyperlink>
    </w:p>
    <w:p w14:paraId="3734FB8F" w14:textId="41A13304"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298" w:history="1">
        <w:r w:rsidR="003F4EBE" w:rsidRPr="009A4184">
          <w:rPr>
            <w:rStyle w:val="Kpr"/>
            <w:noProof/>
          </w:rPr>
          <w:t>Table 2. List of Consultations held for the draft E&amp;S Documents</w:t>
        </w:r>
        <w:r w:rsidR="003F4EBE">
          <w:rPr>
            <w:noProof/>
            <w:webHidden/>
          </w:rPr>
          <w:tab/>
        </w:r>
        <w:r w:rsidR="003F4EBE">
          <w:rPr>
            <w:noProof/>
            <w:webHidden/>
          </w:rPr>
          <w:fldChar w:fldCharType="begin"/>
        </w:r>
        <w:r w:rsidR="003F4EBE">
          <w:rPr>
            <w:noProof/>
            <w:webHidden/>
          </w:rPr>
          <w:instrText xml:space="preserve"> PAGEREF _Toc179404298 \h </w:instrText>
        </w:r>
        <w:r w:rsidR="003F4EBE">
          <w:rPr>
            <w:noProof/>
            <w:webHidden/>
          </w:rPr>
        </w:r>
        <w:r w:rsidR="003F4EBE">
          <w:rPr>
            <w:noProof/>
            <w:webHidden/>
          </w:rPr>
          <w:fldChar w:fldCharType="separate"/>
        </w:r>
        <w:r w:rsidR="003F4EBE">
          <w:rPr>
            <w:noProof/>
            <w:webHidden/>
          </w:rPr>
          <w:t>15</w:t>
        </w:r>
        <w:r w:rsidR="003F4EBE">
          <w:rPr>
            <w:noProof/>
            <w:webHidden/>
          </w:rPr>
          <w:fldChar w:fldCharType="end"/>
        </w:r>
      </w:hyperlink>
    </w:p>
    <w:p w14:paraId="06A36303" w14:textId="12EA3FDD"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299" w:history="1">
        <w:r w:rsidR="003F4EBE" w:rsidRPr="009A4184">
          <w:rPr>
            <w:rStyle w:val="Kpr"/>
            <w:noProof/>
          </w:rPr>
          <w:t>Table 2. GDP per Capita by Provinces, 2018-2020</w:t>
        </w:r>
        <w:r w:rsidR="003F4EBE">
          <w:rPr>
            <w:noProof/>
            <w:webHidden/>
          </w:rPr>
          <w:tab/>
        </w:r>
        <w:r w:rsidR="003F4EBE">
          <w:rPr>
            <w:noProof/>
            <w:webHidden/>
          </w:rPr>
          <w:fldChar w:fldCharType="begin"/>
        </w:r>
        <w:r w:rsidR="003F4EBE">
          <w:rPr>
            <w:noProof/>
            <w:webHidden/>
          </w:rPr>
          <w:instrText xml:space="preserve"> PAGEREF _Toc179404299 \h </w:instrText>
        </w:r>
        <w:r w:rsidR="003F4EBE">
          <w:rPr>
            <w:noProof/>
            <w:webHidden/>
          </w:rPr>
        </w:r>
        <w:r w:rsidR="003F4EBE">
          <w:rPr>
            <w:noProof/>
            <w:webHidden/>
          </w:rPr>
          <w:fldChar w:fldCharType="separate"/>
        </w:r>
        <w:r w:rsidR="003F4EBE">
          <w:rPr>
            <w:noProof/>
            <w:webHidden/>
          </w:rPr>
          <w:t>17</w:t>
        </w:r>
        <w:r w:rsidR="003F4EBE">
          <w:rPr>
            <w:noProof/>
            <w:webHidden/>
          </w:rPr>
          <w:fldChar w:fldCharType="end"/>
        </w:r>
      </w:hyperlink>
    </w:p>
    <w:p w14:paraId="451A1732" w14:textId="71C59765"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00" w:history="1">
        <w:r w:rsidR="003F4EBE" w:rsidRPr="009A4184">
          <w:rPr>
            <w:rStyle w:val="Kpr"/>
            <w:noProof/>
          </w:rPr>
          <w:t>Table 3. Overview of Project Components and Budget</w:t>
        </w:r>
        <w:r w:rsidR="003F4EBE">
          <w:rPr>
            <w:noProof/>
            <w:webHidden/>
          </w:rPr>
          <w:tab/>
        </w:r>
        <w:r w:rsidR="003F4EBE">
          <w:rPr>
            <w:noProof/>
            <w:webHidden/>
          </w:rPr>
          <w:fldChar w:fldCharType="begin"/>
        </w:r>
        <w:r w:rsidR="003F4EBE">
          <w:rPr>
            <w:noProof/>
            <w:webHidden/>
          </w:rPr>
          <w:instrText xml:space="preserve"> PAGEREF _Toc179404300 \h </w:instrText>
        </w:r>
        <w:r w:rsidR="003F4EBE">
          <w:rPr>
            <w:noProof/>
            <w:webHidden/>
          </w:rPr>
        </w:r>
        <w:r w:rsidR="003F4EBE">
          <w:rPr>
            <w:noProof/>
            <w:webHidden/>
          </w:rPr>
          <w:fldChar w:fldCharType="separate"/>
        </w:r>
        <w:r w:rsidR="003F4EBE">
          <w:rPr>
            <w:noProof/>
            <w:webHidden/>
          </w:rPr>
          <w:t>19</w:t>
        </w:r>
        <w:r w:rsidR="003F4EBE">
          <w:rPr>
            <w:noProof/>
            <w:webHidden/>
          </w:rPr>
          <w:fldChar w:fldCharType="end"/>
        </w:r>
      </w:hyperlink>
    </w:p>
    <w:p w14:paraId="14F8C058" w14:textId="62AD419B"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01" w:history="1">
        <w:r w:rsidR="003F4EBE" w:rsidRPr="009A4184">
          <w:rPr>
            <w:rStyle w:val="Kpr"/>
            <w:noProof/>
          </w:rPr>
          <w:t>Table 4. Socio-economic Development Rankings of the Districts of Istanbul</w:t>
        </w:r>
        <w:r w:rsidR="003F4EBE">
          <w:rPr>
            <w:noProof/>
            <w:webHidden/>
          </w:rPr>
          <w:tab/>
        </w:r>
        <w:r w:rsidR="003F4EBE">
          <w:rPr>
            <w:noProof/>
            <w:webHidden/>
          </w:rPr>
          <w:fldChar w:fldCharType="begin"/>
        </w:r>
        <w:r w:rsidR="003F4EBE">
          <w:rPr>
            <w:noProof/>
            <w:webHidden/>
          </w:rPr>
          <w:instrText xml:space="preserve"> PAGEREF _Toc179404301 \h </w:instrText>
        </w:r>
        <w:r w:rsidR="003F4EBE">
          <w:rPr>
            <w:noProof/>
            <w:webHidden/>
          </w:rPr>
        </w:r>
        <w:r w:rsidR="003F4EBE">
          <w:rPr>
            <w:noProof/>
            <w:webHidden/>
          </w:rPr>
          <w:fldChar w:fldCharType="separate"/>
        </w:r>
        <w:r w:rsidR="003F4EBE">
          <w:rPr>
            <w:noProof/>
            <w:webHidden/>
          </w:rPr>
          <w:t>44</w:t>
        </w:r>
        <w:r w:rsidR="003F4EBE">
          <w:rPr>
            <w:noProof/>
            <w:webHidden/>
          </w:rPr>
          <w:fldChar w:fldCharType="end"/>
        </w:r>
      </w:hyperlink>
    </w:p>
    <w:p w14:paraId="25F7A804" w14:textId="0EA887C8"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02" w:history="1">
        <w:r w:rsidR="003F4EBE" w:rsidRPr="009A4184">
          <w:rPr>
            <w:rStyle w:val="Kpr"/>
            <w:noProof/>
          </w:rPr>
          <w:t>Table 5. Population of Districts of Izmir</w:t>
        </w:r>
        <w:r w:rsidR="003F4EBE">
          <w:rPr>
            <w:noProof/>
            <w:webHidden/>
          </w:rPr>
          <w:tab/>
        </w:r>
        <w:r w:rsidR="003F4EBE">
          <w:rPr>
            <w:noProof/>
            <w:webHidden/>
          </w:rPr>
          <w:fldChar w:fldCharType="begin"/>
        </w:r>
        <w:r w:rsidR="003F4EBE">
          <w:rPr>
            <w:noProof/>
            <w:webHidden/>
          </w:rPr>
          <w:instrText xml:space="preserve"> PAGEREF _Toc179404302 \h </w:instrText>
        </w:r>
        <w:r w:rsidR="003F4EBE">
          <w:rPr>
            <w:noProof/>
            <w:webHidden/>
          </w:rPr>
        </w:r>
        <w:r w:rsidR="003F4EBE">
          <w:rPr>
            <w:noProof/>
            <w:webHidden/>
          </w:rPr>
          <w:fldChar w:fldCharType="separate"/>
        </w:r>
        <w:r w:rsidR="003F4EBE">
          <w:rPr>
            <w:noProof/>
            <w:webHidden/>
          </w:rPr>
          <w:t>49</w:t>
        </w:r>
        <w:r w:rsidR="003F4EBE">
          <w:rPr>
            <w:noProof/>
            <w:webHidden/>
          </w:rPr>
          <w:fldChar w:fldCharType="end"/>
        </w:r>
      </w:hyperlink>
    </w:p>
    <w:p w14:paraId="28F57633" w14:textId="62A0B9EA"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03" w:history="1">
        <w:r w:rsidR="003F4EBE" w:rsidRPr="009A4184">
          <w:rPr>
            <w:rStyle w:val="Kpr"/>
            <w:noProof/>
          </w:rPr>
          <w:t>Table 6. Socio-economic Development Rankings of the Districts of Izmir</w:t>
        </w:r>
        <w:r w:rsidR="003F4EBE">
          <w:rPr>
            <w:noProof/>
            <w:webHidden/>
          </w:rPr>
          <w:tab/>
        </w:r>
        <w:r w:rsidR="003F4EBE">
          <w:rPr>
            <w:noProof/>
            <w:webHidden/>
          </w:rPr>
          <w:fldChar w:fldCharType="begin"/>
        </w:r>
        <w:r w:rsidR="003F4EBE">
          <w:rPr>
            <w:noProof/>
            <w:webHidden/>
          </w:rPr>
          <w:instrText xml:space="preserve"> PAGEREF _Toc179404303 \h </w:instrText>
        </w:r>
        <w:r w:rsidR="003F4EBE">
          <w:rPr>
            <w:noProof/>
            <w:webHidden/>
          </w:rPr>
        </w:r>
        <w:r w:rsidR="003F4EBE">
          <w:rPr>
            <w:noProof/>
            <w:webHidden/>
          </w:rPr>
          <w:fldChar w:fldCharType="separate"/>
        </w:r>
        <w:r w:rsidR="003F4EBE">
          <w:rPr>
            <w:noProof/>
            <w:webHidden/>
          </w:rPr>
          <w:t>51</w:t>
        </w:r>
        <w:r w:rsidR="003F4EBE">
          <w:rPr>
            <w:noProof/>
            <w:webHidden/>
          </w:rPr>
          <w:fldChar w:fldCharType="end"/>
        </w:r>
      </w:hyperlink>
    </w:p>
    <w:p w14:paraId="6BC446B6" w14:textId="31382E43"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04" w:history="1">
        <w:r w:rsidR="003F4EBE" w:rsidRPr="009A4184">
          <w:rPr>
            <w:rStyle w:val="Kpr"/>
            <w:noProof/>
          </w:rPr>
          <w:t>Table 7. Population of Districts of Kahramanmaras</w:t>
        </w:r>
        <w:r w:rsidR="003F4EBE">
          <w:rPr>
            <w:noProof/>
            <w:webHidden/>
          </w:rPr>
          <w:tab/>
        </w:r>
        <w:r w:rsidR="003F4EBE">
          <w:rPr>
            <w:noProof/>
            <w:webHidden/>
          </w:rPr>
          <w:fldChar w:fldCharType="begin"/>
        </w:r>
        <w:r w:rsidR="003F4EBE">
          <w:rPr>
            <w:noProof/>
            <w:webHidden/>
          </w:rPr>
          <w:instrText xml:space="preserve"> PAGEREF _Toc179404304 \h </w:instrText>
        </w:r>
        <w:r w:rsidR="003F4EBE">
          <w:rPr>
            <w:noProof/>
            <w:webHidden/>
          </w:rPr>
        </w:r>
        <w:r w:rsidR="003F4EBE">
          <w:rPr>
            <w:noProof/>
            <w:webHidden/>
          </w:rPr>
          <w:fldChar w:fldCharType="separate"/>
        </w:r>
        <w:r w:rsidR="003F4EBE">
          <w:rPr>
            <w:noProof/>
            <w:webHidden/>
          </w:rPr>
          <w:t>56</w:t>
        </w:r>
        <w:r w:rsidR="003F4EBE">
          <w:rPr>
            <w:noProof/>
            <w:webHidden/>
          </w:rPr>
          <w:fldChar w:fldCharType="end"/>
        </w:r>
      </w:hyperlink>
    </w:p>
    <w:p w14:paraId="63D99932" w14:textId="1361FAF0"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05" w:history="1">
        <w:r w:rsidR="003F4EBE" w:rsidRPr="009A4184">
          <w:rPr>
            <w:rStyle w:val="Kpr"/>
            <w:noProof/>
          </w:rPr>
          <w:t>Table 8. Socio-economic Development Rankings of the Districts of Kahramanmaras</w:t>
        </w:r>
        <w:r w:rsidR="003F4EBE">
          <w:rPr>
            <w:noProof/>
            <w:webHidden/>
          </w:rPr>
          <w:tab/>
        </w:r>
        <w:r w:rsidR="003F4EBE">
          <w:rPr>
            <w:noProof/>
            <w:webHidden/>
          </w:rPr>
          <w:fldChar w:fldCharType="begin"/>
        </w:r>
        <w:r w:rsidR="003F4EBE">
          <w:rPr>
            <w:noProof/>
            <w:webHidden/>
          </w:rPr>
          <w:instrText xml:space="preserve"> PAGEREF _Toc179404305 \h </w:instrText>
        </w:r>
        <w:r w:rsidR="003F4EBE">
          <w:rPr>
            <w:noProof/>
            <w:webHidden/>
          </w:rPr>
        </w:r>
        <w:r w:rsidR="003F4EBE">
          <w:rPr>
            <w:noProof/>
            <w:webHidden/>
          </w:rPr>
          <w:fldChar w:fldCharType="separate"/>
        </w:r>
        <w:r w:rsidR="003F4EBE">
          <w:rPr>
            <w:noProof/>
            <w:webHidden/>
          </w:rPr>
          <w:t>58</w:t>
        </w:r>
        <w:r w:rsidR="003F4EBE">
          <w:rPr>
            <w:noProof/>
            <w:webHidden/>
          </w:rPr>
          <w:fldChar w:fldCharType="end"/>
        </w:r>
      </w:hyperlink>
    </w:p>
    <w:p w14:paraId="2DD6EE5A" w14:textId="70C43D14"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06" w:history="1">
        <w:r w:rsidR="003F4EBE" w:rsidRPr="009A4184">
          <w:rPr>
            <w:rStyle w:val="Kpr"/>
            <w:noProof/>
          </w:rPr>
          <w:t>Table 9. Population of Districts of Manisa</w:t>
        </w:r>
        <w:r w:rsidR="003F4EBE">
          <w:rPr>
            <w:noProof/>
            <w:webHidden/>
          </w:rPr>
          <w:tab/>
        </w:r>
        <w:r w:rsidR="003F4EBE">
          <w:rPr>
            <w:noProof/>
            <w:webHidden/>
          </w:rPr>
          <w:fldChar w:fldCharType="begin"/>
        </w:r>
        <w:r w:rsidR="003F4EBE">
          <w:rPr>
            <w:noProof/>
            <w:webHidden/>
          </w:rPr>
          <w:instrText xml:space="preserve"> PAGEREF _Toc179404306 \h </w:instrText>
        </w:r>
        <w:r w:rsidR="003F4EBE">
          <w:rPr>
            <w:noProof/>
            <w:webHidden/>
          </w:rPr>
        </w:r>
        <w:r w:rsidR="003F4EBE">
          <w:rPr>
            <w:noProof/>
            <w:webHidden/>
          </w:rPr>
          <w:fldChar w:fldCharType="separate"/>
        </w:r>
        <w:r w:rsidR="003F4EBE">
          <w:rPr>
            <w:noProof/>
            <w:webHidden/>
          </w:rPr>
          <w:t>61</w:t>
        </w:r>
        <w:r w:rsidR="003F4EBE">
          <w:rPr>
            <w:noProof/>
            <w:webHidden/>
          </w:rPr>
          <w:fldChar w:fldCharType="end"/>
        </w:r>
      </w:hyperlink>
    </w:p>
    <w:p w14:paraId="2982CEB5" w14:textId="3440B55F"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07" w:history="1">
        <w:r w:rsidR="003F4EBE" w:rsidRPr="009A4184">
          <w:rPr>
            <w:rStyle w:val="Kpr"/>
            <w:noProof/>
          </w:rPr>
          <w:t>Table 10. Socio-economic Development Rankings of the Districts of Manisa</w:t>
        </w:r>
        <w:r w:rsidR="003F4EBE">
          <w:rPr>
            <w:noProof/>
            <w:webHidden/>
          </w:rPr>
          <w:tab/>
        </w:r>
        <w:r w:rsidR="003F4EBE">
          <w:rPr>
            <w:noProof/>
            <w:webHidden/>
          </w:rPr>
          <w:fldChar w:fldCharType="begin"/>
        </w:r>
        <w:r w:rsidR="003F4EBE">
          <w:rPr>
            <w:noProof/>
            <w:webHidden/>
          </w:rPr>
          <w:instrText xml:space="preserve"> PAGEREF _Toc179404307 \h </w:instrText>
        </w:r>
        <w:r w:rsidR="003F4EBE">
          <w:rPr>
            <w:noProof/>
            <w:webHidden/>
          </w:rPr>
        </w:r>
        <w:r w:rsidR="003F4EBE">
          <w:rPr>
            <w:noProof/>
            <w:webHidden/>
          </w:rPr>
          <w:fldChar w:fldCharType="separate"/>
        </w:r>
        <w:r w:rsidR="003F4EBE">
          <w:rPr>
            <w:noProof/>
            <w:webHidden/>
          </w:rPr>
          <w:t>64</w:t>
        </w:r>
        <w:r w:rsidR="003F4EBE">
          <w:rPr>
            <w:noProof/>
            <w:webHidden/>
          </w:rPr>
          <w:fldChar w:fldCharType="end"/>
        </w:r>
      </w:hyperlink>
    </w:p>
    <w:p w14:paraId="1A40D1B2" w14:textId="29110442"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08" w:history="1">
        <w:r w:rsidR="003F4EBE" w:rsidRPr="009A4184">
          <w:rPr>
            <w:rStyle w:val="Kpr"/>
            <w:noProof/>
          </w:rPr>
          <w:t>Table 11. Population of Districts of Tekirdag</w:t>
        </w:r>
        <w:r w:rsidR="003F4EBE">
          <w:rPr>
            <w:noProof/>
            <w:webHidden/>
          </w:rPr>
          <w:tab/>
        </w:r>
        <w:r w:rsidR="003F4EBE">
          <w:rPr>
            <w:noProof/>
            <w:webHidden/>
          </w:rPr>
          <w:fldChar w:fldCharType="begin"/>
        </w:r>
        <w:r w:rsidR="003F4EBE">
          <w:rPr>
            <w:noProof/>
            <w:webHidden/>
          </w:rPr>
          <w:instrText xml:space="preserve"> PAGEREF _Toc179404308 \h </w:instrText>
        </w:r>
        <w:r w:rsidR="003F4EBE">
          <w:rPr>
            <w:noProof/>
            <w:webHidden/>
          </w:rPr>
        </w:r>
        <w:r w:rsidR="003F4EBE">
          <w:rPr>
            <w:noProof/>
            <w:webHidden/>
          </w:rPr>
          <w:fldChar w:fldCharType="separate"/>
        </w:r>
        <w:r w:rsidR="003F4EBE">
          <w:rPr>
            <w:noProof/>
            <w:webHidden/>
          </w:rPr>
          <w:t>66</w:t>
        </w:r>
        <w:r w:rsidR="003F4EBE">
          <w:rPr>
            <w:noProof/>
            <w:webHidden/>
          </w:rPr>
          <w:fldChar w:fldCharType="end"/>
        </w:r>
      </w:hyperlink>
    </w:p>
    <w:p w14:paraId="43B94845" w14:textId="7DD28881"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09" w:history="1">
        <w:r w:rsidR="003F4EBE" w:rsidRPr="009A4184">
          <w:rPr>
            <w:rStyle w:val="Kpr"/>
            <w:noProof/>
          </w:rPr>
          <w:t>Table 12. Socio-economic Development Rankings of the Districts of Tekirdag</w:t>
        </w:r>
        <w:r w:rsidR="003F4EBE">
          <w:rPr>
            <w:noProof/>
            <w:webHidden/>
          </w:rPr>
          <w:tab/>
        </w:r>
        <w:r w:rsidR="003F4EBE">
          <w:rPr>
            <w:noProof/>
            <w:webHidden/>
          </w:rPr>
          <w:fldChar w:fldCharType="begin"/>
        </w:r>
        <w:r w:rsidR="003F4EBE">
          <w:rPr>
            <w:noProof/>
            <w:webHidden/>
          </w:rPr>
          <w:instrText xml:space="preserve"> PAGEREF _Toc179404309 \h </w:instrText>
        </w:r>
        <w:r w:rsidR="003F4EBE">
          <w:rPr>
            <w:noProof/>
            <w:webHidden/>
          </w:rPr>
        </w:r>
        <w:r w:rsidR="003F4EBE">
          <w:rPr>
            <w:noProof/>
            <w:webHidden/>
          </w:rPr>
          <w:fldChar w:fldCharType="separate"/>
        </w:r>
        <w:r w:rsidR="003F4EBE">
          <w:rPr>
            <w:noProof/>
            <w:webHidden/>
          </w:rPr>
          <w:t>68</w:t>
        </w:r>
        <w:r w:rsidR="003F4EBE">
          <w:rPr>
            <w:noProof/>
            <w:webHidden/>
          </w:rPr>
          <w:fldChar w:fldCharType="end"/>
        </w:r>
      </w:hyperlink>
    </w:p>
    <w:p w14:paraId="36165828" w14:textId="39F67EC5"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10" w:history="1">
        <w:r w:rsidR="003F4EBE" w:rsidRPr="009A4184">
          <w:rPr>
            <w:rStyle w:val="Kpr"/>
            <w:noProof/>
          </w:rPr>
          <w:t>Table 13. Population and Percentage of SuTP in Project Provinces</w:t>
        </w:r>
        <w:r w:rsidR="003F4EBE">
          <w:rPr>
            <w:noProof/>
            <w:webHidden/>
          </w:rPr>
          <w:tab/>
        </w:r>
        <w:r w:rsidR="003F4EBE">
          <w:rPr>
            <w:noProof/>
            <w:webHidden/>
          </w:rPr>
          <w:fldChar w:fldCharType="begin"/>
        </w:r>
        <w:r w:rsidR="003F4EBE">
          <w:rPr>
            <w:noProof/>
            <w:webHidden/>
          </w:rPr>
          <w:instrText xml:space="preserve"> PAGEREF _Toc179404310 \h </w:instrText>
        </w:r>
        <w:r w:rsidR="003F4EBE">
          <w:rPr>
            <w:noProof/>
            <w:webHidden/>
          </w:rPr>
        </w:r>
        <w:r w:rsidR="003F4EBE">
          <w:rPr>
            <w:noProof/>
            <w:webHidden/>
          </w:rPr>
          <w:fldChar w:fldCharType="separate"/>
        </w:r>
        <w:r w:rsidR="003F4EBE">
          <w:rPr>
            <w:noProof/>
            <w:webHidden/>
          </w:rPr>
          <w:t>70</w:t>
        </w:r>
        <w:r w:rsidR="003F4EBE">
          <w:rPr>
            <w:noProof/>
            <w:webHidden/>
          </w:rPr>
          <w:fldChar w:fldCharType="end"/>
        </w:r>
      </w:hyperlink>
    </w:p>
    <w:p w14:paraId="1240CF40" w14:textId="3D165FB9"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11" w:history="1">
        <w:r w:rsidR="003F4EBE" w:rsidRPr="009A4184">
          <w:rPr>
            <w:rStyle w:val="Kpr"/>
            <w:noProof/>
          </w:rPr>
          <w:t>Table 14. Rental Assistance Amounts (as of August 2024)</w:t>
        </w:r>
        <w:r w:rsidR="003F4EBE">
          <w:rPr>
            <w:noProof/>
            <w:webHidden/>
          </w:rPr>
          <w:tab/>
        </w:r>
        <w:r w:rsidR="003F4EBE">
          <w:rPr>
            <w:noProof/>
            <w:webHidden/>
          </w:rPr>
          <w:fldChar w:fldCharType="begin"/>
        </w:r>
        <w:r w:rsidR="003F4EBE">
          <w:rPr>
            <w:noProof/>
            <w:webHidden/>
          </w:rPr>
          <w:instrText xml:space="preserve"> PAGEREF _Toc179404311 \h </w:instrText>
        </w:r>
        <w:r w:rsidR="003F4EBE">
          <w:rPr>
            <w:noProof/>
            <w:webHidden/>
          </w:rPr>
        </w:r>
        <w:r w:rsidR="003F4EBE">
          <w:rPr>
            <w:noProof/>
            <w:webHidden/>
          </w:rPr>
          <w:fldChar w:fldCharType="separate"/>
        </w:r>
        <w:r w:rsidR="003F4EBE">
          <w:rPr>
            <w:noProof/>
            <w:webHidden/>
          </w:rPr>
          <w:t>79</w:t>
        </w:r>
        <w:r w:rsidR="003F4EBE">
          <w:rPr>
            <w:noProof/>
            <w:webHidden/>
          </w:rPr>
          <w:fldChar w:fldCharType="end"/>
        </w:r>
      </w:hyperlink>
    </w:p>
    <w:p w14:paraId="5B5B801F" w14:textId="52ED302E"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12" w:history="1">
        <w:r w:rsidR="003F4EBE" w:rsidRPr="009A4184">
          <w:rPr>
            <w:rStyle w:val="Kpr"/>
            <w:noProof/>
          </w:rPr>
          <w:t>Table 15. Entitlement Matrix</w:t>
        </w:r>
        <w:r w:rsidR="003F4EBE">
          <w:rPr>
            <w:noProof/>
            <w:webHidden/>
          </w:rPr>
          <w:tab/>
        </w:r>
        <w:r w:rsidR="003F4EBE">
          <w:rPr>
            <w:noProof/>
            <w:webHidden/>
          </w:rPr>
          <w:fldChar w:fldCharType="begin"/>
        </w:r>
        <w:r w:rsidR="003F4EBE">
          <w:rPr>
            <w:noProof/>
            <w:webHidden/>
          </w:rPr>
          <w:instrText xml:space="preserve"> PAGEREF _Toc179404312 \h </w:instrText>
        </w:r>
        <w:r w:rsidR="003F4EBE">
          <w:rPr>
            <w:noProof/>
            <w:webHidden/>
          </w:rPr>
        </w:r>
        <w:r w:rsidR="003F4EBE">
          <w:rPr>
            <w:noProof/>
            <w:webHidden/>
          </w:rPr>
          <w:fldChar w:fldCharType="separate"/>
        </w:r>
        <w:r w:rsidR="003F4EBE">
          <w:rPr>
            <w:noProof/>
            <w:webHidden/>
          </w:rPr>
          <w:t>91</w:t>
        </w:r>
        <w:r w:rsidR="003F4EBE">
          <w:rPr>
            <w:noProof/>
            <w:webHidden/>
          </w:rPr>
          <w:fldChar w:fldCharType="end"/>
        </w:r>
      </w:hyperlink>
    </w:p>
    <w:p w14:paraId="604F161A" w14:textId="60B4FCFF"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13" w:history="1">
        <w:r w:rsidR="003F4EBE" w:rsidRPr="009A4184">
          <w:rPr>
            <w:rStyle w:val="Kpr"/>
            <w:noProof/>
          </w:rPr>
          <w:t>Table 16. Workflow of the GM</w:t>
        </w:r>
        <w:r w:rsidR="003F4EBE">
          <w:rPr>
            <w:noProof/>
            <w:webHidden/>
          </w:rPr>
          <w:tab/>
        </w:r>
        <w:r w:rsidR="003F4EBE">
          <w:rPr>
            <w:noProof/>
            <w:webHidden/>
          </w:rPr>
          <w:fldChar w:fldCharType="begin"/>
        </w:r>
        <w:r w:rsidR="003F4EBE">
          <w:rPr>
            <w:noProof/>
            <w:webHidden/>
          </w:rPr>
          <w:instrText xml:space="preserve"> PAGEREF _Toc179404313 \h </w:instrText>
        </w:r>
        <w:r w:rsidR="003F4EBE">
          <w:rPr>
            <w:noProof/>
            <w:webHidden/>
          </w:rPr>
        </w:r>
        <w:r w:rsidR="003F4EBE">
          <w:rPr>
            <w:noProof/>
            <w:webHidden/>
          </w:rPr>
          <w:fldChar w:fldCharType="separate"/>
        </w:r>
        <w:r w:rsidR="003F4EBE">
          <w:rPr>
            <w:noProof/>
            <w:webHidden/>
          </w:rPr>
          <w:t>101</w:t>
        </w:r>
        <w:r w:rsidR="003F4EBE">
          <w:rPr>
            <w:noProof/>
            <w:webHidden/>
          </w:rPr>
          <w:fldChar w:fldCharType="end"/>
        </w:r>
      </w:hyperlink>
    </w:p>
    <w:p w14:paraId="550FD26A" w14:textId="1B522B8A"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14" w:history="1">
        <w:r w:rsidR="003F4EBE" w:rsidRPr="009A4184">
          <w:rPr>
            <w:rStyle w:val="Kpr"/>
            <w:noProof/>
          </w:rPr>
          <w:t>Table 17. Monitoring Indicators</w:t>
        </w:r>
        <w:r w:rsidR="003F4EBE">
          <w:rPr>
            <w:noProof/>
            <w:webHidden/>
          </w:rPr>
          <w:tab/>
        </w:r>
        <w:r w:rsidR="003F4EBE">
          <w:rPr>
            <w:noProof/>
            <w:webHidden/>
          </w:rPr>
          <w:fldChar w:fldCharType="begin"/>
        </w:r>
        <w:r w:rsidR="003F4EBE">
          <w:rPr>
            <w:noProof/>
            <w:webHidden/>
          </w:rPr>
          <w:instrText xml:space="preserve"> PAGEREF _Toc179404314 \h </w:instrText>
        </w:r>
        <w:r w:rsidR="003F4EBE">
          <w:rPr>
            <w:noProof/>
            <w:webHidden/>
          </w:rPr>
        </w:r>
        <w:r w:rsidR="003F4EBE">
          <w:rPr>
            <w:noProof/>
            <w:webHidden/>
          </w:rPr>
          <w:fldChar w:fldCharType="separate"/>
        </w:r>
        <w:r w:rsidR="003F4EBE">
          <w:rPr>
            <w:noProof/>
            <w:webHidden/>
          </w:rPr>
          <w:t>104</w:t>
        </w:r>
        <w:r w:rsidR="003F4EBE">
          <w:rPr>
            <w:noProof/>
            <w:webHidden/>
          </w:rPr>
          <w:fldChar w:fldCharType="end"/>
        </w:r>
      </w:hyperlink>
    </w:p>
    <w:p w14:paraId="0A9ECC1F" w14:textId="5B0806B8" w:rsidR="00E23717" w:rsidRPr="00DB65CB" w:rsidRDefault="0059700E" w:rsidP="00E23717">
      <w:pPr>
        <w:sectPr w:rsidR="00E23717" w:rsidRPr="00DB65CB" w:rsidSect="00396E06">
          <w:headerReference w:type="first" r:id="rId12"/>
          <w:footnotePr>
            <w:numRestart w:val="eachSect"/>
          </w:footnotePr>
          <w:pgSz w:w="11907" w:h="16840" w:code="9"/>
          <w:pgMar w:top="1701" w:right="1134" w:bottom="1418" w:left="1134" w:header="567" w:footer="425" w:gutter="0"/>
          <w:cols w:space="708"/>
          <w:docGrid w:linePitch="360"/>
        </w:sectPr>
      </w:pPr>
      <w:r>
        <w:fldChar w:fldCharType="end"/>
      </w:r>
    </w:p>
    <w:p w14:paraId="09096B4D" w14:textId="77777777" w:rsidR="00E23717" w:rsidRPr="00DB65CB" w:rsidRDefault="00E23717" w:rsidP="00E23717">
      <w:pPr>
        <w:pStyle w:val="ToCTitleTablesFigures"/>
        <w:rPr>
          <w:rFonts w:cs="Tahoma"/>
        </w:rPr>
      </w:pPr>
      <w:bookmarkStart w:id="10" w:name="_Toc41066591"/>
      <w:bookmarkStart w:id="11" w:name="_Toc103952035"/>
      <w:bookmarkStart w:id="12" w:name="_Toc179404244"/>
      <w:r w:rsidRPr="00DB65CB">
        <w:rPr>
          <w:rFonts w:cs="Tahoma"/>
        </w:rPr>
        <w:lastRenderedPageBreak/>
        <w:t>List of Figures</w:t>
      </w:r>
      <w:bookmarkEnd w:id="10"/>
      <w:bookmarkEnd w:id="11"/>
      <w:bookmarkEnd w:id="12"/>
    </w:p>
    <w:p w14:paraId="1D1010DA" w14:textId="10571FA8" w:rsidR="003F4EBE" w:rsidRDefault="0059700E">
      <w:pPr>
        <w:pStyle w:val="ekillerTablosu"/>
        <w:tabs>
          <w:tab w:val="right" w:leader="dot" w:pos="9629"/>
        </w:tabs>
        <w:rPr>
          <w:rFonts w:asciiTheme="minorHAnsi" w:eastAsiaTheme="minorEastAsia" w:hAnsiTheme="minorHAnsi" w:cstheme="minorBidi"/>
          <w:noProof/>
          <w:kern w:val="2"/>
          <w:sz w:val="22"/>
          <w14:ligatures w14:val="standardContextual"/>
        </w:rPr>
      </w:pPr>
      <w:r>
        <w:fldChar w:fldCharType="begin"/>
      </w:r>
      <w:r>
        <w:instrText xml:space="preserve"> TOC \h \z \c "Figure" </w:instrText>
      </w:r>
      <w:r>
        <w:fldChar w:fldCharType="separate"/>
      </w:r>
      <w:hyperlink w:anchor="_Toc179404315" w:history="1">
        <w:r w:rsidR="003F4EBE" w:rsidRPr="00E1088B">
          <w:rPr>
            <w:rStyle w:val="Kpr"/>
            <w:noProof/>
          </w:rPr>
          <w:t>Figure 1. Project Provinces</w:t>
        </w:r>
        <w:r w:rsidR="003F4EBE">
          <w:rPr>
            <w:noProof/>
            <w:webHidden/>
          </w:rPr>
          <w:tab/>
        </w:r>
        <w:r w:rsidR="003F4EBE">
          <w:rPr>
            <w:noProof/>
            <w:webHidden/>
          </w:rPr>
          <w:fldChar w:fldCharType="begin"/>
        </w:r>
        <w:r w:rsidR="003F4EBE">
          <w:rPr>
            <w:noProof/>
            <w:webHidden/>
          </w:rPr>
          <w:instrText xml:space="preserve"> PAGEREF _Toc179404315 \h </w:instrText>
        </w:r>
        <w:r w:rsidR="003F4EBE">
          <w:rPr>
            <w:noProof/>
            <w:webHidden/>
          </w:rPr>
        </w:r>
        <w:r w:rsidR="003F4EBE">
          <w:rPr>
            <w:noProof/>
            <w:webHidden/>
          </w:rPr>
          <w:fldChar w:fldCharType="separate"/>
        </w:r>
        <w:r w:rsidR="003F4EBE">
          <w:rPr>
            <w:noProof/>
            <w:webHidden/>
          </w:rPr>
          <w:t>11</w:t>
        </w:r>
        <w:r w:rsidR="003F4EBE">
          <w:rPr>
            <w:noProof/>
            <w:webHidden/>
          </w:rPr>
          <w:fldChar w:fldCharType="end"/>
        </w:r>
      </w:hyperlink>
    </w:p>
    <w:p w14:paraId="0C634FA5" w14:textId="13104893"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16" w:history="1">
        <w:r w:rsidR="003F4EBE" w:rsidRPr="00E1088B">
          <w:rPr>
            <w:rStyle w:val="Kpr"/>
            <w:noProof/>
          </w:rPr>
          <w:t>Figure 2. District Map of Istanbul</w:t>
        </w:r>
        <w:r w:rsidR="003F4EBE">
          <w:rPr>
            <w:noProof/>
            <w:webHidden/>
          </w:rPr>
          <w:tab/>
        </w:r>
        <w:r w:rsidR="003F4EBE">
          <w:rPr>
            <w:noProof/>
            <w:webHidden/>
          </w:rPr>
          <w:fldChar w:fldCharType="begin"/>
        </w:r>
        <w:r w:rsidR="003F4EBE">
          <w:rPr>
            <w:noProof/>
            <w:webHidden/>
          </w:rPr>
          <w:instrText xml:space="preserve"> PAGEREF _Toc179404316 \h </w:instrText>
        </w:r>
        <w:r w:rsidR="003F4EBE">
          <w:rPr>
            <w:noProof/>
            <w:webHidden/>
          </w:rPr>
        </w:r>
        <w:r w:rsidR="003F4EBE">
          <w:rPr>
            <w:noProof/>
            <w:webHidden/>
          </w:rPr>
          <w:fldChar w:fldCharType="separate"/>
        </w:r>
        <w:r w:rsidR="003F4EBE">
          <w:rPr>
            <w:noProof/>
            <w:webHidden/>
          </w:rPr>
          <w:t>41</w:t>
        </w:r>
        <w:r w:rsidR="003F4EBE">
          <w:rPr>
            <w:noProof/>
            <w:webHidden/>
          </w:rPr>
          <w:fldChar w:fldCharType="end"/>
        </w:r>
      </w:hyperlink>
    </w:p>
    <w:p w14:paraId="58F31540" w14:textId="33C8C221"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17" w:history="1">
        <w:r w:rsidR="003F4EBE" w:rsidRPr="00E1088B">
          <w:rPr>
            <w:rStyle w:val="Kpr"/>
            <w:noProof/>
          </w:rPr>
          <w:t>Figure 3. Population Trends of Istanbul</w:t>
        </w:r>
        <w:r w:rsidR="003F4EBE">
          <w:rPr>
            <w:noProof/>
            <w:webHidden/>
          </w:rPr>
          <w:tab/>
        </w:r>
        <w:r w:rsidR="003F4EBE">
          <w:rPr>
            <w:noProof/>
            <w:webHidden/>
          </w:rPr>
          <w:fldChar w:fldCharType="begin"/>
        </w:r>
        <w:r w:rsidR="003F4EBE">
          <w:rPr>
            <w:noProof/>
            <w:webHidden/>
          </w:rPr>
          <w:instrText xml:space="preserve"> PAGEREF _Toc179404317 \h </w:instrText>
        </w:r>
        <w:r w:rsidR="003F4EBE">
          <w:rPr>
            <w:noProof/>
            <w:webHidden/>
          </w:rPr>
        </w:r>
        <w:r w:rsidR="003F4EBE">
          <w:rPr>
            <w:noProof/>
            <w:webHidden/>
          </w:rPr>
          <w:fldChar w:fldCharType="separate"/>
        </w:r>
        <w:r w:rsidR="003F4EBE">
          <w:rPr>
            <w:noProof/>
            <w:webHidden/>
          </w:rPr>
          <w:t>42</w:t>
        </w:r>
        <w:r w:rsidR="003F4EBE">
          <w:rPr>
            <w:noProof/>
            <w:webHidden/>
          </w:rPr>
          <w:fldChar w:fldCharType="end"/>
        </w:r>
      </w:hyperlink>
    </w:p>
    <w:p w14:paraId="00832DD1" w14:textId="3E7242AC"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18" w:history="1">
        <w:r w:rsidR="003F4EBE" w:rsidRPr="00E1088B">
          <w:rPr>
            <w:rStyle w:val="Kpr"/>
            <w:noProof/>
          </w:rPr>
          <w:t>Figure 4. Population of Districts of Istanbul</w:t>
        </w:r>
        <w:r w:rsidR="003F4EBE">
          <w:rPr>
            <w:noProof/>
            <w:webHidden/>
          </w:rPr>
          <w:tab/>
        </w:r>
        <w:r w:rsidR="003F4EBE">
          <w:rPr>
            <w:noProof/>
            <w:webHidden/>
          </w:rPr>
          <w:fldChar w:fldCharType="begin"/>
        </w:r>
        <w:r w:rsidR="003F4EBE">
          <w:rPr>
            <w:noProof/>
            <w:webHidden/>
          </w:rPr>
          <w:instrText xml:space="preserve"> PAGEREF _Toc179404318 \h </w:instrText>
        </w:r>
        <w:r w:rsidR="003F4EBE">
          <w:rPr>
            <w:noProof/>
            <w:webHidden/>
          </w:rPr>
        </w:r>
        <w:r w:rsidR="003F4EBE">
          <w:rPr>
            <w:noProof/>
            <w:webHidden/>
          </w:rPr>
          <w:fldChar w:fldCharType="separate"/>
        </w:r>
        <w:r w:rsidR="003F4EBE">
          <w:rPr>
            <w:noProof/>
            <w:webHidden/>
          </w:rPr>
          <w:t>42</w:t>
        </w:r>
        <w:r w:rsidR="003F4EBE">
          <w:rPr>
            <w:noProof/>
            <w:webHidden/>
          </w:rPr>
          <w:fldChar w:fldCharType="end"/>
        </w:r>
      </w:hyperlink>
    </w:p>
    <w:p w14:paraId="43815E2D" w14:textId="7771D9CA"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19" w:history="1">
        <w:r w:rsidR="003F4EBE" w:rsidRPr="00E1088B">
          <w:rPr>
            <w:rStyle w:val="Kpr"/>
            <w:noProof/>
          </w:rPr>
          <w:t>Figure 5. The Change in the Population Pyramid of Istanbul</w:t>
        </w:r>
        <w:r w:rsidR="003F4EBE">
          <w:rPr>
            <w:noProof/>
            <w:webHidden/>
          </w:rPr>
          <w:tab/>
        </w:r>
        <w:r w:rsidR="003F4EBE">
          <w:rPr>
            <w:noProof/>
            <w:webHidden/>
          </w:rPr>
          <w:fldChar w:fldCharType="begin"/>
        </w:r>
        <w:r w:rsidR="003F4EBE">
          <w:rPr>
            <w:noProof/>
            <w:webHidden/>
          </w:rPr>
          <w:instrText xml:space="preserve"> PAGEREF _Toc179404319 \h </w:instrText>
        </w:r>
        <w:r w:rsidR="003F4EBE">
          <w:rPr>
            <w:noProof/>
            <w:webHidden/>
          </w:rPr>
        </w:r>
        <w:r w:rsidR="003F4EBE">
          <w:rPr>
            <w:noProof/>
            <w:webHidden/>
          </w:rPr>
          <w:fldChar w:fldCharType="separate"/>
        </w:r>
        <w:r w:rsidR="003F4EBE">
          <w:rPr>
            <w:noProof/>
            <w:webHidden/>
          </w:rPr>
          <w:t>43</w:t>
        </w:r>
        <w:r w:rsidR="003F4EBE">
          <w:rPr>
            <w:noProof/>
            <w:webHidden/>
          </w:rPr>
          <w:fldChar w:fldCharType="end"/>
        </w:r>
      </w:hyperlink>
    </w:p>
    <w:p w14:paraId="5506C77A" w14:textId="353A535B"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20" w:history="1">
        <w:r w:rsidR="003F4EBE" w:rsidRPr="00E1088B">
          <w:rPr>
            <w:rStyle w:val="Kpr"/>
            <w:noProof/>
          </w:rPr>
          <w:t>Figure 6. Migration Statistics of Istanbul</w:t>
        </w:r>
        <w:r w:rsidR="003F4EBE">
          <w:rPr>
            <w:noProof/>
            <w:webHidden/>
          </w:rPr>
          <w:tab/>
        </w:r>
        <w:r w:rsidR="003F4EBE">
          <w:rPr>
            <w:noProof/>
            <w:webHidden/>
          </w:rPr>
          <w:fldChar w:fldCharType="begin"/>
        </w:r>
        <w:r w:rsidR="003F4EBE">
          <w:rPr>
            <w:noProof/>
            <w:webHidden/>
          </w:rPr>
          <w:instrText xml:space="preserve"> PAGEREF _Toc179404320 \h </w:instrText>
        </w:r>
        <w:r w:rsidR="003F4EBE">
          <w:rPr>
            <w:noProof/>
            <w:webHidden/>
          </w:rPr>
        </w:r>
        <w:r w:rsidR="003F4EBE">
          <w:rPr>
            <w:noProof/>
            <w:webHidden/>
          </w:rPr>
          <w:fldChar w:fldCharType="separate"/>
        </w:r>
        <w:r w:rsidR="003F4EBE">
          <w:rPr>
            <w:noProof/>
            <w:webHidden/>
          </w:rPr>
          <w:t>44</w:t>
        </w:r>
        <w:r w:rsidR="003F4EBE">
          <w:rPr>
            <w:noProof/>
            <w:webHidden/>
          </w:rPr>
          <w:fldChar w:fldCharType="end"/>
        </w:r>
      </w:hyperlink>
    </w:p>
    <w:p w14:paraId="001F848B" w14:textId="1EDBF0EC"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21" w:history="1">
        <w:r w:rsidR="003F4EBE" w:rsidRPr="00E1088B">
          <w:rPr>
            <w:rStyle w:val="Kpr"/>
            <w:noProof/>
          </w:rPr>
          <w:t>Figure 7. Districts of Izmir</w:t>
        </w:r>
        <w:r w:rsidR="003F4EBE">
          <w:rPr>
            <w:noProof/>
            <w:webHidden/>
          </w:rPr>
          <w:tab/>
        </w:r>
        <w:r w:rsidR="003F4EBE">
          <w:rPr>
            <w:noProof/>
            <w:webHidden/>
          </w:rPr>
          <w:fldChar w:fldCharType="begin"/>
        </w:r>
        <w:r w:rsidR="003F4EBE">
          <w:rPr>
            <w:noProof/>
            <w:webHidden/>
          </w:rPr>
          <w:instrText xml:space="preserve"> PAGEREF _Toc179404321 \h </w:instrText>
        </w:r>
        <w:r w:rsidR="003F4EBE">
          <w:rPr>
            <w:noProof/>
            <w:webHidden/>
          </w:rPr>
        </w:r>
        <w:r w:rsidR="003F4EBE">
          <w:rPr>
            <w:noProof/>
            <w:webHidden/>
          </w:rPr>
          <w:fldChar w:fldCharType="separate"/>
        </w:r>
        <w:r w:rsidR="003F4EBE">
          <w:rPr>
            <w:noProof/>
            <w:webHidden/>
          </w:rPr>
          <w:t>48</w:t>
        </w:r>
        <w:r w:rsidR="003F4EBE">
          <w:rPr>
            <w:noProof/>
            <w:webHidden/>
          </w:rPr>
          <w:fldChar w:fldCharType="end"/>
        </w:r>
      </w:hyperlink>
    </w:p>
    <w:p w14:paraId="542C6737" w14:textId="776559A6"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22" w:history="1">
        <w:r w:rsidR="003F4EBE" w:rsidRPr="00E1088B">
          <w:rPr>
            <w:rStyle w:val="Kpr"/>
            <w:noProof/>
          </w:rPr>
          <w:t>Figure 8. Population Trends of Izmir</w:t>
        </w:r>
        <w:r w:rsidR="003F4EBE">
          <w:rPr>
            <w:noProof/>
            <w:webHidden/>
          </w:rPr>
          <w:tab/>
        </w:r>
        <w:r w:rsidR="003F4EBE">
          <w:rPr>
            <w:noProof/>
            <w:webHidden/>
          </w:rPr>
          <w:fldChar w:fldCharType="begin"/>
        </w:r>
        <w:r w:rsidR="003F4EBE">
          <w:rPr>
            <w:noProof/>
            <w:webHidden/>
          </w:rPr>
          <w:instrText xml:space="preserve"> PAGEREF _Toc179404322 \h </w:instrText>
        </w:r>
        <w:r w:rsidR="003F4EBE">
          <w:rPr>
            <w:noProof/>
            <w:webHidden/>
          </w:rPr>
        </w:r>
        <w:r w:rsidR="003F4EBE">
          <w:rPr>
            <w:noProof/>
            <w:webHidden/>
          </w:rPr>
          <w:fldChar w:fldCharType="separate"/>
        </w:r>
        <w:r w:rsidR="003F4EBE">
          <w:rPr>
            <w:noProof/>
            <w:webHidden/>
          </w:rPr>
          <w:t>49</w:t>
        </w:r>
        <w:r w:rsidR="003F4EBE">
          <w:rPr>
            <w:noProof/>
            <w:webHidden/>
          </w:rPr>
          <w:fldChar w:fldCharType="end"/>
        </w:r>
      </w:hyperlink>
    </w:p>
    <w:p w14:paraId="468094F4" w14:textId="0448FD34"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23" w:history="1">
        <w:r w:rsidR="003F4EBE" w:rsidRPr="00E1088B">
          <w:rPr>
            <w:rStyle w:val="Kpr"/>
            <w:noProof/>
          </w:rPr>
          <w:t>Figure 9: The Change in the Population Pyramid of Izmir</w:t>
        </w:r>
        <w:r w:rsidR="003F4EBE">
          <w:rPr>
            <w:noProof/>
            <w:webHidden/>
          </w:rPr>
          <w:tab/>
        </w:r>
        <w:r w:rsidR="003F4EBE">
          <w:rPr>
            <w:noProof/>
            <w:webHidden/>
          </w:rPr>
          <w:fldChar w:fldCharType="begin"/>
        </w:r>
        <w:r w:rsidR="003F4EBE">
          <w:rPr>
            <w:noProof/>
            <w:webHidden/>
          </w:rPr>
          <w:instrText xml:space="preserve"> PAGEREF _Toc179404323 \h </w:instrText>
        </w:r>
        <w:r w:rsidR="003F4EBE">
          <w:rPr>
            <w:noProof/>
            <w:webHidden/>
          </w:rPr>
        </w:r>
        <w:r w:rsidR="003F4EBE">
          <w:rPr>
            <w:noProof/>
            <w:webHidden/>
          </w:rPr>
          <w:fldChar w:fldCharType="separate"/>
        </w:r>
        <w:r w:rsidR="003F4EBE">
          <w:rPr>
            <w:noProof/>
            <w:webHidden/>
          </w:rPr>
          <w:t>50</w:t>
        </w:r>
        <w:r w:rsidR="003F4EBE">
          <w:rPr>
            <w:noProof/>
            <w:webHidden/>
          </w:rPr>
          <w:fldChar w:fldCharType="end"/>
        </w:r>
      </w:hyperlink>
    </w:p>
    <w:p w14:paraId="4DDF330D" w14:textId="549796F8"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24" w:history="1">
        <w:r w:rsidR="003F4EBE" w:rsidRPr="00E1088B">
          <w:rPr>
            <w:rStyle w:val="Kpr"/>
            <w:noProof/>
          </w:rPr>
          <w:t>Figure 10. Migration Statistics of Izmir</w:t>
        </w:r>
        <w:r w:rsidR="003F4EBE">
          <w:rPr>
            <w:noProof/>
            <w:webHidden/>
          </w:rPr>
          <w:tab/>
        </w:r>
        <w:r w:rsidR="003F4EBE">
          <w:rPr>
            <w:noProof/>
            <w:webHidden/>
          </w:rPr>
          <w:fldChar w:fldCharType="begin"/>
        </w:r>
        <w:r w:rsidR="003F4EBE">
          <w:rPr>
            <w:noProof/>
            <w:webHidden/>
          </w:rPr>
          <w:instrText xml:space="preserve"> PAGEREF _Toc179404324 \h </w:instrText>
        </w:r>
        <w:r w:rsidR="003F4EBE">
          <w:rPr>
            <w:noProof/>
            <w:webHidden/>
          </w:rPr>
        </w:r>
        <w:r w:rsidR="003F4EBE">
          <w:rPr>
            <w:noProof/>
            <w:webHidden/>
          </w:rPr>
          <w:fldChar w:fldCharType="separate"/>
        </w:r>
        <w:r w:rsidR="003F4EBE">
          <w:rPr>
            <w:noProof/>
            <w:webHidden/>
          </w:rPr>
          <w:t>51</w:t>
        </w:r>
        <w:r w:rsidR="003F4EBE">
          <w:rPr>
            <w:noProof/>
            <w:webHidden/>
          </w:rPr>
          <w:fldChar w:fldCharType="end"/>
        </w:r>
      </w:hyperlink>
    </w:p>
    <w:p w14:paraId="06B64E78" w14:textId="5570382E"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25" w:history="1">
        <w:r w:rsidR="003F4EBE" w:rsidRPr="00E1088B">
          <w:rPr>
            <w:rStyle w:val="Kpr"/>
            <w:noProof/>
          </w:rPr>
          <w:t>Figure 11. Districts of Kahramanmaras</w:t>
        </w:r>
        <w:r w:rsidR="003F4EBE">
          <w:rPr>
            <w:noProof/>
            <w:webHidden/>
          </w:rPr>
          <w:tab/>
        </w:r>
        <w:r w:rsidR="003F4EBE">
          <w:rPr>
            <w:noProof/>
            <w:webHidden/>
          </w:rPr>
          <w:fldChar w:fldCharType="begin"/>
        </w:r>
        <w:r w:rsidR="003F4EBE">
          <w:rPr>
            <w:noProof/>
            <w:webHidden/>
          </w:rPr>
          <w:instrText xml:space="preserve"> PAGEREF _Toc179404325 \h </w:instrText>
        </w:r>
        <w:r w:rsidR="003F4EBE">
          <w:rPr>
            <w:noProof/>
            <w:webHidden/>
          </w:rPr>
        </w:r>
        <w:r w:rsidR="003F4EBE">
          <w:rPr>
            <w:noProof/>
            <w:webHidden/>
          </w:rPr>
          <w:fldChar w:fldCharType="separate"/>
        </w:r>
        <w:r w:rsidR="003F4EBE">
          <w:rPr>
            <w:noProof/>
            <w:webHidden/>
          </w:rPr>
          <w:t>55</w:t>
        </w:r>
        <w:r w:rsidR="003F4EBE">
          <w:rPr>
            <w:noProof/>
            <w:webHidden/>
          </w:rPr>
          <w:fldChar w:fldCharType="end"/>
        </w:r>
      </w:hyperlink>
    </w:p>
    <w:p w14:paraId="1AED15C8" w14:textId="12FC3B23"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26" w:history="1">
        <w:r w:rsidR="003F4EBE" w:rsidRPr="00E1088B">
          <w:rPr>
            <w:rStyle w:val="Kpr"/>
            <w:noProof/>
          </w:rPr>
          <w:t>Figure 12. Population Trends of Kahramanmaras</w:t>
        </w:r>
        <w:r w:rsidR="003F4EBE">
          <w:rPr>
            <w:noProof/>
            <w:webHidden/>
          </w:rPr>
          <w:tab/>
        </w:r>
        <w:r w:rsidR="003F4EBE">
          <w:rPr>
            <w:noProof/>
            <w:webHidden/>
          </w:rPr>
          <w:fldChar w:fldCharType="begin"/>
        </w:r>
        <w:r w:rsidR="003F4EBE">
          <w:rPr>
            <w:noProof/>
            <w:webHidden/>
          </w:rPr>
          <w:instrText xml:space="preserve"> PAGEREF _Toc179404326 \h </w:instrText>
        </w:r>
        <w:r w:rsidR="003F4EBE">
          <w:rPr>
            <w:noProof/>
            <w:webHidden/>
          </w:rPr>
        </w:r>
        <w:r w:rsidR="003F4EBE">
          <w:rPr>
            <w:noProof/>
            <w:webHidden/>
          </w:rPr>
          <w:fldChar w:fldCharType="separate"/>
        </w:r>
        <w:r w:rsidR="003F4EBE">
          <w:rPr>
            <w:noProof/>
            <w:webHidden/>
          </w:rPr>
          <w:t>56</w:t>
        </w:r>
        <w:r w:rsidR="003F4EBE">
          <w:rPr>
            <w:noProof/>
            <w:webHidden/>
          </w:rPr>
          <w:fldChar w:fldCharType="end"/>
        </w:r>
      </w:hyperlink>
    </w:p>
    <w:p w14:paraId="14695860" w14:textId="2600872F"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27" w:history="1">
        <w:r w:rsidR="003F4EBE" w:rsidRPr="00E1088B">
          <w:rPr>
            <w:rStyle w:val="Kpr"/>
            <w:noProof/>
          </w:rPr>
          <w:t>Figure 13. The Change in the Population Pyramid of Kahramanmaras</w:t>
        </w:r>
        <w:r w:rsidR="003F4EBE">
          <w:rPr>
            <w:noProof/>
            <w:webHidden/>
          </w:rPr>
          <w:tab/>
        </w:r>
        <w:r w:rsidR="003F4EBE">
          <w:rPr>
            <w:noProof/>
            <w:webHidden/>
          </w:rPr>
          <w:fldChar w:fldCharType="begin"/>
        </w:r>
        <w:r w:rsidR="003F4EBE">
          <w:rPr>
            <w:noProof/>
            <w:webHidden/>
          </w:rPr>
          <w:instrText xml:space="preserve"> PAGEREF _Toc179404327 \h </w:instrText>
        </w:r>
        <w:r w:rsidR="003F4EBE">
          <w:rPr>
            <w:noProof/>
            <w:webHidden/>
          </w:rPr>
        </w:r>
        <w:r w:rsidR="003F4EBE">
          <w:rPr>
            <w:noProof/>
            <w:webHidden/>
          </w:rPr>
          <w:fldChar w:fldCharType="separate"/>
        </w:r>
        <w:r w:rsidR="003F4EBE">
          <w:rPr>
            <w:noProof/>
            <w:webHidden/>
          </w:rPr>
          <w:t>57</w:t>
        </w:r>
        <w:r w:rsidR="003F4EBE">
          <w:rPr>
            <w:noProof/>
            <w:webHidden/>
          </w:rPr>
          <w:fldChar w:fldCharType="end"/>
        </w:r>
      </w:hyperlink>
    </w:p>
    <w:p w14:paraId="28700FA0" w14:textId="6C87F4B6"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28" w:history="1">
        <w:r w:rsidR="003F4EBE" w:rsidRPr="00E1088B">
          <w:rPr>
            <w:rStyle w:val="Kpr"/>
            <w:noProof/>
          </w:rPr>
          <w:t>Figure 14. Migration Statistics of Kahramanmaras</w:t>
        </w:r>
        <w:r w:rsidR="003F4EBE">
          <w:rPr>
            <w:noProof/>
            <w:webHidden/>
          </w:rPr>
          <w:tab/>
        </w:r>
        <w:r w:rsidR="003F4EBE">
          <w:rPr>
            <w:noProof/>
            <w:webHidden/>
          </w:rPr>
          <w:fldChar w:fldCharType="begin"/>
        </w:r>
        <w:r w:rsidR="003F4EBE">
          <w:rPr>
            <w:noProof/>
            <w:webHidden/>
          </w:rPr>
          <w:instrText xml:space="preserve"> PAGEREF _Toc179404328 \h </w:instrText>
        </w:r>
        <w:r w:rsidR="003F4EBE">
          <w:rPr>
            <w:noProof/>
            <w:webHidden/>
          </w:rPr>
        </w:r>
        <w:r w:rsidR="003F4EBE">
          <w:rPr>
            <w:noProof/>
            <w:webHidden/>
          </w:rPr>
          <w:fldChar w:fldCharType="separate"/>
        </w:r>
        <w:r w:rsidR="003F4EBE">
          <w:rPr>
            <w:noProof/>
            <w:webHidden/>
          </w:rPr>
          <w:t>58</w:t>
        </w:r>
        <w:r w:rsidR="003F4EBE">
          <w:rPr>
            <w:noProof/>
            <w:webHidden/>
          </w:rPr>
          <w:fldChar w:fldCharType="end"/>
        </w:r>
      </w:hyperlink>
    </w:p>
    <w:p w14:paraId="6E14422B" w14:textId="127E5F45"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29" w:history="1">
        <w:r w:rsidR="003F4EBE" w:rsidRPr="00E1088B">
          <w:rPr>
            <w:rStyle w:val="Kpr"/>
            <w:noProof/>
          </w:rPr>
          <w:t>Figure 15. Districts of Manisa</w:t>
        </w:r>
        <w:r w:rsidR="003F4EBE">
          <w:rPr>
            <w:noProof/>
            <w:webHidden/>
          </w:rPr>
          <w:tab/>
        </w:r>
        <w:r w:rsidR="003F4EBE">
          <w:rPr>
            <w:noProof/>
            <w:webHidden/>
          </w:rPr>
          <w:fldChar w:fldCharType="begin"/>
        </w:r>
        <w:r w:rsidR="003F4EBE">
          <w:rPr>
            <w:noProof/>
            <w:webHidden/>
          </w:rPr>
          <w:instrText xml:space="preserve"> PAGEREF _Toc179404329 \h </w:instrText>
        </w:r>
        <w:r w:rsidR="003F4EBE">
          <w:rPr>
            <w:noProof/>
            <w:webHidden/>
          </w:rPr>
        </w:r>
        <w:r w:rsidR="003F4EBE">
          <w:rPr>
            <w:noProof/>
            <w:webHidden/>
          </w:rPr>
          <w:fldChar w:fldCharType="separate"/>
        </w:r>
        <w:r w:rsidR="003F4EBE">
          <w:rPr>
            <w:noProof/>
            <w:webHidden/>
          </w:rPr>
          <w:t>60</w:t>
        </w:r>
        <w:r w:rsidR="003F4EBE">
          <w:rPr>
            <w:noProof/>
            <w:webHidden/>
          </w:rPr>
          <w:fldChar w:fldCharType="end"/>
        </w:r>
      </w:hyperlink>
    </w:p>
    <w:p w14:paraId="1A3B4BAF" w14:textId="4572470A"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30" w:history="1">
        <w:r w:rsidR="003F4EBE" w:rsidRPr="00E1088B">
          <w:rPr>
            <w:rStyle w:val="Kpr"/>
            <w:noProof/>
          </w:rPr>
          <w:t>Figure 16. Population Trends of Manisa</w:t>
        </w:r>
        <w:r w:rsidR="003F4EBE">
          <w:rPr>
            <w:noProof/>
            <w:webHidden/>
          </w:rPr>
          <w:tab/>
        </w:r>
        <w:r w:rsidR="003F4EBE">
          <w:rPr>
            <w:noProof/>
            <w:webHidden/>
          </w:rPr>
          <w:fldChar w:fldCharType="begin"/>
        </w:r>
        <w:r w:rsidR="003F4EBE">
          <w:rPr>
            <w:noProof/>
            <w:webHidden/>
          </w:rPr>
          <w:instrText xml:space="preserve"> PAGEREF _Toc179404330 \h </w:instrText>
        </w:r>
        <w:r w:rsidR="003F4EBE">
          <w:rPr>
            <w:noProof/>
            <w:webHidden/>
          </w:rPr>
        </w:r>
        <w:r w:rsidR="003F4EBE">
          <w:rPr>
            <w:noProof/>
            <w:webHidden/>
          </w:rPr>
          <w:fldChar w:fldCharType="separate"/>
        </w:r>
        <w:r w:rsidR="003F4EBE">
          <w:rPr>
            <w:noProof/>
            <w:webHidden/>
          </w:rPr>
          <w:t>61</w:t>
        </w:r>
        <w:r w:rsidR="003F4EBE">
          <w:rPr>
            <w:noProof/>
            <w:webHidden/>
          </w:rPr>
          <w:fldChar w:fldCharType="end"/>
        </w:r>
      </w:hyperlink>
    </w:p>
    <w:p w14:paraId="6FD326F4" w14:textId="27100CFE"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31" w:history="1">
        <w:r w:rsidR="003F4EBE" w:rsidRPr="00E1088B">
          <w:rPr>
            <w:rStyle w:val="Kpr"/>
            <w:noProof/>
          </w:rPr>
          <w:t>Figure 17. The Change in the Population Pyramid of Manisa</w:t>
        </w:r>
        <w:r w:rsidR="003F4EBE">
          <w:rPr>
            <w:noProof/>
            <w:webHidden/>
          </w:rPr>
          <w:tab/>
        </w:r>
        <w:r w:rsidR="003F4EBE">
          <w:rPr>
            <w:noProof/>
            <w:webHidden/>
          </w:rPr>
          <w:fldChar w:fldCharType="begin"/>
        </w:r>
        <w:r w:rsidR="003F4EBE">
          <w:rPr>
            <w:noProof/>
            <w:webHidden/>
          </w:rPr>
          <w:instrText xml:space="preserve"> PAGEREF _Toc179404331 \h </w:instrText>
        </w:r>
        <w:r w:rsidR="003F4EBE">
          <w:rPr>
            <w:noProof/>
            <w:webHidden/>
          </w:rPr>
        </w:r>
        <w:r w:rsidR="003F4EBE">
          <w:rPr>
            <w:noProof/>
            <w:webHidden/>
          </w:rPr>
          <w:fldChar w:fldCharType="separate"/>
        </w:r>
        <w:r w:rsidR="003F4EBE">
          <w:rPr>
            <w:noProof/>
            <w:webHidden/>
          </w:rPr>
          <w:t>62</w:t>
        </w:r>
        <w:r w:rsidR="003F4EBE">
          <w:rPr>
            <w:noProof/>
            <w:webHidden/>
          </w:rPr>
          <w:fldChar w:fldCharType="end"/>
        </w:r>
      </w:hyperlink>
    </w:p>
    <w:p w14:paraId="128A4931" w14:textId="6C2BC624"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32" w:history="1">
        <w:r w:rsidR="003F4EBE" w:rsidRPr="00E1088B">
          <w:rPr>
            <w:rStyle w:val="Kpr"/>
            <w:noProof/>
          </w:rPr>
          <w:t>Figure 18. Migration Statistics of Manisa</w:t>
        </w:r>
        <w:r w:rsidR="003F4EBE">
          <w:rPr>
            <w:noProof/>
            <w:webHidden/>
          </w:rPr>
          <w:tab/>
        </w:r>
        <w:r w:rsidR="003F4EBE">
          <w:rPr>
            <w:noProof/>
            <w:webHidden/>
          </w:rPr>
          <w:fldChar w:fldCharType="begin"/>
        </w:r>
        <w:r w:rsidR="003F4EBE">
          <w:rPr>
            <w:noProof/>
            <w:webHidden/>
          </w:rPr>
          <w:instrText xml:space="preserve"> PAGEREF _Toc179404332 \h </w:instrText>
        </w:r>
        <w:r w:rsidR="003F4EBE">
          <w:rPr>
            <w:noProof/>
            <w:webHidden/>
          </w:rPr>
        </w:r>
        <w:r w:rsidR="003F4EBE">
          <w:rPr>
            <w:noProof/>
            <w:webHidden/>
          </w:rPr>
          <w:fldChar w:fldCharType="separate"/>
        </w:r>
        <w:r w:rsidR="003F4EBE">
          <w:rPr>
            <w:noProof/>
            <w:webHidden/>
          </w:rPr>
          <w:t>63</w:t>
        </w:r>
        <w:r w:rsidR="003F4EBE">
          <w:rPr>
            <w:noProof/>
            <w:webHidden/>
          </w:rPr>
          <w:fldChar w:fldCharType="end"/>
        </w:r>
      </w:hyperlink>
    </w:p>
    <w:p w14:paraId="5E269BAA" w14:textId="75AACCD8"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33" w:history="1">
        <w:r w:rsidR="003F4EBE" w:rsidRPr="00E1088B">
          <w:rPr>
            <w:rStyle w:val="Kpr"/>
            <w:noProof/>
          </w:rPr>
          <w:t>Figure 19. Districts of Tekirdag</w:t>
        </w:r>
        <w:r w:rsidR="003F4EBE">
          <w:rPr>
            <w:noProof/>
            <w:webHidden/>
          </w:rPr>
          <w:tab/>
        </w:r>
        <w:r w:rsidR="003F4EBE">
          <w:rPr>
            <w:noProof/>
            <w:webHidden/>
          </w:rPr>
          <w:fldChar w:fldCharType="begin"/>
        </w:r>
        <w:r w:rsidR="003F4EBE">
          <w:rPr>
            <w:noProof/>
            <w:webHidden/>
          </w:rPr>
          <w:instrText xml:space="preserve"> PAGEREF _Toc179404333 \h </w:instrText>
        </w:r>
        <w:r w:rsidR="003F4EBE">
          <w:rPr>
            <w:noProof/>
            <w:webHidden/>
          </w:rPr>
        </w:r>
        <w:r w:rsidR="003F4EBE">
          <w:rPr>
            <w:noProof/>
            <w:webHidden/>
          </w:rPr>
          <w:fldChar w:fldCharType="separate"/>
        </w:r>
        <w:r w:rsidR="003F4EBE">
          <w:rPr>
            <w:noProof/>
            <w:webHidden/>
          </w:rPr>
          <w:t>65</w:t>
        </w:r>
        <w:r w:rsidR="003F4EBE">
          <w:rPr>
            <w:noProof/>
            <w:webHidden/>
          </w:rPr>
          <w:fldChar w:fldCharType="end"/>
        </w:r>
      </w:hyperlink>
    </w:p>
    <w:p w14:paraId="0A2EB1D0" w14:textId="78097B00"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34" w:history="1">
        <w:r w:rsidR="003F4EBE" w:rsidRPr="00E1088B">
          <w:rPr>
            <w:rStyle w:val="Kpr"/>
            <w:noProof/>
          </w:rPr>
          <w:t>Figure 20. Population Trends of Tekirdag</w:t>
        </w:r>
        <w:r w:rsidR="003F4EBE">
          <w:rPr>
            <w:noProof/>
            <w:webHidden/>
          </w:rPr>
          <w:tab/>
        </w:r>
        <w:r w:rsidR="003F4EBE">
          <w:rPr>
            <w:noProof/>
            <w:webHidden/>
          </w:rPr>
          <w:fldChar w:fldCharType="begin"/>
        </w:r>
        <w:r w:rsidR="003F4EBE">
          <w:rPr>
            <w:noProof/>
            <w:webHidden/>
          </w:rPr>
          <w:instrText xml:space="preserve"> PAGEREF _Toc179404334 \h </w:instrText>
        </w:r>
        <w:r w:rsidR="003F4EBE">
          <w:rPr>
            <w:noProof/>
            <w:webHidden/>
          </w:rPr>
        </w:r>
        <w:r w:rsidR="003F4EBE">
          <w:rPr>
            <w:noProof/>
            <w:webHidden/>
          </w:rPr>
          <w:fldChar w:fldCharType="separate"/>
        </w:r>
        <w:r w:rsidR="003F4EBE">
          <w:rPr>
            <w:noProof/>
            <w:webHidden/>
          </w:rPr>
          <w:t>66</w:t>
        </w:r>
        <w:r w:rsidR="003F4EBE">
          <w:rPr>
            <w:noProof/>
            <w:webHidden/>
          </w:rPr>
          <w:fldChar w:fldCharType="end"/>
        </w:r>
      </w:hyperlink>
    </w:p>
    <w:p w14:paraId="3C681F00" w14:textId="455DD9A1"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35" w:history="1">
        <w:r w:rsidR="003F4EBE" w:rsidRPr="00E1088B">
          <w:rPr>
            <w:rStyle w:val="Kpr"/>
            <w:noProof/>
          </w:rPr>
          <w:t>Figure 21. The Change in the Population Pyramid of Tekirdag</w:t>
        </w:r>
        <w:r w:rsidR="003F4EBE">
          <w:rPr>
            <w:noProof/>
            <w:webHidden/>
          </w:rPr>
          <w:tab/>
        </w:r>
        <w:r w:rsidR="003F4EBE">
          <w:rPr>
            <w:noProof/>
            <w:webHidden/>
          </w:rPr>
          <w:fldChar w:fldCharType="begin"/>
        </w:r>
        <w:r w:rsidR="003F4EBE">
          <w:rPr>
            <w:noProof/>
            <w:webHidden/>
          </w:rPr>
          <w:instrText xml:space="preserve"> PAGEREF _Toc179404335 \h </w:instrText>
        </w:r>
        <w:r w:rsidR="003F4EBE">
          <w:rPr>
            <w:noProof/>
            <w:webHidden/>
          </w:rPr>
        </w:r>
        <w:r w:rsidR="003F4EBE">
          <w:rPr>
            <w:noProof/>
            <w:webHidden/>
          </w:rPr>
          <w:fldChar w:fldCharType="separate"/>
        </w:r>
        <w:r w:rsidR="003F4EBE">
          <w:rPr>
            <w:noProof/>
            <w:webHidden/>
          </w:rPr>
          <w:t>67</w:t>
        </w:r>
        <w:r w:rsidR="003F4EBE">
          <w:rPr>
            <w:noProof/>
            <w:webHidden/>
          </w:rPr>
          <w:fldChar w:fldCharType="end"/>
        </w:r>
      </w:hyperlink>
    </w:p>
    <w:p w14:paraId="017A23D0" w14:textId="08106A1D"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36" w:history="1">
        <w:r w:rsidR="003F4EBE" w:rsidRPr="00E1088B">
          <w:rPr>
            <w:rStyle w:val="Kpr"/>
            <w:noProof/>
          </w:rPr>
          <w:t>Figure 22. Migration Statistics of Tekirdag</w:t>
        </w:r>
        <w:r w:rsidR="003F4EBE">
          <w:rPr>
            <w:noProof/>
            <w:webHidden/>
          </w:rPr>
          <w:tab/>
        </w:r>
        <w:r w:rsidR="003F4EBE">
          <w:rPr>
            <w:noProof/>
            <w:webHidden/>
          </w:rPr>
          <w:fldChar w:fldCharType="begin"/>
        </w:r>
        <w:r w:rsidR="003F4EBE">
          <w:rPr>
            <w:noProof/>
            <w:webHidden/>
          </w:rPr>
          <w:instrText xml:space="preserve"> PAGEREF _Toc179404336 \h </w:instrText>
        </w:r>
        <w:r w:rsidR="003F4EBE">
          <w:rPr>
            <w:noProof/>
            <w:webHidden/>
          </w:rPr>
        </w:r>
        <w:r w:rsidR="003F4EBE">
          <w:rPr>
            <w:noProof/>
            <w:webHidden/>
          </w:rPr>
          <w:fldChar w:fldCharType="separate"/>
        </w:r>
        <w:r w:rsidR="003F4EBE">
          <w:rPr>
            <w:noProof/>
            <w:webHidden/>
          </w:rPr>
          <w:t>68</w:t>
        </w:r>
        <w:r w:rsidR="003F4EBE">
          <w:rPr>
            <w:noProof/>
            <w:webHidden/>
          </w:rPr>
          <w:fldChar w:fldCharType="end"/>
        </w:r>
      </w:hyperlink>
    </w:p>
    <w:p w14:paraId="45BC89C0" w14:textId="009478AB"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37" w:history="1">
        <w:r w:rsidR="003F4EBE" w:rsidRPr="00E1088B">
          <w:rPr>
            <w:rStyle w:val="Kpr"/>
            <w:noProof/>
          </w:rPr>
          <w:t>Figure 23. Population of migrants and Syrians under temporary protection in Istanbul</w:t>
        </w:r>
        <w:r w:rsidR="003F4EBE">
          <w:rPr>
            <w:noProof/>
            <w:webHidden/>
          </w:rPr>
          <w:tab/>
        </w:r>
        <w:r w:rsidR="003F4EBE">
          <w:rPr>
            <w:noProof/>
            <w:webHidden/>
          </w:rPr>
          <w:fldChar w:fldCharType="begin"/>
        </w:r>
        <w:r w:rsidR="003F4EBE">
          <w:rPr>
            <w:noProof/>
            <w:webHidden/>
          </w:rPr>
          <w:instrText xml:space="preserve"> PAGEREF _Toc179404337 \h </w:instrText>
        </w:r>
        <w:r w:rsidR="003F4EBE">
          <w:rPr>
            <w:noProof/>
            <w:webHidden/>
          </w:rPr>
        </w:r>
        <w:r w:rsidR="003F4EBE">
          <w:rPr>
            <w:noProof/>
            <w:webHidden/>
          </w:rPr>
          <w:fldChar w:fldCharType="separate"/>
        </w:r>
        <w:r w:rsidR="003F4EBE">
          <w:rPr>
            <w:noProof/>
            <w:webHidden/>
          </w:rPr>
          <w:t>71</w:t>
        </w:r>
        <w:r w:rsidR="003F4EBE">
          <w:rPr>
            <w:noProof/>
            <w:webHidden/>
          </w:rPr>
          <w:fldChar w:fldCharType="end"/>
        </w:r>
      </w:hyperlink>
    </w:p>
    <w:p w14:paraId="6CFD6483" w14:textId="52BE02C3"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38" w:history="1">
        <w:r w:rsidR="003F4EBE" w:rsidRPr="00E1088B">
          <w:rPr>
            <w:rStyle w:val="Kpr"/>
            <w:noProof/>
          </w:rPr>
          <w:t>Figure 24. Share of Roma Population in Districts of Istanbul</w:t>
        </w:r>
        <w:r w:rsidR="003F4EBE">
          <w:rPr>
            <w:noProof/>
            <w:webHidden/>
          </w:rPr>
          <w:tab/>
        </w:r>
        <w:r w:rsidR="003F4EBE">
          <w:rPr>
            <w:noProof/>
            <w:webHidden/>
          </w:rPr>
          <w:fldChar w:fldCharType="begin"/>
        </w:r>
        <w:r w:rsidR="003F4EBE">
          <w:rPr>
            <w:noProof/>
            <w:webHidden/>
          </w:rPr>
          <w:instrText xml:space="preserve"> PAGEREF _Toc179404338 \h </w:instrText>
        </w:r>
        <w:r w:rsidR="003F4EBE">
          <w:rPr>
            <w:noProof/>
            <w:webHidden/>
          </w:rPr>
        </w:r>
        <w:r w:rsidR="003F4EBE">
          <w:rPr>
            <w:noProof/>
            <w:webHidden/>
          </w:rPr>
          <w:fldChar w:fldCharType="separate"/>
        </w:r>
        <w:r w:rsidR="003F4EBE">
          <w:rPr>
            <w:noProof/>
            <w:webHidden/>
          </w:rPr>
          <w:t>73</w:t>
        </w:r>
        <w:r w:rsidR="003F4EBE">
          <w:rPr>
            <w:noProof/>
            <w:webHidden/>
          </w:rPr>
          <w:fldChar w:fldCharType="end"/>
        </w:r>
      </w:hyperlink>
    </w:p>
    <w:p w14:paraId="5005F21F" w14:textId="4BFDF06D" w:rsidR="003F4EBE" w:rsidRDefault="00F5781C">
      <w:pPr>
        <w:pStyle w:val="ekillerTablosu"/>
        <w:tabs>
          <w:tab w:val="right" w:leader="dot" w:pos="9629"/>
        </w:tabs>
        <w:rPr>
          <w:rFonts w:asciiTheme="minorHAnsi" w:eastAsiaTheme="minorEastAsia" w:hAnsiTheme="minorHAnsi" w:cstheme="minorBidi"/>
          <w:noProof/>
          <w:kern w:val="2"/>
          <w:sz w:val="22"/>
          <w14:ligatures w14:val="standardContextual"/>
        </w:rPr>
      </w:pPr>
      <w:hyperlink w:anchor="_Toc179404339" w:history="1">
        <w:r w:rsidR="003F4EBE" w:rsidRPr="00E1088B">
          <w:rPr>
            <w:rStyle w:val="Kpr"/>
            <w:noProof/>
          </w:rPr>
          <w:t>Figure 25. Project Management Unit Structure</w:t>
        </w:r>
        <w:r w:rsidR="003F4EBE">
          <w:rPr>
            <w:noProof/>
            <w:webHidden/>
          </w:rPr>
          <w:tab/>
        </w:r>
        <w:r w:rsidR="003F4EBE">
          <w:rPr>
            <w:noProof/>
            <w:webHidden/>
          </w:rPr>
          <w:fldChar w:fldCharType="begin"/>
        </w:r>
        <w:r w:rsidR="003F4EBE">
          <w:rPr>
            <w:noProof/>
            <w:webHidden/>
          </w:rPr>
          <w:instrText xml:space="preserve"> PAGEREF _Toc179404339 \h </w:instrText>
        </w:r>
        <w:r w:rsidR="003F4EBE">
          <w:rPr>
            <w:noProof/>
            <w:webHidden/>
          </w:rPr>
        </w:r>
        <w:r w:rsidR="003F4EBE">
          <w:rPr>
            <w:noProof/>
            <w:webHidden/>
          </w:rPr>
          <w:fldChar w:fldCharType="separate"/>
        </w:r>
        <w:r w:rsidR="003F4EBE">
          <w:rPr>
            <w:noProof/>
            <w:webHidden/>
          </w:rPr>
          <w:t>96</w:t>
        </w:r>
        <w:r w:rsidR="003F4EBE">
          <w:rPr>
            <w:noProof/>
            <w:webHidden/>
          </w:rPr>
          <w:fldChar w:fldCharType="end"/>
        </w:r>
      </w:hyperlink>
    </w:p>
    <w:p w14:paraId="335FDAB0" w14:textId="0F2664E8" w:rsidR="00552F47" w:rsidRPr="00DB65CB" w:rsidRDefault="0059700E" w:rsidP="00021003">
      <w:pPr>
        <w:pStyle w:val="ekillerTablosu"/>
        <w:tabs>
          <w:tab w:val="right" w:leader="dot" w:pos="9629"/>
        </w:tabs>
      </w:pPr>
      <w:r>
        <w:fldChar w:fldCharType="end"/>
      </w:r>
    </w:p>
    <w:p w14:paraId="216F44E5" w14:textId="5D453AF6" w:rsidR="00E23717" w:rsidRPr="00DB65CB" w:rsidRDefault="003D70B6" w:rsidP="00430117">
      <w:pPr>
        <w:pStyle w:val="Balk1"/>
        <w:numPr>
          <w:ilvl w:val="0"/>
          <w:numId w:val="0"/>
        </w:numPr>
        <w:spacing w:after="200"/>
        <w:rPr>
          <w:rFonts w:cs="Tahoma"/>
        </w:rPr>
      </w:pPr>
      <w:bookmarkStart w:id="13" w:name="_Toc513215577"/>
      <w:bookmarkStart w:id="14" w:name="_Toc513215766"/>
      <w:bookmarkStart w:id="15" w:name="_Toc513216325"/>
      <w:bookmarkStart w:id="16" w:name="_Toc8917883"/>
      <w:bookmarkStart w:id="17" w:name="_Toc8918296"/>
      <w:bookmarkStart w:id="18" w:name="_Toc8980960"/>
      <w:bookmarkStart w:id="19" w:name="_Toc8996652"/>
      <w:bookmarkStart w:id="20" w:name="_Toc8997302"/>
      <w:bookmarkStart w:id="21" w:name="_Toc9267022"/>
      <w:bookmarkStart w:id="22" w:name="_Toc9267802"/>
      <w:bookmarkStart w:id="23" w:name="_Toc9268406"/>
      <w:bookmarkStart w:id="24" w:name="_Toc8917884"/>
      <w:bookmarkStart w:id="25" w:name="_Toc8918297"/>
      <w:bookmarkStart w:id="26" w:name="_Toc8980961"/>
      <w:bookmarkStart w:id="27" w:name="_Toc8996653"/>
      <w:bookmarkStart w:id="28" w:name="_Toc8997303"/>
      <w:bookmarkStart w:id="29" w:name="_Toc9267023"/>
      <w:bookmarkStart w:id="30" w:name="_Toc9267803"/>
      <w:bookmarkStart w:id="31" w:name="_Toc9268407"/>
      <w:bookmarkStart w:id="32" w:name="_Toc8917885"/>
      <w:bookmarkStart w:id="33" w:name="_Toc8918298"/>
      <w:bookmarkStart w:id="34" w:name="_Toc8980962"/>
      <w:bookmarkStart w:id="35" w:name="_Toc8996654"/>
      <w:bookmarkStart w:id="36" w:name="_Toc8997304"/>
      <w:bookmarkStart w:id="37" w:name="_Toc9267024"/>
      <w:bookmarkStart w:id="38" w:name="_Toc9267804"/>
      <w:bookmarkStart w:id="39" w:name="_Toc9268408"/>
      <w:bookmarkStart w:id="40" w:name="_Toc8917886"/>
      <w:bookmarkStart w:id="41" w:name="_Toc8918299"/>
      <w:bookmarkStart w:id="42" w:name="_Toc8980963"/>
      <w:bookmarkStart w:id="43" w:name="_Toc8996655"/>
      <w:bookmarkStart w:id="44" w:name="_Toc8997305"/>
      <w:bookmarkStart w:id="45" w:name="_Toc9267025"/>
      <w:bookmarkStart w:id="46" w:name="_Toc9267805"/>
      <w:bookmarkStart w:id="47" w:name="_Toc9268409"/>
      <w:bookmarkStart w:id="48" w:name="_Toc309120686"/>
      <w:bookmarkStart w:id="49" w:name="_Toc309655946"/>
      <w:bookmarkStart w:id="50" w:name="_Ref15406109"/>
      <w:bookmarkStart w:id="51" w:name="_Toc41066592"/>
      <w:bookmarkStart w:id="52" w:name="_Toc103952037"/>
      <w:bookmarkStart w:id="53" w:name="_Toc179404245"/>
      <w:bookmarkStart w:id="54" w:name="_Toc309655947"/>
      <w:bookmarkEnd w:id="6"/>
      <w:bookmarkEnd w:id="7"/>
      <w:bookmarkEnd w:id="8"/>
      <w:bookmarkEnd w:id="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DB65CB">
        <w:rPr>
          <w:rFonts w:cs="Tahoma"/>
        </w:rPr>
        <w:lastRenderedPageBreak/>
        <w:t xml:space="preserve">List of </w:t>
      </w:r>
      <w:r w:rsidR="00E23717" w:rsidRPr="00DB65CB">
        <w:rPr>
          <w:rFonts w:cs="Tahoma"/>
        </w:rPr>
        <w:t>Abbreviations &amp; Acronyms</w:t>
      </w:r>
      <w:bookmarkEnd w:id="48"/>
      <w:bookmarkEnd w:id="49"/>
      <w:bookmarkEnd w:id="50"/>
      <w:bookmarkEnd w:id="51"/>
      <w:bookmarkEnd w:id="52"/>
      <w:bookmarkEnd w:id="53"/>
    </w:p>
    <w:p w14:paraId="44B2BD8A" w14:textId="77777777" w:rsidR="00E23717" w:rsidRPr="00DB65CB" w:rsidRDefault="00E23717" w:rsidP="00E23717"/>
    <w:tbl>
      <w:tblPr>
        <w:tblW w:w="9531" w:type="dxa"/>
        <w:tblInd w:w="108" w:type="dxa"/>
        <w:tblCellMar>
          <w:left w:w="85" w:type="dxa"/>
          <w:right w:w="85" w:type="dxa"/>
        </w:tblCellMar>
        <w:tblLook w:val="04A0" w:firstRow="1" w:lastRow="0" w:firstColumn="1" w:lastColumn="0" w:noHBand="0" w:noVBand="1"/>
      </w:tblPr>
      <w:tblGrid>
        <w:gridCol w:w="1456"/>
        <w:gridCol w:w="8075"/>
      </w:tblGrid>
      <w:tr w:rsidR="00473865" w:rsidRPr="00DB65CB" w14:paraId="258C8017" w14:textId="77777777" w:rsidTr="00430117">
        <w:tc>
          <w:tcPr>
            <w:tcW w:w="1456" w:type="dxa"/>
            <w:tcBorders>
              <w:top w:val="nil"/>
              <w:left w:val="nil"/>
              <w:bottom w:val="nil"/>
              <w:right w:val="single" w:sz="4" w:space="0" w:color="auto"/>
            </w:tcBorders>
            <w:vAlign w:val="center"/>
          </w:tcPr>
          <w:p w14:paraId="05CCF360" w14:textId="49E65DF3" w:rsidR="00473865" w:rsidRPr="00DB65CB" w:rsidRDefault="00103F0A" w:rsidP="00473865">
            <w:pPr>
              <w:pStyle w:val="TableContent"/>
              <w:spacing w:before="40" w:after="40"/>
            </w:pPr>
            <w:r w:rsidRPr="00DB65CB">
              <w:rPr>
                <w:color w:val="000000"/>
                <w:szCs w:val="20"/>
              </w:rPr>
              <w:t>ARAAD</w:t>
            </w:r>
          </w:p>
        </w:tc>
        <w:tc>
          <w:tcPr>
            <w:tcW w:w="8075" w:type="dxa"/>
            <w:tcBorders>
              <w:top w:val="nil"/>
              <w:left w:val="single" w:sz="4" w:space="0" w:color="auto"/>
              <w:bottom w:val="nil"/>
              <w:right w:val="nil"/>
            </w:tcBorders>
            <w:vAlign w:val="center"/>
          </w:tcPr>
          <w:p w14:paraId="22A16AD7" w14:textId="2471C6DA" w:rsidR="00473865" w:rsidRPr="00DB65CB" w:rsidRDefault="00BB3B9B" w:rsidP="00473865">
            <w:pPr>
              <w:pStyle w:val="TableContent"/>
              <w:spacing w:before="40" w:after="40"/>
            </w:pPr>
            <w:bookmarkStart w:id="55" w:name="_Hlk110722565"/>
            <w:r w:rsidRPr="00DB65CB">
              <w:rPr>
                <w:color w:val="000000"/>
                <w:szCs w:val="20"/>
              </w:rPr>
              <w:t>Transformation of Areas at Disaster Risk</w:t>
            </w:r>
            <w:bookmarkEnd w:id="55"/>
          </w:p>
        </w:tc>
      </w:tr>
      <w:tr w:rsidR="0066180F" w:rsidRPr="00DB65CB" w14:paraId="0DC76820" w14:textId="77777777" w:rsidTr="00430117">
        <w:tc>
          <w:tcPr>
            <w:tcW w:w="1456" w:type="dxa"/>
            <w:tcBorders>
              <w:top w:val="nil"/>
              <w:left w:val="nil"/>
              <w:bottom w:val="nil"/>
              <w:right w:val="single" w:sz="4" w:space="0" w:color="auto"/>
            </w:tcBorders>
            <w:vAlign w:val="center"/>
          </w:tcPr>
          <w:p w14:paraId="0C944DAF" w14:textId="77D0A742" w:rsidR="0066180F" w:rsidRPr="00DB65CB" w:rsidRDefault="0066180F" w:rsidP="00473865">
            <w:pPr>
              <w:pStyle w:val="TableContent"/>
              <w:spacing w:before="40" w:after="40"/>
              <w:rPr>
                <w:color w:val="000000"/>
                <w:szCs w:val="20"/>
              </w:rPr>
            </w:pPr>
            <w:r w:rsidRPr="00DB65CB">
              <w:rPr>
                <w:color w:val="000000"/>
                <w:szCs w:val="20"/>
              </w:rPr>
              <w:t>CDRC</w:t>
            </w:r>
          </w:p>
        </w:tc>
        <w:tc>
          <w:tcPr>
            <w:tcW w:w="8075" w:type="dxa"/>
            <w:tcBorders>
              <w:top w:val="nil"/>
              <w:left w:val="single" w:sz="4" w:space="0" w:color="auto"/>
              <w:bottom w:val="nil"/>
              <w:right w:val="nil"/>
            </w:tcBorders>
            <w:vAlign w:val="center"/>
          </w:tcPr>
          <w:p w14:paraId="3074D977" w14:textId="45D1458F" w:rsidR="0066180F" w:rsidRPr="00DB65CB" w:rsidRDefault="003F4EBE" w:rsidP="00473865">
            <w:pPr>
              <w:pStyle w:val="TableContent"/>
              <w:spacing w:before="40" w:after="40"/>
              <w:rPr>
                <w:color w:val="000000"/>
                <w:szCs w:val="20"/>
              </w:rPr>
            </w:pPr>
            <w:r w:rsidRPr="00DB65CB">
              <w:rPr>
                <w:color w:val="000000"/>
                <w:szCs w:val="20"/>
              </w:rPr>
              <w:t>Climate</w:t>
            </w:r>
            <w:r w:rsidR="0066180F" w:rsidRPr="00DB65CB">
              <w:rPr>
                <w:color w:val="000000"/>
                <w:szCs w:val="20"/>
              </w:rPr>
              <w:t xml:space="preserve"> and Disaster Resilient Cities</w:t>
            </w:r>
          </w:p>
        </w:tc>
      </w:tr>
      <w:tr w:rsidR="00103F0A" w:rsidRPr="00DB65CB" w14:paraId="75595548" w14:textId="77777777" w:rsidTr="00430117">
        <w:tc>
          <w:tcPr>
            <w:tcW w:w="1456" w:type="dxa"/>
            <w:tcBorders>
              <w:top w:val="nil"/>
              <w:left w:val="nil"/>
              <w:bottom w:val="nil"/>
              <w:right w:val="single" w:sz="4" w:space="0" w:color="auto"/>
            </w:tcBorders>
            <w:vAlign w:val="center"/>
          </w:tcPr>
          <w:p w14:paraId="2F74C2C5" w14:textId="326AABDB" w:rsidR="00103F0A" w:rsidRPr="00DB65CB" w:rsidRDefault="0089019B" w:rsidP="00473865">
            <w:pPr>
              <w:pStyle w:val="TableContent"/>
              <w:spacing w:before="40" w:after="40"/>
              <w:rPr>
                <w:color w:val="000000"/>
                <w:szCs w:val="20"/>
              </w:rPr>
            </w:pPr>
            <w:r w:rsidRPr="00DB65CB">
              <w:rPr>
                <w:color w:val="000000"/>
                <w:szCs w:val="20"/>
              </w:rPr>
              <w:t>ESCP</w:t>
            </w:r>
          </w:p>
        </w:tc>
        <w:tc>
          <w:tcPr>
            <w:tcW w:w="8075" w:type="dxa"/>
            <w:tcBorders>
              <w:top w:val="nil"/>
              <w:left w:val="single" w:sz="4" w:space="0" w:color="auto"/>
              <w:bottom w:val="nil"/>
              <w:right w:val="nil"/>
            </w:tcBorders>
            <w:vAlign w:val="center"/>
          </w:tcPr>
          <w:p w14:paraId="2D60CB05" w14:textId="4EA09E1E" w:rsidR="00103F0A" w:rsidRPr="00DB65CB" w:rsidRDefault="0089019B" w:rsidP="00473865">
            <w:pPr>
              <w:pStyle w:val="TableContent"/>
              <w:spacing w:before="40" w:after="40"/>
              <w:rPr>
                <w:color w:val="000000"/>
              </w:rPr>
            </w:pPr>
            <w:r w:rsidRPr="00DB65CB">
              <w:rPr>
                <w:color w:val="000000"/>
                <w:szCs w:val="20"/>
              </w:rPr>
              <w:t>Environmental and Social Commitment Plan</w:t>
            </w:r>
          </w:p>
        </w:tc>
      </w:tr>
      <w:tr w:rsidR="00103F0A" w:rsidRPr="00DB65CB" w14:paraId="1E06C210" w14:textId="77777777" w:rsidTr="00430117">
        <w:tc>
          <w:tcPr>
            <w:tcW w:w="1456" w:type="dxa"/>
            <w:tcBorders>
              <w:top w:val="nil"/>
              <w:left w:val="nil"/>
              <w:bottom w:val="nil"/>
              <w:right w:val="single" w:sz="4" w:space="0" w:color="auto"/>
            </w:tcBorders>
            <w:vAlign w:val="center"/>
          </w:tcPr>
          <w:p w14:paraId="3278848E" w14:textId="1DC14AFC" w:rsidR="00103F0A" w:rsidRPr="00DB65CB" w:rsidRDefault="0089019B" w:rsidP="00473865">
            <w:pPr>
              <w:pStyle w:val="TableContent"/>
              <w:spacing w:before="40" w:after="40"/>
              <w:rPr>
                <w:color w:val="000000"/>
                <w:szCs w:val="20"/>
              </w:rPr>
            </w:pPr>
            <w:r w:rsidRPr="00DB65CB">
              <w:rPr>
                <w:color w:val="000000"/>
                <w:szCs w:val="20"/>
              </w:rPr>
              <w:t>ESHS</w:t>
            </w:r>
          </w:p>
        </w:tc>
        <w:tc>
          <w:tcPr>
            <w:tcW w:w="8075" w:type="dxa"/>
            <w:tcBorders>
              <w:top w:val="nil"/>
              <w:left w:val="single" w:sz="4" w:space="0" w:color="auto"/>
              <w:bottom w:val="nil"/>
              <w:right w:val="nil"/>
            </w:tcBorders>
            <w:vAlign w:val="center"/>
          </w:tcPr>
          <w:p w14:paraId="54821905" w14:textId="49CE3BAA" w:rsidR="00103F0A" w:rsidRPr="00DB65CB" w:rsidRDefault="0089019B" w:rsidP="00473865">
            <w:pPr>
              <w:pStyle w:val="TableContent"/>
              <w:spacing w:before="40" w:after="40"/>
              <w:rPr>
                <w:color w:val="000000"/>
              </w:rPr>
            </w:pPr>
            <w:r w:rsidRPr="00DB65CB">
              <w:rPr>
                <w:color w:val="000000"/>
                <w:szCs w:val="20"/>
              </w:rPr>
              <w:t>Environment, Social, Health and Safety</w:t>
            </w:r>
          </w:p>
        </w:tc>
      </w:tr>
      <w:tr w:rsidR="0089019B" w:rsidRPr="00DB65CB" w14:paraId="71BBB212" w14:textId="77777777" w:rsidTr="00430117">
        <w:tc>
          <w:tcPr>
            <w:tcW w:w="1456" w:type="dxa"/>
            <w:tcBorders>
              <w:top w:val="nil"/>
              <w:left w:val="nil"/>
              <w:bottom w:val="nil"/>
              <w:right w:val="single" w:sz="4" w:space="0" w:color="auto"/>
            </w:tcBorders>
            <w:vAlign w:val="center"/>
          </w:tcPr>
          <w:p w14:paraId="74D6649A" w14:textId="76513207" w:rsidR="0089019B" w:rsidRPr="00DB65CB" w:rsidRDefault="0089019B" w:rsidP="00473865">
            <w:pPr>
              <w:pStyle w:val="TableContent"/>
              <w:spacing w:before="40" w:after="40"/>
              <w:rPr>
                <w:color w:val="000000"/>
                <w:szCs w:val="20"/>
              </w:rPr>
            </w:pPr>
            <w:r w:rsidRPr="00DB65CB">
              <w:rPr>
                <w:color w:val="000000"/>
                <w:szCs w:val="20"/>
              </w:rPr>
              <w:t>ESIA</w:t>
            </w:r>
          </w:p>
        </w:tc>
        <w:tc>
          <w:tcPr>
            <w:tcW w:w="8075" w:type="dxa"/>
            <w:tcBorders>
              <w:top w:val="nil"/>
              <w:left w:val="single" w:sz="4" w:space="0" w:color="auto"/>
              <w:bottom w:val="nil"/>
              <w:right w:val="nil"/>
            </w:tcBorders>
            <w:vAlign w:val="center"/>
          </w:tcPr>
          <w:p w14:paraId="5FDE6453" w14:textId="5C924613" w:rsidR="0089019B" w:rsidRPr="00DB65CB" w:rsidRDefault="0089019B" w:rsidP="00473865">
            <w:pPr>
              <w:pStyle w:val="TableContent"/>
              <w:spacing w:before="40" w:after="40"/>
              <w:rPr>
                <w:color w:val="000000"/>
                <w:szCs w:val="20"/>
              </w:rPr>
            </w:pPr>
            <w:r w:rsidRPr="00DB65CB">
              <w:rPr>
                <w:color w:val="000000"/>
                <w:szCs w:val="20"/>
              </w:rPr>
              <w:t>Environmental and Social Impact Assessment</w:t>
            </w:r>
          </w:p>
        </w:tc>
      </w:tr>
      <w:tr w:rsidR="0089019B" w:rsidRPr="00DB65CB" w14:paraId="3DCD1834" w14:textId="77777777" w:rsidTr="00430117">
        <w:tc>
          <w:tcPr>
            <w:tcW w:w="1456" w:type="dxa"/>
            <w:tcBorders>
              <w:top w:val="nil"/>
              <w:left w:val="nil"/>
              <w:bottom w:val="nil"/>
              <w:right w:val="single" w:sz="4" w:space="0" w:color="auto"/>
            </w:tcBorders>
            <w:vAlign w:val="center"/>
          </w:tcPr>
          <w:p w14:paraId="57648525" w14:textId="1B557AD1" w:rsidR="0089019B" w:rsidRPr="00DB65CB" w:rsidRDefault="0089019B" w:rsidP="00473865">
            <w:pPr>
              <w:pStyle w:val="TableContent"/>
              <w:spacing w:before="40" w:after="40"/>
              <w:rPr>
                <w:color w:val="000000"/>
                <w:szCs w:val="20"/>
              </w:rPr>
            </w:pPr>
            <w:r w:rsidRPr="00DB65CB">
              <w:rPr>
                <w:color w:val="000000"/>
                <w:szCs w:val="20"/>
              </w:rPr>
              <w:t>ESMF</w:t>
            </w:r>
          </w:p>
        </w:tc>
        <w:tc>
          <w:tcPr>
            <w:tcW w:w="8075" w:type="dxa"/>
            <w:tcBorders>
              <w:top w:val="nil"/>
              <w:left w:val="single" w:sz="4" w:space="0" w:color="auto"/>
              <w:bottom w:val="nil"/>
              <w:right w:val="nil"/>
            </w:tcBorders>
            <w:vAlign w:val="center"/>
          </w:tcPr>
          <w:p w14:paraId="4654C9C3" w14:textId="16E616E9" w:rsidR="0089019B" w:rsidRPr="00DB65CB" w:rsidRDefault="0089019B" w:rsidP="00473865">
            <w:pPr>
              <w:pStyle w:val="TableContent"/>
              <w:spacing w:before="40" w:after="40"/>
              <w:rPr>
                <w:color w:val="000000"/>
                <w:szCs w:val="20"/>
              </w:rPr>
            </w:pPr>
            <w:r w:rsidRPr="00DB65CB">
              <w:rPr>
                <w:color w:val="000000"/>
                <w:szCs w:val="20"/>
              </w:rPr>
              <w:t>Environmental and Social Management Framework</w:t>
            </w:r>
          </w:p>
        </w:tc>
      </w:tr>
      <w:tr w:rsidR="0089019B" w:rsidRPr="00DB65CB" w14:paraId="3F347F7E" w14:textId="77777777" w:rsidTr="00430117">
        <w:tc>
          <w:tcPr>
            <w:tcW w:w="1456" w:type="dxa"/>
            <w:tcBorders>
              <w:top w:val="nil"/>
              <w:left w:val="nil"/>
              <w:bottom w:val="nil"/>
              <w:right w:val="single" w:sz="4" w:space="0" w:color="auto"/>
            </w:tcBorders>
            <w:vAlign w:val="center"/>
          </w:tcPr>
          <w:p w14:paraId="1AF2601F" w14:textId="5016EFB0" w:rsidR="0089019B" w:rsidRPr="00DB65CB" w:rsidRDefault="0089019B" w:rsidP="00473865">
            <w:pPr>
              <w:pStyle w:val="TableContent"/>
              <w:spacing w:before="40" w:after="40"/>
              <w:rPr>
                <w:color w:val="000000"/>
                <w:szCs w:val="20"/>
              </w:rPr>
            </w:pPr>
            <w:r w:rsidRPr="00DB65CB">
              <w:rPr>
                <w:color w:val="000000"/>
                <w:szCs w:val="20"/>
              </w:rPr>
              <w:t>ESMP</w:t>
            </w:r>
          </w:p>
        </w:tc>
        <w:tc>
          <w:tcPr>
            <w:tcW w:w="8075" w:type="dxa"/>
            <w:tcBorders>
              <w:top w:val="nil"/>
              <w:left w:val="single" w:sz="4" w:space="0" w:color="auto"/>
              <w:bottom w:val="nil"/>
              <w:right w:val="nil"/>
            </w:tcBorders>
            <w:vAlign w:val="center"/>
          </w:tcPr>
          <w:p w14:paraId="5F5E4972" w14:textId="18CA6194" w:rsidR="0089019B" w:rsidRPr="00DB65CB" w:rsidRDefault="0089019B" w:rsidP="00473865">
            <w:pPr>
              <w:pStyle w:val="TableContent"/>
              <w:spacing w:before="40" w:after="40"/>
              <w:rPr>
                <w:color w:val="000000"/>
                <w:szCs w:val="20"/>
              </w:rPr>
            </w:pPr>
            <w:r w:rsidRPr="00DB65CB">
              <w:rPr>
                <w:color w:val="000000"/>
                <w:szCs w:val="20"/>
              </w:rPr>
              <w:t>Environmental and Social Management Plan</w:t>
            </w:r>
          </w:p>
        </w:tc>
      </w:tr>
      <w:tr w:rsidR="0089019B" w:rsidRPr="00DB65CB" w14:paraId="4D404140" w14:textId="77777777" w:rsidTr="00430117">
        <w:tc>
          <w:tcPr>
            <w:tcW w:w="1456" w:type="dxa"/>
            <w:tcBorders>
              <w:top w:val="nil"/>
              <w:left w:val="nil"/>
              <w:bottom w:val="nil"/>
              <w:right w:val="single" w:sz="4" w:space="0" w:color="auto"/>
            </w:tcBorders>
            <w:vAlign w:val="center"/>
          </w:tcPr>
          <w:p w14:paraId="561A1399" w14:textId="7FADB973" w:rsidR="0089019B" w:rsidRPr="00DB65CB" w:rsidRDefault="0089019B" w:rsidP="00473865">
            <w:pPr>
              <w:pStyle w:val="TableContent"/>
              <w:spacing w:before="40" w:after="40"/>
              <w:rPr>
                <w:color w:val="000000"/>
                <w:szCs w:val="20"/>
              </w:rPr>
            </w:pPr>
            <w:r w:rsidRPr="00DB65CB">
              <w:rPr>
                <w:color w:val="000000"/>
                <w:szCs w:val="20"/>
              </w:rPr>
              <w:t>ESS</w:t>
            </w:r>
          </w:p>
        </w:tc>
        <w:tc>
          <w:tcPr>
            <w:tcW w:w="8075" w:type="dxa"/>
            <w:tcBorders>
              <w:top w:val="nil"/>
              <w:left w:val="single" w:sz="4" w:space="0" w:color="auto"/>
              <w:bottom w:val="nil"/>
              <w:right w:val="nil"/>
            </w:tcBorders>
            <w:vAlign w:val="center"/>
          </w:tcPr>
          <w:p w14:paraId="416EA86D" w14:textId="2B46C1BC" w:rsidR="0089019B" w:rsidRPr="00DB65CB" w:rsidRDefault="0089019B" w:rsidP="00473865">
            <w:pPr>
              <w:pStyle w:val="TableContent"/>
              <w:spacing w:before="40" w:after="40"/>
              <w:rPr>
                <w:color w:val="000000"/>
                <w:szCs w:val="20"/>
              </w:rPr>
            </w:pPr>
            <w:r w:rsidRPr="00DB65CB">
              <w:rPr>
                <w:color w:val="000000"/>
                <w:szCs w:val="20"/>
              </w:rPr>
              <w:t>Environmental and Social Standards</w:t>
            </w:r>
          </w:p>
        </w:tc>
      </w:tr>
      <w:tr w:rsidR="00B81E5E" w:rsidRPr="00DB65CB" w14:paraId="51BCE9A3" w14:textId="77777777" w:rsidTr="00430117">
        <w:tc>
          <w:tcPr>
            <w:tcW w:w="1456" w:type="dxa"/>
            <w:tcBorders>
              <w:top w:val="nil"/>
              <w:left w:val="nil"/>
              <w:bottom w:val="nil"/>
              <w:right w:val="single" w:sz="4" w:space="0" w:color="auto"/>
            </w:tcBorders>
            <w:vAlign w:val="center"/>
          </w:tcPr>
          <w:p w14:paraId="426C3512" w14:textId="785A2CBD" w:rsidR="00B81E5E" w:rsidRPr="00DB65CB" w:rsidRDefault="00B81E5E" w:rsidP="00473865">
            <w:pPr>
              <w:pStyle w:val="TableContent"/>
              <w:spacing w:before="40" w:after="40"/>
              <w:rPr>
                <w:color w:val="000000"/>
                <w:szCs w:val="20"/>
              </w:rPr>
            </w:pPr>
            <w:r w:rsidRPr="00DB65CB">
              <w:rPr>
                <w:color w:val="000000"/>
                <w:szCs w:val="20"/>
              </w:rPr>
              <w:t>FGD</w:t>
            </w:r>
          </w:p>
        </w:tc>
        <w:tc>
          <w:tcPr>
            <w:tcW w:w="8075" w:type="dxa"/>
            <w:tcBorders>
              <w:top w:val="nil"/>
              <w:left w:val="single" w:sz="4" w:space="0" w:color="auto"/>
              <w:bottom w:val="nil"/>
              <w:right w:val="nil"/>
            </w:tcBorders>
            <w:vAlign w:val="center"/>
          </w:tcPr>
          <w:p w14:paraId="4C3CC0CA" w14:textId="741C9A90" w:rsidR="00B81E5E" w:rsidRPr="00DB65CB" w:rsidRDefault="00B81E5E" w:rsidP="00473865">
            <w:pPr>
              <w:pStyle w:val="TableContent"/>
              <w:spacing w:before="40" w:after="40"/>
              <w:rPr>
                <w:color w:val="000000"/>
                <w:szCs w:val="20"/>
              </w:rPr>
            </w:pPr>
            <w:r w:rsidRPr="00DB65CB">
              <w:rPr>
                <w:color w:val="000000"/>
                <w:szCs w:val="20"/>
              </w:rPr>
              <w:t>Focus Group Discussion</w:t>
            </w:r>
          </w:p>
        </w:tc>
      </w:tr>
      <w:tr w:rsidR="00106F70" w:rsidRPr="00DB65CB" w14:paraId="0FF997DC" w14:textId="77777777" w:rsidTr="00430117">
        <w:tc>
          <w:tcPr>
            <w:tcW w:w="1456" w:type="dxa"/>
            <w:tcBorders>
              <w:top w:val="nil"/>
              <w:left w:val="nil"/>
              <w:bottom w:val="nil"/>
              <w:right w:val="single" w:sz="4" w:space="0" w:color="auto"/>
            </w:tcBorders>
            <w:vAlign w:val="center"/>
          </w:tcPr>
          <w:p w14:paraId="57E5FDA2" w14:textId="1D8B1C58" w:rsidR="00106F70" w:rsidRPr="00DB65CB" w:rsidRDefault="00106F70" w:rsidP="00106F70">
            <w:pPr>
              <w:pStyle w:val="TableContent"/>
              <w:spacing w:before="40" w:after="40"/>
            </w:pPr>
            <w:r w:rsidRPr="00DB65CB">
              <w:rPr>
                <w:color w:val="000000"/>
                <w:szCs w:val="20"/>
              </w:rPr>
              <w:t>GDP</w:t>
            </w:r>
          </w:p>
        </w:tc>
        <w:tc>
          <w:tcPr>
            <w:tcW w:w="8075" w:type="dxa"/>
            <w:tcBorders>
              <w:top w:val="nil"/>
              <w:left w:val="single" w:sz="4" w:space="0" w:color="auto"/>
              <w:bottom w:val="nil"/>
              <w:right w:val="nil"/>
            </w:tcBorders>
            <w:vAlign w:val="center"/>
          </w:tcPr>
          <w:p w14:paraId="2D401F32" w14:textId="399BDFC9" w:rsidR="00106F70" w:rsidRPr="00DB65CB" w:rsidRDefault="00106F70" w:rsidP="00106F70">
            <w:pPr>
              <w:pStyle w:val="TableContent"/>
              <w:spacing w:before="40" w:after="40"/>
            </w:pPr>
            <w:r w:rsidRPr="00DB65CB">
              <w:rPr>
                <w:color w:val="000000"/>
                <w:szCs w:val="20"/>
              </w:rPr>
              <w:t>Gross Domestic Product</w:t>
            </w:r>
          </w:p>
        </w:tc>
      </w:tr>
      <w:tr w:rsidR="00106F70" w:rsidRPr="00DB65CB" w14:paraId="2E8DC523" w14:textId="77777777" w:rsidTr="00430117">
        <w:tc>
          <w:tcPr>
            <w:tcW w:w="1456" w:type="dxa"/>
            <w:tcBorders>
              <w:top w:val="nil"/>
              <w:left w:val="nil"/>
              <w:bottom w:val="nil"/>
              <w:right w:val="single" w:sz="4" w:space="0" w:color="auto"/>
            </w:tcBorders>
            <w:vAlign w:val="center"/>
          </w:tcPr>
          <w:p w14:paraId="7AB8CBE2" w14:textId="7291EF46" w:rsidR="00106F70" w:rsidRPr="00DB65CB" w:rsidRDefault="00106F70" w:rsidP="00106F70">
            <w:pPr>
              <w:pStyle w:val="TableContent"/>
              <w:spacing w:before="40" w:after="40"/>
              <w:rPr>
                <w:color w:val="000000"/>
                <w:szCs w:val="20"/>
              </w:rPr>
            </w:pPr>
            <w:r w:rsidRPr="00DB65CB">
              <w:rPr>
                <w:color w:val="000000"/>
                <w:szCs w:val="20"/>
              </w:rPr>
              <w:t>GRF</w:t>
            </w:r>
          </w:p>
        </w:tc>
        <w:tc>
          <w:tcPr>
            <w:tcW w:w="8075" w:type="dxa"/>
            <w:tcBorders>
              <w:top w:val="nil"/>
              <w:left w:val="single" w:sz="4" w:space="0" w:color="auto"/>
              <w:bottom w:val="nil"/>
              <w:right w:val="nil"/>
            </w:tcBorders>
            <w:vAlign w:val="center"/>
          </w:tcPr>
          <w:p w14:paraId="1E72A0C1" w14:textId="411FB3BE" w:rsidR="00106F70" w:rsidRPr="00DB65CB" w:rsidRDefault="00106F70" w:rsidP="00106F70">
            <w:pPr>
              <w:pStyle w:val="TableContent"/>
              <w:spacing w:before="40" w:after="40"/>
            </w:pPr>
            <w:r w:rsidRPr="00DB65CB">
              <w:rPr>
                <w:color w:val="000000"/>
                <w:szCs w:val="20"/>
              </w:rPr>
              <w:t>Grievance Registration Form</w:t>
            </w:r>
          </w:p>
        </w:tc>
      </w:tr>
      <w:tr w:rsidR="00106F70" w:rsidRPr="00DB65CB" w14:paraId="615E486B" w14:textId="77777777" w:rsidTr="00430117">
        <w:tc>
          <w:tcPr>
            <w:tcW w:w="1456" w:type="dxa"/>
            <w:tcBorders>
              <w:top w:val="nil"/>
              <w:left w:val="nil"/>
              <w:bottom w:val="nil"/>
              <w:right w:val="single" w:sz="4" w:space="0" w:color="auto"/>
            </w:tcBorders>
            <w:vAlign w:val="center"/>
          </w:tcPr>
          <w:p w14:paraId="2761D8BD" w14:textId="706C48B3" w:rsidR="00106F70" w:rsidRPr="00DB65CB" w:rsidRDefault="00106F70" w:rsidP="00106F70">
            <w:pPr>
              <w:pStyle w:val="TableContent"/>
              <w:spacing w:before="40" w:after="40"/>
              <w:rPr>
                <w:color w:val="000000"/>
                <w:szCs w:val="20"/>
              </w:rPr>
            </w:pPr>
            <w:r w:rsidRPr="00DB65CB">
              <w:rPr>
                <w:color w:val="000000"/>
                <w:szCs w:val="20"/>
              </w:rPr>
              <w:t>GM</w:t>
            </w:r>
          </w:p>
        </w:tc>
        <w:tc>
          <w:tcPr>
            <w:tcW w:w="8075" w:type="dxa"/>
            <w:tcBorders>
              <w:top w:val="nil"/>
              <w:left w:val="single" w:sz="4" w:space="0" w:color="auto"/>
              <w:bottom w:val="nil"/>
              <w:right w:val="nil"/>
            </w:tcBorders>
            <w:vAlign w:val="center"/>
          </w:tcPr>
          <w:p w14:paraId="6FC4863A" w14:textId="052DDC37" w:rsidR="00106F70" w:rsidRPr="00DB65CB" w:rsidRDefault="00106F70">
            <w:pPr>
              <w:pStyle w:val="TableContent"/>
              <w:spacing w:before="40" w:after="40"/>
              <w:rPr>
                <w:color w:val="000000"/>
                <w:szCs w:val="20"/>
              </w:rPr>
            </w:pPr>
            <w:r w:rsidRPr="00DB65CB">
              <w:rPr>
                <w:color w:val="000000"/>
                <w:szCs w:val="20"/>
              </w:rPr>
              <w:t>Grievance Mechanism</w:t>
            </w:r>
          </w:p>
        </w:tc>
      </w:tr>
      <w:tr w:rsidR="00762369" w:rsidRPr="00DB65CB" w14:paraId="26C4DFAC" w14:textId="77777777" w:rsidTr="00F04FDC">
        <w:tc>
          <w:tcPr>
            <w:tcW w:w="1456" w:type="dxa"/>
            <w:tcBorders>
              <w:top w:val="nil"/>
              <w:left w:val="nil"/>
              <w:bottom w:val="nil"/>
              <w:right w:val="single" w:sz="4" w:space="0" w:color="auto"/>
            </w:tcBorders>
            <w:vAlign w:val="center"/>
          </w:tcPr>
          <w:p w14:paraId="3CDCAE0D" w14:textId="3533BF74" w:rsidR="00762369" w:rsidRPr="00DB65CB" w:rsidRDefault="00762369" w:rsidP="00106F70">
            <w:pPr>
              <w:pStyle w:val="TableContent"/>
              <w:spacing w:before="40" w:after="40"/>
              <w:rPr>
                <w:color w:val="000000"/>
                <w:szCs w:val="20"/>
              </w:rPr>
            </w:pPr>
            <w:r w:rsidRPr="00DB65CB">
              <w:rPr>
                <w:color w:val="000000"/>
                <w:szCs w:val="20"/>
              </w:rPr>
              <w:t>GT</w:t>
            </w:r>
          </w:p>
        </w:tc>
        <w:tc>
          <w:tcPr>
            <w:tcW w:w="8075" w:type="dxa"/>
            <w:tcBorders>
              <w:top w:val="nil"/>
              <w:left w:val="single" w:sz="4" w:space="0" w:color="auto"/>
              <w:bottom w:val="nil"/>
              <w:right w:val="nil"/>
            </w:tcBorders>
            <w:vAlign w:val="center"/>
          </w:tcPr>
          <w:p w14:paraId="790DF033" w14:textId="47BBD001" w:rsidR="00762369" w:rsidRPr="00DB65CB" w:rsidRDefault="00762369" w:rsidP="00106F70">
            <w:pPr>
              <w:pStyle w:val="TableContent"/>
              <w:spacing w:before="40" w:after="40"/>
              <w:rPr>
                <w:color w:val="000000"/>
                <w:szCs w:val="20"/>
              </w:rPr>
            </w:pPr>
            <w:r w:rsidRPr="00DB65CB">
              <w:rPr>
                <w:color w:val="000000"/>
                <w:szCs w:val="20"/>
              </w:rPr>
              <w:t>Government of Türkiye</w:t>
            </w:r>
          </w:p>
        </w:tc>
      </w:tr>
      <w:tr w:rsidR="00106F70" w:rsidRPr="00DB65CB" w14:paraId="6E24208D" w14:textId="77777777" w:rsidTr="00430117">
        <w:tc>
          <w:tcPr>
            <w:tcW w:w="1456" w:type="dxa"/>
            <w:tcBorders>
              <w:top w:val="nil"/>
              <w:left w:val="nil"/>
              <w:bottom w:val="nil"/>
              <w:right w:val="single" w:sz="4" w:space="0" w:color="auto"/>
            </w:tcBorders>
            <w:vAlign w:val="center"/>
          </w:tcPr>
          <w:p w14:paraId="0FD08BF6" w14:textId="49C8039B" w:rsidR="00106F70" w:rsidRPr="00DB65CB" w:rsidRDefault="00106F70" w:rsidP="00106F70">
            <w:pPr>
              <w:pStyle w:val="TableContent"/>
              <w:spacing w:before="40" w:after="40"/>
            </w:pPr>
            <w:r w:rsidRPr="00DB65CB">
              <w:rPr>
                <w:color w:val="000000"/>
                <w:szCs w:val="20"/>
              </w:rPr>
              <w:t>IBRD</w:t>
            </w:r>
          </w:p>
        </w:tc>
        <w:tc>
          <w:tcPr>
            <w:tcW w:w="8075" w:type="dxa"/>
            <w:tcBorders>
              <w:top w:val="nil"/>
              <w:left w:val="single" w:sz="4" w:space="0" w:color="auto"/>
              <w:bottom w:val="nil"/>
              <w:right w:val="nil"/>
            </w:tcBorders>
            <w:vAlign w:val="center"/>
          </w:tcPr>
          <w:p w14:paraId="4E961157" w14:textId="350BDFC2" w:rsidR="00106F70" w:rsidRPr="00DB65CB" w:rsidRDefault="00705E3D" w:rsidP="00106F70">
            <w:pPr>
              <w:pStyle w:val="TableContent"/>
              <w:spacing w:before="40" w:after="40"/>
            </w:pPr>
            <w:r w:rsidRPr="00DB65CB">
              <w:t>International Bank for Reconstruction and Development</w:t>
            </w:r>
          </w:p>
        </w:tc>
      </w:tr>
      <w:tr w:rsidR="00106F70" w:rsidRPr="00DB65CB" w14:paraId="6C5D1D97" w14:textId="77777777" w:rsidTr="00430117">
        <w:tc>
          <w:tcPr>
            <w:tcW w:w="1456" w:type="dxa"/>
            <w:tcBorders>
              <w:top w:val="nil"/>
              <w:left w:val="nil"/>
              <w:bottom w:val="nil"/>
              <w:right w:val="single" w:sz="4" w:space="0" w:color="auto"/>
            </w:tcBorders>
            <w:vAlign w:val="center"/>
          </w:tcPr>
          <w:p w14:paraId="1BED28BD" w14:textId="5E62CDF7" w:rsidR="00106F70" w:rsidRPr="00DB65CB" w:rsidRDefault="00106F70" w:rsidP="00106F70">
            <w:pPr>
              <w:pStyle w:val="TableContent"/>
              <w:spacing w:before="40" w:after="40"/>
              <w:rPr>
                <w:color w:val="000000"/>
                <w:szCs w:val="20"/>
              </w:rPr>
            </w:pPr>
            <w:r w:rsidRPr="00DB65CB">
              <w:rPr>
                <w:color w:val="000000"/>
                <w:szCs w:val="20"/>
              </w:rPr>
              <w:t>IFC</w:t>
            </w:r>
          </w:p>
        </w:tc>
        <w:tc>
          <w:tcPr>
            <w:tcW w:w="8075" w:type="dxa"/>
            <w:tcBorders>
              <w:top w:val="nil"/>
              <w:left w:val="single" w:sz="4" w:space="0" w:color="auto"/>
              <w:bottom w:val="nil"/>
              <w:right w:val="nil"/>
            </w:tcBorders>
            <w:vAlign w:val="center"/>
          </w:tcPr>
          <w:p w14:paraId="7440933A" w14:textId="6AF91284" w:rsidR="00106F70" w:rsidRPr="00DB65CB" w:rsidRDefault="00106F70" w:rsidP="00106F70">
            <w:pPr>
              <w:pStyle w:val="TableContent"/>
              <w:spacing w:before="40" w:after="40"/>
              <w:rPr>
                <w:color w:val="000000"/>
                <w:szCs w:val="20"/>
              </w:rPr>
            </w:pPr>
            <w:r w:rsidRPr="00DB65CB">
              <w:rPr>
                <w:color w:val="000000"/>
                <w:szCs w:val="19"/>
              </w:rPr>
              <w:t>International Finance Corporation</w:t>
            </w:r>
          </w:p>
        </w:tc>
      </w:tr>
      <w:tr w:rsidR="00B47038" w:rsidRPr="00DB65CB" w14:paraId="0F0E9C22" w14:textId="77777777" w:rsidTr="00430117">
        <w:tc>
          <w:tcPr>
            <w:tcW w:w="1456" w:type="dxa"/>
            <w:tcBorders>
              <w:top w:val="nil"/>
              <w:left w:val="nil"/>
              <w:bottom w:val="nil"/>
              <w:right w:val="single" w:sz="4" w:space="0" w:color="auto"/>
            </w:tcBorders>
            <w:vAlign w:val="center"/>
          </w:tcPr>
          <w:p w14:paraId="5153D00D" w14:textId="6E237F87" w:rsidR="00B47038" w:rsidRPr="00DB65CB" w:rsidRDefault="00B47038" w:rsidP="00106F70">
            <w:pPr>
              <w:pStyle w:val="TableContent"/>
              <w:spacing w:before="40" w:after="40"/>
              <w:rPr>
                <w:color w:val="000000"/>
                <w:szCs w:val="20"/>
              </w:rPr>
            </w:pPr>
            <w:r w:rsidRPr="00DB65CB">
              <w:rPr>
                <w:color w:val="000000"/>
                <w:szCs w:val="20"/>
              </w:rPr>
              <w:t>ILBANK</w:t>
            </w:r>
          </w:p>
        </w:tc>
        <w:tc>
          <w:tcPr>
            <w:tcW w:w="8075" w:type="dxa"/>
            <w:tcBorders>
              <w:top w:val="nil"/>
              <w:left w:val="single" w:sz="4" w:space="0" w:color="auto"/>
              <w:bottom w:val="nil"/>
              <w:right w:val="nil"/>
            </w:tcBorders>
            <w:vAlign w:val="center"/>
          </w:tcPr>
          <w:p w14:paraId="1761693A" w14:textId="3BE6640D" w:rsidR="00B47038" w:rsidRPr="00DB65CB" w:rsidRDefault="008F05FD" w:rsidP="00106F70">
            <w:pPr>
              <w:pStyle w:val="TableContent"/>
              <w:spacing w:before="40" w:after="40"/>
              <w:rPr>
                <w:color w:val="000000"/>
                <w:szCs w:val="19"/>
              </w:rPr>
            </w:pPr>
            <w:r w:rsidRPr="00DB65CB">
              <w:rPr>
                <w:color w:val="000000"/>
                <w:szCs w:val="19"/>
              </w:rPr>
              <w:t>İller Bankası Anonim Şirketi</w:t>
            </w:r>
          </w:p>
        </w:tc>
      </w:tr>
      <w:tr w:rsidR="005652C7" w:rsidRPr="00DB65CB" w14:paraId="24FB6265" w14:textId="77777777" w:rsidTr="00430117">
        <w:tc>
          <w:tcPr>
            <w:tcW w:w="1456" w:type="dxa"/>
            <w:tcBorders>
              <w:top w:val="nil"/>
              <w:left w:val="nil"/>
              <w:bottom w:val="nil"/>
              <w:right w:val="single" w:sz="4" w:space="0" w:color="auto"/>
            </w:tcBorders>
            <w:vAlign w:val="center"/>
          </w:tcPr>
          <w:p w14:paraId="3AED037E" w14:textId="17FF8A58" w:rsidR="005652C7" w:rsidRPr="00DB65CB" w:rsidRDefault="005652C7" w:rsidP="00106F70">
            <w:pPr>
              <w:pStyle w:val="TableContent"/>
              <w:spacing w:before="40" w:after="40"/>
              <w:rPr>
                <w:color w:val="000000"/>
                <w:szCs w:val="20"/>
              </w:rPr>
            </w:pPr>
            <w:r w:rsidRPr="00DB65CB">
              <w:rPr>
                <w:color w:val="000000"/>
                <w:szCs w:val="20"/>
              </w:rPr>
              <w:t>İŞKUR</w:t>
            </w:r>
          </w:p>
        </w:tc>
        <w:tc>
          <w:tcPr>
            <w:tcW w:w="8075" w:type="dxa"/>
            <w:tcBorders>
              <w:top w:val="nil"/>
              <w:left w:val="single" w:sz="4" w:space="0" w:color="auto"/>
              <w:bottom w:val="nil"/>
              <w:right w:val="nil"/>
            </w:tcBorders>
            <w:vAlign w:val="center"/>
          </w:tcPr>
          <w:p w14:paraId="31ABC042" w14:textId="10990BCF" w:rsidR="005652C7" w:rsidRPr="00DB65CB" w:rsidRDefault="001F270C" w:rsidP="00106F70">
            <w:pPr>
              <w:pStyle w:val="TableContent"/>
              <w:spacing w:before="40" w:after="40"/>
              <w:rPr>
                <w:color w:val="000000"/>
                <w:szCs w:val="19"/>
              </w:rPr>
            </w:pPr>
            <w:r w:rsidRPr="00DB65CB">
              <w:rPr>
                <w:color w:val="000000"/>
                <w:szCs w:val="19"/>
              </w:rPr>
              <w:t xml:space="preserve">Directorate General of Turkish Employment Agency </w:t>
            </w:r>
          </w:p>
        </w:tc>
      </w:tr>
      <w:tr w:rsidR="005500E6" w:rsidRPr="00DB65CB" w14:paraId="7EFB5BF2" w14:textId="77777777" w:rsidTr="00F04FDC">
        <w:tc>
          <w:tcPr>
            <w:tcW w:w="1456" w:type="dxa"/>
            <w:tcBorders>
              <w:top w:val="nil"/>
              <w:left w:val="nil"/>
              <w:bottom w:val="nil"/>
              <w:right w:val="single" w:sz="4" w:space="0" w:color="auto"/>
            </w:tcBorders>
            <w:vAlign w:val="center"/>
          </w:tcPr>
          <w:p w14:paraId="082B042E" w14:textId="0B4A764B" w:rsidR="005500E6" w:rsidRPr="00DB65CB" w:rsidRDefault="005500E6" w:rsidP="00106F70">
            <w:pPr>
              <w:pStyle w:val="TableContent"/>
              <w:spacing w:before="40" w:after="40"/>
              <w:rPr>
                <w:color w:val="000000"/>
                <w:szCs w:val="20"/>
              </w:rPr>
            </w:pPr>
            <w:r w:rsidRPr="00DB65CB">
              <w:rPr>
                <w:color w:val="000000"/>
                <w:szCs w:val="20"/>
              </w:rPr>
              <w:t>KOSGEB</w:t>
            </w:r>
          </w:p>
        </w:tc>
        <w:tc>
          <w:tcPr>
            <w:tcW w:w="8075" w:type="dxa"/>
            <w:tcBorders>
              <w:top w:val="nil"/>
              <w:left w:val="single" w:sz="4" w:space="0" w:color="auto"/>
              <w:bottom w:val="nil"/>
              <w:right w:val="nil"/>
            </w:tcBorders>
            <w:vAlign w:val="center"/>
          </w:tcPr>
          <w:p w14:paraId="754BFB7A" w14:textId="5A66C9CE" w:rsidR="005500E6" w:rsidRPr="00DB65CB" w:rsidRDefault="001F270C" w:rsidP="005500E6">
            <w:pPr>
              <w:pStyle w:val="TableContent"/>
              <w:spacing w:before="40" w:after="40"/>
              <w:rPr>
                <w:color w:val="000000"/>
                <w:szCs w:val="19"/>
              </w:rPr>
            </w:pPr>
            <w:r w:rsidRPr="00DB65CB">
              <w:rPr>
                <w:color w:val="000000"/>
                <w:szCs w:val="19"/>
              </w:rPr>
              <w:t>Small and Medium-Sized Enterprises Development Organization</w:t>
            </w:r>
            <w:r w:rsidR="005500E6" w:rsidRPr="00DB65CB">
              <w:rPr>
                <w:color w:val="000000"/>
                <w:szCs w:val="19"/>
              </w:rPr>
              <w:t xml:space="preserve"> </w:t>
            </w:r>
          </w:p>
        </w:tc>
      </w:tr>
      <w:tr w:rsidR="00106F70" w:rsidRPr="00DB65CB" w14:paraId="0649CC2A" w14:textId="77777777" w:rsidTr="00F04FDC">
        <w:tc>
          <w:tcPr>
            <w:tcW w:w="1456" w:type="dxa"/>
            <w:tcBorders>
              <w:top w:val="nil"/>
              <w:left w:val="nil"/>
              <w:bottom w:val="nil"/>
              <w:right w:val="single" w:sz="4" w:space="0" w:color="auto"/>
            </w:tcBorders>
            <w:vAlign w:val="center"/>
          </w:tcPr>
          <w:p w14:paraId="0501C3DE" w14:textId="62BF7391" w:rsidR="00106F70" w:rsidRPr="00DB65CB" w:rsidRDefault="00106F70" w:rsidP="00106F70">
            <w:pPr>
              <w:pStyle w:val="TableContent"/>
              <w:spacing w:before="40" w:after="40"/>
            </w:pPr>
            <w:r w:rsidRPr="00DB65CB">
              <w:rPr>
                <w:color w:val="000000"/>
                <w:szCs w:val="20"/>
              </w:rPr>
              <w:t>KPI</w:t>
            </w:r>
          </w:p>
        </w:tc>
        <w:tc>
          <w:tcPr>
            <w:tcW w:w="8075" w:type="dxa"/>
            <w:tcBorders>
              <w:top w:val="nil"/>
              <w:left w:val="single" w:sz="4" w:space="0" w:color="auto"/>
              <w:bottom w:val="nil"/>
              <w:right w:val="nil"/>
            </w:tcBorders>
            <w:vAlign w:val="center"/>
          </w:tcPr>
          <w:p w14:paraId="2FC3D186" w14:textId="65C15DC3" w:rsidR="00106F70" w:rsidRPr="00DB65CB" w:rsidRDefault="00106F70" w:rsidP="00106F70">
            <w:pPr>
              <w:pStyle w:val="TableContent"/>
              <w:spacing w:before="40" w:after="40"/>
              <w:rPr>
                <w:rStyle w:val="Bodytext2"/>
                <w:color w:val="000000"/>
                <w:sz w:val="20"/>
              </w:rPr>
            </w:pPr>
            <w:r w:rsidRPr="00DB65CB">
              <w:rPr>
                <w:color w:val="000000"/>
              </w:rPr>
              <w:t>Key Performance Indicator</w:t>
            </w:r>
          </w:p>
        </w:tc>
      </w:tr>
      <w:tr w:rsidR="00106F70" w:rsidRPr="00DB65CB" w14:paraId="66B2079B" w14:textId="77777777" w:rsidTr="00F04FDC">
        <w:tc>
          <w:tcPr>
            <w:tcW w:w="1456" w:type="dxa"/>
            <w:tcBorders>
              <w:top w:val="nil"/>
              <w:left w:val="nil"/>
              <w:bottom w:val="nil"/>
              <w:right w:val="single" w:sz="4" w:space="0" w:color="auto"/>
            </w:tcBorders>
            <w:vAlign w:val="center"/>
          </w:tcPr>
          <w:p w14:paraId="0A96CB58" w14:textId="23DEA5F5" w:rsidR="00106F70" w:rsidRPr="00DB65CB" w:rsidRDefault="00106F70" w:rsidP="00106F70">
            <w:pPr>
              <w:pStyle w:val="TableContent"/>
              <w:spacing w:before="40" w:after="40"/>
              <w:rPr>
                <w:color w:val="000000"/>
                <w:szCs w:val="20"/>
              </w:rPr>
            </w:pPr>
            <w:r w:rsidRPr="00DB65CB">
              <w:rPr>
                <w:color w:val="000000"/>
                <w:szCs w:val="20"/>
              </w:rPr>
              <w:t>LMP</w:t>
            </w:r>
          </w:p>
        </w:tc>
        <w:tc>
          <w:tcPr>
            <w:tcW w:w="8075" w:type="dxa"/>
            <w:tcBorders>
              <w:top w:val="nil"/>
              <w:left w:val="single" w:sz="4" w:space="0" w:color="auto"/>
              <w:bottom w:val="nil"/>
              <w:right w:val="nil"/>
            </w:tcBorders>
            <w:vAlign w:val="center"/>
          </w:tcPr>
          <w:p w14:paraId="5603B134" w14:textId="0576BBED" w:rsidR="00106F70" w:rsidRPr="00DB65CB" w:rsidRDefault="00106F70" w:rsidP="00106F70">
            <w:pPr>
              <w:pStyle w:val="TableContent"/>
              <w:spacing w:before="40" w:after="40"/>
              <w:rPr>
                <w:color w:val="000000"/>
              </w:rPr>
            </w:pPr>
            <w:r w:rsidRPr="00DB65CB">
              <w:rPr>
                <w:color w:val="000000"/>
                <w:szCs w:val="20"/>
              </w:rPr>
              <w:t>Labor Management Procedures</w:t>
            </w:r>
          </w:p>
        </w:tc>
      </w:tr>
      <w:tr w:rsidR="00AB06D4" w:rsidRPr="00DB65CB" w14:paraId="54EF0484" w14:textId="77777777" w:rsidTr="00F04FDC">
        <w:tc>
          <w:tcPr>
            <w:tcW w:w="1456" w:type="dxa"/>
            <w:tcBorders>
              <w:top w:val="nil"/>
              <w:left w:val="nil"/>
              <w:bottom w:val="nil"/>
              <w:right w:val="single" w:sz="4" w:space="0" w:color="auto"/>
            </w:tcBorders>
            <w:vAlign w:val="center"/>
          </w:tcPr>
          <w:p w14:paraId="3B6756C4" w14:textId="4278F067" w:rsidR="00AB06D4" w:rsidRPr="00DB65CB" w:rsidRDefault="00AB06D4" w:rsidP="00106F70">
            <w:pPr>
              <w:pStyle w:val="TableContent"/>
              <w:spacing w:before="40" w:after="40"/>
              <w:rPr>
                <w:color w:val="000000"/>
                <w:szCs w:val="20"/>
              </w:rPr>
            </w:pPr>
            <w:r w:rsidRPr="00DB65CB">
              <w:rPr>
                <w:color w:val="000000"/>
                <w:szCs w:val="20"/>
              </w:rPr>
              <w:t>MM</w:t>
            </w:r>
          </w:p>
        </w:tc>
        <w:tc>
          <w:tcPr>
            <w:tcW w:w="8075" w:type="dxa"/>
            <w:tcBorders>
              <w:top w:val="nil"/>
              <w:left w:val="single" w:sz="4" w:space="0" w:color="auto"/>
              <w:bottom w:val="nil"/>
              <w:right w:val="nil"/>
            </w:tcBorders>
            <w:vAlign w:val="center"/>
          </w:tcPr>
          <w:p w14:paraId="06786CB5" w14:textId="06350C75" w:rsidR="00AB06D4" w:rsidRPr="00DB65CB" w:rsidRDefault="00AB06D4" w:rsidP="00106F70">
            <w:pPr>
              <w:pStyle w:val="TableContent"/>
              <w:spacing w:before="40" w:after="40"/>
              <w:rPr>
                <w:color w:val="000000"/>
                <w:szCs w:val="20"/>
              </w:rPr>
            </w:pPr>
            <w:r w:rsidRPr="00DB65CB">
              <w:rPr>
                <w:color w:val="000000"/>
                <w:szCs w:val="20"/>
              </w:rPr>
              <w:t>Metropolitan Municipality</w:t>
            </w:r>
          </w:p>
        </w:tc>
      </w:tr>
      <w:tr w:rsidR="00106F70" w:rsidRPr="00DB65CB" w14:paraId="2FA133A2" w14:textId="77777777" w:rsidTr="00F04FDC">
        <w:tc>
          <w:tcPr>
            <w:tcW w:w="1456" w:type="dxa"/>
            <w:tcBorders>
              <w:top w:val="nil"/>
              <w:left w:val="nil"/>
              <w:bottom w:val="nil"/>
              <w:right w:val="single" w:sz="4" w:space="0" w:color="auto"/>
            </w:tcBorders>
            <w:vAlign w:val="center"/>
          </w:tcPr>
          <w:p w14:paraId="582A0980" w14:textId="29BAC2FA" w:rsidR="00106F70" w:rsidRPr="00DB65CB" w:rsidRDefault="00106F70" w:rsidP="00106F70">
            <w:pPr>
              <w:pStyle w:val="TableContent"/>
              <w:spacing w:before="40" w:after="40"/>
            </w:pPr>
            <w:bookmarkStart w:id="56" w:name="_Hlk107909675"/>
            <w:r w:rsidRPr="00DB65CB">
              <w:rPr>
                <w:color w:val="000000"/>
                <w:szCs w:val="20"/>
              </w:rPr>
              <w:t>MoEUCC</w:t>
            </w:r>
            <w:bookmarkEnd w:id="56"/>
          </w:p>
        </w:tc>
        <w:tc>
          <w:tcPr>
            <w:tcW w:w="8075" w:type="dxa"/>
            <w:tcBorders>
              <w:top w:val="nil"/>
              <w:left w:val="single" w:sz="4" w:space="0" w:color="auto"/>
              <w:bottom w:val="nil"/>
              <w:right w:val="nil"/>
            </w:tcBorders>
            <w:vAlign w:val="center"/>
          </w:tcPr>
          <w:p w14:paraId="5FBB4DB6" w14:textId="42F2443C" w:rsidR="00106F70" w:rsidRPr="00DB65CB" w:rsidRDefault="00106F70" w:rsidP="00106F70">
            <w:pPr>
              <w:pStyle w:val="TableContent"/>
              <w:spacing w:before="40" w:after="40"/>
              <w:rPr>
                <w:rStyle w:val="Bodytext2"/>
                <w:color w:val="000000"/>
              </w:rPr>
            </w:pPr>
            <w:r w:rsidRPr="00DB65CB">
              <w:rPr>
                <w:color w:val="000000"/>
                <w:szCs w:val="20"/>
              </w:rPr>
              <w:t>Ministry of Environment, Urbanization and Climate Change</w:t>
            </w:r>
          </w:p>
        </w:tc>
      </w:tr>
      <w:tr w:rsidR="007B2699" w:rsidRPr="00DB65CB" w14:paraId="072A1370" w14:textId="77777777" w:rsidTr="00F04FDC">
        <w:tc>
          <w:tcPr>
            <w:tcW w:w="1456" w:type="dxa"/>
            <w:tcBorders>
              <w:top w:val="nil"/>
              <w:left w:val="nil"/>
              <w:bottom w:val="nil"/>
              <w:right w:val="single" w:sz="4" w:space="0" w:color="auto"/>
            </w:tcBorders>
            <w:vAlign w:val="center"/>
          </w:tcPr>
          <w:p w14:paraId="36A80B17" w14:textId="5EFC21D3" w:rsidR="007B2699" w:rsidRPr="00DB65CB" w:rsidRDefault="007B2699" w:rsidP="00106F70">
            <w:pPr>
              <w:pStyle w:val="TableContent"/>
              <w:spacing w:before="40" w:after="40"/>
              <w:rPr>
                <w:color w:val="000000"/>
                <w:szCs w:val="20"/>
              </w:rPr>
            </w:pPr>
            <w:r w:rsidRPr="00DB65CB">
              <w:rPr>
                <w:color w:val="000000"/>
                <w:szCs w:val="20"/>
              </w:rPr>
              <w:t>MoFSS</w:t>
            </w:r>
          </w:p>
        </w:tc>
        <w:tc>
          <w:tcPr>
            <w:tcW w:w="8075" w:type="dxa"/>
            <w:tcBorders>
              <w:top w:val="nil"/>
              <w:left w:val="single" w:sz="4" w:space="0" w:color="auto"/>
              <w:bottom w:val="nil"/>
              <w:right w:val="nil"/>
            </w:tcBorders>
            <w:vAlign w:val="center"/>
          </w:tcPr>
          <w:p w14:paraId="67BE35FD" w14:textId="29DA25E1" w:rsidR="007B2699" w:rsidRPr="00DB65CB" w:rsidRDefault="007B2699" w:rsidP="00106F70">
            <w:pPr>
              <w:pStyle w:val="TableContent"/>
              <w:spacing w:before="40" w:after="40"/>
              <w:rPr>
                <w:color w:val="000000"/>
                <w:szCs w:val="20"/>
              </w:rPr>
            </w:pPr>
            <w:r w:rsidRPr="00DB65CB">
              <w:rPr>
                <w:color w:val="000000"/>
                <w:szCs w:val="20"/>
              </w:rPr>
              <w:t>Ministry of Family and Social Services</w:t>
            </w:r>
          </w:p>
        </w:tc>
      </w:tr>
      <w:tr w:rsidR="004D58DB" w:rsidRPr="00DB65CB" w14:paraId="0090C1F8" w14:textId="77777777" w:rsidTr="00F04FDC">
        <w:tc>
          <w:tcPr>
            <w:tcW w:w="1456" w:type="dxa"/>
            <w:tcBorders>
              <w:top w:val="nil"/>
              <w:left w:val="nil"/>
              <w:bottom w:val="nil"/>
              <w:right w:val="single" w:sz="4" w:space="0" w:color="auto"/>
            </w:tcBorders>
            <w:vAlign w:val="center"/>
          </w:tcPr>
          <w:p w14:paraId="3C2E1CDE" w14:textId="616CEDE9" w:rsidR="004D58DB" w:rsidRPr="00DB65CB" w:rsidRDefault="00D27F3D" w:rsidP="00106F70">
            <w:pPr>
              <w:pStyle w:val="TableContent"/>
              <w:spacing w:before="40" w:after="40"/>
              <w:rPr>
                <w:color w:val="000000"/>
                <w:szCs w:val="20"/>
              </w:rPr>
            </w:pPr>
            <w:r w:rsidRPr="00DB65CB">
              <w:rPr>
                <w:color w:val="000000"/>
                <w:szCs w:val="20"/>
              </w:rPr>
              <w:t>PDoEUCC</w:t>
            </w:r>
          </w:p>
        </w:tc>
        <w:tc>
          <w:tcPr>
            <w:tcW w:w="8075" w:type="dxa"/>
            <w:tcBorders>
              <w:top w:val="nil"/>
              <w:left w:val="single" w:sz="4" w:space="0" w:color="auto"/>
              <w:bottom w:val="nil"/>
              <w:right w:val="nil"/>
            </w:tcBorders>
            <w:vAlign w:val="center"/>
          </w:tcPr>
          <w:p w14:paraId="50163F8C" w14:textId="4E607396" w:rsidR="004D58DB" w:rsidRPr="00DB65CB" w:rsidRDefault="00D27F3D" w:rsidP="00106F70">
            <w:pPr>
              <w:pStyle w:val="TableContent"/>
              <w:spacing w:before="40" w:after="40"/>
              <w:rPr>
                <w:color w:val="000000"/>
                <w:szCs w:val="20"/>
              </w:rPr>
            </w:pPr>
            <w:r w:rsidRPr="00DB65CB">
              <w:rPr>
                <w:color w:val="000000"/>
                <w:szCs w:val="20"/>
              </w:rPr>
              <w:t>Provincial Directorate of Environment, Urbanization and Climate Change</w:t>
            </w:r>
          </w:p>
        </w:tc>
      </w:tr>
      <w:tr w:rsidR="00106F70" w:rsidRPr="00DB65CB" w14:paraId="5641874A" w14:textId="77777777" w:rsidTr="00F04FDC">
        <w:tc>
          <w:tcPr>
            <w:tcW w:w="1456" w:type="dxa"/>
            <w:tcBorders>
              <w:top w:val="nil"/>
              <w:left w:val="nil"/>
              <w:bottom w:val="nil"/>
              <w:right w:val="single" w:sz="4" w:space="0" w:color="auto"/>
            </w:tcBorders>
            <w:vAlign w:val="center"/>
          </w:tcPr>
          <w:p w14:paraId="525779F4" w14:textId="63308B42" w:rsidR="00106F70" w:rsidRPr="00DB65CB" w:rsidRDefault="00106F70" w:rsidP="00106F70">
            <w:pPr>
              <w:pStyle w:val="TableContent"/>
              <w:spacing w:before="40" w:after="40"/>
            </w:pPr>
            <w:r w:rsidRPr="00DB65CB">
              <w:rPr>
                <w:color w:val="000000"/>
                <w:szCs w:val="20"/>
              </w:rPr>
              <w:t>OHS</w:t>
            </w:r>
          </w:p>
        </w:tc>
        <w:tc>
          <w:tcPr>
            <w:tcW w:w="8075" w:type="dxa"/>
            <w:tcBorders>
              <w:top w:val="nil"/>
              <w:left w:val="single" w:sz="4" w:space="0" w:color="auto"/>
              <w:bottom w:val="nil"/>
              <w:right w:val="nil"/>
            </w:tcBorders>
            <w:vAlign w:val="center"/>
          </w:tcPr>
          <w:p w14:paraId="00EE6FBE" w14:textId="585B5E88" w:rsidR="00106F70" w:rsidRPr="00DB65CB" w:rsidRDefault="00106F70" w:rsidP="00106F70">
            <w:pPr>
              <w:pStyle w:val="TableContent"/>
              <w:spacing w:before="40" w:after="40"/>
              <w:rPr>
                <w:rStyle w:val="Bodytext2"/>
                <w:color w:val="000000"/>
              </w:rPr>
            </w:pPr>
            <w:r w:rsidRPr="00DB65CB">
              <w:rPr>
                <w:color w:val="000000"/>
                <w:szCs w:val="20"/>
              </w:rPr>
              <w:t>Occupational Health and Safety</w:t>
            </w:r>
          </w:p>
        </w:tc>
      </w:tr>
      <w:tr w:rsidR="007F7C50" w:rsidRPr="00DB65CB" w14:paraId="36ABE241" w14:textId="77777777" w:rsidTr="00F04FDC">
        <w:tc>
          <w:tcPr>
            <w:tcW w:w="1456" w:type="dxa"/>
            <w:tcBorders>
              <w:top w:val="nil"/>
              <w:left w:val="nil"/>
              <w:bottom w:val="nil"/>
              <w:right w:val="single" w:sz="4" w:space="0" w:color="auto"/>
            </w:tcBorders>
            <w:vAlign w:val="center"/>
          </w:tcPr>
          <w:p w14:paraId="26AB4A52" w14:textId="767102B1" w:rsidR="007F7C50" w:rsidRPr="00DB65CB" w:rsidRDefault="007F7C50" w:rsidP="00106F70">
            <w:pPr>
              <w:pStyle w:val="TableContent"/>
              <w:spacing w:before="40" w:after="40"/>
              <w:rPr>
                <w:color w:val="000000"/>
                <w:szCs w:val="20"/>
              </w:rPr>
            </w:pPr>
            <w:r w:rsidRPr="00DB65CB">
              <w:rPr>
                <w:color w:val="000000"/>
                <w:szCs w:val="20"/>
              </w:rPr>
              <w:t>OIZ</w:t>
            </w:r>
          </w:p>
        </w:tc>
        <w:tc>
          <w:tcPr>
            <w:tcW w:w="8075" w:type="dxa"/>
            <w:tcBorders>
              <w:top w:val="nil"/>
              <w:left w:val="single" w:sz="4" w:space="0" w:color="auto"/>
              <w:bottom w:val="nil"/>
              <w:right w:val="nil"/>
            </w:tcBorders>
            <w:vAlign w:val="center"/>
          </w:tcPr>
          <w:p w14:paraId="144F0628" w14:textId="4221CB13" w:rsidR="007F7C50" w:rsidRPr="00DB65CB" w:rsidRDefault="007F7C50" w:rsidP="00106F70">
            <w:pPr>
              <w:pStyle w:val="TableContent"/>
              <w:spacing w:before="40" w:after="40"/>
              <w:rPr>
                <w:color w:val="000000"/>
                <w:szCs w:val="20"/>
              </w:rPr>
            </w:pPr>
            <w:r w:rsidRPr="00DB65CB">
              <w:rPr>
                <w:color w:val="000000"/>
                <w:szCs w:val="20"/>
              </w:rPr>
              <w:t>Organized Industrial Zones</w:t>
            </w:r>
          </w:p>
        </w:tc>
      </w:tr>
      <w:tr w:rsidR="00106F70" w:rsidRPr="00DB65CB" w14:paraId="5105D97A" w14:textId="77777777" w:rsidTr="00F04FDC">
        <w:tc>
          <w:tcPr>
            <w:tcW w:w="1456" w:type="dxa"/>
            <w:tcBorders>
              <w:top w:val="nil"/>
              <w:left w:val="nil"/>
              <w:bottom w:val="nil"/>
              <w:right w:val="single" w:sz="4" w:space="0" w:color="auto"/>
            </w:tcBorders>
            <w:vAlign w:val="center"/>
          </w:tcPr>
          <w:p w14:paraId="4FE43920" w14:textId="44467567" w:rsidR="00106F70" w:rsidRPr="00DB65CB" w:rsidRDefault="00106F70" w:rsidP="00106F70">
            <w:pPr>
              <w:pStyle w:val="TableContent"/>
              <w:spacing w:before="40" w:after="40"/>
            </w:pPr>
            <w:r w:rsidRPr="00DB65CB">
              <w:rPr>
                <w:color w:val="000000"/>
                <w:szCs w:val="20"/>
              </w:rPr>
              <w:t>PAP</w:t>
            </w:r>
          </w:p>
        </w:tc>
        <w:tc>
          <w:tcPr>
            <w:tcW w:w="8075" w:type="dxa"/>
            <w:tcBorders>
              <w:top w:val="nil"/>
              <w:left w:val="single" w:sz="4" w:space="0" w:color="auto"/>
              <w:bottom w:val="nil"/>
              <w:right w:val="nil"/>
            </w:tcBorders>
            <w:vAlign w:val="center"/>
          </w:tcPr>
          <w:p w14:paraId="01706CAD" w14:textId="7DF1895D" w:rsidR="00106F70" w:rsidRPr="00DB65CB" w:rsidRDefault="00106F70" w:rsidP="00106F70">
            <w:pPr>
              <w:pStyle w:val="TableContent"/>
              <w:spacing w:before="40" w:after="40"/>
              <w:rPr>
                <w:rStyle w:val="Bodytext2"/>
                <w:color w:val="000000"/>
              </w:rPr>
            </w:pPr>
            <w:r w:rsidRPr="00DB65CB">
              <w:rPr>
                <w:color w:val="000000"/>
                <w:szCs w:val="20"/>
              </w:rPr>
              <w:t>Project Affected People</w:t>
            </w:r>
          </w:p>
        </w:tc>
      </w:tr>
      <w:tr w:rsidR="00AB06D4" w:rsidRPr="00DB65CB" w14:paraId="46BC67D7" w14:textId="77777777" w:rsidTr="00F04FDC">
        <w:tc>
          <w:tcPr>
            <w:tcW w:w="1456" w:type="dxa"/>
            <w:tcBorders>
              <w:top w:val="nil"/>
              <w:left w:val="nil"/>
              <w:bottom w:val="nil"/>
              <w:right w:val="single" w:sz="4" w:space="0" w:color="auto"/>
            </w:tcBorders>
            <w:vAlign w:val="center"/>
          </w:tcPr>
          <w:p w14:paraId="5EEC04A3" w14:textId="4246A557" w:rsidR="00AB06D4" w:rsidRPr="00DB65CB" w:rsidRDefault="00AB06D4" w:rsidP="00106F70">
            <w:pPr>
              <w:pStyle w:val="TableContent"/>
              <w:spacing w:before="40" w:after="40"/>
              <w:rPr>
                <w:color w:val="000000"/>
                <w:szCs w:val="20"/>
              </w:rPr>
            </w:pPr>
            <w:r w:rsidRPr="00DB65CB">
              <w:rPr>
                <w:color w:val="000000"/>
                <w:szCs w:val="20"/>
              </w:rPr>
              <w:t>PDoEUCC</w:t>
            </w:r>
          </w:p>
        </w:tc>
        <w:tc>
          <w:tcPr>
            <w:tcW w:w="8075" w:type="dxa"/>
            <w:tcBorders>
              <w:top w:val="nil"/>
              <w:left w:val="single" w:sz="4" w:space="0" w:color="auto"/>
              <w:bottom w:val="nil"/>
              <w:right w:val="nil"/>
            </w:tcBorders>
            <w:vAlign w:val="center"/>
          </w:tcPr>
          <w:p w14:paraId="1F7AD7FA" w14:textId="55C1A013" w:rsidR="00AB06D4" w:rsidRPr="00DB65CB" w:rsidRDefault="00AB06D4" w:rsidP="00106F70">
            <w:pPr>
              <w:pStyle w:val="TableContent"/>
              <w:spacing w:before="40" w:after="40"/>
              <w:rPr>
                <w:color w:val="000000"/>
                <w:szCs w:val="20"/>
              </w:rPr>
            </w:pPr>
            <w:r w:rsidRPr="00DB65CB">
              <w:rPr>
                <w:color w:val="000000"/>
                <w:szCs w:val="20"/>
              </w:rPr>
              <w:t>Provincial Directorate of Environment, Urbanization and Climate Change</w:t>
            </w:r>
          </w:p>
        </w:tc>
      </w:tr>
      <w:tr w:rsidR="007B350F" w:rsidRPr="00DB65CB" w14:paraId="25AE7000" w14:textId="77777777" w:rsidTr="00F04FDC">
        <w:tc>
          <w:tcPr>
            <w:tcW w:w="1456" w:type="dxa"/>
            <w:tcBorders>
              <w:top w:val="nil"/>
              <w:left w:val="nil"/>
              <w:bottom w:val="nil"/>
              <w:right w:val="single" w:sz="4" w:space="0" w:color="auto"/>
            </w:tcBorders>
            <w:vAlign w:val="center"/>
          </w:tcPr>
          <w:p w14:paraId="2F1EA094" w14:textId="532F6EC6" w:rsidR="007B350F" w:rsidRPr="00DB65CB" w:rsidRDefault="007B350F" w:rsidP="00106F70">
            <w:pPr>
              <w:pStyle w:val="TableContent"/>
              <w:spacing w:before="40" w:after="40"/>
              <w:rPr>
                <w:color w:val="000000"/>
                <w:szCs w:val="20"/>
              </w:rPr>
            </w:pPr>
            <w:r w:rsidRPr="00DB65CB">
              <w:rPr>
                <w:color w:val="000000"/>
                <w:szCs w:val="20"/>
              </w:rPr>
              <w:t>PMU</w:t>
            </w:r>
          </w:p>
        </w:tc>
        <w:tc>
          <w:tcPr>
            <w:tcW w:w="8075" w:type="dxa"/>
            <w:tcBorders>
              <w:top w:val="nil"/>
              <w:left w:val="single" w:sz="4" w:space="0" w:color="auto"/>
              <w:bottom w:val="nil"/>
              <w:right w:val="nil"/>
            </w:tcBorders>
            <w:vAlign w:val="center"/>
          </w:tcPr>
          <w:p w14:paraId="45032BA7" w14:textId="6BE40925" w:rsidR="007B350F" w:rsidRPr="00DB65CB" w:rsidRDefault="007B350F" w:rsidP="00106F70">
            <w:pPr>
              <w:pStyle w:val="TableContent"/>
              <w:spacing w:before="40" w:after="40"/>
              <w:rPr>
                <w:color w:val="000000"/>
                <w:szCs w:val="20"/>
              </w:rPr>
            </w:pPr>
            <w:r w:rsidRPr="00DB65CB">
              <w:rPr>
                <w:color w:val="000000"/>
                <w:szCs w:val="20"/>
              </w:rPr>
              <w:t>Project Management Unit</w:t>
            </w:r>
          </w:p>
        </w:tc>
      </w:tr>
      <w:tr w:rsidR="00002D6D" w:rsidRPr="00DB65CB" w14:paraId="5987EF44" w14:textId="77777777" w:rsidTr="00F04FDC">
        <w:tc>
          <w:tcPr>
            <w:tcW w:w="1456" w:type="dxa"/>
            <w:tcBorders>
              <w:top w:val="nil"/>
              <w:left w:val="nil"/>
              <w:bottom w:val="nil"/>
              <w:right w:val="single" w:sz="4" w:space="0" w:color="auto"/>
            </w:tcBorders>
            <w:vAlign w:val="center"/>
          </w:tcPr>
          <w:p w14:paraId="54EBEA5C" w14:textId="5B6F101E" w:rsidR="00002D6D" w:rsidRPr="00DB65CB" w:rsidRDefault="00002D6D" w:rsidP="00106F70">
            <w:pPr>
              <w:pStyle w:val="TableContent"/>
              <w:spacing w:before="40" w:after="40"/>
              <w:rPr>
                <w:color w:val="000000"/>
                <w:szCs w:val="20"/>
              </w:rPr>
            </w:pPr>
            <w:r w:rsidRPr="00DB65CB">
              <w:rPr>
                <w:color w:val="000000"/>
                <w:szCs w:val="20"/>
              </w:rPr>
              <w:t>Project</w:t>
            </w:r>
          </w:p>
        </w:tc>
        <w:tc>
          <w:tcPr>
            <w:tcW w:w="8075" w:type="dxa"/>
            <w:tcBorders>
              <w:top w:val="nil"/>
              <w:left w:val="single" w:sz="4" w:space="0" w:color="auto"/>
              <w:bottom w:val="nil"/>
              <w:right w:val="nil"/>
            </w:tcBorders>
            <w:vAlign w:val="center"/>
          </w:tcPr>
          <w:p w14:paraId="798AB67E" w14:textId="5C610803" w:rsidR="00002D6D" w:rsidRPr="00DB65CB" w:rsidRDefault="00002D6D" w:rsidP="00106F70">
            <w:pPr>
              <w:pStyle w:val="TableContent"/>
              <w:spacing w:before="40" w:after="40"/>
              <w:rPr>
                <w:color w:val="000000"/>
                <w:szCs w:val="20"/>
              </w:rPr>
            </w:pPr>
            <w:r w:rsidRPr="00DB65CB">
              <w:rPr>
                <w:color w:val="000000"/>
                <w:szCs w:val="20"/>
              </w:rPr>
              <w:t xml:space="preserve">Climate and Disaster Resilient </w:t>
            </w:r>
            <w:r w:rsidR="00614E29" w:rsidRPr="00DB65CB">
              <w:rPr>
                <w:color w:val="000000"/>
                <w:szCs w:val="20"/>
              </w:rPr>
              <w:t xml:space="preserve">Cities </w:t>
            </w:r>
            <w:r w:rsidR="007044D3" w:rsidRPr="00DB65CB">
              <w:rPr>
                <w:color w:val="000000"/>
                <w:szCs w:val="20"/>
              </w:rPr>
              <w:t xml:space="preserve">(CDRC) </w:t>
            </w:r>
            <w:r w:rsidRPr="00DB65CB">
              <w:rPr>
                <w:color w:val="000000"/>
                <w:szCs w:val="20"/>
              </w:rPr>
              <w:t>Project</w:t>
            </w:r>
          </w:p>
        </w:tc>
      </w:tr>
      <w:tr w:rsidR="007B350F" w:rsidRPr="00DB65CB" w14:paraId="0A4844AB" w14:textId="77777777" w:rsidTr="003C1D1B">
        <w:tc>
          <w:tcPr>
            <w:tcW w:w="1456" w:type="dxa"/>
            <w:tcBorders>
              <w:top w:val="nil"/>
              <w:left w:val="nil"/>
              <w:bottom w:val="nil"/>
              <w:right w:val="single" w:sz="4" w:space="0" w:color="auto"/>
            </w:tcBorders>
            <w:vAlign w:val="center"/>
          </w:tcPr>
          <w:p w14:paraId="7C075758" w14:textId="4AE60845" w:rsidR="007B350F" w:rsidRPr="00DB65CB" w:rsidRDefault="007B350F" w:rsidP="00106F70">
            <w:pPr>
              <w:pStyle w:val="TableContent"/>
              <w:spacing w:before="40" w:after="40"/>
              <w:rPr>
                <w:color w:val="000000"/>
                <w:szCs w:val="20"/>
              </w:rPr>
            </w:pPr>
            <w:r w:rsidRPr="00DB65CB">
              <w:rPr>
                <w:color w:val="000000"/>
                <w:szCs w:val="20"/>
              </w:rPr>
              <w:t>RF</w:t>
            </w:r>
          </w:p>
        </w:tc>
        <w:tc>
          <w:tcPr>
            <w:tcW w:w="8075" w:type="dxa"/>
            <w:tcBorders>
              <w:top w:val="nil"/>
              <w:left w:val="single" w:sz="4" w:space="0" w:color="auto"/>
              <w:bottom w:val="nil"/>
              <w:right w:val="nil"/>
            </w:tcBorders>
            <w:vAlign w:val="center"/>
          </w:tcPr>
          <w:p w14:paraId="40AEBAFD" w14:textId="286EA3CF" w:rsidR="007B350F" w:rsidRPr="00DB65CB" w:rsidRDefault="007B350F" w:rsidP="00106F70">
            <w:pPr>
              <w:pStyle w:val="TableContent"/>
              <w:spacing w:before="40" w:after="40"/>
              <w:rPr>
                <w:color w:val="000000"/>
                <w:szCs w:val="20"/>
              </w:rPr>
            </w:pPr>
            <w:r w:rsidRPr="00DB65CB">
              <w:rPr>
                <w:color w:val="000000"/>
              </w:rPr>
              <w:t>Resettlement Framework</w:t>
            </w:r>
          </w:p>
        </w:tc>
      </w:tr>
      <w:tr w:rsidR="007B350F" w:rsidRPr="00DB65CB" w14:paraId="6EF20C04" w14:textId="77777777" w:rsidTr="003C1D1B">
        <w:tc>
          <w:tcPr>
            <w:tcW w:w="1456" w:type="dxa"/>
            <w:tcBorders>
              <w:top w:val="nil"/>
              <w:left w:val="nil"/>
              <w:bottom w:val="nil"/>
              <w:right w:val="single" w:sz="4" w:space="0" w:color="auto"/>
            </w:tcBorders>
            <w:vAlign w:val="center"/>
          </w:tcPr>
          <w:p w14:paraId="1968CDD7" w14:textId="4AAD69E1" w:rsidR="007B350F" w:rsidRPr="00DB65CB" w:rsidRDefault="007B350F" w:rsidP="00106F70">
            <w:pPr>
              <w:pStyle w:val="TableContent"/>
              <w:spacing w:before="40" w:after="40"/>
              <w:rPr>
                <w:color w:val="000000"/>
                <w:szCs w:val="20"/>
              </w:rPr>
            </w:pPr>
            <w:r w:rsidRPr="00DB65CB">
              <w:rPr>
                <w:color w:val="000000"/>
                <w:szCs w:val="20"/>
              </w:rPr>
              <w:t>RP</w:t>
            </w:r>
          </w:p>
        </w:tc>
        <w:tc>
          <w:tcPr>
            <w:tcW w:w="8075" w:type="dxa"/>
            <w:tcBorders>
              <w:top w:val="nil"/>
              <w:left w:val="single" w:sz="4" w:space="0" w:color="auto"/>
              <w:bottom w:val="nil"/>
              <w:right w:val="nil"/>
            </w:tcBorders>
            <w:vAlign w:val="center"/>
          </w:tcPr>
          <w:p w14:paraId="64AD7F1B" w14:textId="5F137022" w:rsidR="007B350F" w:rsidRPr="00DB65CB" w:rsidRDefault="007B350F" w:rsidP="00106F70">
            <w:pPr>
              <w:pStyle w:val="TableContent"/>
              <w:spacing w:before="40" w:after="40"/>
              <w:rPr>
                <w:color w:val="000000"/>
              </w:rPr>
            </w:pPr>
            <w:r w:rsidRPr="00DB65CB">
              <w:rPr>
                <w:color w:val="000000"/>
                <w:szCs w:val="19"/>
              </w:rPr>
              <w:t>Resettlement Plan</w:t>
            </w:r>
          </w:p>
        </w:tc>
      </w:tr>
      <w:tr w:rsidR="007B2699" w:rsidRPr="00DB65CB" w14:paraId="67014FE0" w14:textId="77777777" w:rsidTr="003C1D1B">
        <w:tc>
          <w:tcPr>
            <w:tcW w:w="1456" w:type="dxa"/>
            <w:tcBorders>
              <w:top w:val="nil"/>
              <w:left w:val="nil"/>
              <w:bottom w:val="nil"/>
              <w:right w:val="single" w:sz="4" w:space="0" w:color="auto"/>
            </w:tcBorders>
            <w:vAlign w:val="center"/>
          </w:tcPr>
          <w:p w14:paraId="44162176" w14:textId="532B122C" w:rsidR="007B2699" w:rsidRPr="00DB65CB" w:rsidRDefault="007B2699" w:rsidP="00106F70">
            <w:pPr>
              <w:pStyle w:val="TableContent"/>
              <w:spacing w:before="40" w:after="40"/>
              <w:rPr>
                <w:color w:val="000000"/>
                <w:szCs w:val="20"/>
              </w:rPr>
            </w:pPr>
            <w:r w:rsidRPr="00DB65CB">
              <w:rPr>
                <w:color w:val="000000"/>
                <w:szCs w:val="19"/>
              </w:rPr>
              <w:t>SASFs</w:t>
            </w:r>
          </w:p>
        </w:tc>
        <w:tc>
          <w:tcPr>
            <w:tcW w:w="8075" w:type="dxa"/>
            <w:tcBorders>
              <w:top w:val="nil"/>
              <w:left w:val="single" w:sz="4" w:space="0" w:color="auto"/>
              <w:bottom w:val="nil"/>
              <w:right w:val="nil"/>
            </w:tcBorders>
            <w:vAlign w:val="center"/>
          </w:tcPr>
          <w:p w14:paraId="200E7DEA" w14:textId="6B1B0FAF" w:rsidR="007B2699" w:rsidRPr="00DB65CB" w:rsidRDefault="007B2699" w:rsidP="00106F70">
            <w:pPr>
              <w:pStyle w:val="TableContent"/>
              <w:spacing w:before="40" w:after="40"/>
              <w:rPr>
                <w:color w:val="000000"/>
                <w:szCs w:val="19"/>
              </w:rPr>
            </w:pPr>
            <w:r w:rsidRPr="00DB65CB">
              <w:rPr>
                <w:color w:val="000000"/>
                <w:szCs w:val="19"/>
              </w:rPr>
              <w:t>Social Assistance and Solidarity Foundations</w:t>
            </w:r>
          </w:p>
        </w:tc>
      </w:tr>
      <w:tr w:rsidR="001F091F" w:rsidRPr="00DB65CB" w14:paraId="243E2D1C" w14:textId="77777777" w:rsidTr="003C1D1B">
        <w:tc>
          <w:tcPr>
            <w:tcW w:w="1456" w:type="dxa"/>
            <w:tcBorders>
              <w:top w:val="nil"/>
              <w:left w:val="nil"/>
              <w:bottom w:val="nil"/>
              <w:right w:val="single" w:sz="4" w:space="0" w:color="auto"/>
            </w:tcBorders>
            <w:vAlign w:val="center"/>
          </w:tcPr>
          <w:p w14:paraId="33E72FEC" w14:textId="18821CB1" w:rsidR="001F091F" w:rsidRPr="00DB65CB" w:rsidRDefault="001F091F" w:rsidP="00106F70">
            <w:pPr>
              <w:pStyle w:val="TableContent"/>
              <w:spacing w:before="40" w:after="40"/>
              <w:rPr>
                <w:color w:val="000000"/>
                <w:szCs w:val="20"/>
              </w:rPr>
            </w:pPr>
            <w:r w:rsidRPr="00DB65CB">
              <w:rPr>
                <w:color w:val="000000"/>
                <w:szCs w:val="20"/>
              </w:rPr>
              <w:t>SEA/SH</w:t>
            </w:r>
          </w:p>
        </w:tc>
        <w:tc>
          <w:tcPr>
            <w:tcW w:w="8075" w:type="dxa"/>
            <w:tcBorders>
              <w:top w:val="nil"/>
              <w:left w:val="single" w:sz="4" w:space="0" w:color="auto"/>
              <w:bottom w:val="nil"/>
              <w:right w:val="nil"/>
            </w:tcBorders>
            <w:vAlign w:val="center"/>
          </w:tcPr>
          <w:p w14:paraId="472652AA" w14:textId="4FB8963F" w:rsidR="001F091F" w:rsidRPr="00DB65CB" w:rsidRDefault="001F091F" w:rsidP="00106F70">
            <w:pPr>
              <w:pStyle w:val="TableContent"/>
              <w:spacing w:before="40" w:after="40"/>
              <w:rPr>
                <w:color w:val="000000"/>
                <w:szCs w:val="19"/>
              </w:rPr>
            </w:pPr>
            <w:r w:rsidRPr="00DB65CB">
              <w:rPr>
                <w:color w:val="000000"/>
                <w:szCs w:val="20"/>
              </w:rPr>
              <w:t>Sexual Exploitation and Abuse/Sexual Harassment</w:t>
            </w:r>
          </w:p>
        </w:tc>
      </w:tr>
      <w:tr w:rsidR="001F091F" w:rsidRPr="00DB65CB" w14:paraId="2544E348" w14:textId="77777777" w:rsidTr="003C1D1B">
        <w:tc>
          <w:tcPr>
            <w:tcW w:w="1456" w:type="dxa"/>
            <w:tcBorders>
              <w:top w:val="nil"/>
              <w:left w:val="nil"/>
              <w:bottom w:val="nil"/>
              <w:right w:val="single" w:sz="4" w:space="0" w:color="auto"/>
            </w:tcBorders>
            <w:vAlign w:val="center"/>
          </w:tcPr>
          <w:p w14:paraId="1C0987B4" w14:textId="1A46A3E9" w:rsidR="001F091F" w:rsidRPr="00DB65CB" w:rsidRDefault="001F091F" w:rsidP="00106F70">
            <w:pPr>
              <w:pStyle w:val="TableContent"/>
              <w:spacing w:before="40" w:after="40"/>
              <w:rPr>
                <w:color w:val="000000"/>
                <w:szCs w:val="20"/>
              </w:rPr>
            </w:pPr>
            <w:r w:rsidRPr="00DB65CB">
              <w:rPr>
                <w:color w:val="000000"/>
                <w:szCs w:val="20"/>
              </w:rPr>
              <w:t>SGK</w:t>
            </w:r>
          </w:p>
        </w:tc>
        <w:tc>
          <w:tcPr>
            <w:tcW w:w="8075" w:type="dxa"/>
            <w:tcBorders>
              <w:top w:val="nil"/>
              <w:left w:val="single" w:sz="4" w:space="0" w:color="auto"/>
              <w:bottom w:val="nil"/>
              <w:right w:val="nil"/>
            </w:tcBorders>
            <w:vAlign w:val="center"/>
          </w:tcPr>
          <w:p w14:paraId="34A7D28B" w14:textId="7768CB0C" w:rsidR="001F091F" w:rsidRPr="00DB65CB" w:rsidRDefault="00614E29" w:rsidP="00106F70">
            <w:pPr>
              <w:pStyle w:val="TableContent"/>
              <w:spacing w:before="40" w:after="40"/>
              <w:rPr>
                <w:color w:val="000000"/>
                <w:szCs w:val="19"/>
              </w:rPr>
            </w:pPr>
            <w:r w:rsidRPr="00DB65CB">
              <w:rPr>
                <w:color w:val="000000"/>
                <w:szCs w:val="19"/>
              </w:rPr>
              <w:t>Presidency of Social Security Institution</w:t>
            </w:r>
          </w:p>
        </w:tc>
      </w:tr>
      <w:tr w:rsidR="001F091F" w:rsidRPr="00DB65CB" w14:paraId="00238724" w14:textId="77777777" w:rsidTr="003C1D1B">
        <w:tc>
          <w:tcPr>
            <w:tcW w:w="1456" w:type="dxa"/>
            <w:tcBorders>
              <w:top w:val="nil"/>
              <w:left w:val="nil"/>
              <w:bottom w:val="nil"/>
              <w:right w:val="single" w:sz="4" w:space="0" w:color="auto"/>
            </w:tcBorders>
            <w:vAlign w:val="center"/>
          </w:tcPr>
          <w:p w14:paraId="3D022D30" w14:textId="7E1D1CA5" w:rsidR="001F091F" w:rsidRPr="00DB65CB" w:rsidRDefault="001F091F" w:rsidP="00106F70">
            <w:pPr>
              <w:pStyle w:val="TableContent"/>
              <w:spacing w:before="40" w:after="40"/>
              <w:rPr>
                <w:color w:val="000000"/>
                <w:szCs w:val="20"/>
              </w:rPr>
            </w:pPr>
            <w:r w:rsidRPr="00DB65CB">
              <w:rPr>
                <w:color w:val="000000"/>
                <w:szCs w:val="20"/>
              </w:rPr>
              <w:t>TOK</w:t>
            </w:r>
            <w:r w:rsidR="00A65380" w:rsidRPr="00DB65CB">
              <w:rPr>
                <w:color w:val="000000"/>
                <w:szCs w:val="20"/>
              </w:rPr>
              <w:t>I</w:t>
            </w:r>
          </w:p>
        </w:tc>
        <w:tc>
          <w:tcPr>
            <w:tcW w:w="8075" w:type="dxa"/>
            <w:tcBorders>
              <w:top w:val="nil"/>
              <w:left w:val="single" w:sz="4" w:space="0" w:color="auto"/>
              <w:bottom w:val="nil"/>
              <w:right w:val="nil"/>
            </w:tcBorders>
            <w:vAlign w:val="center"/>
          </w:tcPr>
          <w:p w14:paraId="178C65A1" w14:textId="0A42753D" w:rsidR="001F091F" w:rsidRPr="00DB65CB" w:rsidRDefault="00614E29" w:rsidP="00106F70">
            <w:pPr>
              <w:pStyle w:val="TableContent"/>
              <w:spacing w:before="40" w:after="40"/>
              <w:rPr>
                <w:color w:val="000000"/>
                <w:szCs w:val="19"/>
              </w:rPr>
            </w:pPr>
            <w:r w:rsidRPr="00DB65CB">
              <w:rPr>
                <w:color w:val="000000"/>
                <w:szCs w:val="20"/>
              </w:rPr>
              <w:t>Directorate of Housing Development Administration</w:t>
            </w:r>
          </w:p>
        </w:tc>
      </w:tr>
      <w:tr w:rsidR="001652C1" w:rsidRPr="00DB65CB" w14:paraId="5C09335D" w14:textId="77777777" w:rsidTr="003C1D1B">
        <w:tc>
          <w:tcPr>
            <w:tcW w:w="1456" w:type="dxa"/>
            <w:tcBorders>
              <w:top w:val="nil"/>
              <w:left w:val="nil"/>
              <w:bottom w:val="nil"/>
              <w:right w:val="single" w:sz="4" w:space="0" w:color="auto"/>
            </w:tcBorders>
            <w:vAlign w:val="center"/>
          </w:tcPr>
          <w:p w14:paraId="0048A91A" w14:textId="249423B3" w:rsidR="001652C1" w:rsidRPr="00DB65CB" w:rsidRDefault="003B630C" w:rsidP="00106F70">
            <w:pPr>
              <w:pStyle w:val="TableContent"/>
              <w:spacing w:before="40" w:after="40"/>
              <w:rPr>
                <w:color w:val="000000"/>
                <w:szCs w:val="20"/>
              </w:rPr>
            </w:pPr>
            <w:r w:rsidRPr="00DB65CB">
              <w:rPr>
                <w:color w:val="000000"/>
                <w:szCs w:val="20"/>
              </w:rPr>
              <w:t>TurkStat</w:t>
            </w:r>
          </w:p>
        </w:tc>
        <w:tc>
          <w:tcPr>
            <w:tcW w:w="8075" w:type="dxa"/>
            <w:tcBorders>
              <w:top w:val="nil"/>
              <w:left w:val="single" w:sz="4" w:space="0" w:color="auto"/>
              <w:bottom w:val="nil"/>
              <w:right w:val="nil"/>
            </w:tcBorders>
            <w:vAlign w:val="center"/>
          </w:tcPr>
          <w:p w14:paraId="7E8C00D7" w14:textId="32984B99" w:rsidR="001652C1" w:rsidRPr="00DB65CB" w:rsidRDefault="001652C1" w:rsidP="00106F70">
            <w:pPr>
              <w:pStyle w:val="TableContent"/>
              <w:spacing w:before="40" w:after="40"/>
              <w:rPr>
                <w:color w:val="000000"/>
                <w:szCs w:val="20"/>
              </w:rPr>
            </w:pPr>
            <w:bookmarkStart w:id="57" w:name="_Hlk109577082"/>
            <w:r w:rsidRPr="00DB65CB">
              <w:rPr>
                <w:color w:val="000000"/>
                <w:szCs w:val="20"/>
              </w:rPr>
              <w:t>Turkish Statistical Institute</w:t>
            </w:r>
            <w:bookmarkEnd w:id="57"/>
          </w:p>
        </w:tc>
      </w:tr>
      <w:tr w:rsidR="001F091F" w:rsidRPr="00DB65CB" w14:paraId="4CE34227" w14:textId="77777777" w:rsidTr="003C1D1B">
        <w:tc>
          <w:tcPr>
            <w:tcW w:w="1456" w:type="dxa"/>
            <w:tcBorders>
              <w:top w:val="nil"/>
              <w:left w:val="nil"/>
              <w:bottom w:val="nil"/>
              <w:right w:val="single" w:sz="4" w:space="0" w:color="auto"/>
            </w:tcBorders>
            <w:vAlign w:val="center"/>
          </w:tcPr>
          <w:p w14:paraId="6E6AB6E8" w14:textId="08599F3B" w:rsidR="00BC3800" w:rsidRPr="00DB65CB" w:rsidRDefault="00BC3800" w:rsidP="00106F70">
            <w:pPr>
              <w:pStyle w:val="TableContent"/>
              <w:spacing w:before="40" w:after="40"/>
              <w:rPr>
                <w:color w:val="000000"/>
                <w:szCs w:val="20"/>
              </w:rPr>
            </w:pPr>
            <w:r w:rsidRPr="00DB65CB">
              <w:rPr>
                <w:color w:val="000000"/>
                <w:szCs w:val="20"/>
              </w:rPr>
              <w:t>UTP</w:t>
            </w:r>
          </w:p>
          <w:p w14:paraId="72C7138D" w14:textId="437EB175" w:rsidR="001F091F" w:rsidRPr="00DB65CB" w:rsidRDefault="001F091F" w:rsidP="00106F70">
            <w:pPr>
              <w:pStyle w:val="TableContent"/>
              <w:spacing w:before="40" w:after="40"/>
              <w:rPr>
                <w:color w:val="000000"/>
                <w:szCs w:val="20"/>
              </w:rPr>
            </w:pPr>
            <w:r w:rsidRPr="00DB65CB">
              <w:rPr>
                <w:color w:val="000000"/>
                <w:szCs w:val="20"/>
              </w:rPr>
              <w:t>WB</w:t>
            </w:r>
          </w:p>
        </w:tc>
        <w:tc>
          <w:tcPr>
            <w:tcW w:w="8075" w:type="dxa"/>
            <w:tcBorders>
              <w:top w:val="nil"/>
              <w:left w:val="single" w:sz="4" w:space="0" w:color="auto"/>
              <w:bottom w:val="nil"/>
              <w:right w:val="nil"/>
            </w:tcBorders>
            <w:vAlign w:val="center"/>
          </w:tcPr>
          <w:p w14:paraId="7E6233C3" w14:textId="04935B48" w:rsidR="00BC3800" w:rsidRPr="00DB65CB" w:rsidRDefault="00BC3800" w:rsidP="00106F70">
            <w:pPr>
              <w:pStyle w:val="TableContent"/>
              <w:spacing w:before="40" w:after="40"/>
              <w:rPr>
                <w:color w:val="000000"/>
                <w:szCs w:val="20"/>
              </w:rPr>
            </w:pPr>
            <w:r w:rsidRPr="00DB65CB">
              <w:rPr>
                <w:color w:val="000000"/>
                <w:szCs w:val="20"/>
              </w:rPr>
              <w:t>Urban Transformation Presidency</w:t>
            </w:r>
          </w:p>
          <w:p w14:paraId="5A461011" w14:textId="713E4ECE" w:rsidR="001F091F" w:rsidRPr="00DB65CB" w:rsidRDefault="001F091F" w:rsidP="00106F70">
            <w:pPr>
              <w:pStyle w:val="TableContent"/>
              <w:spacing w:before="40" w:after="40"/>
              <w:rPr>
                <w:color w:val="000000"/>
                <w:szCs w:val="20"/>
              </w:rPr>
            </w:pPr>
            <w:r w:rsidRPr="00DB65CB">
              <w:rPr>
                <w:color w:val="000000"/>
                <w:szCs w:val="20"/>
              </w:rPr>
              <w:t>World Bank</w:t>
            </w:r>
          </w:p>
        </w:tc>
      </w:tr>
      <w:tr w:rsidR="00106F70" w:rsidRPr="00DB65CB" w14:paraId="25DCC100" w14:textId="77777777" w:rsidTr="003C1D1B">
        <w:tc>
          <w:tcPr>
            <w:tcW w:w="1456" w:type="dxa"/>
            <w:tcBorders>
              <w:top w:val="nil"/>
              <w:left w:val="nil"/>
              <w:bottom w:val="nil"/>
              <w:right w:val="single" w:sz="4" w:space="0" w:color="auto"/>
            </w:tcBorders>
            <w:vAlign w:val="center"/>
          </w:tcPr>
          <w:p w14:paraId="5075E921" w14:textId="32A9406A" w:rsidR="00106F70" w:rsidRPr="00DB65CB" w:rsidRDefault="00106F70" w:rsidP="00106F70">
            <w:pPr>
              <w:pStyle w:val="TableContent"/>
              <w:spacing w:before="40" w:after="40"/>
            </w:pPr>
            <w:r w:rsidRPr="00DB65CB">
              <w:rPr>
                <w:color w:val="000000"/>
                <w:szCs w:val="20"/>
              </w:rPr>
              <w:t>WHO</w:t>
            </w:r>
          </w:p>
        </w:tc>
        <w:tc>
          <w:tcPr>
            <w:tcW w:w="8075" w:type="dxa"/>
            <w:tcBorders>
              <w:top w:val="nil"/>
              <w:left w:val="single" w:sz="4" w:space="0" w:color="auto"/>
              <w:bottom w:val="nil"/>
              <w:right w:val="nil"/>
            </w:tcBorders>
            <w:vAlign w:val="center"/>
          </w:tcPr>
          <w:p w14:paraId="567D7420" w14:textId="22190305" w:rsidR="00106F70" w:rsidRPr="00DB65CB" w:rsidRDefault="00106F70" w:rsidP="00106F70">
            <w:pPr>
              <w:pStyle w:val="TableContent"/>
              <w:spacing w:before="40" w:after="40"/>
            </w:pPr>
            <w:r w:rsidRPr="00DB65CB">
              <w:rPr>
                <w:color w:val="000000"/>
                <w:szCs w:val="20"/>
              </w:rPr>
              <w:t>World Health Organization</w:t>
            </w:r>
          </w:p>
        </w:tc>
      </w:tr>
    </w:tbl>
    <w:p w14:paraId="2F416282" w14:textId="5E41FBA9" w:rsidR="00E23717" w:rsidRPr="00DB65CB" w:rsidRDefault="00F57FFA" w:rsidP="00F57FFA">
      <w:pPr>
        <w:pStyle w:val="Balk1"/>
        <w:numPr>
          <w:ilvl w:val="0"/>
          <w:numId w:val="0"/>
        </w:numPr>
        <w:ind w:left="1418" w:hanging="1418"/>
        <w:rPr>
          <w:rFonts w:cs="Tahoma"/>
        </w:rPr>
      </w:pPr>
      <w:bookmarkStart w:id="58" w:name="_Toc103952038"/>
      <w:bookmarkStart w:id="59" w:name="_Toc179404246"/>
      <w:r w:rsidRPr="00DB65CB">
        <w:rPr>
          <w:rFonts w:cs="Tahoma"/>
        </w:rPr>
        <w:lastRenderedPageBreak/>
        <w:t>Executive Summary</w:t>
      </w:r>
      <w:bookmarkEnd w:id="58"/>
      <w:bookmarkEnd w:id="59"/>
    </w:p>
    <w:p w14:paraId="6F3D375E" w14:textId="1D6609B0" w:rsidR="00762369" w:rsidRPr="00DB65CB" w:rsidRDefault="00ED3A1E" w:rsidP="00A31CE9">
      <w:r w:rsidRPr="00DB65CB">
        <w:t>This Resettlement Framework</w:t>
      </w:r>
      <w:r w:rsidR="00880DFD" w:rsidRPr="00DB65CB">
        <w:t xml:space="preserve"> (RF)</w:t>
      </w:r>
      <w:r w:rsidRPr="00DB65CB">
        <w:t xml:space="preserve"> has been prepared </w:t>
      </w:r>
      <w:r w:rsidR="00F3024D" w:rsidRPr="00DB65CB">
        <w:t xml:space="preserve">by </w:t>
      </w:r>
      <w:r w:rsidR="00215874" w:rsidRPr="00DB65CB">
        <w:t xml:space="preserve">the </w:t>
      </w:r>
      <w:r w:rsidR="00807F9B" w:rsidRPr="00DB65CB">
        <w:t xml:space="preserve">Urban Transformation </w:t>
      </w:r>
      <w:r w:rsidR="004B76B5" w:rsidRPr="00DB65CB">
        <w:t>Presidency</w:t>
      </w:r>
      <w:r w:rsidR="00807F9B" w:rsidRPr="00DB65CB">
        <w:t xml:space="preserve"> (UTP) </w:t>
      </w:r>
      <w:r w:rsidR="00762369" w:rsidRPr="00DB65CB">
        <w:t>on behalf of Government of Türkiye</w:t>
      </w:r>
      <w:r w:rsidR="00327BE8" w:rsidRPr="00DB65CB">
        <w:t xml:space="preserve"> (GT)</w:t>
      </w:r>
      <w:r w:rsidRPr="00DB65CB">
        <w:t xml:space="preserve"> as part of </w:t>
      </w:r>
      <w:r w:rsidR="006D2919" w:rsidRPr="00DB65CB">
        <w:t xml:space="preserve">the </w:t>
      </w:r>
      <w:r w:rsidRPr="00DB65CB">
        <w:t>Climate and Disaster Resilient Cities Project</w:t>
      </w:r>
      <w:r w:rsidR="0066489C" w:rsidRPr="00DB65CB">
        <w:t xml:space="preserve"> (</w:t>
      </w:r>
      <w:r w:rsidR="009374A7" w:rsidRPr="00DB65CB">
        <w:t xml:space="preserve">CDRC Project or </w:t>
      </w:r>
      <w:r w:rsidR="0066489C" w:rsidRPr="00DB65CB">
        <w:t>Project)</w:t>
      </w:r>
      <w:r w:rsidR="002B01ED" w:rsidRPr="00DB65CB">
        <w:t>,</w:t>
      </w:r>
      <w:r w:rsidR="00762369" w:rsidRPr="00DB65CB">
        <w:t xml:space="preserve"> which is funded by</w:t>
      </w:r>
      <w:r w:rsidR="00C82615" w:rsidRPr="00DB65CB">
        <w:t xml:space="preserve"> the</w:t>
      </w:r>
      <w:r w:rsidR="00762369" w:rsidRPr="00DB65CB">
        <w:t xml:space="preserve"> World Bank</w:t>
      </w:r>
      <w:r w:rsidR="00327BE8" w:rsidRPr="00DB65CB">
        <w:t xml:space="preserve"> (WB)</w:t>
      </w:r>
      <w:r w:rsidRPr="00DB65CB">
        <w:t xml:space="preserve">. </w:t>
      </w:r>
      <w:r w:rsidR="00762369" w:rsidRPr="00DB65CB">
        <w:t xml:space="preserve">It </w:t>
      </w:r>
      <w:r w:rsidR="002B01ED" w:rsidRPr="00DB65CB">
        <w:t>has been developed</w:t>
      </w:r>
      <w:r w:rsidR="00762369" w:rsidRPr="00DB65CB">
        <w:t xml:space="preserve"> in </w:t>
      </w:r>
      <w:r w:rsidR="002B01ED" w:rsidRPr="00DB65CB">
        <w:t xml:space="preserve">accordance </w:t>
      </w:r>
      <w:r w:rsidR="00762369" w:rsidRPr="00DB65CB">
        <w:t xml:space="preserve">with the </w:t>
      </w:r>
      <w:r w:rsidR="00762369" w:rsidRPr="00DB65CB">
        <w:rPr>
          <w:i/>
          <w:iCs/>
        </w:rPr>
        <w:t>Environmental and Social Standard (ESS) 5 Land Acquisition, Restrictions on Land Use and Involuntary Resettlement</w:t>
      </w:r>
      <w:r w:rsidR="00762369" w:rsidRPr="00DB65CB">
        <w:t xml:space="preserve"> of the WB’s Environmental and Social Framework (ESF)</w:t>
      </w:r>
      <w:r w:rsidR="00224F6E" w:rsidRPr="00DB65CB">
        <w:t>,</w:t>
      </w:r>
      <w:r w:rsidR="00C82615" w:rsidRPr="00DB65CB">
        <w:t xml:space="preserve"> as well as the national legislation of Turkiye</w:t>
      </w:r>
      <w:r w:rsidR="00224F6E" w:rsidRPr="00DB65CB">
        <w:t>. This RF</w:t>
      </w:r>
      <w:r w:rsidR="00762369" w:rsidRPr="00DB65CB">
        <w:t xml:space="preserve"> is an integral part of the </w:t>
      </w:r>
      <w:r w:rsidR="00224F6E" w:rsidRPr="00DB65CB">
        <w:t xml:space="preserve">CDRC </w:t>
      </w:r>
      <w:r w:rsidR="00762369" w:rsidRPr="00DB65CB">
        <w:t>Project’s Environmental and Social Management Framework (ESMF).</w:t>
      </w:r>
    </w:p>
    <w:p w14:paraId="5EC190AB" w14:textId="0D7D9756" w:rsidR="00762369" w:rsidRPr="00DB65CB" w:rsidRDefault="00283E0F" w:rsidP="00CE3D46">
      <w:r w:rsidRPr="00DB65CB">
        <w:t xml:space="preserve">The </w:t>
      </w:r>
      <w:r w:rsidR="00E67346" w:rsidRPr="00DB65CB">
        <w:t xml:space="preserve">CDRC </w:t>
      </w:r>
      <w:r w:rsidRPr="00DB65CB">
        <w:t xml:space="preserve">Project aims to support the GT in </w:t>
      </w:r>
      <w:r w:rsidR="003B0A31" w:rsidRPr="00DB65CB">
        <w:t>addressing</w:t>
      </w:r>
      <w:r w:rsidRPr="00DB65CB">
        <w:t xml:space="preserve"> challenges related to climate and disaster resilient</w:t>
      </w:r>
      <w:r w:rsidR="00AF7232" w:rsidRPr="00DB65CB">
        <w:t>-</w:t>
      </w:r>
      <w:r w:rsidRPr="00DB65CB">
        <w:t>housing and infrastructure interventions</w:t>
      </w:r>
      <w:r w:rsidR="00AF7232" w:rsidRPr="00DB65CB">
        <w:t xml:space="preserve">. The Project </w:t>
      </w:r>
      <w:r w:rsidRPr="00DB65CB">
        <w:t>focus</w:t>
      </w:r>
      <w:r w:rsidR="00AF7232" w:rsidRPr="00DB65CB">
        <w:t>es</w:t>
      </w:r>
      <w:r w:rsidRPr="00DB65CB">
        <w:t xml:space="preserve"> on the provinces of </w:t>
      </w:r>
      <w:r w:rsidR="00A07FE9" w:rsidRPr="00DB65CB">
        <w:t>Istanbul</w:t>
      </w:r>
      <w:r w:rsidRPr="00DB65CB">
        <w:t xml:space="preserve">, </w:t>
      </w:r>
      <w:r w:rsidR="00A07FE9" w:rsidRPr="00DB65CB">
        <w:t>Izmir</w:t>
      </w:r>
      <w:r w:rsidRPr="00DB65CB">
        <w:t xml:space="preserve">, </w:t>
      </w:r>
      <w:r w:rsidR="00A07FE9" w:rsidRPr="00DB65CB">
        <w:t>Kahramanmaras</w:t>
      </w:r>
      <w:r w:rsidRPr="00DB65CB">
        <w:t xml:space="preserve">, Manisa, and </w:t>
      </w:r>
      <w:r w:rsidR="00A07FE9" w:rsidRPr="00DB65CB">
        <w:t>Tekirdag</w:t>
      </w:r>
      <w:r w:rsidR="00AF7232" w:rsidRPr="00DB65CB">
        <w:t>. It seeks</w:t>
      </w:r>
      <w:r w:rsidR="00745E4D" w:rsidRPr="00DB65CB">
        <w:t xml:space="preserve"> to help </w:t>
      </w:r>
      <w:r w:rsidR="00CE3D46" w:rsidRPr="00DB65CB">
        <w:t xml:space="preserve">the GT develop and establish an innovative approach for urban resilience </w:t>
      </w:r>
      <w:r w:rsidR="00745E4D" w:rsidRPr="00DB65CB">
        <w:t>that incorporates</w:t>
      </w:r>
      <w:r w:rsidR="00CE3D46" w:rsidRPr="00DB65CB">
        <w:t xml:space="preserve"> climate change and disaster risks</w:t>
      </w:r>
      <w:r w:rsidR="006A4BC7" w:rsidRPr="00DB65CB">
        <w:t xml:space="preserve"> considerations, as well as</w:t>
      </w:r>
      <w:r w:rsidR="00CE3D46" w:rsidRPr="00DB65CB">
        <w:t xml:space="preserve"> energy efficiency</w:t>
      </w:r>
      <w:r w:rsidR="006A4BC7" w:rsidRPr="00DB65CB">
        <w:t xml:space="preserve">. This approach is designed to be </w:t>
      </w:r>
      <w:r w:rsidR="00A62B1D" w:rsidRPr="00DB65CB">
        <w:t>scalable over time with various sources of financing.</w:t>
      </w:r>
    </w:p>
    <w:p w14:paraId="58B27EBF" w14:textId="3BDC4E57" w:rsidR="00327BE8" w:rsidRPr="00DB65CB" w:rsidRDefault="00327BE8" w:rsidP="00283E0F">
      <w:r w:rsidRPr="00DB65CB">
        <w:t xml:space="preserve">The </w:t>
      </w:r>
      <w:r w:rsidRPr="00DB65CB">
        <w:rPr>
          <w:b/>
          <w:bCs/>
        </w:rPr>
        <w:t>Project Development Objective (PDO)</w:t>
      </w:r>
      <w:r w:rsidRPr="00DB65CB">
        <w:t xml:space="preserve"> is to increase access to seismic and climate resilient housing, </w:t>
      </w:r>
      <w:r w:rsidR="0090530B" w:rsidRPr="00DB65CB">
        <w:t xml:space="preserve">municipal </w:t>
      </w:r>
      <w:r w:rsidRPr="00DB65CB">
        <w:t xml:space="preserve">infrastructure and services in </w:t>
      </w:r>
      <w:r w:rsidR="0090530B" w:rsidRPr="00DB65CB">
        <w:t xml:space="preserve">Project </w:t>
      </w:r>
      <w:r w:rsidRPr="00DB65CB">
        <w:t>provinces in Türkiye.</w:t>
      </w:r>
    </w:p>
    <w:p w14:paraId="6CFFF1CA" w14:textId="21736B59" w:rsidR="00327BE8" w:rsidRPr="00DB65CB" w:rsidRDefault="00CE3D46" w:rsidP="00283E0F">
      <w:r w:rsidRPr="00DB65CB">
        <w:rPr>
          <w:b/>
          <w:bCs/>
        </w:rPr>
        <w:t>Project Components.</w:t>
      </w:r>
      <w:r w:rsidRPr="00DB65CB">
        <w:t xml:space="preserve"> The </w:t>
      </w:r>
      <w:r w:rsidR="00880DFD" w:rsidRPr="00DB65CB">
        <w:t>proposed P</w:t>
      </w:r>
      <w:r w:rsidRPr="00DB65CB">
        <w:t xml:space="preserve">roject will be implemented through five components. The </w:t>
      </w:r>
      <w:r w:rsidR="004F7BAF" w:rsidRPr="00DB65CB">
        <w:t xml:space="preserve">Components and </w:t>
      </w:r>
      <w:r w:rsidR="00395FFD" w:rsidRPr="00DB65CB">
        <w:t xml:space="preserve">their </w:t>
      </w:r>
      <w:r w:rsidR="004F7BAF" w:rsidRPr="00DB65CB">
        <w:t>respective implementing agencies responsible for the</w:t>
      </w:r>
      <w:r w:rsidR="00395FFD" w:rsidRPr="00DB65CB">
        <w:t>ir</w:t>
      </w:r>
      <w:r w:rsidR="004F7BAF" w:rsidRPr="00DB65CB">
        <w:t xml:space="preserve"> implementation of the </w:t>
      </w:r>
      <w:r w:rsidR="00B36237" w:rsidRPr="00DB65CB">
        <w:t>components are as follows:</w:t>
      </w:r>
    </w:p>
    <w:p w14:paraId="20C6F835" w14:textId="63EA0248" w:rsidR="00CE3D46" w:rsidRPr="00DB65CB" w:rsidRDefault="00CE3D46" w:rsidP="00CE3D46">
      <w:pPr>
        <w:pStyle w:val="ListeParagraf"/>
        <w:numPr>
          <w:ilvl w:val="0"/>
          <w:numId w:val="79"/>
        </w:numPr>
      </w:pPr>
      <w:r w:rsidRPr="002335AB">
        <w:rPr>
          <w:b/>
          <w:bCs/>
        </w:rPr>
        <w:t>Component 1:</w:t>
      </w:r>
      <w:r w:rsidRPr="00DB65CB">
        <w:t xml:space="preserve"> Institutional </w:t>
      </w:r>
      <w:r w:rsidR="005C231C" w:rsidRPr="00DB65CB">
        <w:t>s</w:t>
      </w:r>
      <w:r w:rsidRPr="00DB65CB">
        <w:t xml:space="preserve">trengthening to </w:t>
      </w:r>
      <w:r w:rsidR="005C231C" w:rsidRPr="00DB65CB">
        <w:t>e</w:t>
      </w:r>
      <w:r w:rsidRPr="00DB65CB">
        <w:t xml:space="preserve">nable </w:t>
      </w:r>
      <w:r w:rsidR="005C231C" w:rsidRPr="00DB65CB">
        <w:t>c</w:t>
      </w:r>
      <w:r w:rsidRPr="00DB65CB">
        <w:t xml:space="preserve">onditions for </w:t>
      </w:r>
      <w:r w:rsidR="005C231C" w:rsidRPr="00DB65CB">
        <w:t>u</w:t>
      </w:r>
      <w:r w:rsidRPr="00DB65CB">
        <w:t xml:space="preserve">rban </w:t>
      </w:r>
      <w:r w:rsidR="005C231C" w:rsidRPr="00DB65CB">
        <w:t>r</w:t>
      </w:r>
      <w:r w:rsidRPr="00DB65CB">
        <w:t>esilience (</w:t>
      </w:r>
      <w:r w:rsidR="00807F9B" w:rsidRPr="00DB65CB">
        <w:t>UTP</w:t>
      </w:r>
      <w:r w:rsidRPr="00DB65CB">
        <w:t>)</w:t>
      </w:r>
    </w:p>
    <w:p w14:paraId="7EB60668" w14:textId="236672E7" w:rsidR="00CE3D46" w:rsidRPr="00DB65CB" w:rsidRDefault="00CE3D46" w:rsidP="00CE3D46">
      <w:pPr>
        <w:pStyle w:val="ListeParagraf"/>
        <w:numPr>
          <w:ilvl w:val="0"/>
          <w:numId w:val="79"/>
        </w:numPr>
      </w:pPr>
      <w:r w:rsidRPr="002335AB">
        <w:rPr>
          <w:b/>
          <w:bCs/>
        </w:rPr>
        <w:t>Component 2:</w:t>
      </w:r>
      <w:r w:rsidRPr="00DB65CB">
        <w:t xml:space="preserve"> Expanding </w:t>
      </w:r>
      <w:r w:rsidR="005C231C" w:rsidRPr="00DB65CB">
        <w:t>a</w:t>
      </w:r>
      <w:r w:rsidRPr="00DB65CB">
        <w:t xml:space="preserve">ccess to </w:t>
      </w:r>
      <w:r w:rsidR="005C231C" w:rsidRPr="00DB65CB">
        <w:t>r</w:t>
      </w:r>
      <w:r w:rsidRPr="00DB65CB">
        <w:t xml:space="preserve">esilient </w:t>
      </w:r>
      <w:r w:rsidR="005C231C" w:rsidRPr="00DB65CB">
        <w:t>h</w:t>
      </w:r>
      <w:r w:rsidRPr="00DB65CB">
        <w:t>ousing (</w:t>
      </w:r>
      <w:r w:rsidR="00807F9B" w:rsidRPr="00DB65CB">
        <w:t>UTP</w:t>
      </w:r>
      <w:r w:rsidRPr="00DB65CB">
        <w:t>)</w:t>
      </w:r>
    </w:p>
    <w:p w14:paraId="6361BBD5" w14:textId="1DFCD713" w:rsidR="00CE3D46" w:rsidRPr="00DB65CB" w:rsidRDefault="00CE3D46" w:rsidP="00CE3D46">
      <w:pPr>
        <w:pStyle w:val="ListeParagraf"/>
        <w:numPr>
          <w:ilvl w:val="0"/>
          <w:numId w:val="79"/>
        </w:numPr>
      </w:pPr>
      <w:r w:rsidRPr="002335AB">
        <w:rPr>
          <w:b/>
          <w:bCs/>
        </w:rPr>
        <w:t>Component 3:</w:t>
      </w:r>
      <w:r w:rsidRPr="00DB65CB">
        <w:t xml:space="preserve"> Investments in </w:t>
      </w:r>
      <w:r w:rsidR="005C231C" w:rsidRPr="00DB65CB">
        <w:t>c</w:t>
      </w:r>
      <w:r w:rsidRPr="00DB65CB">
        <w:t xml:space="preserve">limate and </w:t>
      </w:r>
      <w:r w:rsidR="005C231C" w:rsidRPr="00DB65CB">
        <w:t>disaster</w:t>
      </w:r>
      <w:r w:rsidRPr="00DB65CB">
        <w:t xml:space="preserve"> </w:t>
      </w:r>
      <w:r w:rsidR="005C231C" w:rsidRPr="00DB65CB">
        <w:t>r</w:t>
      </w:r>
      <w:r w:rsidRPr="00DB65CB">
        <w:t xml:space="preserve">esilient </w:t>
      </w:r>
      <w:r w:rsidR="005C231C" w:rsidRPr="00DB65CB">
        <w:t>municipal</w:t>
      </w:r>
      <w:r w:rsidRPr="00DB65CB">
        <w:t xml:space="preserve"> </w:t>
      </w:r>
      <w:r w:rsidR="005C231C" w:rsidRPr="00DB65CB">
        <w:t>i</w:t>
      </w:r>
      <w:r w:rsidRPr="00DB65CB">
        <w:t>nfrastructure (ILBANK)</w:t>
      </w:r>
    </w:p>
    <w:p w14:paraId="15FB957C" w14:textId="6208F999" w:rsidR="00CE3D46" w:rsidRPr="00DB65CB" w:rsidRDefault="00CE3D46" w:rsidP="00CE3D46">
      <w:pPr>
        <w:pStyle w:val="ListeParagraf"/>
        <w:numPr>
          <w:ilvl w:val="0"/>
          <w:numId w:val="79"/>
        </w:numPr>
      </w:pPr>
      <w:r w:rsidRPr="002335AB">
        <w:rPr>
          <w:b/>
          <w:bCs/>
        </w:rPr>
        <w:t>Component 4:</w:t>
      </w:r>
      <w:r w:rsidRPr="00DB65CB">
        <w:t xml:space="preserve"> Project </w:t>
      </w:r>
      <w:r w:rsidR="005C231C" w:rsidRPr="00DB65CB">
        <w:t>management, monitoring and evaluation</w:t>
      </w:r>
    </w:p>
    <w:p w14:paraId="38194FC4" w14:textId="2C52CD3A" w:rsidR="00CE3D46" w:rsidRPr="00DB65CB" w:rsidRDefault="00CE3D46" w:rsidP="00CE3D46">
      <w:pPr>
        <w:pStyle w:val="ListeParagraf"/>
        <w:numPr>
          <w:ilvl w:val="1"/>
          <w:numId w:val="79"/>
        </w:numPr>
      </w:pPr>
      <w:r w:rsidRPr="002335AB">
        <w:rPr>
          <w:b/>
          <w:bCs/>
        </w:rPr>
        <w:t>Subcomponent 4a</w:t>
      </w:r>
      <w:r w:rsidR="005C231C" w:rsidRPr="002335AB">
        <w:rPr>
          <w:b/>
          <w:bCs/>
        </w:rPr>
        <w:t>:</w:t>
      </w:r>
      <w:r w:rsidRPr="00DB65CB">
        <w:t xml:space="preserve"> </w:t>
      </w:r>
      <w:r w:rsidR="005C231C" w:rsidRPr="00DB65CB">
        <w:t xml:space="preserve">for Component 1, 2, and 5 </w:t>
      </w:r>
      <w:r w:rsidRPr="00DB65CB">
        <w:t>(</w:t>
      </w:r>
      <w:r w:rsidR="00807F9B" w:rsidRPr="00DB65CB">
        <w:t>UTP</w:t>
      </w:r>
      <w:r w:rsidRPr="00DB65CB">
        <w:t>)</w:t>
      </w:r>
    </w:p>
    <w:p w14:paraId="7FF20950" w14:textId="29EF3858" w:rsidR="00CE3D46" w:rsidRPr="00DB65CB" w:rsidRDefault="00CE3D46" w:rsidP="00CE3D46">
      <w:pPr>
        <w:pStyle w:val="ListeParagraf"/>
        <w:numPr>
          <w:ilvl w:val="1"/>
          <w:numId w:val="79"/>
        </w:numPr>
      </w:pPr>
      <w:r w:rsidRPr="002335AB">
        <w:rPr>
          <w:b/>
          <w:bCs/>
        </w:rPr>
        <w:t>Subcomponent 4b</w:t>
      </w:r>
      <w:r w:rsidR="005C231C" w:rsidRPr="002335AB">
        <w:rPr>
          <w:b/>
          <w:bCs/>
        </w:rPr>
        <w:t>:</w:t>
      </w:r>
      <w:r w:rsidR="005C231C" w:rsidRPr="00DB65CB">
        <w:t xml:space="preserve"> for Component 3</w:t>
      </w:r>
      <w:r w:rsidRPr="00DB65CB">
        <w:t xml:space="preserve"> (ILBANK)</w:t>
      </w:r>
    </w:p>
    <w:p w14:paraId="254D50D6" w14:textId="7F980495" w:rsidR="00CE3D46" w:rsidRPr="00DB65CB" w:rsidRDefault="00CE3D46" w:rsidP="00CE3D46">
      <w:pPr>
        <w:pStyle w:val="ListeParagraf"/>
        <w:numPr>
          <w:ilvl w:val="0"/>
          <w:numId w:val="79"/>
        </w:numPr>
      </w:pPr>
      <w:r w:rsidRPr="002335AB">
        <w:rPr>
          <w:b/>
          <w:bCs/>
        </w:rPr>
        <w:t>Component 5:</w:t>
      </w:r>
      <w:r w:rsidRPr="00DB65CB">
        <w:t xml:space="preserve"> Contingent Emergency Response Component (</w:t>
      </w:r>
      <w:r w:rsidR="00807F9B" w:rsidRPr="00DB65CB">
        <w:t>UTP</w:t>
      </w:r>
      <w:r w:rsidRPr="00DB65CB">
        <w:t>)</w:t>
      </w:r>
    </w:p>
    <w:p w14:paraId="58AC455A" w14:textId="05F4B228" w:rsidR="00ED3A1E" w:rsidRPr="00DB65CB" w:rsidRDefault="00880DFD" w:rsidP="00A85CF0">
      <w:r w:rsidRPr="00DB65CB">
        <w:rPr>
          <w:b/>
          <w:bCs/>
        </w:rPr>
        <w:t xml:space="preserve">Purpose of </w:t>
      </w:r>
      <w:r w:rsidR="0099663A" w:rsidRPr="00DB65CB">
        <w:rPr>
          <w:b/>
          <w:bCs/>
        </w:rPr>
        <w:t xml:space="preserve">the </w:t>
      </w:r>
      <w:r w:rsidRPr="00DB65CB">
        <w:rPr>
          <w:b/>
          <w:bCs/>
        </w:rPr>
        <w:t>RF.</w:t>
      </w:r>
      <w:r w:rsidRPr="00DB65CB">
        <w:t xml:space="preserve"> </w:t>
      </w:r>
      <w:r w:rsidR="00ED3A1E" w:rsidRPr="00DB65CB">
        <w:t xml:space="preserve">The main </w:t>
      </w:r>
      <w:r w:rsidR="007F453D" w:rsidRPr="00DB65CB">
        <w:t xml:space="preserve">purpose </w:t>
      </w:r>
      <w:r w:rsidR="00ED3A1E" w:rsidRPr="00DB65CB">
        <w:t>of th</w:t>
      </w:r>
      <w:r w:rsidR="0099663A" w:rsidRPr="00DB65CB">
        <w:t>is</w:t>
      </w:r>
      <w:r w:rsidR="00ED3A1E" w:rsidRPr="00DB65CB">
        <w:t xml:space="preserve"> </w:t>
      </w:r>
      <w:r w:rsidR="00311EC4" w:rsidRPr="00DB65CB">
        <w:t>RF</w:t>
      </w:r>
      <w:r w:rsidR="00ED3A1E" w:rsidRPr="00DB65CB">
        <w:t xml:space="preserve"> is to minimize the social impacts of </w:t>
      </w:r>
      <w:r w:rsidR="00CC1B45" w:rsidRPr="00DB65CB">
        <w:t xml:space="preserve">the </w:t>
      </w:r>
      <w:r w:rsidR="00ED3A1E" w:rsidRPr="00DB65CB">
        <w:t>proposed improvement, mitigate negative impacts and assist the Project Affected Persons</w:t>
      </w:r>
      <w:r w:rsidRPr="00DB65CB">
        <w:t xml:space="preserve"> (PAPs)</w:t>
      </w:r>
      <w:r w:rsidR="00ED3A1E" w:rsidRPr="00DB65CB">
        <w:t xml:space="preserve"> to improve the</w:t>
      </w:r>
      <w:r w:rsidR="007F453D" w:rsidRPr="00DB65CB">
        <w:t>ir</w:t>
      </w:r>
      <w:r w:rsidR="00ED3A1E" w:rsidRPr="00DB65CB">
        <w:t xml:space="preserve"> living conditions. </w:t>
      </w:r>
      <w:r w:rsidR="00A85CF0" w:rsidRPr="00DB65CB">
        <w:t>This document has been prepared to cover the activities to be carried out under Component 2 of the proposed Project, and it includes</w:t>
      </w:r>
      <w:r w:rsidR="00ED3A1E" w:rsidRPr="00DB65CB">
        <w:t xml:space="preserve"> information</w:t>
      </w:r>
      <w:r w:rsidR="00A85CF0" w:rsidRPr="00DB65CB">
        <w:t xml:space="preserve"> on the proposed Project and the assessment of vulnerable groups</w:t>
      </w:r>
      <w:r w:rsidR="00ED3A1E" w:rsidRPr="00DB65CB">
        <w:t xml:space="preserve">, </w:t>
      </w:r>
      <w:r w:rsidR="00A85CF0" w:rsidRPr="00DB65CB">
        <w:t xml:space="preserve">and </w:t>
      </w:r>
      <w:r w:rsidR="00ED3A1E" w:rsidRPr="00DB65CB">
        <w:t xml:space="preserve">potential impacts </w:t>
      </w:r>
      <w:r w:rsidR="00A85CF0" w:rsidRPr="00DB65CB">
        <w:t xml:space="preserve">of the proposed Project </w:t>
      </w:r>
      <w:r w:rsidR="00ED3A1E" w:rsidRPr="00DB65CB">
        <w:t xml:space="preserve">on livelihood and </w:t>
      </w:r>
      <w:r w:rsidR="00344757" w:rsidRPr="00DB65CB">
        <w:t>socio-econo</w:t>
      </w:r>
      <w:r w:rsidR="00ED3A1E" w:rsidRPr="00DB65CB">
        <w:t xml:space="preserve">mic conditions in the target </w:t>
      </w:r>
      <w:r w:rsidRPr="00DB65CB">
        <w:t>p</w:t>
      </w:r>
      <w:r w:rsidR="00ED3A1E" w:rsidRPr="00DB65CB">
        <w:t>rovinces</w:t>
      </w:r>
      <w:r w:rsidR="00A85CF0" w:rsidRPr="00DB65CB">
        <w:t xml:space="preserve"> of </w:t>
      </w:r>
      <w:r w:rsidR="00A07FE9" w:rsidRPr="00DB65CB">
        <w:t>Istanbul</w:t>
      </w:r>
      <w:r w:rsidR="00ED3A1E" w:rsidRPr="00DB65CB">
        <w:t xml:space="preserve">, </w:t>
      </w:r>
      <w:r w:rsidR="00A07FE9" w:rsidRPr="00DB65CB">
        <w:t>Izmir</w:t>
      </w:r>
      <w:r w:rsidRPr="00DB65CB">
        <w:t xml:space="preserve">, </w:t>
      </w:r>
      <w:r w:rsidR="00A07FE9" w:rsidRPr="00DB65CB">
        <w:t>Kahramanmaras</w:t>
      </w:r>
      <w:r w:rsidRPr="00DB65CB">
        <w:t xml:space="preserve">, Manisa and </w:t>
      </w:r>
      <w:r w:rsidR="00A07FE9" w:rsidRPr="00DB65CB">
        <w:t>Tekirdag</w:t>
      </w:r>
      <w:r w:rsidR="00A85CF0" w:rsidRPr="00DB65CB">
        <w:t xml:space="preserve"> where Component 2 will be implemented.</w:t>
      </w:r>
    </w:p>
    <w:p w14:paraId="63ED692E" w14:textId="04A3445E" w:rsidR="00ED3A1E" w:rsidRPr="00DB65CB" w:rsidRDefault="001D1814" w:rsidP="00A31CE9">
      <w:r w:rsidRPr="00DB65CB">
        <w:rPr>
          <w:b/>
          <w:bCs/>
        </w:rPr>
        <w:t>Methodology used for the preparation for RF.</w:t>
      </w:r>
      <w:r w:rsidRPr="00DB65CB">
        <w:t xml:space="preserve"> F</w:t>
      </w:r>
      <w:r w:rsidR="00ED3A1E" w:rsidRPr="00DB65CB">
        <w:t>ieldwork, qualitative and quantitative research methods were used</w:t>
      </w:r>
      <w:r w:rsidR="00956FFB" w:rsidRPr="00DB65CB">
        <w:t>;</w:t>
      </w:r>
      <w:r w:rsidR="00ED3A1E" w:rsidRPr="00DB65CB">
        <w:t xml:space="preserve"> primary and secondary data were evaluated together.</w:t>
      </w:r>
    </w:p>
    <w:p w14:paraId="25E90199" w14:textId="2020D29E" w:rsidR="00ED3A1E" w:rsidRPr="00DB65CB" w:rsidRDefault="00ED3A1E" w:rsidP="00A31CE9">
      <w:r w:rsidRPr="00DB65CB">
        <w:t>Field visits and stakeholder engagements for RF studies were held on the following dates</w:t>
      </w:r>
      <w:r w:rsidR="00A31CE9" w:rsidRPr="00DB65CB">
        <w:t>:</w:t>
      </w:r>
    </w:p>
    <w:p w14:paraId="57E99F9C" w14:textId="53B56CBA" w:rsidR="00311EC4" w:rsidRPr="00DB65CB" w:rsidRDefault="00A07FE9" w:rsidP="00090605">
      <w:pPr>
        <w:pStyle w:val="ListeParagraf"/>
        <w:numPr>
          <w:ilvl w:val="0"/>
          <w:numId w:val="63"/>
        </w:numPr>
      </w:pPr>
      <w:r w:rsidRPr="00DB65CB">
        <w:t>Istanbul</w:t>
      </w:r>
      <w:r w:rsidR="00311EC4" w:rsidRPr="00DB65CB">
        <w:t>: 19-21 July 2022</w:t>
      </w:r>
    </w:p>
    <w:p w14:paraId="76EF1608" w14:textId="5A45AAFE" w:rsidR="00ED3A1E" w:rsidRPr="00DB65CB" w:rsidRDefault="00A07FE9" w:rsidP="00090605">
      <w:pPr>
        <w:pStyle w:val="ListeParagraf"/>
        <w:numPr>
          <w:ilvl w:val="0"/>
          <w:numId w:val="63"/>
        </w:numPr>
      </w:pPr>
      <w:r w:rsidRPr="00DB65CB">
        <w:t>Izmir</w:t>
      </w:r>
      <w:r w:rsidR="00ED3A1E" w:rsidRPr="00DB65CB">
        <w:t>: 9-11 November 2021</w:t>
      </w:r>
    </w:p>
    <w:p w14:paraId="5843DB60" w14:textId="5B3570B1" w:rsidR="00311EC4" w:rsidRPr="00DB65CB" w:rsidRDefault="00A07FE9" w:rsidP="00090605">
      <w:pPr>
        <w:pStyle w:val="ListeParagraf"/>
        <w:numPr>
          <w:ilvl w:val="0"/>
          <w:numId w:val="63"/>
        </w:numPr>
      </w:pPr>
      <w:r w:rsidRPr="00DB65CB">
        <w:t>Kahramanmaras</w:t>
      </w:r>
      <w:r w:rsidR="00311EC4" w:rsidRPr="00DB65CB">
        <w:t>: 18-19 November 2021</w:t>
      </w:r>
    </w:p>
    <w:p w14:paraId="4D2D2DBC" w14:textId="4C06FD92" w:rsidR="00ED3A1E" w:rsidRPr="00DB65CB" w:rsidRDefault="00ED3A1E" w:rsidP="00090605">
      <w:pPr>
        <w:pStyle w:val="ListeParagraf"/>
        <w:numPr>
          <w:ilvl w:val="0"/>
          <w:numId w:val="63"/>
        </w:numPr>
      </w:pPr>
      <w:r w:rsidRPr="00DB65CB">
        <w:t>Manisa: 11-12 November 2021</w:t>
      </w:r>
    </w:p>
    <w:p w14:paraId="191AEA86" w14:textId="4AE26162" w:rsidR="00ED3A1E" w:rsidRPr="00DB65CB" w:rsidRDefault="00ED3A1E" w:rsidP="00311EC4">
      <w:pPr>
        <w:pStyle w:val="ListeParagraf"/>
        <w:numPr>
          <w:ilvl w:val="0"/>
          <w:numId w:val="63"/>
        </w:numPr>
      </w:pPr>
      <w:r w:rsidRPr="00DB65CB">
        <w:t>Tekirdag: 18-19 November 2021</w:t>
      </w:r>
    </w:p>
    <w:p w14:paraId="7ECE6F5B" w14:textId="68903B21" w:rsidR="00ED3A1E" w:rsidRPr="00DB65CB" w:rsidRDefault="001D1814" w:rsidP="00ED3A1E">
      <w:r w:rsidRPr="00DB65CB">
        <w:rPr>
          <w:b/>
          <w:bCs/>
        </w:rPr>
        <w:t>Project Beneficiaries.</w:t>
      </w:r>
      <w:r w:rsidRPr="00DB65CB">
        <w:t xml:space="preserve"> </w:t>
      </w:r>
      <w:r w:rsidR="0030790F" w:rsidRPr="00DB65CB">
        <w:t xml:space="preserve">The groups that </w:t>
      </w:r>
      <w:r w:rsidRPr="00DB65CB">
        <w:t xml:space="preserve">will </w:t>
      </w:r>
      <w:r w:rsidR="0030790F" w:rsidRPr="00DB65CB">
        <w:t xml:space="preserve">benefit from </w:t>
      </w:r>
      <w:r w:rsidR="00CC1B45" w:rsidRPr="00DB65CB">
        <w:t xml:space="preserve">the </w:t>
      </w:r>
      <w:r w:rsidRPr="00DB65CB">
        <w:t xml:space="preserve">proposed </w:t>
      </w:r>
      <w:r w:rsidR="0030790F" w:rsidRPr="00DB65CB">
        <w:t xml:space="preserve">Project directly or indirectly are considered as </w:t>
      </w:r>
      <w:r w:rsidRPr="00DB65CB">
        <w:t xml:space="preserve">project </w:t>
      </w:r>
      <w:r w:rsidR="0030790F" w:rsidRPr="00DB65CB">
        <w:t xml:space="preserve">beneficiaries. </w:t>
      </w:r>
      <w:r w:rsidR="00F40E73" w:rsidRPr="00DB65CB">
        <w:t xml:space="preserve">The beneficiaries of the Project </w:t>
      </w:r>
      <w:r w:rsidR="0030790F" w:rsidRPr="00DB65CB">
        <w:t>can be listed as follows</w:t>
      </w:r>
      <w:r w:rsidR="00900E1D" w:rsidRPr="00DB65CB">
        <w:t>:</w:t>
      </w:r>
    </w:p>
    <w:p w14:paraId="22E92970" w14:textId="06827AC8" w:rsidR="00956FFB" w:rsidRPr="00DB65CB" w:rsidRDefault="00956FFB" w:rsidP="00090605">
      <w:pPr>
        <w:pStyle w:val="ListeParagraf"/>
        <w:numPr>
          <w:ilvl w:val="0"/>
          <w:numId w:val="64"/>
        </w:numPr>
      </w:pPr>
      <w:r w:rsidRPr="002335AB">
        <w:rPr>
          <w:b/>
          <w:bCs/>
        </w:rPr>
        <w:t>Owners of risky buildings,</w:t>
      </w:r>
      <w:r w:rsidRPr="00DB65CB">
        <w:t xml:space="preserve"> who will have taken precautions against disaster risk by using loans with appropriate interest rates within the scope of Component</w:t>
      </w:r>
      <w:r w:rsidR="005909B3" w:rsidRPr="00DB65CB">
        <w:t xml:space="preserve"> </w:t>
      </w:r>
      <w:r w:rsidRPr="00DB65CB">
        <w:t xml:space="preserve">2, and will have longer-lasting residences/workplaces </w:t>
      </w:r>
      <w:r w:rsidR="001E5AD9" w:rsidRPr="00DB65CB">
        <w:t>reconstructed/</w:t>
      </w:r>
      <w:r w:rsidRPr="00DB65CB">
        <w:t>reinforced according to the latest standards,</w:t>
      </w:r>
    </w:p>
    <w:p w14:paraId="65E766B5" w14:textId="2CB32F9A" w:rsidR="00956FFB" w:rsidRPr="00DB65CB" w:rsidRDefault="00956FFB" w:rsidP="00090605">
      <w:pPr>
        <w:pStyle w:val="ListeParagraf"/>
        <w:numPr>
          <w:ilvl w:val="0"/>
          <w:numId w:val="64"/>
        </w:numPr>
      </w:pPr>
      <w:r w:rsidRPr="002335AB">
        <w:rPr>
          <w:b/>
          <w:bCs/>
        </w:rPr>
        <w:t xml:space="preserve">Tenants/limited real rights holders, </w:t>
      </w:r>
      <w:r w:rsidR="00215874" w:rsidRPr="002335AB">
        <w:rPr>
          <w:b/>
          <w:bCs/>
        </w:rPr>
        <w:t>supers</w:t>
      </w:r>
      <w:r w:rsidR="00215874" w:rsidRPr="00DB65CB">
        <w:t xml:space="preserve"> </w:t>
      </w:r>
      <w:r w:rsidRPr="00DB65CB">
        <w:t>who will</w:t>
      </w:r>
      <w:r w:rsidR="00294540" w:rsidRPr="00DB65CB">
        <w:t xml:space="preserve"> live and/or work in</w:t>
      </w:r>
      <w:r w:rsidR="007F682A" w:rsidRPr="00DB65CB">
        <w:t xml:space="preserve"> more resilient</w:t>
      </w:r>
      <w:r w:rsidRPr="00DB65CB">
        <w:t xml:space="preserve"> residence</w:t>
      </w:r>
      <w:r w:rsidR="00215874" w:rsidRPr="00DB65CB">
        <w:t>s</w:t>
      </w:r>
      <w:r w:rsidRPr="00DB65CB">
        <w:t xml:space="preserve"> or workplace</w:t>
      </w:r>
      <w:r w:rsidR="00215874" w:rsidRPr="00DB65CB">
        <w:t>s</w:t>
      </w:r>
      <w:r w:rsidRPr="00DB65CB">
        <w:t xml:space="preserve"> </w:t>
      </w:r>
      <w:r w:rsidR="007F682A" w:rsidRPr="00DB65CB">
        <w:t xml:space="preserve">that </w:t>
      </w:r>
      <w:r w:rsidR="0094627D" w:rsidRPr="00DB65CB">
        <w:t xml:space="preserve">will be retrofitted/reconstructed </w:t>
      </w:r>
      <w:r w:rsidRPr="00DB65CB">
        <w:t xml:space="preserve">within the scope of </w:t>
      </w:r>
      <w:r w:rsidR="0094627D" w:rsidRPr="00DB65CB">
        <w:t>Component 2</w:t>
      </w:r>
      <w:r w:rsidRPr="00DB65CB">
        <w:t>,</w:t>
      </w:r>
    </w:p>
    <w:p w14:paraId="795C105B" w14:textId="6C10BDBC" w:rsidR="00956FFB" w:rsidRPr="00DB65CB" w:rsidRDefault="00807F9B" w:rsidP="00090605">
      <w:pPr>
        <w:pStyle w:val="ListeParagraf"/>
        <w:numPr>
          <w:ilvl w:val="0"/>
          <w:numId w:val="64"/>
        </w:numPr>
      </w:pPr>
      <w:r w:rsidRPr="002335AB">
        <w:rPr>
          <w:b/>
          <w:bCs/>
        </w:rPr>
        <w:t xml:space="preserve">UTP </w:t>
      </w:r>
      <w:r w:rsidR="00956FFB" w:rsidRPr="002335AB">
        <w:rPr>
          <w:b/>
          <w:bCs/>
        </w:rPr>
        <w:t>directly in line with the technical support under Component</w:t>
      </w:r>
      <w:r w:rsidR="009264A5" w:rsidRPr="002335AB">
        <w:rPr>
          <w:b/>
          <w:bCs/>
        </w:rPr>
        <w:t xml:space="preserve"> </w:t>
      </w:r>
      <w:r w:rsidR="00956FFB" w:rsidRPr="002335AB">
        <w:rPr>
          <w:b/>
          <w:bCs/>
        </w:rPr>
        <w:t xml:space="preserve">1, and the municipalities of the </w:t>
      </w:r>
      <w:r w:rsidR="009264A5" w:rsidRPr="002335AB">
        <w:rPr>
          <w:b/>
          <w:bCs/>
        </w:rPr>
        <w:t xml:space="preserve">Project </w:t>
      </w:r>
      <w:r w:rsidR="00956FFB" w:rsidRPr="002335AB">
        <w:rPr>
          <w:b/>
          <w:bCs/>
        </w:rPr>
        <w:t>provinces; and indirectly, citizens and stakeholders of institutions</w:t>
      </w:r>
      <w:r w:rsidR="00956FFB" w:rsidRPr="00DB65CB">
        <w:t xml:space="preserve"> benefiting/receiving services from institutions that will benefit from such technical assistance, and</w:t>
      </w:r>
    </w:p>
    <w:p w14:paraId="5BEC74C2" w14:textId="766AC804" w:rsidR="00956FFB" w:rsidRPr="00DB65CB" w:rsidRDefault="00956FFB" w:rsidP="00090605">
      <w:pPr>
        <w:pStyle w:val="ListeParagraf"/>
        <w:numPr>
          <w:ilvl w:val="0"/>
          <w:numId w:val="64"/>
        </w:numPr>
      </w:pPr>
      <w:r w:rsidRPr="002335AB">
        <w:rPr>
          <w:b/>
          <w:bCs/>
        </w:rPr>
        <w:lastRenderedPageBreak/>
        <w:t xml:space="preserve">Citizens in the </w:t>
      </w:r>
      <w:r w:rsidR="009264A5" w:rsidRPr="002335AB">
        <w:rPr>
          <w:b/>
          <w:bCs/>
        </w:rPr>
        <w:t xml:space="preserve">Project </w:t>
      </w:r>
      <w:r w:rsidRPr="002335AB">
        <w:rPr>
          <w:b/>
          <w:bCs/>
        </w:rPr>
        <w:t>provinces</w:t>
      </w:r>
      <w:r w:rsidRPr="00DB65CB">
        <w:t xml:space="preserve"> who will benefit from the positive environmental impacts of the </w:t>
      </w:r>
      <w:r w:rsidR="009264A5" w:rsidRPr="00DB65CB">
        <w:t>Project</w:t>
      </w:r>
      <w:r w:rsidRPr="00DB65CB">
        <w:t>.</w:t>
      </w:r>
    </w:p>
    <w:p w14:paraId="7EAA734E" w14:textId="77777777" w:rsidR="003F6478" w:rsidRPr="00DB65CB" w:rsidRDefault="00ED3A1E" w:rsidP="00ED3A1E">
      <w:r w:rsidRPr="00DB65CB">
        <w:t xml:space="preserve">The categorization of people and groups that will be subject to involuntary displacement within the scope of the project </w:t>
      </w:r>
      <w:r w:rsidR="00A32217" w:rsidRPr="00DB65CB">
        <w:t>and</w:t>
      </w:r>
      <w:r w:rsidRPr="00DB65CB">
        <w:t xml:space="preserve"> </w:t>
      </w:r>
      <w:r w:rsidR="00402EDC" w:rsidRPr="00DB65CB">
        <w:t xml:space="preserve">who are covered by </w:t>
      </w:r>
      <w:r w:rsidRPr="00DB65CB">
        <w:t xml:space="preserve">the entitlement matrix </w:t>
      </w:r>
      <w:r w:rsidR="00402EDC" w:rsidRPr="00DB65CB">
        <w:t xml:space="preserve">that </w:t>
      </w:r>
      <w:r w:rsidRPr="00DB65CB">
        <w:t>was created</w:t>
      </w:r>
      <w:r w:rsidR="0029176A" w:rsidRPr="00DB65CB">
        <w:t xml:space="preserve"> is listed below</w:t>
      </w:r>
      <w:r w:rsidRPr="00DB65CB">
        <w:t xml:space="preserve">. </w:t>
      </w:r>
    </w:p>
    <w:p w14:paraId="3667EB2D" w14:textId="77777777" w:rsidR="003F6478" w:rsidRPr="00DB65CB" w:rsidRDefault="003F6478" w:rsidP="003F6478">
      <w:pPr>
        <w:pStyle w:val="TBulletLevel2"/>
        <w:numPr>
          <w:ilvl w:val="0"/>
          <w:numId w:val="65"/>
        </w:numPr>
        <w:ind w:left="714" w:hanging="357"/>
        <w:contextualSpacing/>
      </w:pPr>
      <w:r w:rsidRPr="00DB65CB">
        <w:t>Owner or joint ownership</w:t>
      </w:r>
    </w:p>
    <w:p w14:paraId="4BB5F90F" w14:textId="77777777" w:rsidR="003F6478" w:rsidRPr="00DB65CB" w:rsidRDefault="003F6478" w:rsidP="003F6478">
      <w:pPr>
        <w:pStyle w:val="TBulletLevel2"/>
        <w:numPr>
          <w:ilvl w:val="0"/>
          <w:numId w:val="65"/>
        </w:numPr>
        <w:ind w:left="714" w:hanging="357"/>
        <w:contextualSpacing/>
      </w:pPr>
      <w:r w:rsidRPr="00DB65CB">
        <w:t>Tenants</w:t>
      </w:r>
    </w:p>
    <w:p w14:paraId="1F209AE1" w14:textId="77777777" w:rsidR="003F6478" w:rsidRPr="00DB65CB" w:rsidRDefault="003F6478" w:rsidP="003F6478">
      <w:pPr>
        <w:pStyle w:val="TBulletLevel2"/>
        <w:numPr>
          <w:ilvl w:val="0"/>
          <w:numId w:val="65"/>
        </w:numPr>
        <w:ind w:left="714" w:hanging="357"/>
        <w:contextualSpacing/>
      </w:pPr>
      <w:r w:rsidRPr="00DB65CB">
        <w:t>Businesses (owners/tenants of the buildings/ workplaces)</w:t>
      </w:r>
    </w:p>
    <w:p w14:paraId="40E268D4" w14:textId="77777777" w:rsidR="003F6478" w:rsidRPr="00DB65CB" w:rsidRDefault="003F6478" w:rsidP="003F6478">
      <w:pPr>
        <w:pStyle w:val="TBulletLevel2"/>
        <w:numPr>
          <w:ilvl w:val="0"/>
          <w:numId w:val="65"/>
        </w:numPr>
        <w:ind w:left="714" w:hanging="357"/>
        <w:contextualSpacing/>
      </w:pPr>
      <w:r w:rsidRPr="00DB65CB">
        <w:t>Workers/livelihoods affected (working for the business/workplaces who are the owners of the building)</w:t>
      </w:r>
    </w:p>
    <w:p w14:paraId="48DC649B" w14:textId="77777777" w:rsidR="003F6478" w:rsidRPr="00DB65CB" w:rsidRDefault="003F6478" w:rsidP="003F6478">
      <w:pPr>
        <w:pStyle w:val="TBulletLevel2"/>
        <w:numPr>
          <w:ilvl w:val="0"/>
          <w:numId w:val="65"/>
        </w:numPr>
        <w:ind w:left="714" w:hanging="357"/>
        <w:contextualSpacing/>
      </w:pPr>
      <w:r w:rsidRPr="00DB65CB">
        <w:t>Workers/livelihoods affected users (working for the business/workplaces who are the tenants of the building)</w:t>
      </w:r>
    </w:p>
    <w:p w14:paraId="4A0C751C" w14:textId="77777777" w:rsidR="003F6478" w:rsidRPr="00DB65CB" w:rsidRDefault="003F6478" w:rsidP="003F6478">
      <w:pPr>
        <w:pStyle w:val="TBulletLevel2"/>
        <w:numPr>
          <w:ilvl w:val="0"/>
          <w:numId w:val="65"/>
        </w:numPr>
        <w:ind w:left="714" w:hanging="357"/>
        <w:contextualSpacing/>
      </w:pPr>
      <w:r w:rsidRPr="00DB65CB">
        <w:t>Vulnerable Groups (owner/tenant)</w:t>
      </w:r>
    </w:p>
    <w:p w14:paraId="5AF5951A" w14:textId="77777777" w:rsidR="003F6478" w:rsidRPr="00DB65CB" w:rsidRDefault="003F6478" w:rsidP="003F6478">
      <w:pPr>
        <w:pStyle w:val="TBulletLevel2"/>
        <w:numPr>
          <w:ilvl w:val="0"/>
          <w:numId w:val="65"/>
        </w:numPr>
        <w:ind w:left="714" w:hanging="357"/>
        <w:contextualSpacing/>
      </w:pPr>
      <w:r w:rsidRPr="00DB65CB">
        <w:t>Supers are entitled PAPs within the scope of the Project.</w:t>
      </w:r>
    </w:p>
    <w:p w14:paraId="77DC6500" w14:textId="78E67CBE" w:rsidR="00ED3A1E" w:rsidRPr="00DB65CB" w:rsidRDefault="00ED3A1E" w:rsidP="00ED3A1E">
      <w:r w:rsidRPr="00DB65CB">
        <w:t xml:space="preserve">The entitlement matrix includes the definition of displaced persons and criteria for determining their eligibility for compensation and other resettlement assistance. </w:t>
      </w:r>
    </w:p>
    <w:p w14:paraId="06D25C02" w14:textId="77777777" w:rsidR="00726E0B" w:rsidRPr="00DB65CB" w:rsidRDefault="00726E0B" w:rsidP="00726E0B">
      <w:pPr>
        <w:spacing w:before="0" w:line="240" w:lineRule="auto"/>
      </w:pPr>
    </w:p>
    <w:p w14:paraId="7D5F3F46" w14:textId="7BFDD3C2" w:rsidR="00726E0B" w:rsidRPr="00DB65CB" w:rsidRDefault="00726E0B" w:rsidP="00726E0B">
      <w:pPr>
        <w:spacing w:before="0" w:line="240" w:lineRule="auto"/>
        <w:jc w:val="left"/>
        <w:sectPr w:rsidR="00726E0B" w:rsidRPr="00DB65CB" w:rsidSect="00396E06">
          <w:headerReference w:type="first" r:id="rId13"/>
          <w:pgSz w:w="11907" w:h="16840" w:code="9"/>
          <w:pgMar w:top="1701" w:right="1134" w:bottom="1418" w:left="1134" w:header="567" w:footer="425" w:gutter="0"/>
          <w:cols w:space="708"/>
          <w:docGrid w:linePitch="360"/>
        </w:sectPr>
      </w:pPr>
    </w:p>
    <w:p w14:paraId="7A6CF043" w14:textId="77777777" w:rsidR="00E23717" w:rsidRPr="00DB65CB" w:rsidRDefault="00E23717" w:rsidP="00AA55F5">
      <w:pPr>
        <w:pStyle w:val="Balk1"/>
        <w:rPr>
          <w:rFonts w:cs="Tahoma"/>
        </w:rPr>
      </w:pPr>
      <w:bookmarkStart w:id="60" w:name="_Toc103952039"/>
      <w:bookmarkStart w:id="61" w:name="_Toc179404247"/>
      <w:r w:rsidRPr="00DB65CB">
        <w:rPr>
          <w:rFonts w:cs="Tahoma"/>
        </w:rPr>
        <w:lastRenderedPageBreak/>
        <w:t>Introduction</w:t>
      </w:r>
      <w:bookmarkEnd w:id="60"/>
      <w:bookmarkEnd w:id="61"/>
    </w:p>
    <w:p w14:paraId="0C85FDCB" w14:textId="3654BCBF" w:rsidR="00E23717" w:rsidRPr="00DB65CB" w:rsidRDefault="00695D28" w:rsidP="00AA55F5">
      <w:pPr>
        <w:pStyle w:val="Balk2"/>
        <w:rPr>
          <w:rFonts w:cs="Tahoma"/>
        </w:rPr>
      </w:pPr>
      <w:bookmarkStart w:id="62" w:name="_Toc103952040"/>
      <w:bookmarkStart w:id="63" w:name="_Toc179404248"/>
      <w:r w:rsidRPr="00DB65CB">
        <w:rPr>
          <w:rFonts w:cs="Tahoma"/>
        </w:rPr>
        <w:t>Project</w:t>
      </w:r>
      <w:r w:rsidR="00E9210D" w:rsidRPr="00DB65CB">
        <w:rPr>
          <w:rFonts w:cs="Tahoma"/>
        </w:rPr>
        <w:t xml:space="preserve"> Overview</w:t>
      </w:r>
      <w:bookmarkEnd w:id="62"/>
      <w:bookmarkEnd w:id="63"/>
    </w:p>
    <w:p w14:paraId="73BD3AE6" w14:textId="65CF500B" w:rsidR="00043857" w:rsidRPr="00DB65CB" w:rsidRDefault="00043857" w:rsidP="00043857">
      <w:r w:rsidRPr="00DB65CB">
        <w:t>The Climate and Disaster Resilient Cities Project (Project) will support the Government of T</w:t>
      </w:r>
      <w:r w:rsidR="008546F5" w:rsidRPr="00DB65CB">
        <w:t>ü</w:t>
      </w:r>
      <w:r w:rsidRPr="00DB65CB">
        <w:t>rkiye</w:t>
      </w:r>
      <w:r w:rsidR="008546F5" w:rsidRPr="00DB65CB">
        <w:t xml:space="preserve"> (GT)</w:t>
      </w:r>
      <w:r w:rsidRPr="00DB65CB">
        <w:t xml:space="preserve"> to develop and establish an innovative approach for urban resilience with climate change and disaster risks and energy efficiency considerations that can be expanded over time with various sources of financing. The cornerstones of this multi-faceted approach include the development of </w:t>
      </w:r>
      <w:r w:rsidR="008546F5" w:rsidRPr="00DB65CB">
        <w:t xml:space="preserve">(i) </w:t>
      </w:r>
      <w:r w:rsidRPr="00DB65CB">
        <w:t xml:space="preserve">a new financing mechanism targeting households for the durable retrofitting or rebuilding of risky residences/businesses, </w:t>
      </w:r>
      <w:r w:rsidR="008546F5" w:rsidRPr="00DB65CB">
        <w:t>(ii)</w:t>
      </w:r>
      <w:r w:rsidRPr="00DB65CB">
        <w:t xml:space="preserve"> a methodology for prioritizing climate and disaster risk considerations in urban infrastructure investments and incorporating them into the design, and (iii) approaches to increase stakeholder participation. </w:t>
      </w:r>
    </w:p>
    <w:p w14:paraId="438DCAFC" w14:textId="08FF3A6E" w:rsidR="00043857" w:rsidRPr="00DB65CB" w:rsidRDefault="00043857" w:rsidP="00043857">
      <w:r w:rsidRPr="00DB65CB">
        <w:t xml:space="preserve">The Project includes five components: (1) Institutional strengthening to enable conditions for urban resilience; (2) Expanding access to resilient housing; (3) Investments in climate and disaster resilient municipal infrastructure; (4a and 4b) Project management, monitoring and evaluation; and (5) Contingent </w:t>
      </w:r>
      <w:r w:rsidR="00584F13" w:rsidRPr="00DB65CB">
        <w:t>E</w:t>
      </w:r>
      <w:r w:rsidRPr="00DB65CB">
        <w:t xml:space="preserve">mergency </w:t>
      </w:r>
      <w:r w:rsidR="00584F13" w:rsidRPr="00DB65CB">
        <w:t>R</w:t>
      </w:r>
      <w:r w:rsidRPr="00DB65CB">
        <w:t xml:space="preserve">esponse </w:t>
      </w:r>
      <w:r w:rsidR="00584F13" w:rsidRPr="00DB65CB">
        <w:t>C</w:t>
      </w:r>
      <w:r w:rsidRPr="00DB65CB">
        <w:t>omponent</w:t>
      </w:r>
      <w:r w:rsidR="00314F97" w:rsidRPr="00DB65CB">
        <w:t xml:space="preserve"> (CERC)</w:t>
      </w:r>
      <w:r w:rsidRPr="00DB65CB">
        <w:t xml:space="preserve">. </w:t>
      </w:r>
      <w:r w:rsidR="00314F97" w:rsidRPr="00DB65CB">
        <w:t xml:space="preserve">While </w:t>
      </w:r>
      <w:r w:rsidR="007E23DB" w:rsidRPr="00DB65CB">
        <w:t>Urban Transformation Presidency</w:t>
      </w:r>
      <w:r w:rsidR="00314F97" w:rsidRPr="00DB65CB">
        <w:t xml:space="preserve"> (</w:t>
      </w:r>
      <w:r w:rsidR="007E23DB" w:rsidRPr="00DB65CB">
        <w:t>UTP</w:t>
      </w:r>
      <w:r w:rsidR="00314F97" w:rsidRPr="00DB65CB">
        <w:t>)</w:t>
      </w:r>
      <w:r w:rsidRPr="00DB65CB">
        <w:t xml:space="preserve"> </w:t>
      </w:r>
      <w:r w:rsidR="00314F97" w:rsidRPr="00DB65CB">
        <w:t>will</w:t>
      </w:r>
      <w:r w:rsidRPr="00DB65CB">
        <w:t xml:space="preserve"> implement Components 1, 2, 4a and 5; </w:t>
      </w:r>
      <w:r w:rsidR="00AC322F" w:rsidRPr="00DB65CB">
        <w:rPr>
          <w:color w:val="000000"/>
          <w:szCs w:val="19"/>
        </w:rPr>
        <w:t xml:space="preserve">İller Bankası Anonim Şirketi </w:t>
      </w:r>
      <w:r w:rsidR="00314F97" w:rsidRPr="00DB65CB">
        <w:t>(</w:t>
      </w:r>
      <w:r w:rsidRPr="00DB65CB">
        <w:t>ILBANK</w:t>
      </w:r>
      <w:r w:rsidR="00314F97" w:rsidRPr="00DB65CB">
        <w:t>)</w:t>
      </w:r>
      <w:r w:rsidRPr="00DB65CB">
        <w:t xml:space="preserve"> </w:t>
      </w:r>
      <w:r w:rsidR="00314F97" w:rsidRPr="00DB65CB">
        <w:t>will</w:t>
      </w:r>
      <w:r w:rsidRPr="00DB65CB">
        <w:t xml:space="preserve"> implement Components 3 and 4b. </w:t>
      </w:r>
    </w:p>
    <w:p w14:paraId="31B1012F" w14:textId="427148EE" w:rsidR="00043857" w:rsidRPr="00DB65CB" w:rsidRDefault="00043857" w:rsidP="00043857">
      <w:r w:rsidRPr="00DB65CB">
        <w:t xml:space="preserve">This Resettlement Framework (RF) has been prepared by </w:t>
      </w:r>
      <w:r w:rsidR="007E23DB" w:rsidRPr="00DB65CB">
        <w:t xml:space="preserve">UTP </w:t>
      </w:r>
      <w:r w:rsidRPr="00DB65CB">
        <w:t xml:space="preserve">to address resettlement issues in the Project activities </w:t>
      </w:r>
      <w:r w:rsidR="00417E23" w:rsidRPr="00DB65CB">
        <w:t>that will be implemented under</w:t>
      </w:r>
      <w:r w:rsidRPr="00DB65CB">
        <w:t xml:space="preserve"> Component 2</w:t>
      </w:r>
      <w:r w:rsidR="00417E23" w:rsidRPr="00DB65CB">
        <w:t>—a</w:t>
      </w:r>
      <w:r w:rsidRPr="00DB65CB">
        <w:t xml:space="preserve"> separate RF </w:t>
      </w:r>
      <w:r w:rsidR="00417E23" w:rsidRPr="00DB65CB">
        <w:t>has been</w:t>
      </w:r>
      <w:r w:rsidRPr="00DB65CB">
        <w:t xml:space="preserve"> prepared by ILBANK to guide resettlement issues </w:t>
      </w:r>
      <w:r w:rsidR="00417E23" w:rsidRPr="00DB65CB">
        <w:t>under</w:t>
      </w:r>
      <w:r w:rsidRPr="00DB65CB">
        <w:t xml:space="preserve"> Component 3.</w:t>
      </w:r>
    </w:p>
    <w:p w14:paraId="6E874788" w14:textId="3421FAE1" w:rsidR="00043857" w:rsidRPr="00DB65CB" w:rsidRDefault="00043857" w:rsidP="00043857">
      <w:r w:rsidRPr="00DB65CB">
        <w:t>Component 2 will provide demand-side support for resilient housing/workspace in the Project provinces by financing loans (in Turkish lira</w:t>
      </w:r>
      <w:r w:rsidR="00417E23" w:rsidRPr="00DB65CB">
        <w:t>s</w:t>
      </w:r>
      <w:r w:rsidRPr="00DB65CB">
        <w:t xml:space="preserve">) at below-market conditions for eligible </w:t>
      </w:r>
      <w:r w:rsidR="00417E23" w:rsidRPr="00DB65CB">
        <w:t>housing unit</w:t>
      </w:r>
      <w:r w:rsidRPr="00DB65CB">
        <w:t>/workplace owners to retrofit or reconstruct their risky housing/workspace units to meet standards</w:t>
      </w:r>
      <w:r w:rsidR="00417E23" w:rsidRPr="00DB65CB">
        <w:t xml:space="preserve"> defined in </w:t>
      </w:r>
      <w:r w:rsidR="006D7C32" w:rsidRPr="00DB65CB">
        <w:t xml:space="preserve">Turkish </w:t>
      </w:r>
      <w:r w:rsidR="00417E23" w:rsidRPr="00DB65CB">
        <w:t>Building Earthquake Regulation</w:t>
      </w:r>
      <w:r w:rsidRPr="00DB65CB">
        <w:t xml:space="preserve">. </w:t>
      </w:r>
    </w:p>
    <w:p w14:paraId="56D015FB" w14:textId="16A25711" w:rsidR="00043857" w:rsidRPr="00DB65CB" w:rsidRDefault="00043857" w:rsidP="00043857">
      <w:r w:rsidRPr="00DB65CB">
        <w:t xml:space="preserve">The objective of this new financial product is to address the issue of limited affordability and access to finance for a specific niche market segment that is not served through the existing mortgage market (i.e., owners of risky housing/workspace units who cannot afford seismic retrofitting or reconstruction of their property) with the aim to save lives. As such, it is not intended to be rolled out to a wider market segment nor to become an integral part of the mortgage industry in Türkiye. In addition, World Bank </w:t>
      </w:r>
      <w:r w:rsidR="00E5007E" w:rsidRPr="00DB65CB">
        <w:t xml:space="preserve">(WB) </w:t>
      </w:r>
      <w:r w:rsidRPr="00DB65CB">
        <w:t>funding will not be made available directly to finance developers or for the direct construction of buildings. The loans funded by</w:t>
      </w:r>
      <w:r w:rsidR="00705E3D" w:rsidRPr="00DB65CB">
        <w:t xml:space="preserve"> International Bank for Reconstruction and Development (I</w:t>
      </w:r>
      <w:r w:rsidRPr="00DB65CB">
        <w:t>BRD</w:t>
      </w:r>
      <w:r w:rsidR="00705E3D" w:rsidRPr="00DB65CB">
        <w:t>)</w:t>
      </w:r>
      <w:r w:rsidRPr="00DB65CB">
        <w:t xml:space="preserve"> under this Component will be channeled through participating commercial banks and will be paired with the government’s existing rental subsidies (which will continue to be financed by </w:t>
      </w:r>
      <w:r w:rsidR="007E23DB" w:rsidRPr="00DB65CB">
        <w:t xml:space="preserve">UTP </w:t>
      </w:r>
      <w:r w:rsidRPr="00DB65CB">
        <w:t xml:space="preserve">with their own funds) to support families to relocate temporarily during the retrofitting or reconstruction process.  </w:t>
      </w:r>
    </w:p>
    <w:p w14:paraId="1EB9910B" w14:textId="6CF2EC08" w:rsidR="00043857" w:rsidRPr="00DB65CB" w:rsidRDefault="00043857" w:rsidP="00043857">
      <w:r w:rsidRPr="00DB65CB">
        <w:t>The Project is expected to demonstrate in selected provinces how this approach can put the government’s urban transformation policies into practice comprehensively. To this aim, Components 2 and 3 will benefit the provinces of Istanbul, Izmir, Kahramanmaras, Manisa and Tekirdag</w:t>
      </w:r>
      <w:r w:rsidR="008C423D" w:rsidRPr="00DB65CB">
        <w:t xml:space="preserve"> (</w:t>
      </w:r>
      <w:r w:rsidR="008C423D" w:rsidRPr="00DB65CB">
        <w:fldChar w:fldCharType="begin"/>
      </w:r>
      <w:r w:rsidR="008C423D" w:rsidRPr="00DB65CB">
        <w:instrText xml:space="preserve"> REF _Ref174008418 \h </w:instrText>
      </w:r>
      <w:r w:rsidR="00DB65CB">
        <w:instrText xml:space="preserve"> \* MERGEFORMAT </w:instrText>
      </w:r>
      <w:r w:rsidR="008C423D" w:rsidRPr="00DB65CB">
        <w:fldChar w:fldCharType="separate"/>
      </w:r>
      <w:r w:rsidR="008C423D" w:rsidRPr="00DB65CB">
        <w:t>Figure 1</w:t>
      </w:r>
      <w:r w:rsidR="008C423D" w:rsidRPr="00DB65CB">
        <w:fldChar w:fldCharType="end"/>
      </w:r>
      <w:r w:rsidR="008C423D" w:rsidRPr="00DB65CB">
        <w:t>)</w:t>
      </w:r>
      <w:r w:rsidRPr="00DB65CB">
        <w:t xml:space="preserve">, which represent different typologies of highly vulnerable cities in terms of population, socio-economic development and capacity levels, as well as geographical locations. Component 1 will provide capacity building and technical assistance to the </w:t>
      </w:r>
      <w:r w:rsidR="007E23DB" w:rsidRPr="00DB65CB">
        <w:t xml:space="preserve">UTP </w:t>
      </w:r>
      <w:r w:rsidRPr="00DB65CB">
        <w:t>and Project provinces.</w:t>
      </w:r>
    </w:p>
    <w:p w14:paraId="6AA2897D" w14:textId="01587BC8" w:rsidR="00043857" w:rsidRPr="00DB65CB" w:rsidRDefault="00043857" w:rsidP="00043857">
      <w:r w:rsidRPr="00DB65CB">
        <w:rPr>
          <w:b/>
          <w:bCs/>
        </w:rPr>
        <w:t>Eligibility and targeting:</w:t>
      </w:r>
      <w:r w:rsidRPr="00DB65CB">
        <w:t xml:space="preserve"> Owners of units in residential or mixed-use buildings located in the Project provinces that are assessed as “risky” according to the provisions of Law 6306 will be eligible to apply for the loans financed under </w:t>
      </w:r>
      <w:r w:rsidR="00AC322F" w:rsidRPr="00DB65CB">
        <w:t>C</w:t>
      </w:r>
      <w:r w:rsidRPr="00DB65CB">
        <w:t>omponent</w:t>
      </w:r>
      <w:r w:rsidR="00AC322F" w:rsidRPr="00DB65CB">
        <w:t>-2</w:t>
      </w:r>
      <w:r w:rsidRPr="00DB65CB">
        <w:t xml:space="preserve">. This includes owners of units in multi-family buildings (who are expected to be the majority) as well as owners of single-family houses/workspaces. Owners of risky housing units are eligible to apply for the loans regardless of their income level; however, financial terms will be differentiated to provide incentives and ensure affordability of the loans for the vulnerable groups. In particular, middle to lower-income households (those whose household income are below a certain threshold, e.g., 4th or 3rd income quintile), those that only own one unit, and households that are female-headed or include persons with disabilities, deceased military/public servants, or retirees/elderly will be eligible for more favorable loan terms. </w:t>
      </w:r>
    </w:p>
    <w:p w14:paraId="27C44004" w14:textId="0705241C" w:rsidR="004B4518" w:rsidRPr="00DB65CB" w:rsidRDefault="004B4518" w:rsidP="00E6238C">
      <w:pPr>
        <w:pStyle w:val="ResimYazs"/>
      </w:pPr>
      <w:bookmarkStart w:id="64" w:name="_Ref174008418"/>
      <w:bookmarkStart w:id="65" w:name="_Toc103952115"/>
      <w:bookmarkStart w:id="66" w:name="_Toc179404315"/>
      <w:r w:rsidRPr="00DB65CB">
        <w:lastRenderedPageBreak/>
        <w:t xml:space="preserve">Figure </w:t>
      </w:r>
      <w:r w:rsidRPr="00DB65CB">
        <w:fldChar w:fldCharType="begin"/>
      </w:r>
      <w:r w:rsidRPr="00DB65CB">
        <w:instrText xml:space="preserve"> SEQ Figure \* ARABIC </w:instrText>
      </w:r>
      <w:r w:rsidRPr="00DB65CB">
        <w:fldChar w:fldCharType="separate"/>
      </w:r>
      <w:r w:rsidR="006334AF" w:rsidRPr="00DB65CB">
        <w:t>1</w:t>
      </w:r>
      <w:r w:rsidRPr="00DB65CB">
        <w:fldChar w:fldCharType="end"/>
      </w:r>
      <w:bookmarkEnd w:id="64"/>
      <w:r w:rsidRPr="00DB65CB">
        <w:t xml:space="preserve">. </w:t>
      </w:r>
      <w:r w:rsidR="00A02A61" w:rsidRPr="00DB65CB">
        <w:t xml:space="preserve">Project </w:t>
      </w:r>
      <w:r w:rsidRPr="00DB65CB">
        <w:t>Provinces</w:t>
      </w:r>
      <w:bookmarkEnd w:id="65"/>
      <w:bookmarkEnd w:id="66"/>
    </w:p>
    <w:p w14:paraId="1369E81D" w14:textId="77777777" w:rsidR="00A1359E" w:rsidRPr="00DB65CB" w:rsidRDefault="00AF70E9" w:rsidP="00145F3A">
      <w:r w:rsidRPr="002335AB">
        <w:rPr>
          <w:noProof/>
        </w:rPr>
        <w:drawing>
          <wp:inline distT="0" distB="0" distL="0" distR="0" wp14:anchorId="6D3C23EB" wp14:editId="036D2D20">
            <wp:extent cx="5973286" cy="4185802"/>
            <wp:effectExtent l="0" t="0" r="8890" b="5715"/>
            <wp:docPr id="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3286" cy="4185802"/>
                    </a:xfrm>
                    <a:prstGeom prst="rect">
                      <a:avLst/>
                    </a:prstGeom>
                  </pic:spPr>
                </pic:pic>
              </a:graphicData>
            </a:graphic>
          </wp:inline>
        </w:drawing>
      </w:r>
    </w:p>
    <w:p w14:paraId="39CA3A09" w14:textId="7282618B" w:rsidR="00281F3F" w:rsidRPr="00DB65CB" w:rsidRDefault="00043857" w:rsidP="00AE37F0">
      <w:r w:rsidRPr="00DB65CB">
        <w:t>A multidimensional vulnerability analysis using Statistics on Income and Living Conditions (SILC) 2019 cross-sectional data showed that in general, households in these target categories are relatively more vulnerable compared to the regional averages in Project provinces.</w:t>
      </w:r>
      <w:r w:rsidR="00B50FEF" w:rsidRPr="00DB65CB">
        <w:t xml:space="preserve"> </w:t>
      </w:r>
      <w:r w:rsidR="00AE37F0" w:rsidRPr="00DB65CB">
        <w:t xml:space="preserve">In addition, </w:t>
      </w:r>
      <w:r w:rsidR="004A6103" w:rsidRPr="00DB65CB">
        <w:t xml:space="preserve">in order to incentivize climate change mitigation and help reduce the energy bills of households, </w:t>
      </w:r>
      <w:r w:rsidR="00AE37F0" w:rsidRPr="00DB65CB">
        <w:t xml:space="preserve">more favorable loan terms will </w:t>
      </w:r>
      <w:r w:rsidR="004A6103" w:rsidRPr="00DB65CB">
        <w:t xml:space="preserve">also </w:t>
      </w:r>
      <w:r w:rsidR="00AE37F0" w:rsidRPr="00DB65CB">
        <w:t xml:space="preserve">be provided </w:t>
      </w:r>
      <w:r w:rsidR="004A6103" w:rsidRPr="00DB65CB">
        <w:t>within the scope of the Project to upgrade the</w:t>
      </w:r>
      <w:r w:rsidR="00AE37F0" w:rsidRPr="00DB65CB">
        <w:t xml:space="preserve"> energy </w:t>
      </w:r>
      <w:r w:rsidR="004A6103" w:rsidRPr="00DB65CB">
        <w:t>performance of buildings</w:t>
      </w:r>
      <w:r w:rsidR="00AE37F0" w:rsidRPr="00DB65CB">
        <w:t xml:space="preserve"> </w:t>
      </w:r>
      <w:r w:rsidR="004A6103" w:rsidRPr="00DB65CB">
        <w:t>from the energy performance class</w:t>
      </w:r>
      <w:r w:rsidR="00AE37F0" w:rsidRPr="00DB65CB">
        <w:t xml:space="preserve"> required by the </w:t>
      </w:r>
      <w:r w:rsidR="00A97C59" w:rsidRPr="00DB65CB">
        <w:t>Energy Performance in Buildings Regulation (05.12.2008 / 27075)—which is “C”— to a higher energy performance class (A or B)</w:t>
      </w:r>
      <w:r w:rsidR="00AE37F0" w:rsidRPr="00DB65CB">
        <w:t xml:space="preserve">. </w:t>
      </w:r>
    </w:p>
    <w:p w14:paraId="3C406FA3" w14:textId="45100510" w:rsidR="00AE37F0" w:rsidRPr="00DB65CB" w:rsidRDefault="00AE37F0" w:rsidP="00AE37F0">
      <w:r w:rsidRPr="00DB65CB">
        <w:t xml:space="preserve">Communications and outreach activities, which will be financed under Component 4 to make potential beneficiaries in the Project </w:t>
      </w:r>
      <w:r w:rsidR="004D68B1" w:rsidRPr="00DB65CB">
        <w:t xml:space="preserve">provinces </w:t>
      </w:r>
      <w:r w:rsidRPr="00DB65CB">
        <w:t>aware of and elicit demand for the new loans, will have a particular focus on more vulnerable groups, including lower income and female-headed households, and highlight the benefits of resilient housing</w:t>
      </w:r>
      <w:r w:rsidR="00394D81" w:rsidRPr="00DB65CB">
        <w:t>/workspaces</w:t>
      </w:r>
      <w:r w:rsidRPr="00DB65CB">
        <w:t xml:space="preserve"> retrofitting and reconstruction including energy efficiency measures.</w:t>
      </w:r>
    </w:p>
    <w:p w14:paraId="0F07890C" w14:textId="3A9167A5" w:rsidR="00AE37F0" w:rsidRPr="00DB65CB" w:rsidRDefault="00AE37F0" w:rsidP="00AE37F0">
      <w:r w:rsidRPr="00DB65CB">
        <w:rPr>
          <w:b/>
          <w:bCs/>
        </w:rPr>
        <w:t>Loan terms:</w:t>
      </w:r>
      <w:r w:rsidRPr="00DB65CB">
        <w:t xml:space="preserve"> A fixed, below-market interest rate determined based on affordability criteria, will be charged for the loans. There will be further (cumulative) interest rate deductions for eligible owners falling in the categories listed above and for </w:t>
      </w:r>
      <w:r w:rsidR="00EC66AE" w:rsidRPr="00DB65CB">
        <w:t>those who want to retrofit/rebuild their risky buildings and achieve higher energy efficiency standards</w:t>
      </w:r>
      <w:r w:rsidRPr="00DB65CB">
        <w:t xml:space="preserve">. The interest rates, maximum loan maturity, and maximum principal amounts will be agreed between the </w:t>
      </w:r>
      <w:r w:rsidR="007E23DB" w:rsidRPr="00DB65CB">
        <w:t xml:space="preserve">UTP </w:t>
      </w:r>
      <w:r w:rsidRPr="00DB65CB">
        <w:t xml:space="preserve">and the participating commercial banks considering affordability while at the same time ensuring that payment capacity of households is adequately leveraged. All such loan terms shall be reasonable and acceptable to the </w:t>
      </w:r>
      <w:r w:rsidR="00556772" w:rsidRPr="00DB65CB">
        <w:t xml:space="preserve">WB </w:t>
      </w:r>
      <w:r w:rsidRPr="00DB65CB">
        <w:t xml:space="preserve">and will be specified in the Project Operations Manual (POM), in addition to eligibility criteria and the application forms. </w:t>
      </w:r>
    </w:p>
    <w:p w14:paraId="750AB8E3" w14:textId="7742036D" w:rsidR="00AE37F0" w:rsidRPr="00DB65CB" w:rsidRDefault="00AE37F0" w:rsidP="00AE37F0">
      <w:r w:rsidRPr="00DB65CB">
        <w:rPr>
          <w:b/>
          <w:bCs/>
        </w:rPr>
        <w:t>Eligible expenditures:</w:t>
      </w:r>
      <w:r w:rsidRPr="00DB65CB">
        <w:t xml:space="preserve"> The loan proceeds can only be used for civil works and consultant services required for the seismic and climate-resilient retrofitting or reconstruction of risky housing</w:t>
      </w:r>
      <w:r w:rsidR="00394D81" w:rsidRPr="00DB65CB">
        <w:t>/workspaces</w:t>
      </w:r>
      <w:r w:rsidRPr="00DB65CB">
        <w:t xml:space="preserve"> units, including energy efficiency measures. </w:t>
      </w:r>
      <w:r w:rsidR="007E23DB" w:rsidRPr="00DB65CB">
        <w:t xml:space="preserve">UTP </w:t>
      </w:r>
      <w:r w:rsidRPr="00DB65CB">
        <w:t xml:space="preserve">will continue to finance existing rental subsidies with their own funds. </w:t>
      </w:r>
    </w:p>
    <w:p w14:paraId="0B6601EE" w14:textId="1C9E179B" w:rsidR="00E23717" w:rsidRPr="00DB65CB" w:rsidRDefault="00D0239A" w:rsidP="00D0239A">
      <w:pPr>
        <w:pStyle w:val="Balk2"/>
        <w:rPr>
          <w:rFonts w:cs="Tahoma"/>
        </w:rPr>
      </w:pPr>
      <w:bookmarkStart w:id="67" w:name="_Toc103952041"/>
      <w:bookmarkStart w:id="68" w:name="_Toc179404249"/>
      <w:r w:rsidRPr="00DB65CB">
        <w:rPr>
          <w:rFonts w:cs="Tahoma"/>
        </w:rPr>
        <w:lastRenderedPageBreak/>
        <w:t>Objectives of Resettlement Framework</w:t>
      </w:r>
      <w:bookmarkEnd w:id="67"/>
      <w:bookmarkEnd w:id="68"/>
    </w:p>
    <w:p w14:paraId="6B0DCDEF" w14:textId="492E8301" w:rsidR="0065235A" w:rsidRPr="00DB65CB" w:rsidRDefault="00C54FEB" w:rsidP="00C54FEB">
      <w:r w:rsidRPr="00DB65CB">
        <w:t>This RF defines the objectives, principles, procedures and measures that should be adopted before, during and after construction</w:t>
      </w:r>
      <w:r w:rsidR="004C56E9" w:rsidRPr="00DB65CB">
        <w:t>/rehabilitation</w:t>
      </w:r>
      <w:r w:rsidRPr="00DB65CB">
        <w:t xml:space="preserve"> that may require the </w:t>
      </w:r>
      <w:r w:rsidR="00B60F2A" w:rsidRPr="00DB65CB">
        <w:t xml:space="preserve">physical or economic </w:t>
      </w:r>
      <w:r w:rsidRPr="00DB65CB">
        <w:t xml:space="preserve">displacement of people and assets affected by the </w:t>
      </w:r>
      <w:r w:rsidR="00695D28" w:rsidRPr="00DB65CB">
        <w:t>Project</w:t>
      </w:r>
      <w:r w:rsidRPr="00DB65CB">
        <w:t>.</w:t>
      </w:r>
      <w:r w:rsidR="004C56E9" w:rsidRPr="00DB65CB">
        <w:t xml:space="preserve"> </w:t>
      </w:r>
      <w:r w:rsidR="00726E0B" w:rsidRPr="00DB65CB">
        <w:t>The RF also provides guidance/instructions for preparing the Resettlement Plan</w:t>
      </w:r>
      <w:r w:rsidR="004164B6" w:rsidRPr="00DB65CB">
        <w:t xml:space="preserve">, which will be prepared on the basis of meaningful consultations and stakeholder engagement. </w:t>
      </w:r>
    </w:p>
    <w:p w14:paraId="486CD818" w14:textId="2CBBF723" w:rsidR="0065235A" w:rsidRPr="00DB65CB" w:rsidRDefault="004C56E9" w:rsidP="00C54FEB">
      <w:r w:rsidRPr="00DB65CB">
        <w:t>As explained above, Component 2 of the project will provide demand-side support for resilient housing</w:t>
      </w:r>
      <w:r w:rsidR="00394D81" w:rsidRPr="00DB65CB">
        <w:t>/workspaces</w:t>
      </w:r>
      <w:r w:rsidRPr="00DB65CB">
        <w:t xml:space="preserve"> in the Project </w:t>
      </w:r>
      <w:r w:rsidR="004D68B1" w:rsidRPr="00DB65CB">
        <w:t xml:space="preserve">provinces </w:t>
      </w:r>
      <w:r w:rsidRPr="00DB65CB">
        <w:t>by financing loans at below-market conditions for eligible homeowners/workspace owners to retrofit or reconstruct their risky housing/work</w:t>
      </w:r>
      <w:r w:rsidR="00394D81" w:rsidRPr="00DB65CB">
        <w:t>spaces</w:t>
      </w:r>
      <w:r w:rsidRPr="00DB65CB">
        <w:t xml:space="preserve"> to meet resilient building code and energy efficiency standards. </w:t>
      </w:r>
    </w:p>
    <w:p w14:paraId="356EF4CB" w14:textId="7135F82A" w:rsidR="00C54FEB" w:rsidRPr="00DB65CB" w:rsidRDefault="004C56E9" w:rsidP="00C54FEB">
      <w:r w:rsidRPr="00DB65CB">
        <w:t>W</w:t>
      </w:r>
      <w:r w:rsidR="000F5C14" w:rsidRPr="00DB65CB">
        <w:t>B</w:t>
      </w:r>
      <w:r w:rsidRPr="00DB65CB">
        <w:t xml:space="preserve"> funding will not be made available directly to finance developers or for the direct construction of buildings. The eventual reconstruction/retrofitting </w:t>
      </w:r>
      <w:r w:rsidR="00045771" w:rsidRPr="00DB65CB">
        <w:t xml:space="preserve">of buildings </w:t>
      </w:r>
      <w:r w:rsidRPr="00DB65CB">
        <w:t>will lead to the temporary displacement of homeowners/workspace owners</w:t>
      </w:r>
      <w:r w:rsidR="00045771" w:rsidRPr="00DB65CB">
        <w:t>; tenants and supers who live in these buildings will also need to relocate.</w:t>
      </w:r>
    </w:p>
    <w:p w14:paraId="7CB1D1AE" w14:textId="3C4D84AF" w:rsidR="00C54FEB" w:rsidRPr="00DB65CB" w:rsidRDefault="00AF70E9" w:rsidP="00C54FEB">
      <w:r w:rsidRPr="00DB65CB">
        <w:t xml:space="preserve">This RF focuses on Component 2 of the project. </w:t>
      </w:r>
      <w:r w:rsidR="00C54FEB" w:rsidRPr="00DB65CB">
        <w:t>The aims of RF are as follows:</w:t>
      </w:r>
    </w:p>
    <w:p w14:paraId="4CC5FA6B" w14:textId="6D3DEAC4" w:rsidR="00C54FEB" w:rsidRPr="00DB65CB" w:rsidRDefault="00B60F2A" w:rsidP="00D66E41">
      <w:pPr>
        <w:pStyle w:val="ListeParagraf"/>
        <w:numPr>
          <w:ilvl w:val="0"/>
          <w:numId w:val="9"/>
        </w:numPr>
        <w:ind w:left="714" w:hanging="357"/>
        <w:jc w:val="left"/>
      </w:pPr>
      <w:r w:rsidRPr="00DB65CB">
        <w:t>A</w:t>
      </w:r>
      <w:r w:rsidR="00C54FEB" w:rsidRPr="00DB65CB">
        <w:t xml:space="preserve">nticipate and </w:t>
      </w:r>
      <w:r w:rsidRPr="00DB65CB">
        <w:t>avoid</w:t>
      </w:r>
      <w:r w:rsidR="00C54FEB" w:rsidRPr="00DB65CB">
        <w:t>, or, where avoidance</w:t>
      </w:r>
      <w:r w:rsidRPr="00DB65CB">
        <w:t xml:space="preserve"> is not possible</w:t>
      </w:r>
      <w:r w:rsidR="00C54FEB" w:rsidRPr="00DB65CB">
        <w:t xml:space="preserve">, minimize, </w:t>
      </w:r>
      <w:r w:rsidRPr="00DB65CB">
        <w:t xml:space="preserve">mitigate and compensate </w:t>
      </w:r>
      <w:r w:rsidR="00C54FEB" w:rsidRPr="00DB65CB">
        <w:t>adverse social and economic impacts resulting from land acquisition or restrictions on land use</w:t>
      </w:r>
      <w:r w:rsidR="0014183C" w:rsidRPr="00DB65CB">
        <w:t>,</w:t>
      </w:r>
    </w:p>
    <w:p w14:paraId="6224BE99" w14:textId="6F228859" w:rsidR="00C54FEB" w:rsidRPr="00DB65CB" w:rsidRDefault="00C54FEB" w:rsidP="00D66E41">
      <w:pPr>
        <w:pStyle w:val="ListeParagraf"/>
        <w:numPr>
          <w:ilvl w:val="0"/>
          <w:numId w:val="9"/>
        </w:numPr>
        <w:ind w:left="714" w:hanging="357"/>
        <w:jc w:val="left"/>
      </w:pPr>
      <w:r w:rsidRPr="00DB65CB">
        <w:t xml:space="preserve">Identify the land and income-based impacts of the </w:t>
      </w:r>
      <w:r w:rsidR="00695D28" w:rsidRPr="00DB65CB">
        <w:t>project</w:t>
      </w:r>
      <w:r w:rsidR="00045771" w:rsidRPr="00DB65CB">
        <w:t>, where applicable</w:t>
      </w:r>
      <w:r w:rsidR="0014183C" w:rsidRPr="00DB65CB">
        <w:t>,</w:t>
      </w:r>
    </w:p>
    <w:p w14:paraId="36B0EAB8" w14:textId="7BBC11B9" w:rsidR="00C54FEB" w:rsidRPr="00DB65CB" w:rsidRDefault="00C54FEB" w:rsidP="00D66E41">
      <w:pPr>
        <w:pStyle w:val="ListeParagraf"/>
        <w:numPr>
          <w:ilvl w:val="0"/>
          <w:numId w:val="9"/>
        </w:numPr>
        <w:ind w:left="714" w:hanging="357"/>
        <w:jc w:val="left"/>
      </w:pPr>
      <w:r w:rsidRPr="00DB65CB">
        <w:t>Develop and implement a fair, transparent and negotiated resettlement process in which all stakeholders and affected parties can participate</w:t>
      </w:r>
      <w:r w:rsidR="0014183C" w:rsidRPr="00DB65CB">
        <w:t>,</w:t>
      </w:r>
    </w:p>
    <w:p w14:paraId="3C296757" w14:textId="2C986799" w:rsidR="00C54FEB" w:rsidRPr="00DB65CB" w:rsidRDefault="00C54FEB" w:rsidP="00D66E41">
      <w:pPr>
        <w:pStyle w:val="ListeParagraf"/>
        <w:numPr>
          <w:ilvl w:val="0"/>
          <w:numId w:val="9"/>
        </w:numPr>
        <w:ind w:left="714" w:hanging="357"/>
        <w:jc w:val="left"/>
      </w:pPr>
      <w:r w:rsidRPr="00DB65CB">
        <w:t xml:space="preserve">Define </w:t>
      </w:r>
      <w:r w:rsidR="00045771" w:rsidRPr="00DB65CB">
        <w:t xml:space="preserve">rental assistance, </w:t>
      </w:r>
      <w:r w:rsidRPr="00DB65CB">
        <w:t xml:space="preserve">compensation and mitigation measures, consistent with national laws and international </w:t>
      </w:r>
      <w:r w:rsidR="004469A4" w:rsidRPr="00DB65CB">
        <w:t>good practice</w:t>
      </w:r>
      <w:r w:rsidRPr="00DB65CB">
        <w:t xml:space="preserve">, that allow to minimize the impact of land acquisition and </w:t>
      </w:r>
      <w:r w:rsidR="00B60F2A" w:rsidRPr="00DB65CB">
        <w:t xml:space="preserve">compensate </w:t>
      </w:r>
      <w:r w:rsidRPr="00DB65CB">
        <w:t>loss of income and livelihood</w:t>
      </w:r>
      <w:r w:rsidR="0014183C" w:rsidRPr="00DB65CB">
        <w:t>,</w:t>
      </w:r>
    </w:p>
    <w:p w14:paraId="1B6E4DEC" w14:textId="771E3972" w:rsidR="00C54FEB" w:rsidRPr="00DB65CB" w:rsidRDefault="00C54FEB" w:rsidP="00D66E41">
      <w:pPr>
        <w:pStyle w:val="ListeParagraf"/>
        <w:numPr>
          <w:ilvl w:val="0"/>
          <w:numId w:val="9"/>
        </w:numPr>
        <w:ind w:left="714" w:hanging="357"/>
        <w:jc w:val="left"/>
      </w:pPr>
      <w:r w:rsidRPr="00DB65CB">
        <w:t>Establish appropriate management procedures and systems for the implementation and monitoring of the RF</w:t>
      </w:r>
      <w:r w:rsidR="0014183C" w:rsidRPr="00DB65CB">
        <w:t>,</w:t>
      </w:r>
    </w:p>
    <w:p w14:paraId="71B01DFD" w14:textId="1EB3CA0D" w:rsidR="00C54FEB" w:rsidRPr="00DB65CB" w:rsidRDefault="00C54FEB" w:rsidP="00D66E41">
      <w:pPr>
        <w:pStyle w:val="ListeParagraf"/>
        <w:numPr>
          <w:ilvl w:val="0"/>
          <w:numId w:val="9"/>
        </w:numPr>
        <w:ind w:left="714" w:hanging="357"/>
        <w:jc w:val="left"/>
      </w:pPr>
      <w:r w:rsidRPr="00DB65CB">
        <w:t>Ensure compliance with World Bank standards in the implementation of physical and economic resettlement and compensation activities</w:t>
      </w:r>
      <w:r w:rsidR="0014183C" w:rsidRPr="00DB65CB">
        <w:t>,</w:t>
      </w:r>
    </w:p>
    <w:p w14:paraId="0C7B6927" w14:textId="5DAA62A6" w:rsidR="00C54FEB" w:rsidRPr="00DB65CB" w:rsidRDefault="00C54FEB" w:rsidP="00D66E41">
      <w:pPr>
        <w:pStyle w:val="ListeParagraf"/>
        <w:numPr>
          <w:ilvl w:val="0"/>
          <w:numId w:val="9"/>
        </w:numPr>
        <w:ind w:left="714" w:hanging="357"/>
        <w:jc w:val="left"/>
      </w:pPr>
      <w:r w:rsidRPr="00DB65CB">
        <w:t xml:space="preserve">Implement </w:t>
      </w:r>
      <w:r w:rsidR="00045771" w:rsidRPr="00DB65CB">
        <w:t xml:space="preserve">relocation </w:t>
      </w:r>
      <w:r w:rsidRPr="00DB65CB">
        <w:t>and livelihood restoration activities together with affected parties</w:t>
      </w:r>
      <w:r w:rsidR="0014183C" w:rsidRPr="00DB65CB">
        <w:t>,</w:t>
      </w:r>
    </w:p>
    <w:p w14:paraId="757DA28E" w14:textId="39087D2B" w:rsidR="00C54FEB" w:rsidRPr="00DB65CB" w:rsidRDefault="00C54FEB" w:rsidP="00D66E41">
      <w:pPr>
        <w:pStyle w:val="ListeParagraf"/>
        <w:numPr>
          <w:ilvl w:val="0"/>
          <w:numId w:val="9"/>
        </w:numPr>
        <w:ind w:left="714" w:hanging="357"/>
        <w:jc w:val="left"/>
      </w:pPr>
      <w:r w:rsidRPr="00DB65CB">
        <w:t xml:space="preserve">Disclosure of this RF to the stakeholders and ensuring their participation in the </w:t>
      </w:r>
      <w:r w:rsidR="00695D28" w:rsidRPr="00DB65CB">
        <w:t>project</w:t>
      </w:r>
      <w:r w:rsidRPr="00DB65CB">
        <w:t xml:space="preserve"> processes through continuous consultation during the resettlement process</w:t>
      </w:r>
      <w:r w:rsidR="0014183C" w:rsidRPr="00DB65CB">
        <w:t>,</w:t>
      </w:r>
    </w:p>
    <w:p w14:paraId="6FD213ED" w14:textId="10A2D157" w:rsidR="00C54FEB" w:rsidRPr="00DB65CB" w:rsidRDefault="00C54FEB" w:rsidP="00D66E41">
      <w:pPr>
        <w:pStyle w:val="ListeParagraf"/>
        <w:numPr>
          <w:ilvl w:val="0"/>
          <w:numId w:val="9"/>
        </w:numPr>
        <w:ind w:left="714" w:hanging="357"/>
        <w:jc w:val="left"/>
      </w:pPr>
      <w:r w:rsidRPr="00DB65CB">
        <w:t>Develop and implement appropriate grievance procedures and mechanisms</w:t>
      </w:r>
      <w:r w:rsidR="0014183C" w:rsidRPr="00DB65CB">
        <w:t>,</w:t>
      </w:r>
    </w:p>
    <w:p w14:paraId="10DE5294" w14:textId="7364AFC0" w:rsidR="00C54FEB" w:rsidRPr="00DB65CB" w:rsidRDefault="00C54FEB" w:rsidP="00D66E41">
      <w:pPr>
        <w:pStyle w:val="ListeParagraf"/>
        <w:numPr>
          <w:ilvl w:val="0"/>
          <w:numId w:val="9"/>
        </w:numPr>
        <w:ind w:left="714" w:hanging="357"/>
        <w:jc w:val="left"/>
      </w:pPr>
      <w:r w:rsidRPr="00DB65CB">
        <w:t>Monitor (and, if necessary, revis</w:t>
      </w:r>
      <w:r w:rsidR="00045771" w:rsidRPr="00DB65CB">
        <w:t>e</w:t>
      </w:r>
      <w:r w:rsidRPr="00DB65CB">
        <w:t>) resettlement and restoration activities during and after resettlement</w:t>
      </w:r>
      <w:r w:rsidR="00103F0A" w:rsidRPr="00DB65CB">
        <w:t xml:space="preserve">, </w:t>
      </w:r>
      <w:r w:rsidR="00045771" w:rsidRPr="00DB65CB">
        <w:t>and</w:t>
      </w:r>
    </w:p>
    <w:p w14:paraId="3BC92292" w14:textId="12A92C93" w:rsidR="00D0239A" w:rsidRPr="00DB65CB" w:rsidRDefault="00045771" w:rsidP="00D66E41">
      <w:pPr>
        <w:pStyle w:val="ListeParagraf"/>
        <w:numPr>
          <w:ilvl w:val="0"/>
          <w:numId w:val="9"/>
        </w:numPr>
        <w:ind w:left="714" w:hanging="357"/>
        <w:jc w:val="left"/>
      </w:pPr>
      <w:r w:rsidRPr="00DB65CB">
        <w:t>E</w:t>
      </w:r>
      <w:r w:rsidR="00C54FEB" w:rsidRPr="00DB65CB">
        <w:t>nsure that vulnerable people/groups receive adequate support when necessary.</w:t>
      </w:r>
    </w:p>
    <w:p w14:paraId="77FC5E5C" w14:textId="6682A9A9" w:rsidR="00D0239A" w:rsidRPr="00DB65CB" w:rsidRDefault="00D0239A" w:rsidP="00D0239A">
      <w:pPr>
        <w:pStyle w:val="Balk2"/>
        <w:rPr>
          <w:rFonts w:cs="Tahoma"/>
        </w:rPr>
      </w:pPr>
      <w:bookmarkStart w:id="69" w:name="_Toc103952042"/>
      <w:bookmarkStart w:id="70" w:name="_Toc179404250"/>
      <w:r w:rsidRPr="00DB65CB">
        <w:rPr>
          <w:rFonts w:cs="Tahoma"/>
        </w:rPr>
        <w:t>Scope of RF</w:t>
      </w:r>
      <w:bookmarkEnd w:id="69"/>
      <w:bookmarkEnd w:id="70"/>
    </w:p>
    <w:p w14:paraId="67F64157" w14:textId="0AE58C84" w:rsidR="00C54FEB" w:rsidRPr="00DB65CB" w:rsidRDefault="00670502" w:rsidP="00C54FEB">
      <w:r w:rsidRPr="00DB65CB">
        <w:t xml:space="preserve">While the project is not directly financing rehabilitation/construction of structures, </w:t>
      </w:r>
      <w:r w:rsidR="00454533" w:rsidRPr="00DB65CB">
        <w:t>participation in the program</w:t>
      </w:r>
      <w:r w:rsidR="003706B1" w:rsidRPr="00DB65CB">
        <w:t xml:space="preserve"> will require </w:t>
      </w:r>
      <w:r w:rsidR="000C1FE9" w:rsidRPr="00DB65CB">
        <w:t xml:space="preserve">owners to </w:t>
      </w:r>
      <w:r w:rsidR="009715CB" w:rsidRPr="00DB65CB">
        <w:t>temporarily relocate while their properties are being rehabilitated or reconstructed. In addition, tenants will</w:t>
      </w:r>
      <w:r w:rsidR="008A4BB5" w:rsidRPr="00DB65CB">
        <w:t xml:space="preserve"> need to relocate permanently</w:t>
      </w:r>
      <w:r w:rsidR="00E6238C" w:rsidRPr="00DB65CB">
        <w:rPr>
          <w:rStyle w:val="DipnotBavurusu"/>
          <w:rFonts w:cs="Tahoma"/>
        </w:rPr>
        <w:footnoteReference w:id="2"/>
      </w:r>
      <w:r w:rsidR="008A4BB5" w:rsidRPr="00DB65CB">
        <w:t>.</w:t>
      </w:r>
      <w:r w:rsidR="00454533" w:rsidRPr="00DB65CB">
        <w:t xml:space="preserve"> </w:t>
      </w:r>
      <w:r w:rsidR="00C54FEB" w:rsidRPr="00DB65CB">
        <w:t xml:space="preserve">This RF provides detailed information on the </w:t>
      </w:r>
      <w:r w:rsidR="00695D28" w:rsidRPr="00DB65CB">
        <w:t>Project</w:t>
      </w:r>
      <w:r w:rsidR="00C54FEB" w:rsidRPr="00DB65CB">
        <w:t>'s impacts on affected people/assets and explains in more detail the approaches and measures to be adopted to prevent or minimize these impacts.</w:t>
      </w:r>
    </w:p>
    <w:p w14:paraId="6D359BCA" w14:textId="27063DE6" w:rsidR="00C54FEB" w:rsidRPr="00DB65CB" w:rsidRDefault="00C54FEB" w:rsidP="00C54FEB">
      <w:r w:rsidRPr="00DB65CB">
        <w:t xml:space="preserve">The local socio-economic context of the RF is prepared to describe and discuss the resettlement (physical or economic) impacts associated with </w:t>
      </w:r>
      <w:r w:rsidR="00695D28" w:rsidRPr="00DB65CB">
        <w:t>Project</w:t>
      </w:r>
      <w:r w:rsidRPr="00DB65CB">
        <w:t xml:space="preserve"> activities.</w:t>
      </w:r>
    </w:p>
    <w:p w14:paraId="3CA697E2" w14:textId="4CEF0B38" w:rsidR="00C54FEB" w:rsidRPr="00DB65CB" w:rsidRDefault="00695D28" w:rsidP="00C54FEB">
      <w:r w:rsidRPr="00DB65CB">
        <w:t>Project</w:t>
      </w:r>
      <w:r w:rsidR="00C54FEB" w:rsidRPr="00DB65CB">
        <w:t xml:space="preserve"> </w:t>
      </w:r>
      <w:r w:rsidR="000256B7" w:rsidRPr="00DB65CB">
        <w:t>ac</w:t>
      </w:r>
      <w:r w:rsidR="00A71D0F" w:rsidRPr="00DB65CB">
        <w:t xml:space="preserve">tivities </w:t>
      </w:r>
      <w:r w:rsidR="00402888" w:rsidRPr="00DB65CB">
        <w:t>will be implemented</w:t>
      </w:r>
      <w:r w:rsidR="00C54FEB" w:rsidRPr="00DB65CB">
        <w:t xml:space="preserve"> in accordance with WB </w:t>
      </w:r>
      <w:r w:rsidR="00402888" w:rsidRPr="00DB65CB">
        <w:t>Environmental and Social Standard</w:t>
      </w:r>
      <w:r w:rsidR="002A749A" w:rsidRPr="00DB65CB">
        <w:t xml:space="preserve"> </w:t>
      </w:r>
      <w:r w:rsidR="00402888" w:rsidRPr="00DB65CB">
        <w:t xml:space="preserve"> </w:t>
      </w:r>
      <w:r w:rsidR="00A71D0F" w:rsidRPr="00DB65CB">
        <w:t xml:space="preserve">(ESS) </w:t>
      </w:r>
      <w:r w:rsidR="002A749A" w:rsidRPr="00DB65CB">
        <w:t>1</w:t>
      </w:r>
      <w:r w:rsidR="0039374A" w:rsidRPr="00DB65CB">
        <w:t xml:space="preserve"> (Assessment and Management of Environmental and Social Risks and Impacts)</w:t>
      </w:r>
      <w:r w:rsidR="002A749A" w:rsidRPr="00DB65CB">
        <w:t xml:space="preserve"> </w:t>
      </w:r>
      <w:r w:rsidR="00583550" w:rsidRPr="00DB65CB">
        <w:t xml:space="preserve">and </w:t>
      </w:r>
      <w:r w:rsidR="004B2ED7" w:rsidRPr="00DB65CB">
        <w:t>5</w:t>
      </w:r>
      <w:r w:rsidR="00224212" w:rsidRPr="00DB65CB">
        <w:t xml:space="preserve"> (</w:t>
      </w:r>
      <w:r w:rsidR="00224212" w:rsidRPr="002335AB">
        <w:t>Land Acquisition, Restrictions on Land Use and Involuntary Resettlement)</w:t>
      </w:r>
      <w:r w:rsidR="00A71D0F" w:rsidRPr="00DB65CB">
        <w:t>.</w:t>
      </w:r>
      <w:r w:rsidR="00C54FEB" w:rsidRPr="00DB65CB">
        <w:t xml:space="preserve"> </w:t>
      </w:r>
      <w:r w:rsidR="00A71D0F" w:rsidRPr="00DB65CB">
        <w:t>This RF</w:t>
      </w:r>
      <w:r w:rsidR="00C54FEB" w:rsidRPr="00DB65CB">
        <w:t xml:space="preserve"> explains how to implement measures to minimize the resettlement impacts of the </w:t>
      </w:r>
      <w:r w:rsidRPr="00DB65CB">
        <w:t>Project</w:t>
      </w:r>
      <w:r w:rsidR="00C54FEB" w:rsidRPr="00DB65CB">
        <w:t xml:space="preserve"> and how to monitor mitigation measures.</w:t>
      </w:r>
    </w:p>
    <w:p w14:paraId="5E1D8A8C" w14:textId="77777777" w:rsidR="00C54FEB" w:rsidRPr="00DB65CB" w:rsidRDefault="00C54FEB" w:rsidP="00C54FEB">
      <w:r w:rsidRPr="00DB65CB">
        <w:t>The RF will address the following:</w:t>
      </w:r>
    </w:p>
    <w:p w14:paraId="2E5907B5" w14:textId="098E49C6" w:rsidR="00C54FEB" w:rsidRPr="00DB65CB" w:rsidRDefault="00C54FEB" w:rsidP="00D66E41">
      <w:pPr>
        <w:pStyle w:val="ListeParagraf"/>
        <w:numPr>
          <w:ilvl w:val="0"/>
          <w:numId w:val="10"/>
        </w:numPr>
        <w:ind w:left="714" w:hanging="357"/>
      </w:pPr>
      <w:r w:rsidRPr="00DB65CB">
        <w:lastRenderedPageBreak/>
        <w:t xml:space="preserve">Identification and assessment of </w:t>
      </w:r>
      <w:r w:rsidR="00695D28" w:rsidRPr="00DB65CB">
        <w:t>Project</w:t>
      </w:r>
      <w:r w:rsidRPr="00DB65CB">
        <w:t xml:space="preserve"> Affected Persons (PAPs) who will be directly or indirectly affected by the </w:t>
      </w:r>
      <w:r w:rsidR="00CE57F7" w:rsidRPr="00DB65CB">
        <w:t xml:space="preserve">rehabilitation/reconstruction of risky buildings </w:t>
      </w:r>
      <w:r w:rsidR="00402888" w:rsidRPr="00DB65CB">
        <w:t>(owners, users of buildings without formal agreement, tenants</w:t>
      </w:r>
      <w:r w:rsidR="00CE57F7" w:rsidRPr="00DB65CB">
        <w:t xml:space="preserve">, </w:t>
      </w:r>
      <w:r w:rsidR="003957CE" w:rsidRPr="00DB65CB">
        <w:t>supers</w:t>
      </w:r>
      <w:r w:rsidR="00CE57F7" w:rsidRPr="00DB65CB">
        <w:t>, etc.</w:t>
      </w:r>
      <w:r w:rsidR="00402888" w:rsidRPr="00DB65CB">
        <w:t>)</w:t>
      </w:r>
      <w:r w:rsidRPr="00DB65CB">
        <w:t>.</w:t>
      </w:r>
    </w:p>
    <w:p w14:paraId="7374BF71" w14:textId="42C32891" w:rsidR="00C54FEB" w:rsidRPr="00DB65CB" w:rsidRDefault="00C54FEB" w:rsidP="00D66E41">
      <w:pPr>
        <w:pStyle w:val="ListeParagraf"/>
        <w:numPr>
          <w:ilvl w:val="0"/>
          <w:numId w:val="10"/>
        </w:numPr>
        <w:ind w:left="714" w:hanging="357"/>
      </w:pPr>
      <w:r w:rsidRPr="00DB65CB">
        <w:t xml:space="preserve">Identification of fixed assets such as residential and commercial buildings that are affected by </w:t>
      </w:r>
      <w:r w:rsidR="00695D28" w:rsidRPr="00DB65CB">
        <w:t>project</w:t>
      </w:r>
      <w:r w:rsidR="00CE57F7" w:rsidRPr="00DB65CB">
        <w:t xml:space="preserve"> rehabilitation/reconstruction activities</w:t>
      </w:r>
      <w:r w:rsidRPr="00DB65CB">
        <w:t>.</w:t>
      </w:r>
    </w:p>
    <w:p w14:paraId="2E401B19" w14:textId="4827EF6E" w:rsidR="00D0239A" w:rsidRPr="00DB65CB" w:rsidRDefault="00C54FEB" w:rsidP="00D66E41">
      <w:pPr>
        <w:pStyle w:val="ListeParagraf"/>
        <w:numPr>
          <w:ilvl w:val="0"/>
          <w:numId w:val="10"/>
        </w:numPr>
        <w:ind w:left="714" w:hanging="357"/>
      </w:pPr>
      <w:r w:rsidRPr="00DB65CB">
        <w:t>Developing a strategy and preparing a framework in line with WB ESS principles for entities and persons affected by land acquisition.</w:t>
      </w:r>
    </w:p>
    <w:p w14:paraId="5FA04F18" w14:textId="24073C90" w:rsidR="00D0239A" w:rsidRPr="00DB65CB" w:rsidRDefault="00D0239A" w:rsidP="00D0239A">
      <w:pPr>
        <w:pStyle w:val="Balk2"/>
        <w:rPr>
          <w:rFonts w:cs="Tahoma"/>
        </w:rPr>
      </w:pPr>
      <w:bookmarkStart w:id="71" w:name="_Toc103952043"/>
      <w:bookmarkStart w:id="72" w:name="_Toc179404251"/>
      <w:r w:rsidRPr="00DB65CB">
        <w:rPr>
          <w:rFonts w:cs="Tahoma"/>
        </w:rPr>
        <w:t>RF Methodology</w:t>
      </w:r>
      <w:bookmarkEnd w:id="71"/>
      <w:bookmarkEnd w:id="72"/>
    </w:p>
    <w:p w14:paraId="20636B7C" w14:textId="5B1C9906" w:rsidR="00C54FEB" w:rsidRPr="00DB65CB" w:rsidRDefault="00C54FEB" w:rsidP="00C54FEB">
      <w:r w:rsidRPr="00DB65CB">
        <w:t xml:space="preserve">Within the scope of the </w:t>
      </w:r>
      <w:r w:rsidR="00F061FE" w:rsidRPr="00DB65CB">
        <w:t>Project</w:t>
      </w:r>
      <w:r w:rsidR="00780C5B" w:rsidRPr="00DB65CB">
        <w:t xml:space="preserve">, </w:t>
      </w:r>
      <w:r w:rsidRPr="00DB65CB">
        <w:t xml:space="preserve">fieldwork, qualitative and quantitative research methods were used together. Primary and secondary data were evaluated </w:t>
      </w:r>
      <w:r w:rsidR="00823F5E" w:rsidRPr="00DB65CB">
        <w:t xml:space="preserve">jointly </w:t>
      </w:r>
      <w:r w:rsidRPr="00DB65CB">
        <w:t xml:space="preserve">in the RF study carried out to plan the physical and economic resettlement </w:t>
      </w:r>
      <w:r w:rsidR="00402888" w:rsidRPr="00DB65CB">
        <w:t xml:space="preserve">that will be </w:t>
      </w:r>
      <w:r w:rsidRPr="00DB65CB">
        <w:t xml:space="preserve">caused by the </w:t>
      </w:r>
      <w:r w:rsidR="00695D28" w:rsidRPr="00DB65CB">
        <w:t>project</w:t>
      </w:r>
      <w:r w:rsidRPr="00DB65CB">
        <w:t>.</w:t>
      </w:r>
    </w:p>
    <w:p w14:paraId="211F2D38" w14:textId="48F4C768" w:rsidR="00C54FEB" w:rsidRPr="00DB65CB" w:rsidRDefault="00C54FEB" w:rsidP="00C54FEB">
      <w:r w:rsidRPr="00DB65CB">
        <w:t>In line with the data obtained from the MoEUCC</w:t>
      </w:r>
      <w:r w:rsidR="00164B93" w:rsidRPr="00DB65CB">
        <w:t xml:space="preserve"> </w:t>
      </w:r>
      <w:r w:rsidR="00096881" w:rsidRPr="00DB65CB">
        <w:t>(UTP)</w:t>
      </w:r>
      <w:r w:rsidRPr="00DB65CB">
        <w:t xml:space="preserve">within the scope of the </w:t>
      </w:r>
      <w:r w:rsidR="009F3C3C" w:rsidRPr="00DB65CB">
        <w:t xml:space="preserve">RF </w:t>
      </w:r>
      <w:r w:rsidRPr="00DB65CB">
        <w:t xml:space="preserve">field study, stakeholders in </w:t>
      </w:r>
      <w:r w:rsidR="009F3C3C" w:rsidRPr="00DB65CB">
        <w:t xml:space="preserve">five </w:t>
      </w:r>
      <w:r w:rsidRPr="00DB65CB">
        <w:t>provinces were determined and the field work schedule was planned.</w:t>
      </w:r>
    </w:p>
    <w:p w14:paraId="2F59F2C7" w14:textId="09A0B909" w:rsidR="00C54FEB" w:rsidRPr="00DB65CB" w:rsidRDefault="00C54FEB" w:rsidP="005B3ADA">
      <w:r w:rsidRPr="00DB65CB">
        <w:t>The W</w:t>
      </w:r>
      <w:r w:rsidR="00B553EF" w:rsidRPr="00DB65CB">
        <w:t>B</w:t>
      </w:r>
      <w:r w:rsidRPr="00DB65CB">
        <w:t xml:space="preserve">'s </w:t>
      </w:r>
      <w:r w:rsidR="00B553EF" w:rsidRPr="00DB65CB">
        <w:t>ESSs</w:t>
      </w:r>
      <w:r w:rsidRPr="00DB65CB">
        <w:t xml:space="preserve"> state that persons subjected to displacement should be assisted in </w:t>
      </w:r>
      <w:r w:rsidR="0078039C" w:rsidRPr="00DB65CB">
        <w:t xml:space="preserve">achieving </w:t>
      </w:r>
      <w:r w:rsidRPr="00DB65CB">
        <w:t>their pre-relocation or pre-</w:t>
      </w:r>
      <w:r w:rsidR="00695D28" w:rsidRPr="00DB65CB">
        <w:t>project</w:t>
      </w:r>
      <w:r w:rsidRPr="00DB65CB">
        <w:t xml:space="preserve"> condition</w:t>
      </w:r>
      <w:r w:rsidR="0078039C" w:rsidRPr="00DB65CB">
        <w:t>s</w:t>
      </w:r>
      <w:r w:rsidRPr="00DB65CB">
        <w:t>.</w:t>
      </w:r>
      <w:r w:rsidR="00EF126A" w:rsidRPr="00DB65CB">
        <w:t xml:space="preserve"> </w:t>
      </w:r>
      <w:r w:rsidRPr="00DB65CB">
        <w:t xml:space="preserve">In line with these requirements and standards, the RF of the </w:t>
      </w:r>
      <w:r w:rsidR="00695D28" w:rsidRPr="00DB65CB">
        <w:t>Project</w:t>
      </w:r>
      <w:r w:rsidRPr="00DB65CB">
        <w:t xml:space="preserve"> has been </w:t>
      </w:r>
      <w:r w:rsidR="00B553EF" w:rsidRPr="00DB65CB">
        <w:t>prepared</w:t>
      </w:r>
      <w:r w:rsidRPr="00DB65CB">
        <w:t>.</w:t>
      </w:r>
      <w:r w:rsidR="00EF126A" w:rsidRPr="00DB65CB">
        <w:t xml:space="preserve"> </w:t>
      </w:r>
    </w:p>
    <w:p w14:paraId="28C380A1" w14:textId="75E74D22" w:rsidR="00C54FEB" w:rsidRPr="00DB65CB" w:rsidRDefault="00C54FEB" w:rsidP="005B3ADA">
      <w:r w:rsidRPr="00DB65CB">
        <w:t>Within the scope of the RF</w:t>
      </w:r>
      <w:r w:rsidR="00103F0A" w:rsidRPr="00DB65CB">
        <w:t>:</w:t>
      </w:r>
    </w:p>
    <w:p w14:paraId="6F2A6D23" w14:textId="77777777" w:rsidR="00C54FEB" w:rsidRPr="00DB65CB" w:rsidRDefault="00C54FEB" w:rsidP="00D66E41">
      <w:pPr>
        <w:pStyle w:val="ListeParagraf"/>
        <w:numPr>
          <w:ilvl w:val="0"/>
          <w:numId w:val="11"/>
        </w:numPr>
        <w:ind w:left="714" w:hanging="357"/>
        <w:jc w:val="left"/>
      </w:pPr>
      <w:r w:rsidRPr="00DB65CB">
        <w:t>Stakeholders have been identified,</w:t>
      </w:r>
    </w:p>
    <w:p w14:paraId="49A9D0F3" w14:textId="1EA02D0F" w:rsidR="00C54FEB" w:rsidRPr="00DB65CB" w:rsidRDefault="00344757" w:rsidP="00D66E41">
      <w:pPr>
        <w:pStyle w:val="ListeParagraf"/>
        <w:numPr>
          <w:ilvl w:val="0"/>
          <w:numId w:val="11"/>
        </w:numPr>
        <w:ind w:left="714" w:hanging="357"/>
        <w:jc w:val="left"/>
      </w:pPr>
      <w:r w:rsidRPr="00DB65CB">
        <w:t>Socio-econo</w:t>
      </w:r>
      <w:r w:rsidR="00C54FEB" w:rsidRPr="00DB65CB">
        <w:t xml:space="preserve">mic impacts of the </w:t>
      </w:r>
      <w:r w:rsidR="00695D28" w:rsidRPr="00DB65CB">
        <w:t>project</w:t>
      </w:r>
      <w:r w:rsidR="00C54FEB" w:rsidRPr="00DB65CB">
        <w:t xml:space="preserve"> have been evaluated,</w:t>
      </w:r>
    </w:p>
    <w:p w14:paraId="12C1D039" w14:textId="66410E5E" w:rsidR="00C54FEB" w:rsidRPr="00DB65CB" w:rsidRDefault="00B553EF" w:rsidP="00D66E41">
      <w:pPr>
        <w:pStyle w:val="ListeParagraf"/>
        <w:numPr>
          <w:ilvl w:val="0"/>
          <w:numId w:val="11"/>
        </w:numPr>
        <w:ind w:left="714" w:hanging="357"/>
        <w:jc w:val="left"/>
      </w:pPr>
      <w:r w:rsidRPr="00DB65CB">
        <w:t>PAPs</w:t>
      </w:r>
      <w:r w:rsidR="00C54FEB" w:rsidRPr="00DB65CB">
        <w:t xml:space="preserve"> and groups have been identified,</w:t>
      </w:r>
    </w:p>
    <w:p w14:paraId="305DDB4C" w14:textId="0ADE7104" w:rsidR="00C54FEB" w:rsidRPr="00DB65CB" w:rsidRDefault="00C54FEB" w:rsidP="00D66E41">
      <w:pPr>
        <w:pStyle w:val="ListeParagraf"/>
        <w:numPr>
          <w:ilvl w:val="0"/>
          <w:numId w:val="11"/>
        </w:numPr>
        <w:ind w:left="714" w:hanging="357"/>
        <w:jc w:val="left"/>
      </w:pPr>
      <w:r w:rsidRPr="00DB65CB">
        <w:t xml:space="preserve">In line with the potential environmental and social risks of the </w:t>
      </w:r>
      <w:r w:rsidR="00695D28" w:rsidRPr="00DB65CB">
        <w:t>Project</w:t>
      </w:r>
      <w:r w:rsidRPr="00DB65CB">
        <w:t xml:space="preserve">, an assessment </w:t>
      </w:r>
      <w:r w:rsidR="00823F5E" w:rsidRPr="00DB65CB">
        <w:t xml:space="preserve">has been made regarding </w:t>
      </w:r>
      <w:r w:rsidRPr="00DB65CB">
        <w:t xml:space="preserve">the people directly or indirectly affected by the </w:t>
      </w:r>
      <w:r w:rsidR="00695D28" w:rsidRPr="00DB65CB">
        <w:t>Project</w:t>
      </w:r>
      <w:r w:rsidRPr="00DB65CB">
        <w:t xml:space="preserve"> and the population exposed to resettlement.</w:t>
      </w:r>
    </w:p>
    <w:p w14:paraId="1BB2BC1E" w14:textId="77777777" w:rsidR="00C54FEB" w:rsidRPr="00DB65CB" w:rsidRDefault="00C54FEB" w:rsidP="00D66E41">
      <w:pPr>
        <w:pStyle w:val="ListeParagraf"/>
        <w:numPr>
          <w:ilvl w:val="0"/>
          <w:numId w:val="11"/>
        </w:numPr>
        <w:ind w:left="714" w:hanging="357"/>
        <w:jc w:val="left"/>
      </w:pPr>
      <w:r w:rsidRPr="00DB65CB">
        <w:t>Vulnerable groups have been identified.</w:t>
      </w:r>
    </w:p>
    <w:p w14:paraId="6C5C62AC" w14:textId="26FF8110" w:rsidR="00D0239A" w:rsidRPr="00DB65CB" w:rsidRDefault="00C54FEB" w:rsidP="00C54FEB">
      <w:r w:rsidRPr="00DB65CB">
        <w:t xml:space="preserve">Following these evaluation studies, the rights of </w:t>
      </w:r>
      <w:r w:rsidR="00DA1D5C" w:rsidRPr="00DB65CB">
        <w:t>PAPs</w:t>
      </w:r>
      <w:r w:rsidRPr="00DB65CB">
        <w:t xml:space="preserve"> and groups were </w:t>
      </w:r>
      <w:r w:rsidR="00991AC1" w:rsidRPr="00DB65CB">
        <w:t>categorized,</w:t>
      </w:r>
      <w:r w:rsidR="00DA1D5C" w:rsidRPr="00DB65CB">
        <w:t xml:space="preserve"> and the entitlement matrix</w:t>
      </w:r>
      <w:r w:rsidR="00991AC1" w:rsidRPr="00DB65CB">
        <w:t xml:space="preserve"> (</w:t>
      </w:r>
      <w:r w:rsidR="00991AC1" w:rsidRPr="00DB65CB">
        <w:fldChar w:fldCharType="begin"/>
      </w:r>
      <w:r w:rsidR="00991AC1" w:rsidRPr="00DB65CB">
        <w:instrText xml:space="preserve"> REF _Ref110446202 \h </w:instrText>
      </w:r>
      <w:r w:rsidR="00DB65CB">
        <w:instrText xml:space="preserve"> \* MERGEFORMAT </w:instrText>
      </w:r>
      <w:r w:rsidR="00991AC1" w:rsidRPr="00DB65CB">
        <w:fldChar w:fldCharType="separate"/>
      </w:r>
      <w:r w:rsidR="00991AC1" w:rsidRPr="00DB65CB">
        <w:t xml:space="preserve">Table </w:t>
      </w:r>
      <w:r w:rsidR="00991AC1" w:rsidRPr="00DB65CB">
        <w:rPr>
          <w:noProof/>
        </w:rPr>
        <w:t>15</w:t>
      </w:r>
      <w:r w:rsidR="00991AC1" w:rsidRPr="00DB65CB">
        <w:fldChar w:fldCharType="end"/>
      </w:r>
      <w:r w:rsidR="00991AC1" w:rsidRPr="00DB65CB">
        <w:t>)</w:t>
      </w:r>
      <w:r w:rsidR="00DA1D5C" w:rsidRPr="00DB65CB">
        <w:t xml:space="preserve"> was prepared</w:t>
      </w:r>
      <w:r w:rsidRPr="00DB65CB">
        <w:t>.</w:t>
      </w:r>
    </w:p>
    <w:p w14:paraId="7B887C2E" w14:textId="77777777" w:rsidR="003D5966" w:rsidRPr="00DB65CB" w:rsidRDefault="003D5966" w:rsidP="003D5966">
      <w:r w:rsidRPr="00DB65CB">
        <w:t xml:space="preserve">Site visits and stakeholder engagements for the RF studies </w:t>
      </w:r>
      <w:bookmarkStart w:id="73" w:name="_Hlk110432539"/>
      <w:r w:rsidRPr="00DB65CB">
        <w:t>were carried out on the following dates</w:t>
      </w:r>
      <w:bookmarkEnd w:id="73"/>
      <w:r w:rsidRPr="00DB65CB">
        <w:t>.</w:t>
      </w:r>
    </w:p>
    <w:p w14:paraId="467FD890" w14:textId="0C25CC82" w:rsidR="00A551E6" w:rsidRPr="00DB65CB" w:rsidRDefault="00A07FE9" w:rsidP="00090605">
      <w:pPr>
        <w:pStyle w:val="ListeParagraf"/>
        <w:numPr>
          <w:ilvl w:val="0"/>
          <w:numId w:val="45"/>
        </w:numPr>
      </w:pPr>
      <w:r w:rsidRPr="00DB65CB">
        <w:t>Istanbul</w:t>
      </w:r>
      <w:r w:rsidR="00A551E6" w:rsidRPr="00DB65CB">
        <w:t xml:space="preserve">: </w:t>
      </w:r>
      <w:bookmarkStart w:id="74" w:name="_Hlk110432603"/>
      <w:r w:rsidR="00A551E6" w:rsidRPr="00DB65CB">
        <w:t>19-21 July 2022</w:t>
      </w:r>
      <w:bookmarkEnd w:id="74"/>
    </w:p>
    <w:p w14:paraId="3E10FA81" w14:textId="5FC000A3" w:rsidR="003D5966" w:rsidRPr="00DB65CB" w:rsidRDefault="003D5966" w:rsidP="00090605">
      <w:pPr>
        <w:pStyle w:val="ListeParagraf"/>
        <w:numPr>
          <w:ilvl w:val="0"/>
          <w:numId w:val="45"/>
        </w:numPr>
      </w:pPr>
      <w:r w:rsidRPr="00DB65CB">
        <w:t>Izmi</w:t>
      </w:r>
      <w:r w:rsidR="00A551E6" w:rsidRPr="00DB65CB">
        <w:t>r</w:t>
      </w:r>
      <w:r w:rsidRPr="00DB65CB">
        <w:t>: 9-11 November 2021</w:t>
      </w:r>
    </w:p>
    <w:p w14:paraId="05C022A5" w14:textId="2EEE5A97" w:rsidR="00A551E6" w:rsidRPr="00DB65CB" w:rsidRDefault="00A07FE9" w:rsidP="00090605">
      <w:pPr>
        <w:pStyle w:val="ListeParagraf"/>
        <w:numPr>
          <w:ilvl w:val="0"/>
          <w:numId w:val="45"/>
        </w:numPr>
      </w:pPr>
      <w:r w:rsidRPr="00DB65CB">
        <w:t>Kahramanmaras</w:t>
      </w:r>
      <w:r w:rsidR="00A551E6" w:rsidRPr="00DB65CB">
        <w:t>: 18-19 November 2021</w:t>
      </w:r>
    </w:p>
    <w:p w14:paraId="2C670234" w14:textId="1CFDDF42" w:rsidR="003D5966" w:rsidRPr="00DB65CB" w:rsidRDefault="003D5966" w:rsidP="00090605">
      <w:pPr>
        <w:pStyle w:val="ListeParagraf"/>
        <w:numPr>
          <w:ilvl w:val="0"/>
          <w:numId w:val="45"/>
        </w:numPr>
      </w:pPr>
      <w:r w:rsidRPr="00DB65CB">
        <w:t>Manisa: 11-12 November 2021</w:t>
      </w:r>
    </w:p>
    <w:p w14:paraId="66054403" w14:textId="54368ACE" w:rsidR="003D5966" w:rsidRPr="00DB65CB" w:rsidRDefault="003D5966" w:rsidP="00A551E6">
      <w:pPr>
        <w:pStyle w:val="ListeParagraf"/>
        <w:numPr>
          <w:ilvl w:val="0"/>
          <w:numId w:val="45"/>
        </w:numPr>
      </w:pPr>
      <w:r w:rsidRPr="00DB65CB">
        <w:t>Tekirdag: 18-19 November 2021</w:t>
      </w:r>
    </w:p>
    <w:p w14:paraId="730F232B" w14:textId="2BB30C53" w:rsidR="003D5966" w:rsidRPr="00DB65CB" w:rsidRDefault="003D5966" w:rsidP="003D5966">
      <w:r w:rsidRPr="00DB65CB">
        <w:t xml:space="preserve">The interviews conducted within the scope of the field studies are </w:t>
      </w:r>
      <w:r w:rsidR="009F3C3C" w:rsidRPr="00DB65CB">
        <w:t xml:space="preserve">given </w:t>
      </w:r>
      <w:r w:rsidR="001A562E" w:rsidRPr="00DB65CB">
        <w:t>in</w:t>
      </w:r>
      <w:r w:rsidRPr="00DB65CB">
        <w:t xml:space="preserve"> </w:t>
      </w:r>
      <w:r w:rsidR="009F3C3C" w:rsidRPr="00DB65CB">
        <w:t>Table 1</w:t>
      </w:r>
      <w:r w:rsidRPr="00DB65CB">
        <w:t>.</w:t>
      </w:r>
      <w:r w:rsidR="009F3C3C" w:rsidRPr="00DB65CB">
        <w:t xml:space="preserve"> In general</w:t>
      </w:r>
      <w:r w:rsidR="00823F5E" w:rsidRPr="00DB65CB">
        <w:t>:</w:t>
      </w:r>
    </w:p>
    <w:p w14:paraId="26B4988A" w14:textId="705D75F8" w:rsidR="00570413" w:rsidRPr="00DB65CB" w:rsidRDefault="00570413" w:rsidP="006A5C20">
      <w:pPr>
        <w:pStyle w:val="ListeParagraf"/>
        <w:numPr>
          <w:ilvl w:val="0"/>
          <w:numId w:val="81"/>
        </w:numPr>
      </w:pPr>
      <w:r w:rsidRPr="00DB65CB">
        <w:t xml:space="preserve">All stakeholder engagements </w:t>
      </w:r>
      <w:r w:rsidR="000F0804" w:rsidRPr="00DB65CB">
        <w:t xml:space="preserve">but the one held on 24 November 2021, </w:t>
      </w:r>
      <w:r w:rsidRPr="00DB65CB">
        <w:t>were conducted through face-to-face meetings</w:t>
      </w:r>
      <w:r w:rsidR="000F0804" w:rsidRPr="00DB65CB">
        <w:t>. The meeting on 24 November 2021 was held online.</w:t>
      </w:r>
    </w:p>
    <w:p w14:paraId="136F7789" w14:textId="242740CA" w:rsidR="006A5C20" w:rsidRPr="00DB65CB" w:rsidRDefault="006A5C20" w:rsidP="006A5C20">
      <w:pPr>
        <w:pStyle w:val="ListeParagraf"/>
        <w:numPr>
          <w:ilvl w:val="0"/>
          <w:numId w:val="81"/>
        </w:numPr>
      </w:pPr>
      <w:r w:rsidRPr="00DB65CB">
        <w:t xml:space="preserve">Settlements and neighborhoods where the </w:t>
      </w:r>
      <w:r w:rsidR="000F0804" w:rsidRPr="00DB65CB">
        <w:t>possible</w:t>
      </w:r>
      <w:r w:rsidRPr="00DB65CB">
        <w:t xml:space="preserve"> vulnerable groups live </w:t>
      </w:r>
      <w:r w:rsidR="000F0804" w:rsidRPr="00DB65CB">
        <w:t>mostly</w:t>
      </w:r>
      <w:r w:rsidRPr="00DB65CB">
        <w:t xml:space="preserve"> were visited,</w:t>
      </w:r>
    </w:p>
    <w:p w14:paraId="36497F17" w14:textId="77777777" w:rsidR="006A5C20" w:rsidRPr="00DB65CB" w:rsidRDefault="006A5C20" w:rsidP="006A5C20">
      <w:pPr>
        <w:pStyle w:val="ListeParagraf"/>
        <w:numPr>
          <w:ilvl w:val="0"/>
          <w:numId w:val="81"/>
        </w:numPr>
      </w:pPr>
      <w:r w:rsidRPr="00DB65CB">
        <w:t>Settlements and local architecture and buildings were observed, photographed,</w:t>
      </w:r>
    </w:p>
    <w:p w14:paraId="3C9D684D" w14:textId="77777777" w:rsidR="006A5C20" w:rsidRPr="00DB65CB" w:rsidRDefault="006A5C20" w:rsidP="006A5C20">
      <w:pPr>
        <w:pStyle w:val="ListeParagraf"/>
        <w:numPr>
          <w:ilvl w:val="0"/>
          <w:numId w:val="81"/>
        </w:numPr>
      </w:pPr>
      <w:r w:rsidRPr="00DB65CB">
        <w:t>Local resources and literature related to cultural and social structure were searched,</w:t>
      </w:r>
    </w:p>
    <w:p w14:paraId="7DB72EBB" w14:textId="77777777" w:rsidR="006A5C20" w:rsidRPr="00DB65CB" w:rsidRDefault="006A5C20" w:rsidP="006A5C20">
      <w:pPr>
        <w:pStyle w:val="ListeParagraf"/>
        <w:numPr>
          <w:ilvl w:val="0"/>
          <w:numId w:val="81"/>
        </w:numPr>
      </w:pPr>
      <w:r w:rsidRPr="00DB65CB">
        <w:t>All interviews were transcribed, analyzed and evaluated.</w:t>
      </w:r>
    </w:p>
    <w:p w14:paraId="7788B730" w14:textId="5764FE38" w:rsidR="006A5C20" w:rsidRPr="00DB65CB" w:rsidRDefault="006A5C20" w:rsidP="006A5C20">
      <w:pPr>
        <w:pStyle w:val="ListeParagraf"/>
        <w:numPr>
          <w:ilvl w:val="0"/>
          <w:numId w:val="81"/>
        </w:numPr>
      </w:pPr>
      <w:r w:rsidRPr="00DB65CB">
        <w:t>Qualitative data obtained from the fieldwork, together with the quantitative and statistical data on the Project provinces, provided input to the report.</w:t>
      </w:r>
    </w:p>
    <w:p w14:paraId="587980A9" w14:textId="3329426C" w:rsidR="006A5C20" w:rsidRPr="00DB65CB" w:rsidRDefault="00996AFF" w:rsidP="006A5C20">
      <w:r w:rsidRPr="00DB65CB">
        <w:t>During the stakeholder engagements</w:t>
      </w:r>
      <w:r w:rsidR="006A5C20" w:rsidRPr="00DB65CB">
        <w:t>,</w:t>
      </w:r>
    </w:p>
    <w:p w14:paraId="0AE29462" w14:textId="77777777" w:rsidR="006A5C20" w:rsidRPr="00DB65CB" w:rsidRDefault="006A5C20" w:rsidP="006A5C20">
      <w:pPr>
        <w:pStyle w:val="ListeParagraf"/>
        <w:numPr>
          <w:ilvl w:val="0"/>
          <w:numId w:val="81"/>
        </w:numPr>
      </w:pPr>
      <w:bookmarkStart w:id="75" w:name="_Hlk110196775"/>
      <w:r w:rsidRPr="00DB65CB">
        <w:t>General information was provided about the Project</w:t>
      </w:r>
    </w:p>
    <w:p w14:paraId="31633025" w14:textId="735F0293" w:rsidR="006A5C20" w:rsidRPr="00DB65CB" w:rsidRDefault="006A5C20" w:rsidP="006A5C20">
      <w:pPr>
        <w:pStyle w:val="ListeParagraf"/>
        <w:numPr>
          <w:ilvl w:val="0"/>
          <w:numId w:val="81"/>
        </w:numPr>
      </w:pPr>
      <w:r w:rsidRPr="00DB65CB">
        <w:t>Opinions and suggestions about the Project and the transformation of risky buildings were obtained</w:t>
      </w:r>
      <w:r w:rsidR="00A32E60" w:rsidRPr="00DB65CB">
        <w:t>, and</w:t>
      </w:r>
    </w:p>
    <w:p w14:paraId="453ACC4A" w14:textId="142B5FCC" w:rsidR="006A5C20" w:rsidRPr="00DB65CB" w:rsidRDefault="00996AFF" w:rsidP="006A5C20">
      <w:pPr>
        <w:pStyle w:val="ListeParagraf"/>
        <w:numPr>
          <w:ilvl w:val="0"/>
          <w:numId w:val="81"/>
        </w:numPr>
      </w:pPr>
      <w:r w:rsidRPr="00DB65CB">
        <w:t>Socio-economic</w:t>
      </w:r>
      <w:r w:rsidR="006A5C20" w:rsidRPr="00DB65CB">
        <w:t xml:space="preserve"> information on the related province/district/neighborhood was </w:t>
      </w:r>
      <w:bookmarkEnd w:id="75"/>
      <w:r w:rsidR="006D135B" w:rsidRPr="00DB65CB">
        <w:t>noted</w:t>
      </w:r>
      <w:r w:rsidR="00A32E60" w:rsidRPr="00DB65CB">
        <w:t>.</w:t>
      </w:r>
    </w:p>
    <w:p w14:paraId="26C52108" w14:textId="330705E0" w:rsidR="003D5966" w:rsidRPr="00DB65CB" w:rsidRDefault="003D5966" w:rsidP="00E6238C">
      <w:pPr>
        <w:pStyle w:val="ResimYazs"/>
      </w:pPr>
      <w:bookmarkStart w:id="76" w:name="_Toc97311305"/>
      <w:bookmarkStart w:id="77" w:name="_Toc103952093"/>
      <w:bookmarkStart w:id="78" w:name="_Toc179404297"/>
      <w:r w:rsidRPr="00DB65CB">
        <w:lastRenderedPageBreak/>
        <w:t xml:space="preserve">Table </w:t>
      </w:r>
      <w:r w:rsidR="007A358C" w:rsidRPr="00DB65CB">
        <w:fldChar w:fldCharType="begin"/>
      </w:r>
      <w:r w:rsidR="007A358C" w:rsidRPr="00DB65CB">
        <w:instrText xml:space="preserve"> SEQ Table \* ARABIC </w:instrText>
      </w:r>
      <w:r w:rsidR="007A358C" w:rsidRPr="00DB65CB">
        <w:fldChar w:fldCharType="separate"/>
      </w:r>
      <w:r w:rsidR="007A358C" w:rsidRPr="00DB65CB">
        <w:rPr>
          <w:noProof/>
        </w:rPr>
        <w:t>1</w:t>
      </w:r>
      <w:r w:rsidR="007A358C" w:rsidRPr="00DB65CB">
        <w:fldChar w:fldCharType="end"/>
      </w:r>
      <w:r w:rsidR="005C409D" w:rsidRPr="00DB65CB">
        <w:t>.</w:t>
      </w:r>
      <w:r w:rsidRPr="00DB65CB">
        <w:t xml:space="preserve"> </w:t>
      </w:r>
      <w:bookmarkEnd w:id="76"/>
      <w:bookmarkEnd w:id="77"/>
      <w:r w:rsidR="00996AFF" w:rsidRPr="00DB65CB">
        <w:t xml:space="preserve">List </w:t>
      </w:r>
      <w:r w:rsidR="00A32E60" w:rsidRPr="00DB65CB">
        <w:t xml:space="preserve">of </w:t>
      </w:r>
      <w:r w:rsidR="005C409D" w:rsidRPr="00DB65CB">
        <w:t>S</w:t>
      </w:r>
      <w:r w:rsidR="00996AFF" w:rsidRPr="00DB65CB">
        <w:t xml:space="preserve">takeholder </w:t>
      </w:r>
      <w:r w:rsidR="005C409D" w:rsidRPr="00DB65CB">
        <w:t>E</w:t>
      </w:r>
      <w:r w:rsidR="00A32E60" w:rsidRPr="00DB65CB">
        <w:t xml:space="preserve">ngagements </w:t>
      </w:r>
      <w:r w:rsidR="005C409D" w:rsidRPr="00DB65CB">
        <w:t>C</w:t>
      </w:r>
      <w:r w:rsidR="00A32E60" w:rsidRPr="00DB65CB">
        <w:t xml:space="preserve">onducted </w:t>
      </w:r>
      <w:r w:rsidR="006D135B" w:rsidRPr="00DB65CB">
        <w:t>During</w:t>
      </w:r>
      <w:r w:rsidR="00A32E60" w:rsidRPr="00DB65CB">
        <w:t xml:space="preserve"> the </w:t>
      </w:r>
      <w:r w:rsidR="005C409D" w:rsidRPr="00DB65CB">
        <w:t>P</w:t>
      </w:r>
      <w:r w:rsidR="00A32E60" w:rsidRPr="00DB65CB">
        <w:t>reparation of RF</w:t>
      </w:r>
      <w:bookmarkEnd w:id="78"/>
    </w:p>
    <w:tbl>
      <w:tblPr>
        <w:tblStyle w:val="DAPPtablestyle2"/>
        <w:tblW w:w="0" w:type="auto"/>
        <w:tblCellMar>
          <w:top w:w="28" w:type="dxa"/>
          <w:left w:w="85" w:type="dxa"/>
          <w:bottom w:w="28" w:type="dxa"/>
          <w:right w:w="85" w:type="dxa"/>
        </w:tblCellMar>
        <w:tblLook w:val="04A0" w:firstRow="1" w:lastRow="0" w:firstColumn="1" w:lastColumn="0" w:noHBand="0" w:noVBand="1"/>
      </w:tblPr>
      <w:tblGrid>
        <w:gridCol w:w="1494"/>
        <w:gridCol w:w="1989"/>
        <w:gridCol w:w="6139"/>
      </w:tblGrid>
      <w:tr w:rsidR="00807F9B" w:rsidRPr="00DB65CB" w14:paraId="57EA3139" w14:textId="77777777" w:rsidTr="006B617C">
        <w:trPr>
          <w:cnfStyle w:val="100000000000" w:firstRow="1" w:lastRow="0" w:firstColumn="0" w:lastColumn="0" w:oddVBand="0" w:evenVBand="0" w:oddHBand="0" w:evenHBand="0" w:firstRowFirstColumn="0" w:firstRowLastColumn="0" w:lastRowFirstColumn="0" w:lastRowLastColumn="0"/>
          <w:trHeight w:val="518"/>
          <w:tblHeader/>
        </w:trPr>
        <w:tc>
          <w:tcPr>
            <w:cnfStyle w:val="001000000000" w:firstRow="0" w:lastRow="0" w:firstColumn="1" w:lastColumn="0" w:oddVBand="0" w:evenVBand="0" w:oddHBand="0" w:evenHBand="0" w:firstRowFirstColumn="0" w:firstRowLastColumn="0" w:lastRowFirstColumn="0" w:lastRowLastColumn="0"/>
            <w:tcW w:w="0" w:type="auto"/>
          </w:tcPr>
          <w:p w14:paraId="739105D9" w14:textId="77777777" w:rsidR="000F0804" w:rsidRPr="00DB65CB" w:rsidRDefault="000F0804" w:rsidP="00431A6C">
            <w:pPr>
              <w:spacing w:before="0" w:line="240" w:lineRule="auto"/>
              <w:jc w:val="left"/>
              <w:rPr>
                <w:color w:val="FFFFFF" w:themeColor="background1"/>
                <w:sz w:val="18"/>
              </w:rPr>
            </w:pPr>
            <w:r w:rsidRPr="00DB65CB">
              <w:rPr>
                <w:bCs/>
                <w:color w:val="FFFFFF" w:themeColor="background1"/>
                <w:sz w:val="18"/>
              </w:rPr>
              <w:t>Date</w:t>
            </w:r>
          </w:p>
        </w:tc>
        <w:tc>
          <w:tcPr>
            <w:tcW w:w="0" w:type="auto"/>
          </w:tcPr>
          <w:p w14:paraId="1D9A3CC9" w14:textId="77777777" w:rsidR="000F0804" w:rsidRPr="00DB65CB" w:rsidRDefault="000F0804" w:rsidP="00431A6C">
            <w:pPr>
              <w:spacing w:before="0" w:line="240" w:lineRule="auto"/>
              <w:jc w:val="left"/>
              <w:cnfStyle w:val="100000000000" w:firstRow="1" w:lastRow="0" w:firstColumn="0" w:lastColumn="0" w:oddVBand="0" w:evenVBand="0" w:oddHBand="0" w:evenHBand="0" w:firstRowFirstColumn="0" w:firstRowLastColumn="0" w:lastRowFirstColumn="0" w:lastRowLastColumn="0"/>
              <w:rPr>
                <w:bCs/>
                <w:color w:val="FFFFFF" w:themeColor="background1"/>
                <w:sz w:val="18"/>
              </w:rPr>
            </w:pPr>
            <w:r w:rsidRPr="00DB65CB">
              <w:rPr>
                <w:color w:val="FFFFFF" w:themeColor="background1"/>
                <w:sz w:val="18"/>
              </w:rPr>
              <w:t>Province</w:t>
            </w:r>
          </w:p>
        </w:tc>
        <w:tc>
          <w:tcPr>
            <w:tcW w:w="0" w:type="auto"/>
          </w:tcPr>
          <w:p w14:paraId="411AB4AD" w14:textId="4BAA12F1" w:rsidR="000F0804" w:rsidRPr="00DB65CB" w:rsidRDefault="000F0804" w:rsidP="00431A6C">
            <w:pPr>
              <w:spacing w:before="0" w:line="240" w:lineRule="auto"/>
              <w:jc w:val="left"/>
              <w:cnfStyle w:val="100000000000" w:firstRow="1" w:lastRow="0" w:firstColumn="0" w:lastColumn="0" w:oddVBand="0" w:evenVBand="0" w:oddHBand="0" w:evenHBand="0" w:firstRowFirstColumn="0" w:firstRowLastColumn="0" w:lastRowFirstColumn="0" w:lastRowLastColumn="0"/>
              <w:rPr>
                <w:bCs/>
                <w:color w:val="FFFFFF" w:themeColor="background1"/>
                <w:sz w:val="18"/>
              </w:rPr>
            </w:pPr>
            <w:r w:rsidRPr="00DB65CB">
              <w:rPr>
                <w:bCs/>
                <w:color w:val="FFFFFF" w:themeColor="background1"/>
                <w:sz w:val="18"/>
              </w:rPr>
              <w:t>Stakeholder</w:t>
            </w:r>
            <w:r w:rsidR="00431A6C" w:rsidRPr="00DB65CB">
              <w:rPr>
                <w:bCs/>
                <w:color w:val="FFFFFF" w:themeColor="background1"/>
                <w:sz w:val="18"/>
              </w:rPr>
              <w:t>s</w:t>
            </w:r>
          </w:p>
        </w:tc>
      </w:tr>
      <w:tr w:rsidR="00807F9B" w:rsidRPr="00DB65CB" w14:paraId="75A0DB38" w14:textId="77777777" w:rsidTr="006B617C">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0" w:type="auto"/>
          </w:tcPr>
          <w:p w14:paraId="503474F6" w14:textId="77777777" w:rsidR="000F0804" w:rsidRPr="00DB65CB" w:rsidRDefault="000F0804" w:rsidP="00431A6C">
            <w:pPr>
              <w:spacing w:before="0" w:line="240" w:lineRule="auto"/>
              <w:jc w:val="left"/>
              <w:rPr>
                <w:sz w:val="18"/>
              </w:rPr>
            </w:pPr>
            <w:r w:rsidRPr="00DB65CB">
              <w:rPr>
                <w:sz w:val="18"/>
              </w:rPr>
              <w:t>24.11.2021</w:t>
            </w:r>
          </w:p>
        </w:tc>
        <w:tc>
          <w:tcPr>
            <w:tcW w:w="0" w:type="auto"/>
          </w:tcPr>
          <w:p w14:paraId="1F8B2A9D" w14:textId="662414B1" w:rsidR="000F0804" w:rsidRPr="00DB65CB" w:rsidRDefault="000F0804"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bCs/>
                <w:color w:val="222222"/>
                <w:sz w:val="18"/>
              </w:rPr>
              <w:t>Ankara</w:t>
            </w:r>
          </w:p>
        </w:tc>
        <w:tc>
          <w:tcPr>
            <w:tcW w:w="0" w:type="auto"/>
          </w:tcPr>
          <w:p w14:paraId="6FE85097" w14:textId="2F792BA8" w:rsidR="000F0804" w:rsidRPr="00DB65CB" w:rsidRDefault="00807F9B" w:rsidP="00431A6C">
            <w:pPr>
              <w:pStyle w:val="ListeParagraf"/>
              <w:numPr>
                <w:ilvl w:val="0"/>
                <w:numId w:val="80"/>
              </w:numPr>
              <w:spacing w:before="0" w:line="240" w:lineRule="auto"/>
              <w:ind w:left="426" w:hanging="284"/>
              <w:jc w:val="left"/>
              <w:cnfStyle w:val="000000100000" w:firstRow="0" w:lastRow="0" w:firstColumn="0" w:lastColumn="0" w:oddVBand="0" w:evenVBand="0" w:oddHBand="1" w:evenHBand="0" w:firstRowFirstColumn="0" w:firstRowLastColumn="0" w:lastRowFirstColumn="0" w:lastRowLastColumn="0"/>
              <w:rPr>
                <w:sz w:val="18"/>
              </w:rPr>
            </w:pPr>
            <w:r w:rsidRPr="00DB65CB">
              <w:rPr>
                <w:sz w:val="18"/>
              </w:rPr>
              <w:t>UTP</w:t>
            </w:r>
          </w:p>
          <w:p w14:paraId="3E689B8E" w14:textId="77777777" w:rsidR="000F0804" w:rsidRPr="00DB65CB" w:rsidRDefault="000F0804" w:rsidP="00431A6C">
            <w:pPr>
              <w:pStyle w:val="ListeParagraf"/>
              <w:numPr>
                <w:ilvl w:val="0"/>
                <w:numId w:val="80"/>
              </w:numPr>
              <w:spacing w:before="0" w:line="240" w:lineRule="auto"/>
              <w:ind w:left="426" w:hanging="284"/>
              <w:jc w:val="left"/>
              <w:cnfStyle w:val="000000100000" w:firstRow="0" w:lastRow="0" w:firstColumn="0" w:lastColumn="0" w:oddVBand="0" w:evenVBand="0" w:oddHBand="1" w:evenHBand="0" w:firstRowFirstColumn="0" w:firstRowLastColumn="0" w:lastRowFirstColumn="0" w:lastRowLastColumn="0"/>
              <w:rPr>
                <w:sz w:val="18"/>
              </w:rPr>
            </w:pPr>
            <w:r w:rsidRPr="00DB65CB">
              <w:rPr>
                <w:sz w:val="18"/>
              </w:rPr>
              <w:t>World Bank</w:t>
            </w:r>
          </w:p>
          <w:p w14:paraId="4E24633D" w14:textId="77777777" w:rsidR="000F0804" w:rsidRPr="00DB65CB" w:rsidRDefault="000F0804" w:rsidP="00431A6C">
            <w:pPr>
              <w:pStyle w:val="ListeParagraf"/>
              <w:numPr>
                <w:ilvl w:val="0"/>
                <w:numId w:val="80"/>
              </w:numPr>
              <w:spacing w:before="0" w:line="240" w:lineRule="auto"/>
              <w:ind w:left="426" w:hanging="284"/>
              <w:jc w:val="left"/>
              <w:cnfStyle w:val="000000100000" w:firstRow="0" w:lastRow="0" w:firstColumn="0" w:lastColumn="0" w:oddVBand="0" w:evenVBand="0" w:oddHBand="1" w:evenHBand="0" w:firstRowFirstColumn="0" w:firstRowLastColumn="0" w:lastRowFirstColumn="0" w:lastRowLastColumn="0"/>
              <w:rPr>
                <w:sz w:val="18"/>
              </w:rPr>
            </w:pPr>
            <w:r w:rsidRPr="00DB65CB">
              <w:rPr>
                <w:sz w:val="18"/>
              </w:rPr>
              <w:t>ILBANK</w:t>
            </w:r>
          </w:p>
          <w:p w14:paraId="0F1777B6" w14:textId="570A23DD" w:rsidR="000F0804" w:rsidRPr="00DB65CB" w:rsidRDefault="00807F9B" w:rsidP="00431A6C">
            <w:pPr>
              <w:pStyle w:val="ListeParagraf"/>
              <w:numPr>
                <w:ilvl w:val="0"/>
                <w:numId w:val="80"/>
              </w:numPr>
              <w:spacing w:before="0" w:line="240" w:lineRule="auto"/>
              <w:ind w:left="426" w:hanging="284"/>
              <w:jc w:val="left"/>
              <w:cnfStyle w:val="000000100000" w:firstRow="0" w:lastRow="0" w:firstColumn="0" w:lastColumn="0" w:oddVBand="0" w:evenVBand="0" w:oddHBand="1" w:evenHBand="0" w:firstRowFirstColumn="0" w:firstRowLastColumn="0" w:lastRowFirstColumn="0" w:lastRowLastColumn="0"/>
              <w:rPr>
                <w:sz w:val="18"/>
              </w:rPr>
            </w:pPr>
            <w:r w:rsidRPr="00DB65CB">
              <w:rPr>
                <w:sz w:val="18"/>
              </w:rPr>
              <w:t xml:space="preserve">General Directorate of Marmara Urban Transformation </w:t>
            </w:r>
            <w:r w:rsidR="00A07FE9" w:rsidRPr="00DB65CB">
              <w:rPr>
                <w:sz w:val="18"/>
              </w:rPr>
              <w:t>Izmir</w:t>
            </w:r>
            <w:r w:rsidR="000F0804" w:rsidRPr="00DB65CB">
              <w:rPr>
                <w:sz w:val="18"/>
              </w:rPr>
              <w:t xml:space="preserve"> </w:t>
            </w:r>
            <w:r w:rsidRPr="00DB65CB">
              <w:rPr>
                <w:sz w:val="18"/>
              </w:rPr>
              <w:t xml:space="preserve">Urban Transformation Department </w:t>
            </w:r>
          </w:p>
          <w:p w14:paraId="2D87DC61" w14:textId="3B0EAC0E" w:rsidR="000F0804" w:rsidRPr="00DB65CB" w:rsidRDefault="00A07FE9" w:rsidP="00431A6C">
            <w:pPr>
              <w:pStyle w:val="ListeParagraf"/>
              <w:numPr>
                <w:ilvl w:val="0"/>
                <w:numId w:val="80"/>
              </w:numPr>
              <w:spacing w:before="0" w:line="240" w:lineRule="auto"/>
              <w:ind w:left="426" w:hanging="284"/>
              <w:jc w:val="left"/>
              <w:cnfStyle w:val="000000100000" w:firstRow="0" w:lastRow="0" w:firstColumn="0" w:lastColumn="0" w:oddVBand="0" w:evenVBand="0" w:oddHBand="1" w:evenHBand="0" w:firstRowFirstColumn="0" w:firstRowLastColumn="0" w:lastRowFirstColumn="0" w:lastRowLastColumn="0"/>
              <w:rPr>
                <w:sz w:val="18"/>
              </w:rPr>
            </w:pPr>
            <w:r w:rsidRPr="00DB65CB">
              <w:rPr>
                <w:sz w:val="18"/>
              </w:rPr>
              <w:t>Tekirdag</w:t>
            </w:r>
            <w:r w:rsidR="000F0804" w:rsidRPr="00DB65CB">
              <w:rPr>
                <w:sz w:val="18"/>
              </w:rPr>
              <w:t xml:space="preserve"> PDo</w:t>
            </w:r>
            <w:r w:rsidR="00807F9B" w:rsidRPr="00DB65CB">
              <w:rPr>
                <w:sz w:val="18"/>
              </w:rPr>
              <w:t>UTP</w:t>
            </w:r>
          </w:p>
          <w:p w14:paraId="501E3B4C" w14:textId="3CEB559A" w:rsidR="000F0804" w:rsidRPr="00DB65CB" w:rsidRDefault="000F0804" w:rsidP="00431A6C">
            <w:pPr>
              <w:pStyle w:val="ListeParagraf"/>
              <w:numPr>
                <w:ilvl w:val="0"/>
                <w:numId w:val="80"/>
              </w:numPr>
              <w:spacing w:before="0" w:line="240" w:lineRule="auto"/>
              <w:ind w:left="426" w:hanging="284"/>
              <w:jc w:val="left"/>
              <w:cnfStyle w:val="000000100000" w:firstRow="0" w:lastRow="0" w:firstColumn="0" w:lastColumn="0" w:oddVBand="0" w:evenVBand="0" w:oddHBand="1" w:evenHBand="0" w:firstRowFirstColumn="0" w:firstRowLastColumn="0" w:lastRowFirstColumn="0" w:lastRowLastColumn="0"/>
              <w:rPr>
                <w:sz w:val="18"/>
              </w:rPr>
            </w:pPr>
            <w:r w:rsidRPr="00DB65CB">
              <w:rPr>
                <w:sz w:val="18"/>
              </w:rPr>
              <w:t>Manisa PDo</w:t>
            </w:r>
            <w:r w:rsidR="00807F9B" w:rsidRPr="00DB65CB">
              <w:rPr>
                <w:sz w:val="18"/>
              </w:rPr>
              <w:t>UTP</w:t>
            </w:r>
          </w:p>
          <w:p w14:paraId="32D5A615" w14:textId="496E8032" w:rsidR="000F0804" w:rsidRPr="00DB65CB" w:rsidRDefault="00A07FE9" w:rsidP="00431A6C">
            <w:pPr>
              <w:pStyle w:val="ListeParagraf"/>
              <w:numPr>
                <w:ilvl w:val="0"/>
                <w:numId w:val="80"/>
              </w:numPr>
              <w:spacing w:before="0" w:line="240" w:lineRule="auto"/>
              <w:ind w:left="426" w:hanging="284"/>
              <w:jc w:val="left"/>
              <w:cnfStyle w:val="000000100000" w:firstRow="0" w:lastRow="0" w:firstColumn="0" w:lastColumn="0" w:oddVBand="0" w:evenVBand="0" w:oddHBand="1" w:evenHBand="0" w:firstRowFirstColumn="0" w:firstRowLastColumn="0" w:lastRowFirstColumn="0" w:lastRowLastColumn="0"/>
              <w:rPr>
                <w:sz w:val="18"/>
              </w:rPr>
            </w:pPr>
            <w:r w:rsidRPr="00DB65CB">
              <w:rPr>
                <w:sz w:val="18"/>
              </w:rPr>
              <w:t>Kahramanmaras</w:t>
            </w:r>
            <w:r w:rsidR="000F0804" w:rsidRPr="00DB65CB">
              <w:rPr>
                <w:sz w:val="18"/>
              </w:rPr>
              <w:t xml:space="preserve"> MM</w:t>
            </w:r>
          </w:p>
          <w:p w14:paraId="49513471" w14:textId="464EF176" w:rsidR="000F0804" w:rsidRPr="00DB65CB" w:rsidRDefault="000F0804" w:rsidP="00431A6C">
            <w:pPr>
              <w:pStyle w:val="ListeParagraf"/>
              <w:numPr>
                <w:ilvl w:val="0"/>
                <w:numId w:val="80"/>
              </w:numPr>
              <w:spacing w:before="0" w:line="240" w:lineRule="auto"/>
              <w:ind w:left="426" w:hanging="284"/>
              <w:jc w:val="left"/>
              <w:cnfStyle w:val="000000100000" w:firstRow="0" w:lastRow="0" w:firstColumn="0" w:lastColumn="0" w:oddVBand="0" w:evenVBand="0" w:oddHBand="1" w:evenHBand="0" w:firstRowFirstColumn="0" w:firstRowLastColumn="0" w:lastRowFirstColumn="0" w:lastRowLastColumn="0"/>
              <w:rPr>
                <w:sz w:val="18"/>
              </w:rPr>
            </w:pPr>
            <w:r w:rsidRPr="00DB65CB">
              <w:rPr>
                <w:sz w:val="18"/>
              </w:rPr>
              <w:t>Manisa MM</w:t>
            </w:r>
          </w:p>
          <w:p w14:paraId="4B55B176" w14:textId="451BAC8B" w:rsidR="000F0804" w:rsidRPr="00DB65CB" w:rsidRDefault="000F0804" w:rsidP="00431A6C">
            <w:pPr>
              <w:pStyle w:val="ListeParagraf"/>
              <w:numPr>
                <w:ilvl w:val="0"/>
                <w:numId w:val="80"/>
              </w:numPr>
              <w:spacing w:before="0" w:line="240" w:lineRule="auto"/>
              <w:ind w:left="426" w:hanging="284"/>
              <w:jc w:val="left"/>
              <w:cnfStyle w:val="000000100000" w:firstRow="0" w:lastRow="0" w:firstColumn="0" w:lastColumn="0" w:oddVBand="0" w:evenVBand="0" w:oddHBand="1" w:evenHBand="0" w:firstRowFirstColumn="0" w:firstRowLastColumn="0" w:lastRowFirstColumn="0" w:lastRowLastColumn="0"/>
              <w:rPr>
                <w:sz w:val="18"/>
              </w:rPr>
            </w:pPr>
            <w:r w:rsidRPr="00DB65CB">
              <w:rPr>
                <w:sz w:val="18"/>
              </w:rPr>
              <w:t>Tekirdag MM</w:t>
            </w:r>
          </w:p>
        </w:tc>
      </w:tr>
      <w:tr w:rsidR="00807F9B" w:rsidRPr="00DB65CB" w14:paraId="7BD4E4E9" w14:textId="77777777" w:rsidTr="006B617C">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0" w:type="auto"/>
          </w:tcPr>
          <w:p w14:paraId="7C144E73" w14:textId="77777777" w:rsidR="000F0804" w:rsidRPr="00DB65CB" w:rsidRDefault="000F0804" w:rsidP="00431A6C">
            <w:pPr>
              <w:spacing w:before="0" w:line="240" w:lineRule="auto"/>
              <w:jc w:val="left"/>
              <w:rPr>
                <w:sz w:val="18"/>
              </w:rPr>
            </w:pPr>
            <w:r w:rsidRPr="00DB65CB">
              <w:rPr>
                <w:bCs/>
                <w:color w:val="222222"/>
                <w:sz w:val="18"/>
              </w:rPr>
              <w:t>26.11.2021</w:t>
            </w:r>
          </w:p>
        </w:tc>
        <w:tc>
          <w:tcPr>
            <w:tcW w:w="0" w:type="auto"/>
          </w:tcPr>
          <w:p w14:paraId="32128D69" w14:textId="77777777" w:rsidR="000F0804" w:rsidRPr="00DB65CB" w:rsidRDefault="000F0804"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 w:val="18"/>
              </w:rPr>
            </w:pPr>
            <w:r w:rsidRPr="00DB65CB">
              <w:rPr>
                <w:bCs/>
                <w:color w:val="222222"/>
                <w:sz w:val="18"/>
              </w:rPr>
              <w:t>Ankara</w:t>
            </w:r>
          </w:p>
        </w:tc>
        <w:tc>
          <w:tcPr>
            <w:tcW w:w="0" w:type="auto"/>
          </w:tcPr>
          <w:p w14:paraId="0CC7C3E6" w14:textId="4A9B3E4B" w:rsidR="000F0804" w:rsidRPr="00DB65CB" w:rsidRDefault="000F0804"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bCs/>
                <w:color w:val="222222"/>
                <w:sz w:val="18"/>
              </w:rPr>
            </w:pPr>
            <w:r w:rsidRPr="00DB65CB">
              <w:rPr>
                <w:sz w:val="18"/>
              </w:rPr>
              <w:t>Ministry of Culture and Tourism, General Directorate of Cultural Heritage and Museums, Department of Boards</w:t>
            </w:r>
          </w:p>
        </w:tc>
      </w:tr>
      <w:tr w:rsidR="00807F9B" w:rsidRPr="00DB65CB" w14:paraId="0423F376" w14:textId="77777777" w:rsidTr="006B617C">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0" w:type="auto"/>
          </w:tcPr>
          <w:p w14:paraId="315EC884" w14:textId="77777777" w:rsidR="000F0804" w:rsidRPr="00DB65CB" w:rsidRDefault="000F0804" w:rsidP="00431A6C">
            <w:pPr>
              <w:spacing w:before="0" w:line="240" w:lineRule="auto"/>
              <w:jc w:val="left"/>
              <w:rPr>
                <w:sz w:val="18"/>
              </w:rPr>
            </w:pPr>
            <w:r w:rsidRPr="00DB65CB">
              <w:rPr>
                <w:bCs/>
                <w:color w:val="222222"/>
                <w:sz w:val="18"/>
              </w:rPr>
              <w:t>26.11.2021</w:t>
            </w:r>
          </w:p>
        </w:tc>
        <w:tc>
          <w:tcPr>
            <w:tcW w:w="0" w:type="auto"/>
          </w:tcPr>
          <w:p w14:paraId="1C3F2BD3" w14:textId="77777777" w:rsidR="000F0804" w:rsidRPr="00DB65CB" w:rsidRDefault="000F0804"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bCs/>
                <w:color w:val="222222"/>
                <w:sz w:val="18"/>
              </w:rPr>
              <w:t>Ankara</w:t>
            </w:r>
          </w:p>
        </w:tc>
        <w:tc>
          <w:tcPr>
            <w:tcW w:w="0" w:type="auto"/>
          </w:tcPr>
          <w:p w14:paraId="3E80F626" w14:textId="47D5F43D" w:rsidR="000F0804" w:rsidRPr="00DB65CB" w:rsidRDefault="000F0804"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bCs/>
                <w:color w:val="222222"/>
                <w:sz w:val="18"/>
              </w:rPr>
            </w:pPr>
            <w:r w:rsidRPr="00DB65CB">
              <w:rPr>
                <w:sz w:val="18"/>
              </w:rPr>
              <w:t>AFAD - Disaster and Emergency Management Presidency Planning and Risk Reduction Department</w:t>
            </w:r>
          </w:p>
        </w:tc>
      </w:tr>
      <w:tr w:rsidR="00807F9B" w:rsidRPr="00DB65CB" w14:paraId="201439BF" w14:textId="77777777" w:rsidTr="006B617C">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0" w:type="auto"/>
          </w:tcPr>
          <w:p w14:paraId="723FB6D4" w14:textId="77777777" w:rsidR="000F0804" w:rsidRPr="00DB65CB" w:rsidRDefault="000F0804" w:rsidP="00431A6C">
            <w:pPr>
              <w:spacing w:before="0" w:line="240" w:lineRule="auto"/>
              <w:jc w:val="left"/>
              <w:rPr>
                <w:sz w:val="18"/>
              </w:rPr>
            </w:pPr>
            <w:r w:rsidRPr="00DB65CB">
              <w:rPr>
                <w:bCs/>
                <w:color w:val="222222"/>
                <w:sz w:val="18"/>
              </w:rPr>
              <w:t>27.11.2021</w:t>
            </w:r>
          </w:p>
        </w:tc>
        <w:tc>
          <w:tcPr>
            <w:tcW w:w="0" w:type="auto"/>
          </w:tcPr>
          <w:p w14:paraId="1155CF5D" w14:textId="77777777" w:rsidR="000F0804" w:rsidRPr="00DB65CB" w:rsidRDefault="000F0804"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 w:val="18"/>
              </w:rPr>
            </w:pPr>
            <w:r w:rsidRPr="00DB65CB">
              <w:rPr>
                <w:bCs/>
                <w:color w:val="222222"/>
                <w:sz w:val="18"/>
              </w:rPr>
              <w:t>Ankara</w:t>
            </w:r>
          </w:p>
        </w:tc>
        <w:tc>
          <w:tcPr>
            <w:tcW w:w="0" w:type="auto"/>
          </w:tcPr>
          <w:p w14:paraId="2400EF70" w14:textId="05B85348" w:rsidR="000F0804" w:rsidRPr="00DB65CB" w:rsidRDefault="000F0804"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color w:val="202124"/>
                <w:sz w:val="18"/>
                <w:shd w:val="clear" w:color="auto" w:fill="FFFFFF"/>
              </w:rPr>
            </w:pPr>
            <w:r w:rsidRPr="00DB65CB">
              <w:rPr>
                <w:sz w:val="18"/>
              </w:rPr>
              <w:t>TMMOB Chamber of City Planners</w:t>
            </w:r>
          </w:p>
        </w:tc>
      </w:tr>
      <w:tr w:rsidR="00807F9B" w:rsidRPr="00DB65CB" w14:paraId="71336423" w14:textId="77777777" w:rsidTr="006B617C">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0" w:type="auto"/>
          </w:tcPr>
          <w:p w14:paraId="42F8070A" w14:textId="77777777" w:rsidR="000F0804" w:rsidRPr="00DB65CB" w:rsidRDefault="000F0804" w:rsidP="00431A6C">
            <w:pPr>
              <w:spacing w:before="0" w:line="240" w:lineRule="auto"/>
              <w:jc w:val="left"/>
              <w:rPr>
                <w:sz w:val="18"/>
              </w:rPr>
            </w:pPr>
            <w:r w:rsidRPr="00DB65CB">
              <w:rPr>
                <w:bCs/>
                <w:color w:val="222222"/>
                <w:sz w:val="18"/>
              </w:rPr>
              <w:t>09.11.2021-11.11.2021</w:t>
            </w:r>
          </w:p>
        </w:tc>
        <w:tc>
          <w:tcPr>
            <w:tcW w:w="0" w:type="auto"/>
          </w:tcPr>
          <w:p w14:paraId="4032DC61" w14:textId="321B8E60" w:rsidR="000F0804" w:rsidRPr="00DB65CB" w:rsidRDefault="00A07FE9"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bCs/>
                <w:color w:val="222222"/>
                <w:sz w:val="18"/>
              </w:rPr>
              <w:t>Izmir</w:t>
            </w:r>
          </w:p>
        </w:tc>
        <w:tc>
          <w:tcPr>
            <w:tcW w:w="0" w:type="auto"/>
          </w:tcPr>
          <w:p w14:paraId="7A3D5598" w14:textId="45F50615" w:rsidR="000F0804" w:rsidRPr="00DB65CB" w:rsidRDefault="000F0804"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bCs/>
                <w:color w:val="222222"/>
                <w:sz w:val="18"/>
              </w:rPr>
            </w:pPr>
            <w:r w:rsidRPr="00DB65CB">
              <w:rPr>
                <w:sz w:val="18"/>
              </w:rPr>
              <w:t>Izmir Development Agency</w:t>
            </w:r>
          </w:p>
        </w:tc>
      </w:tr>
      <w:tr w:rsidR="00807F9B" w:rsidRPr="00DB65CB" w14:paraId="5518DD56" w14:textId="77777777" w:rsidTr="006B617C">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auto"/>
          </w:tcPr>
          <w:p w14:paraId="5B958880" w14:textId="77777777" w:rsidR="000F0804" w:rsidRPr="00DB65CB" w:rsidRDefault="000F0804" w:rsidP="00431A6C">
            <w:pPr>
              <w:spacing w:before="0" w:line="240" w:lineRule="auto"/>
              <w:jc w:val="left"/>
              <w:rPr>
                <w:sz w:val="18"/>
              </w:rPr>
            </w:pPr>
            <w:r w:rsidRPr="00DB65CB">
              <w:rPr>
                <w:bCs/>
                <w:color w:val="222222"/>
                <w:sz w:val="18"/>
              </w:rPr>
              <w:t>09.11.2021-11.11.2021</w:t>
            </w:r>
          </w:p>
        </w:tc>
        <w:tc>
          <w:tcPr>
            <w:tcW w:w="0" w:type="auto"/>
          </w:tcPr>
          <w:p w14:paraId="12A28506" w14:textId="207347E5" w:rsidR="000F0804"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 w:val="18"/>
              </w:rPr>
            </w:pPr>
            <w:r w:rsidRPr="00DB65CB">
              <w:rPr>
                <w:bCs/>
                <w:color w:val="222222"/>
                <w:sz w:val="18"/>
              </w:rPr>
              <w:t>Izmir</w:t>
            </w:r>
          </w:p>
        </w:tc>
        <w:tc>
          <w:tcPr>
            <w:tcW w:w="0" w:type="auto"/>
          </w:tcPr>
          <w:p w14:paraId="7FD5E794" w14:textId="0932F195" w:rsidR="000F0804"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bCs/>
                <w:color w:val="222222"/>
                <w:sz w:val="18"/>
              </w:rPr>
            </w:pPr>
            <w:r w:rsidRPr="00DB65CB">
              <w:rPr>
                <w:sz w:val="18"/>
              </w:rPr>
              <w:t>Izmir</w:t>
            </w:r>
            <w:r w:rsidR="000F0804" w:rsidRPr="00DB65CB">
              <w:rPr>
                <w:sz w:val="18"/>
              </w:rPr>
              <w:t xml:space="preserve"> Provincial Directorate of Environment, Urbanization and Climate Change</w:t>
            </w:r>
          </w:p>
        </w:tc>
      </w:tr>
      <w:tr w:rsidR="00807F9B" w:rsidRPr="00DB65CB" w14:paraId="58C9D63F" w14:textId="77777777" w:rsidTr="006B617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35F01871" w14:textId="77777777" w:rsidR="000F0804" w:rsidRPr="00DB65CB" w:rsidRDefault="000F0804" w:rsidP="00431A6C">
            <w:pPr>
              <w:spacing w:before="0" w:line="240" w:lineRule="auto"/>
              <w:jc w:val="left"/>
              <w:rPr>
                <w:sz w:val="18"/>
              </w:rPr>
            </w:pPr>
            <w:r w:rsidRPr="00DB65CB">
              <w:rPr>
                <w:bCs/>
                <w:color w:val="222222"/>
                <w:sz w:val="18"/>
              </w:rPr>
              <w:t>09.11.2021-11.11.2021</w:t>
            </w:r>
          </w:p>
        </w:tc>
        <w:tc>
          <w:tcPr>
            <w:tcW w:w="0" w:type="auto"/>
          </w:tcPr>
          <w:p w14:paraId="56E6659D" w14:textId="5068FDBC" w:rsidR="000F0804" w:rsidRPr="00DB65CB" w:rsidRDefault="00A07FE9"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bCs/>
                <w:color w:val="222222"/>
                <w:sz w:val="18"/>
              </w:rPr>
              <w:t>Izmir</w:t>
            </w:r>
          </w:p>
        </w:tc>
        <w:tc>
          <w:tcPr>
            <w:tcW w:w="0" w:type="auto"/>
          </w:tcPr>
          <w:p w14:paraId="5FD52B93" w14:textId="7BE4DE71" w:rsidR="000F0804" w:rsidRPr="00DB65CB" w:rsidRDefault="00A07FE9"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bCs/>
                <w:color w:val="222222"/>
                <w:sz w:val="18"/>
              </w:rPr>
            </w:pPr>
            <w:r w:rsidRPr="00DB65CB">
              <w:rPr>
                <w:sz w:val="18"/>
              </w:rPr>
              <w:t>Izmir</w:t>
            </w:r>
            <w:r w:rsidR="000F0804" w:rsidRPr="00DB65CB">
              <w:rPr>
                <w:sz w:val="18"/>
              </w:rPr>
              <w:t xml:space="preserve"> Provincial Directorate of Disaster and Emergency</w:t>
            </w:r>
          </w:p>
        </w:tc>
      </w:tr>
      <w:tr w:rsidR="00807F9B" w:rsidRPr="00DB65CB" w14:paraId="58EF7567" w14:textId="77777777" w:rsidTr="006B617C">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522D0A86" w14:textId="77777777" w:rsidR="000F0804" w:rsidRPr="00DB65CB" w:rsidRDefault="000F0804" w:rsidP="00431A6C">
            <w:pPr>
              <w:spacing w:before="0" w:line="240" w:lineRule="auto"/>
              <w:jc w:val="left"/>
              <w:rPr>
                <w:sz w:val="18"/>
              </w:rPr>
            </w:pPr>
            <w:r w:rsidRPr="00DB65CB">
              <w:rPr>
                <w:bCs/>
                <w:color w:val="222222"/>
                <w:sz w:val="18"/>
              </w:rPr>
              <w:t>09.11.2021-11.11.2021</w:t>
            </w:r>
          </w:p>
        </w:tc>
        <w:tc>
          <w:tcPr>
            <w:tcW w:w="0" w:type="auto"/>
          </w:tcPr>
          <w:p w14:paraId="24F99624" w14:textId="482263B0" w:rsidR="000F0804"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 w:val="18"/>
              </w:rPr>
            </w:pPr>
            <w:r w:rsidRPr="00DB65CB">
              <w:rPr>
                <w:bCs/>
                <w:color w:val="222222"/>
                <w:sz w:val="18"/>
              </w:rPr>
              <w:t>Izmir</w:t>
            </w:r>
          </w:p>
        </w:tc>
        <w:tc>
          <w:tcPr>
            <w:tcW w:w="0" w:type="auto"/>
          </w:tcPr>
          <w:p w14:paraId="1601A64B" w14:textId="2BE90BA2" w:rsidR="000F0804"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bCs/>
                <w:color w:val="222222"/>
                <w:sz w:val="18"/>
                <w:lang w:val="fr-FR"/>
              </w:rPr>
            </w:pPr>
            <w:r w:rsidRPr="00DB65CB">
              <w:rPr>
                <w:sz w:val="18"/>
                <w:lang w:val="fr-FR"/>
              </w:rPr>
              <w:t>Izmir</w:t>
            </w:r>
            <w:r w:rsidR="000F0804" w:rsidRPr="00DB65CB">
              <w:rPr>
                <w:sz w:val="18"/>
                <w:lang w:val="fr-FR"/>
              </w:rPr>
              <w:t xml:space="preserve"> Metropolitan Municipality Urban Transformation Directorate</w:t>
            </w:r>
          </w:p>
        </w:tc>
      </w:tr>
      <w:tr w:rsidR="00807F9B" w:rsidRPr="00DB65CB" w14:paraId="2BA99CCC" w14:textId="77777777" w:rsidTr="006B617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7577E6F4" w14:textId="77777777" w:rsidR="000F0804" w:rsidRPr="00DB65CB" w:rsidRDefault="000F0804" w:rsidP="00431A6C">
            <w:pPr>
              <w:spacing w:before="0" w:line="240" w:lineRule="auto"/>
              <w:jc w:val="left"/>
              <w:rPr>
                <w:sz w:val="18"/>
              </w:rPr>
            </w:pPr>
            <w:r w:rsidRPr="00DB65CB">
              <w:rPr>
                <w:bCs/>
                <w:color w:val="222222"/>
                <w:sz w:val="18"/>
              </w:rPr>
              <w:t>09.11.2021-11.11.2021</w:t>
            </w:r>
          </w:p>
        </w:tc>
        <w:tc>
          <w:tcPr>
            <w:tcW w:w="0" w:type="auto"/>
          </w:tcPr>
          <w:p w14:paraId="13E4061F" w14:textId="34745262" w:rsidR="000F0804" w:rsidRPr="00DB65CB" w:rsidRDefault="00A07FE9"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bCs/>
                <w:color w:val="222222"/>
                <w:sz w:val="18"/>
              </w:rPr>
              <w:t>Izmir</w:t>
            </w:r>
          </w:p>
        </w:tc>
        <w:tc>
          <w:tcPr>
            <w:tcW w:w="0" w:type="auto"/>
          </w:tcPr>
          <w:p w14:paraId="2DCB80E5" w14:textId="27A9CE80" w:rsidR="000F0804" w:rsidRPr="00DB65CB" w:rsidRDefault="000F0804"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bCs/>
                <w:color w:val="222222"/>
                <w:sz w:val="18"/>
              </w:rPr>
            </w:pPr>
            <w:r w:rsidRPr="00DB65CB">
              <w:rPr>
                <w:sz w:val="18"/>
              </w:rPr>
              <w:t>Kemalpaşa Municipality License and Inspection Directorate</w:t>
            </w:r>
          </w:p>
        </w:tc>
      </w:tr>
      <w:tr w:rsidR="00807F9B" w:rsidRPr="00DB65CB" w14:paraId="3590B547" w14:textId="77777777" w:rsidTr="006B617C">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24F1158D" w14:textId="77777777" w:rsidR="000F0804" w:rsidRPr="00DB65CB" w:rsidRDefault="000F0804" w:rsidP="00431A6C">
            <w:pPr>
              <w:spacing w:before="0" w:line="240" w:lineRule="auto"/>
              <w:jc w:val="left"/>
              <w:rPr>
                <w:sz w:val="18"/>
              </w:rPr>
            </w:pPr>
            <w:r w:rsidRPr="00DB65CB">
              <w:rPr>
                <w:bCs/>
                <w:color w:val="222222"/>
                <w:sz w:val="18"/>
              </w:rPr>
              <w:t>09.11.2021-11.11.2021</w:t>
            </w:r>
          </w:p>
        </w:tc>
        <w:tc>
          <w:tcPr>
            <w:tcW w:w="0" w:type="auto"/>
          </w:tcPr>
          <w:p w14:paraId="4FD49B16" w14:textId="450E6D5B" w:rsidR="000F0804"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 w:val="18"/>
              </w:rPr>
            </w:pPr>
            <w:r w:rsidRPr="00DB65CB">
              <w:rPr>
                <w:bCs/>
                <w:color w:val="222222"/>
                <w:sz w:val="18"/>
              </w:rPr>
              <w:t>Izmir</w:t>
            </w:r>
          </w:p>
        </w:tc>
        <w:tc>
          <w:tcPr>
            <w:tcW w:w="0" w:type="auto"/>
          </w:tcPr>
          <w:p w14:paraId="2A4E852B" w14:textId="1D1361E2" w:rsidR="000F0804" w:rsidRPr="00DB65CB" w:rsidRDefault="000F0804"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bCs/>
                <w:color w:val="222222"/>
                <w:sz w:val="18"/>
              </w:rPr>
            </w:pPr>
            <w:r w:rsidRPr="00DB65CB">
              <w:rPr>
                <w:sz w:val="18"/>
              </w:rPr>
              <w:t>Bayraklı Municipality Building Control Directorate-Bayraklı Municipality Plan Project Directorate</w:t>
            </w:r>
          </w:p>
        </w:tc>
      </w:tr>
      <w:tr w:rsidR="00807F9B" w:rsidRPr="00DB65CB" w14:paraId="7B46BF1D" w14:textId="77777777" w:rsidTr="006B617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0B8737F8" w14:textId="77777777" w:rsidR="000F0804" w:rsidRPr="00DB65CB" w:rsidRDefault="000F0804" w:rsidP="00431A6C">
            <w:pPr>
              <w:spacing w:before="0" w:line="240" w:lineRule="auto"/>
              <w:jc w:val="left"/>
              <w:rPr>
                <w:sz w:val="18"/>
              </w:rPr>
            </w:pPr>
            <w:r w:rsidRPr="00DB65CB">
              <w:rPr>
                <w:bCs/>
                <w:color w:val="222222"/>
                <w:sz w:val="18"/>
              </w:rPr>
              <w:t>09.11.2021-11.11.2021</w:t>
            </w:r>
          </w:p>
        </w:tc>
        <w:tc>
          <w:tcPr>
            <w:tcW w:w="0" w:type="auto"/>
          </w:tcPr>
          <w:p w14:paraId="5D7ACA08" w14:textId="1572D9AD" w:rsidR="000F0804" w:rsidRPr="00DB65CB" w:rsidRDefault="00A07FE9"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bCs/>
                <w:color w:val="222222"/>
                <w:sz w:val="18"/>
              </w:rPr>
              <w:t>Izmir</w:t>
            </w:r>
          </w:p>
        </w:tc>
        <w:tc>
          <w:tcPr>
            <w:tcW w:w="0" w:type="auto"/>
          </w:tcPr>
          <w:p w14:paraId="4AA583CD" w14:textId="1B89B0A9" w:rsidR="000F0804" w:rsidRPr="00DB65CB" w:rsidRDefault="000F0804"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bCs/>
                <w:color w:val="222222"/>
                <w:sz w:val="18"/>
                <w:lang w:val="fr-FR"/>
              </w:rPr>
            </w:pPr>
            <w:r w:rsidRPr="00DB65CB">
              <w:rPr>
                <w:sz w:val="18"/>
                <w:lang w:val="fr-FR"/>
              </w:rPr>
              <w:t>Menemen Municipality Urban Transformation Directorate</w:t>
            </w:r>
          </w:p>
        </w:tc>
      </w:tr>
      <w:tr w:rsidR="00807F9B" w:rsidRPr="00DB65CB" w14:paraId="64B053AB" w14:textId="77777777" w:rsidTr="006B617C">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641EA64E" w14:textId="77777777" w:rsidR="000F0804" w:rsidRPr="00DB65CB" w:rsidRDefault="000F0804" w:rsidP="00431A6C">
            <w:pPr>
              <w:spacing w:before="0" w:line="240" w:lineRule="auto"/>
              <w:jc w:val="left"/>
              <w:rPr>
                <w:sz w:val="18"/>
              </w:rPr>
            </w:pPr>
            <w:r w:rsidRPr="00DB65CB">
              <w:rPr>
                <w:bCs/>
                <w:color w:val="222222"/>
                <w:sz w:val="18"/>
              </w:rPr>
              <w:t>09.11.2021-11.11.2021</w:t>
            </w:r>
          </w:p>
        </w:tc>
        <w:tc>
          <w:tcPr>
            <w:tcW w:w="0" w:type="auto"/>
          </w:tcPr>
          <w:p w14:paraId="06DEF866" w14:textId="3DA1730C" w:rsidR="000F0804"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 w:val="18"/>
              </w:rPr>
            </w:pPr>
            <w:r w:rsidRPr="00DB65CB">
              <w:rPr>
                <w:bCs/>
                <w:color w:val="222222"/>
                <w:sz w:val="18"/>
              </w:rPr>
              <w:t>Izmir</w:t>
            </w:r>
          </w:p>
        </w:tc>
        <w:tc>
          <w:tcPr>
            <w:tcW w:w="0" w:type="auto"/>
          </w:tcPr>
          <w:p w14:paraId="32EC1069" w14:textId="5443DEF1" w:rsidR="000F0804" w:rsidRPr="00DB65CB" w:rsidRDefault="000F0804"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bCs/>
                <w:color w:val="222222"/>
                <w:sz w:val="18"/>
              </w:rPr>
            </w:pPr>
            <w:r w:rsidRPr="00DB65CB">
              <w:rPr>
                <w:sz w:val="18"/>
              </w:rPr>
              <w:t>Karabağlar Municipality</w:t>
            </w:r>
          </w:p>
        </w:tc>
      </w:tr>
      <w:tr w:rsidR="00807F9B" w:rsidRPr="00DB65CB" w14:paraId="4D45ADCA" w14:textId="77777777" w:rsidTr="006B617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5B86A71A" w14:textId="77777777" w:rsidR="000F0804" w:rsidRPr="00DB65CB" w:rsidRDefault="000F0804" w:rsidP="00431A6C">
            <w:pPr>
              <w:spacing w:before="0" w:line="240" w:lineRule="auto"/>
              <w:jc w:val="left"/>
              <w:rPr>
                <w:sz w:val="18"/>
              </w:rPr>
            </w:pPr>
            <w:r w:rsidRPr="00DB65CB">
              <w:rPr>
                <w:bCs/>
                <w:color w:val="222222"/>
                <w:sz w:val="18"/>
              </w:rPr>
              <w:t>09.11.2021-11.11.2021</w:t>
            </w:r>
          </w:p>
        </w:tc>
        <w:tc>
          <w:tcPr>
            <w:tcW w:w="0" w:type="auto"/>
          </w:tcPr>
          <w:p w14:paraId="57C5846F" w14:textId="0B8209C2" w:rsidR="000F0804" w:rsidRPr="00DB65CB" w:rsidRDefault="00A07FE9"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bCs/>
                <w:color w:val="222222"/>
                <w:sz w:val="18"/>
              </w:rPr>
              <w:t>Izmir</w:t>
            </w:r>
            <w:r w:rsidR="000F0804" w:rsidRPr="00DB65CB">
              <w:rPr>
                <w:bCs/>
                <w:color w:val="222222"/>
                <w:sz w:val="18"/>
              </w:rPr>
              <w:t xml:space="preserve"> /</w:t>
            </w:r>
            <w:r w:rsidR="00431A6C" w:rsidRPr="00DB65CB">
              <w:rPr>
                <w:bCs/>
                <w:color w:val="222222"/>
                <w:sz w:val="18"/>
              </w:rPr>
              <w:t xml:space="preserve"> </w:t>
            </w:r>
            <w:r w:rsidR="000F0804" w:rsidRPr="00DB65CB">
              <w:rPr>
                <w:bCs/>
                <w:color w:val="222222"/>
                <w:sz w:val="18"/>
              </w:rPr>
              <w:t>Bornova District</w:t>
            </w:r>
          </w:p>
        </w:tc>
        <w:tc>
          <w:tcPr>
            <w:tcW w:w="0" w:type="auto"/>
          </w:tcPr>
          <w:p w14:paraId="4F76770E" w14:textId="28AA60E3" w:rsidR="000F0804" w:rsidRPr="00DB65CB" w:rsidRDefault="000F0804"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sz w:val="18"/>
              </w:rPr>
              <w:t>Rafet Paşa Neighborhood, Office of the Mukhtar</w:t>
            </w:r>
          </w:p>
        </w:tc>
      </w:tr>
      <w:tr w:rsidR="00807F9B" w:rsidRPr="00DB65CB" w14:paraId="33E67BC7" w14:textId="77777777" w:rsidTr="006B617C">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05290F14" w14:textId="77777777" w:rsidR="000F0804" w:rsidRPr="00DB65CB" w:rsidRDefault="000F0804" w:rsidP="00431A6C">
            <w:pPr>
              <w:spacing w:before="0" w:line="240" w:lineRule="auto"/>
              <w:jc w:val="left"/>
              <w:rPr>
                <w:sz w:val="18"/>
              </w:rPr>
            </w:pPr>
            <w:r w:rsidRPr="00DB65CB">
              <w:rPr>
                <w:bCs/>
                <w:color w:val="222222"/>
                <w:sz w:val="18"/>
              </w:rPr>
              <w:t>09.11.2021-11.11.2021</w:t>
            </w:r>
          </w:p>
        </w:tc>
        <w:tc>
          <w:tcPr>
            <w:tcW w:w="0" w:type="auto"/>
          </w:tcPr>
          <w:p w14:paraId="13342CF0" w14:textId="0F8E2940" w:rsidR="000F0804"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 w:val="18"/>
              </w:rPr>
            </w:pPr>
            <w:r w:rsidRPr="00DB65CB">
              <w:rPr>
                <w:bCs/>
                <w:color w:val="222222"/>
                <w:sz w:val="18"/>
              </w:rPr>
              <w:t>Izmir</w:t>
            </w:r>
            <w:r w:rsidR="000F0804" w:rsidRPr="00DB65CB">
              <w:rPr>
                <w:bCs/>
                <w:color w:val="222222"/>
                <w:sz w:val="18"/>
              </w:rPr>
              <w:t xml:space="preserve"> / Karşıyaka District</w:t>
            </w:r>
          </w:p>
        </w:tc>
        <w:tc>
          <w:tcPr>
            <w:tcW w:w="0" w:type="auto"/>
          </w:tcPr>
          <w:p w14:paraId="53ACAF47" w14:textId="2B53AFB2" w:rsidR="000F0804" w:rsidRPr="00DB65CB" w:rsidRDefault="000F0804"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bCs/>
                <w:sz w:val="18"/>
              </w:rPr>
            </w:pPr>
            <w:r w:rsidRPr="00DB65CB">
              <w:rPr>
                <w:sz w:val="18"/>
              </w:rPr>
              <w:t>Örnekkoy Neighborhood, Office of the Mukhtar</w:t>
            </w:r>
            <w:r w:rsidRPr="00DB65CB" w:rsidDel="00B74E7D">
              <w:rPr>
                <w:sz w:val="18"/>
              </w:rPr>
              <w:t xml:space="preserve"> </w:t>
            </w:r>
          </w:p>
        </w:tc>
      </w:tr>
      <w:tr w:rsidR="00807F9B" w:rsidRPr="00DB65CB" w14:paraId="4595DD61" w14:textId="77777777" w:rsidTr="006B617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2C27543D" w14:textId="77777777" w:rsidR="000F0804" w:rsidRPr="00DB65CB" w:rsidRDefault="000F0804" w:rsidP="00431A6C">
            <w:pPr>
              <w:spacing w:before="0" w:line="240" w:lineRule="auto"/>
              <w:jc w:val="left"/>
              <w:rPr>
                <w:sz w:val="18"/>
              </w:rPr>
            </w:pPr>
            <w:r w:rsidRPr="00DB65CB">
              <w:rPr>
                <w:bCs/>
                <w:color w:val="222222"/>
                <w:sz w:val="18"/>
              </w:rPr>
              <w:t>09.11.2021-11.11.2021</w:t>
            </w:r>
          </w:p>
        </w:tc>
        <w:tc>
          <w:tcPr>
            <w:tcW w:w="0" w:type="auto"/>
          </w:tcPr>
          <w:p w14:paraId="7BD784EB" w14:textId="03BEDD22" w:rsidR="000F0804" w:rsidRPr="00DB65CB" w:rsidRDefault="00A07FE9"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bCs/>
                <w:color w:val="222222"/>
                <w:sz w:val="18"/>
              </w:rPr>
              <w:t>Izmir</w:t>
            </w:r>
            <w:r w:rsidR="000F0804" w:rsidRPr="00DB65CB">
              <w:rPr>
                <w:bCs/>
                <w:color w:val="222222"/>
                <w:sz w:val="18"/>
              </w:rPr>
              <w:t xml:space="preserve"> / Karşıyaka District</w:t>
            </w:r>
          </w:p>
        </w:tc>
        <w:tc>
          <w:tcPr>
            <w:tcW w:w="0" w:type="auto"/>
          </w:tcPr>
          <w:p w14:paraId="161326A2" w14:textId="30A3E570" w:rsidR="000F0804" w:rsidRPr="00DB65CB" w:rsidRDefault="000F0804"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bCs/>
                <w:sz w:val="18"/>
              </w:rPr>
            </w:pPr>
            <w:r w:rsidRPr="00DB65CB">
              <w:rPr>
                <w:sz w:val="18"/>
              </w:rPr>
              <w:t>Semikler Neighborhood, Office of the Mukhtar</w:t>
            </w:r>
            <w:r w:rsidRPr="00DB65CB" w:rsidDel="00B74E7D">
              <w:rPr>
                <w:sz w:val="18"/>
              </w:rPr>
              <w:t xml:space="preserve"> </w:t>
            </w:r>
          </w:p>
        </w:tc>
      </w:tr>
      <w:tr w:rsidR="00807F9B" w:rsidRPr="00DB65CB" w14:paraId="097F48B3" w14:textId="77777777" w:rsidTr="006B617C">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215AA9FB" w14:textId="77777777" w:rsidR="000F0804" w:rsidRPr="00DB65CB" w:rsidRDefault="000F0804" w:rsidP="00431A6C">
            <w:pPr>
              <w:spacing w:before="0" w:line="240" w:lineRule="auto"/>
              <w:jc w:val="left"/>
              <w:rPr>
                <w:sz w:val="18"/>
              </w:rPr>
            </w:pPr>
            <w:r w:rsidRPr="00DB65CB">
              <w:rPr>
                <w:bCs/>
                <w:color w:val="222222"/>
                <w:sz w:val="18"/>
              </w:rPr>
              <w:t>09.11.2021-11.11.2021</w:t>
            </w:r>
          </w:p>
        </w:tc>
        <w:tc>
          <w:tcPr>
            <w:tcW w:w="0" w:type="auto"/>
          </w:tcPr>
          <w:p w14:paraId="2E37D08F" w14:textId="523FB562" w:rsidR="000F0804"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 w:val="18"/>
              </w:rPr>
            </w:pPr>
            <w:r w:rsidRPr="00DB65CB">
              <w:rPr>
                <w:bCs/>
                <w:color w:val="222222"/>
                <w:sz w:val="18"/>
              </w:rPr>
              <w:t>Izmir</w:t>
            </w:r>
          </w:p>
        </w:tc>
        <w:tc>
          <w:tcPr>
            <w:tcW w:w="0" w:type="auto"/>
          </w:tcPr>
          <w:p w14:paraId="2E48D7A4" w14:textId="09B84310" w:rsidR="000F0804" w:rsidRPr="00DB65CB" w:rsidRDefault="000F0804"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bCs/>
                <w:sz w:val="18"/>
              </w:rPr>
            </w:pPr>
            <w:r w:rsidRPr="00DB65CB">
              <w:rPr>
                <w:sz w:val="18"/>
              </w:rPr>
              <w:t>TMMOB Chamber of Geological Engineers</w:t>
            </w:r>
          </w:p>
        </w:tc>
      </w:tr>
      <w:tr w:rsidR="00807F9B" w:rsidRPr="00DB65CB" w14:paraId="37AB26E4" w14:textId="77777777" w:rsidTr="006B617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7314A223" w14:textId="77777777" w:rsidR="000F0804" w:rsidRPr="00DB65CB" w:rsidRDefault="000F0804" w:rsidP="00431A6C">
            <w:pPr>
              <w:spacing w:before="0" w:line="240" w:lineRule="auto"/>
              <w:jc w:val="left"/>
              <w:rPr>
                <w:bCs/>
                <w:sz w:val="18"/>
              </w:rPr>
            </w:pPr>
            <w:r w:rsidRPr="00DB65CB">
              <w:rPr>
                <w:sz w:val="18"/>
              </w:rPr>
              <w:t>11.11.2021-12.11.2021</w:t>
            </w:r>
          </w:p>
        </w:tc>
        <w:tc>
          <w:tcPr>
            <w:tcW w:w="0" w:type="auto"/>
          </w:tcPr>
          <w:p w14:paraId="799D11DF" w14:textId="77777777" w:rsidR="000F0804" w:rsidRPr="00DB65CB" w:rsidRDefault="000F0804"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bCs/>
                <w:sz w:val="18"/>
              </w:rPr>
            </w:pPr>
            <w:r w:rsidRPr="00DB65CB">
              <w:rPr>
                <w:bCs/>
                <w:color w:val="222222"/>
                <w:sz w:val="18"/>
              </w:rPr>
              <w:t>Manisa</w:t>
            </w:r>
          </w:p>
        </w:tc>
        <w:tc>
          <w:tcPr>
            <w:tcW w:w="0" w:type="auto"/>
          </w:tcPr>
          <w:p w14:paraId="19C38D47" w14:textId="37579FBF" w:rsidR="000F0804" w:rsidRPr="00DB65CB" w:rsidRDefault="000F0804"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bookmarkStart w:id="79" w:name="_Hlk125725845"/>
            <w:r w:rsidRPr="00DB65CB">
              <w:rPr>
                <w:bCs/>
                <w:sz w:val="18"/>
              </w:rPr>
              <w:t xml:space="preserve">Manisa Provincial Directorate of Environment, Urbanization and Climate Change – Section of Infrastructure and Urban Transformation </w:t>
            </w:r>
            <w:bookmarkEnd w:id="79"/>
          </w:p>
        </w:tc>
      </w:tr>
      <w:tr w:rsidR="00807F9B" w:rsidRPr="00DB65CB" w14:paraId="6998C44C" w14:textId="77777777" w:rsidTr="006B617C">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3BFFD8F6" w14:textId="77777777" w:rsidR="000F0804" w:rsidRPr="00DB65CB" w:rsidRDefault="000F0804" w:rsidP="00431A6C">
            <w:pPr>
              <w:spacing w:before="0" w:line="240" w:lineRule="auto"/>
              <w:jc w:val="left"/>
              <w:rPr>
                <w:sz w:val="18"/>
              </w:rPr>
            </w:pPr>
            <w:r w:rsidRPr="00DB65CB">
              <w:rPr>
                <w:sz w:val="18"/>
              </w:rPr>
              <w:t>11.11.2021-12.11.2021</w:t>
            </w:r>
          </w:p>
        </w:tc>
        <w:tc>
          <w:tcPr>
            <w:tcW w:w="0" w:type="auto"/>
          </w:tcPr>
          <w:p w14:paraId="613330EE" w14:textId="379823F3" w:rsidR="000F0804" w:rsidRPr="00DB65CB" w:rsidRDefault="000F0804"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 w:val="18"/>
              </w:rPr>
            </w:pPr>
            <w:r w:rsidRPr="00DB65CB">
              <w:rPr>
                <w:bCs/>
                <w:color w:val="222222"/>
                <w:sz w:val="18"/>
              </w:rPr>
              <w:t>Manisa / Yunus Emre District</w:t>
            </w:r>
          </w:p>
        </w:tc>
        <w:tc>
          <w:tcPr>
            <w:tcW w:w="0" w:type="auto"/>
          </w:tcPr>
          <w:p w14:paraId="03E8F2F5" w14:textId="0A6C370A" w:rsidR="000F0804" w:rsidRPr="00DB65CB" w:rsidRDefault="000F0804"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 w:val="18"/>
              </w:rPr>
            </w:pPr>
            <w:r w:rsidRPr="00DB65CB">
              <w:rPr>
                <w:sz w:val="18"/>
              </w:rPr>
              <w:t>Yeni Neighborhood, Office of the Mukhtar</w:t>
            </w:r>
          </w:p>
        </w:tc>
      </w:tr>
      <w:tr w:rsidR="00807F9B" w:rsidRPr="00DB65CB" w14:paraId="43D5D21B" w14:textId="77777777" w:rsidTr="006B617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24AF8575" w14:textId="77777777" w:rsidR="000F0804" w:rsidRPr="00DB65CB" w:rsidRDefault="000F0804" w:rsidP="00431A6C">
            <w:pPr>
              <w:spacing w:before="0" w:line="240" w:lineRule="auto"/>
              <w:jc w:val="left"/>
              <w:rPr>
                <w:sz w:val="18"/>
              </w:rPr>
            </w:pPr>
            <w:r w:rsidRPr="00DB65CB">
              <w:rPr>
                <w:sz w:val="18"/>
              </w:rPr>
              <w:t>11.11.2021-12.11.2021</w:t>
            </w:r>
          </w:p>
        </w:tc>
        <w:tc>
          <w:tcPr>
            <w:tcW w:w="0" w:type="auto"/>
          </w:tcPr>
          <w:p w14:paraId="7C9F97EA" w14:textId="74883C7E" w:rsidR="000F0804" w:rsidRPr="00DB65CB" w:rsidRDefault="000F0804"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bCs/>
                <w:color w:val="222222"/>
                <w:sz w:val="18"/>
              </w:rPr>
              <w:t>Manisa / Salihli District</w:t>
            </w:r>
          </w:p>
        </w:tc>
        <w:tc>
          <w:tcPr>
            <w:tcW w:w="0" w:type="auto"/>
          </w:tcPr>
          <w:p w14:paraId="1193F7FA" w14:textId="067ED805" w:rsidR="000F0804" w:rsidRPr="00DB65CB" w:rsidRDefault="000F0804"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sz w:val="18"/>
              </w:rPr>
              <w:t>Kocaçeşme Neighborhood, Office of the Mukhtar</w:t>
            </w:r>
          </w:p>
        </w:tc>
      </w:tr>
      <w:tr w:rsidR="00807F9B" w:rsidRPr="00DB65CB" w14:paraId="2462C749" w14:textId="77777777" w:rsidTr="006B617C">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7CEA38A3" w14:textId="77777777" w:rsidR="000F0804" w:rsidRPr="00DB65CB" w:rsidRDefault="000F0804" w:rsidP="00431A6C">
            <w:pPr>
              <w:spacing w:before="0" w:line="240" w:lineRule="auto"/>
              <w:jc w:val="left"/>
              <w:rPr>
                <w:sz w:val="18"/>
              </w:rPr>
            </w:pPr>
            <w:r w:rsidRPr="00DB65CB">
              <w:rPr>
                <w:sz w:val="18"/>
              </w:rPr>
              <w:t>11.11.2021-12.11.2021</w:t>
            </w:r>
          </w:p>
        </w:tc>
        <w:tc>
          <w:tcPr>
            <w:tcW w:w="0" w:type="auto"/>
          </w:tcPr>
          <w:p w14:paraId="408BB575" w14:textId="77777777" w:rsidR="000F0804" w:rsidRPr="00DB65CB" w:rsidRDefault="000F0804"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 w:val="18"/>
              </w:rPr>
            </w:pPr>
            <w:r w:rsidRPr="00DB65CB">
              <w:rPr>
                <w:bCs/>
                <w:color w:val="222222"/>
                <w:sz w:val="18"/>
              </w:rPr>
              <w:t>Manisa</w:t>
            </w:r>
          </w:p>
        </w:tc>
        <w:tc>
          <w:tcPr>
            <w:tcW w:w="0" w:type="auto"/>
          </w:tcPr>
          <w:p w14:paraId="4ABD273D" w14:textId="4C7EBB2D" w:rsidR="000F0804" w:rsidRPr="00DB65CB" w:rsidRDefault="000F0804"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 w:val="18"/>
              </w:rPr>
            </w:pPr>
            <w:r w:rsidRPr="00DB65CB">
              <w:rPr>
                <w:sz w:val="18"/>
              </w:rPr>
              <w:t>KADEM Manisa Representative Office</w:t>
            </w:r>
          </w:p>
        </w:tc>
      </w:tr>
      <w:tr w:rsidR="00807F9B" w:rsidRPr="00DB65CB" w14:paraId="4AD4A563" w14:textId="77777777" w:rsidTr="006B617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7C83F6DC" w14:textId="77777777" w:rsidR="000F0804" w:rsidRPr="00DB65CB" w:rsidRDefault="000F0804" w:rsidP="00431A6C">
            <w:pPr>
              <w:spacing w:before="0" w:line="240" w:lineRule="auto"/>
              <w:jc w:val="left"/>
              <w:rPr>
                <w:sz w:val="18"/>
              </w:rPr>
            </w:pPr>
            <w:bookmarkStart w:id="80" w:name="_Hlk125723176"/>
            <w:r w:rsidRPr="00DB65CB">
              <w:rPr>
                <w:sz w:val="18"/>
              </w:rPr>
              <w:t>18.11.2021-19.11.2021</w:t>
            </w:r>
          </w:p>
        </w:tc>
        <w:tc>
          <w:tcPr>
            <w:tcW w:w="0" w:type="auto"/>
          </w:tcPr>
          <w:p w14:paraId="6DA250BA" w14:textId="30482C9E" w:rsidR="000F0804" w:rsidRPr="00DB65CB" w:rsidRDefault="00A07FE9"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bCs/>
                <w:color w:val="222222"/>
                <w:sz w:val="18"/>
              </w:rPr>
              <w:t>Kahramanmaras</w:t>
            </w:r>
          </w:p>
        </w:tc>
        <w:tc>
          <w:tcPr>
            <w:tcW w:w="0" w:type="auto"/>
          </w:tcPr>
          <w:p w14:paraId="06FFE4B0" w14:textId="66FBFECE" w:rsidR="000F0804" w:rsidRPr="00DB65CB" w:rsidRDefault="00A07FE9"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sz w:val="18"/>
              </w:rPr>
              <w:t>Kahramanmaras</w:t>
            </w:r>
            <w:r w:rsidR="000F0804" w:rsidRPr="00DB65CB">
              <w:rPr>
                <w:sz w:val="18"/>
              </w:rPr>
              <w:t xml:space="preserve"> Metropolitan Municipality, Department of Reconstruction and Urbanization, </w:t>
            </w:r>
            <w:r w:rsidR="00F62C66" w:rsidRPr="00DB65CB">
              <w:rPr>
                <w:sz w:val="18"/>
              </w:rPr>
              <w:t xml:space="preserve">Section of </w:t>
            </w:r>
            <w:r w:rsidR="000F0804" w:rsidRPr="00DB65CB">
              <w:rPr>
                <w:sz w:val="18"/>
              </w:rPr>
              <w:t>Reconstruction and Urban Transformation-Planning</w:t>
            </w:r>
          </w:p>
        </w:tc>
      </w:tr>
      <w:tr w:rsidR="00807F9B" w:rsidRPr="00DB65CB" w14:paraId="16F49A0F" w14:textId="77777777" w:rsidTr="006B617C">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5AD9A659" w14:textId="77777777" w:rsidR="000F0804" w:rsidRPr="00DB65CB" w:rsidRDefault="000F0804" w:rsidP="00431A6C">
            <w:pPr>
              <w:spacing w:before="0" w:line="240" w:lineRule="auto"/>
              <w:jc w:val="left"/>
              <w:rPr>
                <w:sz w:val="18"/>
              </w:rPr>
            </w:pPr>
            <w:r w:rsidRPr="00DB65CB">
              <w:rPr>
                <w:sz w:val="18"/>
              </w:rPr>
              <w:lastRenderedPageBreak/>
              <w:t>18.11.2021-19.11.2021</w:t>
            </w:r>
          </w:p>
        </w:tc>
        <w:tc>
          <w:tcPr>
            <w:tcW w:w="0" w:type="auto"/>
          </w:tcPr>
          <w:p w14:paraId="6ACF86EF" w14:textId="6502E79B" w:rsidR="000F0804"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 w:val="18"/>
              </w:rPr>
            </w:pPr>
            <w:r w:rsidRPr="00DB65CB">
              <w:rPr>
                <w:bCs/>
                <w:color w:val="222222"/>
                <w:sz w:val="18"/>
              </w:rPr>
              <w:t>Kahramanmaras</w:t>
            </w:r>
          </w:p>
        </w:tc>
        <w:tc>
          <w:tcPr>
            <w:tcW w:w="0" w:type="auto"/>
          </w:tcPr>
          <w:p w14:paraId="36788087" w14:textId="4B31E8D2" w:rsidR="000F0804" w:rsidRPr="00DB65CB" w:rsidRDefault="000F0804"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 w:val="18"/>
              </w:rPr>
            </w:pPr>
            <w:r w:rsidRPr="00DB65CB">
              <w:rPr>
                <w:sz w:val="18"/>
              </w:rPr>
              <w:t>ASAM- (Association of Solidarity with Asylum Seekers and Migrants)</w:t>
            </w:r>
          </w:p>
        </w:tc>
      </w:tr>
      <w:tr w:rsidR="00807F9B" w:rsidRPr="00DB65CB" w14:paraId="7BD40498" w14:textId="77777777" w:rsidTr="006B617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40C6DCAF" w14:textId="77777777" w:rsidR="000F0804" w:rsidRPr="00DB65CB" w:rsidRDefault="000F0804" w:rsidP="00431A6C">
            <w:pPr>
              <w:spacing w:before="0" w:line="240" w:lineRule="auto"/>
              <w:jc w:val="left"/>
              <w:rPr>
                <w:sz w:val="18"/>
              </w:rPr>
            </w:pPr>
            <w:r w:rsidRPr="00DB65CB">
              <w:rPr>
                <w:sz w:val="18"/>
              </w:rPr>
              <w:t>18.11.2021-19.11.2021</w:t>
            </w:r>
          </w:p>
        </w:tc>
        <w:tc>
          <w:tcPr>
            <w:tcW w:w="0" w:type="auto"/>
          </w:tcPr>
          <w:p w14:paraId="280CF7FF" w14:textId="213CCC5B" w:rsidR="000F0804" w:rsidRPr="00DB65CB" w:rsidRDefault="00A07FE9"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bCs/>
                <w:color w:val="222222"/>
                <w:sz w:val="18"/>
              </w:rPr>
              <w:t>Kahramanmaras</w:t>
            </w:r>
          </w:p>
        </w:tc>
        <w:tc>
          <w:tcPr>
            <w:tcW w:w="0" w:type="auto"/>
          </w:tcPr>
          <w:p w14:paraId="1492C3FC" w14:textId="3C5D167F" w:rsidR="000F0804" w:rsidRPr="00DB65CB" w:rsidRDefault="000F0804"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sz w:val="18"/>
              </w:rPr>
              <w:t>TMMOB Chamber of Civil Engineers</w:t>
            </w:r>
          </w:p>
        </w:tc>
      </w:tr>
      <w:tr w:rsidR="00807F9B" w:rsidRPr="00DB65CB" w14:paraId="4BA60391" w14:textId="77777777" w:rsidTr="006B617C">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0FC130B6" w14:textId="77777777" w:rsidR="000F0804" w:rsidRPr="00DB65CB" w:rsidRDefault="000F0804" w:rsidP="00431A6C">
            <w:pPr>
              <w:spacing w:before="0" w:line="240" w:lineRule="auto"/>
              <w:jc w:val="left"/>
              <w:rPr>
                <w:sz w:val="18"/>
              </w:rPr>
            </w:pPr>
            <w:r w:rsidRPr="00DB65CB">
              <w:rPr>
                <w:sz w:val="18"/>
              </w:rPr>
              <w:t>18.11.2021-19.11.2021</w:t>
            </w:r>
          </w:p>
        </w:tc>
        <w:tc>
          <w:tcPr>
            <w:tcW w:w="0" w:type="auto"/>
          </w:tcPr>
          <w:p w14:paraId="01766267" w14:textId="0D78304E" w:rsidR="000F0804"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 w:val="18"/>
              </w:rPr>
            </w:pPr>
            <w:r w:rsidRPr="00DB65CB">
              <w:rPr>
                <w:bCs/>
                <w:color w:val="222222"/>
                <w:sz w:val="18"/>
              </w:rPr>
              <w:t>Kahramanmaras</w:t>
            </w:r>
          </w:p>
        </w:tc>
        <w:tc>
          <w:tcPr>
            <w:tcW w:w="0" w:type="auto"/>
          </w:tcPr>
          <w:p w14:paraId="35A9CA4F" w14:textId="584D8566" w:rsidR="000F0804" w:rsidRPr="00DB65CB" w:rsidRDefault="000F0804"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 w:val="18"/>
              </w:rPr>
            </w:pPr>
            <w:r w:rsidRPr="00DB65CB">
              <w:rPr>
                <w:sz w:val="18"/>
              </w:rPr>
              <w:t>TMMOB Chamber of Geological Engineers</w:t>
            </w:r>
          </w:p>
        </w:tc>
      </w:tr>
      <w:bookmarkEnd w:id="80"/>
      <w:tr w:rsidR="00807F9B" w:rsidRPr="00DB65CB" w14:paraId="02BB3D1E" w14:textId="77777777" w:rsidTr="006B617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3AE3B495" w14:textId="77777777" w:rsidR="000F0804" w:rsidRPr="00DB65CB" w:rsidRDefault="000F0804" w:rsidP="00431A6C">
            <w:pPr>
              <w:spacing w:before="0" w:line="240" w:lineRule="auto"/>
              <w:jc w:val="left"/>
              <w:rPr>
                <w:sz w:val="18"/>
              </w:rPr>
            </w:pPr>
            <w:r w:rsidRPr="00DB65CB">
              <w:rPr>
                <w:sz w:val="18"/>
              </w:rPr>
              <w:t>18.11.2021-19.11.2021</w:t>
            </w:r>
          </w:p>
        </w:tc>
        <w:tc>
          <w:tcPr>
            <w:tcW w:w="0" w:type="auto"/>
          </w:tcPr>
          <w:p w14:paraId="4C9388FA" w14:textId="1ACE97FF" w:rsidR="000F0804" w:rsidRPr="00DB65CB" w:rsidRDefault="00A07FE9"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bCs/>
                <w:color w:val="222222"/>
                <w:sz w:val="18"/>
              </w:rPr>
              <w:t>Tekirdag</w:t>
            </w:r>
          </w:p>
        </w:tc>
        <w:tc>
          <w:tcPr>
            <w:tcW w:w="0" w:type="auto"/>
          </w:tcPr>
          <w:p w14:paraId="52FAB849" w14:textId="45915FFE" w:rsidR="000F0804" w:rsidRPr="00DB65CB" w:rsidRDefault="00A07FE9"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sz w:val="18"/>
              </w:rPr>
              <w:t>Tekirdag</w:t>
            </w:r>
            <w:r w:rsidR="000F0804" w:rsidRPr="00DB65CB">
              <w:rPr>
                <w:sz w:val="18"/>
              </w:rPr>
              <w:t xml:space="preserve"> Metropolitan Municipality </w:t>
            </w:r>
            <w:r w:rsidR="00F62C66" w:rsidRPr="00DB65CB">
              <w:rPr>
                <w:sz w:val="18"/>
              </w:rPr>
              <w:t xml:space="preserve">– Section of </w:t>
            </w:r>
            <w:r w:rsidR="000F0804" w:rsidRPr="00DB65CB">
              <w:rPr>
                <w:sz w:val="18"/>
              </w:rPr>
              <w:t>Infrastructure Coordination</w:t>
            </w:r>
          </w:p>
        </w:tc>
      </w:tr>
      <w:tr w:rsidR="00807F9B" w:rsidRPr="00DB65CB" w14:paraId="34201617" w14:textId="77777777" w:rsidTr="006B617C">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64244DE3" w14:textId="77777777" w:rsidR="000F0804" w:rsidRPr="00DB65CB" w:rsidRDefault="000F0804" w:rsidP="00431A6C">
            <w:pPr>
              <w:spacing w:before="0" w:line="240" w:lineRule="auto"/>
              <w:jc w:val="left"/>
              <w:rPr>
                <w:sz w:val="18"/>
              </w:rPr>
            </w:pPr>
            <w:r w:rsidRPr="00DB65CB">
              <w:rPr>
                <w:sz w:val="18"/>
              </w:rPr>
              <w:t>18.11.2021-19.11.2021</w:t>
            </w:r>
          </w:p>
        </w:tc>
        <w:tc>
          <w:tcPr>
            <w:tcW w:w="0" w:type="auto"/>
          </w:tcPr>
          <w:p w14:paraId="5FCCDAD4" w14:textId="5E5C3CAA" w:rsidR="000F0804"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 w:val="18"/>
              </w:rPr>
            </w:pPr>
            <w:r w:rsidRPr="00DB65CB">
              <w:rPr>
                <w:bCs/>
                <w:color w:val="222222"/>
                <w:sz w:val="18"/>
              </w:rPr>
              <w:t>Tekirdag</w:t>
            </w:r>
          </w:p>
        </w:tc>
        <w:tc>
          <w:tcPr>
            <w:tcW w:w="0" w:type="auto"/>
          </w:tcPr>
          <w:p w14:paraId="50F3CDEF" w14:textId="243CF056" w:rsidR="000F0804" w:rsidRPr="00DB65CB" w:rsidRDefault="000F0804"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 w:val="18"/>
              </w:rPr>
            </w:pPr>
            <w:r w:rsidRPr="00DB65CB">
              <w:rPr>
                <w:sz w:val="18"/>
              </w:rPr>
              <w:t>Süleymanpaşa Municipality Urban Transformation Branch, Infrastructure Branch Directorate</w:t>
            </w:r>
          </w:p>
        </w:tc>
      </w:tr>
      <w:tr w:rsidR="00807F9B" w:rsidRPr="00DB65CB" w14:paraId="4C808C5F" w14:textId="77777777" w:rsidTr="006B617C">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4DFC2FF8" w14:textId="77777777" w:rsidR="000F0804" w:rsidRPr="00DB65CB" w:rsidRDefault="000F0804" w:rsidP="00431A6C">
            <w:pPr>
              <w:spacing w:before="0" w:line="240" w:lineRule="auto"/>
              <w:jc w:val="left"/>
              <w:rPr>
                <w:sz w:val="18"/>
              </w:rPr>
            </w:pPr>
            <w:r w:rsidRPr="00DB65CB">
              <w:rPr>
                <w:sz w:val="18"/>
              </w:rPr>
              <w:t>18.11.2021-19.11.2021</w:t>
            </w:r>
          </w:p>
        </w:tc>
        <w:tc>
          <w:tcPr>
            <w:tcW w:w="0" w:type="auto"/>
          </w:tcPr>
          <w:p w14:paraId="5EC91F19" w14:textId="1FADCD7E" w:rsidR="000F0804" w:rsidRPr="00DB65CB" w:rsidRDefault="00A07FE9"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bCs/>
                <w:color w:val="222222"/>
                <w:sz w:val="18"/>
              </w:rPr>
              <w:t>Tekirdag</w:t>
            </w:r>
            <w:r w:rsidR="008333F5" w:rsidRPr="00DB65CB">
              <w:rPr>
                <w:bCs/>
                <w:color w:val="222222"/>
                <w:sz w:val="18"/>
              </w:rPr>
              <w:t xml:space="preserve"> / Süleymanpaşa District</w:t>
            </w:r>
          </w:p>
        </w:tc>
        <w:tc>
          <w:tcPr>
            <w:tcW w:w="0" w:type="auto"/>
          </w:tcPr>
          <w:p w14:paraId="64BAF266" w14:textId="54BD922F" w:rsidR="000F0804" w:rsidRPr="00DB65CB" w:rsidRDefault="000F0804"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sz w:val="18"/>
              </w:rPr>
              <w:t>Aydogdu Neighborhood</w:t>
            </w:r>
            <w:r w:rsidR="008333F5" w:rsidRPr="00DB65CB">
              <w:rPr>
                <w:sz w:val="18"/>
              </w:rPr>
              <w:t>, Office of the Mukhtar</w:t>
            </w:r>
          </w:p>
        </w:tc>
      </w:tr>
      <w:tr w:rsidR="00807F9B" w:rsidRPr="00DB65CB" w14:paraId="06218812" w14:textId="77777777" w:rsidTr="006B617C">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auto"/>
          </w:tcPr>
          <w:p w14:paraId="7A95E41C" w14:textId="77777777" w:rsidR="000F0804" w:rsidRPr="00DB65CB" w:rsidRDefault="000F0804" w:rsidP="00431A6C">
            <w:pPr>
              <w:spacing w:before="0" w:line="240" w:lineRule="auto"/>
              <w:jc w:val="left"/>
              <w:rPr>
                <w:sz w:val="18"/>
              </w:rPr>
            </w:pPr>
            <w:r w:rsidRPr="00DB65CB">
              <w:rPr>
                <w:sz w:val="18"/>
              </w:rPr>
              <w:t>18.11.2021-19.11.2021</w:t>
            </w:r>
          </w:p>
        </w:tc>
        <w:tc>
          <w:tcPr>
            <w:tcW w:w="0" w:type="auto"/>
          </w:tcPr>
          <w:p w14:paraId="635D10F0" w14:textId="49683451" w:rsidR="000F0804"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 w:val="18"/>
              </w:rPr>
            </w:pPr>
            <w:r w:rsidRPr="00DB65CB">
              <w:rPr>
                <w:bCs/>
                <w:color w:val="222222"/>
                <w:sz w:val="18"/>
              </w:rPr>
              <w:t>Tekirdag</w:t>
            </w:r>
          </w:p>
        </w:tc>
        <w:tc>
          <w:tcPr>
            <w:tcW w:w="0" w:type="auto"/>
          </w:tcPr>
          <w:p w14:paraId="045FB051" w14:textId="53F4155F" w:rsidR="000F0804" w:rsidRPr="00DB65CB" w:rsidRDefault="000F0804"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kern w:val="0"/>
                <w:sz w:val="18"/>
              </w:rPr>
            </w:pPr>
            <w:r w:rsidRPr="00DB65CB">
              <w:rPr>
                <w:kern w:val="0"/>
                <w:sz w:val="18"/>
              </w:rPr>
              <w:t xml:space="preserve">Çorlu Municipality </w:t>
            </w:r>
            <w:r w:rsidR="008333F5" w:rsidRPr="00DB65CB">
              <w:rPr>
                <w:kern w:val="0"/>
                <w:sz w:val="18"/>
              </w:rPr>
              <w:t xml:space="preserve">Section </w:t>
            </w:r>
            <w:r w:rsidRPr="00DB65CB">
              <w:rPr>
                <w:kern w:val="0"/>
                <w:sz w:val="18"/>
              </w:rPr>
              <w:t xml:space="preserve">of Reconstruction and </w:t>
            </w:r>
            <w:r w:rsidRPr="00DB65CB">
              <w:rPr>
                <w:kern w:val="20"/>
                <w:sz w:val="18"/>
              </w:rPr>
              <w:t xml:space="preserve">Urbanization, Directorate of Plans and Projects, </w:t>
            </w:r>
            <w:r w:rsidR="008333F5" w:rsidRPr="00DB65CB">
              <w:rPr>
                <w:kern w:val="20"/>
                <w:sz w:val="18"/>
              </w:rPr>
              <w:t xml:space="preserve">Section </w:t>
            </w:r>
            <w:r w:rsidRPr="00DB65CB">
              <w:rPr>
                <w:kern w:val="20"/>
                <w:sz w:val="18"/>
              </w:rPr>
              <w:t>of Building Control</w:t>
            </w:r>
          </w:p>
        </w:tc>
      </w:tr>
      <w:tr w:rsidR="00807F9B" w:rsidRPr="00DB65CB" w14:paraId="38564636" w14:textId="77777777" w:rsidTr="004D50DB">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0" w:type="auto"/>
          </w:tcPr>
          <w:p w14:paraId="2F2A7DB3" w14:textId="77777777" w:rsidR="000F0804" w:rsidRPr="00DB65CB" w:rsidRDefault="000F0804" w:rsidP="00431A6C">
            <w:pPr>
              <w:spacing w:before="0" w:line="240" w:lineRule="auto"/>
              <w:jc w:val="left"/>
              <w:rPr>
                <w:sz w:val="18"/>
              </w:rPr>
            </w:pPr>
            <w:r w:rsidRPr="00DB65CB">
              <w:rPr>
                <w:sz w:val="18"/>
              </w:rPr>
              <w:t>09.12.2021</w:t>
            </w:r>
          </w:p>
        </w:tc>
        <w:tc>
          <w:tcPr>
            <w:tcW w:w="0" w:type="auto"/>
          </w:tcPr>
          <w:p w14:paraId="0C24F74D" w14:textId="77777777" w:rsidR="000F0804" w:rsidRPr="00DB65CB" w:rsidRDefault="000F0804"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bCs/>
                <w:color w:val="222222"/>
                <w:sz w:val="18"/>
              </w:rPr>
              <w:t>Ankara</w:t>
            </w:r>
          </w:p>
        </w:tc>
        <w:tc>
          <w:tcPr>
            <w:tcW w:w="0" w:type="auto"/>
          </w:tcPr>
          <w:p w14:paraId="2680DACA" w14:textId="77777777" w:rsidR="000F0804" w:rsidRPr="00DB65CB" w:rsidRDefault="000F0804"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 w:val="18"/>
              </w:rPr>
            </w:pPr>
            <w:r w:rsidRPr="00DB65CB">
              <w:rPr>
                <w:sz w:val="18"/>
              </w:rPr>
              <w:t>Municipalities, provincial directorates, water and sewerage administrations, ILBANK and WB representatives of the cities within the scope of the project</w:t>
            </w:r>
          </w:p>
        </w:tc>
      </w:tr>
      <w:tr w:rsidR="00807F9B" w:rsidRPr="00DB65CB" w14:paraId="6D46AB09" w14:textId="77777777" w:rsidTr="004D50DB">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0" w:type="auto"/>
          </w:tcPr>
          <w:p w14:paraId="50D41AB9" w14:textId="21C33918" w:rsidR="000D26EA" w:rsidRPr="00DB65CB" w:rsidRDefault="000D26EA" w:rsidP="00431A6C">
            <w:pPr>
              <w:spacing w:before="0" w:line="240" w:lineRule="auto"/>
              <w:jc w:val="left"/>
              <w:rPr>
                <w:szCs w:val="20"/>
              </w:rPr>
            </w:pPr>
            <w:bookmarkStart w:id="81" w:name="_Hlk110433578"/>
            <w:r w:rsidRPr="00DB65CB">
              <w:rPr>
                <w:sz w:val="18"/>
              </w:rPr>
              <w:t>19.07.2022</w:t>
            </w:r>
          </w:p>
        </w:tc>
        <w:tc>
          <w:tcPr>
            <w:tcW w:w="0" w:type="auto"/>
          </w:tcPr>
          <w:p w14:paraId="7411FBAD" w14:textId="63182C18" w:rsidR="000D26EA"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bCs/>
                <w:color w:val="222222"/>
                <w:szCs w:val="20"/>
              </w:rPr>
            </w:pPr>
            <w:r w:rsidRPr="00DB65CB">
              <w:rPr>
                <w:bCs/>
                <w:color w:val="222222"/>
                <w:sz w:val="18"/>
              </w:rPr>
              <w:t>Istanbul</w:t>
            </w:r>
          </w:p>
        </w:tc>
        <w:tc>
          <w:tcPr>
            <w:tcW w:w="0" w:type="auto"/>
          </w:tcPr>
          <w:p w14:paraId="70F11F32" w14:textId="012B763B" w:rsidR="000D26EA"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Cs w:val="20"/>
              </w:rPr>
            </w:pPr>
            <w:r w:rsidRPr="00DB65CB">
              <w:rPr>
                <w:sz w:val="18"/>
              </w:rPr>
              <w:t>Istanbul</w:t>
            </w:r>
            <w:r w:rsidR="006A4982" w:rsidRPr="00DB65CB">
              <w:rPr>
                <w:sz w:val="18"/>
              </w:rPr>
              <w:t xml:space="preserve"> </w:t>
            </w:r>
            <w:r w:rsidR="000D26EA" w:rsidRPr="00DB65CB">
              <w:rPr>
                <w:sz w:val="18"/>
              </w:rPr>
              <w:t>Directorate of Infrastructure and Urban Transformation</w:t>
            </w:r>
          </w:p>
        </w:tc>
      </w:tr>
      <w:tr w:rsidR="00807F9B" w:rsidRPr="00DB65CB" w14:paraId="07035B99" w14:textId="77777777" w:rsidTr="004D50DB">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0" w:type="auto"/>
          </w:tcPr>
          <w:p w14:paraId="46589B20" w14:textId="7BC8E71A" w:rsidR="000D26EA" w:rsidRPr="00DB65CB" w:rsidRDefault="000D26EA" w:rsidP="00431A6C">
            <w:pPr>
              <w:spacing w:before="0" w:line="240" w:lineRule="auto"/>
              <w:jc w:val="left"/>
              <w:rPr>
                <w:szCs w:val="20"/>
              </w:rPr>
            </w:pPr>
            <w:r w:rsidRPr="00DB65CB">
              <w:rPr>
                <w:sz w:val="18"/>
              </w:rPr>
              <w:t>19.07.2022</w:t>
            </w:r>
          </w:p>
        </w:tc>
        <w:tc>
          <w:tcPr>
            <w:tcW w:w="0" w:type="auto"/>
          </w:tcPr>
          <w:p w14:paraId="5044009A" w14:textId="0E0BDC7D" w:rsidR="000D26EA" w:rsidRPr="00DB65CB" w:rsidRDefault="00A07FE9"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bCs/>
                <w:color w:val="222222"/>
                <w:szCs w:val="20"/>
              </w:rPr>
            </w:pPr>
            <w:r w:rsidRPr="00DB65CB">
              <w:rPr>
                <w:bCs/>
                <w:color w:val="222222"/>
                <w:sz w:val="18"/>
              </w:rPr>
              <w:t>Istanbul</w:t>
            </w:r>
          </w:p>
        </w:tc>
        <w:tc>
          <w:tcPr>
            <w:tcW w:w="0" w:type="auto"/>
          </w:tcPr>
          <w:p w14:paraId="5BD7F5F3" w14:textId="4D3EF142" w:rsidR="000D26EA" w:rsidRPr="00DB65CB" w:rsidRDefault="000D26EA"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0"/>
              </w:rPr>
            </w:pPr>
            <w:r w:rsidRPr="00DB65CB">
              <w:rPr>
                <w:sz w:val="18"/>
              </w:rPr>
              <w:t>Kadıköy Municipality</w:t>
            </w:r>
          </w:p>
        </w:tc>
      </w:tr>
      <w:tr w:rsidR="00807F9B" w:rsidRPr="00DB65CB" w14:paraId="6F144FED" w14:textId="77777777" w:rsidTr="004D50DB">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0" w:type="auto"/>
          </w:tcPr>
          <w:p w14:paraId="01E26990" w14:textId="02BA47BF" w:rsidR="000D26EA" w:rsidRPr="00DB65CB" w:rsidRDefault="000D26EA" w:rsidP="00431A6C">
            <w:pPr>
              <w:spacing w:before="0" w:line="240" w:lineRule="auto"/>
              <w:jc w:val="left"/>
              <w:rPr>
                <w:szCs w:val="20"/>
              </w:rPr>
            </w:pPr>
            <w:r w:rsidRPr="00DB65CB">
              <w:rPr>
                <w:sz w:val="18"/>
              </w:rPr>
              <w:t>19.07.2022</w:t>
            </w:r>
          </w:p>
        </w:tc>
        <w:tc>
          <w:tcPr>
            <w:tcW w:w="0" w:type="auto"/>
          </w:tcPr>
          <w:p w14:paraId="65F86392" w14:textId="0ECE8F70" w:rsidR="000D26EA"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bCs/>
                <w:color w:val="222222"/>
                <w:szCs w:val="20"/>
              </w:rPr>
            </w:pPr>
            <w:r w:rsidRPr="00DB65CB">
              <w:rPr>
                <w:bCs/>
                <w:color w:val="222222"/>
                <w:sz w:val="18"/>
              </w:rPr>
              <w:t>Istanbul</w:t>
            </w:r>
          </w:p>
        </w:tc>
        <w:tc>
          <w:tcPr>
            <w:tcW w:w="0" w:type="auto"/>
          </w:tcPr>
          <w:p w14:paraId="0510C2F8" w14:textId="40FDA275" w:rsidR="000D26EA" w:rsidRPr="00DB65CB" w:rsidRDefault="000D26EA"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Cs w:val="20"/>
              </w:rPr>
            </w:pPr>
            <w:r w:rsidRPr="00DB65CB">
              <w:rPr>
                <w:sz w:val="18"/>
              </w:rPr>
              <w:t>Üsküdar Municipality</w:t>
            </w:r>
          </w:p>
        </w:tc>
      </w:tr>
      <w:tr w:rsidR="00807F9B" w:rsidRPr="00DB65CB" w14:paraId="2CE1AB1C" w14:textId="77777777" w:rsidTr="004D50DB">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0" w:type="auto"/>
          </w:tcPr>
          <w:p w14:paraId="7F8CB1D1" w14:textId="5D4E385F" w:rsidR="000D26EA" w:rsidRPr="00DB65CB" w:rsidRDefault="000D26EA" w:rsidP="00431A6C">
            <w:pPr>
              <w:spacing w:before="0" w:line="240" w:lineRule="auto"/>
              <w:jc w:val="left"/>
              <w:rPr>
                <w:szCs w:val="20"/>
              </w:rPr>
            </w:pPr>
            <w:r w:rsidRPr="00DB65CB">
              <w:rPr>
                <w:sz w:val="18"/>
              </w:rPr>
              <w:t>19.07.2022</w:t>
            </w:r>
          </w:p>
        </w:tc>
        <w:tc>
          <w:tcPr>
            <w:tcW w:w="0" w:type="auto"/>
          </w:tcPr>
          <w:p w14:paraId="538E9550" w14:textId="28AA10A2" w:rsidR="000D26EA" w:rsidRPr="00DB65CB" w:rsidRDefault="00A07FE9"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bCs/>
                <w:color w:val="222222"/>
                <w:szCs w:val="20"/>
              </w:rPr>
            </w:pPr>
            <w:r w:rsidRPr="00DB65CB">
              <w:rPr>
                <w:bCs/>
                <w:color w:val="222222"/>
                <w:sz w:val="18"/>
              </w:rPr>
              <w:t>Istanbul</w:t>
            </w:r>
            <w:r w:rsidR="00223CCA" w:rsidRPr="00DB65CB">
              <w:rPr>
                <w:bCs/>
                <w:color w:val="222222"/>
                <w:sz w:val="18"/>
              </w:rPr>
              <w:t xml:space="preserve"> </w:t>
            </w:r>
            <w:r w:rsidR="000D26EA" w:rsidRPr="00DB65CB">
              <w:rPr>
                <w:bCs/>
                <w:color w:val="222222"/>
                <w:sz w:val="18"/>
              </w:rPr>
              <w:t>/ Kağıthane District</w:t>
            </w:r>
          </w:p>
        </w:tc>
        <w:tc>
          <w:tcPr>
            <w:tcW w:w="0" w:type="auto"/>
          </w:tcPr>
          <w:p w14:paraId="2002F79B" w14:textId="43E2F9C3" w:rsidR="000D26EA" w:rsidRPr="00DB65CB" w:rsidRDefault="000D26EA"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0"/>
              </w:rPr>
            </w:pPr>
            <w:r w:rsidRPr="00DB65CB">
              <w:rPr>
                <w:sz w:val="18"/>
              </w:rPr>
              <w:t>Hamidiye Neighborhood, Office of the Mukhtar</w:t>
            </w:r>
          </w:p>
        </w:tc>
      </w:tr>
      <w:tr w:rsidR="00807F9B" w:rsidRPr="00DB65CB" w14:paraId="0C452B44" w14:textId="77777777" w:rsidTr="004D50DB">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0" w:type="auto"/>
          </w:tcPr>
          <w:p w14:paraId="5F7EF53E" w14:textId="57F06465" w:rsidR="000D26EA" w:rsidRPr="00DB65CB" w:rsidRDefault="000D26EA" w:rsidP="00431A6C">
            <w:pPr>
              <w:spacing w:before="0" w:line="240" w:lineRule="auto"/>
              <w:jc w:val="left"/>
              <w:rPr>
                <w:szCs w:val="20"/>
              </w:rPr>
            </w:pPr>
            <w:r w:rsidRPr="00DB65CB">
              <w:rPr>
                <w:sz w:val="18"/>
              </w:rPr>
              <w:t>20.07.2022</w:t>
            </w:r>
          </w:p>
        </w:tc>
        <w:tc>
          <w:tcPr>
            <w:tcW w:w="0" w:type="auto"/>
          </w:tcPr>
          <w:p w14:paraId="249334E0" w14:textId="400DB93E" w:rsidR="000D26EA"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bCs/>
                <w:color w:val="222222"/>
                <w:szCs w:val="20"/>
              </w:rPr>
            </w:pPr>
            <w:r w:rsidRPr="00DB65CB">
              <w:rPr>
                <w:bCs/>
                <w:color w:val="222222"/>
                <w:sz w:val="18"/>
              </w:rPr>
              <w:t>Istanbul</w:t>
            </w:r>
          </w:p>
        </w:tc>
        <w:tc>
          <w:tcPr>
            <w:tcW w:w="0" w:type="auto"/>
          </w:tcPr>
          <w:p w14:paraId="3E6037B0" w14:textId="2EC7D73C" w:rsidR="000D26EA"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Cs w:val="20"/>
              </w:rPr>
            </w:pPr>
            <w:r w:rsidRPr="00DB65CB">
              <w:rPr>
                <w:sz w:val="18"/>
              </w:rPr>
              <w:t>Istanbul</w:t>
            </w:r>
            <w:r w:rsidR="000D26EA" w:rsidRPr="00DB65CB">
              <w:rPr>
                <w:sz w:val="18"/>
              </w:rPr>
              <w:t xml:space="preserve"> Metropolitan Municipality, Earthquake Risk Management and Urban Improvement Department</w:t>
            </w:r>
          </w:p>
        </w:tc>
      </w:tr>
      <w:tr w:rsidR="00807F9B" w:rsidRPr="00DB65CB" w14:paraId="394365C4" w14:textId="77777777" w:rsidTr="004D50DB">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0" w:type="auto"/>
          </w:tcPr>
          <w:p w14:paraId="57BFFAF9" w14:textId="43AE6530" w:rsidR="000D26EA" w:rsidRPr="00DB65CB" w:rsidRDefault="000D26EA" w:rsidP="00431A6C">
            <w:pPr>
              <w:spacing w:before="0" w:line="240" w:lineRule="auto"/>
              <w:jc w:val="left"/>
              <w:rPr>
                <w:szCs w:val="20"/>
              </w:rPr>
            </w:pPr>
            <w:r w:rsidRPr="00DB65CB">
              <w:rPr>
                <w:sz w:val="18"/>
              </w:rPr>
              <w:t>20.07.2022</w:t>
            </w:r>
          </w:p>
        </w:tc>
        <w:tc>
          <w:tcPr>
            <w:tcW w:w="0" w:type="auto"/>
          </w:tcPr>
          <w:p w14:paraId="7B0C00F0" w14:textId="5B84C133" w:rsidR="000D26EA" w:rsidRPr="00DB65CB" w:rsidRDefault="00A07FE9"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bCs/>
                <w:color w:val="222222"/>
                <w:szCs w:val="20"/>
              </w:rPr>
            </w:pPr>
            <w:r w:rsidRPr="00DB65CB">
              <w:rPr>
                <w:bCs/>
                <w:color w:val="222222"/>
                <w:sz w:val="18"/>
              </w:rPr>
              <w:t>Istanbul</w:t>
            </w:r>
          </w:p>
        </w:tc>
        <w:tc>
          <w:tcPr>
            <w:tcW w:w="0" w:type="auto"/>
          </w:tcPr>
          <w:p w14:paraId="168CF944" w14:textId="27F8FE91" w:rsidR="000D26EA" w:rsidRPr="00DB65CB" w:rsidRDefault="000D26EA"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0"/>
              </w:rPr>
            </w:pPr>
            <w:r w:rsidRPr="00DB65CB">
              <w:rPr>
                <w:sz w:val="18"/>
              </w:rPr>
              <w:t>Esenler Municipality</w:t>
            </w:r>
          </w:p>
        </w:tc>
      </w:tr>
      <w:tr w:rsidR="00807F9B" w:rsidRPr="00DB65CB" w14:paraId="7C088048" w14:textId="77777777" w:rsidTr="004D50DB">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0" w:type="auto"/>
          </w:tcPr>
          <w:p w14:paraId="0DE2789A" w14:textId="164ABA39" w:rsidR="000D26EA" w:rsidRPr="00DB65CB" w:rsidRDefault="000D26EA" w:rsidP="00431A6C">
            <w:pPr>
              <w:spacing w:before="0" w:line="240" w:lineRule="auto"/>
              <w:jc w:val="left"/>
              <w:rPr>
                <w:szCs w:val="20"/>
              </w:rPr>
            </w:pPr>
            <w:r w:rsidRPr="00DB65CB">
              <w:rPr>
                <w:sz w:val="18"/>
              </w:rPr>
              <w:t>20.07.2022</w:t>
            </w:r>
          </w:p>
        </w:tc>
        <w:tc>
          <w:tcPr>
            <w:tcW w:w="0" w:type="auto"/>
          </w:tcPr>
          <w:p w14:paraId="4439668A" w14:textId="5A076AAA" w:rsidR="000D26EA"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bCs/>
                <w:color w:val="222222"/>
                <w:szCs w:val="20"/>
              </w:rPr>
            </w:pPr>
            <w:r w:rsidRPr="00DB65CB">
              <w:rPr>
                <w:bCs/>
                <w:color w:val="222222"/>
                <w:sz w:val="18"/>
              </w:rPr>
              <w:t>Istanbul</w:t>
            </w:r>
            <w:r w:rsidR="00223CCA" w:rsidRPr="00DB65CB">
              <w:rPr>
                <w:bCs/>
                <w:color w:val="222222"/>
                <w:sz w:val="18"/>
              </w:rPr>
              <w:t xml:space="preserve"> </w:t>
            </w:r>
            <w:r w:rsidR="000D26EA" w:rsidRPr="00DB65CB">
              <w:rPr>
                <w:bCs/>
                <w:color w:val="222222"/>
                <w:sz w:val="18"/>
              </w:rPr>
              <w:t>/ Zeytinburnu District</w:t>
            </w:r>
          </w:p>
        </w:tc>
        <w:tc>
          <w:tcPr>
            <w:tcW w:w="0" w:type="auto"/>
          </w:tcPr>
          <w:p w14:paraId="691F979E" w14:textId="0DDD4BA4" w:rsidR="000D26EA" w:rsidRPr="00DB65CB" w:rsidRDefault="000D26EA"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Cs w:val="20"/>
              </w:rPr>
            </w:pPr>
            <w:r w:rsidRPr="00DB65CB">
              <w:rPr>
                <w:sz w:val="18"/>
              </w:rPr>
              <w:t>Sümer Neighborhood, Office of the Mukhtar</w:t>
            </w:r>
          </w:p>
        </w:tc>
      </w:tr>
      <w:tr w:rsidR="00807F9B" w:rsidRPr="00DB65CB" w14:paraId="78A34BA9" w14:textId="77777777" w:rsidTr="004D50DB">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0" w:type="auto"/>
          </w:tcPr>
          <w:p w14:paraId="5CCE5A94" w14:textId="7DAB98C8" w:rsidR="000D26EA" w:rsidRPr="00DB65CB" w:rsidRDefault="000D26EA" w:rsidP="00431A6C">
            <w:pPr>
              <w:spacing w:before="0" w:line="240" w:lineRule="auto"/>
              <w:jc w:val="left"/>
              <w:rPr>
                <w:szCs w:val="20"/>
              </w:rPr>
            </w:pPr>
            <w:r w:rsidRPr="00DB65CB">
              <w:rPr>
                <w:sz w:val="18"/>
              </w:rPr>
              <w:t>20.07.2022</w:t>
            </w:r>
          </w:p>
        </w:tc>
        <w:tc>
          <w:tcPr>
            <w:tcW w:w="0" w:type="auto"/>
          </w:tcPr>
          <w:p w14:paraId="7375BBB3" w14:textId="66D5277E" w:rsidR="000D26EA" w:rsidRPr="00DB65CB" w:rsidRDefault="00A07FE9"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bCs/>
                <w:color w:val="222222"/>
                <w:szCs w:val="20"/>
              </w:rPr>
            </w:pPr>
            <w:r w:rsidRPr="00DB65CB">
              <w:rPr>
                <w:bCs/>
                <w:color w:val="222222"/>
                <w:sz w:val="18"/>
              </w:rPr>
              <w:t>Istanbul</w:t>
            </w:r>
          </w:p>
        </w:tc>
        <w:tc>
          <w:tcPr>
            <w:tcW w:w="0" w:type="auto"/>
          </w:tcPr>
          <w:p w14:paraId="06AEBD5D" w14:textId="55E4D0C0" w:rsidR="000D26EA" w:rsidRPr="00DB65CB" w:rsidRDefault="000D26EA"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0"/>
              </w:rPr>
            </w:pPr>
            <w:r w:rsidRPr="00DB65CB">
              <w:rPr>
                <w:sz w:val="18"/>
              </w:rPr>
              <w:t>Kadıköy Roma Community Coordinator</w:t>
            </w:r>
          </w:p>
        </w:tc>
      </w:tr>
      <w:tr w:rsidR="00807F9B" w:rsidRPr="00DB65CB" w14:paraId="260746EC" w14:textId="77777777" w:rsidTr="004D50DB">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0" w:type="auto"/>
          </w:tcPr>
          <w:p w14:paraId="0B78E883" w14:textId="0FD2DC98" w:rsidR="000D26EA" w:rsidRPr="00DB65CB" w:rsidRDefault="000D26EA" w:rsidP="00431A6C">
            <w:pPr>
              <w:spacing w:before="0" w:line="240" w:lineRule="auto"/>
              <w:jc w:val="left"/>
              <w:rPr>
                <w:szCs w:val="20"/>
              </w:rPr>
            </w:pPr>
            <w:r w:rsidRPr="00DB65CB">
              <w:rPr>
                <w:sz w:val="18"/>
              </w:rPr>
              <w:t>21.07.2022</w:t>
            </w:r>
          </w:p>
        </w:tc>
        <w:tc>
          <w:tcPr>
            <w:tcW w:w="0" w:type="auto"/>
          </w:tcPr>
          <w:p w14:paraId="387CB126" w14:textId="6559643B" w:rsidR="000D26EA"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bCs/>
                <w:color w:val="222222"/>
                <w:szCs w:val="20"/>
              </w:rPr>
            </w:pPr>
            <w:r w:rsidRPr="00DB65CB">
              <w:rPr>
                <w:bCs/>
                <w:color w:val="222222"/>
                <w:sz w:val="18"/>
              </w:rPr>
              <w:t>Istanbul</w:t>
            </w:r>
          </w:p>
        </w:tc>
        <w:tc>
          <w:tcPr>
            <w:tcW w:w="0" w:type="auto"/>
          </w:tcPr>
          <w:p w14:paraId="22A4C431" w14:textId="77557584" w:rsidR="000D26EA" w:rsidRPr="00DB65CB" w:rsidRDefault="000D26EA"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Cs w:val="20"/>
              </w:rPr>
            </w:pPr>
            <w:r w:rsidRPr="00DB65CB">
              <w:rPr>
                <w:sz w:val="18"/>
              </w:rPr>
              <w:t>Earthquake Strengthening Association</w:t>
            </w:r>
          </w:p>
        </w:tc>
      </w:tr>
      <w:tr w:rsidR="00807F9B" w:rsidRPr="00DB65CB" w14:paraId="589C4BA4" w14:textId="77777777" w:rsidTr="004D50DB">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0" w:type="auto"/>
          </w:tcPr>
          <w:p w14:paraId="6F48C4A9" w14:textId="248A3A66" w:rsidR="000D26EA" w:rsidRPr="00DB65CB" w:rsidRDefault="000D26EA" w:rsidP="00431A6C">
            <w:pPr>
              <w:spacing w:before="0" w:line="240" w:lineRule="auto"/>
              <w:jc w:val="left"/>
              <w:rPr>
                <w:szCs w:val="20"/>
              </w:rPr>
            </w:pPr>
            <w:r w:rsidRPr="00DB65CB">
              <w:rPr>
                <w:sz w:val="18"/>
              </w:rPr>
              <w:t>21.07.2022</w:t>
            </w:r>
          </w:p>
        </w:tc>
        <w:tc>
          <w:tcPr>
            <w:tcW w:w="0" w:type="auto"/>
          </w:tcPr>
          <w:p w14:paraId="55AD81AD" w14:textId="5CB46CE3" w:rsidR="000D26EA" w:rsidRPr="00DB65CB" w:rsidRDefault="00A07FE9"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bCs/>
                <w:color w:val="222222"/>
                <w:szCs w:val="20"/>
              </w:rPr>
            </w:pPr>
            <w:r w:rsidRPr="00DB65CB">
              <w:rPr>
                <w:bCs/>
                <w:color w:val="222222"/>
                <w:sz w:val="18"/>
              </w:rPr>
              <w:t>Istanbul</w:t>
            </w:r>
            <w:r w:rsidR="00223CCA" w:rsidRPr="00DB65CB">
              <w:rPr>
                <w:bCs/>
                <w:color w:val="222222"/>
                <w:sz w:val="18"/>
              </w:rPr>
              <w:t xml:space="preserve"> </w:t>
            </w:r>
            <w:r w:rsidR="000D26EA" w:rsidRPr="00DB65CB">
              <w:rPr>
                <w:bCs/>
                <w:color w:val="222222"/>
                <w:sz w:val="18"/>
              </w:rPr>
              <w:t>/ Çekmeköy District</w:t>
            </w:r>
          </w:p>
        </w:tc>
        <w:tc>
          <w:tcPr>
            <w:tcW w:w="0" w:type="auto"/>
          </w:tcPr>
          <w:p w14:paraId="7C54B478" w14:textId="1F18C890" w:rsidR="000D26EA" w:rsidRPr="00DB65CB" w:rsidRDefault="000D26EA" w:rsidP="00431A6C">
            <w:pPr>
              <w:spacing w:before="0" w:line="240" w:lineRule="auto"/>
              <w:jc w:val="left"/>
              <w:cnfStyle w:val="000000100000" w:firstRow="0" w:lastRow="0" w:firstColumn="0" w:lastColumn="0" w:oddVBand="0" w:evenVBand="0" w:oddHBand="1" w:evenHBand="0" w:firstRowFirstColumn="0" w:firstRowLastColumn="0" w:lastRowFirstColumn="0" w:lastRowLastColumn="0"/>
              <w:rPr>
                <w:szCs w:val="20"/>
              </w:rPr>
            </w:pPr>
            <w:r w:rsidRPr="00DB65CB">
              <w:rPr>
                <w:sz w:val="18"/>
              </w:rPr>
              <w:t>Çamlık Neighborhood, Office of the Mukhtar</w:t>
            </w:r>
          </w:p>
        </w:tc>
      </w:tr>
      <w:tr w:rsidR="00807F9B" w:rsidRPr="00DB65CB" w14:paraId="386C8B7B" w14:textId="77777777" w:rsidTr="004D50DB">
        <w:trPr>
          <w:cnfStyle w:val="000000010000" w:firstRow="0" w:lastRow="0" w:firstColumn="0" w:lastColumn="0" w:oddVBand="0" w:evenVBand="0" w:oddHBand="0" w:evenHBand="1"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0" w:type="auto"/>
          </w:tcPr>
          <w:p w14:paraId="5DB80D7A" w14:textId="14D30538" w:rsidR="000D26EA" w:rsidRPr="00DB65CB" w:rsidRDefault="000D26EA" w:rsidP="00431A6C">
            <w:pPr>
              <w:spacing w:before="0" w:line="240" w:lineRule="auto"/>
              <w:jc w:val="left"/>
              <w:rPr>
                <w:szCs w:val="20"/>
              </w:rPr>
            </w:pPr>
            <w:r w:rsidRPr="00DB65CB">
              <w:rPr>
                <w:sz w:val="18"/>
              </w:rPr>
              <w:t>21.07.2022</w:t>
            </w:r>
          </w:p>
        </w:tc>
        <w:tc>
          <w:tcPr>
            <w:tcW w:w="0" w:type="auto"/>
          </w:tcPr>
          <w:p w14:paraId="78E9EE1D" w14:textId="040D1644" w:rsidR="000D26EA" w:rsidRPr="00DB65CB" w:rsidRDefault="00A07FE9"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bCs/>
                <w:color w:val="222222"/>
                <w:szCs w:val="20"/>
              </w:rPr>
            </w:pPr>
            <w:r w:rsidRPr="00DB65CB">
              <w:rPr>
                <w:bCs/>
                <w:color w:val="222222"/>
                <w:sz w:val="18"/>
              </w:rPr>
              <w:t>Istanbul</w:t>
            </w:r>
            <w:r w:rsidR="00223CCA" w:rsidRPr="00DB65CB">
              <w:rPr>
                <w:bCs/>
                <w:color w:val="222222"/>
                <w:sz w:val="18"/>
              </w:rPr>
              <w:t xml:space="preserve"> </w:t>
            </w:r>
            <w:r w:rsidR="000D26EA" w:rsidRPr="00DB65CB">
              <w:rPr>
                <w:bCs/>
                <w:color w:val="222222"/>
                <w:sz w:val="18"/>
              </w:rPr>
              <w:t>/ Kartal District</w:t>
            </w:r>
          </w:p>
        </w:tc>
        <w:tc>
          <w:tcPr>
            <w:tcW w:w="0" w:type="auto"/>
          </w:tcPr>
          <w:p w14:paraId="4160C4D9" w14:textId="76DB4134" w:rsidR="000D26EA" w:rsidRPr="00DB65CB" w:rsidRDefault="000D26EA" w:rsidP="00431A6C">
            <w:pPr>
              <w:spacing w:before="0" w:line="240" w:lineRule="auto"/>
              <w:jc w:val="left"/>
              <w:cnfStyle w:val="000000010000" w:firstRow="0" w:lastRow="0" w:firstColumn="0" w:lastColumn="0" w:oddVBand="0" w:evenVBand="0" w:oddHBand="0" w:evenHBand="1" w:firstRowFirstColumn="0" w:firstRowLastColumn="0" w:lastRowFirstColumn="0" w:lastRowLastColumn="0"/>
              <w:rPr>
                <w:szCs w:val="20"/>
              </w:rPr>
            </w:pPr>
            <w:r w:rsidRPr="00DB65CB">
              <w:rPr>
                <w:sz w:val="18"/>
              </w:rPr>
              <w:t>Orhantepe Neighborhood, Office of the Mukhtar</w:t>
            </w:r>
          </w:p>
        </w:tc>
      </w:tr>
    </w:tbl>
    <w:bookmarkEnd w:id="81"/>
    <w:p w14:paraId="62D494B1" w14:textId="34B7EC88" w:rsidR="00855799" w:rsidRPr="00DB65CB" w:rsidRDefault="00855799" w:rsidP="00145F3A">
      <w:pPr>
        <w:spacing w:before="240" w:after="120" w:line="240" w:lineRule="auto"/>
      </w:pPr>
      <w:r w:rsidRPr="00DB65CB">
        <w:t xml:space="preserve">The draft versions of the environmental and social </w:t>
      </w:r>
      <w:r w:rsidR="00F31974" w:rsidRPr="00DB65CB">
        <w:t xml:space="preserve">(E&amp;S) documents </w:t>
      </w:r>
      <w:r w:rsidRPr="00DB65CB">
        <w:t>prepared for the CDRC Project were disclosed on the MoEUCC’s official webpage on March 18, 2023, for a 15-day review period. Following this disclosure, separate consultations were conducted in the project provinces, according to the schedule provided below.</w:t>
      </w:r>
    </w:p>
    <w:p w14:paraId="3BC93C41" w14:textId="2950A195" w:rsidR="007A358C" w:rsidRPr="00DB65CB" w:rsidRDefault="007A358C" w:rsidP="00D2361A">
      <w:pPr>
        <w:pStyle w:val="ResimYazs"/>
      </w:pPr>
      <w:bookmarkStart w:id="82" w:name="_Toc179404298"/>
      <w:r w:rsidRPr="00DB65CB">
        <w:t xml:space="preserve">Table </w:t>
      </w:r>
      <w:r w:rsidRPr="00DB65CB">
        <w:fldChar w:fldCharType="begin"/>
      </w:r>
      <w:r w:rsidRPr="00DB65CB">
        <w:instrText xml:space="preserve"> SEQ Table \* ARABIC </w:instrText>
      </w:r>
      <w:r w:rsidRPr="00DB65CB">
        <w:fldChar w:fldCharType="separate"/>
      </w:r>
      <w:r w:rsidRPr="00DB65CB">
        <w:rPr>
          <w:noProof/>
        </w:rPr>
        <w:t>2</w:t>
      </w:r>
      <w:r w:rsidRPr="00DB65CB">
        <w:fldChar w:fldCharType="end"/>
      </w:r>
      <w:r w:rsidRPr="00DB65CB">
        <w:t xml:space="preserve">. List of Consultations held for the </w:t>
      </w:r>
      <w:r w:rsidR="00D2361A" w:rsidRPr="00DB65CB">
        <w:t xml:space="preserve">draft </w:t>
      </w:r>
      <w:r w:rsidRPr="00DB65CB">
        <w:t>E&amp;S Documents</w:t>
      </w:r>
      <w:bookmarkEnd w:id="82"/>
    </w:p>
    <w:tbl>
      <w:tblPr>
        <w:tblStyle w:val="TabloKlavuzu"/>
        <w:tblW w:w="0" w:type="auto"/>
        <w:tblInd w:w="1705" w:type="dxa"/>
        <w:tblLook w:val="04A0" w:firstRow="1" w:lastRow="0" w:firstColumn="1" w:lastColumn="0" w:noHBand="0" w:noVBand="1"/>
      </w:tblPr>
      <w:tblGrid>
        <w:gridCol w:w="2495"/>
        <w:gridCol w:w="3150"/>
      </w:tblGrid>
      <w:tr w:rsidR="00415A67" w:rsidRPr="00DB65CB" w14:paraId="4B51F421" w14:textId="77777777" w:rsidTr="00145F3A">
        <w:tc>
          <w:tcPr>
            <w:tcW w:w="2495" w:type="dxa"/>
            <w:vAlign w:val="center"/>
          </w:tcPr>
          <w:p w14:paraId="72E54D9B" w14:textId="4DF8FE97" w:rsidR="00415A67" w:rsidRPr="002335AB" w:rsidRDefault="003835C1" w:rsidP="00145F3A">
            <w:pPr>
              <w:jc w:val="center"/>
              <w:rPr>
                <w:b/>
                <w:bCs/>
              </w:rPr>
            </w:pPr>
            <w:r w:rsidRPr="00DB65CB">
              <w:rPr>
                <w:b/>
                <w:bCs/>
              </w:rPr>
              <w:t>Date for Consultation</w:t>
            </w:r>
          </w:p>
        </w:tc>
        <w:tc>
          <w:tcPr>
            <w:tcW w:w="3150" w:type="dxa"/>
            <w:vAlign w:val="center"/>
          </w:tcPr>
          <w:p w14:paraId="61DF371B" w14:textId="44772AF4" w:rsidR="00415A67" w:rsidRPr="002335AB" w:rsidRDefault="003835C1" w:rsidP="00145F3A">
            <w:pPr>
              <w:jc w:val="center"/>
              <w:rPr>
                <w:b/>
                <w:bCs/>
              </w:rPr>
            </w:pPr>
            <w:r w:rsidRPr="00DB65CB">
              <w:rPr>
                <w:b/>
                <w:bCs/>
              </w:rPr>
              <w:t>Province</w:t>
            </w:r>
          </w:p>
        </w:tc>
      </w:tr>
      <w:tr w:rsidR="00415A67" w:rsidRPr="00DB65CB" w14:paraId="109BC391" w14:textId="77777777" w:rsidTr="00145F3A">
        <w:tc>
          <w:tcPr>
            <w:tcW w:w="2495" w:type="dxa"/>
            <w:vAlign w:val="center"/>
          </w:tcPr>
          <w:p w14:paraId="220F705B" w14:textId="4FC2A3BF" w:rsidR="00415A67" w:rsidRPr="00DB65CB" w:rsidRDefault="006F7CEF" w:rsidP="00D2361A">
            <w:r w:rsidRPr="00DB65CB">
              <w:t>03.04.2023</w:t>
            </w:r>
          </w:p>
        </w:tc>
        <w:tc>
          <w:tcPr>
            <w:tcW w:w="3150" w:type="dxa"/>
            <w:vAlign w:val="center"/>
          </w:tcPr>
          <w:p w14:paraId="455608C8" w14:textId="0EE384AC" w:rsidR="00415A67" w:rsidRPr="00DB65CB" w:rsidRDefault="00B149EC" w:rsidP="00D2361A">
            <w:r w:rsidRPr="00DB65CB">
              <w:t>Istanbul (Anatolia)</w:t>
            </w:r>
          </w:p>
        </w:tc>
      </w:tr>
      <w:tr w:rsidR="00415A67" w:rsidRPr="00DB65CB" w14:paraId="0CAA009E" w14:textId="77777777" w:rsidTr="00145F3A">
        <w:tc>
          <w:tcPr>
            <w:tcW w:w="2495" w:type="dxa"/>
            <w:vAlign w:val="center"/>
          </w:tcPr>
          <w:p w14:paraId="42AA3C29" w14:textId="4917F366" w:rsidR="00415A67" w:rsidRPr="00DB65CB" w:rsidRDefault="006F7CEF" w:rsidP="00D2361A">
            <w:r w:rsidRPr="00DB65CB">
              <w:lastRenderedPageBreak/>
              <w:t>04.04.2023</w:t>
            </w:r>
          </w:p>
        </w:tc>
        <w:tc>
          <w:tcPr>
            <w:tcW w:w="3150" w:type="dxa"/>
            <w:vAlign w:val="center"/>
          </w:tcPr>
          <w:p w14:paraId="17D2CA5D" w14:textId="691309AF" w:rsidR="00415A67" w:rsidRPr="00DB65CB" w:rsidRDefault="00B149EC" w:rsidP="00D2361A">
            <w:r w:rsidRPr="00DB65CB">
              <w:t>Istanbul (Europe)</w:t>
            </w:r>
          </w:p>
        </w:tc>
      </w:tr>
      <w:tr w:rsidR="00415A67" w:rsidRPr="00DB65CB" w14:paraId="1759416A" w14:textId="77777777" w:rsidTr="00145F3A">
        <w:tc>
          <w:tcPr>
            <w:tcW w:w="2495" w:type="dxa"/>
            <w:vAlign w:val="center"/>
          </w:tcPr>
          <w:p w14:paraId="70E67507" w14:textId="4CA5ADDE" w:rsidR="00415A67" w:rsidRPr="00DB65CB" w:rsidRDefault="006F7CEF" w:rsidP="00D2361A">
            <w:r w:rsidRPr="00DB65CB">
              <w:t>05.04.2023</w:t>
            </w:r>
          </w:p>
        </w:tc>
        <w:tc>
          <w:tcPr>
            <w:tcW w:w="3150" w:type="dxa"/>
            <w:vAlign w:val="center"/>
          </w:tcPr>
          <w:p w14:paraId="54248042" w14:textId="5D10F841" w:rsidR="00415A67" w:rsidRPr="00DB65CB" w:rsidRDefault="00B149EC" w:rsidP="00D2361A">
            <w:r w:rsidRPr="00DB65CB">
              <w:t>Tekirdag</w:t>
            </w:r>
          </w:p>
        </w:tc>
      </w:tr>
      <w:tr w:rsidR="00415A67" w:rsidRPr="00DB65CB" w14:paraId="60C8C26A" w14:textId="77777777" w:rsidTr="00145F3A">
        <w:tc>
          <w:tcPr>
            <w:tcW w:w="2495" w:type="dxa"/>
            <w:vAlign w:val="center"/>
          </w:tcPr>
          <w:p w14:paraId="562F4664" w14:textId="6702945C" w:rsidR="00415A67" w:rsidRPr="00DB65CB" w:rsidRDefault="006F7CEF" w:rsidP="00D2361A">
            <w:r w:rsidRPr="00DB65CB">
              <w:t>07.04.2023</w:t>
            </w:r>
          </w:p>
        </w:tc>
        <w:tc>
          <w:tcPr>
            <w:tcW w:w="3150" w:type="dxa"/>
            <w:vAlign w:val="center"/>
          </w:tcPr>
          <w:p w14:paraId="6EAC3DB9" w14:textId="254E0105" w:rsidR="00415A67" w:rsidRPr="00DB65CB" w:rsidRDefault="00B149EC" w:rsidP="00D2361A">
            <w:r w:rsidRPr="00DB65CB">
              <w:t>Kahramanmaras</w:t>
            </w:r>
          </w:p>
        </w:tc>
      </w:tr>
      <w:tr w:rsidR="00415A67" w:rsidRPr="00DB65CB" w14:paraId="333CE912" w14:textId="77777777" w:rsidTr="00145F3A">
        <w:tc>
          <w:tcPr>
            <w:tcW w:w="2495" w:type="dxa"/>
            <w:vAlign w:val="center"/>
          </w:tcPr>
          <w:p w14:paraId="10D73F0B" w14:textId="6FCE7EBC" w:rsidR="00415A67" w:rsidRPr="00DB65CB" w:rsidRDefault="006F7CEF" w:rsidP="00D2361A">
            <w:r w:rsidRPr="00DB65CB">
              <w:t>10.04.2023</w:t>
            </w:r>
          </w:p>
        </w:tc>
        <w:tc>
          <w:tcPr>
            <w:tcW w:w="3150" w:type="dxa"/>
            <w:vAlign w:val="center"/>
          </w:tcPr>
          <w:p w14:paraId="2C9A3701" w14:textId="7D0ABE4B" w:rsidR="00415A67" w:rsidRPr="00DB65CB" w:rsidRDefault="00B149EC" w:rsidP="00D2361A">
            <w:r w:rsidRPr="00DB65CB">
              <w:t>Izmir</w:t>
            </w:r>
          </w:p>
        </w:tc>
      </w:tr>
      <w:tr w:rsidR="006F7CEF" w:rsidRPr="00DB65CB" w14:paraId="54029284" w14:textId="77777777" w:rsidTr="00145F3A">
        <w:tc>
          <w:tcPr>
            <w:tcW w:w="2495" w:type="dxa"/>
            <w:vAlign w:val="center"/>
          </w:tcPr>
          <w:p w14:paraId="0DF0F48B" w14:textId="248A3FCD" w:rsidR="006F7CEF" w:rsidRPr="00DB65CB" w:rsidRDefault="00B149EC" w:rsidP="00D2361A">
            <w:r w:rsidRPr="00DB65CB">
              <w:t>11.04.2023</w:t>
            </w:r>
          </w:p>
        </w:tc>
        <w:tc>
          <w:tcPr>
            <w:tcW w:w="3150" w:type="dxa"/>
            <w:vAlign w:val="center"/>
          </w:tcPr>
          <w:p w14:paraId="6FE23470" w14:textId="35DD79B9" w:rsidR="006F7CEF" w:rsidRPr="00DB65CB" w:rsidRDefault="00B149EC" w:rsidP="00D2361A">
            <w:r w:rsidRPr="00DB65CB">
              <w:t>Manisa</w:t>
            </w:r>
          </w:p>
        </w:tc>
      </w:tr>
    </w:tbl>
    <w:p w14:paraId="5C1AFCBB" w14:textId="23D95C0A" w:rsidR="003D5966" w:rsidRPr="00DB65CB" w:rsidRDefault="004D1619" w:rsidP="00145F3A">
      <w:pPr>
        <w:spacing w:before="240" w:line="240" w:lineRule="auto"/>
      </w:pPr>
      <w:r w:rsidRPr="00DB65CB">
        <w:t>This RF has been revised to include t</w:t>
      </w:r>
      <w:r w:rsidR="00502B76" w:rsidRPr="00DB65CB">
        <w:t xml:space="preserve">he outcomes of the </w:t>
      </w:r>
      <w:r w:rsidR="00570413" w:rsidRPr="00DB65CB">
        <w:t>consultations</w:t>
      </w:r>
      <w:r w:rsidR="00502B76" w:rsidRPr="00DB65CB">
        <w:t xml:space="preserve"> and redisclosed</w:t>
      </w:r>
      <w:r w:rsidR="00B261B1" w:rsidRPr="00DB65CB">
        <w:rPr>
          <w:rStyle w:val="DipnotBavurusu"/>
          <w:rFonts w:cs="Tahoma"/>
        </w:rPr>
        <w:footnoteReference w:id="3"/>
      </w:r>
      <w:r w:rsidR="00B261B1" w:rsidRPr="00DB65CB">
        <w:t xml:space="preserve"> along with the </w:t>
      </w:r>
      <w:r w:rsidR="00F31974" w:rsidRPr="00DB65CB">
        <w:t>other E&amp;S documents of the Project</w:t>
      </w:r>
      <w:r w:rsidR="00502B76" w:rsidRPr="00DB65CB">
        <w:t>.</w:t>
      </w:r>
    </w:p>
    <w:p w14:paraId="75D1B503" w14:textId="715E26A9" w:rsidR="00D0239A" w:rsidRPr="00DB65CB" w:rsidRDefault="00695D28" w:rsidP="00D0239A">
      <w:pPr>
        <w:pStyle w:val="Balk1"/>
        <w:rPr>
          <w:rFonts w:cs="Tahoma"/>
        </w:rPr>
      </w:pPr>
      <w:bookmarkStart w:id="83" w:name="_Toc103952044"/>
      <w:bookmarkStart w:id="84" w:name="_Toc179404252"/>
      <w:r w:rsidRPr="00DB65CB">
        <w:rPr>
          <w:rFonts w:cs="Tahoma"/>
        </w:rPr>
        <w:lastRenderedPageBreak/>
        <w:t>Project</w:t>
      </w:r>
      <w:r w:rsidR="00D0239A" w:rsidRPr="00DB65CB">
        <w:rPr>
          <w:rFonts w:cs="Tahoma"/>
        </w:rPr>
        <w:t xml:space="preserve"> Description</w:t>
      </w:r>
      <w:bookmarkEnd w:id="83"/>
      <w:bookmarkEnd w:id="84"/>
    </w:p>
    <w:p w14:paraId="32D2D00B" w14:textId="05E04D67" w:rsidR="00D0239A" w:rsidRPr="00DB65CB" w:rsidRDefault="00D0239A" w:rsidP="00D0239A">
      <w:pPr>
        <w:pStyle w:val="Balk2"/>
        <w:rPr>
          <w:rFonts w:cs="Tahoma"/>
        </w:rPr>
      </w:pPr>
      <w:bookmarkStart w:id="85" w:name="_Toc103952045"/>
      <w:bookmarkStart w:id="86" w:name="_Toc179404253"/>
      <w:r w:rsidRPr="00DB65CB">
        <w:rPr>
          <w:rFonts w:cs="Tahoma"/>
        </w:rPr>
        <w:t xml:space="preserve">Purpose of the </w:t>
      </w:r>
      <w:r w:rsidR="00695D28" w:rsidRPr="00DB65CB">
        <w:rPr>
          <w:rFonts w:cs="Tahoma"/>
        </w:rPr>
        <w:t>Project</w:t>
      </w:r>
      <w:bookmarkEnd w:id="85"/>
      <w:bookmarkEnd w:id="86"/>
    </w:p>
    <w:p w14:paraId="4BF0A68D" w14:textId="4727914B" w:rsidR="00C0686E" w:rsidRPr="00DB65CB" w:rsidRDefault="00C0686E" w:rsidP="00C0686E">
      <w:r w:rsidRPr="00DB65CB">
        <w:t xml:space="preserve">The proposed Project aims to support the GT in tackling the challenges related to climate and disaster resilient housing and infrastructure interventions, focusing on the provinces of </w:t>
      </w:r>
      <w:r w:rsidR="00A07FE9" w:rsidRPr="00DB65CB">
        <w:t>Istanbul</w:t>
      </w:r>
      <w:r w:rsidRPr="00DB65CB">
        <w:t xml:space="preserve">, </w:t>
      </w:r>
      <w:r w:rsidR="00A07FE9" w:rsidRPr="00DB65CB">
        <w:t>Izmir</w:t>
      </w:r>
      <w:r w:rsidRPr="00DB65CB">
        <w:t xml:space="preserve">, </w:t>
      </w:r>
      <w:r w:rsidR="00A07FE9" w:rsidRPr="00DB65CB">
        <w:t>Kahramanmaras</w:t>
      </w:r>
      <w:r w:rsidRPr="00DB65CB">
        <w:t xml:space="preserve">, Manisa, and </w:t>
      </w:r>
      <w:r w:rsidR="00A07FE9" w:rsidRPr="00DB65CB">
        <w:t>Tekirdag</w:t>
      </w:r>
      <w:r w:rsidR="007A5C5B" w:rsidRPr="00DB65CB">
        <w:t xml:space="preserve">. It will </w:t>
      </w:r>
      <w:r w:rsidRPr="00DB65CB">
        <w:t>support GT to develop and establish an innovative approach for urban resilience with climate change and disaster risks and energy efficiency considerations that can be scaled up over time with various sources of financing.</w:t>
      </w:r>
    </w:p>
    <w:p w14:paraId="1EC203FA" w14:textId="7C7117CE" w:rsidR="00C54FEB" w:rsidRPr="00DB65CB" w:rsidRDefault="00C0686E" w:rsidP="00C0686E">
      <w:r w:rsidRPr="00DB65CB">
        <w:t>The Project Development Objective (PDO)</w:t>
      </w:r>
      <w:r w:rsidR="007731A5" w:rsidRPr="00DB65CB">
        <w:t xml:space="preserve"> of the Project</w:t>
      </w:r>
      <w:r w:rsidRPr="00DB65CB">
        <w:t xml:space="preserve"> is to increase access to seismic and climate resilient housing,</w:t>
      </w:r>
      <w:r w:rsidR="003D348B" w:rsidRPr="002335AB">
        <w:t xml:space="preserve"> municipal</w:t>
      </w:r>
      <w:r w:rsidR="003D348B" w:rsidRPr="00DB65CB">
        <w:rPr>
          <w:b/>
          <w:bCs/>
        </w:rPr>
        <w:t xml:space="preserve"> </w:t>
      </w:r>
      <w:r w:rsidRPr="00DB65CB">
        <w:t xml:space="preserve">infrastructure and services in </w:t>
      </w:r>
      <w:r w:rsidR="003D348B" w:rsidRPr="00DB65CB">
        <w:t xml:space="preserve">Project </w:t>
      </w:r>
      <w:r w:rsidRPr="00DB65CB">
        <w:t>provinces in Türkiye.</w:t>
      </w:r>
    </w:p>
    <w:p w14:paraId="4DEDDE1E" w14:textId="3AD4B6DF" w:rsidR="00D0239A" w:rsidRPr="00DB65CB" w:rsidRDefault="00D0239A" w:rsidP="00D0239A">
      <w:pPr>
        <w:pStyle w:val="Balk2"/>
        <w:rPr>
          <w:rFonts w:cs="Tahoma"/>
        </w:rPr>
      </w:pPr>
      <w:bookmarkStart w:id="87" w:name="_Toc98866086"/>
      <w:bookmarkStart w:id="88" w:name="_Toc98866088"/>
      <w:bookmarkStart w:id="89" w:name="_Toc103952046"/>
      <w:bookmarkStart w:id="90" w:name="_Toc179404254"/>
      <w:bookmarkEnd w:id="87"/>
      <w:bookmarkEnd w:id="88"/>
      <w:r w:rsidRPr="00DB65CB">
        <w:rPr>
          <w:rFonts w:cs="Tahoma"/>
        </w:rPr>
        <w:t xml:space="preserve">Location of the </w:t>
      </w:r>
      <w:r w:rsidR="00695D28" w:rsidRPr="00DB65CB">
        <w:rPr>
          <w:rFonts w:cs="Tahoma"/>
        </w:rPr>
        <w:t>Project</w:t>
      </w:r>
      <w:bookmarkEnd w:id="89"/>
      <w:bookmarkEnd w:id="90"/>
    </w:p>
    <w:p w14:paraId="0C4B21AF" w14:textId="415165D9" w:rsidR="00AE458F" w:rsidRPr="00DB65CB" w:rsidRDefault="00AE458F" w:rsidP="00AE458F">
      <w:r w:rsidRPr="00DB65CB">
        <w:t xml:space="preserve">The </w:t>
      </w:r>
      <w:r w:rsidR="00695D28" w:rsidRPr="00DB65CB">
        <w:t>project</w:t>
      </w:r>
      <w:r w:rsidRPr="00DB65CB">
        <w:t xml:space="preserve"> will focus on increasing urban resilience in the provinces of </w:t>
      </w:r>
      <w:r w:rsidR="00C97F31" w:rsidRPr="00DB65CB">
        <w:t xml:space="preserve">Istanbul, </w:t>
      </w:r>
      <w:r w:rsidR="00A07FE9" w:rsidRPr="00DB65CB">
        <w:t>Izmir</w:t>
      </w:r>
      <w:r w:rsidR="00953AB3" w:rsidRPr="00DB65CB">
        <w:t xml:space="preserve">, </w:t>
      </w:r>
      <w:r w:rsidR="00A07FE9" w:rsidRPr="00DB65CB">
        <w:t>Kahramanmaras</w:t>
      </w:r>
      <w:r w:rsidRPr="00DB65CB">
        <w:t xml:space="preserve">, </w:t>
      </w:r>
      <w:r w:rsidR="00953AB3" w:rsidRPr="00DB65CB">
        <w:t xml:space="preserve">Manisa and </w:t>
      </w:r>
      <w:r w:rsidR="00A07FE9" w:rsidRPr="00DB65CB">
        <w:t>Tekirdag</w:t>
      </w:r>
      <w:r w:rsidR="009B795F" w:rsidRPr="00DB65CB">
        <w:t xml:space="preserve"> (</w:t>
      </w:r>
      <w:r w:rsidR="009B795F" w:rsidRPr="00DB65CB">
        <w:fldChar w:fldCharType="begin"/>
      </w:r>
      <w:r w:rsidR="009B795F" w:rsidRPr="00DB65CB">
        <w:instrText xml:space="preserve"> REF _Ref174008418 \h </w:instrText>
      </w:r>
      <w:r w:rsidR="00DB65CB">
        <w:instrText xml:space="preserve"> \* MERGEFORMAT </w:instrText>
      </w:r>
      <w:r w:rsidR="009B795F" w:rsidRPr="00DB65CB">
        <w:fldChar w:fldCharType="separate"/>
      </w:r>
      <w:r w:rsidR="009B795F" w:rsidRPr="00DB65CB">
        <w:t>Figure 1</w:t>
      </w:r>
      <w:r w:rsidR="009B795F" w:rsidRPr="00DB65CB">
        <w:fldChar w:fldCharType="end"/>
      </w:r>
      <w:r w:rsidR="009B795F" w:rsidRPr="00DB65CB">
        <w:t>)</w:t>
      </w:r>
      <w:r w:rsidRPr="00DB65CB">
        <w:t xml:space="preserve">. These provinces are </w:t>
      </w:r>
      <w:r w:rsidR="00AD1C3F" w:rsidRPr="00DB65CB">
        <w:t>highly vulnerable to the impacts of</w:t>
      </w:r>
      <w:r w:rsidRPr="00DB65CB">
        <w:t xml:space="preserve"> disasters and climate change and have many </w:t>
      </w:r>
      <w:r w:rsidR="00AD1C3F" w:rsidRPr="00DB65CB">
        <w:t xml:space="preserve">risky </w:t>
      </w:r>
      <w:r w:rsidRPr="00DB65CB">
        <w:t>areas that require urgent urban resilience investments. These provinces were selected based on their socio-economic profiles, vulnerable population</w:t>
      </w:r>
      <w:r w:rsidR="00AD1C3F" w:rsidRPr="00DB65CB">
        <w:t>,</w:t>
      </w:r>
      <w:r w:rsidRPr="00DB65CB">
        <w:t xml:space="preserve"> GDP per capita figures, different geographic areas, municipal capacities, exposure to different types of natural disasters (</w:t>
      </w:r>
      <w:r w:rsidR="00953AB3" w:rsidRPr="00DB65CB">
        <w:t>e.g.,</w:t>
      </w:r>
      <w:r w:rsidRPr="00DB65CB">
        <w:t xml:space="preserve"> earthquakes) and on-site redevelopment potential. </w:t>
      </w:r>
      <w:r w:rsidR="00AD1C3F" w:rsidRPr="00DB65CB">
        <w:t>General information about these provinces is provided below.</w:t>
      </w:r>
    </w:p>
    <w:p w14:paraId="44792D9A" w14:textId="3DB51EAF" w:rsidR="00BD1826" w:rsidRPr="00DB65CB" w:rsidRDefault="00C97F31" w:rsidP="00AE458F">
      <w:r w:rsidRPr="00DB65CB">
        <w:t xml:space="preserve">Istanbul </w:t>
      </w:r>
      <w:r w:rsidR="00CC78C4" w:rsidRPr="00DB65CB">
        <w:t xml:space="preserve">is the </w:t>
      </w:r>
      <w:r w:rsidR="00D66E41" w:rsidRPr="00DB65CB">
        <w:t xml:space="preserve">most populated </w:t>
      </w:r>
      <w:r w:rsidR="00CC78C4" w:rsidRPr="00DB65CB">
        <w:t xml:space="preserve">city in </w:t>
      </w:r>
      <w:r w:rsidR="00505B17" w:rsidRPr="00DB65CB">
        <w:t>Türkiye</w:t>
      </w:r>
      <w:r w:rsidR="00CC78C4" w:rsidRPr="00DB65CB">
        <w:t>, serving as the country's economic, cultural and historic hub. The city straddles the Bosp</w:t>
      </w:r>
      <w:r w:rsidR="00146454" w:rsidRPr="00DB65CB">
        <w:t>h</w:t>
      </w:r>
      <w:r w:rsidR="00CC78C4" w:rsidRPr="00DB65CB">
        <w:t xml:space="preserve">orus strait, lying </w:t>
      </w:r>
      <w:r w:rsidR="00316117" w:rsidRPr="00DB65CB">
        <w:t xml:space="preserve">on </w:t>
      </w:r>
      <w:r w:rsidR="00CC78C4" w:rsidRPr="00DB65CB">
        <w:t>both Europe and Asia</w:t>
      </w:r>
      <w:r w:rsidR="002E35D6" w:rsidRPr="00DB65CB">
        <w:t>. Its total area</w:t>
      </w:r>
      <w:r w:rsidR="00226B23" w:rsidRPr="00DB65CB">
        <w:rPr>
          <w:rStyle w:val="DipnotBavurusu"/>
          <w:rFonts w:cs="Tahoma"/>
        </w:rPr>
        <w:footnoteReference w:id="4"/>
      </w:r>
      <w:r w:rsidR="002E35D6" w:rsidRPr="00DB65CB">
        <w:t xml:space="preserve"> is </w:t>
      </w:r>
      <w:r w:rsidR="00EC3F95" w:rsidRPr="00DB65CB">
        <w:t>5</w:t>
      </w:r>
      <w:r w:rsidR="00CC78C4" w:rsidRPr="00DB65CB">
        <w:t>,</w:t>
      </w:r>
      <w:r w:rsidR="00226B23" w:rsidRPr="00DB65CB">
        <w:t>461</w:t>
      </w:r>
      <w:r w:rsidR="00EC3F95" w:rsidRPr="00DB65CB">
        <w:t xml:space="preserve"> km</w:t>
      </w:r>
      <w:r w:rsidR="00EC3F95" w:rsidRPr="00DB65CB">
        <w:rPr>
          <w:vertAlign w:val="superscript"/>
        </w:rPr>
        <w:t>2</w:t>
      </w:r>
      <w:r w:rsidR="00CC78C4" w:rsidRPr="00DB65CB">
        <w:t xml:space="preserve"> and </w:t>
      </w:r>
      <w:r w:rsidR="0020039D" w:rsidRPr="00DB65CB">
        <w:t xml:space="preserve">this metropolitan city has a </w:t>
      </w:r>
      <w:r w:rsidR="00CC78C4" w:rsidRPr="00DB65CB">
        <w:t>population of over 15</w:t>
      </w:r>
      <w:r w:rsidR="004272F7" w:rsidRPr="00DB65CB">
        <w:t>.</w:t>
      </w:r>
      <w:r w:rsidR="0020039D" w:rsidRPr="00DB65CB">
        <w:t xml:space="preserve">8 </w:t>
      </w:r>
      <w:r w:rsidR="00CC78C4" w:rsidRPr="00DB65CB">
        <w:t>million residents</w:t>
      </w:r>
      <w:r w:rsidR="0020039D" w:rsidRPr="00DB65CB">
        <w:t xml:space="preserve"> as per 2021 data</w:t>
      </w:r>
      <w:r w:rsidR="0020039D" w:rsidRPr="00DB65CB">
        <w:rPr>
          <w:rStyle w:val="DipnotBavurusu"/>
          <w:rFonts w:cs="Tahoma"/>
        </w:rPr>
        <w:footnoteReference w:id="5"/>
      </w:r>
      <w:r w:rsidR="00CC78C4" w:rsidRPr="00DB65CB">
        <w:t xml:space="preserve">, comprising </w:t>
      </w:r>
      <w:r w:rsidR="006A05EC" w:rsidRPr="00DB65CB">
        <w:t xml:space="preserve">approximately </w:t>
      </w:r>
      <w:r w:rsidR="00CC78C4" w:rsidRPr="00DB65CB">
        <w:t xml:space="preserve">19% of the population of </w:t>
      </w:r>
      <w:r w:rsidR="00505B17" w:rsidRPr="00DB65CB">
        <w:t>Türkiye</w:t>
      </w:r>
      <w:r w:rsidR="00CC78C4" w:rsidRPr="00DB65CB">
        <w:t xml:space="preserve">. Istanbul is the most populous city in Europe and the world's </w:t>
      </w:r>
      <w:r w:rsidR="006A05EC" w:rsidRPr="00DB65CB">
        <w:t>thirteenth</w:t>
      </w:r>
      <w:r w:rsidR="00CC78C4" w:rsidRPr="00DB65CB">
        <w:t>-largest city.</w:t>
      </w:r>
      <w:r w:rsidR="006A05EC" w:rsidRPr="00DB65CB">
        <w:t xml:space="preserve"> The </w:t>
      </w:r>
      <w:r w:rsidR="003C228B" w:rsidRPr="00DB65CB">
        <w:t xml:space="preserve">per capita </w:t>
      </w:r>
      <w:r w:rsidR="006A05EC" w:rsidRPr="00DB65CB">
        <w:t xml:space="preserve">Gross Domestic Product (GDP) of </w:t>
      </w:r>
      <w:r w:rsidR="00A07FE9" w:rsidRPr="00DB65CB">
        <w:t>Istanbul</w:t>
      </w:r>
      <w:r w:rsidR="006A05EC" w:rsidRPr="00DB65CB">
        <w:t xml:space="preserve"> </w:t>
      </w:r>
      <w:r w:rsidR="007D350D" w:rsidRPr="00DB65CB">
        <w:t>was</w:t>
      </w:r>
      <w:r w:rsidR="006A05EC" w:rsidRPr="00DB65CB">
        <w:t xml:space="preserve"> 97</w:t>
      </w:r>
      <w:r w:rsidR="007D350D" w:rsidRPr="00DB65CB">
        <w:t>,</w:t>
      </w:r>
      <w:r w:rsidR="006A05EC" w:rsidRPr="00DB65CB">
        <w:t>950 ₺</w:t>
      </w:r>
      <w:r w:rsidR="007D350D" w:rsidRPr="00DB65CB">
        <w:t xml:space="preserve"> in 2020</w:t>
      </w:r>
      <w:r w:rsidR="006A05EC" w:rsidRPr="00DB65CB">
        <w:t>, taking first place in the country.</w:t>
      </w:r>
    </w:p>
    <w:p w14:paraId="1512DE6E" w14:textId="14680082" w:rsidR="00F13251" w:rsidRPr="00DB65CB" w:rsidRDefault="00A07FE9" w:rsidP="00AE458F">
      <w:r w:rsidRPr="00DB65CB">
        <w:t>Izmir</w:t>
      </w:r>
      <w:r w:rsidR="00F13251" w:rsidRPr="00DB65CB">
        <w:t xml:space="preserve"> is located in the west of Türkiye and in the middle of the Aegean Region's coastline, with a total area of 11,891 km</w:t>
      </w:r>
      <w:r w:rsidR="00F13251" w:rsidRPr="00DB65CB">
        <w:rPr>
          <w:vertAlign w:val="superscript"/>
        </w:rPr>
        <w:t>2</w:t>
      </w:r>
      <w:r w:rsidR="00F13251" w:rsidRPr="00DB65CB">
        <w:t xml:space="preserve"> and a population of approximately 4.4 million</w:t>
      </w:r>
      <w:r w:rsidR="00BE14BD" w:rsidRPr="00DB65CB">
        <w:t xml:space="preserve"> in 2021</w:t>
      </w:r>
      <w:r w:rsidR="00F13251" w:rsidRPr="00DB65CB">
        <w:t xml:space="preserve"> </w:t>
      </w:r>
      <w:bookmarkStart w:id="92" w:name="_Hlk110205475"/>
      <w:r w:rsidR="00F13251" w:rsidRPr="00DB65CB">
        <w:t xml:space="preserve">and </w:t>
      </w:r>
      <w:r w:rsidR="003C228B" w:rsidRPr="00DB65CB">
        <w:t xml:space="preserve">per capita </w:t>
      </w:r>
      <w:r w:rsidR="00F13251" w:rsidRPr="00DB65CB">
        <w:t xml:space="preserve">GDP of </w:t>
      </w:r>
      <w:r w:rsidRPr="00DB65CB">
        <w:t>Izmir</w:t>
      </w:r>
      <w:r w:rsidR="00F13251" w:rsidRPr="00DB65CB">
        <w:t xml:space="preserve"> </w:t>
      </w:r>
      <w:r w:rsidR="003C228B" w:rsidRPr="00DB65CB">
        <w:t>wa</w:t>
      </w:r>
      <w:r w:rsidR="00F13251" w:rsidRPr="00DB65CB">
        <w:t>s 70.010 ₺</w:t>
      </w:r>
      <w:r w:rsidR="003C228B" w:rsidRPr="00DB65CB">
        <w:t xml:space="preserve"> in 2020</w:t>
      </w:r>
      <w:bookmarkEnd w:id="92"/>
      <w:r w:rsidR="00F13251" w:rsidRPr="00DB65CB">
        <w:t>.</w:t>
      </w:r>
    </w:p>
    <w:p w14:paraId="16B3DE40" w14:textId="17A262A3" w:rsidR="00F13251" w:rsidRPr="00DB65CB" w:rsidRDefault="00A07FE9" w:rsidP="00F13251">
      <w:r w:rsidRPr="00DB65CB">
        <w:t>Kahramanmaras</w:t>
      </w:r>
      <w:r w:rsidR="00F13251" w:rsidRPr="00DB65CB">
        <w:t>, is located in the Mediterranean region with a total area of 14,</w:t>
      </w:r>
      <w:r w:rsidR="0020039D" w:rsidRPr="00DB65CB">
        <w:t xml:space="preserve">520 </w:t>
      </w:r>
      <w:r w:rsidR="00F13251" w:rsidRPr="00DB65CB">
        <w:t>km</w:t>
      </w:r>
      <w:r w:rsidR="00F13251" w:rsidRPr="00DB65CB">
        <w:rPr>
          <w:vertAlign w:val="superscript"/>
        </w:rPr>
        <w:t>2</w:t>
      </w:r>
      <w:r w:rsidR="00F13251" w:rsidRPr="00DB65CB">
        <w:t xml:space="preserve"> and a population of 1.</w:t>
      </w:r>
      <w:r w:rsidR="00BE14BD" w:rsidRPr="00DB65CB">
        <w:t>2 million</w:t>
      </w:r>
      <w:r w:rsidR="00F13251" w:rsidRPr="00DB65CB">
        <w:t xml:space="preserve">. </w:t>
      </w:r>
      <w:r w:rsidRPr="00DB65CB">
        <w:t>Kahramanmaras</w:t>
      </w:r>
      <w:r w:rsidR="00F13251" w:rsidRPr="00DB65CB">
        <w:t xml:space="preserve"> ranks 48</w:t>
      </w:r>
      <w:r w:rsidR="00F13251" w:rsidRPr="00DB65CB">
        <w:rPr>
          <w:vertAlign w:val="superscript"/>
        </w:rPr>
        <w:t>th</w:t>
      </w:r>
      <w:r w:rsidR="00F13251" w:rsidRPr="00DB65CB">
        <w:t xml:space="preserve"> among 81 provinces in Türkiye in terms of general welfare</w:t>
      </w:r>
      <w:r w:rsidR="00BE14BD" w:rsidRPr="00DB65CB">
        <w:t xml:space="preserve"> and</w:t>
      </w:r>
      <w:r w:rsidR="00F13251" w:rsidRPr="00DB65CB">
        <w:t xml:space="preserve"> ranks 63</w:t>
      </w:r>
      <w:r w:rsidR="00F13251" w:rsidRPr="00DB65CB">
        <w:rPr>
          <w:vertAlign w:val="superscript"/>
        </w:rPr>
        <w:t>rd</w:t>
      </w:r>
      <w:r w:rsidR="00F13251" w:rsidRPr="00DB65CB">
        <w:t xml:space="preserve"> in terms of income and welfare. </w:t>
      </w:r>
      <w:r w:rsidR="00E23DBF" w:rsidRPr="00DB65CB">
        <w:t xml:space="preserve">Per capita GDP of </w:t>
      </w:r>
      <w:r w:rsidRPr="00DB65CB">
        <w:t>Kahramanmaras</w:t>
      </w:r>
      <w:r w:rsidR="00F13251" w:rsidRPr="00DB65CB">
        <w:t xml:space="preserve"> is below </w:t>
      </w:r>
      <w:r w:rsidR="00E23DBF" w:rsidRPr="00DB65CB">
        <w:t xml:space="preserve">national </w:t>
      </w:r>
      <w:r w:rsidR="00F13251" w:rsidRPr="00DB65CB">
        <w:t>average with 39</w:t>
      </w:r>
      <w:r w:rsidR="009F4B1D" w:rsidRPr="00DB65CB">
        <w:t>,416</w:t>
      </w:r>
      <w:r w:rsidR="00F13251" w:rsidRPr="00DB65CB">
        <w:t>₺.</w:t>
      </w:r>
    </w:p>
    <w:p w14:paraId="71D5C56D" w14:textId="2252C8C9" w:rsidR="00F13251" w:rsidRPr="00DB65CB" w:rsidRDefault="00F13251" w:rsidP="00F13251">
      <w:r w:rsidRPr="00DB65CB">
        <w:t>Manisa, located in the Aegean region, has an area of 13,</w:t>
      </w:r>
      <w:r w:rsidR="0020039D" w:rsidRPr="00DB65CB">
        <w:t xml:space="preserve">339 </w:t>
      </w:r>
      <w:r w:rsidRPr="00DB65CB">
        <w:t>km</w:t>
      </w:r>
      <w:r w:rsidRPr="00DB65CB">
        <w:rPr>
          <w:vertAlign w:val="superscript"/>
        </w:rPr>
        <w:t>2</w:t>
      </w:r>
      <w:r w:rsidRPr="00DB65CB">
        <w:t xml:space="preserve"> and a population of 1.</w:t>
      </w:r>
      <w:r w:rsidR="00BE14BD" w:rsidRPr="00DB65CB">
        <w:t>5 million</w:t>
      </w:r>
      <w:r w:rsidR="002951D3" w:rsidRPr="00DB65CB">
        <w:t xml:space="preserve"> in 2021</w:t>
      </w:r>
      <w:r w:rsidRPr="00DB65CB">
        <w:t xml:space="preserve">. </w:t>
      </w:r>
      <w:r w:rsidR="00E23DBF" w:rsidRPr="00DB65CB">
        <w:t xml:space="preserve">Per capita GDP of </w:t>
      </w:r>
      <w:r w:rsidRPr="00DB65CB">
        <w:t xml:space="preserve">Manisa </w:t>
      </w:r>
      <w:r w:rsidR="002951D3" w:rsidRPr="00DB65CB">
        <w:t xml:space="preserve">was </w:t>
      </w:r>
      <w:r w:rsidRPr="00DB65CB">
        <w:t xml:space="preserve">59.442 </w:t>
      </w:r>
      <w:bookmarkStart w:id="93" w:name="_Hlk110206187"/>
      <w:r w:rsidRPr="00DB65CB">
        <w:t>₺</w:t>
      </w:r>
      <w:bookmarkEnd w:id="93"/>
      <w:r w:rsidR="002951D3" w:rsidRPr="00DB65CB">
        <w:t xml:space="preserve"> in 2020,</w:t>
      </w:r>
      <w:r w:rsidRPr="00DB65CB">
        <w:t xml:space="preserve"> which </w:t>
      </w:r>
      <w:r w:rsidR="00E23DBF" w:rsidRPr="00DB65CB">
        <w:t xml:space="preserve">was </w:t>
      </w:r>
      <w:r w:rsidRPr="00DB65CB">
        <w:t>below the national average.</w:t>
      </w:r>
    </w:p>
    <w:p w14:paraId="3821CD9C" w14:textId="596B3CF7" w:rsidR="0014748E" w:rsidRPr="00DB65CB" w:rsidRDefault="00A07FE9" w:rsidP="0014748E">
      <w:r w:rsidRPr="00DB65CB">
        <w:t>Tekirdag</w:t>
      </w:r>
      <w:r w:rsidR="0014748E" w:rsidRPr="00DB65CB">
        <w:t xml:space="preserve"> is located in the West Marmara region of </w:t>
      </w:r>
      <w:r w:rsidR="00E23DBF" w:rsidRPr="00DB65CB">
        <w:t>Türkiye</w:t>
      </w:r>
      <w:r w:rsidR="0014748E" w:rsidRPr="00DB65CB">
        <w:t xml:space="preserve"> and has a total area of 6,</w:t>
      </w:r>
      <w:r w:rsidR="0020039D" w:rsidRPr="00DB65CB">
        <w:t xml:space="preserve">190 </w:t>
      </w:r>
      <w:r w:rsidR="0014748E" w:rsidRPr="00DB65CB">
        <w:t>km</w:t>
      </w:r>
      <w:r w:rsidR="0014748E" w:rsidRPr="00DB65CB">
        <w:rPr>
          <w:vertAlign w:val="superscript"/>
        </w:rPr>
        <w:t>2</w:t>
      </w:r>
      <w:r w:rsidR="0014748E" w:rsidRPr="00DB65CB">
        <w:t xml:space="preserve"> and a population of 1.</w:t>
      </w:r>
      <w:r w:rsidR="005E56AA" w:rsidRPr="00DB65CB">
        <w:t>1</w:t>
      </w:r>
      <w:r w:rsidR="00BE14BD" w:rsidRPr="00DB65CB">
        <w:t xml:space="preserve"> million</w:t>
      </w:r>
      <w:r w:rsidR="002951D3" w:rsidRPr="00DB65CB">
        <w:t xml:space="preserve"> in 2021</w:t>
      </w:r>
      <w:r w:rsidR="0014748E" w:rsidRPr="00DB65CB">
        <w:t xml:space="preserve">. </w:t>
      </w:r>
      <w:r w:rsidRPr="00DB65CB">
        <w:t>Tekirdag</w:t>
      </w:r>
      <w:r w:rsidR="0014748E" w:rsidRPr="00DB65CB">
        <w:t xml:space="preserve"> ranks 30th among 81 provinces in terms of general welfare.</w:t>
      </w:r>
      <w:r w:rsidR="002951D3" w:rsidRPr="00DB65CB">
        <w:t xml:space="preserve"> Per capita</w:t>
      </w:r>
      <w:r w:rsidR="0014748E" w:rsidRPr="00DB65CB">
        <w:t xml:space="preserve"> GDP</w:t>
      </w:r>
      <w:r w:rsidR="002951D3" w:rsidRPr="00DB65CB">
        <w:t xml:space="preserve"> of </w:t>
      </w:r>
      <w:r w:rsidRPr="00DB65CB">
        <w:t>Tekirdag</w:t>
      </w:r>
      <w:r w:rsidR="0014748E" w:rsidRPr="00DB65CB">
        <w:t xml:space="preserve"> </w:t>
      </w:r>
      <w:r w:rsidR="003F7A78" w:rsidRPr="00DB65CB">
        <w:t xml:space="preserve">was </w:t>
      </w:r>
      <w:r w:rsidR="00634963" w:rsidRPr="00DB65CB">
        <w:t>₺</w:t>
      </w:r>
      <w:r w:rsidR="003F7A78" w:rsidRPr="00DB65CB">
        <w:t>84,</w:t>
      </w:r>
      <w:r w:rsidR="0014748E" w:rsidRPr="00DB65CB">
        <w:t>522</w:t>
      </w:r>
      <w:r w:rsidR="003F7A78" w:rsidRPr="00DB65CB">
        <w:t xml:space="preserve"> in 2020</w:t>
      </w:r>
      <w:r w:rsidR="0014748E" w:rsidRPr="00DB65CB">
        <w:t xml:space="preserve">, which </w:t>
      </w:r>
      <w:r w:rsidR="002951D3" w:rsidRPr="00DB65CB">
        <w:t xml:space="preserve">was </w:t>
      </w:r>
      <w:r w:rsidR="0014748E" w:rsidRPr="00DB65CB">
        <w:t xml:space="preserve">above the </w:t>
      </w:r>
      <w:r w:rsidR="00E23DBF" w:rsidRPr="00DB65CB">
        <w:t xml:space="preserve">national </w:t>
      </w:r>
      <w:r w:rsidR="0014748E" w:rsidRPr="00DB65CB">
        <w:t xml:space="preserve">average of </w:t>
      </w:r>
      <w:r w:rsidR="00634963" w:rsidRPr="00DB65CB">
        <w:t>₺</w:t>
      </w:r>
      <w:r w:rsidR="0014748E" w:rsidRPr="00DB65CB">
        <w:t xml:space="preserve">60.525. </w:t>
      </w:r>
    </w:p>
    <w:p w14:paraId="4FE2B01E" w14:textId="020EC55F" w:rsidR="0014748E" w:rsidRPr="00DB65CB" w:rsidRDefault="0014748E" w:rsidP="00E6238C">
      <w:pPr>
        <w:pStyle w:val="ResimYazs"/>
      </w:pPr>
      <w:bookmarkStart w:id="94" w:name="_Toc97311306"/>
      <w:bookmarkStart w:id="95" w:name="_Toc103952094"/>
      <w:bookmarkStart w:id="96" w:name="_Toc179404299"/>
      <w:r w:rsidRPr="00DB65CB">
        <w:t xml:space="preserve">Table </w:t>
      </w:r>
      <w:r w:rsidR="007A358C" w:rsidRPr="00DB65CB">
        <w:fldChar w:fldCharType="begin"/>
      </w:r>
      <w:r w:rsidR="007A358C" w:rsidRPr="00DB65CB">
        <w:instrText xml:space="preserve"> SEQ Table \* ARABIC </w:instrText>
      </w:r>
      <w:r w:rsidR="007A358C" w:rsidRPr="00DB65CB">
        <w:fldChar w:fldCharType="separate"/>
      </w:r>
      <w:r w:rsidR="007A358C" w:rsidRPr="00DB65CB">
        <w:rPr>
          <w:noProof/>
        </w:rPr>
        <w:t>2</w:t>
      </w:r>
      <w:r w:rsidR="007A358C" w:rsidRPr="00DB65CB">
        <w:fldChar w:fldCharType="end"/>
      </w:r>
      <w:r w:rsidR="00C0686E" w:rsidRPr="00DB65CB">
        <w:t>.</w:t>
      </w:r>
      <w:r w:rsidRPr="00DB65CB">
        <w:t xml:space="preserve"> </w:t>
      </w:r>
      <w:r w:rsidR="005C409D" w:rsidRPr="00DB65CB">
        <w:t>GDP</w:t>
      </w:r>
      <w:r w:rsidRPr="00DB65CB">
        <w:t xml:space="preserve"> </w:t>
      </w:r>
      <w:r w:rsidR="007D350D" w:rsidRPr="00DB65CB">
        <w:t xml:space="preserve">per Capita </w:t>
      </w:r>
      <w:r w:rsidRPr="00DB65CB">
        <w:t xml:space="preserve">by Provinces, </w:t>
      </w:r>
      <w:r w:rsidR="007D350D" w:rsidRPr="00DB65CB">
        <w:t>2018-</w:t>
      </w:r>
      <w:r w:rsidRPr="00DB65CB">
        <w:t>2020</w:t>
      </w:r>
      <w:bookmarkEnd w:id="94"/>
      <w:bookmarkEnd w:id="95"/>
      <w:bookmarkEnd w:id="96"/>
    </w:p>
    <w:tbl>
      <w:tblPr>
        <w:tblStyle w:val="Stil1"/>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Look w:val="04A0" w:firstRow="1" w:lastRow="0" w:firstColumn="1" w:lastColumn="0" w:noHBand="0" w:noVBand="1"/>
      </w:tblPr>
      <w:tblGrid>
        <w:gridCol w:w="1452"/>
        <w:gridCol w:w="800"/>
        <w:gridCol w:w="800"/>
        <w:gridCol w:w="800"/>
        <w:gridCol w:w="716"/>
        <w:gridCol w:w="716"/>
        <w:gridCol w:w="716"/>
      </w:tblGrid>
      <w:tr w:rsidR="00115972" w:rsidRPr="00DB65CB" w14:paraId="48432E18" w14:textId="77777777" w:rsidTr="00226FED">
        <w:trPr>
          <w:cnfStyle w:val="100000000000" w:firstRow="1" w:lastRow="0" w:firstColumn="0" w:lastColumn="0" w:oddVBand="0" w:evenVBand="0" w:oddHBand="0" w:evenHBand="0" w:firstRowFirstColumn="0" w:firstRowLastColumn="0" w:lastRowFirstColumn="0" w:lastRowLastColumn="0"/>
          <w:trHeight w:val="20"/>
        </w:trPr>
        <w:tc>
          <w:tcPr>
            <w:tcW w:w="0" w:type="auto"/>
            <w:vMerge w:val="restart"/>
            <w:hideMark/>
          </w:tcPr>
          <w:p w14:paraId="468B4E35" w14:textId="39A6F1DB" w:rsidR="0014748E" w:rsidRPr="00DB65CB" w:rsidRDefault="00C0686E" w:rsidP="00C0686E">
            <w:pPr>
              <w:spacing w:before="0" w:line="240" w:lineRule="auto"/>
              <w:rPr>
                <w:rFonts w:eastAsiaTheme="minorHAnsi"/>
                <w:b/>
                <w:bCs/>
                <w:color w:val="auto"/>
                <w:sz w:val="18"/>
                <w:szCs w:val="18"/>
                <w:lang w:eastAsia="en-US"/>
              </w:rPr>
            </w:pPr>
            <w:r w:rsidRPr="00DB65CB">
              <w:rPr>
                <w:rFonts w:eastAsiaTheme="minorHAnsi"/>
                <w:b/>
                <w:bCs/>
                <w:color w:val="auto"/>
                <w:sz w:val="18"/>
                <w:szCs w:val="18"/>
                <w:lang w:eastAsia="en-US"/>
              </w:rPr>
              <w:t>Provinces</w:t>
            </w:r>
          </w:p>
        </w:tc>
        <w:tc>
          <w:tcPr>
            <w:tcW w:w="0" w:type="auto"/>
            <w:gridSpan w:val="3"/>
            <w:hideMark/>
          </w:tcPr>
          <w:p w14:paraId="694422E4" w14:textId="0BB687BC" w:rsidR="0014748E" w:rsidRPr="00DB65CB" w:rsidRDefault="0014748E" w:rsidP="00C0686E">
            <w:pPr>
              <w:spacing w:before="0" w:line="240" w:lineRule="auto"/>
              <w:rPr>
                <w:rFonts w:eastAsiaTheme="minorHAnsi"/>
                <w:b/>
                <w:bCs/>
                <w:color w:val="auto"/>
                <w:sz w:val="18"/>
                <w:szCs w:val="18"/>
                <w:lang w:eastAsia="en-US"/>
              </w:rPr>
            </w:pPr>
            <w:r w:rsidRPr="00DB65CB">
              <w:rPr>
                <w:rFonts w:eastAsiaTheme="minorHAnsi"/>
                <w:b/>
                <w:bCs/>
                <w:color w:val="auto"/>
                <w:sz w:val="18"/>
                <w:szCs w:val="18"/>
                <w:lang w:eastAsia="en-US"/>
              </w:rPr>
              <w:t xml:space="preserve"> Per capita GDP (</w:t>
            </w:r>
            <w:r w:rsidR="00634963" w:rsidRPr="00DB65CB">
              <w:rPr>
                <w:rFonts w:eastAsiaTheme="minorHAnsi"/>
                <w:b/>
                <w:bCs/>
                <w:color w:val="auto"/>
                <w:sz w:val="18"/>
                <w:szCs w:val="18"/>
                <w:lang w:eastAsia="en-US"/>
              </w:rPr>
              <w:t>₺</w:t>
            </w:r>
            <w:r w:rsidRPr="00DB65CB">
              <w:rPr>
                <w:rFonts w:eastAsiaTheme="minorHAnsi"/>
                <w:b/>
                <w:bCs/>
                <w:color w:val="auto"/>
                <w:sz w:val="18"/>
                <w:szCs w:val="18"/>
                <w:lang w:eastAsia="en-US"/>
              </w:rPr>
              <w:t>)</w:t>
            </w:r>
          </w:p>
        </w:tc>
        <w:tc>
          <w:tcPr>
            <w:tcW w:w="0" w:type="auto"/>
            <w:gridSpan w:val="3"/>
            <w:hideMark/>
          </w:tcPr>
          <w:p w14:paraId="75FB6449" w14:textId="77777777" w:rsidR="0014748E" w:rsidRPr="00DB65CB" w:rsidRDefault="0014748E" w:rsidP="00C0686E">
            <w:pPr>
              <w:spacing w:before="0" w:line="240" w:lineRule="auto"/>
              <w:rPr>
                <w:rFonts w:eastAsiaTheme="minorHAnsi"/>
                <w:b/>
                <w:bCs/>
                <w:color w:val="auto"/>
                <w:sz w:val="18"/>
                <w:szCs w:val="18"/>
                <w:lang w:eastAsia="en-US"/>
              </w:rPr>
            </w:pPr>
            <w:r w:rsidRPr="00DB65CB">
              <w:rPr>
                <w:rFonts w:eastAsiaTheme="minorHAnsi"/>
                <w:b/>
                <w:bCs/>
                <w:color w:val="auto"/>
                <w:sz w:val="18"/>
                <w:szCs w:val="18"/>
                <w:lang w:eastAsia="en-US"/>
              </w:rPr>
              <w:t xml:space="preserve"> Per capita GDP ($)</w:t>
            </w:r>
          </w:p>
        </w:tc>
      </w:tr>
      <w:tr w:rsidR="00226FED" w:rsidRPr="00DB65CB" w14:paraId="7B1EAABF" w14:textId="77777777" w:rsidTr="00226FED">
        <w:trPr>
          <w:trHeight w:val="20"/>
        </w:trPr>
        <w:tc>
          <w:tcPr>
            <w:tcW w:w="0" w:type="auto"/>
            <w:vMerge/>
            <w:hideMark/>
          </w:tcPr>
          <w:p w14:paraId="544C2602" w14:textId="77777777" w:rsidR="0014748E" w:rsidRPr="00DB65CB" w:rsidRDefault="0014748E" w:rsidP="00C0686E">
            <w:pPr>
              <w:spacing w:before="0" w:line="240" w:lineRule="auto"/>
              <w:rPr>
                <w:rFonts w:eastAsiaTheme="minorHAnsi"/>
                <w:b/>
                <w:bCs/>
                <w:color w:val="auto"/>
                <w:sz w:val="18"/>
                <w:szCs w:val="18"/>
                <w:lang w:eastAsia="en-US"/>
              </w:rPr>
            </w:pPr>
          </w:p>
        </w:tc>
        <w:tc>
          <w:tcPr>
            <w:tcW w:w="0" w:type="auto"/>
            <w:noWrap/>
            <w:hideMark/>
          </w:tcPr>
          <w:p w14:paraId="085B0C06" w14:textId="77777777" w:rsidR="0014748E" w:rsidRPr="00DB65CB" w:rsidRDefault="0014748E" w:rsidP="00C0686E">
            <w:pPr>
              <w:spacing w:before="0" w:line="240" w:lineRule="auto"/>
              <w:rPr>
                <w:rFonts w:eastAsiaTheme="minorHAnsi"/>
                <w:color w:val="auto"/>
                <w:sz w:val="18"/>
                <w:szCs w:val="18"/>
                <w:lang w:eastAsia="en-US"/>
              </w:rPr>
            </w:pPr>
            <w:r w:rsidRPr="00DB65CB">
              <w:rPr>
                <w:rFonts w:eastAsiaTheme="minorHAnsi"/>
                <w:color w:val="auto"/>
                <w:sz w:val="18"/>
                <w:szCs w:val="18"/>
                <w:lang w:eastAsia="en-US"/>
              </w:rPr>
              <w:t>2018</w:t>
            </w:r>
            <w:r w:rsidRPr="00DB65CB">
              <w:rPr>
                <w:rFonts w:eastAsiaTheme="minorHAnsi"/>
                <w:color w:val="auto"/>
                <w:sz w:val="18"/>
                <w:szCs w:val="18"/>
                <w:vertAlign w:val="superscript"/>
                <w:lang w:eastAsia="en-US"/>
              </w:rPr>
              <w:t>(r)</w:t>
            </w:r>
          </w:p>
        </w:tc>
        <w:tc>
          <w:tcPr>
            <w:tcW w:w="0" w:type="auto"/>
            <w:noWrap/>
            <w:hideMark/>
          </w:tcPr>
          <w:p w14:paraId="27E8E7DF" w14:textId="77777777" w:rsidR="0014748E" w:rsidRPr="00DB65CB" w:rsidRDefault="0014748E" w:rsidP="00C0686E">
            <w:pPr>
              <w:spacing w:before="0" w:line="240" w:lineRule="auto"/>
              <w:rPr>
                <w:rFonts w:eastAsiaTheme="minorHAnsi"/>
                <w:color w:val="auto"/>
                <w:sz w:val="18"/>
                <w:szCs w:val="18"/>
                <w:lang w:eastAsia="en-US"/>
              </w:rPr>
            </w:pPr>
            <w:r w:rsidRPr="00DB65CB">
              <w:rPr>
                <w:rFonts w:eastAsiaTheme="minorHAnsi"/>
                <w:color w:val="auto"/>
                <w:sz w:val="18"/>
                <w:szCs w:val="18"/>
                <w:lang w:eastAsia="en-US"/>
              </w:rPr>
              <w:t>2019</w:t>
            </w:r>
            <w:r w:rsidRPr="00DB65CB">
              <w:rPr>
                <w:rFonts w:eastAsiaTheme="minorHAnsi"/>
                <w:color w:val="auto"/>
                <w:sz w:val="18"/>
                <w:szCs w:val="18"/>
                <w:vertAlign w:val="superscript"/>
                <w:lang w:eastAsia="en-US"/>
              </w:rPr>
              <w:t>(r)</w:t>
            </w:r>
          </w:p>
        </w:tc>
        <w:tc>
          <w:tcPr>
            <w:tcW w:w="0" w:type="auto"/>
            <w:noWrap/>
            <w:hideMark/>
          </w:tcPr>
          <w:p w14:paraId="2D141780" w14:textId="77777777" w:rsidR="0014748E" w:rsidRPr="00DB65CB" w:rsidRDefault="0014748E" w:rsidP="00C0686E">
            <w:pPr>
              <w:spacing w:before="0" w:line="240" w:lineRule="auto"/>
              <w:rPr>
                <w:rFonts w:eastAsiaTheme="minorHAnsi"/>
                <w:color w:val="auto"/>
                <w:sz w:val="18"/>
                <w:szCs w:val="18"/>
                <w:lang w:eastAsia="en-US"/>
              </w:rPr>
            </w:pPr>
            <w:r w:rsidRPr="00DB65CB">
              <w:rPr>
                <w:rFonts w:eastAsiaTheme="minorHAnsi"/>
                <w:color w:val="auto"/>
                <w:sz w:val="18"/>
                <w:szCs w:val="18"/>
                <w:lang w:eastAsia="en-US"/>
              </w:rPr>
              <w:t>2020</w:t>
            </w:r>
          </w:p>
        </w:tc>
        <w:tc>
          <w:tcPr>
            <w:tcW w:w="0" w:type="auto"/>
            <w:noWrap/>
            <w:hideMark/>
          </w:tcPr>
          <w:p w14:paraId="76D659E5" w14:textId="77777777" w:rsidR="0014748E" w:rsidRPr="00DB65CB" w:rsidRDefault="0014748E" w:rsidP="00C0686E">
            <w:pPr>
              <w:spacing w:before="0" w:line="240" w:lineRule="auto"/>
              <w:rPr>
                <w:rFonts w:eastAsiaTheme="minorHAnsi"/>
                <w:color w:val="auto"/>
                <w:sz w:val="18"/>
                <w:szCs w:val="18"/>
                <w:lang w:eastAsia="en-US"/>
              </w:rPr>
            </w:pPr>
            <w:r w:rsidRPr="00DB65CB">
              <w:rPr>
                <w:rFonts w:eastAsiaTheme="minorHAnsi"/>
                <w:color w:val="auto"/>
                <w:sz w:val="18"/>
                <w:szCs w:val="18"/>
                <w:lang w:eastAsia="en-US"/>
              </w:rPr>
              <w:t>2018</w:t>
            </w:r>
            <w:r w:rsidRPr="00DB65CB">
              <w:rPr>
                <w:rFonts w:eastAsiaTheme="minorHAnsi"/>
                <w:color w:val="auto"/>
                <w:sz w:val="18"/>
                <w:szCs w:val="18"/>
                <w:vertAlign w:val="superscript"/>
                <w:lang w:eastAsia="en-US"/>
              </w:rPr>
              <w:t>(r)</w:t>
            </w:r>
          </w:p>
        </w:tc>
        <w:tc>
          <w:tcPr>
            <w:tcW w:w="0" w:type="auto"/>
            <w:noWrap/>
            <w:hideMark/>
          </w:tcPr>
          <w:p w14:paraId="1843A293" w14:textId="77777777" w:rsidR="0014748E" w:rsidRPr="00DB65CB" w:rsidRDefault="0014748E" w:rsidP="00C0686E">
            <w:pPr>
              <w:spacing w:before="0" w:line="240" w:lineRule="auto"/>
              <w:rPr>
                <w:rFonts w:eastAsiaTheme="minorHAnsi"/>
                <w:color w:val="auto"/>
                <w:sz w:val="18"/>
                <w:szCs w:val="18"/>
                <w:lang w:eastAsia="en-US"/>
              </w:rPr>
            </w:pPr>
            <w:r w:rsidRPr="00DB65CB">
              <w:rPr>
                <w:rFonts w:eastAsiaTheme="minorHAnsi"/>
                <w:color w:val="auto"/>
                <w:sz w:val="18"/>
                <w:szCs w:val="18"/>
                <w:lang w:eastAsia="en-US"/>
              </w:rPr>
              <w:t>2019</w:t>
            </w:r>
            <w:r w:rsidRPr="00DB65CB">
              <w:rPr>
                <w:rFonts w:eastAsiaTheme="minorHAnsi"/>
                <w:color w:val="auto"/>
                <w:sz w:val="18"/>
                <w:szCs w:val="18"/>
                <w:vertAlign w:val="superscript"/>
                <w:lang w:eastAsia="en-US"/>
              </w:rPr>
              <w:t>(r)</w:t>
            </w:r>
          </w:p>
        </w:tc>
        <w:tc>
          <w:tcPr>
            <w:tcW w:w="0" w:type="auto"/>
            <w:noWrap/>
            <w:hideMark/>
          </w:tcPr>
          <w:p w14:paraId="75C0A8F5" w14:textId="77777777" w:rsidR="0014748E" w:rsidRPr="00DB65CB" w:rsidRDefault="0014748E" w:rsidP="00C0686E">
            <w:pPr>
              <w:spacing w:before="0" w:line="240" w:lineRule="auto"/>
              <w:rPr>
                <w:rFonts w:eastAsiaTheme="minorHAnsi"/>
                <w:color w:val="auto"/>
                <w:sz w:val="18"/>
                <w:szCs w:val="18"/>
                <w:lang w:eastAsia="en-US"/>
              </w:rPr>
            </w:pPr>
            <w:r w:rsidRPr="00DB65CB">
              <w:rPr>
                <w:rFonts w:eastAsiaTheme="minorHAnsi"/>
                <w:color w:val="auto"/>
                <w:sz w:val="18"/>
                <w:szCs w:val="18"/>
                <w:lang w:eastAsia="en-US"/>
              </w:rPr>
              <w:t>2020</w:t>
            </w:r>
          </w:p>
        </w:tc>
      </w:tr>
      <w:tr w:rsidR="00226FED" w:rsidRPr="00DB65CB" w14:paraId="6E541278" w14:textId="77777777" w:rsidTr="00226FED">
        <w:trPr>
          <w:trHeight w:val="20"/>
        </w:trPr>
        <w:tc>
          <w:tcPr>
            <w:tcW w:w="0" w:type="auto"/>
            <w:noWrap/>
            <w:hideMark/>
          </w:tcPr>
          <w:p w14:paraId="4C9CA227" w14:textId="5B4046D5" w:rsidR="00FA3A8A" w:rsidRPr="00DB65CB" w:rsidRDefault="00FA3A8A" w:rsidP="00C0686E">
            <w:pPr>
              <w:spacing w:before="0" w:line="240" w:lineRule="auto"/>
              <w:rPr>
                <w:rFonts w:eastAsiaTheme="minorHAnsi"/>
                <w:b/>
                <w:bCs/>
                <w:color w:val="auto"/>
                <w:sz w:val="18"/>
                <w:szCs w:val="18"/>
                <w:lang w:eastAsia="en-US"/>
              </w:rPr>
            </w:pPr>
            <w:r w:rsidRPr="00DB65CB">
              <w:rPr>
                <w:rFonts w:eastAsiaTheme="minorHAnsi"/>
                <w:b/>
                <w:bCs/>
                <w:color w:val="auto"/>
                <w:sz w:val="18"/>
                <w:szCs w:val="18"/>
                <w:lang w:eastAsia="en-US"/>
              </w:rPr>
              <w:t>Türkiye</w:t>
            </w:r>
          </w:p>
        </w:tc>
        <w:tc>
          <w:tcPr>
            <w:tcW w:w="0" w:type="auto"/>
            <w:noWrap/>
            <w:hideMark/>
          </w:tcPr>
          <w:p w14:paraId="30058BEF" w14:textId="11CDFA16" w:rsidR="00FA3A8A" w:rsidRPr="00DB65CB" w:rsidRDefault="00FA3A8A" w:rsidP="00226FED">
            <w:pPr>
              <w:spacing w:before="0" w:line="240" w:lineRule="auto"/>
              <w:jc w:val="right"/>
              <w:rPr>
                <w:rFonts w:eastAsiaTheme="minorHAnsi"/>
                <w:b/>
                <w:bCs/>
                <w:color w:val="auto"/>
                <w:sz w:val="18"/>
                <w:szCs w:val="18"/>
                <w:lang w:eastAsia="en-US"/>
              </w:rPr>
            </w:pPr>
            <w:r w:rsidRPr="00DB65CB">
              <w:rPr>
                <w:rFonts w:eastAsiaTheme="minorHAnsi"/>
                <w:b/>
                <w:bCs/>
                <w:color w:val="auto"/>
                <w:sz w:val="18"/>
                <w:szCs w:val="18"/>
                <w:lang w:eastAsia="en-US"/>
              </w:rPr>
              <w:t>46,172</w:t>
            </w:r>
          </w:p>
        </w:tc>
        <w:tc>
          <w:tcPr>
            <w:tcW w:w="0" w:type="auto"/>
            <w:noWrap/>
            <w:hideMark/>
          </w:tcPr>
          <w:p w14:paraId="5FD61A87" w14:textId="1F78C8D3" w:rsidR="00FA3A8A" w:rsidRPr="00DB65CB" w:rsidRDefault="00FA3A8A" w:rsidP="00226FED">
            <w:pPr>
              <w:spacing w:before="0" w:line="240" w:lineRule="auto"/>
              <w:jc w:val="right"/>
              <w:rPr>
                <w:rFonts w:eastAsiaTheme="minorHAnsi"/>
                <w:b/>
                <w:bCs/>
                <w:color w:val="auto"/>
                <w:sz w:val="18"/>
                <w:szCs w:val="18"/>
                <w:lang w:eastAsia="en-US"/>
              </w:rPr>
            </w:pPr>
            <w:r w:rsidRPr="00DB65CB">
              <w:rPr>
                <w:rFonts w:eastAsiaTheme="minorHAnsi"/>
                <w:b/>
                <w:bCs/>
                <w:color w:val="auto"/>
                <w:sz w:val="18"/>
                <w:szCs w:val="18"/>
                <w:lang w:eastAsia="en-US"/>
              </w:rPr>
              <w:t>52,286</w:t>
            </w:r>
          </w:p>
        </w:tc>
        <w:tc>
          <w:tcPr>
            <w:tcW w:w="0" w:type="auto"/>
            <w:noWrap/>
            <w:hideMark/>
          </w:tcPr>
          <w:p w14:paraId="33C48A8E" w14:textId="0334A6CA" w:rsidR="00FA3A8A" w:rsidRPr="00DB65CB" w:rsidRDefault="00FA3A8A" w:rsidP="00226FED">
            <w:pPr>
              <w:spacing w:before="0" w:line="240" w:lineRule="auto"/>
              <w:jc w:val="right"/>
              <w:rPr>
                <w:rFonts w:eastAsiaTheme="minorHAnsi"/>
                <w:b/>
                <w:bCs/>
                <w:color w:val="auto"/>
                <w:sz w:val="18"/>
                <w:szCs w:val="18"/>
                <w:lang w:eastAsia="en-US"/>
              </w:rPr>
            </w:pPr>
            <w:r w:rsidRPr="00DB65CB">
              <w:rPr>
                <w:rFonts w:eastAsiaTheme="minorHAnsi"/>
                <w:b/>
                <w:bCs/>
                <w:color w:val="auto"/>
                <w:sz w:val="18"/>
                <w:szCs w:val="18"/>
                <w:lang w:eastAsia="en-US"/>
              </w:rPr>
              <w:t>60,525</w:t>
            </w:r>
          </w:p>
        </w:tc>
        <w:tc>
          <w:tcPr>
            <w:tcW w:w="0" w:type="auto"/>
            <w:noWrap/>
            <w:hideMark/>
          </w:tcPr>
          <w:p w14:paraId="16043770" w14:textId="51FFCAF2" w:rsidR="00FA3A8A" w:rsidRPr="00DB65CB" w:rsidRDefault="00FA3A8A" w:rsidP="00226FED">
            <w:pPr>
              <w:spacing w:before="0" w:line="240" w:lineRule="auto"/>
              <w:jc w:val="right"/>
              <w:rPr>
                <w:rFonts w:eastAsiaTheme="minorHAnsi"/>
                <w:b/>
                <w:bCs/>
                <w:color w:val="auto"/>
                <w:sz w:val="18"/>
                <w:szCs w:val="18"/>
                <w:lang w:eastAsia="en-US"/>
              </w:rPr>
            </w:pPr>
            <w:r w:rsidRPr="00DB65CB">
              <w:rPr>
                <w:rFonts w:eastAsiaTheme="minorHAnsi"/>
                <w:b/>
                <w:bCs/>
                <w:color w:val="auto"/>
                <w:sz w:val="18"/>
                <w:szCs w:val="18"/>
                <w:lang w:eastAsia="en-US"/>
              </w:rPr>
              <w:t>9</w:t>
            </w:r>
            <w:r w:rsidR="00226FED" w:rsidRPr="00DB65CB">
              <w:rPr>
                <w:rFonts w:eastAsiaTheme="minorHAnsi"/>
                <w:b/>
                <w:bCs/>
                <w:color w:val="auto"/>
                <w:sz w:val="18"/>
                <w:szCs w:val="18"/>
                <w:lang w:eastAsia="en-US"/>
              </w:rPr>
              <w:t>,</w:t>
            </w:r>
            <w:r w:rsidRPr="00DB65CB">
              <w:rPr>
                <w:rFonts w:eastAsiaTheme="minorHAnsi"/>
                <w:b/>
                <w:bCs/>
                <w:color w:val="auto"/>
                <w:sz w:val="18"/>
                <w:szCs w:val="18"/>
                <w:lang w:eastAsia="en-US"/>
              </w:rPr>
              <w:t>793</w:t>
            </w:r>
          </w:p>
        </w:tc>
        <w:tc>
          <w:tcPr>
            <w:tcW w:w="0" w:type="auto"/>
            <w:noWrap/>
            <w:hideMark/>
          </w:tcPr>
          <w:p w14:paraId="3ACF92F6" w14:textId="77777777" w:rsidR="00FA3A8A" w:rsidRPr="00DB65CB" w:rsidRDefault="00FA3A8A" w:rsidP="00226FED">
            <w:pPr>
              <w:spacing w:before="0" w:line="240" w:lineRule="auto"/>
              <w:jc w:val="right"/>
              <w:rPr>
                <w:rFonts w:eastAsiaTheme="minorHAnsi"/>
                <w:b/>
                <w:bCs/>
                <w:color w:val="auto"/>
                <w:sz w:val="18"/>
                <w:szCs w:val="18"/>
                <w:lang w:eastAsia="en-US"/>
              </w:rPr>
            </w:pPr>
            <w:r w:rsidRPr="00DB65CB">
              <w:rPr>
                <w:rFonts w:eastAsiaTheme="minorHAnsi"/>
                <w:b/>
                <w:bCs/>
                <w:color w:val="auto"/>
                <w:sz w:val="18"/>
                <w:szCs w:val="18"/>
                <w:lang w:eastAsia="en-US"/>
              </w:rPr>
              <w:t>9 208</w:t>
            </w:r>
          </w:p>
        </w:tc>
        <w:tc>
          <w:tcPr>
            <w:tcW w:w="0" w:type="auto"/>
            <w:noWrap/>
            <w:hideMark/>
          </w:tcPr>
          <w:p w14:paraId="4845C7F3" w14:textId="6F6909C0" w:rsidR="00FA3A8A" w:rsidRPr="00DB65CB" w:rsidRDefault="00FA3A8A" w:rsidP="00226FED">
            <w:pPr>
              <w:spacing w:before="0" w:line="240" w:lineRule="auto"/>
              <w:jc w:val="right"/>
              <w:rPr>
                <w:rFonts w:eastAsiaTheme="minorHAnsi"/>
                <w:b/>
                <w:bCs/>
                <w:color w:val="auto"/>
                <w:sz w:val="18"/>
                <w:szCs w:val="18"/>
                <w:lang w:eastAsia="en-US"/>
              </w:rPr>
            </w:pPr>
            <w:r w:rsidRPr="00DB65CB">
              <w:rPr>
                <w:rFonts w:eastAsiaTheme="minorHAnsi"/>
                <w:b/>
                <w:bCs/>
                <w:color w:val="auto"/>
                <w:sz w:val="18"/>
                <w:szCs w:val="18"/>
                <w:lang w:eastAsia="en-US"/>
              </w:rPr>
              <w:t>8</w:t>
            </w:r>
            <w:r w:rsidR="00226FED" w:rsidRPr="00DB65CB">
              <w:rPr>
                <w:rFonts w:eastAsiaTheme="minorHAnsi"/>
                <w:b/>
                <w:bCs/>
                <w:color w:val="auto"/>
                <w:sz w:val="18"/>
                <w:szCs w:val="18"/>
                <w:lang w:eastAsia="en-US"/>
              </w:rPr>
              <w:t>,</w:t>
            </w:r>
            <w:r w:rsidRPr="00DB65CB">
              <w:rPr>
                <w:rFonts w:eastAsiaTheme="minorHAnsi"/>
                <w:b/>
                <w:bCs/>
                <w:color w:val="auto"/>
                <w:sz w:val="18"/>
                <w:szCs w:val="18"/>
                <w:lang w:eastAsia="en-US"/>
              </w:rPr>
              <w:t>598</w:t>
            </w:r>
          </w:p>
        </w:tc>
      </w:tr>
      <w:tr w:rsidR="00226FED" w:rsidRPr="00DB65CB" w14:paraId="6F799296" w14:textId="77777777" w:rsidTr="00226FED">
        <w:trPr>
          <w:trHeight w:val="20"/>
        </w:trPr>
        <w:tc>
          <w:tcPr>
            <w:tcW w:w="0" w:type="auto"/>
            <w:noWrap/>
            <w:hideMark/>
          </w:tcPr>
          <w:p w14:paraId="21FE9BE3" w14:textId="32EF9381" w:rsidR="00FA3A8A" w:rsidRPr="00DB65CB" w:rsidRDefault="00A07FE9" w:rsidP="00C0686E">
            <w:pPr>
              <w:spacing w:before="0" w:line="240" w:lineRule="auto"/>
              <w:rPr>
                <w:rFonts w:eastAsiaTheme="minorHAnsi"/>
                <w:color w:val="auto"/>
                <w:sz w:val="18"/>
                <w:szCs w:val="18"/>
                <w:lang w:eastAsia="en-US"/>
              </w:rPr>
            </w:pPr>
            <w:r w:rsidRPr="00DB65CB">
              <w:rPr>
                <w:rFonts w:eastAsiaTheme="minorHAnsi"/>
                <w:color w:val="auto"/>
                <w:sz w:val="18"/>
                <w:szCs w:val="18"/>
                <w:lang w:eastAsia="en-US"/>
              </w:rPr>
              <w:t>Istanbul</w:t>
            </w:r>
          </w:p>
        </w:tc>
        <w:tc>
          <w:tcPr>
            <w:tcW w:w="0" w:type="auto"/>
            <w:noWrap/>
            <w:hideMark/>
          </w:tcPr>
          <w:p w14:paraId="3FAF152D" w14:textId="7F29B01B" w:rsidR="00FA3A8A" w:rsidRPr="00DB65CB" w:rsidRDefault="00FA3A8A"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76,932</w:t>
            </w:r>
          </w:p>
        </w:tc>
        <w:tc>
          <w:tcPr>
            <w:tcW w:w="0" w:type="auto"/>
            <w:noWrap/>
            <w:hideMark/>
          </w:tcPr>
          <w:p w14:paraId="3ACC44A7" w14:textId="2913A74F" w:rsidR="00FA3A8A" w:rsidRPr="00DB65CB" w:rsidRDefault="00FA3A8A"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86,723</w:t>
            </w:r>
          </w:p>
        </w:tc>
        <w:tc>
          <w:tcPr>
            <w:tcW w:w="0" w:type="auto"/>
            <w:noWrap/>
            <w:hideMark/>
          </w:tcPr>
          <w:p w14:paraId="49728452" w14:textId="2F9A5CE5" w:rsidR="00FA3A8A" w:rsidRPr="00DB65CB" w:rsidRDefault="00FA3A8A"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97</w:t>
            </w:r>
            <w:r w:rsidR="00226FED" w:rsidRPr="00DB65CB">
              <w:rPr>
                <w:rFonts w:eastAsiaTheme="minorHAnsi"/>
                <w:color w:val="auto"/>
                <w:sz w:val="18"/>
                <w:szCs w:val="18"/>
                <w:lang w:eastAsia="en-US"/>
              </w:rPr>
              <w:t>,</w:t>
            </w:r>
            <w:r w:rsidRPr="00DB65CB">
              <w:rPr>
                <w:rFonts w:eastAsiaTheme="minorHAnsi"/>
                <w:color w:val="auto"/>
                <w:sz w:val="18"/>
                <w:szCs w:val="18"/>
                <w:lang w:eastAsia="en-US"/>
              </w:rPr>
              <w:t>950</w:t>
            </w:r>
          </w:p>
        </w:tc>
        <w:tc>
          <w:tcPr>
            <w:tcW w:w="0" w:type="auto"/>
            <w:noWrap/>
            <w:hideMark/>
          </w:tcPr>
          <w:p w14:paraId="494B2CD5" w14:textId="51E9D9A8" w:rsidR="00FA3A8A" w:rsidRPr="00DB65CB" w:rsidRDefault="00FA3A8A"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16</w:t>
            </w:r>
            <w:r w:rsidR="00226FED" w:rsidRPr="00DB65CB">
              <w:rPr>
                <w:rFonts w:eastAsiaTheme="minorHAnsi"/>
                <w:color w:val="auto"/>
                <w:sz w:val="18"/>
                <w:szCs w:val="18"/>
                <w:lang w:eastAsia="en-US"/>
              </w:rPr>
              <w:t>,</w:t>
            </w:r>
            <w:r w:rsidRPr="00DB65CB">
              <w:rPr>
                <w:rFonts w:eastAsiaTheme="minorHAnsi"/>
                <w:color w:val="auto"/>
                <w:sz w:val="18"/>
                <w:szCs w:val="18"/>
                <w:lang w:eastAsia="en-US"/>
              </w:rPr>
              <w:t>317</w:t>
            </w:r>
          </w:p>
        </w:tc>
        <w:tc>
          <w:tcPr>
            <w:tcW w:w="0" w:type="auto"/>
            <w:noWrap/>
            <w:hideMark/>
          </w:tcPr>
          <w:p w14:paraId="6403C88F" w14:textId="2EB810D5" w:rsidR="00FA3A8A" w:rsidRPr="00DB65CB" w:rsidRDefault="00FA3A8A"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15</w:t>
            </w:r>
            <w:r w:rsidR="00226FED" w:rsidRPr="00DB65CB">
              <w:rPr>
                <w:rFonts w:eastAsiaTheme="minorHAnsi"/>
                <w:color w:val="auto"/>
                <w:sz w:val="18"/>
                <w:szCs w:val="18"/>
                <w:lang w:eastAsia="en-US"/>
              </w:rPr>
              <w:t>,</w:t>
            </w:r>
            <w:r w:rsidRPr="00DB65CB">
              <w:rPr>
                <w:rFonts w:eastAsiaTheme="minorHAnsi"/>
                <w:color w:val="auto"/>
                <w:sz w:val="18"/>
                <w:szCs w:val="18"/>
                <w:lang w:eastAsia="en-US"/>
              </w:rPr>
              <w:t>272</w:t>
            </w:r>
          </w:p>
        </w:tc>
        <w:tc>
          <w:tcPr>
            <w:tcW w:w="0" w:type="auto"/>
            <w:noWrap/>
            <w:hideMark/>
          </w:tcPr>
          <w:p w14:paraId="00320659" w14:textId="4435CAC6" w:rsidR="00FA3A8A" w:rsidRPr="00DB65CB" w:rsidRDefault="00FA3A8A"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13</w:t>
            </w:r>
            <w:r w:rsidR="00226FED" w:rsidRPr="00DB65CB">
              <w:rPr>
                <w:rFonts w:eastAsiaTheme="minorHAnsi"/>
                <w:color w:val="auto"/>
                <w:sz w:val="18"/>
                <w:szCs w:val="18"/>
                <w:lang w:eastAsia="en-US"/>
              </w:rPr>
              <w:t>,</w:t>
            </w:r>
            <w:r w:rsidRPr="00DB65CB">
              <w:rPr>
                <w:rFonts w:eastAsiaTheme="minorHAnsi"/>
                <w:color w:val="auto"/>
                <w:sz w:val="18"/>
                <w:szCs w:val="18"/>
                <w:lang w:eastAsia="en-US"/>
              </w:rPr>
              <w:t>914</w:t>
            </w:r>
          </w:p>
        </w:tc>
      </w:tr>
      <w:tr w:rsidR="00226FED" w:rsidRPr="00DB65CB" w14:paraId="686348EC" w14:textId="77777777" w:rsidTr="00226FED">
        <w:trPr>
          <w:trHeight w:val="20"/>
        </w:trPr>
        <w:tc>
          <w:tcPr>
            <w:tcW w:w="0" w:type="auto"/>
            <w:noWrap/>
            <w:hideMark/>
          </w:tcPr>
          <w:p w14:paraId="23986CE9" w14:textId="3AD0DA1C" w:rsidR="00226FED" w:rsidRPr="00DB65CB" w:rsidRDefault="00A07FE9" w:rsidP="004D50DB">
            <w:pPr>
              <w:spacing w:before="0" w:line="240" w:lineRule="auto"/>
              <w:rPr>
                <w:rFonts w:eastAsiaTheme="minorHAnsi"/>
                <w:color w:val="auto"/>
                <w:sz w:val="18"/>
                <w:szCs w:val="18"/>
                <w:lang w:eastAsia="en-US"/>
              </w:rPr>
            </w:pPr>
            <w:r w:rsidRPr="00DB65CB">
              <w:rPr>
                <w:rFonts w:eastAsiaTheme="minorHAnsi"/>
                <w:color w:val="auto"/>
                <w:sz w:val="18"/>
                <w:szCs w:val="18"/>
                <w:lang w:eastAsia="en-US"/>
              </w:rPr>
              <w:t>Izmir</w:t>
            </w:r>
          </w:p>
        </w:tc>
        <w:tc>
          <w:tcPr>
            <w:tcW w:w="0" w:type="auto"/>
            <w:noWrap/>
            <w:hideMark/>
          </w:tcPr>
          <w:p w14:paraId="2996FAF1" w14:textId="77777777" w:rsidR="00226FED" w:rsidRPr="00DB65CB" w:rsidRDefault="00226FED"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54,905</w:t>
            </w:r>
          </w:p>
        </w:tc>
        <w:tc>
          <w:tcPr>
            <w:tcW w:w="0" w:type="auto"/>
            <w:noWrap/>
            <w:hideMark/>
          </w:tcPr>
          <w:p w14:paraId="2025B04B" w14:textId="77777777" w:rsidR="00226FED" w:rsidRPr="00DB65CB" w:rsidRDefault="00226FED"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60,505</w:t>
            </w:r>
          </w:p>
        </w:tc>
        <w:tc>
          <w:tcPr>
            <w:tcW w:w="0" w:type="auto"/>
            <w:noWrap/>
            <w:hideMark/>
          </w:tcPr>
          <w:p w14:paraId="60E8DE53" w14:textId="6812C343" w:rsidR="00226FED" w:rsidRPr="00DB65CB" w:rsidRDefault="00226FED"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70,010</w:t>
            </w:r>
          </w:p>
        </w:tc>
        <w:tc>
          <w:tcPr>
            <w:tcW w:w="0" w:type="auto"/>
            <w:noWrap/>
            <w:hideMark/>
          </w:tcPr>
          <w:p w14:paraId="60A5EF04" w14:textId="78EC749B" w:rsidR="00226FED" w:rsidRPr="00DB65CB" w:rsidRDefault="00226FED"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11,645</w:t>
            </w:r>
          </w:p>
        </w:tc>
        <w:tc>
          <w:tcPr>
            <w:tcW w:w="0" w:type="auto"/>
            <w:noWrap/>
            <w:hideMark/>
          </w:tcPr>
          <w:p w14:paraId="58CF56A0" w14:textId="1E4DC0A9" w:rsidR="00226FED" w:rsidRPr="00DB65CB" w:rsidRDefault="00226FED"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10,655</w:t>
            </w:r>
          </w:p>
        </w:tc>
        <w:tc>
          <w:tcPr>
            <w:tcW w:w="0" w:type="auto"/>
            <w:noWrap/>
            <w:hideMark/>
          </w:tcPr>
          <w:p w14:paraId="253B20BA" w14:textId="43838969" w:rsidR="00226FED" w:rsidRPr="00DB65CB" w:rsidRDefault="00226FED"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9,945</w:t>
            </w:r>
          </w:p>
        </w:tc>
      </w:tr>
      <w:tr w:rsidR="00226FED" w:rsidRPr="00DB65CB" w14:paraId="069E1CEE" w14:textId="77777777" w:rsidTr="00226FED">
        <w:trPr>
          <w:trHeight w:val="20"/>
        </w:trPr>
        <w:tc>
          <w:tcPr>
            <w:tcW w:w="0" w:type="auto"/>
            <w:noWrap/>
            <w:hideMark/>
          </w:tcPr>
          <w:p w14:paraId="0B186A63" w14:textId="61D5846A" w:rsidR="00226FED" w:rsidRPr="00DB65CB" w:rsidRDefault="00A07FE9" w:rsidP="004D50DB">
            <w:pPr>
              <w:spacing w:before="0" w:line="240" w:lineRule="auto"/>
              <w:rPr>
                <w:rFonts w:eastAsiaTheme="minorHAnsi"/>
                <w:color w:val="auto"/>
                <w:sz w:val="18"/>
                <w:szCs w:val="18"/>
                <w:lang w:eastAsia="en-US"/>
              </w:rPr>
            </w:pPr>
            <w:r w:rsidRPr="00DB65CB">
              <w:rPr>
                <w:rFonts w:eastAsiaTheme="minorHAnsi"/>
                <w:color w:val="auto"/>
                <w:sz w:val="18"/>
                <w:szCs w:val="18"/>
                <w:lang w:eastAsia="en-US"/>
              </w:rPr>
              <w:t>Kahramanmaras</w:t>
            </w:r>
          </w:p>
        </w:tc>
        <w:tc>
          <w:tcPr>
            <w:tcW w:w="0" w:type="auto"/>
            <w:noWrap/>
            <w:hideMark/>
          </w:tcPr>
          <w:p w14:paraId="42B604CF" w14:textId="77777777" w:rsidR="00226FED" w:rsidRPr="00DB65CB" w:rsidRDefault="00226FED"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28,718</w:t>
            </w:r>
          </w:p>
        </w:tc>
        <w:tc>
          <w:tcPr>
            <w:tcW w:w="0" w:type="auto"/>
            <w:noWrap/>
            <w:hideMark/>
          </w:tcPr>
          <w:p w14:paraId="5BE35B2B" w14:textId="77777777" w:rsidR="00226FED" w:rsidRPr="00DB65CB" w:rsidRDefault="00226FED"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33,977</w:t>
            </w:r>
          </w:p>
        </w:tc>
        <w:tc>
          <w:tcPr>
            <w:tcW w:w="0" w:type="auto"/>
            <w:noWrap/>
            <w:hideMark/>
          </w:tcPr>
          <w:p w14:paraId="3C2D5A3C" w14:textId="2054DE82" w:rsidR="00226FED" w:rsidRPr="00DB65CB" w:rsidRDefault="00226FED"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39,416</w:t>
            </w:r>
          </w:p>
        </w:tc>
        <w:tc>
          <w:tcPr>
            <w:tcW w:w="0" w:type="auto"/>
            <w:noWrap/>
            <w:hideMark/>
          </w:tcPr>
          <w:p w14:paraId="32EB92EE" w14:textId="5C455281" w:rsidR="00226FED" w:rsidRPr="00DB65CB" w:rsidRDefault="00226FED"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6,091</w:t>
            </w:r>
          </w:p>
        </w:tc>
        <w:tc>
          <w:tcPr>
            <w:tcW w:w="0" w:type="auto"/>
            <w:noWrap/>
            <w:hideMark/>
          </w:tcPr>
          <w:p w14:paraId="127073DA" w14:textId="2FB83253" w:rsidR="00226FED" w:rsidRPr="00DB65CB" w:rsidRDefault="00226FED"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5,983</w:t>
            </w:r>
          </w:p>
        </w:tc>
        <w:tc>
          <w:tcPr>
            <w:tcW w:w="0" w:type="auto"/>
            <w:noWrap/>
            <w:hideMark/>
          </w:tcPr>
          <w:p w14:paraId="7F193F4B" w14:textId="6228DCE8" w:rsidR="00226FED" w:rsidRPr="00DB65CB" w:rsidRDefault="00226FED"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5,599</w:t>
            </w:r>
          </w:p>
        </w:tc>
      </w:tr>
      <w:tr w:rsidR="00226FED" w:rsidRPr="00DB65CB" w14:paraId="05221BE1" w14:textId="77777777" w:rsidTr="00226FED">
        <w:trPr>
          <w:trHeight w:val="20"/>
        </w:trPr>
        <w:tc>
          <w:tcPr>
            <w:tcW w:w="0" w:type="auto"/>
            <w:noWrap/>
            <w:hideMark/>
          </w:tcPr>
          <w:p w14:paraId="586F8085" w14:textId="77777777" w:rsidR="00226FED" w:rsidRPr="00DB65CB" w:rsidRDefault="00226FED" w:rsidP="004D50DB">
            <w:pPr>
              <w:spacing w:before="0" w:line="240" w:lineRule="auto"/>
              <w:rPr>
                <w:rFonts w:eastAsiaTheme="minorHAnsi"/>
                <w:color w:val="auto"/>
                <w:sz w:val="18"/>
                <w:szCs w:val="18"/>
                <w:lang w:eastAsia="en-US"/>
              </w:rPr>
            </w:pPr>
            <w:r w:rsidRPr="00DB65CB">
              <w:rPr>
                <w:rFonts w:eastAsiaTheme="minorHAnsi"/>
                <w:color w:val="auto"/>
                <w:sz w:val="18"/>
                <w:szCs w:val="18"/>
                <w:lang w:eastAsia="en-US"/>
              </w:rPr>
              <w:t>Manisa</w:t>
            </w:r>
          </w:p>
        </w:tc>
        <w:tc>
          <w:tcPr>
            <w:tcW w:w="0" w:type="auto"/>
            <w:noWrap/>
            <w:hideMark/>
          </w:tcPr>
          <w:p w14:paraId="48A24BE7" w14:textId="77777777" w:rsidR="00226FED" w:rsidRPr="00DB65CB" w:rsidRDefault="00226FED"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44,458</w:t>
            </w:r>
          </w:p>
        </w:tc>
        <w:tc>
          <w:tcPr>
            <w:tcW w:w="0" w:type="auto"/>
            <w:noWrap/>
            <w:hideMark/>
          </w:tcPr>
          <w:p w14:paraId="1546B1BD" w14:textId="77777777" w:rsidR="00226FED" w:rsidRPr="00DB65CB" w:rsidRDefault="00226FED"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49,407</w:t>
            </w:r>
          </w:p>
        </w:tc>
        <w:tc>
          <w:tcPr>
            <w:tcW w:w="0" w:type="auto"/>
            <w:noWrap/>
            <w:hideMark/>
          </w:tcPr>
          <w:p w14:paraId="541D6AD0" w14:textId="5A9826D4" w:rsidR="00226FED" w:rsidRPr="00DB65CB" w:rsidRDefault="00226FED"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59,442</w:t>
            </w:r>
          </w:p>
        </w:tc>
        <w:tc>
          <w:tcPr>
            <w:tcW w:w="0" w:type="auto"/>
            <w:noWrap/>
            <w:hideMark/>
          </w:tcPr>
          <w:p w14:paraId="07978E86" w14:textId="37EB9B9C" w:rsidR="00226FED" w:rsidRPr="00DB65CB" w:rsidRDefault="00226FED"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9,429</w:t>
            </w:r>
          </w:p>
        </w:tc>
        <w:tc>
          <w:tcPr>
            <w:tcW w:w="0" w:type="auto"/>
            <w:noWrap/>
            <w:hideMark/>
          </w:tcPr>
          <w:p w14:paraId="5C435FCD" w14:textId="749CA1A5" w:rsidR="00226FED" w:rsidRPr="00DB65CB" w:rsidRDefault="00226FED"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8,700</w:t>
            </w:r>
          </w:p>
        </w:tc>
        <w:tc>
          <w:tcPr>
            <w:tcW w:w="0" w:type="auto"/>
            <w:noWrap/>
            <w:hideMark/>
          </w:tcPr>
          <w:p w14:paraId="1FBF335C" w14:textId="7978B7BF" w:rsidR="00226FED" w:rsidRPr="00DB65CB" w:rsidRDefault="00226FED"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8,444</w:t>
            </w:r>
          </w:p>
        </w:tc>
      </w:tr>
      <w:tr w:rsidR="00226FED" w:rsidRPr="00DB65CB" w14:paraId="523FEEF0" w14:textId="77777777" w:rsidTr="00226FED">
        <w:trPr>
          <w:trHeight w:val="20"/>
        </w:trPr>
        <w:tc>
          <w:tcPr>
            <w:tcW w:w="0" w:type="auto"/>
            <w:noWrap/>
            <w:hideMark/>
          </w:tcPr>
          <w:p w14:paraId="56B515F2" w14:textId="15FE2B57" w:rsidR="00FA3A8A" w:rsidRPr="00DB65CB" w:rsidRDefault="00A07FE9" w:rsidP="00C0686E">
            <w:pPr>
              <w:spacing w:before="0" w:line="240" w:lineRule="auto"/>
              <w:rPr>
                <w:rFonts w:eastAsiaTheme="minorHAnsi"/>
                <w:color w:val="auto"/>
                <w:sz w:val="18"/>
                <w:szCs w:val="18"/>
                <w:lang w:eastAsia="en-US"/>
              </w:rPr>
            </w:pPr>
            <w:r w:rsidRPr="00DB65CB">
              <w:rPr>
                <w:rFonts w:eastAsiaTheme="minorHAnsi"/>
                <w:color w:val="auto"/>
                <w:sz w:val="18"/>
                <w:szCs w:val="18"/>
                <w:lang w:eastAsia="en-US"/>
              </w:rPr>
              <w:t>Tekirdag</w:t>
            </w:r>
          </w:p>
        </w:tc>
        <w:tc>
          <w:tcPr>
            <w:tcW w:w="0" w:type="auto"/>
            <w:noWrap/>
            <w:hideMark/>
          </w:tcPr>
          <w:p w14:paraId="7C17C1E6" w14:textId="0CFA97BD" w:rsidR="00FA3A8A" w:rsidRPr="00DB65CB" w:rsidRDefault="00FA3A8A"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63,077</w:t>
            </w:r>
          </w:p>
        </w:tc>
        <w:tc>
          <w:tcPr>
            <w:tcW w:w="0" w:type="auto"/>
            <w:noWrap/>
            <w:hideMark/>
          </w:tcPr>
          <w:p w14:paraId="36767E5B" w14:textId="40390630" w:rsidR="00FA3A8A" w:rsidRPr="00DB65CB" w:rsidRDefault="00FA3A8A"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70,801</w:t>
            </w:r>
          </w:p>
        </w:tc>
        <w:tc>
          <w:tcPr>
            <w:tcW w:w="0" w:type="auto"/>
            <w:noWrap/>
            <w:hideMark/>
          </w:tcPr>
          <w:p w14:paraId="7ADA2ED0" w14:textId="08A3E75B" w:rsidR="00FA3A8A" w:rsidRPr="00DB65CB" w:rsidRDefault="00FA3A8A"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84</w:t>
            </w:r>
            <w:r w:rsidR="00226FED" w:rsidRPr="00DB65CB">
              <w:rPr>
                <w:rFonts w:eastAsiaTheme="minorHAnsi"/>
                <w:color w:val="auto"/>
                <w:sz w:val="18"/>
                <w:szCs w:val="18"/>
                <w:lang w:eastAsia="en-US"/>
              </w:rPr>
              <w:t>,</w:t>
            </w:r>
            <w:r w:rsidRPr="00DB65CB">
              <w:rPr>
                <w:rFonts w:eastAsiaTheme="minorHAnsi"/>
                <w:color w:val="auto"/>
                <w:sz w:val="18"/>
                <w:szCs w:val="18"/>
                <w:lang w:eastAsia="en-US"/>
              </w:rPr>
              <w:t>522</w:t>
            </w:r>
          </w:p>
        </w:tc>
        <w:tc>
          <w:tcPr>
            <w:tcW w:w="0" w:type="auto"/>
            <w:noWrap/>
            <w:hideMark/>
          </w:tcPr>
          <w:p w14:paraId="1F42E5E3" w14:textId="175A3BA0" w:rsidR="00FA3A8A" w:rsidRPr="00DB65CB" w:rsidRDefault="00FA3A8A"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13</w:t>
            </w:r>
            <w:r w:rsidR="00226FED" w:rsidRPr="00DB65CB">
              <w:rPr>
                <w:rFonts w:eastAsiaTheme="minorHAnsi"/>
                <w:color w:val="auto"/>
                <w:sz w:val="18"/>
                <w:szCs w:val="18"/>
                <w:lang w:eastAsia="en-US"/>
              </w:rPr>
              <w:t>,</w:t>
            </w:r>
            <w:r w:rsidRPr="00DB65CB">
              <w:rPr>
                <w:rFonts w:eastAsiaTheme="minorHAnsi"/>
                <w:color w:val="auto"/>
                <w:sz w:val="18"/>
                <w:szCs w:val="18"/>
                <w:lang w:eastAsia="en-US"/>
              </w:rPr>
              <w:t>378</w:t>
            </w:r>
          </w:p>
        </w:tc>
        <w:tc>
          <w:tcPr>
            <w:tcW w:w="0" w:type="auto"/>
            <w:noWrap/>
            <w:hideMark/>
          </w:tcPr>
          <w:p w14:paraId="647A06E9" w14:textId="5F6318FB" w:rsidR="00FA3A8A" w:rsidRPr="00DB65CB" w:rsidRDefault="00FA3A8A"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12</w:t>
            </w:r>
            <w:r w:rsidR="00226FED" w:rsidRPr="00DB65CB">
              <w:rPr>
                <w:rFonts w:eastAsiaTheme="minorHAnsi"/>
                <w:color w:val="auto"/>
                <w:sz w:val="18"/>
                <w:szCs w:val="18"/>
                <w:lang w:eastAsia="en-US"/>
              </w:rPr>
              <w:t>,</w:t>
            </w:r>
            <w:r w:rsidRPr="00DB65CB">
              <w:rPr>
                <w:rFonts w:eastAsiaTheme="minorHAnsi"/>
                <w:color w:val="auto"/>
                <w:sz w:val="18"/>
                <w:szCs w:val="18"/>
                <w:lang w:eastAsia="en-US"/>
              </w:rPr>
              <w:t>468</w:t>
            </w:r>
          </w:p>
        </w:tc>
        <w:tc>
          <w:tcPr>
            <w:tcW w:w="0" w:type="auto"/>
            <w:noWrap/>
            <w:hideMark/>
          </w:tcPr>
          <w:p w14:paraId="3868037E" w14:textId="08B80084" w:rsidR="00FA3A8A" w:rsidRPr="00DB65CB" w:rsidRDefault="00FA3A8A" w:rsidP="00226FED">
            <w:pPr>
              <w:spacing w:before="0" w:line="240" w:lineRule="auto"/>
              <w:jc w:val="right"/>
              <w:rPr>
                <w:rFonts w:eastAsiaTheme="minorHAnsi"/>
                <w:color w:val="auto"/>
                <w:sz w:val="18"/>
                <w:szCs w:val="18"/>
                <w:lang w:eastAsia="en-US"/>
              </w:rPr>
            </w:pPr>
            <w:r w:rsidRPr="00DB65CB">
              <w:rPr>
                <w:rFonts w:eastAsiaTheme="minorHAnsi"/>
                <w:color w:val="auto"/>
                <w:sz w:val="18"/>
                <w:szCs w:val="18"/>
                <w:lang w:eastAsia="en-US"/>
              </w:rPr>
              <w:t>12</w:t>
            </w:r>
            <w:r w:rsidR="00226FED" w:rsidRPr="00DB65CB">
              <w:rPr>
                <w:rFonts w:eastAsiaTheme="minorHAnsi"/>
                <w:color w:val="auto"/>
                <w:sz w:val="18"/>
                <w:szCs w:val="18"/>
                <w:lang w:eastAsia="en-US"/>
              </w:rPr>
              <w:t>,</w:t>
            </w:r>
            <w:r w:rsidRPr="00DB65CB">
              <w:rPr>
                <w:rFonts w:eastAsiaTheme="minorHAnsi"/>
                <w:color w:val="auto"/>
                <w:sz w:val="18"/>
                <w:szCs w:val="18"/>
                <w:lang w:eastAsia="en-US"/>
              </w:rPr>
              <w:t>006</w:t>
            </w:r>
          </w:p>
        </w:tc>
      </w:tr>
    </w:tbl>
    <w:p w14:paraId="0D760590" w14:textId="7C90689C" w:rsidR="0014748E" w:rsidRPr="00DB65CB" w:rsidRDefault="0014748E" w:rsidP="00C8244E">
      <w:pPr>
        <w:spacing w:before="0" w:line="240" w:lineRule="auto"/>
        <w:rPr>
          <w:sz w:val="16"/>
          <w:szCs w:val="16"/>
        </w:rPr>
      </w:pPr>
      <w:r w:rsidRPr="00DB65CB">
        <w:rPr>
          <w:i/>
          <w:iCs/>
          <w:sz w:val="16"/>
          <w:szCs w:val="16"/>
        </w:rPr>
        <w:t>Source</w:t>
      </w:r>
      <w:r w:rsidRPr="00DB65CB">
        <w:rPr>
          <w:sz w:val="16"/>
          <w:szCs w:val="16"/>
        </w:rPr>
        <w:t xml:space="preserve">: </w:t>
      </w:r>
      <w:bookmarkStart w:id="97" w:name="_Hlk110206722"/>
      <w:r w:rsidRPr="00DB65CB">
        <w:rPr>
          <w:sz w:val="16"/>
          <w:szCs w:val="16"/>
        </w:rPr>
        <w:t>TurkStat,</w:t>
      </w:r>
      <w:r w:rsidR="007D350D" w:rsidRPr="00DB65CB">
        <w:rPr>
          <w:sz w:val="16"/>
          <w:szCs w:val="16"/>
        </w:rPr>
        <w:t xml:space="preserve"> Gross Domestic Product by Provinces, 2018-2020</w:t>
      </w:r>
      <w:bookmarkEnd w:id="97"/>
    </w:p>
    <w:p w14:paraId="6864B6F8" w14:textId="0AE6F36D" w:rsidR="007D350D" w:rsidRPr="00DB65CB" w:rsidRDefault="007D350D" w:rsidP="00C8244E">
      <w:pPr>
        <w:spacing w:before="0" w:line="240" w:lineRule="auto"/>
        <w:rPr>
          <w:sz w:val="16"/>
          <w:szCs w:val="16"/>
        </w:rPr>
      </w:pPr>
      <w:r w:rsidRPr="00DB65CB">
        <w:rPr>
          <w:i/>
          <w:iCs/>
          <w:sz w:val="16"/>
          <w:szCs w:val="16"/>
        </w:rPr>
        <w:t>Note</w:t>
      </w:r>
      <w:r w:rsidRPr="00DB65CB">
        <w:rPr>
          <w:sz w:val="16"/>
          <w:szCs w:val="16"/>
        </w:rPr>
        <w:t>: (r) Figures were revised for the years.</w:t>
      </w:r>
    </w:p>
    <w:p w14:paraId="3F61549F" w14:textId="7FDCAC2F" w:rsidR="00A758CB" w:rsidRPr="00DB65CB" w:rsidRDefault="00A758CB" w:rsidP="00C0686E">
      <w:bookmarkStart w:id="98" w:name="_Hlk129774151"/>
      <w:bookmarkStart w:id="99" w:name="_Hlk129775193"/>
      <w:r w:rsidRPr="00DB65CB">
        <w:lastRenderedPageBreak/>
        <w:t>A</w:t>
      </w:r>
      <w:r w:rsidR="00C54FEB" w:rsidRPr="00DB65CB">
        <w:t xml:space="preserve">ll </w:t>
      </w:r>
      <w:r w:rsidR="007E7005" w:rsidRPr="00DB65CB">
        <w:t xml:space="preserve">five </w:t>
      </w:r>
      <w:r w:rsidRPr="00DB65CB">
        <w:t xml:space="preserve">Project </w:t>
      </w:r>
      <w:r w:rsidR="00C54FEB" w:rsidRPr="00DB65CB">
        <w:t xml:space="preserve">provinces are vulnerable to </w:t>
      </w:r>
      <w:r w:rsidRPr="00DB65CB">
        <w:t>both disasters and climate change</w:t>
      </w:r>
      <w:r w:rsidR="00C54FEB" w:rsidRPr="00DB65CB">
        <w:t xml:space="preserve">. </w:t>
      </w:r>
      <w:r w:rsidRPr="00DB65CB">
        <w:t>However, since this RF is prepared for Component 2</w:t>
      </w:r>
      <w:r w:rsidR="00B415AC" w:rsidRPr="00DB65CB">
        <w:t xml:space="preserve"> and the activities under Component 2 consists of retrofitting/reconstruction of risky buildings which are defined according to Law no. 6306, this RF specifically focuses on the impacts of earthquakes. The most destructive earthquakes in the project provinces are summarized below.</w:t>
      </w:r>
    </w:p>
    <w:p w14:paraId="7DDE5F0B" w14:textId="187BF08A" w:rsidR="00B415AC" w:rsidRPr="00DB65CB" w:rsidRDefault="00E62D83" w:rsidP="00C0686E">
      <w:r w:rsidRPr="00DB65CB">
        <w:t>I</w:t>
      </w:r>
      <w:r w:rsidR="00B415AC" w:rsidRPr="00DB65CB">
        <w:t>stanbul:</w:t>
      </w:r>
      <w:r w:rsidRPr="00DB65CB">
        <w:t xml:space="preserve"> In the earthquake of magnitude Mw 7.4 that took place on August 17, 1999, 1.823 residences and 326 workplaces were severely damaged in the Avcılar district alone, and approximately 4,000 buildings throughout Istanbul were severely damaged, and a total of 981 people lost their lives in the Avcılar and Bağcılar districts.</w:t>
      </w:r>
      <w:r w:rsidR="00B51603" w:rsidRPr="00DB65CB">
        <w:rPr>
          <w:rStyle w:val="DipnotBavurusu"/>
          <w:rFonts w:cs="Tahoma"/>
        </w:rPr>
        <w:footnoteReference w:id="6"/>
      </w:r>
    </w:p>
    <w:p w14:paraId="4695D122" w14:textId="1687584A" w:rsidR="003A2D74" w:rsidRPr="00DB65CB" w:rsidRDefault="00E62D83" w:rsidP="00C0686E">
      <w:r w:rsidRPr="00DB65CB">
        <w:t>Izmir: In the earthquake with a magnitude of Mw 6.6 that occurred on</w:t>
      </w:r>
      <w:r w:rsidR="00C54FEB" w:rsidRPr="00DB65CB">
        <w:t xml:space="preserve"> October 30, 2020, </w:t>
      </w:r>
      <w:r w:rsidRPr="00DB65CB">
        <w:t>8 buildings were collapsed in Bayraklı district, and 752 collapsed / heavily damaged buildings were detected in 27 districts in total. 117 people died in the earthquake.</w:t>
      </w:r>
      <w:r w:rsidR="00B51603" w:rsidRPr="00DB65CB">
        <w:rPr>
          <w:rStyle w:val="DipnotBavurusu"/>
          <w:rFonts w:cs="Tahoma"/>
        </w:rPr>
        <w:footnoteReference w:id="7"/>
      </w:r>
      <w:r w:rsidR="00C54FEB" w:rsidRPr="00DB65CB">
        <w:t xml:space="preserve"> </w:t>
      </w:r>
    </w:p>
    <w:p w14:paraId="1198D302" w14:textId="57E56063" w:rsidR="00E62D83" w:rsidRPr="00DB65CB" w:rsidRDefault="00E62D83" w:rsidP="0067777C">
      <w:r w:rsidRPr="00DB65CB">
        <w:t xml:space="preserve">Kahramanmaras: </w:t>
      </w:r>
      <w:r w:rsidR="00430117" w:rsidRPr="00DB65CB">
        <w:t>On February 6, 2023, two very large earthquakes of magnitude (Mw) 7.8 and 7.5</w:t>
      </w:r>
      <w:bookmarkStart w:id="100" w:name="_Hlk129775490"/>
      <w:r w:rsidR="00430117" w:rsidRPr="00DB65CB">
        <w:rPr>
          <w:rStyle w:val="DipnotBavurusu"/>
          <w:rFonts w:cs="Tahoma"/>
        </w:rPr>
        <w:footnoteReference w:id="8"/>
      </w:r>
      <w:r w:rsidR="00430117" w:rsidRPr="00DB65CB">
        <w:rPr>
          <w:vertAlign w:val="superscript"/>
        </w:rPr>
        <w:t>,</w:t>
      </w:r>
      <w:r w:rsidR="00430117" w:rsidRPr="00DB65CB">
        <w:rPr>
          <w:rStyle w:val="DipnotBavurusu"/>
          <w:rFonts w:cs="Tahoma"/>
        </w:rPr>
        <w:footnoteReference w:id="9"/>
      </w:r>
      <w:bookmarkEnd w:id="100"/>
      <w:r w:rsidR="00430117" w:rsidRPr="00DB65CB">
        <w:t xml:space="preserve"> occurred nine hours apart on different fault lines in the southern region of Türkiye and northern Syria</w:t>
      </w:r>
      <w:r w:rsidR="0067777C" w:rsidRPr="00DB65CB">
        <w:t>, which are</w:t>
      </w:r>
      <w:r w:rsidR="00430117" w:rsidRPr="00DB65CB">
        <w:t xml:space="preserve"> referred to as the “Kahramanmaraş earthquakes”. </w:t>
      </w:r>
      <w:r w:rsidR="0067777C" w:rsidRPr="00DB65CB">
        <w:t>11</w:t>
      </w:r>
      <w:r w:rsidR="00430117" w:rsidRPr="00DB65CB">
        <w:t>,</w:t>
      </w:r>
      <w:r w:rsidR="0067777C" w:rsidRPr="00DB65CB">
        <w:t>020</w:t>
      </w:r>
      <w:r w:rsidR="00430117" w:rsidRPr="00DB65CB">
        <w:t xml:space="preserve"> aftershocks,</w:t>
      </w:r>
      <w:r w:rsidR="0067777C" w:rsidRPr="00DB65CB">
        <w:t xml:space="preserve"> </w:t>
      </w:r>
      <w:r w:rsidR="00430117" w:rsidRPr="00DB65CB">
        <w:t xml:space="preserve">including </w:t>
      </w:r>
      <w:r w:rsidR="00016D54" w:rsidRPr="00DB65CB">
        <w:t>fourteen</w:t>
      </w:r>
      <w:r w:rsidR="00430117" w:rsidRPr="00DB65CB">
        <w:t xml:space="preserve"> over magnitude 5.5</w:t>
      </w:r>
      <w:bookmarkStart w:id="101" w:name="_Hlk129775505"/>
      <w:r w:rsidR="0067777C" w:rsidRPr="00DB65CB">
        <w:rPr>
          <w:rStyle w:val="DipnotBavurusu"/>
          <w:rFonts w:cs="Tahoma"/>
        </w:rPr>
        <w:footnoteReference w:id="10"/>
      </w:r>
      <w:bookmarkEnd w:id="101"/>
      <w:r w:rsidR="00430117" w:rsidRPr="00DB65CB">
        <w:t xml:space="preserve"> have occurred. </w:t>
      </w:r>
      <w:r w:rsidR="0067777C" w:rsidRPr="00DB65CB">
        <w:t xml:space="preserve">The earthquakes affected 11 provinces, where around 14.01 million (16.5 percent) of Türkiye’s population live, including Adana, Adıyaman, Diyarbakır, Elazığ, Gaziantep, Hatay, Kahramanmaraş, Kilis, Malatya, Osmaniye and Şanlıurfa. As of </w:t>
      </w:r>
      <w:r w:rsidR="00AB618D" w:rsidRPr="00DB65CB">
        <w:t>March 1</w:t>
      </w:r>
      <w:r w:rsidR="0067777C" w:rsidRPr="00DB65CB">
        <w:t>, 2023, 4</w:t>
      </w:r>
      <w:r w:rsidR="00AB618D" w:rsidRPr="00DB65CB">
        <w:t>5</w:t>
      </w:r>
      <w:r w:rsidR="0067777C" w:rsidRPr="00DB65CB">
        <w:t>,0</w:t>
      </w:r>
      <w:r w:rsidR="00AB618D" w:rsidRPr="00DB65CB">
        <w:t>89</w:t>
      </w:r>
      <w:r w:rsidR="0067777C" w:rsidRPr="00DB65CB">
        <w:t xml:space="preserve"> fatalities have been reported and 1,</w:t>
      </w:r>
      <w:r w:rsidR="00AB618D" w:rsidRPr="00DB65CB">
        <w:t>971</w:t>
      </w:r>
      <w:r w:rsidR="0067777C" w:rsidRPr="00DB65CB">
        <w:t>,</w:t>
      </w:r>
      <w:r w:rsidR="00AB618D" w:rsidRPr="00DB65CB">
        <w:t>589</w:t>
      </w:r>
      <w:r w:rsidR="0067777C" w:rsidRPr="00DB65CB">
        <w:t xml:space="preserve"> people displaced.</w:t>
      </w:r>
      <w:bookmarkStart w:id="102" w:name="_Hlk129775515"/>
      <w:r w:rsidR="006154E0" w:rsidRPr="00DB65CB">
        <w:rPr>
          <w:rStyle w:val="DipnotBavurusu"/>
          <w:rFonts w:cs="Tahoma"/>
        </w:rPr>
        <w:footnoteReference w:id="11"/>
      </w:r>
      <w:bookmarkEnd w:id="102"/>
    </w:p>
    <w:p w14:paraId="376F380B" w14:textId="02D823E3" w:rsidR="00E62D83" w:rsidRPr="00DB65CB" w:rsidRDefault="00E62D83" w:rsidP="00C0686E">
      <w:r w:rsidRPr="00DB65CB">
        <w:t>Manisa: In the earthquake with a magnitude of Mw 5.4 that occurred on January 22, 2020, although there were no deaths or injuries, minor damages occurred in 1,729 buildings, moderate damage in 159 buildings, and severe damage in 761 buildings.</w:t>
      </w:r>
      <w:r w:rsidR="00B51603" w:rsidRPr="00DB65CB">
        <w:rPr>
          <w:rStyle w:val="DipnotBavurusu"/>
          <w:rFonts w:cs="Tahoma"/>
        </w:rPr>
        <w:footnoteReference w:id="12"/>
      </w:r>
    </w:p>
    <w:p w14:paraId="61316529" w14:textId="21CD7CBA" w:rsidR="00E62D83" w:rsidRPr="00DB65CB" w:rsidRDefault="00E62D83" w:rsidP="00C0686E">
      <w:r w:rsidRPr="00DB65CB">
        <w:t>Tekirdag:</w:t>
      </w:r>
      <w:r w:rsidR="00CF5C05" w:rsidRPr="00DB65CB">
        <w:t xml:space="preserve"> In the earthquake with a magnitude of Ms 7.4 that </w:t>
      </w:r>
      <w:r w:rsidR="00833DE8" w:rsidRPr="00DB65CB">
        <w:t>occurred</w:t>
      </w:r>
      <w:r w:rsidR="00CF5C05" w:rsidRPr="00DB65CB">
        <w:t xml:space="preserve"> in 1912, 24,980 buildings were collapsed and 2,836 people lost their lives.</w:t>
      </w:r>
      <w:r w:rsidR="00B51603" w:rsidRPr="00DB65CB">
        <w:rPr>
          <w:rStyle w:val="DipnotBavurusu"/>
          <w:rFonts w:cs="Tahoma"/>
        </w:rPr>
        <w:footnoteReference w:id="13"/>
      </w:r>
      <w:bookmarkEnd w:id="98"/>
    </w:p>
    <w:p w14:paraId="40AC3E81" w14:textId="77777777" w:rsidR="00FD06D1" w:rsidRPr="00DB65CB" w:rsidRDefault="00FD06D1">
      <w:pPr>
        <w:spacing w:before="0" w:after="160" w:line="259" w:lineRule="auto"/>
        <w:jc w:val="left"/>
        <w:rPr>
          <w:rFonts w:eastAsiaTheme="majorEastAsia"/>
          <w:b/>
          <w:bCs/>
          <w:sz w:val="28"/>
          <w:szCs w:val="26"/>
        </w:rPr>
      </w:pPr>
      <w:bookmarkStart w:id="103" w:name="_Toc103952047"/>
      <w:bookmarkEnd w:id="99"/>
      <w:r w:rsidRPr="00DB65CB">
        <w:br w:type="page"/>
      </w:r>
    </w:p>
    <w:p w14:paraId="1943B35F" w14:textId="6F6CEC25" w:rsidR="009A58B3" w:rsidRPr="00DB65CB" w:rsidRDefault="00D0239A" w:rsidP="00E27B4A">
      <w:pPr>
        <w:pStyle w:val="Balk2"/>
        <w:rPr>
          <w:rFonts w:cs="Tahoma"/>
        </w:rPr>
      </w:pPr>
      <w:bookmarkStart w:id="104" w:name="_Toc179404255"/>
      <w:r w:rsidRPr="00DB65CB">
        <w:rPr>
          <w:rFonts w:cs="Tahoma"/>
        </w:rPr>
        <w:lastRenderedPageBreak/>
        <w:t xml:space="preserve">Components of the </w:t>
      </w:r>
      <w:r w:rsidR="00695D28" w:rsidRPr="00DB65CB">
        <w:rPr>
          <w:rFonts w:cs="Tahoma"/>
        </w:rPr>
        <w:t>Project</w:t>
      </w:r>
      <w:bookmarkEnd w:id="103"/>
      <w:bookmarkEnd w:id="104"/>
    </w:p>
    <w:p w14:paraId="3E7975B5" w14:textId="6EA8B346" w:rsidR="009A58B3" w:rsidRPr="00DB65CB" w:rsidRDefault="009A58B3" w:rsidP="00D66E41">
      <w:pPr>
        <w:autoSpaceDE w:val="0"/>
        <w:autoSpaceDN w:val="0"/>
        <w:adjustRightInd w:val="0"/>
        <w:spacing w:after="120"/>
      </w:pPr>
      <w:r w:rsidRPr="00DB65CB">
        <w:rPr>
          <w:b/>
          <w:bCs/>
        </w:rPr>
        <w:t xml:space="preserve">The Project </w:t>
      </w:r>
      <w:r w:rsidR="009145FA" w:rsidRPr="00DB65CB">
        <w:rPr>
          <w:b/>
          <w:bCs/>
        </w:rPr>
        <w:t xml:space="preserve">has </w:t>
      </w:r>
      <w:r w:rsidRPr="00DB65CB">
        <w:rPr>
          <w:b/>
          <w:bCs/>
        </w:rPr>
        <w:t>five components</w:t>
      </w:r>
      <w:r w:rsidR="00831448" w:rsidRPr="00DB65CB">
        <w:rPr>
          <w:b/>
          <w:bCs/>
        </w:rPr>
        <w:t xml:space="preserve">. </w:t>
      </w:r>
      <w:r w:rsidR="00831448" w:rsidRPr="00DB65CB">
        <w:t>Overview of Project components, implementing agencies and cost</w:t>
      </w:r>
      <w:r w:rsidR="00866F37" w:rsidRPr="00DB65CB">
        <w:t>s</w:t>
      </w:r>
      <w:r w:rsidR="00831448" w:rsidRPr="00DB65CB">
        <w:t xml:space="preserve"> are given in Table 3.</w:t>
      </w:r>
      <w:r w:rsidRPr="00DB65CB">
        <w:t xml:space="preserve"> </w:t>
      </w:r>
    </w:p>
    <w:p w14:paraId="0201A68A" w14:textId="7481EFF1" w:rsidR="00A6020E" w:rsidRPr="00DB65CB" w:rsidRDefault="00A6020E" w:rsidP="00E6238C">
      <w:pPr>
        <w:pStyle w:val="ResimYazs"/>
      </w:pPr>
      <w:bookmarkStart w:id="105" w:name="_Toc97311307"/>
      <w:bookmarkStart w:id="106" w:name="_Toc103952095"/>
      <w:bookmarkStart w:id="107" w:name="_Toc179404300"/>
      <w:r w:rsidRPr="00DB65CB">
        <w:t xml:space="preserve">Table </w:t>
      </w:r>
      <w:r w:rsidR="007A358C" w:rsidRPr="00DB65CB">
        <w:fldChar w:fldCharType="begin"/>
      </w:r>
      <w:r w:rsidR="007A358C" w:rsidRPr="00DB65CB">
        <w:instrText xml:space="preserve"> SEQ Table \* ARABIC </w:instrText>
      </w:r>
      <w:r w:rsidR="007A358C" w:rsidRPr="00DB65CB">
        <w:fldChar w:fldCharType="separate"/>
      </w:r>
      <w:r w:rsidR="007A358C" w:rsidRPr="00DB65CB">
        <w:rPr>
          <w:noProof/>
        </w:rPr>
        <w:t>3</w:t>
      </w:r>
      <w:r w:rsidR="007A358C" w:rsidRPr="00DB65CB">
        <w:fldChar w:fldCharType="end"/>
      </w:r>
      <w:r w:rsidR="00C5516F" w:rsidRPr="00DB65CB">
        <w:t>.</w:t>
      </w:r>
      <w:r w:rsidRPr="00DB65CB">
        <w:t xml:space="preserve"> Overview of Project </w:t>
      </w:r>
      <w:r w:rsidR="005C409D" w:rsidRPr="00DB65CB">
        <w:t xml:space="preserve">Components </w:t>
      </w:r>
      <w:r w:rsidRPr="00DB65CB">
        <w:t xml:space="preserve">and </w:t>
      </w:r>
      <w:bookmarkEnd w:id="105"/>
      <w:bookmarkEnd w:id="106"/>
      <w:r w:rsidR="005C409D" w:rsidRPr="00DB65CB">
        <w:t>Budget</w:t>
      </w:r>
      <w:bookmarkEnd w:id="107"/>
    </w:p>
    <w:tbl>
      <w:tblPr>
        <w:tblStyle w:val="TabloKlavuzu2"/>
        <w:tblW w:w="0" w:type="auto"/>
        <w:tblCellMar>
          <w:top w:w="28" w:type="dxa"/>
          <w:left w:w="85" w:type="dxa"/>
          <w:bottom w:w="28" w:type="dxa"/>
          <w:right w:w="85" w:type="dxa"/>
        </w:tblCellMar>
        <w:tblLook w:val="04A0" w:firstRow="1" w:lastRow="0" w:firstColumn="1" w:lastColumn="0" w:noHBand="0" w:noVBand="1"/>
      </w:tblPr>
      <w:tblGrid>
        <w:gridCol w:w="1210"/>
        <w:gridCol w:w="5548"/>
        <w:gridCol w:w="2864"/>
      </w:tblGrid>
      <w:tr w:rsidR="00540BD7" w:rsidRPr="00DB65CB" w14:paraId="6C671BE5" w14:textId="77777777" w:rsidTr="004F229E">
        <w:trPr>
          <w:trHeight w:val="20"/>
        </w:trPr>
        <w:tc>
          <w:tcPr>
            <w:tcW w:w="0" w:type="auto"/>
            <w:vAlign w:val="center"/>
          </w:tcPr>
          <w:p w14:paraId="145EB934" w14:textId="77777777" w:rsidR="00A6020E" w:rsidRPr="00DB65CB" w:rsidRDefault="00A6020E" w:rsidP="00145F3A">
            <w:pPr>
              <w:spacing w:before="0" w:line="240" w:lineRule="auto"/>
              <w:contextualSpacing/>
              <w:jc w:val="center"/>
              <w:rPr>
                <w:rFonts w:eastAsia="Calibri"/>
                <w:b/>
                <w:sz w:val="18"/>
                <w:szCs w:val="18"/>
              </w:rPr>
            </w:pPr>
            <w:r w:rsidRPr="00DB65CB">
              <w:rPr>
                <w:rFonts w:eastAsia="Calibri"/>
                <w:b/>
                <w:sz w:val="18"/>
                <w:szCs w:val="18"/>
              </w:rPr>
              <w:t>Component</w:t>
            </w:r>
          </w:p>
        </w:tc>
        <w:tc>
          <w:tcPr>
            <w:tcW w:w="5564" w:type="dxa"/>
            <w:vAlign w:val="center"/>
          </w:tcPr>
          <w:p w14:paraId="10F3B4CC" w14:textId="07C4A644" w:rsidR="00A6020E" w:rsidRPr="00DB65CB" w:rsidRDefault="00A6020E" w:rsidP="00145F3A">
            <w:pPr>
              <w:spacing w:before="0" w:line="240" w:lineRule="auto"/>
              <w:contextualSpacing/>
              <w:jc w:val="center"/>
              <w:rPr>
                <w:rFonts w:eastAsia="Calibri"/>
                <w:b/>
                <w:sz w:val="18"/>
                <w:szCs w:val="18"/>
              </w:rPr>
            </w:pPr>
            <w:r w:rsidRPr="00DB65CB">
              <w:rPr>
                <w:rFonts w:eastAsia="Calibri"/>
                <w:b/>
                <w:sz w:val="18"/>
                <w:szCs w:val="18"/>
              </w:rPr>
              <w:t>Name</w:t>
            </w:r>
            <w:r w:rsidR="00C65214" w:rsidRPr="00DB65CB">
              <w:rPr>
                <w:rFonts w:eastAsia="Calibri"/>
                <w:b/>
                <w:sz w:val="18"/>
                <w:szCs w:val="18"/>
              </w:rPr>
              <w:t xml:space="preserve"> and Implementing Agency</w:t>
            </w:r>
          </w:p>
        </w:tc>
        <w:tc>
          <w:tcPr>
            <w:tcW w:w="2913" w:type="dxa"/>
            <w:vAlign w:val="center"/>
          </w:tcPr>
          <w:p w14:paraId="706BA35D" w14:textId="58F26815" w:rsidR="00A6020E" w:rsidRPr="00DB65CB" w:rsidRDefault="004F229E" w:rsidP="00145F3A">
            <w:pPr>
              <w:spacing w:before="0" w:line="240" w:lineRule="auto"/>
              <w:contextualSpacing/>
              <w:jc w:val="center"/>
              <w:rPr>
                <w:rFonts w:eastAsia="Calibri"/>
                <w:b/>
                <w:sz w:val="18"/>
                <w:szCs w:val="18"/>
              </w:rPr>
            </w:pPr>
            <w:r w:rsidRPr="00DB65CB">
              <w:rPr>
                <w:rFonts w:eastAsia="Calibri"/>
                <w:b/>
                <w:sz w:val="18"/>
                <w:szCs w:val="18"/>
              </w:rPr>
              <w:t xml:space="preserve">Project </w:t>
            </w:r>
            <w:r w:rsidR="00A6020E" w:rsidRPr="00DB65CB">
              <w:rPr>
                <w:rFonts w:eastAsia="Calibri"/>
                <w:b/>
                <w:sz w:val="18"/>
                <w:szCs w:val="18"/>
              </w:rPr>
              <w:t xml:space="preserve">Cost </w:t>
            </w:r>
            <w:r w:rsidRPr="00DB65CB">
              <w:rPr>
                <w:rFonts w:eastAsia="Calibri"/>
                <w:b/>
                <w:sz w:val="18"/>
                <w:szCs w:val="18"/>
              </w:rPr>
              <w:t xml:space="preserve">and IBRD Financing </w:t>
            </w:r>
            <w:r w:rsidR="00A6020E" w:rsidRPr="00DB65CB">
              <w:rPr>
                <w:rFonts w:eastAsia="Calibri"/>
                <w:b/>
                <w:sz w:val="18"/>
                <w:szCs w:val="18"/>
              </w:rPr>
              <w:t>(in million EUR)</w:t>
            </w:r>
          </w:p>
        </w:tc>
      </w:tr>
      <w:tr w:rsidR="00540BD7" w:rsidRPr="00DB65CB" w14:paraId="53F125BB" w14:textId="77777777" w:rsidTr="004F229E">
        <w:trPr>
          <w:trHeight w:val="20"/>
        </w:trPr>
        <w:tc>
          <w:tcPr>
            <w:tcW w:w="0" w:type="auto"/>
            <w:vAlign w:val="center"/>
          </w:tcPr>
          <w:p w14:paraId="4AA61CCC" w14:textId="77777777" w:rsidR="00A6020E" w:rsidRPr="002335AB" w:rsidRDefault="00A6020E" w:rsidP="00145F3A">
            <w:pPr>
              <w:spacing w:before="0" w:line="240" w:lineRule="auto"/>
              <w:jc w:val="center"/>
              <w:rPr>
                <w:rFonts w:eastAsia="Calibri"/>
                <w:b/>
                <w:bCs/>
                <w:sz w:val="18"/>
                <w:szCs w:val="18"/>
              </w:rPr>
            </w:pPr>
            <w:r w:rsidRPr="002335AB">
              <w:rPr>
                <w:rFonts w:eastAsia="Calibri"/>
                <w:b/>
                <w:bCs/>
                <w:sz w:val="18"/>
                <w:szCs w:val="18"/>
              </w:rPr>
              <w:t>1</w:t>
            </w:r>
          </w:p>
        </w:tc>
        <w:tc>
          <w:tcPr>
            <w:tcW w:w="5564" w:type="dxa"/>
            <w:vAlign w:val="center"/>
          </w:tcPr>
          <w:p w14:paraId="61AB9AA5" w14:textId="37DEEDAC" w:rsidR="00A6020E" w:rsidRPr="00DB65CB" w:rsidRDefault="00A6020E" w:rsidP="00C0686E">
            <w:pPr>
              <w:spacing w:before="0" w:line="240" w:lineRule="auto"/>
              <w:jc w:val="left"/>
              <w:rPr>
                <w:rFonts w:eastAsia="Calibri"/>
                <w:sz w:val="18"/>
                <w:szCs w:val="18"/>
              </w:rPr>
            </w:pPr>
            <w:r w:rsidRPr="00DB65CB">
              <w:rPr>
                <w:rFonts w:eastAsia="Calibri"/>
                <w:sz w:val="18"/>
                <w:szCs w:val="18"/>
              </w:rPr>
              <w:t>Institutional strengthening to enable conditions for urban resilience</w:t>
            </w:r>
            <w:r w:rsidR="004E5397" w:rsidRPr="00DB65CB">
              <w:rPr>
                <w:rFonts w:eastAsia="Calibri"/>
                <w:sz w:val="18"/>
                <w:szCs w:val="18"/>
              </w:rPr>
              <w:t xml:space="preserve"> (</w:t>
            </w:r>
            <w:r w:rsidR="007E23DB" w:rsidRPr="00DB65CB">
              <w:rPr>
                <w:rFonts w:eastAsia="Calibri"/>
                <w:sz w:val="18"/>
                <w:szCs w:val="18"/>
              </w:rPr>
              <w:t>UTP</w:t>
            </w:r>
            <w:r w:rsidR="004E5397" w:rsidRPr="00DB65CB">
              <w:rPr>
                <w:rFonts w:eastAsia="Calibri"/>
                <w:sz w:val="18"/>
                <w:szCs w:val="18"/>
              </w:rPr>
              <w:t>)</w:t>
            </w:r>
          </w:p>
        </w:tc>
        <w:tc>
          <w:tcPr>
            <w:tcW w:w="2913" w:type="dxa"/>
          </w:tcPr>
          <w:p w14:paraId="0F58924C" w14:textId="668FDDF2" w:rsidR="00A6020E" w:rsidRPr="00DB65CB" w:rsidRDefault="004F229E" w:rsidP="004F229E">
            <w:pPr>
              <w:spacing w:before="0" w:line="240" w:lineRule="auto"/>
              <w:jc w:val="center"/>
              <w:rPr>
                <w:rFonts w:eastAsia="Calibri"/>
                <w:sz w:val="18"/>
                <w:szCs w:val="18"/>
              </w:rPr>
            </w:pPr>
            <w:r w:rsidRPr="00DB65CB">
              <w:rPr>
                <w:rFonts w:eastAsia="Calibri"/>
                <w:sz w:val="18"/>
                <w:szCs w:val="18"/>
              </w:rPr>
              <w:t>6</w:t>
            </w:r>
          </w:p>
        </w:tc>
      </w:tr>
      <w:tr w:rsidR="00540BD7" w:rsidRPr="00DB65CB" w14:paraId="0534548A" w14:textId="77777777" w:rsidTr="004F229E">
        <w:trPr>
          <w:trHeight w:val="20"/>
        </w:trPr>
        <w:tc>
          <w:tcPr>
            <w:tcW w:w="0" w:type="auto"/>
            <w:vAlign w:val="center"/>
          </w:tcPr>
          <w:p w14:paraId="654152A5" w14:textId="77777777" w:rsidR="00A6020E" w:rsidRPr="002335AB" w:rsidRDefault="00A6020E" w:rsidP="00145F3A">
            <w:pPr>
              <w:spacing w:before="0" w:line="240" w:lineRule="auto"/>
              <w:jc w:val="center"/>
              <w:rPr>
                <w:rFonts w:eastAsia="Calibri"/>
                <w:b/>
                <w:bCs/>
                <w:sz w:val="18"/>
                <w:szCs w:val="18"/>
              </w:rPr>
            </w:pPr>
            <w:r w:rsidRPr="002335AB">
              <w:rPr>
                <w:rFonts w:eastAsia="Calibri"/>
                <w:b/>
                <w:bCs/>
                <w:sz w:val="18"/>
                <w:szCs w:val="18"/>
              </w:rPr>
              <w:t>2</w:t>
            </w:r>
          </w:p>
        </w:tc>
        <w:tc>
          <w:tcPr>
            <w:tcW w:w="5564" w:type="dxa"/>
            <w:vAlign w:val="center"/>
          </w:tcPr>
          <w:p w14:paraId="160C6A5F" w14:textId="7E50B739" w:rsidR="00A6020E" w:rsidRPr="00DB65CB" w:rsidRDefault="00A6020E" w:rsidP="00C0686E">
            <w:pPr>
              <w:spacing w:before="0" w:line="240" w:lineRule="auto"/>
              <w:jc w:val="left"/>
              <w:rPr>
                <w:rFonts w:eastAsia="Calibri"/>
                <w:sz w:val="18"/>
                <w:szCs w:val="18"/>
              </w:rPr>
            </w:pPr>
            <w:r w:rsidRPr="00DB65CB">
              <w:rPr>
                <w:rFonts w:eastAsia="Calibri"/>
                <w:sz w:val="18"/>
                <w:szCs w:val="18"/>
              </w:rPr>
              <w:t xml:space="preserve">Expanding access to resilient housing </w:t>
            </w:r>
            <w:r w:rsidR="004E5397" w:rsidRPr="00DB65CB">
              <w:rPr>
                <w:rFonts w:eastAsia="Calibri"/>
                <w:sz w:val="18"/>
                <w:szCs w:val="18"/>
              </w:rPr>
              <w:t>(</w:t>
            </w:r>
            <w:r w:rsidR="007E23DB" w:rsidRPr="00DB65CB">
              <w:rPr>
                <w:rFonts w:eastAsia="Calibri"/>
                <w:sz w:val="18"/>
                <w:szCs w:val="18"/>
              </w:rPr>
              <w:t>UTP</w:t>
            </w:r>
            <w:r w:rsidR="004E5397" w:rsidRPr="00DB65CB">
              <w:rPr>
                <w:rFonts w:eastAsia="Calibri"/>
                <w:sz w:val="18"/>
                <w:szCs w:val="18"/>
              </w:rPr>
              <w:t>)</w:t>
            </w:r>
          </w:p>
        </w:tc>
        <w:tc>
          <w:tcPr>
            <w:tcW w:w="2913" w:type="dxa"/>
          </w:tcPr>
          <w:p w14:paraId="75597D99" w14:textId="6807D94A" w:rsidR="00A6020E" w:rsidRPr="00DB65CB" w:rsidRDefault="004F229E" w:rsidP="004F229E">
            <w:pPr>
              <w:spacing w:before="0" w:line="240" w:lineRule="auto"/>
              <w:jc w:val="center"/>
              <w:rPr>
                <w:rFonts w:eastAsia="Calibri"/>
                <w:sz w:val="18"/>
                <w:szCs w:val="18"/>
              </w:rPr>
            </w:pPr>
            <w:r w:rsidRPr="00DB65CB">
              <w:rPr>
                <w:rFonts w:eastAsia="Calibri"/>
                <w:sz w:val="18"/>
                <w:szCs w:val="18"/>
              </w:rPr>
              <w:t>317</w:t>
            </w:r>
          </w:p>
        </w:tc>
      </w:tr>
      <w:tr w:rsidR="00540BD7" w:rsidRPr="00DB65CB" w14:paraId="410D1AEE" w14:textId="77777777" w:rsidTr="004F229E">
        <w:trPr>
          <w:trHeight w:val="20"/>
        </w:trPr>
        <w:tc>
          <w:tcPr>
            <w:tcW w:w="0" w:type="auto"/>
            <w:vAlign w:val="center"/>
          </w:tcPr>
          <w:p w14:paraId="439BF2A5" w14:textId="77777777" w:rsidR="00A6020E" w:rsidRPr="002335AB" w:rsidRDefault="00A6020E" w:rsidP="00145F3A">
            <w:pPr>
              <w:spacing w:before="0" w:line="240" w:lineRule="auto"/>
              <w:jc w:val="center"/>
              <w:rPr>
                <w:rFonts w:eastAsia="Calibri"/>
                <w:b/>
                <w:bCs/>
                <w:sz w:val="18"/>
                <w:szCs w:val="18"/>
              </w:rPr>
            </w:pPr>
            <w:r w:rsidRPr="002335AB">
              <w:rPr>
                <w:rFonts w:eastAsia="Calibri"/>
                <w:b/>
                <w:bCs/>
                <w:sz w:val="18"/>
                <w:szCs w:val="18"/>
              </w:rPr>
              <w:t>3</w:t>
            </w:r>
          </w:p>
        </w:tc>
        <w:tc>
          <w:tcPr>
            <w:tcW w:w="5564" w:type="dxa"/>
            <w:vAlign w:val="center"/>
          </w:tcPr>
          <w:p w14:paraId="50B88CD7" w14:textId="24726E2C" w:rsidR="00A6020E" w:rsidRPr="00DB65CB" w:rsidRDefault="00A6020E" w:rsidP="00C0686E">
            <w:pPr>
              <w:spacing w:before="0" w:line="240" w:lineRule="auto"/>
              <w:jc w:val="left"/>
              <w:rPr>
                <w:rFonts w:eastAsia="Calibri"/>
                <w:sz w:val="18"/>
                <w:szCs w:val="18"/>
              </w:rPr>
            </w:pPr>
            <w:r w:rsidRPr="00DB65CB">
              <w:rPr>
                <w:rFonts w:eastAsia="Calibri"/>
                <w:sz w:val="18"/>
                <w:szCs w:val="18"/>
              </w:rPr>
              <w:t xml:space="preserve">Investments in </w:t>
            </w:r>
            <w:r w:rsidR="004E5397" w:rsidRPr="00DB65CB">
              <w:rPr>
                <w:rFonts w:eastAsia="Calibri"/>
                <w:sz w:val="18"/>
                <w:szCs w:val="18"/>
              </w:rPr>
              <w:t>climate and disaster r</w:t>
            </w:r>
            <w:r w:rsidRPr="00DB65CB">
              <w:rPr>
                <w:rFonts w:eastAsia="Calibri"/>
                <w:sz w:val="18"/>
                <w:szCs w:val="18"/>
              </w:rPr>
              <w:t xml:space="preserve">esilient </w:t>
            </w:r>
            <w:r w:rsidR="004E5397" w:rsidRPr="00DB65CB">
              <w:rPr>
                <w:rFonts w:eastAsia="Calibri"/>
                <w:sz w:val="18"/>
                <w:szCs w:val="18"/>
              </w:rPr>
              <w:t>municipal i</w:t>
            </w:r>
            <w:r w:rsidRPr="00DB65CB">
              <w:rPr>
                <w:rFonts w:eastAsia="Calibri"/>
                <w:sz w:val="18"/>
                <w:szCs w:val="18"/>
              </w:rPr>
              <w:t xml:space="preserve">nfrastructure </w:t>
            </w:r>
            <w:r w:rsidR="004E5397" w:rsidRPr="00DB65CB">
              <w:rPr>
                <w:rFonts w:eastAsia="Calibri"/>
                <w:sz w:val="18"/>
                <w:szCs w:val="18"/>
              </w:rPr>
              <w:t>(ILBANK)</w:t>
            </w:r>
          </w:p>
        </w:tc>
        <w:tc>
          <w:tcPr>
            <w:tcW w:w="2913" w:type="dxa"/>
          </w:tcPr>
          <w:p w14:paraId="52FFF955" w14:textId="77777777" w:rsidR="00A6020E" w:rsidRPr="00DB65CB" w:rsidRDefault="00A6020E" w:rsidP="004F229E">
            <w:pPr>
              <w:spacing w:before="0" w:line="240" w:lineRule="auto"/>
              <w:jc w:val="center"/>
              <w:rPr>
                <w:rFonts w:eastAsia="Calibri"/>
                <w:sz w:val="18"/>
                <w:szCs w:val="18"/>
              </w:rPr>
            </w:pPr>
            <w:r w:rsidRPr="00DB65CB">
              <w:rPr>
                <w:rFonts w:eastAsia="Calibri"/>
                <w:sz w:val="18"/>
                <w:szCs w:val="18"/>
              </w:rPr>
              <w:t>167</w:t>
            </w:r>
          </w:p>
        </w:tc>
      </w:tr>
      <w:tr w:rsidR="00540BD7" w:rsidRPr="00DB65CB" w14:paraId="503CAFD2" w14:textId="77777777" w:rsidTr="004F229E">
        <w:trPr>
          <w:trHeight w:val="20"/>
        </w:trPr>
        <w:tc>
          <w:tcPr>
            <w:tcW w:w="0" w:type="auto"/>
            <w:vAlign w:val="center"/>
          </w:tcPr>
          <w:p w14:paraId="2ECEE944" w14:textId="77777777" w:rsidR="00A6020E" w:rsidRPr="002335AB" w:rsidRDefault="00A6020E" w:rsidP="00145F3A">
            <w:pPr>
              <w:spacing w:before="0" w:line="240" w:lineRule="auto"/>
              <w:jc w:val="center"/>
              <w:rPr>
                <w:rFonts w:eastAsia="Calibri"/>
                <w:b/>
                <w:bCs/>
                <w:sz w:val="18"/>
                <w:szCs w:val="18"/>
              </w:rPr>
            </w:pPr>
            <w:r w:rsidRPr="002335AB">
              <w:rPr>
                <w:rFonts w:eastAsia="Calibri"/>
                <w:b/>
                <w:bCs/>
                <w:sz w:val="18"/>
                <w:szCs w:val="18"/>
              </w:rPr>
              <w:t>4</w:t>
            </w:r>
          </w:p>
        </w:tc>
        <w:tc>
          <w:tcPr>
            <w:tcW w:w="5564" w:type="dxa"/>
            <w:vAlign w:val="center"/>
          </w:tcPr>
          <w:p w14:paraId="7DC2F75F" w14:textId="7F98314C" w:rsidR="009A58B3" w:rsidRPr="00DB65CB" w:rsidRDefault="009A58B3" w:rsidP="00C0686E">
            <w:pPr>
              <w:spacing w:before="0" w:line="240" w:lineRule="auto"/>
              <w:jc w:val="left"/>
              <w:rPr>
                <w:rFonts w:eastAsia="Calibri"/>
                <w:sz w:val="18"/>
                <w:szCs w:val="18"/>
              </w:rPr>
            </w:pPr>
            <w:r w:rsidRPr="00DB65CB">
              <w:rPr>
                <w:rFonts w:eastAsia="Calibri"/>
                <w:sz w:val="18"/>
                <w:szCs w:val="18"/>
              </w:rPr>
              <w:t xml:space="preserve">Project </w:t>
            </w:r>
            <w:r w:rsidR="004F229E" w:rsidRPr="00DB65CB">
              <w:rPr>
                <w:rFonts w:eastAsia="Calibri"/>
                <w:sz w:val="18"/>
                <w:szCs w:val="18"/>
              </w:rPr>
              <w:t>management</w:t>
            </w:r>
            <w:r w:rsidR="00D879BD" w:rsidRPr="00DB65CB">
              <w:rPr>
                <w:rFonts w:eastAsia="Calibri"/>
                <w:sz w:val="18"/>
                <w:szCs w:val="18"/>
              </w:rPr>
              <w:t xml:space="preserve">, </w:t>
            </w:r>
            <w:r w:rsidR="004F229E" w:rsidRPr="00DB65CB">
              <w:rPr>
                <w:rFonts w:eastAsia="Calibri"/>
                <w:sz w:val="18"/>
                <w:szCs w:val="18"/>
              </w:rPr>
              <w:t xml:space="preserve">monitoring </w:t>
            </w:r>
            <w:r w:rsidR="00D879BD" w:rsidRPr="00DB65CB">
              <w:rPr>
                <w:rFonts w:eastAsia="Calibri"/>
                <w:sz w:val="18"/>
                <w:szCs w:val="18"/>
              </w:rPr>
              <w:t xml:space="preserve">and </w:t>
            </w:r>
            <w:r w:rsidR="004F229E" w:rsidRPr="00DB65CB">
              <w:rPr>
                <w:rFonts w:eastAsia="Calibri"/>
                <w:sz w:val="18"/>
                <w:szCs w:val="18"/>
              </w:rPr>
              <w:t xml:space="preserve">evaluation </w:t>
            </w:r>
          </w:p>
          <w:p w14:paraId="3B98FCE2" w14:textId="7991FA71" w:rsidR="009A58B3" w:rsidRPr="00DB65CB" w:rsidRDefault="009A58B3" w:rsidP="00C0686E">
            <w:pPr>
              <w:spacing w:before="0" w:line="240" w:lineRule="auto"/>
              <w:jc w:val="left"/>
              <w:rPr>
                <w:rFonts w:eastAsia="Calibri"/>
                <w:sz w:val="18"/>
                <w:szCs w:val="18"/>
              </w:rPr>
            </w:pPr>
            <w:r w:rsidRPr="00DB65CB">
              <w:rPr>
                <w:rFonts w:eastAsia="Calibri"/>
                <w:sz w:val="18"/>
                <w:szCs w:val="18"/>
              </w:rPr>
              <w:t>For Component</w:t>
            </w:r>
            <w:r w:rsidR="004F229E" w:rsidRPr="00DB65CB">
              <w:rPr>
                <w:rFonts w:eastAsia="Calibri"/>
                <w:sz w:val="18"/>
                <w:szCs w:val="18"/>
              </w:rPr>
              <w:t>s</w:t>
            </w:r>
            <w:r w:rsidRPr="00DB65CB">
              <w:rPr>
                <w:rFonts w:eastAsia="Calibri"/>
                <w:sz w:val="18"/>
                <w:szCs w:val="18"/>
              </w:rPr>
              <w:t xml:space="preserve"> 1, 2, and </w:t>
            </w:r>
            <w:r w:rsidR="001F7540" w:rsidRPr="00DB65CB">
              <w:rPr>
                <w:rFonts w:eastAsia="Calibri"/>
                <w:sz w:val="18"/>
                <w:szCs w:val="18"/>
              </w:rPr>
              <w:t>5</w:t>
            </w:r>
            <w:r w:rsidRPr="00DB65CB">
              <w:rPr>
                <w:rFonts w:eastAsia="Calibri"/>
                <w:sz w:val="18"/>
                <w:szCs w:val="18"/>
              </w:rPr>
              <w:t xml:space="preserve"> </w:t>
            </w:r>
            <w:bookmarkStart w:id="108" w:name="_Hlk110951069"/>
            <w:r w:rsidRPr="00DB65CB">
              <w:rPr>
                <w:rFonts w:eastAsia="Calibri"/>
                <w:sz w:val="18"/>
                <w:szCs w:val="18"/>
              </w:rPr>
              <w:t>(</w:t>
            </w:r>
            <w:r w:rsidR="007E23DB" w:rsidRPr="00DB65CB">
              <w:rPr>
                <w:rFonts w:eastAsia="Calibri"/>
                <w:sz w:val="18"/>
                <w:szCs w:val="18"/>
              </w:rPr>
              <w:t>UTP</w:t>
            </w:r>
            <w:r w:rsidRPr="00DB65CB">
              <w:rPr>
                <w:rFonts w:eastAsia="Calibri"/>
                <w:sz w:val="18"/>
                <w:szCs w:val="18"/>
              </w:rPr>
              <w:t>)</w:t>
            </w:r>
            <w:bookmarkEnd w:id="108"/>
          </w:p>
          <w:p w14:paraId="52D79025" w14:textId="7ABB4D3E" w:rsidR="00A6020E" w:rsidRPr="00DB65CB" w:rsidRDefault="009A58B3" w:rsidP="00C0686E">
            <w:pPr>
              <w:spacing w:before="0" w:line="240" w:lineRule="auto"/>
              <w:jc w:val="left"/>
              <w:rPr>
                <w:rFonts w:eastAsia="Calibri"/>
                <w:sz w:val="18"/>
                <w:szCs w:val="18"/>
              </w:rPr>
            </w:pPr>
            <w:r w:rsidRPr="00DB65CB">
              <w:rPr>
                <w:rFonts w:eastAsia="Calibri"/>
                <w:sz w:val="18"/>
                <w:szCs w:val="18"/>
              </w:rPr>
              <w:t>For Component 3 (</w:t>
            </w:r>
            <w:r w:rsidR="004E5397" w:rsidRPr="00DB65CB">
              <w:rPr>
                <w:rFonts w:eastAsia="Calibri"/>
                <w:sz w:val="18"/>
                <w:szCs w:val="18"/>
              </w:rPr>
              <w:t>ILBANK</w:t>
            </w:r>
            <w:r w:rsidRPr="00DB65CB">
              <w:rPr>
                <w:rFonts w:eastAsia="Calibri"/>
                <w:sz w:val="18"/>
                <w:szCs w:val="18"/>
              </w:rPr>
              <w:t>)</w:t>
            </w:r>
          </w:p>
        </w:tc>
        <w:tc>
          <w:tcPr>
            <w:tcW w:w="2913" w:type="dxa"/>
          </w:tcPr>
          <w:p w14:paraId="03366821" w14:textId="0CA8372F" w:rsidR="009A58B3" w:rsidRPr="00DB65CB" w:rsidRDefault="004F229E" w:rsidP="004F229E">
            <w:pPr>
              <w:spacing w:before="0" w:line="240" w:lineRule="auto"/>
              <w:jc w:val="center"/>
              <w:rPr>
                <w:rFonts w:eastAsia="Calibri"/>
                <w:sz w:val="18"/>
                <w:szCs w:val="18"/>
              </w:rPr>
            </w:pPr>
            <w:r w:rsidRPr="00DB65CB">
              <w:rPr>
                <w:rFonts w:eastAsia="Calibri"/>
                <w:sz w:val="18"/>
                <w:szCs w:val="18"/>
              </w:rPr>
              <w:t>10</w:t>
            </w:r>
          </w:p>
          <w:p w14:paraId="59455D6E" w14:textId="2C59C23E" w:rsidR="009A58B3" w:rsidRPr="00DB65CB" w:rsidRDefault="004F229E" w:rsidP="004F229E">
            <w:pPr>
              <w:spacing w:before="0" w:line="240" w:lineRule="auto"/>
              <w:jc w:val="center"/>
              <w:rPr>
                <w:rFonts w:eastAsia="Calibri"/>
                <w:sz w:val="18"/>
                <w:szCs w:val="18"/>
              </w:rPr>
            </w:pPr>
            <w:r w:rsidRPr="00DB65CB">
              <w:rPr>
                <w:rFonts w:eastAsia="Calibri"/>
                <w:sz w:val="18"/>
                <w:szCs w:val="18"/>
              </w:rPr>
              <w:t>7</w:t>
            </w:r>
            <w:r w:rsidR="009A58B3" w:rsidRPr="00DB65CB">
              <w:rPr>
                <w:rFonts w:eastAsia="Calibri"/>
                <w:sz w:val="18"/>
                <w:szCs w:val="18"/>
              </w:rPr>
              <w:t>.5</w:t>
            </w:r>
          </w:p>
          <w:p w14:paraId="32C1CF5B" w14:textId="7ACC51C2" w:rsidR="00A6020E" w:rsidRPr="00DB65CB" w:rsidRDefault="009A58B3" w:rsidP="004F229E">
            <w:pPr>
              <w:spacing w:before="0" w:line="240" w:lineRule="auto"/>
              <w:jc w:val="center"/>
              <w:rPr>
                <w:rFonts w:eastAsia="Calibri"/>
                <w:sz w:val="18"/>
                <w:szCs w:val="18"/>
              </w:rPr>
            </w:pPr>
            <w:r w:rsidRPr="00DB65CB">
              <w:rPr>
                <w:rFonts w:eastAsia="Calibri"/>
                <w:sz w:val="18"/>
                <w:szCs w:val="18"/>
              </w:rPr>
              <w:t>2.5</w:t>
            </w:r>
          </w:p>
        </w:tc>
      </w:tr>
      <w:tr w:rsidR="00540BD7" w:rsidRPr="00DB65CB" w14:paraId="0EF02953" w14:textId="77777777" w:rsidTr="004F229E">
        <w:trPr>
          <w:trHeight w:val="20"/>
        </w:trPr>
        <w:tc>
          <w:tcPr>
            <w:tcW w:w="0" w:type="auto"/>
            <w:vAlign w:val="center"/>
          </w:tcPr>
          <w:p w14:paraId="100E0AE5" w14:textId="29FD7C47" w:rsidR="00A6020E" w:rsidRPr="002335AB" w:rsidRDefault="00A6020E" w:rsidP="00145F3A">
            <w:pPr>
              <w:spacing w:before="0" w:line="240" w:lineRule="auto"/>
              <w:jc w:val="center"/>
              <w:rPr>
                <w:rFonts w:eastAsia="Calibri"/>
                <w:b/>
                <w:bCs/>
                <w:sz w:val="18"/>
                <w:szCs w:val="18"/>
              </w:rPr>
            </w:pPr>
            <w:r w:rsidRPr="002335AB">
              <w:rPr>
                <w:rFonts w:eastAsia="Calibri"/>
                <w:b/>
                <w:bCs/>
                <w:sz w:val="18"/>
                <w:szCs w:val="18"/>
              </w:rPr>
              <w:t>5</w:t>
            </w:r>
          </w:p>
        </w:tc>
        <w:tc>
          <w:tcPr>
            <w:tcW w:w="5564" w:type="dxa"/>
            <w:vAlign w:val="center"/>
          </w:tcPr>
          <w:p w14:paraId="6E5ABF71" w14:textId="7041C140" w:rsidR="00A6020E" w:rsidRPr="00DB65CB" w:rsidRDefault="009A58B3" w:rsidP="00C0686E">
            <w:pPr>
              <w:spacing w:before="0" w:line="240" w:lineRule="auto"/>
              <w:jc w:val="left"/>
              <w:rPr>
                <w:rFonts w:eastAsia="Calibri"/>
                <w:sz w:val="18"/>
                <w:szCs w:val="18"/>
              </w:rPr>
            </w:pPr>
            <w:r w:rsidRPr="00DB65CB">
              <w:rPr>
                <w:rFonts w:eastAsia="Calibri"/>
                <w:sz w:val="18"/>
                <w:szCs w:val="18"/>
              </w:rPr>
              <w:t xml:space="preserve">Contingent Emergency Response Component </w:t>
            </w:r>
            <w:r w:rsidR="00AC329D" w:rsidRPr="00DB65CB">
              <w:rPr>
                <w:rFonts w:eastAsia="Calibri"/>
                <w:sz w:val="18"/>
                <w:szCs w:val="18"/>
              </w:rPr>
              <w:t>(CERC) (</w:t>
            </w:r>
            <w:r w:rsidR="007E23DB" w:rsidRPr="00DB65CB">
              <w:rPr>
                <w:rFonts w:eastAsia="Calibri"/>
                <w:sz w:val="18"/>
                <w:szCs w:val="18"/>
              </w:rPr>
              <w:t>UTP</w:t>
            </w:r>
            <w:r w:rsidR="00AC329D" w:rsidRPr="00DB65CB">
              <w:rPr>
                <w:rFonts w:eastAsia="Calibri"/>
                <w:sz w:val="18"/>
                <w:szCs w:val="18"/>
              </w:rPr>
              <w:t>)</w:t>
            </w:r>
          </w:p>
        </w:tc>
        <w:tc>
          <w:tcPr>
            <w:tcW w:w="2913" w:type="dxa"/>
          </w:tcPr>
          <w:p w14:paraId="3A1D3E6A" w14:textId="20DED971" w:rsidR="00A6020E" w:rsidRPr="00DB65CB" w:rsidRDefault="009A58B3" w:rsidP="004F229E">
            <w:pPr>
              <w:spacing w:before="0" w:line="240" w:lineRule="auto"/>
              <w:jc w:val="center"/>
              <w:rPr>
                <w:rFonts w:eastAsia="Calibri"/>
                <w:sz w:val="18"/>
                <w:szCs w:val="18"/>
              </w:rPr>
            </w:pPr>
            <w:r w:rsidRPr="00DB65CB">
              <w:rPr>
                <w:rFonts w:eastAsia="Calibri"/>
                <w:sz w:val="18"/>
                <w:szCs w:val="18"/>
              </w:rPr>
              <w:t>0</w:t>
            </w:r>
          </w:p>
        </w:tc>
      </w:tr>
      <w:tr w:rsidR="00A6020E" w:rsidRPr="00DB65CB" w14:paraId="627E6B9D" w14:textId="77777777" w:rsidTr="004F229E">
        <w:trPr>
          <w:trHeight w:val="20"/>
        </w:trPr>
        <w:tc>
          <w:tcPr>
            <w:tcW w:w="6889" w:type="dxa"/>
            <w:gridSpan w:val="2"/>
            <w:vAlign w:val="center"/>
          </w:tcPr>
          <w:p w14:paraId="2E6E0D33" w14:textId="77777777" w:rsidR="00A6020E" w:rsidRPr="00DB65CB" w:rsidRDefault="00A6020E" w:rsidP="00C0686E">
            <w:pPr>
              <w:spacing w:before="0" w:line="240" w:lineRule="auto"/>
              <w:jc w:val="right"/>
              <w:rPr>
                <w:rFonts w:eastAsia="Calibri"/>
                <w:b/>
                <w:sz w:val="18"/>
                <w:szCs w:val="18"/>
              </w:rPr>
            </w:pPr>
            <w:r w:rsidRPr="00DB65CB">
              <w:rPr>
                <w:rFonts w:eastAsia="Calibri"/>
                <w:b/>
                <w:sz w:val="18"/>
                <w:szCs w:val="18"/>
              </w:rPr>
              <w:t>Total</w:t>
            </w:r>
          </w:p>
        </w:tc>
        <w:tc>
          <w:tcPr>
            <w:tcW w:w="2913" w:type="dxa"/>
          </w:tcPr>
          <w:p w14:paraId="4EFD3245" w14:textId="7CAA9F30" w:rsidR="00A6020E" w:rsidRPr="00DB65CB" w:rsidRDefault="00A6020E" w:rsidP="004F229E">
            <w:pPr>
              <w:spacing w:before="0" w:line="240" w:lineRule="auto"/>
              <w:jc w:val="center"/>
              <w:rPr>
                <w:rFonts w:eastAsia="Calibri"/>
                <w:b/>
                <w:sz w:val="18"/>
                <w:szCs w:val="18"/>
              </w:rPr>
            </w:pPr>
            <w:r w:rsidRPr="00DB65CB">
              <w:rPr>
                <w:rFonts w:eastAsia="Calibri"/>
                <w:b/>
                <w:sz w:val="18"/>
                <w:szCs w:val="18"/>
              </w:rPr>
              <w:t>500</w:t>
            </w:r>
          </w:p>
        </w:tc>
      </w:tr>
    </w:tbl>
    <w:p w14:paraId="1CE20BFB" w14:textId="77777777" w:rsidR="000B081C" w:rsidRPr="00DB65CB" w:rsidRDefault="000B081C" w:rsidP="00AC329D">
      <w:pPr>
        <w:spacing w:before="0" w:after="160" w:line="259" w:lineRule="auto"/>
        <w:jc w:val="left"/>
        <w:rPr>
          <w:bCs/>
        </w:rPr>
      </w:pPr>
    </w:p>
    <w:p w14:paraId="5BC13CEF" w14:textId="5474B8CA" w:rsidR="00C54FEB" w:rsidRPr="00DB65CB" w:rsidRDefault="00C54FEB" w:rsidP="00AC329D">
      <w:pPr>
        <w:spacing w:before="0" w:after="160" w:line="259" w:lineRule="auto"/>
        <w:jc w:val="left"/>
        <w:rPr>
          <w:bCs/>
        </w:rPr>
      </w:pPr>
      <w:r w:rsidRPr="00DB65CB">
        <w:rPr>
          <w:bCs/>
        </w:rPr>
        <w:t xml:space="preserve">The </w:t>
      </w:r>
      <w:r w:rsidR="00695D28" w:rsidRPr="00DB65CB">
        <w:rPr>
          <w:bCs/>
        </w:rPr>
        <w:t>project</w:t>
      </w:r>
      <w:r w:rsidRPr="00DB65CB">
        <w:rPr>
          <w:bCs/>
        </w:rPr>
        <w:t xml:space="preserve"> components are described below:</w:t>
      </w:r>
    </w:p>
    <w:p w14:paraId="7FCF49F3" w14:textId="203E1C9E" w:rsidR="00AD00A1" w:rsidRPr="00DB65CB" w:rsidRDefault="00442AF2" w:rsidP="00831448">
      <w:pPr>
        <w:ind w:left="567"/>
        <w:rPr>
          <w:bCs/>
        </w:rPr>
      </w:pPr>
      <w:r w:rsidRPr="00DB65CB">
        <w:rPr>
          <w:b/>
        </w:rPr>
        <w:t>Component 1</w:t>
      </w:r>
      <w:r w:rsidR="004F229E" w:rsidRPr="00DB65CB">
        <w:rPr>
          <w:b/>
        </w:rPr>
        <w:t xml:space="preserve"> – </w:t>
      </w:r>
      <w:r w:rsidRPr="00DB65CB">
        <w:rPr>
          <w:b/>
        </w:rPr>
        <w:t>Institutional strengthening to enable conditions for urban resilience</w:t>
      </w:r>
      <w:r w:rsidR="004F229E" w:rsidRPr="00DB65CB">
        <w:rPr>
          <w:b/>
        </w:rPr>
        <w:t>:</w:t>
      </w:r>
      <w:r w:rsidRPr="00DB65CB">
        <w:rPr>
          <w:bCs/>
        </w:rPr>
        <w:t xml:space="preserve"> </w:t>
      </w:r>
      <w:r w:rsidR="00AD00A1" w:rsidRPr="00DB65CB">
        <w:t xml:space="preserve">The aim of this component is to strengthen the institutional framework for urban resilience and to establish a scalable and sustainable approach to climate and disaster resilience investments in </w:t>
      </w:r>
      <w:r w:rsidR="00295BF6" w:rsidRPr="00DB65CB">
        <w:t>provinces</w:t>
      </w:r>
      <w:r w:rsidR="00AD00A1" w:rsidRPr="00DB65CB">
        <w:t xml:space="preserve"> in </w:t>
      </w:r>
      <w:r w:rsidR="00505B17" w:rsidRPr="00DB65CB">
        <w:t>Türkiye</w:t>
      </w:r>
      <w:r w:rsidR="00AD00A1" w:rsidRPr="00DB65CB">
        <w:t>.</w:t>
      </w:r>
    </w:p>
    <w:p w14:paraId="627407E1" w14:textId="294D13A2" w:rsidR="00442AF2" w:rsidRPr="00DB65CB" w:rsidRDefault="00EE1AE1" w:rsidP="00831448">
      <w:pPr>
        <w:ind w:left="567"/>
        <w:rPr>
          <w:bCs/>
        </w:rPr>
      </w:pPr>
      <w:r w:rsidRPr="00DB65CB">
        <w:rPr>
          <w:bCs/>
        </w:rPr>
        <w:t xml:space="preserve">Component 1 will provide technical assistance to </w:t>
      </w:r>
      <w:r w:rsidR="007E23DB" w:rsidRPr="00DB65CB">
        <w:rPr>
          <w:bCs/>
        </w:rPr>
        <w:t xml:space="preserve">UTP </w:t>
      </w:r>
      <w:r w:rsidRPr="00DB65CB">
        <w:rPr>
          <w:bCs/>
        </w:rPr>
        <w:t xml:space="preserve">and selected local government institutions, including Project </w:t>
      </w:r>
      <w:r w:rsidR="004D68B1" w:rsidRPr="00DB65CB">
        <w:rPr>
          <w:bCs/>
        </w:rPr>
        <w:t xml:space="preserve">provinces </w:t>
      </w:r>
      <w:r w:rsidRPr="00DB65CB">
        <w:rPr>
          <w:bCs/>
        </w:rPr>
        <w:t xml:space="preserve">as well as additional municipalities vulnerable to disaster risks, to strengthen their capacity to develop, implement, and monitor green and resilient urban transformation programs. It will finance consultant and non-consulting services, training, and goods for, inter alia: (i) the preparation of municipal urban transformation strategies for selected </w:t>
      </w:r>
      <w:r w:rsidR="004E5397" w:rsidRPr="00DB65CB">
        <w:rPr>
          <w:bCs/>
        </w:rPr>
        <w:t xml:space="preserve">provinces </w:t>
      </w:r>
      <w:r w:rsidRPr="00DB65CB">
        <w:rPr>
          <w:bCs/>
        </w:rPr>
        <w:t xml:space="preserve">vulnerable to climate and disaster hazards, jointly with local government officials, including city-wide climate and disaster risk assessments to inform spatial plans and investment prioritization, definition of financing modalities, implementation plans, and citizen engagement strategies for green and resilient urban transformation; (ii) the improvement of systems and procedures for managing, monitoring, and evaluating urban transformation programs with the involvement of relevant stakeholders at national and local levels, including spatial hazard and climate risk datasets; (iii) the preparation and execution of targeted capacity building programs (including training, study tours, etc.) for </w:t>
      </w:r>
      <w:r w:rsidR="007E23DB" w:rsidRPr="00DB65CB">
        <w:rPr>
          <w:bCs/>
        </w:rPr>
        <w:t xml:space="preserve">UTP </w:t>
      </w:r>
      <w:r w:rsidRPr="00DB65CB">
        <w:rPr>
          <w:bCs/>
        </w:rPr>
        <w:t xml:space="preserve">and municipal staff on relevant topics such as conducting disaster and climate risk assessments, integration of energy efficiency measures into resilient housing design, and use of green and nature-based solutions to mitigate climate and disaster risks in the urban environment; and (iv) the strengthening of </w:t>
      </w:r>
      <w:r w:rsidR="007E23DB" w:rsidRPr="00DB65CB">
        <w:rPr>
          <w:bCs/>
        </w:rPr>
        <w:t xml:space="preserve">UTP’s </w:t>
      </w:r>
      <w:r w:rsidRPr="00DB65CB">
        <w:rPr>
          <w:bCs/>
        </w:rPr>
        <w:t>capacity</w:t>
      </w:r>
      <w:r w:rsidR="004E5397" w:rsidRPr="00DB65CB">
        <w:rPr>
          <w:bCs/>
        </w:rPr>
        <w:t xml:space="preserve"> </w:t>
      </w:r>
      <w:r w:rsidRPr="00DB65CB">
        <w:rPr>
          <w:bCs/>
        </w:rPr>
        <w:t>to provide technical support to homeowners applying for the loans provided under Component 2 during all stages of the resilient housing retrofitting or reconstruction process, especially on technical</w:t>
      </w:r>
      <w:r w:rsidR="004E5397" w:rsidRPr="00DB65CB">
        <w:rPr>
          <w:bCs/>
        </w:rPr>
        <w:t xml:space="preserve"> and</w:t>
      </w:r>
      <w:r w:rsidRPr="00DB65CB">
        <w:rPr>
          <w:bCs/>
        </w:rPr>
        <w:t xml:space="preserve"> legal matters, and to carry out technical verification and inspections during housing reconstruction.</w:t>
      </w:r>
    </w:p>
    <w:p w14:paraId="198BE592" w14:textId="0CF6F603" w:rsidR="00AD00A1" w:rsidRPr="00DB65CB" w:rsidRDefault="00442AF2" w:rsidP="00831448">
      <w:pPr>
        <w:ind w:left="567"/>
        <w:rPr>
          <w:b/>
          <w:bCs/>
          <w:i/>
          <w:iCs/>
        </w:rPr>
      </w:pPr>
      <w:r w:rsidRPr="00DB65CB">
        <w:rPr>
          <w:b/>
        </w:rPr>
        <w:t>Component 2</w:t>
      </w:r>
      <w:r w:rsidR="004F229E" w:rsidRPr="00DB65CB">
        <w:rPr>
          <w:b/>
        </w:rPr>
        <w:t xml:space="preserve"> – </w:t>
      </w:r>
      <w:r w:rsidRPr="00DB65CB">
        <w:rPr>
          <w:b/>
        </w:rPr>
        <w:t>Expanding access to resilient housing</w:t>
      </w:r>
      <w:r w:rsidR="004F229E" w:rsidRPr="00DB65CB">
        <w:rPr>
          <w:b/>
        </w:rPr>
        <w:t>:</w:t>
      </w:r>
      <w:r w:rsidR="00AD00A1" w:rsidRPr="00DB65CB">
        <w:rPr>
          <w:b/>
          <w:bCs/>
          <w:i/>
          <w:iCs/>
        </w:rPr>
        <w:t xml:space="preserve"> </w:t>
      </w:r>
      <w:r w:rsidR="00CE57F7" w:rsidRPr="00DB65CB">
        <w:rPr>
          <w:b/>
          <w:bCs/>
          <w:i/>
          <w:iCs/>
        </w:rPr>
        <w:t>T</w:t>
      </w:r>
      <w:r w:rsidR="00AD00A1" w:rsidRPr="00DB65CB">
        <w:rPr>
          <w:b/>
          <w:bCs/>
          <w:i/>
          <w:iCs/>
        </w:rPr>
        <w:t xml:space="preserve">his RF document has been prepared for Component 2. This component to be implemented under the responsibility of </w:t>
      </w:r>
      <w:r w:rsidR="007E23DB" w:rsidRPr="00DB65CB">
        <w:rPr>
          <w:b/>
          <w:bCs/>
          <w:i/>
          <w:iCs/>
        </w:rPr>
        <w:t xml:space="preserve">UTP </w:t>
      </w:r>
      <w:r w:rsidR="001277B2" w:rsidRPr="00DB65CB">
        <w:rPr>
          <w:b/>
          <w:bCs/>
          <w:i/>
          <w:iCs/>
        </w:rPr>
        <w:t xml:space="preserve">will </w:t>
      </w:r>
      <w:r w:rsidR="00AD00A1" w:rsidRPr="00DB65CB">
        <w:rPr>
          <w:b/>
          <w:bCs/>
          <w:i/>
          <w:iCs/>
        </w:rPr>
        <w:t xml:space="preserve">structure financing to support private households to increase the seismic resilience of residences located outside the urban transformation areas targeted by the proposed Project. </w:t>
      </w:r>
    </w:p>
    <w:p w14:paraId="20453929" w14:textId="67500325" w:rsidR="00337196" w:rsidRPr="00DB65CB" w:rsidRDefault="00337196" w:rsidP="00337196">
      <w:pPr>
        <w:ind w:left="567"/>
      </w:pPr>
      <w:r w:rsidRPr="00DB65CB">
        <w:t xml:space="preserve">This Component will provide demand-side support for resilient housing in the Project provinces by financing loans at below-market conditions for eligible owners to retrofit or replace (i.e., demolish and reconstruct) their risky housing units / workplaces to meet resilient building code standards (at least the Turkish Building Earthquake Regulation that entered into force on January 1, 2019) and energy efficiency standards. The purpose of this new financial product is to address the issue of limited affordability and access to finance for a specific market segment that is not served through the existing </w:t>
      </w:r>
      <w:r w:rsidRPr="00DB65CB">
        <w:lastRenderedPageBreak/>
        <w:t xml:space="preserve">mortgage market, i.e., owners of risky housing units / workplaces who cannot afford seismic retrofitting or reconstruction of their property, with the aim to save lives. The new pilot program is expected to increase the effectiveness and efficiency of resilient housing support programs as well as improve the targeting of support to vulnerable groups. Additionally, the Component can help create more systematic ways to increase financing for resilient building nationally by engaging with private sector. Financing under Component 2 will not be made available directly to finance developers or for the direct construction of buildings. Funds under this Component can provide beneficiaries with financial support to access longer-term soft loans or low-interest loans to finance resistant housing construction or retrofitting. The loans funded by the World Bank under this Component will be channeled to eligible homeowners through participating commercial banks and will be paired with the government’s existing rental subsidies program (which will continue to be financed by MoEUCC </w:t>
      </w:r>
      <w:r w:rsidR="00096881" w:rsidRPr="00DB65CB">
        <w:t xml:space="preserve">(UTP) </w:t>
      </w:r>
      <w:r w:rsidRPr="00DB65CB">
        <w:t>with their own funds) to support families to relocate temporarily during the retrofitting or reconstruction process. (See description above)</w:t>
      </w:r>
    </w:p>
    <w:p w14:paraId="1AAE9637" w14:textId="77777777" w:rsidR="00337196" w:rsidRPr="00DB65CB" w:rsidRDefault="00337196" w:rsidP="00337196">
      <w:pPr>
        <w:ind w:left="567"/>
      </w:pPr>
      <w:r w:rsidRPr="00DB65CB">
        <w:t xml:space="preserve">Eligibility and targeting: Owners of housing or commercial units in residential or mixed-use buildings located in urban areas of the Project provinces that are assessed as “risky” according to the provisions of Law 6306 are eligible to apply for the loans financed under this Component. This includes owners of units in multi-family buildings (who are expected to be the majority) as well as owners of single-family houses/workspaces. Owners of risky housing units are eligible to apply for the loans regardless of their income level; however, financial terms will be differentiated to provide incentives and ensure affordability of the loans for the vulnerable groups. In particular, middle to lower-income households (those whose household income are below a certain threshold, e.g., 4th or 3rd income quintile), those that only own one unit, and households that are female-headed or include persons with disabilities, deceased military/public servants, or retirees/elderly will be eligible for more favorable loan terms. In addition, within the scope of the Regulation on Energy Performance for Buildings, more favorable loan terms will be provided for upgrading to a higher energy efficiency standard (Class A or B Energy Performance Certificates) than required by the 2019 building codes (Class C Energy Performance Certificate) to incentivize climate change mitigation and help reduce household energy bills. </w:t>
      </w:r>
    </w:p>
    <w:p w14:paraId="36C577ED" w14:textId="52889A24" w:rsidR="00337196" w:rsidRPr="00DB65CB" w:rsidRDefault="00337196" w:rsidP="00337196">
      <w:pPr>
        <w:ind w:left="567"/>
      </w:pPr>
      <w:r w:rsidRPr="00DB65CB">
        <w:t xml:space="preserve">Loan terms: A fixed, below-market interest rate determined based on affordability criteria, will be charged for the loans. There will be further (cumulative) interest rate deductions for eligible owners falling in the categories listed above and for those who want to retrofit/rebuild their risky buildings and achieve higher energy efficiency standards. The interest rates, maximum loan maturity, and maximum principal amounts will be agreed between the MoEUCC </w:t>
      </w:r>
      <w:r w:rsidR="00096881" w:rsidRPr="00DB65CB">
        <w:t xml:space="preserve">(UTP) </w:t>
      </w:r>
      <w:r w:rsidRPr="00DB65CB">
        <w:t xml:space="preserve">and the participating commercial banks considering affordability while at the same time ensuring that payment capacity of households is adequately leveraged. All such loan terms shall be reasonable and acceptable to the WB and will be specified in the POM, in addition to eligibility criteria and the application forms. </w:t>
      </w:r>
    </w:p>
    <w:p w14:paraId="022A09F5" w14:textId="37969A04" w:rsidR="00F1252F" w:rsidRPr="00DB65CB" w:rsidRDefault="00337196" w:rsidP="00337196">
      <w:pPr>
        <w:ind w:left="567"/>
      </w:pPr>
      <w:r w:rsidRPr="00DB65CB">
        <w:t xml:space="preserve">Eligible expenditures: The loan proceeds can only be used for civil works and consultant services required for the seismic and climate-resilient retrofitting or reconstruction of risky housing/workspaces units, including energy efficiency measures. MoEUCC </w:t>
      </w:r>
      <w:r w:rsidR="00096881" w:rsidRPr="00DB65CB">
        <w:t xml:space="preserve">(UTP) </w:t>
      </w:r>
      <w:r w:rsidRPr="00DB65CB">
        <w:t>will continue to finance existing rental subsidies with their own funds.</w:t>
      </w:r>
    </w:p>
    <w:p w14:paraId="493485F0" w14:textId="6528D50F" w:rsidR="007000BA" w:rsidRPr="00DB65CB" w:rsidRDefault="00442AF2" w:rsidP="00831448">
      <w:pPr>
        <w:ind w:left="567"/>
        <w:rPr>
          <w:bCs/>
        </w:rPr>
      </w:pPr>
      <w:r w:rsidRPr="00DB65CB">
        <w:rPr>
          <w:b/>
        </w:rPr>
        <w:t>Component 3</w:t>
      </w:r>
      <w:r w:rsidR="004F229E" w:rsidRPr="00DB65CB">
        <w:rPr>
          <w:b/>
        </w:rPr>
        <w:t xml:space="preserve"> – </w:t>
      </w:r>
      <w:r w:rsidRPr="00DB65CB">
        <w:rPr>
          <w:b/>
        </w:rPr>
        <w:t xml:space="preserve">Investments in climate and </w:t>
      </w:r>
      <w:r w:rsidR="002F7FC8" w:rsidRPr="00DB65CB">
        <w:rPr>
          <w:b/>
        </w:rPr>
        <w:t xml:space="preserve">disaster </w:t>
      </w:r>
      <w:r w:rsidRPr="00DB65CB">
        <w:rPr>
          <w:b/>
        </w:rPr>
        <w:t xml:space="preserve">resilient </w:t>
      </w:r>
      <w:r w:rsidR="002F7FC8" w:rsidRPr="00DB65CB">
        <w:rPr>
          <w:b/>
        </w:rPr>
        <w:t xml:space="preserve">municipal </w:t>
      </w:r>
      <w:r w:rsidRPr="00DB65CB">
        <w:rPr>
          <w:b/>
        </w:rPr>
        <w:t>infrastructure</w:t>
      </w:r>
      <w:r w:rsidR="004F229E" w:rsidRPr="00DB65CB">
        <w:rPr>
          <w:b/>
        </w:rPr>
        <w:t>:</w:t>
      </w:r>
      <w:r w:rsidR="00EE1AE1" w:rsidRPr="00DB65CB">
        <w:rPr>
          <w:bCs/>
        </w:rPr>
        <w:t xml:space="preserve"> </w:t>
      </w:r>
      <w:r w:rsidR="007000BA" w:rsidRPr="00DB65CB">
        <w:rPr>
          <w:bCs/>
        </w:rPr>
        <w:t xml:space="preserve">Component 3 will support Ilbank to on-lend loans with longer maturities and lower interest rates than the comparable domestic market to </w:t>
      </w:r>
      <w:r w:rsidR="006C2630" w:rsidRPr="00DB65CB">
        <w:rPr>
          <w:bCs/>
        </w:rPr>
        <w:t>the Metropolitan Municipalities of Manisa, Istanbul, Izmir, Sakarya, and Kayseri</w:t>
      </w:r>
      <w:r w:rsidR="006C2630" w:rsidRPr="00DB65CB" w:rsidDel="006C2630">
        <w:rPr>
          <w:bCs/>
        </w:rPr>
        <w:t xml:space="preserve"> </w:t>
      </w:r>
      <w:r w:rsidR="007000BA" w:rsidRPr="00DB65CB">
        <w:rPr>
          <w:bCs/>
        </w:rPr>
        <w:t xml:space="preserve">and their affiliated utilities to undertake infrastructure investments that increase resilience against the impacts of climate-related and/or seismic hazards. </w:t>
      </w:r>
      <w:r w:rsidR="00556772" w:rsidRPr="00DB65CB">
        <w:rPr>
          <w:bCs/>
        </w:rPr>
        <w:t xml:space="preserve">ILBANK </w:t>
      </w:r>
      <w:r w:rsidR="007000BA" w:rsidRPr="00DB65CB">
        <w:rPr>
          <w:bCs/>
        </w:rPr>
        <w:t xml:space="preserve">will be the Financial Intermediary (FI) for this component and </w:t>
      </w:r>
      <w:r w:rsidR="001A109D" w:rsidRPr="00DB65CB">
        <w:rPr>
          <w:bCs/>
        </w:rPr>
        <w:t>eligible metropolitan municipalities</w:t>
      </w:r>
      <w:r w:rsidR="001A109D" w:rsidRPr="00DB65CB">
        <w:t xml:space="preserve"> </w:t>
      </w:r>
      <w:r w:rsidR="007000BA" w:rsidRPr="00DB65CB">
        <w:rPr>
          <w:bCs/>
        </w:rPr>
        <w:t xml:space="preserve">and affiliated utilities will be sub-borrowers. </w:t>
      </w:r>
      <w:r w:rsidR="00556772" w:rsidRPr="00DB65CB">
        <w:rPr>
          <w:bCs/>
        </w:rPr>
        <w:t xml:space="preserve">ILBANK </w:t>
      </w:r>
      <w:r w:rsidR="007000BA" w:rsidRPr="00DB65CB">
        <w:rPr>
          <w:bCs/>
        </w:rPr>
        <w:t xml:space="preserve">will ensure the financial viability of the sub-borrowers per standard practice. The Component will finance works, goods, non-consulting and consultant services for: (i) demand-driven resilient and green municipal infrastructure investments in </w:t>
      </w:r>
      <w:r w:rsidR="00C47338" w:rsidRPr="00DB65CB">
        <w:rPr>
          <w:bCs/>
        </w:rPr>
        <w:t xml:space="preserve">the eligible </w:t>
      </w:r>
      <w:r w:rsidR="004D68B1" w:rsidRPr="00DB65CB">
        <w:t>provinces</w:t>
      </w:r>
      <w:r w:rsidR="007000BA" w:rsidRPr="00DB65CB">
        <w:rPr>
          <w:bCs/>
        </w:rPr>
        <w:t xml:space="preserve">, and (ii) technical assistance to sub-borrowers to strengthen their capacity to plan, prepare, and implement infrastructure investments that mainstream climate and disaster risk considerations. </w:t>
      </w:r>
    </w:p>
    <w:p w14:paraId="7F0315F6" w14:textId="24330108" w:rsidR="007000BA" w:rsidRPr="00DB65CB" w:rsidRDefault="007000BA" w:rsidP="00831448">
      <w:pPr>
        <w:ind w:left="567"/>
        <w:rPr>
          <w:bCs/>
        </w:rPr>
      </w:pPr>
      <w:r w:rsidRPr="00DB65CB">
        <w:rPr>
          <w:bCs/>
        </w:rPr>
        <w:t>Subproject eligibility and prioritization. Sub</w:t>
      </w:r>
      <w:r w:rsidR="00823F5E" w:rsidRPr="00DB65CB">
        <w:rPr>
          <w:bCs/>
        </w:rPr>
        <w:t>-</w:t>
      </w:r>
      <w:r w:rsidRPr="00DB65CB">
        <w:rPr>
          <w:bCs/>
        </w:rPr>
        <w:t xml:space="preserve">projects eligible for financing under this Component include, inter alia: the construction or rehabilitation of stormwater, drainage, and flood management systems, of water and wastewater systems and treatment plants, and of </w:t>
      </w:r>
      <w:r w:rsidR="009037FF" w:rsidRPr="00DB65CB">
        <w:rPr>
          <w:bCs/>
        </w:rPr>
        <w:t xml:space="preserve">urban transport systems </w:t>
      </w:r>
      <w:r w:rsidRPr="00DB65CB">
        <w:rPr>
          <w:bCs/>
        </w:rPr>
        <w:t>bridges</w:t>
      </w:r>
      <w:r w:rsidR="009037FF" w:rsidRPr="00DB65CB">
        <w:rPr>
          <w:bCs/>
        </w:rPr>
        <w:t xml:space="preserve">. </w:t>
      </w:r>
      <w:r w:rsidRPr="00DB65CB">
        <w:rPr>
          <w:bCs/>
        </w:rPr>
        <w:t xml:space="preserve">Additionally, </w:t>
      </w:r>
      <w:r w:rsidR="00A56968" w:rsidRPr="00DB65CB">
        <w:rPr>
          <w:bCs/>
        </w:rPr>
        <w:t>subproject</w:t>
      </w:r>
      <w:r w:rsidRPr="00DB65CB">
        <w:rPr>
          <w:bCs/>
        </w:rPr>
        <w:t xml:space="preserve">s will need to fulfill the following eligibility criteria: (i) </w:t>
      </w:r>
      <w:r w:rsidR="00C1776A" w:rsidRPr="00DB65CB">
        <w:rPr>
          <w:bCs/>
        </w:rPr>
        <w:t xml:space="preserve">contribute to improvements </w:t>
      </w:r>
      <w:r w:rsidR="00C1776A" w:rsidRPr="00DB65CB">
        <w:rPr>
          <w:bCs/>
        </w:rPr>
        <w:lastRenderedPageBreak/>
        <w:t>in climate and disaster resilience in the provinces based on</w:t>
      </w:r>
      <w:r w:rsidR="00C1776A" w:rsidRPr="00DB65CB" w:rsidDel="00C1776A">
        <w:rPr>
          <w:bCs/>
        </w:rPr>
        <w:t xml:space="preserve"> </w:t>
      </w:r>
      <w:r w:rsidRPr="00DB65CB">
        <w:rPr>
          <w:bCs/>
        </w:rPr>
        <w:t xml:space="preserve">existing risk assessment studies , (ii) be aligned with existing municipal plans and policy documents (such as city development plans, climate action plans, transport master plans, disaster risk reduction plans, etc.); (iii) be complementary to other investments being financed in the </w:t>
      </w:r>
      <w:r w:rsidR="004D68B1" w:rsidRPr="00DB65CB">
        <w:t>provinces</w:t>
      </w:r>
      <w:r w:rsidR="0090596F" w:rsidRPr="00DB65CB">
        <w:t>; (iv) be demand and needs driven; (v) be technically feasible; (vi) economically and financially viable; (vii) demonstrate substantial readiness; and (viii) be in compliance with the WB fiduciary requirements and Environmental and Social Standards</w:t>
      </w:r>
      <w:r w:rsidRPr="00DB65CB">
        <w:rPr>
          <w:bCs/>
        </w:rPr>
        <w:t xml:space="preserve">. Any municipal investment with high environmental or social risks will not be eligible for financing. Prioritization among eligible </w:t>
      </w:r>
      <w:r w:rsidR="00A56968" w:rsidRPr="00DB65CB">
        <w:rPr>
          <w:bCs/>
        </w:rPr>
        <w:t>subproject</w:t>
      </w:r>
      <w:r w:rsidRPr="00DB65CB">
        <w:rPr>
          <w:bCs/>
        </w:rPr>
        <w:t xml:space="preserve">s will consider how </w:t>
      </w:r>
      <w:r w:rsidR="00A56968" w:rsidRPr="00DB65CB">
        <w:rPr>
          <w:bCs/>
        </w:rPr>
        <w:t>subproject</w:t>
      </w:r>
      <w:r w:rsidRPr="00DB65CB">
        <w:rPr>
          <w:bCs/>
        </w:rPr>
        <w:t>s contribute to climate mitigation and adaptation, adopt innovative and integrated approaches to building resilience, create demonstrative impacts for increased inclusion, and have a high degree of readiness for implementation.</w:t>
      </w:r>
    </w:p>
    <w:p w14:paraId="647B8C15" w14:textId="523FF655" w:rsidR="00442AF2" w:rsidRPr="00DB65CB" w:rsidRDefault="007000BA" w:rsidP="00831448">
      <w:pPr>
        <w:ind w:left="567"/>
        <w:rPr>
          <w:bCs/>
        </w:rPr>
      </w:pPr>
      <w:r w:rsidRPr="00DB65CB">
        <w:rPr>
          <w:bCs/>
        </w:rPr>
        <w:t xml:space="preserve">Technical assistance to sub-borrowers. </w:t>
      </w:r>
      <w:r w:rsidR="008573A1" w:rsidRPr="00DB65CB">
        <w:rPr>
          <w:bCs/>
        </w:rPr>
        <w:t xml:space="preserve">Technical assistance will focus on </w:t>
      </w:r>
      <w:r w:rsidR="00A56968" w:rsidRPr="00DB65CB">
        <w:rPr>
          <w:bCs/>
        </w:rPr>
        <w:t>subproject</w:t>
      </w:r>
      <w:r w:rsidRPr="00DB65CB">
        <w:rPr>
          <w:bCs/>
        </w:rPr>
        <w:t xml:space="preserve"> management and implementation support, including </w:t>
      </w:r>
      <w:r w:rsidR="00A56968" w:rsidRPr="00DB65CB">
        <w:rPr>
          <w:bCs/>
        </w:rPr>
        <w:t>subproject</w:t>
      </w:r>
      <w:r w:rsidRPr="00DB65CB">
        <w:rPr>
          <w:bCs/>
        </w:rPr>
        <w:t xml:space="preserve"> design, procurement, contract management, construction supervision, environmental and social management, monitoring and evaluation, outreach and citizen engagement</w:t>
      </w:r>
      <w:r w:rsidR="008573A1" w:rsidRPr="00DB65CB">
        <w:rPr>
          <w:bCs/>
        </w:rPr>
        <w:t>.</w:t>
      </w:r>
      <w:r w:rsidR="008573A1" w:rsidRPr="00DB65CB" w:rsidDel="008573A1">
        <w:rPr>
          <w:bCs/>
        </w:rPr>
        <w:t xml:space="preserve"> </w:t>
      </w:r>
    </w:p>
    <w:p w14:paraId="64A01D27" w14:textId="7ADA032D" w:rsidR="00442AF2" w:rsidRPr="00DB65CB" w:rsidRDefault="00442AF2" w:rsidP="00831448">
      <w:pPr>
        <w:ind w:left="567"/>
        <w:rPr>
          <w:bCs/>
        </w:rPr>
      </w:pPr>
      <w:r w:rsidRPr="00DB65CB">
        <w:rPr>
          <w:b/>
        </w:rPr>
        <w:t>Component</w:t>
      </w:r>
      <w:r w:rsidR="000725B5" w:rsidRPr="00DB65CB">
        <w:rPr>
          <w:b/>
        </w:rPr>
        <w:t>s</w:t>
      </w:r>
      <w:r w:rsidRPr="00DB65CB">
        <w:rPr>
          <w:b/>
        </w:rPr>
        <w:t xml:space="preserve"> 4a and </w:t>
      </w:r>
      <w:r w:rsidR="000725B5" w:rsidRPr="00DB65CB">
        <w:rPr>
          <w:b/>
        </w:rPr>
        <w:t>4</w:t>
      </w:r>
      <w:r w:rsidRPr="00DB65CB">
        <w:rPr>
          <w:b/>
        </w:rPr>
        <w:t>b</w:t>
      </w:r>
      <w:r w:rsidR="000725B5" w:rsidRPr="00DB65CB">
        <w:rPr>
          <w:b/>
        </w:rPr>
        <w:t xml:space="preserve"> – </w:t>
      </w:r>
      <w:r w:rsidRPr="00DB65CB">
        <w:rPr>
          <w:b/>
        </w:rPr>
        <w:t xml:space="preserve">Project </w:t>
      </w:r>
      <w:r w:rsidR="00D879BD" w:rsidRPr="00DB65CB">
        <w:rPr>
          <w:b/>
        </w:rPr>
        <w:t>m</w:t>
      </w:r>
      <w:r w:rsidRPr="00DB65CB">
        <w:rPr>
          <w:b/>
        </w:rPr>
        <w:t>anagement</w:t>
      </w:r>
      <w:r w:rsidR="00D879BD" w:rsidRPr="00DB65CB">
        <w:rPr>
          <w:b/>
        </w:rPr>
        <w:t>, monitoring and evaluation</w:t>
      </w:r>
      <w:r w:rsidR="000725B5" w:rsidRPr="00DB65CB">
        <w:rPr>
          <w:b/>
        </w:rPr>
        <w:t>:</w:t>
      </w:r>
      <w:r w:rsidR="00C368E9" w:rsidRPr="00DB65CB">
        <w:rPr>
          <w:b/>
        </w:rPr>
        <w:t xml:space="preserve"> </w:t>
      </w:r>
      <w:r w:rsidR="00FC2752" w:rsidRPr="00DB65CB">
        <w:rPr>
          <w:bCs/>
        </w:rPr>
        <w:t xml:space="preserve">Component 4 will have two sub-components that finance consultant and non-consulting services, goods, training, and operating costs as required by </w:t>
      </w:r>
      <w:r w:rsidR="00556772" w:rsidRPr="00DB65CB">
        <w:rPr>
          <w:bCs/>
        </w:rPr>
        <w:t xml:space="preserve">ILBANK </w:t>
      </w:r>
      <w:r w:rsidR="00FC2752" w:rsidRPr="00DB65CB">
        <w:rPr>
          <w:bCs/>
        </w:rPr>
        <w:t xml:space="preserve">and </w:t>
      </w:r>
      <w:r w:rsidR="007E23DB" w:rsidRPr="00DB65CB">
        <w:rPr>
          <w:bCs/>
        </w:rPr>
        <w:t xml:space="preserve">UTP </w:t>
      </w:r>
      <w:r w:rsidR="00FC2752" w:rsidRPr="00DB65CB">
        <w:rPr>
          <w:bCs/>
        </w:rPr>
        <w:t xml:space="preserve">to implement the project per </w:t>
      </w:r>
      <w:r w:rsidR="00556772" w:rsidRPr="00DB65CB">
        <w:rPr>
          <w:bCs/>
        </w:rPr>
        <w:t xml:space="preserve">WB </w:t>
      </w:r>
      <w:r w:rsidR="00FC2752" w:rsidRPr="00DB65CB">
        <w:rPr>
          <w:bCs/>
        </w:rPr>
        <w:t>policies and guidelines, including but not limited to monitoring and evaluation, reporting, procurement, financial management, and disbursement, environmental and social management, grievance mechanisms, as well as communication and outreach activities especially for Component 2 to ensure potential beneficiaries, in particular women and lower-income households, are aware of the resilient housing program and its benefits. This Component will also support annual assessments of how the new mechanism to support resilient housing</w:t>
      </w:r>
      <w:r w:rsidR="00EB24B8" w:rsidRPr="00DB65CB">
        <w:rPr>
          <w:bCs/>
        </w:rPr>
        <w:t>/workspaces</w:t>
      </w:r>
      <w:r w:rsidR="00FC2752" w:rsidRPr="00DB65CB">
        <w:rPr>
          <w:bCs/>
        </w:rPr>
        <w:t xml:space="preserve"> retrofitting or reconstruction is performing to identify adjustments and course-correction during implementation as needed.</w:t>
      </w:r>
    </w:p>
    <w:p w14:paraId="3836D15B" w14:textId="18B8CF8F" w:rsidR="00C368E9" w:rsidRPr="00DB65CB" w:rsidRDefault="00442AF2" w:rsidP="00831448">
      <w:pPr>
        <w:ind w:left="567"/>
        <w:rPr>
          <w:bCs/>
        </w:rPr>
      </w:pPr>
      <w:r w:rsidRPr="00DB65CB">
        <w:rPr>
          <w:b/>
        </w:rPr>
        <w:t>Component 5</w:t>
      </w:r>
      <w:r w:rsidR="000725B5" w:rsidRPr="00DB65CB">
        <w:rPr>
          <w:b/>
        </w:rPr>
        <w:t xml:space="preserve"> – </w:t>
      </w:r>
      <w:r w:rsidRPr="00DB65CB">
        <w:rPr>
          <w:b/>
        </w:rPr>
        <w:t xml:space="preserve">Contingent Emergency Response Component </w:t>
      </w:r>
      <w:r w:rsidR="000725B5" w:rsidRPr="00DB65CB">
        <w:rPr>
          <w:b/>
        </w:rPr>
        <w:t>(</w:t>
      </w:r>
      <w:r w:rsidRPr="00DB65CB">
        <w:rPr>
          <w:b/>
        </w:rPr>
        <w:t>CERC)</w:t>
      </w:r>
      <w:r w:rsidR="000725B5" w:rsidRPr="00DB65CB">
        <w:rPr>
          <w:b/>
        </w:rPr>
        <w:t>:</w:t>
      </w:r>
      <w:r w:rsidR="00C368E9" w:rsidRPr="00DB65CB">
        <w:rPr>
          <w:b/>
        </w:rPr>
        <w:t xml:space="preserve"> </w:t>
      </w:r>
      <w:r w:rsidR="00A23AB0" w:rsidRPr="00DB65CB">
        <w:rPr>
          <w:bCs/>
        </w:rPr>
        <w:t xml:space="preserve">This Component is included in accordance with World Bank Operational Policy/Bank Procedure 10.00 (Investment Project Financing), paragraphs 12 and 13, for contingent emergency response through the provision of immediate response to an Eligible Crisis or Emergency, as needed. It will allow the GT to respond promptly and effectively to an eligible emergency or crisis, that is a natural or human-made disaster or crisis that has caused or is likely to imminently cause a major adverse economic and/or social impact by requesting a rapid reallocation of project funds. An Operations Manual for this Component will be prepared by </w:t>
      </w:r>
      <w:r w:rsidR="007E23DB" w:rsidRPr="00DB65CB">
        <w:rPr>
          <w:bCs/>
        </w:rPr>
        <w:t>UTP</w:t>
      </w:r>
      <w:r w:rsidR="00A23AB0" w:rsidRPr="00DB65CB">
        <w:rPr>
          <w:bCs/>
        </w:rPr>
        <w:t>.</w:t>
      </w:r>
    </w:p>
    <w:p w14:paraId="7FE317E1" w14:textId="3F8D662A" w:rsidR="00442AF2" w:rsidRPr="00DB65CB" w:rsidRDefault="00442AF2" w:rsidP="00442AF2">
      <w:pPr>
        <w:rPr>
          <w:bCs/>
        </w:rPr>
      </w:pPr>
      <w:r w:rsidRPr="00DB65CB">
        <w:rPr>
          <w:bCs/>
        </w:rPr>
        <w:t>The direct beneficiaries of the Project will be</w:t>
      </w:r>
      <w:r w:rsidR="00360F32" w:rsidRPr="00DB65CB">
        <w:rPr>
          <w:bCs/>
        </w:rPr>
        <w:t>: (i)</w:t>
      </w:r>
      <w:r w:rsidRPr="00DB65CB">
        <w:rPr>
          <w:bCs/>
        </w:rPr>
        <w:t xml:space="preserve"> homeowners receiving the </w:t>
      </w:r>
      <w:r w:rsidR="00403C56" w:rsidRPr="00DB65CB">
        <w:rPr>
          <w:bCs/>
        </w:rPr>
        <w:t xml:space="preserve">resilient housing </w:t>
      </w:r>
      <w:r w:rsidRPr="00DB65CB">
        <w:rPr>
          <w:bCs/>
        </w:rPr>
        <w:t xml:space="preserve">loans and </w:t>
      </w:r>
      <w:r w:rsidR="00403C56" w:rsidRPr="00DB65CB">
        <w:rPr>
          <w:bCs/>
        </w:rPr>
        <w:t xml:space="preserve">people </w:t>
      </w:r>
      <w:r w:rsidRPr="00DB65CB">
        <w:rPr>
          <w:bCs/>
        </w:rPr>
        <w:t>who reside</w:t>
      </w:r>
      <w:r w:rsidR="00403C56" w:rsidRPr="00DB65CB">
        <w:rPr>
          <w:bCs/>
        </w:rPr>
        <w:t xml:space="preserve"> or work</w:t>
      </w:r>
      <w:r w:rsidRPr="00DB65CB">
        <w:rPr>
          <w:bCs/>
        </w:rPr>
        <w:t xml:space="preserve"> in risky residential</w:t>
      </w:r>
      <w:r w:rsidR="00403C56" w:rsidRPr="00DB65CB">
        <w:rPr>
          <w:bCs/>
        </w:rPr>
        <w:t xml:space="preserve"> and mixed-use</w:t>
      </w:r>
      <w:r w:rsidRPr="00DB65CB">
        <w:rPr>
          <w:bCs/>
        </w:rPr>
        <w:t xml:space="preserve"> buildings in</w:t>
      </w:r>
      <w:r w:rsidR="003501C2" w:rsidRPr="00DB65CB">
        <w:t xml:space="preserve"> Istanbul, Izmir, Manisa, Kahramanmaras and Tekirdag</w:t>
      </w:r>
      <w:r w:rsidR="004D68B1" w:rsidRPr="00DB65CB">
        <w:t xml:space="preserve"> </w:t>
      </w:r>
      <w:r w:rsidR="006809EA" w:rsidRPr="00DB65CB">
        <w:rPr>
          <w:bCs/>
        </w:rPr>
        <w:t xml:space="preserve">that </w:t>
      </w:r>
      <w:r w:rsidRPr="00DB65CB">
        <w:rPr>
          <w:bCs/>
        </w:rPr>
        <w:t>will be transformed</w:t>
      </w:r>
      <w:r w:rsidR="006809EA" w:rsidRPr="00DB65CB">
        <w:rPr>
          <w:bCs/>
        </w:rPr>
        <w:t xml:space="preserve"> with support from</w:t>
      </w:r>
      <w:r w:rsidRPr="00DB65CB">
        <w:rPr>
          <w:bCs/>
        </w:rPr>
        <w:t xml:space="preserve"> the Project, </w:t>
      </w:r>
      <w:r w:rsidR="006809EA" w:rsidRPr="00DB65CB">
        <w:rPr>
          <w:bCs/>
        </w:rPr>
        <w:t xml:space="preserve"> and (ii) </w:t>
      </w:r>
      <w:r w:rsidRPr="00DB65CB">
        <w:rPr>
          <w:bCs/>
        </w:rPr>
        <w:t xml:space="preserve">people who will </w:t>
      </w:r>
      <w:r w:rsidR="00BC7F6C" w:rsidRPr="00DB65CB">
        <w:rPr>
          <w:bCs/>
        </w:rPr>
        <w:t xml:space="preserve">have </w:t>
      </w:r>
      <w:r w:rsidR="006A00A1" w:rsidRPr="00DB65CB">
        <w:rPr>
          <w:bCs/>
        </w:rPr>
        <w:t xml:space="preserve">access to </w:t>
      </w:r>
      <w:r w:rsidRPr="00DB65CB">
        <w:rPr>
          <w:bCs/>
        </w:rPr>
        <w:t xml:space="preserve">continuous service provision due to more climate and </w:t>
      </w:r>
      <w:r w:rsidR="006A00A1" w:rsidRPr="00DB65CB">
        <w:rPr>
          <w:bCs/>
        </w:rPr>
        <w:t>disaster-</w:t>
      </w:r>
      <w:r w:rsidRPr="00DB65CB">
        <w:rPr>
          <w:bCs/>
        </w:rPr>
        <w:t xml:space="preserve">resilient </w:t>
      </w:r>
      <w:r w:rsidR="006A00A1" w:rsidRPr="00DB65CB">
        <w:rPr>
          <w:bCs/>
        </w:rPr>
        <w:t xml:space="preserve">municipal </w:t>
      </w:r>
      <w:r w:rsidRPr="00DB65CB">
        <w:rPr>
          <w:bCs/>
        </w:rPr>
        <w:t xml:space="preserve">infrastructure in </w:t>
      </w:r>
      <w:r w:rsidR="00C822C7" w:rsidRPr="00DB65CB">
        <w:rPr>
          <w:bCs/>
        </w:rPr>
        <w:t xml:space="preserve">Istanbul, Izmir, Manisa, Sakarya, </w:t>
      </w:r>
      <w:r w:rsidR="00704BDE" w:rsidRPr="00DB65CB">
        <w:rPr>
          <w:bCs/>
        </w:rPr>
        <w:t xml:space="preserve">and Kayseri. </w:t>
      </w:r>
      <w:r w:rsidRPr="00DB65CB">
        <w:rPr>
          <w:bCs/>
        </w:rPr>
        <w:t xml:space="preserve">Other beneficiaries will include staff of </w:t>
      </w:r>
      <w:r w:rsidR="007E23DB" w:rsidRPr="00DB65CB">
        <w:rPr>
          <w:bCs/>
        </w:rPr>
        <w:t>UTP</w:t>
      </w:r>
      <w:r w:rsidRPr="00DB65CB">
        <w:rPr>
          <w:bCs/>
        </w:rPr>
        <w:t xml:space="preserve">, </w:t>
      </w:r>
      <w:r w:rsidR="00556772" w:rsidRPr="00DB65CB">
        <w:rPr>
          <w:bCs/>
        </w:rPr>
        <w:t>ILBANK</w:t>
      </w:r>
      <w:r w:rsidRPr="00DB65CB">
        <w:rPr>
          <w:bCs/>
        </w:rPr>
        <w:t xml:space="preserve">, Project </w:t>
      </w:r>
      <w:r w:rsidR="004D68B1" w:rsidRPr="00DB65CB">
        <w:rPr>
          <w:bCs/>
        </w:rPr>
        <w:t>provinces</w:t>
      </w:r>
      <w:r w:rsidRPr="00DB65CB">
        <w:rPr>
          <w:bCs/>
        </w:rPr>
        <w:t>, as well as other municipalities who would benefit from the technical assistance and capacity building activities under Components 1 and 3.</w:t>
      </w:r>
    </w:p>
    <w:p w14:paraId="2C2CF546" w14:textId="2278E928" w:rsidR="004C725C" w:rsidRPr="00DB65CB" w:rsidRDefault="004C725C" w:rsidP="004C725C">
      <w:pPr>
        <w:pStyle w:val="Balk2"/>
        <w:rPr>
          <w:rFonts w:cs="Tahoma"/>
        </w:rPr>
      </w:pPr>
      <w:bookmarkStart w:id="109" w:name="_Toc98866092"/>
      <w:bookmarkStart w:id="110" w:name="_Toc98866096"/>
      <w:bookmarkStart w:id="111" w:name="_Toc98866097"/>
      <w:bookmarkStart w:id="112" w:name="_Toc98866098"/>
      <w:bookmarkStart w:id="113" w:name="_Toc103952048"/>
      <w:bookmarkStart w:id="114" w:name="_Toc179404256"/>
      <w:bookmarkEnd w:id="109"/>
      <w:bookmarkEnd w:id="110"/>
      <w:bookmarkEnd w:id="111"/>
      <w:bookmarkEnd w:id="112"/>
      <w:r w:rsidRPr="00DB65CB">
        <w:rPr>
          <w:rFonts w:cs="Tahoma"/>
        </w:rPr>
        <w:t>Nature of Sub</w:t>
      </w:r>
      <w:r w:rsidR="00A56968" w:rsidRPr="00DB65CB">
        <w:rPr>
          <w:rFonts w:cs="Tahoma"/>
        </w:rPr>
        <w:t>-</w:t>
      </w:r>
      <w:r w:rsidR="00695D28" w:rsidRPr="00DB65CB">
        <w:rPr>
          <w:rFonts w:cs="Tahoma"/>
        </w:rPr>
        <w:t>project</w:t>
      </w:r>
      <w:r w:rsidRPr="00DB65CB">
        <w:rPr>
          <w:rFonts w:cs="Tahoma"/>
        </w:rPr>
        <w:t xml:space="preserve">s </w:t>
      </w:r>
      <w:r w:rsidR="00552F47" w:rsidRPr="00DB65CB">
        <w:rPr>
          <w:rFonts w:cs="Tahoma"/>
        </w:rPr>
        <w:t>U</w:t>
      </w:r>
      <w:r w:rsidRPr="00DB65CB">
        <w:rPr>
          <w:rFonts w:cs="Tahoma"/>
        </w:rPr>
        <w:t>nder Component 2</w:t>
      </w:r>
      <w:bookmarkEnd w:id="113"/>
      <w:bookmarkEnd w:id="114"/>
    </w:p>
    <w:p w14:paraId="53CA3CEB" w14:textId="576281C4" w:rsidR="004C725C" w:rsidRPr="00DB65CB" w:rsidRDefault="004C725C" w:rsidP="004C725C">
      <w:r w:rsidRPr="00DB65CB">
        <w:t xml:space="preserve">As indicated above, </w:t>
      </w:r>
      <w:r w:rsidR="007E23DB" w:rsidRPr="00DB65CB">
        <w:t xml:space="preserve">UTP </w:t>
      </w:r>
      <w:r w:rsidRPr="00DB65CB">
        <w:t>is responsible for implementing Components</w:t>
      </w:r>
      <w:r w:rsidR="00704BDE" w:rsidRPr="00DB65CB">
        <w:t xml:space="preserve"> 1, 2, 4a and 5 of the Project,</w:t>
      </w:r>
      <w:r w:rsidRPr="00DB65CB">
        <w:t xml:space="preserve">. This RF provides guidance on addressing involuntary resettlement under Component 2. This Component will provide demand-side support for resilient housing in </w:t>
      </w:r>
      <w:r w:rsidR="00956431" w:rsidRPr="00DB65CB">
        <w:t xml:space="preserve">Project provinces </w:t>
      </w:r>
      <w:r w:rsidRPr="00DB65CB">
        <w:t xml:space="preserve">by financing loans at below-market conditions for eligible </w:t>
      </w:r>
      <w:r w:rsidR="003600A4" w:rsidRPr="00DB65CB">
        <w:t xml:space="preserve">owners </w:t>
      </w:r>
      <w:r w:rsidRPr="00DB65CB">
        <w:t>to retrofit or replace (i.e., demolish and reconstruct) their risky housing units</w:t>
      </w:r>
      <w:r w:rsidR="003600A4" w:rsidRPr="00DB65CB">
        <w:t xml:space="preserve"> / workplaces</w:t>
      </w:r>
      <w:r w:rsidRPr="00DB65CB">
        <w:t xml:space="preserve"> to meet </w:t>
      </w:r>
      <w:r w:rsidR="003600A4" w:rsidRPr="00DB65CB">
        <w:t xml:space="preserve">standards in Turkish Building Earthquake Regulation and </w:t>
      </w:r>
      <w:r w:rsidRPr="00DB65CB">
        <w:t xml:space="preserve">resilient building code and energy efficiency standards. </w:t>
      </w:r>
      <w:r w:rsidR="007E23DB" w:rsidRPr="00DB65CB">
        <w:t xml:space="preserve">UTP </w:t>
      </w:r>
      <w:r w:rsidRPr="00DB65CB">
        <w:t xml:space="preserve">will pay from its own resources any fees to commercial banks as required to administer the mortgage loan funds on its behalf, including to and recollect repayment from beneficiaries on behalf of </w:t>
      </w:r>
      <w:r w:rsidR="007E23DB" w:rsidRPr="00DB65CB">
        <w:t>UTP</w:t>
      </w:r>
      <w:r w:rsidRPr="00DB65CB">
        <w:t xml:space="preserve">. The loans funded by IBRD will be paired with existing rental subsidies funded by </w:t>
      </w:r>
      <w:r w:rsidR="007E23DB" w:rsidRPr="00DB65CB">
        <w:t xml:space="preserve">UTP </w:t>
      </w:r>
      <w:r w:rsidRPr="00DB65CB">
        <w:t>to provide families with adequate resources to relocate temporarily during the retrofitting or reconstruction process.</w:t>
      </w:r>
    </w:p>
    <w:p w14:paraId="7CF4D1F4" w14:textId="79191571" w:rsidR="004C725C" w:rsidRPr="00DB65CB" w:rsidRDefault="004C725C" w:rsidP="004C725C">
      <w:r w:rsidRPr="00DB65CB">
        <w:t xml:space="preserve">The first requirement determined for </w:t>
      </w:r>
      <w:r w:rsidR="00A56968" w:rsidRPr="00DB65CB">
        <w:t>subproject</w:t>
      </w:r>
      <w:r w:rsidRPr="00DB65CB">
        <w:t>s within the scope of Component 2 is that the buildings have been identified as risky structures within the scope of Law</w:t>
      </w:r>
      <w:r w:rsidR="004B09C0" w:rsidRPr="00DB65CB">
        <w:t xml:space="preserve"> no. 6306</w:t>
      </w:r>
      <w:r w:rsidRPr="00DB65CB">
        <w:t xml:space="preserve"> and have met the legal conditions for transformation.</w:t>
      </w:r>
    </w:p>
    <w:p w14:paraId="6C2398BA" w14:textId="525876B4" w:rsidR="00C753AC" w:rsidRPr="00DB65CB" w:rsidRDefault="00C753AC" w:rsidP="00C753AC">
      <w:pPr>
        <w:rPr>
          <w:szCs w:val="20"/>
        </w:rPr>
      </w:pPr>
      <w:r w:rsidRPr="00DB65CB">
        <w:rPr>
          <w:szCs w:val="20"/>
        </w:rPr>
        <w:lastRenderedPageBreak/>
        <w:t xml:space="preserve">Accordingly, </w:t>
      </w:r>
      <w:r w:rsidR="00696067" w:rsidRPr="00DB65CB">
        <w:rPr>
          <w:szCs w:val="20"/>
        </w:rPr>
        <w:t>non</w:t>
      </w:r>
      <w:r w:rsidRPr="00DB65CB">
        <w:rPr>
          <w:szCs w:val="20"/>
        </w:rPr>
        <w:t>-</w:t>
      </w:r>
      <w:r w:rsidR="00696067" w:rsidRPr="00DB65CB">
        <w:rPr>
          <w:szCs w:val="20"/>
        </w:rPr>
        <w:t xml:space="preserve">eligible </w:t>
      </w:r>
      <w:r w:rsidR="0013583B" w:rsidRPr="00DB65CB">
        <w:rPr>
          <w:szCs w:val="20"/>
        </w:rPr>
        <w:t>subproject</w:t>
      </w:r>
      <w:r w:rsidR="00696067" w:rsidRPr="00DB65CB">
        <w:rPr>
          <w:szCs w:val="20"/>
        </w:rPr>
        <w:t>s</w:t>
      </w:r>
      <w:r w:rsidR="00EF6105" w:rsidRPr="00DB65CB">
        <w:rPr>
          <w:rStyle w:val="DipnotBavurusu"/>
          <w:rFonts w:cs="Tahoma"/>
          <w:szCs w:val="20"/>
        </w:rPr>
        <w:footnoteReference w:id="14"/>
      </w:r>
      <w:r w:rsidR="00696067" w:rsidRPr="00DB65CB">
        <w:rPr>
          <w:szCs w:val="20"/>
        </w:rPr>
        <w:t xml:space="preserve"> </w:t>
      </w:r>
      <w:r w:rsidRPr="00DB65CB">
        <w:rPr>
          <w:szCs w:val="20"/>
        </w:rPr>
        <w:t xml:space="preserve">which will not be financed by </w:t>
      </w:r>
      <w:r w:rsidR="006F5506" w:rsidRPr="00DB65CB">
        <w:rPr>
          <w:szCs w:val="20"/>
        </w:rPr>
        <w:t xml:space="preserve">the loans provided by </w:t>
      </w:r>
      <w:r w:rsidRPr="00DB65CB">
        <w:rPr>
          <w:szCs w:val="20"/>
        </w:rPr>
        <w:t>the WB, and therefore excluded from the scope</w:t>
      </w:r>
      <w:r w:rsidR="00457EE5" w:rsidRPr="00DB65CB">
        <w:rPr>
          <w:szCs w:val="20"/>
        </w:rPr>
        <w:t xml:space="preserve"> of this Project</w:t>
      </w:r>
      <w:r w:rsidRPr="00DB65CB">
        <w:rPr>
          <w:szCs w:val="20"/>
        </w:rPr>
        <w:t>, are listed below (and a</w:t>
      </w:r>
      <w:r w:rsidR="00340A18" w:rsidRPr="00DB65CB">
        <w:rPr>
          <w:szCs w:val="20"/>
        </w:rPr>
        <w:t>re</w:t>
      </w:r>
      <w:r w:rsidRPr="00DB65CB">
        <w:rPr>
          <w:szCs w:val="20"/>
        </w:rPr>
        <w:t xml:space="preserve"> listed in ESMF </w:t>
      </w:r>
      <w:r w:rsidR="00A759D7" w:rsidRPr="00DB65CB">
        <w:rPr>
          <w:szCs w:val="20"/>
        </w:rPr>
        <w:t xml:space="preserve">Annex </w:t>
      </w:r>
      <w:r w:rsidRPr="00DB65CB">
        <w:rPr>
          <w:szCs w:val="20"/>
        </w:rPr>
        <w:t>1):</w:t>
      </w:r>
    </w:p>
    <w:p w14:paraId="212DF9EB" w14:textId="751B3D5D" w:rsidR="00C753AC" w:rsidRPr="00DB65CB" w:rsidRDefault="00C753AC" w:rsidP="00090605">
      <w:pPr>
        <w:pStyle w:val="ListeParagraf"/>
        <w:numPr>
          <w:ilvl w:val="0"/>
          <w:numId w:val="51"/>
        </w:numPr>
      </w:pPr>
      <w:r w:rsidRPr="00DB65CB">
        <w:t xml:space="preserve">Any </w:t>
      </w:r>
      <w:r w:rsidR="00A56968" w:rsidRPr="00DB65CB">
        <w:t>subproject</w:t>
      </w:r>
      <w:r w:rsidRPr="00DB65CB">
        <w:t xml:space="preserve"> that includes buildings</w:t>
      </w:r>
      <w:r w:rsidR="003B6FCA" w:rsidRPr="00DB65CB">
        <w:t xml:space="preserve"> that have</w:t>
      </w:r>
      <w:r w:rsidRPr="00DB65CB">
        <w:t xml:space="preserve"> a </w:t>
      </w:r>
      <w:r w:rsidR="003600A4" w:rsidRPr="00DB65CB">
        <w:t>cultural heritage</w:t>
      </w:r>
      <w:r w:rsidR="003B6FCA" w:rsidRPr="00DB65CB">
        <w:t xml:space="preserve"> designation</w:t>
      </w:r>
    </w:p>
    <w:p w14:paraId="169C2434" w14:textId="0B1F1E71" w:rsidR="00C34EBE" w:rsidRPr="00DB65CB" w:rsidRDefault="00C34EBE" w:rsidP="00C34EBE">
      <w:pPr>
        <w:pStyle w:val="ListeParagraf"/>
        <w:numPr>
          <w:ilvl w:val="0"/>
          <w:numId w:val="51"/>
        </w:numPr>
      </w:pPr>
      <w:r w:rsidRPr="00DB65CB">
        <w:t>Any subproject for facilities with an exclusively commercial character, including private, commercial, and entertainment facilities as further detailed in the POM</w:t>
      </w:r>
      <w:r w:rsidR="00F212B1" w:rsidRPr="00DB65CB">
        <w:rPr>
          <w:rStyle w:val="DipnotBavurusu"/>
          <w:rFonts w:cs="Tahoma"/>
        </w:rPr>
        <w:footnoteReference w:id="15"/>
      </w:r>
    </w:p>
    <w:p w14:paraId="7BD96C0F" w14:textId="2420C99D" w:rsidR="00C753AC" w:rsidRPr="00DB65CB" w:rsidRDefault="00C753AC" w:rsidP="00090605">
      <w:pPr>
        <w:pStyle w:val="ListeParagraf"/>
        <w:numPr>
          <w:ilvl w:val="0"/>
          <w:numId w:val="51"/>
        </w:numPr>
      </w:pPr>
      <w:r w:rsidRPr="00DB65CB">
        <w:t xml:space="preserve">Any </w:t>
      </w:r>
      <w:r w:rsidR="00A56968" w:rsidRPr="00DB65CB">
        <w:t>subproject</w:t>
      </w:r>
      <w:r w:rsidRPr="00DB65CB">
        <w:t xml:space="preserve"> that </w:t>
      </w:r>
      <w:r w:rsidR="0078044C" w:rsidRPr="00DB65CB">
        <w:t xml:space="preserve">would </w:t>
      </w:r>
      <w:r w:rsidRPr="00DB65CB">
        <w:t xml:space="preserve">have impacts on </w:t>
      </w:r>
      <w:r w:rsidR="00CB65F3" w:rsidRPr="00DB65CB">
        <w:t>natural habitats</w:t>
      </w:r>
      <w:r w:rsidR="0078044C" w:rsidRPr="00DB65CB">
        <w:t xml:space="preserve"> (ESS6), biodiversity conservation and sustainable management of living natural resources,</w:t>
      </w:r>
      <w:r w:rsidRPr="00DB65CB">
        <w:t xml:space="preserve"> such as alteration of environmentally important areas, including wetlands, native forests, grasslands, and other critical natural habitats and ecosystem services.</w:t>
      </w:r>
    </w:p>
    <w:p w14:paraId="5F13646C" w14:textId="18E33EC4" w:rsidR="00C753AC" w:rsidRPr="00DB65CB" w:rsidRDefault="00C753AC" w:rsidP="00090605">
      <w:pPr>
        <w:pStyle w:val="ListeParagraf"/>
        <w:numPr>
          <w:ilvl w:val="0"/>
          <w:numId w:val="51"/>
        </w:numPr>
      </w:pPr>
      <w:r w:rsidRPr="00DB65CB">
        <w:t xml:space="preserve">Any </w:t>
      </w:r>
      <w:r w:rsidR="00A56968" w:rsidRPr="00DB65CB">
        <w:t>subproject</w:t>
      </w:r>
      <w:r w:rsidRPr="00DB65CB">
        <w:t xml:space="preserve">s </w:t>
      </w:r>
      <w:r w:rsidR="00FF1016" w:rsidRPr="00DB65CB">
        <w:t xml:space="preserve">for which </w:t>
      </w:r>
      <w:r w:rsidRPr="00DB65CB">
        <w:t>in-situ transformation is not possible.</w:t>
      </w:r>
    </w:p>
    <w:p w14:paraId="06006F82" w14:textId="4921FED3" w:rsidR="00C753AC" w:rsidRPr="00DB65CB" w:rsidRDefault="00FF1016" w:rsidP="00090605">
      <w:pPr>
        <w:pStyle w:val="ListeParagraf"/>
        <w:numPr>
          <w:ilvl w:val="0"/>
          <w:numId w:val="51"/>
        </w:numPr>
      </w:pPr>
      <w:r w:rsidRPr="00DB65CB">
        <w:t xml:space="preserve">Any </w:t>
      </w:r>
      <w:r w:rsidR="00C753AC" w:rsidRPr="00DB65CB">
        <w:t xml:space="preserve">buildings which are </w:t>
      </w:r>
      <w:r w:rsidR="00C753AC" w:rsidRPr="00DB65CB">
        <w:rPr>
          <w:u w:val="single"/>
        </w:rPr>
        <w:t>not registered</w:t>
      </w:r>
      <w:r w:rsidR="00C753AC" w:rsidRPr="00DB65CB">
        <w:t xml:space="preserve"> as risky </w:t>
      </w:r>
      <w:r w:rsidR="658A3952" w:rsidRPr="00DB65CB">
        <w:t>buildings</w:t>
      </w:r>
      <w:r w:rsidR="00C753AC" w:rsidRPr="00DB65CB">
        <w:t xml:space="preserve"> within the scope of Law </w:t>
      </w:r>
      <w:r w:rsidR="00E8503B" w:rsidRPr="00DB65CB">
        <w:t>no. 6306.</w:t>
      </w:r>
      <w:r w:rsidR="00C753AC" w:rsidRPr="00DB65CB">
        <w:t xml:space="preserve"> </w:t>
      </w:r>
    </w:p>
    <w:p w14:paraId="59C293C2" w14:textId="77777777" w:rsidR="00C753AC" w:rsidRPr="00DB65CB" w:rsidRDefault="00C753AC" w:rsidP="00090605">
      <w:pPr>
        <w:pStyle w:val="ListeParagraf"/>
        <w:numPr>
          <w:ilvl w:val="0"/>
          <w:numId w:val="51"/>
        </w:numPr>
      </w:pPr>
      <w:r w:rsidRPr="00DB65CB">
        <w:t xml:space="preserve">Risky buildings within designated Disaster Exposed Areas. </w:t>
      </w:r>
    </w:p>
    <w:p w14:paraId="02E3F6DB" w14:textId="5E65A55C" w:rsidR="00C753AC" w:rsidRPr="00DB65CB" w:rsidRDefault="00C753AC" w:rsidP="00090605">
      <w:pPr>
        <w:pStyle w:val="ListeParagraf"/>
        <w:numPr>
          <w:ilvl w:val="0"/>
          <w:numId w:val="51"/>
        </w:numPr>
      </w:pPr>
      <w:r w:rsidRPr="00DB65CB">
        <w:t xml:space="preserve"> Any Type III </w:t>
      </w:r>
      <w:r w:rsidR="00A56968" w:rsidRPr="00DB65CB">
        <w:t>subproject</w:t>
      </w:r>
      <w:r w:rsidR="0013528D" w:rsidRPr="00DB65CB">
        <w:t>s (see below)</w:t>
      </w:r>
      <w:r w:rsidRPr="00DB65CB">
        <w:t xml:space="preserve">, whose </w:t>
      </w:r>
      <w:r w:rsidR="00B57570" w:rsidRPr="00DB65CB">
        <w:t xml:space="preserve">designation as “risky” building </w:t>
      </w:r>
      <w:r w:rsidR="004F3B9F" w:rsidRPr="00DB65CB">
        <w:t xml:space="preserve">and </w:t>
      </w:r>
      <w:r w:rsidR="004F3B9F" w:rsidRPr="002335AB">
        <w:rPr>
          <w:b/>
          <w:bCs/>
        </w:rPr>
        <w:t xml:space="preserve">demolishing works were </w:t>
      </w:r>
      <w:r w:rsidRPr="002335AB">
        <w:rPr>
          <w:b/>
          <w:bCs/>
        </w:rPr>
        <w:t>completed</w:t>
      </w:r>
      <w:r w:rsidR="004F3B9F" w:rsidRPr="002335AB">
        <w:rPr>
          <w:b/>
          <w:bCs/>
        </w:rPr>
        <w:t xml:space="preserve"> before October 1, 2020</w:t>
      </w:r>
      <w:r w:rsidR="00982684" w:rsidRPr="00DB65CB">
        <w:t xml:space="preserve">. </w:t>
      </w:r>
    </w:p>
    <w:p w14:paraId="400F1FC0" w14:textId="6661F10F" w:rsidR="004C725C" w:rsidRPr="00DB65CB" w:rsidRDefault="00C753AC" w:rsidP="00090605">
      <w:pPr>
        <w:pStyle w:val="ListeParagraf"/>
        <w:numPr>
          <w:ilvl w:val="0"/>
          <w:numId w:val="51"/>
        </w:numPr>
      </w:pPr>
      <w:r w:rsidRPr="00E457BC">
        <w:rPr>
          <w:b/>
          <w:bCs/>
        </w:rPr>
        <w:t xml:space="preserve">Any </w:t>
      </w:r>
      <w:r w:rsidR="00A56968" w:rsidRPr="00E457BC">
        <w:rPr>
          <w:b/>
          <w:bCs/>
        </w:rPr>
        <w:t>subproject</w:t>
      </w:r>
      <w:r w:rsidRPr="00DB65CB">
        <w:t xml:space="preserve"> which would be classified as “High Risk”</w:t>
      </w:r>
      <w:r w:rsidR="00E27B4A" w:rsidRPr="00DB65CB">
        <w:rPr>
          <w:rStyle w:val="DipnotBavurusu"/>
          <w:rFonts w:cs="Tahoma"/>
        </w:rPr>
        <w:footnoteReference w:id="16"/>
      </w:r>
      <w:r w:rsidRPr="00DB65CB">
        <w:t xml:space="preserve"> in terms of environmental </w:t>
      </w:r>
      <w:r w:rsidR="005D4BF0" w:rsidRPr="00DB65CB">
        <w:t xml:space="preserve">and/or social </w:t>
      </w:r>
      <w:r w:rsidRPr="00DB65CB">
        <w:t>risks</w:t>
      </w:r>
      <w:r w:rsidR="005D4BF0" w:rsidRPr="00DB65CB">
        <w:t xml:space="preserve"> as outlined below</w:t>
      </w:r>
      <w:r w:rsidR="00507F13" w:rsidRPr="00DB65CB">
        <w:t>.</w:t>
      </w:r>
    </w:p>
    <w:p w14:paraId="1F41D70D" w14:textId="3E9E3219" w:rsidR="004C725C" w:rsidRPr="00DB65CB" w:rsidRDefault="00A56968" w:rsidP="004C725C">
      <w:r w:rsidRPr="00DB65CB">
        <w:t>Sub-project</w:t>
      </w:r>
      <w:r w:rsidR="004C725C" w:rsidRPr="00DB65CB">
        <w:t xml:space="preserve">s </w:t>
      </w:r>
      <w:r w:rsidR="00731487" w:rsidRPr="00DB65CB">
        <w:t xml:space="preserve">under Component 2 </w:t>
      </w:r>
      <w:r w:rsidR="004C725C" w:rsidRPr="00DB65CB">
        <w:t>are divided into three types according to their activities, as described below:</w:t>
      </w:r>
    </w:p>
    <w:p w14:paraId="3BE3E072" w14:textId="58F30A17" w:rsidR="004C725C" w:rsidRPr="00DB65CB" w:rsidRDefault="004C725C" w:rsidP="00090605">
      <w:pPr>
        <w:pStyle w:val="ListeParagraf"/>
        <w:numPr>
          <w:ilvl w:val="0"/>
          <w:numId w:val="34"/>
        </w:numPr>
      </w:pPr>
      <w:r w:rsidRPr="00DB65CB">
        <w:rPr>
          <w:b/>
          <w:bCs/>
        </w:rPr>
        <w:t>Type-I:</w:t>
      </w:r>
      <w:r w:rsidRPr="00DB65CB">
        <w:t xml:space="preserve"> </w:t>
      </w:r>
      <w:r w:rsidR="00A56968" w:rsidRPr="00DB65CB">
        <w:t>Subproject</w:t>
      </w:r>
      <w:r w:rsidRPr="00DB65CB">
        <w:t>s that have been identified as risky structures but have not been demolished, and demolition and reconstruction activities will be carried out accordingly.</w:t>
      </w:r>
    </w:p>
    <w:p w14:paraId="30263D46" w14:textId="749F3BED" w:rsidR="004C725C" w:rsidRPr="00DB65CB" w:rsidRDefault="004C725C" w:rsidP="00090605">
      <w:pPr>
        <w:pStyle w:val="ListeParagraf"/>
        <w:numPr>
          <w:ilvl w:val="0"/>
          <w:numId w:val="34"/>
        </w:numPr>
      </w:pPr>
      <w:r w:rsidRPr="00DB65CB">
        <w:rPr>
          <w:b/>
          <w:bCs/>
        </w:rPr>
        <w:t>Type-II:</w:t>
      </w:r>
      <w:r w:rsidRPr="00DB65CB">
        <w:t xml:space="preserve"> </w:t>
      </w:r>
      <w:r w:rsidR="00A56968" w:rsidRPr="00DB65CB">
        <w:t>Subproject</w:t>
      </w:r>
      <w:r w:rsidRPr="00DB65CB">
        <w:t>s that have been identified as risky structures but have applied for a loan for retrofitting instead of demolition and reconstruction, and for which only retrofitting activities will be carried out.</w:t>
      </w:r>
    </w:p>
    <w:p w14:paraId="46096153" w14:textId="44BE2416" w:rsidR="004C725C" w:rsidRPr="00DB65CB" w:rsidRDefault="004C725C" w:rsidP="00090605">
      <w:pPr>
        <w:pStyle w:val="ListeParagraf"/>
        <w:numPr>
          <w:ilvl w:val="0"/>
          <w:numId w:val="34"/>
        </w:numPr>
      </w:pPr>
      <w:r w:rsidRPr="00DB65CB">
        <w:rPr>
          <w:b/>
          <w:bCs/>
        </w:rPr>
        <w:t>Type-III:</w:t>
      </w:r>
      <w:r w:rsidRPr="00DB65CB">
        <w:t xml:space="preserve"> </w:t>
      </w:r>
      <w:r w:rsidR="00A56968" w:rsidRPr="00DB65CB">
        <w:t>Subproject</w:t>
      </w:r>
      <w:r w:rsidRPr="00DB65CB">
        <w:t>s that have been demolished after being registered as a risky structure and only reconstruction activities will be carried out under Component 2.</w:t>
      </w:r>
      <w:r w:rsidR="00570251" w:rsidRPr="00DB65CB">
        <w:rPr>
          <w:rStyle w:val="DipnotBavurusu"/>
          <w:rFonts w:cs="Tahoma"/>
        </w:rPr>
        <w:footnoteReference w:id="17"/>
      </w:r>
    </w:p>
    <w:p w14:paraId="70E77E26" w14:textId="1A063A70" w:rsidR="004C725C" w:rsidRPr="00DB65CB" w:rsidRDefault="004C725C" w:rsidP="004C725C">
      <w:bookmarkStart w:id="115" w:name="_Hlk100654768"/>
      <w:r w:rsidRPr="00DB65CB">
        <w:t xml:space="preserve">The risk category of </w:t>
      </w:r>
      <w:r w:rsidR="00A56968" w:rsidRPr="00DB65CB">
        <w:t>subproject</w:t>
      </w:r>
      <w:r w:rsidRPr="00DB65CB">
        <w:t xml:space="preserve">s will be determined according to four criteria: </w:t>
      </w:r>
      <w:r w:rsidR="0059414F" w:rsidRPr="00DB65CB">
        <w:t xml:space="preserve">(i) </w:t>
      </w:r>
      <w:r w:rsidRPr="00DB65CB">
        <w:t xml:space="preserve">type and scale, </w:t>
      </w:r>
      <w:r w:rsidR="0059414F" w:rsidRPr="00DB65CB">
        <w:t xml:space="preserve">(ii) </w:t>
      </w:r>
      <w:r w:rsidRPr="00DB65CB">
        <w:t xml:space="preserve">location, </w:t>
      </w:r>
      <w:r w:rsidR="0059414F" w:rsidRPr="00DB65CB">
        <w:t xml:space="preserve">(iii) </w:t>
      </w:r>
      <w:r w:rsidRPr="00DB65CB">
        <w:t xml:space="preserve">sensitivity and </w:t>
      </w:r>
      <w:r w:rsidR="0059414F" w:rsidRPr="00DB65CB">
        <w:t xml:space="preserve">(iv) </w:t>
      </w:r>
      <w:r w:rsidRPr="00DB65CB">
        <w:t xml:space="preserve">size. </w:t>
      </w:r>
      <w:bookmarkEnd w:id="115"/>
      <w:r w:rsidRPr="00DB65CB">
        <w:t xml:space="preserve">The criteria to be considered in the classification of a </w:t>
      </w:r>
      <w:r w:rsidR="00A56968" w:rsidRPr="00DB65CB">
        <w:t>subproject</w:t>
      </w:r>
      <w:r w:rsidRPr="00DB65CB">
        <w:t xml:space="preserve"> within the scope of Component</w:t>
      </w:r>
      <w:r w:rsidR="000B22F7" w:rsidRPr="00DB65CB">
        <w:t xml:space="preserve"> 2</w:t>
      </w:r>
      <w:r w:rsidRPr="00DB65CB">
        <w:t xml:space="preserve"> as “High Risk” are defined below.</w:t>
      </w:r>
    </w:p>
    <w:p w14:paraId="7BDF5F34" w14:textId="6A0C7DC6" w:rsidR="004C725C" w:rsidRPr="00DB65CB" w:rsidRDefault="004C725C" w:rsidP="004C725C">
      <w:r w:rsidRPr="00DB65CB">
        <w:t>Within the scope of the “</w:t>
      </w:r>
      <w:r w:rsidR="00505381" w:rsidRPr="00E457BC">
        <w:rPr>
          <w:b/>
          <w:bCs/>
        </w:rPr>
        <w:t xml:space="preserve">Type and </w:t>
      </w:r>
      <w:r w:rsidRPr="00E457BC">
        <w:rPr>
          <w:b/>
          <w:bCs/>
        </w:rPr>
        <w:t>Scale</w:t>
      </w:r>
      <w:r w:rsidRPr="00DB65CB">
        <w:t xml:space="preserve">” criterion, the existence of the following conditions may place the </w:t>
      </w:r>
      <w:r w:rsidR="00EC2C3D" w:rsidRPr="00DB65CB">
        <w:t xml:space="preserve">subproject </w:t>
      </w:r>
      <w:r w:rsidRPr="00DB65CB">
        <w:t>in the “High Risk” category</w:t>
      </w:r>
      <w:r w:rsidR="007A031C" w:rsidRPr="00DB65CB">
        <w:t>:</w:t>
      </w:r>
    </w:p>
    <w:p w14:paraId="43544135" w14:textId="161B34D4" w:rsidR="004C725C" w:rsidRPr="00DB65CB" w:rsidRDefault="004C725C" w:rsidP="004C725C">
      <w:pPr>
        <w:pStyle w:val="ListeParagraf"/>
        <w:numPr>
          <w:ilvl w:val="0"/>
          <w:numId w:val="12"/>
        </w:numPr>
      </w:pPr>
      <w:r w:rsidRPr="00E457BC">
        <w:rPr>
          <w:b/>
          <w:bCs/>
        </w:rPr>
        <w:t>Irreversible alteration or impact of environmentally important areas</w:t>
      </w:r>
      <w:r w:rsidRPr="00DB65CB">
        <w:t xml:space="preserve"> such as wetlands, native forests, meadows and other critically important natural habitats and ecosystem services due to the </w:t>
      </w:r>
      <w:r w:rsidR="00A56968" w:rsidRPr="00DB65CB">
        <w:t>subproject</w:t>
      </w:r>
      <w:r w:rsidRPr="00DB65CB">
        <w:t>,</w:t>
      </w:r>
    </w:p>
    <w:p w14:paraId="125656B6" w14:textId="6C4394B9" w:rsidR="004C725C" w:rsidRPr="00DB65CB" w:rsidRDefault="00A56968" w:rsidP="008F46D1">
      <w:pPr>
        <w:pStyle w:val="ListeParagraf"/>
        <w:numPr>
          <w:ilvl w:val="0"/>
          <w:numId w:val="12"/>
        </w:numPr>
      </w:pPr>
      <w:r w:rsidRPr="00DB65CB">
        <w:t>Subproject</w:t>
      </w:r>
      <w:r w:rsidR="004C725C" w:rsidRPr="00DB65CB">
        <w:t xml:space="preserve"> activities require </w:t>
      </w:r>
      <w:r w:rsidR="004C725C" w:rsidRPr="00E457BC">
        <w:rPr>
          <w:b/>
          <w:bCs/>
        </w:rPr>
        <w:t>discharges and emissions</w:t>
      </w:r>
      <w:r w:rsidR="004C725C" w:rsidRPr="00DB65CB">
        <w:t xml:space="preserve"> that will cause direct pollution and large enough to cause deterioration of environmental components such as air, water and soil,</w:t>
      </w:r>
    </w:p>
    <w:p w14:paraId="15495066" w14:textId="4CB5B3EC" w:rsidR="004C725C" w:rsidRPr="00DB65CB" w:rsidRDefault="00A56968" w:rsidP="008F46D1">
      <w:pPr>
        <w:pStyle w:val="ListeParagraf"/>
        <w:numPr>
          <w:ilvl w:val="0"/>
          <w:numId w:val="12"/>
        </w:numPr>
      </w:pPr>
      <w:r w:rsidRPr="00DB65CB">
        <w:t>Subproject</w:t>
      </w:r>
      <w:r w:rsidR="004C725C" w:rsidRPr="00DB65CB">
        <w:t xml:space="preserve"> activities will </w:t>
      </w:r>
      <w:r w:rsidR="004C725C" w:rsidRPr="00E457BC">
        <w:rPr>
          <w:b/>
          <w:bCs/>
        </w:rPr>
        <w:t>consume or transform the ecosystem</w:t>
      </w:r>
      <w:r w:rsidR="004C725C" w:rsidRPr="00DB65CB">
        <w:t xml:space="preserve"> or its components,</w:t>
      </w:r>
    </w:p>
    <w:p w14:paraId="389E0916" w14:textId="43099138" w:rsidR="004C725C" w:rsidRPr="00DB65CB" w:rsidRDefault="00A56968" w:rsidP="008F46D1">
      <w:pPr>
        <w:pStyle w:val="ListeParagraf"/>
        <w:numPr>
          <w:ilvl w:val="0"/>
          <w:numId w:val="12"/>
        </w:numPr>
      </w:pPr>
      <w:r w:rsidRPr="00DB65CB">
        <w:t>Subproject</w:t>
      </w:r>
      <w:r w:rsidR="004C725C" w:rsidRPr="00DB65CB">
        <w:t xml:space="preserve"> activities will change the </w:t>
      </w:r>
      <w:r w:rsidR="004C725C" w:rsidRPr="00E457BC">
        <w:rPr>
          <w:b/>
          <w:bCs/>
        </w:rPr>
        <w:t xml:space="preserve">hydrological cycle </w:t>
      </w:r>
      <w:r w:rsidR="004C725C" w:rsidRPr="00DB65CB">
        <w:t>measurably,</w:t>
      </w:r>
    </w:p>
    <w:p w14:paraId="21CF5507" w14:textId="5B96E78B" w:rsidR="004C725C" w:rsidRPr="00DB65CB" w:rsidRDefault="00A56968" w:rsidP="008F46D1">
      <w:pPr>
        <w:pStyle w:val="ListeParagraf"/>
        <w:numPr>
          <w:ilvl w:val="0"/>
          <w:numId w:val="12"/>
        </w:numPr>
      </w:pPr>
      <w:r w:rsidRPr="00DB65CB">
        <w:t>Subproject</w:t>
      </w:r>
      <w:r w:rsidR="004C725C" w:rsidRPr="00DB65CB">
        <w:t xml:space="preserve"> activities which could lead to </w:t>
      </w:r>
      <w:r w:rsidR="004C725C" w:rsidRPr="00E457BC">
        <w:rPr>
          <w:b/>
          <w:bCs/>
        </w:rPr>
        <w:t>significant livelihoods loss or social conflict</w:t>
      </w:r>
      <w:r w:rsidR="004C725C" w:rsidRPr="00DB65CB">
        <w:t xml:space="preserve">, </w:t>
      </w:r>
    </w:p>
    <w:p w14:paraId="29FDC4B0" w14:textId="661A1F01" w:rsidR="004C725C" w:rsidRPr="00DB65CB" w:rsidRDefault="004C725C" w:rsidP="008F46D1">
      <w:pPr>
        <w:pStyle w:val="ListeParagraf"/>
        <w:numPr>
          <w:ilvl w:val="0"/>
          <w:numId w:val="12"/>
        </w:numPr>
      </w:pPr>
      <w:r w:rsidRPr="00DB65CB">
        <w:lastRenderedPageBreak/>
        <w:t xml:space="preserve">The </w:t>
      </w:r>
      <w:r w:rsidR="00A56968" w:rsidRPr="00DB65CB">
        <w:t>subproject</w:t>
      </w:r>
      <w:r w:rsidRPr="00DB65CB">
        <w:t xml:space="preserve"> activities will include the use or management of dangerous substances to a degree that cannot be managed with the prescribed management and capacity.</w:t>
      </w:r>
    </w:p>
    <w:p w14:paraId="076F50EF" w14:textId="79D3A725" w:rsidR="004C725C" w:rsidRPr="00DB65CB" w:rsidRDefault="004C725C" w:rsidP="004C725C">
      <w:r w:rsidRPr="00DB65CB">
        <w:t>Within the scope of the “</w:t>
      </w:r>
      <w:r w:rsidRPr="00E457BC">
        <w:rPr>
          <w:b/>
          <w:bCs/>
        </w:rPr>
        <w:t>Location</w:t>
      </w:r>
      <w:r w:rsidRPr="00DB65CB">
        <w:t xml:space="preserve">” criterion, the existence of the following conditions may place the </w:t>
      </w:r>
      <w:r w:rsidR="00695D28" w:rsidRPr="00DB65CB">
        <w:t>Project</w:t>
      </w:r>
      <w:r w:rsidRPr="00DB65CB">
        <w:t xml:space="preserve"> in the “High Risk” category</w:t>
      </w:r>
      <w:r w:rsidR="007A031C" w:rsidRPr="00DB65CB">
        <w:t>:</w:t>
      </w:r>
    </w:p>
    <w:p w14:paraId="54808EC1" w14:textId="4418DF9E" w:rsidR="004C725C" w:rsidRPr="00DB65CB" w:rsidRDefault="004C725C" w:rsidP="004C725C">
      <w:pPr>
        <w:pStyle w:val="ListeParagraf"/>
        <w:numPr>
          <w:ilvl w:val="0"/>
          <w:numId w:val="12"/>
        </w:numPr>
      </w:pPr>
      <w:r w:rsidRPr="00DB65CB">
        <w:t xml:space="preserve">The </w:t>
      </w:r>
      <w:r w:rsidR="00A56968" w:rsidRPr="00DB65CB">
        <w:t>subproject</w:t>
      </w:r>
      <w:r w:rsidRPr="00DB65CB">
        <w:t xml:space="preserve"> is located in </w:t>
      </w:r>
      <w:r w:rsidRPr="00E457BC">
        <w:rPr>
          <w:b/>
          <w:bCs/>
        </w:rPr>
        <w:t>sensitive and valuable ecosystems and habitats</w:t>
      </w:r>
      <w:r w:rsidRPr="00DB65CB">
        <w:t xml:space="preserve"> of high importance,</w:t>
      </w:r>
    </w:p>
    <w:p w14:paraId="62F16936" w14:textId="3D1D003D" w:rsidR="004C725C" w:rsidRPr="00DB65CB" w:rsidRDefault="004C725C" w:rsidP="004C725C">
      <w:pPr>
        <w:pStyle w:val="ListeParagraf"/>
        <w:numPr>
          <w:ilvl w:val="0"/>
          <w:numId w:val="12"/>
        </w:numPr>
      </w:pPr>
      <w:r w:rsidRPr="00DB65CB">
        <w:t xml:space="preserve">The </w:t>
      </w:r>
      <w:r w:rsidR="00A56968" w:rsidRPr="00DB65CB">
        <w:t>subproject</w:t>
      </w:r>
      <w:r w:rsidRPr="00DB65CB">
        <w:t xml:space="preserve"> is located within areas designated as </w:t>
      </w:r>
      <w:r w:rsidRPr="00E457BC">
        <w:rPr>
          <w:b/>
          <w:bCs/>
        </w:rPr>
        <w:t>Cultural Heritage</w:t>
      </w:r>
      <w:r w:rsidRPr="00DB65CB">
        <w:t xml:space="preserve">, such as urban sites (most likely within the scope of the </w:t>
      </w:r>
      <w:r w:rsidR="00695D28" w:rsidRPr="00DB65CB">
        <w:t>project</w:t>
      </w:r>
      <w:r w:rsidRPr="00DB65CB">
        <w:t>),</w:t>
      </w:r>
    </w:p>
    <w:p w14:paraId="625E3A6C" w14:textId="05667E14" w:rsidR="004C725C" w:rsidRPr="00DB65CB" w:rsidRDefault="004C725C" w:rsidP="004C725C">
      <w:pPr>
        <w:pStyle w:val="ListeParagraf"/>
        <w:numPr>
          <w:ilvl w:val="0"/>
          <w:numId w:val="12"/>
        </w:numPr>
      </w:pPr>
      <w:r w:rsidRPr="00DB65CB">
        <w:t xml:space="preserve">The </w:t>
      </w:r>
      <w:r w:rsidR="00A56968" w:rsidRPr="00DB65CB">
        <w:t>subproject</w:t>
      </w:r>
      <w:r w:rsidRPr="00DB65CB">
        <w:t xml:space="preserve"> is located in </w:t>
      </w:r>
      <w:r w:rsidRPr="00E457BC">
        <w:rPr>
          <w:b/>
          <w:bCs/>
        </w:rPr>
        <w:t>areas subject to intensive development activities</w:t>
      </w:r>
      <w:r w:rsidRPr="00DB65CB">
        <w:t xml:space="preserve"> or where there are </w:t>
      </w:r>
      <w:r w:rsidRPr="00E457BC">
        <w:rPr>
          <w:b/>
          <w:bCs/>
        </w:rPr>
        <w:t>conflicts over the allocation of natural resources</w:t>
      </w:r>
      <w:r w:rsidRPr="00DB65CB">
        <w:t xml:space="preserve"> and/or other significant social conflicts, and along watercourses, in aquifer recharge areas or in storage basins used for drinking water supply.</w:t>
      </w:r>
    </w:p>
    <w:p w14:paraId="53F41A19" w14:textId="58FF189B" w:rsidR="004C725C" w:rsidRPr="00DB65CB" w:rsidRDefault="004C725C" w:rsidP="004C725C">
      <w:r w:rsidRPr="00DB65CB">
        <w:t>Within the scope “</w:t>
      </w:r>
      <w:r w:rsidRPr="00E457BC">
        <w:rPr>
          <w:b/>
          <w:bCs/>
        </w:rPr>
        <w:t>Sensitivity</w:t>
      </w:r>
      <w:r w:rsidRPr="00DB65CB">
        <w:t xml:space="preserve">” criterion, the existence of the following conditions may place the </w:t>
      </w:r>
      <w:r w:rsidR="00695D28" w:rsidRPr="00DB65CB">
        <w:t>Project</w:t>
      </w:r>
      <w:r w:rsidRPr="00DB65CB">
        <w:t xml:space="preserve"> in the “High Risk” category</w:t>
      </w:r>
      <w:r w:rsidR="007A031C" w:rsidRPr="00DB65CB">
        <w:t>:</w:t>
      </w:r>
    </w:p>
    <w:p w14:paraId="569A1B41" w14:textId="7937046D" w:rsidR="004C725C" w:rsidRPr="00DB65CB" w:rsidRDefault="004C725C" w:rsidP="00090605">
      <w:pPr>
        <w:pStyle w:val="ListeParagraf"/>
        <w:numPr>
          <w:ilvl w:val="0"/>
          <w:numId w:val="56"/>
        </w:numPr>
      </w:pPr>
      <w:r w:rsidRPr="00DB65CB">
        <w:t xml:space="preserve">The </w:t>
      </w:r>
      <w:r w:rsidR="00A56968" w:rsidRPr="00DB65CB">
        <w:t>subproject</w:t>
      </w:r>
      <w:r w:rsidRPr="00DB65CB">
        <w:t xml:space="preserve"> will affect </w:t>
      </w:r>
      <w:r w:rsidRPr="00E457BC">
        <w:rPr>
          <w:b/>
          <w:bCs/>
        </w:rPr>
        <w:t>endangered species and their habitats</w:t>
      </w:r>
      <w:r w:rsidRPr="00DB65CB">
        <w:t>, as well as sensitive areas such as protected areas or sites,</w:t>
      </w:r>
    </w:p>
    <w:p w14:paraId="71147536" w14:textId="09BA8056" w:rsidR="004C725C" w:rsidRPr="00DB65CB" w:rsidRDefault="004C725C" w:rsidP="00090605">
      <w:pPr>
        <w:pStyle w:val="ListeParagraf"/>
        <w:numPr>
          <w:ilvl w:val="0"/>
          <w:numId w:val="56"/>
        </w:numPr>
      </w:pPr>
      <w:r w:rsidRPr="00DB65CB">
        <w:t xml:space="preserve">The </w:t>
      </w:r>
      <w:r w:rsidR="00A56968" w:rsidRPr="00DB65CB">
        <w:t>subproject</w:t>
      </w:r>
      <w:r w:rsidRPr="00DB65CB">
        <w:t xml:space="preserve"> will have an impact on </w:t>
      </w:r>
      <w:r w:rsidRPr="00E457BC">
        <w:rPr>
          <w:b/>
          <w:bCs/>
        </w:rPr>
        <w:t>international waterways</w:t>
      </w:r>
      <w:r w:rsidRPr="00DB65CB">
        <w:t>,</w:t>
      </w:r>
    </w:p>
    <w:p w14:paraId="0ABF78A5" w14:textId="75F43331" w:rsidR="004C725C" w:rsidRPr="00DB65CB" w:rsidRDefault="004C725C" w:rsidP="00090605">
      <w:pPr>
        <w:pStyle w:val="ListeParagraf"/>
        <w:numPr>
          <w:ilvl w:val="0"/>
          <w:numId w:val="56"/>
        </w:numPr>
      </w:pPr>
      <w:r w:rsidRPr="00DB65CB">
        <w:t xml:space="preserve">The </w:t>
      </w:r>
      <w:r w:rsidR="00A56968" w:rsidRPr="00DB65CB">
        <w:t>subproject</w:t>
      </w:r>
      <w:r w:rsidRPr="00DB65CB">
        <w:t xml:space="preserve"> will affect </w:t>
      </w:r>
      <w:r w:rsidRPr="00E457BC">
        <w:rPr>
          <w:b/>
          <w:bCs/>
        </w:rPr>
        <w:t>sensitive buyers</w:t>
      </w:r>
      <w:r w:rsidRPr="00DB65CB">
        <w:t xml:space="preserve"> who are currently under heavy environmental and social pressure (pollution, health and safety, security, etc.).</w:t>
      </w:r>
    </w:p>
    <w:p w14:paraId="4484B756" w14:textId="646193E6" w:rsidR="00CD738A" w:rsidRPr="00DB65CB" w:rsidRDefault="00CD738A" w:rsidP="00CD738A">
      <w:r w:rsidRPr="00DB65CB">
        <w:t>During the evaluation of the “size” criterion, in order for a subproject to be designated as “High Risk”, the relevant residual impacts must be high even when the mitigation measures given in Table 2</w:t>
      </w:r>
      <w:r w:rsidR="00035FAC" w:rsidRPr="00DB65CB">
        <w:t>6</w:t>
      </w:r>
      <w:r w:rsidRPr="00DB65CB">
        <w:t xml:space="preserve"> </w:t>
      </w:r>
      <w:r w:rsidR="0026097F" w:rsidRPr="00DB65CB">
        <w:t xml:space="preserve">of ESMF </w:t>
      </w:r>
      <w:r w:rsidRPr="00DB65CB">
        <w:t>are anticipated to be implemented, considering also the other criteria in an integrated manner.</w:t>
      </w:r>
    </w:p>
    <w:p w14:paraId="71FE8C87" w14:textId="73BEB822" w:rsidR="00D0239A" w:rsidRPr="00DB65CB" w:rsidRDefault="00695D28" w:rsidP="00D0239A">
      <w:pPr>
        <w:pStyle w:val="Balk2"/>
        <w:rPr>
          <w:rFonts w:cs="Tahoma"/>
        </w:rPr>
      </w:pPr>
      <w:bookmarkStart w:id="116" w:name="_Toc103952049"/>
      <w:bookmarkStart w:id="117" w:name="_Toc179404257"/>
      <w:r w:rsidRPr="00DB65CB">
        <w:rPr>
          <w:rFonts w:cs="Tahoma"/>
        </w:rPr>
        <w:t>Project</w:t>
      </w:r>
      <w:r w:rsidR="00D0239A" w:rsidRPr="00DB65CB">
        <w:rPr>
          <w:rFonts w:cs="Tahoma"/>
        </w:rPr>
        <w:t xml:space="preserve"> Implementation Arrangements</w:t>
      </w:r>
      <w:bookmarkEnd w:id="116"/>
      <w:bookmarkEnd w:id="117"/>
    </w:p>
    <w:p w14:paraId="7D17F3FB" w14:textId="4423CA9C" w:rsidR="006A55F1" w:rsidRPr="00DB65CB" w:rsidRDefault="00C54FEB" w:rsidP="00AA55F5">
      <w:r w:rsidRPr="00DB65CB">
        <w:t xml:space="preserve">The responsibility for general </w:t>
      </w:r>
      <w:r w:rsidR="00695D28" w:rsidRPr="00DB65CB">
        <w:t>project</w:t>
      </w:r>
      <w:r w:rsidRPr="00DB65CB">
        <w:t xml:space="preserve"> management and coordination will belong to the </w:t>
      </w:r>
      <w:r w:rsidR="00A320B0" w:rsidRPr="00DB65CB">
        <w:t>Urban Transformation Presidency</w:t>
      </w:r>
      <w:r w:rsidR="00092A65" w:rsidRPr="00DB65CB">
        <w:t xml:space="preserve"> of MoEUCC</w:t>
      </w:r>
      <w:r w:rsidR="007E7900" w:rsidRPr="00DB65CB">
        <w:t>. UTP was</w:t>
      </w:r>
      <w:r w:rsidR="00A320B0" w:rsidRPr="00DB65CB">
        <w:t xml:space="preserve"> established </w:t>
      </w:r>
      <w:r w:rsidR="007E7900" w:rsidRPr="00DB65CB">
        <w:t xml:space="preserve">as an affiliated institution of </w:t>
      </w:r>
      <w:r w:rsidR="00134277" w:rsidRPr="00DB65CB">
        <w:t xml:space="preserve">the MoEUCC reporting to the Minister of MoEUCC pursuant to Presidential Decree No. 153, dated October 16, 2023. UTP is the legal successor of the MoEUCC’s </w:t>
      </w:r>
      <w:r w:rsidR="00134277" w:rsidRPr="00DB65CB">
        <w:rPr>
          <w:color w:val="000000"/>
        </w:rPr>
        <w:t>General Directorate of Infrastructure and Urban Transformation Services</w:t>
      </w:r>
      <w:r w:rsidR="00134277" w:rsidRPr="00DB65CB">
        <w:t xml:space="preserve"> (GDIUTS)</w:t>
      </w:r>
      <w:r w:rsidR="00146F96" w:rsidRPr="00DB65CB">
        <w:t xml:space="preserve">, which has been established </w:t>
      </w:r>
      <w:r w:rsidR="00661C8A" w:rsidRPr="00DB65CB">
        <w:t xml:space="preserve">in 2011 to manage the transformation of areas under disaster risk and carry out its activities in close cooperation with other </w:t>
      </w:r>
      <w:r w:rsidR="00E43C27" w:rsidRPr="00DB65CB">
        <w:t>relevant affiliated institutions of the MoEUCC, including Directorate of Housing Development</w:t>
      </w:r>
      <w:r w:rsidR="000006E1" w:rsidRPr="00DB65CB">
        <w:t xml:space="preserve"> Administration (TOKİ), ILBANK and local authorities. As legal successor of GDIUTS, UTP</w:t>
      </w:r>
      <w:r w:rsidR="00AC20B3" w:rsidRPr="00DB65CB">
        <w:t xml:space="preserve"> </w:t>
      </w:r>
      <w:r w:rsidR="00A41F6A" w:rsidRPr="00DB65CB">
        <w:t xml:space="preserve">is also the main institution responsible for the implementation of the Law on Transformation of Areas Under Disaster Risk (Law No. 6306). </w:t>
      </w:r>
    </w:p>
    <w:p w14:paraId="4D621020" w14:textId="168BFB03" w:rsidR="00D0239A" w:rsidRPr="00DB65CB" w:rsidRDefault="00695D28" w:rsidP="00D0239A">
      <w:pPr>
        <w:pStyle w:val="Balk2"/>
        <w:rPr>
          <w:rFonts w:cs="Tahoma"/>
        </w:rPr>
      </w:pPr>
      <w:bookmarkStart w:id="118" w:name="_Toc103952050"/>
      <w:bookmarkStart w:id="119" w:name="_Toc179404258"/>
      <w:r w:rsidRPr="00DB65CB">
        <w:rPr>
          <w:rFonts w:cs="Tahoma"/>
        </w:rPr>
        <w:t>Project</w:t>
      </w:r>
      <w:r w:rsidR="00D0239A" w:rsidRPr="00DB65CB">
        <w:rPr>
          <w:rFonts w:cs="Tahoma"/>
        </w:rPr>
        <w:t xml:space="preserve"> Beneficiaries</w:t>
      </w:r>
      <w:bookmarkEnd w:id="118"/>
      <w:bookmarkEnd w:id="119"/>
    </w:p>
    <w:p w14:paraId="3CB54D1E" w14:textId="4EFBBA84" w:rsidR="00C54FEB" w:rsidRPr="00DB65CB" w:rsidRDefault="00811967" w:rsidP="00AD00A1">
      <w:r w:rsidRPr="00DB65CB">
        <w:t xml:space="preserve">The groups that </w:t>
      </w:r>
      <w:r w:rsidR="00AD00A1" w:rsidRPr="00DB65CB">
        <w:t xml:space="preserve">benefit from the </w:t>
      </w:r>
      <w:r w:rsidRPr="00DB65CB">
        <w:t xml:space="preserve">Project directly or </w:t>
      </w:r>
      <w:r w:rsidR="00AD00A1" w:rsidRPr="00DB65CB">
        <w:t xml:space="preserve">indirectly are </w:t>
      </w:r>
      <w:r w:rsidRPr="00DB65CB">
        <w:t>considered</w:t>
      </w:r>
      <w:r w:rsidR="00AD00A1" w:rsidRPr="00DB65CB">
        <w:t xml:space="preserve"> as </w:t>
      </w:r>
      <w:r w:rsidR="00405698" w:rsidRPr="00DB65CB">
        <w:t>p</w:t>
      </w:r>
      <w:r w:rsidRPr="00DB65CB">
        <w:t xml:space="preserve">roject beneficiaries. </w:t>
      </w:r>
      <w:r w:rsidR="00AD00A1" w:rsidRPr="00DB65CB">
        <w:t>Therefore, the</w:t>
      </w:r>
      <w:r w:rsidR="00763531" w:rsidRPr="00DB65CB">
        <w:t xml:space="preserve"> </w:t>
      </w:r>
      <w:r w:rsidR="00C54FEB" w:rsidRPr="00DB65CB">
        <w:t xml:space="preserve">beneficiaries of the </w:t>
      </w:r>
      <w:r w:rsidR="00405698" w:rsidRPr="00DB65CB">
        <w:t>P</w:t>
      </w:r>
      <w:r w:rsidR="00695D28" w:rsidRPr="00DB65CB">
        <w:t>roject</w:t>
      </w:r>
      <w:r w:rsidR="00C54FEB" w:rsidRPr="00DB65CB">
        <w:t xml:space="preserve"> can be listed as follows:</w:t>
      </w:r>
    </w:p>
    <w:p w14:paraId="60EBCF2F" w14:textId="709F35BA" w:rsidR="00684262" w:rsidRPr="00DB65CB" w:rsidRDefault="00684262" w:rsidP="00090605">
      <w:pPr>
        <w:pStyle w:val="ListeParagraf"/>
        <w:numPr>
          <w:ilvl w:val="0"/>
          <w:numId w:val="13"/>
        </w:numPr>
      </w:pPr>
      <w:r w:rsidRPr="00E457BC">
        <w:rPr>
          <w:b/>
          <w:bCs/>
        </w:rPr>
        <w:t>Owners</w:t>
      </w:r>
      <w:r w:rsidRPr="00DB65CB">
        <w:t xml:space="preserve"> of risky buildings, who will </w:t>
      </w:r>
      <w:r w:rsidR="005033EA" w:rsidRPr="00DB65CB">
        <w:t>not only</w:t>
      </w:r>
      <w:r w:rsidR="00D0205F" w:rsidRPr="00DB65CB">
        <w:t xml:space="preserve"> </w:t>
      </w:r>
      <w:r w:rsidRPr="00DB65CB">
        <w:t xml:space="preserve">take precaution against disaster risk </w:t>
      </w:r>
      <w:r w:rsidR="005033EA" w:rsidRPr="00DB65CB">
        <w:t xml:space="preserve">but also </w:t>
      </w:r>
      <w:r w:rsidRPr="00DB65CB">
        <w:t>will own longer-lasting residences</w:t>
      </w:r>
      <w:r w:rsidR="00D0205F" w:rsidRPr="00DB65CB">
        <w:t>/workplaces</w:t>
      </w:r>
      <w:r w:rsidRPr="00DB65CB">
        <w:t xml:space="preserve"> </w:t>
      </w:r>
      <w:r w:rsidR="00245960" w:rsidRPr="00DB65CB">
        <w:t xml:space="preserve">reconstructed/retrofitted </w:t>
      </w:r>
      <w:r w:rsidRPr="00DB65CB">
        <w:t>according to the latest standards</w:t>
      </w:r>
      <w:r w:rsidR="005033EA" w:rsidRPr="00DB65CB">
        <w:t>, by using loans with appropriate interest rates under Component 2</w:t>
      </w:r>
      <w:r w:rsidRPr="00DB65CB">
        <w:t xml:space="preserve">, </w:t>
      </w:r>
    </w:p>
    <w:p w14:paraId="715A2F0D" w14:textId="26DD0B1F" w:rsidR="00E34488" w:rsidRPr="00DB65CB" w:rsidRDefault="00157FDB" w:rsidP="00090605">
      <w:pPr>
        <w:pStyle w:val="ListeParagraf"/>
        <w:numPr>
          <w:ilvl w:val="0"/>
          <w:numId w:val="13"/>
        </w:numPr>
      </w:pPr>
      <w:r w:rsidRPr="00705B5C">
        <w:rPr>
          <w:b/>
          <w:bCs/>
        </w:rPr>
        <w:t>Tenants</w:t>
      </w:r>
      <w:r w:rsidR="00C47C8F" w:rsidRPr="00E457BC">
        <w:rPr>
          <w:rStyle w:val="DipnotBavurusu"/>
          <w:rFonts w:cs="Tahoma"/>
          <w:b/>
          <w:bCs/>
        </w:rPr>
        <w:footnoteReference w:id="18"/>
      </w:r>
      <w:r w:rsidR="007A031C" w:rsidRPr="00705B5C">
        <w:rPr>
          <w:b/>
          <w:bCs/>
        </w:rPr>
        <w:t xml:space="preserve"> </w:t>
      </w:r>
      <w:r w:rsidR="00E34488" w:rsidRPr="00705B5C">
        <w:rPr>
          <w:b/>
          <w:bCs/>
        </w:rPr>
        <w:t>/</w:t>
      </w:r>
      <w:r w:rsidR="007A031C" w:rsidRPr="00705B5C">
        <w:rPr>
          <w:b/>
          <w:bCs/>
        </w:rPr>
        <w:t xml:space="preserve"> </w:t>
      </w:r>
      <w:bookmarkStart w:id="121" w:name="_Hlk126176884"/>
      <w:r w:rsidR="00E34488" w:rsidRPr="00705B5C">
        <w:rPr>
          <w:b/>
          <w:bCs/>
        </w:rPr>
        <w:t>limited real rights holders</w:t>
      </w:r>
      <w:r w:rsidR="007F1757" w:rsidRPr="00705B5C">
        <w:rPr>
          <w:rStyle w:val="DipnotBavurusu"/>
          <w:rFonts w:cs="Tahoma"/>
          <w:b/>
          <w:bCs/>
        </w:rPr>
        <w:footnoteReference w:id="19"/>
      </w:r>
      <w:r w:rsidR="007F1757" w:rsidRPr="00705B5C">
        <w:rPr>
          <w:b/>
          <w:bCs/>
          <w:vertAlign w:val="superscript"/>
        </w:rPr>
        <w:t xml:space="preserve"> </w:t>
      </w:r>
      <w:r w:rsidR="00E34488" w:rsidRPr="00705B5C">
        <w:rPr>
          <w:b/>
          <w:bCs/>
        </w:rPr>
        <w:t>/</w:t>
      </w:r>
      <w:r w:rsidR="007A031C" w:rsidRPr="00705B5C">
        <w:rPr>
          <w:b/>
          <w:bCs/>
        </w:rPr>
        <w:t xml:space="preserve"> </w:t>
      </w:r>
      <w:r w:rsidR="00E34488" w:rsidRPr="00705B5C">
        <w:rPr>
          <w:b/>
          <w:bCs/>
        </w:rPr>
        <w:t>supers</w:t>
      </w:r>
      <w:bookmarkEnd w:id="121"/>
      <w:r w:rsidR="00541D2A" w:rsidRPr="00DB65CB">
        <w:rPr>
          <w:u w:val="single"/>
        </w:rPr>
        <w:t xml:space="preserve"> </w:t>
      </w:r>
      <w:r w:rsidR="00541D2A" w:rsidRPr="00DB65CB">
        <w:t>who will</w:t>
      </w:r>
      <w:r w:rsidR="00E34488" w:rsidRPr="00DB65CB">
        <w:t xml:space="preserve"> </w:t>
      </w:r>
      <w:bookmarkStart w:id="122" w:name="_Hlk126176962"/>
      <w:r w:rsidR="00E34488" w:rsidRPr="00DB65CB">
        <w:t>resid</w:t>
      </w:r>
      <w:r w:rsidR="00541D2A" w:rsidRPr="00DB65CB">
        <w:t>e and/or work</w:t>
      </w:r>
      <w:r w:rsidR="00E34488" w:rsidRPr="00DB65CB">
        <w:t xml:space="preserve"> in </w:t>
      </w:r>
      <w:r w:rsidR="00042F23" w:rsidRPr="00DB65CB">
        <w:t>more resilient</w:t>
      </w:r>
      <w:r w:rsidR="00E34488" w:rsidRPr="00DB65CB">
        <w:t xml:space="preserve"> building</w:t>
      </w:r>
      <w:r w:rsidR="00541D2A" w:rsidRPr="00DB65CB">
        <w:t>s</w:t>
      </w:r>
      <w:r w:rsidR="00E34488" w:rsidRPr="00DB65CB">
        <w:t xml:space="preserve"> that will be retrofitted/reconstructed </w:t>
      </w:r>
      <w:bookmarkEnd w:id="122"/>
      <w:r w:rsidR="00861F72" w:rsidRPr="00DB65CB">
        <w:t>under Component 2</w:t>
      </w:r>
      <w:r w:rsidR="00E34488" w:rsidRPr="00DB65CB">
        <w:t xml:space="preserve">, </w:t>
      </w:r>
    </w:p>
    <w:p w14:paraId="51781FDB" w14:textId="7818D6AB" w:rsidR="00684262" w:rsidRPr="00DB65CB" w:rsidRDefault="00684262" w:rsidP="00090605">
      <w:pPr>
        <w:pStyle w:val="ListeParagraf"/>
        <w:numPr>
          <w:ilvl w:val="0"/>
          <w:numId w:val="13"/>
        </w:numPr>
      </w:pPr>
      <w:r w:rsidRPr="00705B5C">
        <w:rPr>
          <w:b/>
          <w:bCs/>
        </w:rPr>
        <w:t xml:space="preserve">Directly </w:t>
      </w:r>
      <w:r w:rsidR="005033EA" w:rsidRPr="00705B5C">
        <w:rPr>
          <w:b/>
          <w:bCs/>
        </w:rPr>
        <w:t xml:space="preserve">the </w:t>
      </w:r>
      <w:r w:rsidR="00A320B0" w:rsidRPr="00145F3A">
        <w:rPr>
          <w:b/>
          <w:bCs/>
        </w:rPr>
        <w:t xml:space="preserve">UTP </w:t>
      </w:r>
      <w:r w:rsidRPr="00145F3A">
        <w:rPr>
          <w:b/>
          <w:bCs/>
        </w:rPr>
        <w:t xml:space="preserve">and </w:t>
      </w:r>
      <w:r w:rsidR="000E1EEB" w:rsidRPr="00145F3A">
        <w:rPr>
          <w:b/>
          <w:bCs/>
        </w:rPr>
        <w:t>municipal</w:t>
      </w:r>
      <w:r w:rsidR="00356DEF" w:rsidRPr="00145F3A">
        <w:rPr>
          <w:b/>
          <w:bCs/>
        </w:rPr>
        <w:t xml:space="preserve"> administrations</w:t>
      </w:r>
      <w:r w:rsidR="000E1EEB" w:rsidRPr="00145F3A">
        <w:rPr>
          <w:b/>
          <w:bCs/>
        </w:rPr>
        <w:t xml:space="preserve"> </w:t>
      </w:r>
      <w:r w:rsidR="0051380B" w:rsidRPr="00145F3A">
        <w:rPr>
          <w:b/>
          <w:bCs/>
        </w:rPr>
        <w:t xml:space="preserve">in </w:t>
      </w:r>
      <w:r w:rsidR="000E1EEB" w:rsidRPr="00145F3A">
        <w:rPr>
          <w:b/>
          <w:bCs/>
        </w:rPr>
        <w:t xml:space="preserve">the </w:t>
      </w:r>
      <w:r w:rsidR="007A031C" w:rsidRPr="00145F3A">
        <w:rPr>
          <w:b/>
          <w:bCs/>
        </w:rPr>
        <w:t xml:space="preserve">Project </w:t>
      </w:r>
      <w:r w:rsidR="000E1EEB" w:rsidRPr="00145F3A">
        <w:rPr>
          <w:b/>
          <w:bCs/>
        </w:rPr>
        <w:t>provinces</w:t>
      </w:r>
      <w:r w:rsidRPr="00DB65CB">
        <w:t xml:space="preserve"> in line with the technical support under Component</w:t>
      </w:r>
      <w:r w:rsidR="007A031C" w:rsidRPr="00DB65CB">
        <w:t xml:space="preserve"> </w:t>
      </w:r>
      <w:r w:rsidRPr="00DB65CB">
        <w:t>1,</w:t>
      </w:r>
      <w:r w:rsidR="0051380B" w:rsidRPr="00DB65CB">
        <w:t xml:space="preserve"> and</w:t>
      </w:r>
      <w:r w:rsidRPr="00DB65CB">
        <w:t xml:space="preserve"> indirectly </w:t>
      </w:r>
      <w:r w:rsidRPr="00705B5C">
        <w:rPr>
          <w:b/>
          <w:bCs/>
        </w:rPr>
        <w:t>the citizens</w:t>
      </w:r>
      <w:r w:rsidRPr="00DB65CB">
        <w:t xml:space="preserve"> who will benefit from the said technical support thorough benefiting/getting service from </w:t>
      </w:r>
      <w:r w:rsidR="005033EA" w:rsidRPr="00DB65CB">
        <w:t xml:space="preserve">the </w:t>
      </w:r>
      <w:r w:rsidR="00A320B0" w:rsidRPr="00DB65CB">
        <w:t>UTP</w:t>
      </w:r>
      <w:r w:rsidRPr="00DB65CB">
        <w:t xml:space="preserve">, selected municipalities, and relevant institutions, and </w:t>
      </w:r>
      <w:r w:rsidRPr="00705B5C">
        <w:rPr>
          <w:b/>
          <w:bCs/>
        </w:rPr>
        <w:t>stakeholders of the relevant institutions</w:t>
      </w:r>
      <w:r w:rsidRPr="00DB65CB">
        <w:t>, and</w:t>
      </w:r>
    </w:p>
    <w:p w14:paraId="086AEFFA" w14:textId="6A87411A" w:rsidR="00684262" w:rsidRPr="00DB65CB" w:rsidRDefault="00684262" w:rsidP="00090605">
      <w:pPr>
        <w:pStyle w:val="ListeParagraf"/>
        <w:numPr>
          <w:ilvl w:val="0"/>
          <w:numId w:val="13"/>
        </w:numPr>
      </w:pPr>
      <w:r w:rsidRPr="00705B5C">
        <w:rPr>
          <w:b/>
          <w:bCs/>
        </w:rPr>
        <w:lastRenderedPageBreak/>
        <w:t>Citizens</w:t>
      </w:r>
      <w:r w:rsidRPr="00DB65CB">
        <w:t xml:space="preserve"> who will be indirectly exposed to less pollution in the </w:t>
      </w:r>
      <w:r w:rsidR="005033EA" w:rsidRPr="00DB65CB">
        <w:t>Project provinces</w:t>
      </w:r>
      <w:r w:rsidRPr="00DB65CB">
        <w:t xml:space="preserve">, in line with the positive </w:t>
      </w:r>
      <w:r w:rsidR="001642B0" w:rsidRPr="00DB65CB">
        <w:t>impacts</w:t>
      </w:r>
      <w:r w:rsidRPr="00DB65CB">
        <w:t xml:space="preserve"> </w:t>
      </w:r>
      <w:r w:rsidR="001642B0" w:rsidRPr="00DB65CB">
        <w:t xml:space="preserve">of the </w:t>
      </w:r>
      <w:r w:rsidR="005033EA" w:rsidRPr="00DB65CB">
        <w:t>Project listed in Section 5.3 of the ESMF</w:t>
      </w:r>
      <w:r w:rsidR="008C3CAD" w:rsidRPr="00DB65CB">
        <w:rPr>
          <w:rStyle w:val="DipnotBavurusu"/>
          <w:rFonts w:cs="Tahoma"/>
        </w:rPr>
        <w:footnoteReference w:id="20"/>
      </w:r>
      <w:r w:rsidR="005033EA" w:rsidRPr="00DB65CB">
        <w:t xml:space="preserve"> </w:t>
      </w:r>
      <w:r w:rsidRPr="00DB65CB">
        <w:t xml:space="preserve">(for example, changing heating system to natural gas through reconstruction of a risky building whose heating system is coal). </w:t>
      </w:r>
    </w:p>
    <w:p w14:paraId="42B6898D" w14:textId="16D92ED9" w:rsidR="00223AF9" w:rsidRPr="00DB65CB" w:rsidRDefault="00223AF9" w:rsidP="00223AF9">
      <w:pPr>
        <w:pStyle w:val="ListeParagraf"/>
        <w:numPr>
          <w:ilvl w:val="0"/>
          <w:numId w:val="13"/>
        </w:numPr>
        <w:rPr>
          <w:u w:val="single"/>
        </w:rPr>
      </w:pPr>
      <w:r w:rsidRPr="00705B5C">
        <w:rPr>
          <w:b/>
          <w:bCs/>
          <w:u w:val="single"/>
        </w:rPr>
        <w:t>Members of Building Cooperatives</w:t>
      </w:r>
      <w:r w:rsidRPr="00705B5C">
        <w:t xml:space="preserve"> voluntarily come together to transform their buildings through a collective and democratically controlled initiative. Especially after severe earthquakes, it </w:t>
      </w:r>
      <w:r w:rsidR="00A47E4D" w:rsidRPr="00705B5C">
        <w:t>has been</w:t>
      </w:r>
      <w:r w:rsidRPr="00705B5C">
        <w:t xml:space="preserve"> observed that the owners of the buildings with medium </w:t>
      </w:r>
      <w:r w:rsidR="00E63D10" w:rsidRPr="00705B5C">
        <w:t>to</w:t>
      </w:r>
      <w:r w:rsidRPr="00705B5C">
        <w:t xml:space="preserve"> heavy damage have established various building cooperatives </w:t>
      </w:r>
      <w:r w:rsidR="00E63D10" w:rsidRPr="00705B5C">
        <w:t xml:space="preserve">to facilitate the </w:t>
      </w:r>
      <w:r w:rsidRPr="00705B5C">
        <w:t>transformation of their buildings. The members of these cooperatives constitute the potential beneficiaries of the CDRC project.</w:t>
      </w:r>
    </w:p>
    <w:p w14:paraId="7AD5FCEF" w14:textId="77777777" w:rsidR="00D0239A" w:rsidRPr="00DB65CB" w:rsidRDefault="00D0239A" w:rsidP="00D0239A">
      <w:pPr>
        <w:pStyle w:val="Balk1"/>
        <w:rPr>
          <w:rFonts w:cs="Tahoma"/>
        </w:rPr>
      </w:pPr>
      <w:bookmarkStart w:id="123" w:name="_Toc103952051"/>
      <w:bookmarkStart w:id="124" w:name="_Toc179404259"/>
      <w:bookmarkStart w:id="125" w:name="_Ref74050588"/>
      <w:bookmarkEnd w:id="54"/>
      <w:r w:rsidRPr="00DB65CB">
        <w:rPr>
          <w:rFonts w:cs="Tahoma"/>
        </w:rPr>
        <w:lastRenderedPageBreak/>
        <w:t>Policy, Legal and Regulatory Framework</w:t>
      </w:r>
      <w:bookmarkEnd w:id="123"/>
      <w:bookmarkEnd w:id="124"/>
      <w:r w:rsidRPr="00DB65CB">
        <w:rPr>
          <w:rFonts w:cs="Tahoma"/>
        </w:rPr>
        <w:t xml:space="preserve"> </w:t>
      </w:r>
    </w:p>
    <w:p w14:paraId="2C33A5F8" w14:textId="4573B4C1" w:rsidR="00C54FEB" w:rsidRPr="00DB65CB" w:rsidRDefault="00C54FEB" w:rsidP="00C54FEB">
      <w:r w:rsidRPr="00DB65CB">
        <w:t xml:space="preserve">Article 46 of the Constitution of the Republic of </w:t>
      </w:r>
      <w:r w:rsidR="00505B17" w:rsidRPr="00DB65CB">
        <w:t>Türkiye</w:t>
      </w:r>
      <w:r w:rsidRPr="00DB65CB">
        <w:t xml:space="preserve"> deals with expropriation issues in the 3rd paragraph of Chapter 3 titled “Social and Economic Rights and Responsibilities”. The article states that if a development </w:t>
      </w:r>
      <w:r w:rsidR="00695D28" w:rsidRPr="00DB65CB">
        <w:t>project</w:t>
      </w:r>
      <w:r w:rsidRPr="00DB65CB">
        <w:t xml:space="preserve"> serves the public interest, the government has the authority to initiate and execute an expropriation process. All hydroelectric, airport, highway and other roads and similar large-scale infrastructure </w:t>
      </w:r>
      <w:r w:rsidR="00695D28" w:rsidRPr="00DB65CB">
        <w:t>project</w:t>
      </w:r>
      <w:r w:rsidRPr="00DB65CB">
        <w:t>s are considered for public benefit and form the basis of Article 46. The article refers to the Expropriation Law.</w:t>
      </w:r>
    </w:p>
    <w:p w14:paraId="23BD2C66" w14:textId="19E0BC74" w:rsidR="00D0239A" w:rsidRPr="00DB65CB" w:rsidRDefault="00C54FEB" w:rsidP="00C54FEB">
      <w:r w:rsidRPr="00DB65CB">
        <w:t xml:space="preserve">There is no constitutional principle regarding resettlement in </w:t>
      </w:r>
      <w:r w:rsidR="00505B17" w:rsidRPr="00DB65CB">
        <w:t>Türkiye</w:t>
      </w:r>
      <w:r w:rsidRPr="00DB65CB">
        <w:t>. However, Articles 44 and 56 of the Constitution are indirectly related to resettlement activities. Article 44 deals with land ownership and stipulates the government's responsibility to protect the landless. Article 56 affirms the right of everyone to live in a healthy environment.</w:t>
      </w:r>
    </w:p>
    <w:p w14:paraId="64EA02AD" w14:textId="77777777" w:rsidR="00D91C30" w:rsidRPr="00DB65CB" w:rsidRDefault="00D91C30" w:rsidP="00EB0A44">
      <w:pPr>
        <w:pStyle w:val="Balk2"/>
        <w:rPr>
          <w:rFonts w:cs="Tahoma"/>
        </w:rPr>
      </w:pPr>
      <w:bookmarkStart w:id="126" w:name="_Toc103952052"/>
      <w:bookmarkStart w:id="127" w:name="_Toc179404260"/>
      <w:r w:rsidRPr="00DB65CB">
        <w:rPr>
          <w:rFonts w:cs="Tahoma"/>
        </w:rPr>
        <w:t>Zoning Law No. 3194</w:t>
      </w:r>
      <w:bookmarkEnd w:id="126"/>
      <w:bookmarkEnd w:id="127"/>
    </w:p>
    <w:p w14:paraId="007597B2" w14:textId="77777777" w:rsidR="00D91C30" w:rsidRPr="00DB65CB" w:rsidRDefault="00D91C30" w:rsidP="00D41B57">
      <w:r w:rsidRPr="00DB65CB">
        <w:t>The Law No. 3194 on Zoning was accepted by the Turkish Grand National Assembly on 03.05.1985. The Law entered into force by being published in the Official Gazette dated 09.05.1985 and numbered 18749.</w:t>
      </w:r>
    </w:p>
    <w:p w14:paraId="3A4929E8" w14:textId="77777777" w:rsidR="00D91C30" w:rsidRPr="00DB65CB" w:rsidRDefault="00D91C30" w:rsidP="00D41B57">
      <w:r w:rsidRPr="00DB65CB">
        <w:t>Article 8 of the Zoning Law determines the principles in the preparation and implementation of the plans.</w:t>
      </w:r>
    </w:p>
    <w:p w14:paraId="0FCA759B" w14:textId="24E6E82A" w:rsidR="00234EDB" w:rsidRDefault="00FF0778" w:rsidP="00234EDB">
      <w:r w:rsidRPr="00DB65CB">
        <w:t xml:space="preserve"> </w:t>
      </w:r>
      <w:r w:rsidR="00234EDB">
        <w:t>The principles and articles of the law relevant to the project are listed below.</w:t>
      </w:r>
    </w:p>
    <w:p w14:paraId="6A9678C0" w14:textId="77777777" w:rsidR="00D91C30" w:rsidRPr="00DB65CB" w:rsidRDefault="00D91C30" w:rsidP="00234EDB">
      <w:pPr>
        <w:rPr>
          <w:i/>
          <w:iCs/>
        </w:rPr>
      </w:pPr>
      <w:r w:rsidRPr="00DB65CB">
        <w:rPr>
          <w:i/>
          <w:iCs/>
        </w:rPr>
        <w:t>a) Regional plans; When deemed necessary, the State Planning Organization makes or has the regional plans prepared to determine the socio-economic development trends, the development potential of the settlements, sectoral targets, the distribution of activities and infrastructures.</w:t>
      </w:r>
    </w:p>
    <w:p w14:paraId="29A340E2" w14:textId="4072C827" w:rsidR="00D91C30" w:rsidRPr="00DB65CB" w:rsidRDefault="00D91C30" w:rsidP="00D91C30">
      <w:pPr>
        <w:ind w:left="708"/>
        <w:rPr>
          <w:i/>
          <w:iCs/>
        </w:rPr>
      </w:pPr>
      <w:r w:rsidRPr="00DB65CB">
        <w:rPr>
          <w:i/>
          <w:iCs/>
        </w:rPr>
        <w:t xml:space="preserve">b) Zoning Plans; it consists of the Master Zoning Plan and the Implementation Zoning Plan. If available, the master and implementation zoning plans of the places within the municipality's borders are prepared or made by the relevant municipalities by ensuring that they comply with the regional plan and environmental plan decisions. It goes to validness by being approved by municipal council. </w:t>
      </w:r>
    </w:p>
    <w:p w14:paraId="76FCDD7D" w14:textId="527910DE" w:rsidR="00D91C30" w:rsidRPr="00DB65CB" w:rsidRDefault="00D91C30" w:rsidP="00D91C30">
      <w:pPr>
        <w:ind w:left="708"/>
        <w:rPr>
          <w:i/>
          <w:iCs/>
        </w:rPr>
      </w:pPr>
      <w:r w:rsidRPr="00DB65CB">
        <w:rPr>
          <w:i/>
          <w:iCs/>
        </w:rPr>
        <w:t>… (</w:t>
      </w:r>
      <w:r w:rsidR="006062DB" w:rsidRPr="00DB65CB">
        <w:rPr>
          <w:i/>
          <w:iCs/>
        </w:rPr>
        <w:t>i</w:t>
      </w:r>
      <w:r w:rsidRPr="00DB65CB">
        <w:rPr>
          <w:i/>
          <w:iCs/>
        </w:rPr>
        <w:t>) The plans to be made in places other than the municipality and the adjacent area are made or made by the governorship or the relevant person. Governorship enter</w:t>
      </w:r>
      <w:r w:rsidR="00C55A10" w:rsidRPr="00DB65CB">
        <w:rPr>
          <w:i/>
          <w:iCs/>
        </w:rPr>
        <w:t>s</w:t>
      </w:r>
      <w:r w:rsidRPr="00DB65CB">
        <w:rPr>
          <w:i/>
          <w:iCs/>
        </w:rPr>
        <w:t xml:space="preserve"> into force if approved by appropriate.</w:t>
      </w:r>
    </w:p>
    <w:p w14:paraId="5DC9F7E0" w14:textId="0988EA85" w:rsidR="00D91C30" w:rsidRPr="00DB65CB" w:rsidRDefault="00D91C30" w:rsidP="00D91C30">
      <w:pPr>
        <w:ind w:left="708"/>
        <w:rPr>
          <w:i/>
          <w:iCs/>
        </w:rPr>
      </w:pPr>
      <w:r w:rsidRPr="00DB65CB">
        <w:rPr>
          <w:i/>
          <w:iCs/>
        </w:rPr>
        <w:t>… (</w:t>
      </w:r>
      <w:r w:rsidR="006062DB" w:rsidRPr="00DB65CB">
        <w:rPr>
          <w:i/>
          <w:iCs/>
        </w:rPr>
        <w:t>ii</w:t>
      </w:r>
      <w:r w:rsidRPr="00DB65CB">
        <w:rPr>
          <w:i/>
          <w:iCs/>
        </w:rPr>
        <w:t>) Changes to be made in approved plans are also subject to the above procedures. A copy of the finalized zoning plans is sent to the Ministry. The zoning plans are public. It is the responsibility of the relevant authorities to ensure openness. The Mayor's Office and the civil authorities copy all or part of the zoning plan, or make booklets and reproduce them and give them to those who want it, for a fee to be determined.</w:t>
      </w:r>
    </w:p>
    <w:p w14:paraId="283722C5" w14:textId="77777777" w:rsidR="00D91C30" w:rsidRPr="00DB65CB" w:rsidRDefault="00D91C30" w:rsidP="00D91C30">
      <w:pPr>
        <w:ind w:left="708"/>
        <w:rPr>
          <w:i/>
          <w:iCs/>
        </w:rPr>
      </w:pPr>
      <w:r w:rsidRPr="00DB65CB">
        <w:rPr>
          <w:i/>
          <w:iCs/>
        </w:rPr>
        <w:t>d) Only spatial strategy plans, environmental plans and zoning plans decisions are complied with in land use and construction.</w:t>
      </w:r>
    </w:p>
    <w:p w14:paraId="663DA399" w14:textId="77777777" w:rsidR="00D91C30" w:rsidRPr="00DB65CB" w:rsidRDefault="00D91C30" w:rsidP="00D91C30">
      <w:pPr>
        <w:ind w:left="708"/>
        <w:rPr>
          <w:i/>
          <w:iCs/>
        </w:rPr>
      </w:pPr>
      <w:r w:rsidRPr="00DB65CB">
        <w:rPr>
          <w:i/>
          <w:iCs/>
        </w:rPr>
        <w:t>…</w:t>
      </w:r>
    </w:p>
    <w:p w14:paraId="65BA2216" w14:textId="77777777" w:rsidR="00D91C30" w:rsidRPr="00DB65CB" w:rsidRDefault="00D91C30" w:rsidP="00D91C30">
      <w:pPr>
        <w:ind w:left="708"/>
        <w:rPr>
          <w:i/>
          <w:iCs/>
        </w:rPr>
      </w:pPr>
      <w:r w:rsidRPr="00DB65CB">
        <w:rPr>
          <w:i/>
          <w:iCs/>
        </w:rPr>
        <w:t>f) Urban minimum standards may be determined by the environmental plan in line with the principles determined by the Ministry. Decisions regarding the implementation are determined in the implementation development plan according to the principles determined by the Ministry, taking into account the conditions of the region, the general characteristics of the area where the parcel is located, the nature and need of the building, accessibility, sustainability, impact on the environment and giving its measurements.</w:t>
      </w:r>
    </w:p>
    <w:p w14:paraId="30BA8959" w14:textId="62E6315A" w:rsidR="00D91C30" w:rsidRPr="00DB65CB" w:rsidRDefault="00D91C30" w:rsidP="00D91C30">
      <w:pPr>
        <w:ind w:left="708"/>
        <w:rPr>
          <w:i/>
          <w:iCs/>
        </w:rPr>
      </w:pPr>
      <w:r w:rsidRPr="00DB65CB">
        <w:rPr>
          <w:i/>
          <w:iCs/>
        </w:rPr>
        <w:t xml:space="preserve">g) Ministry; Works and processes and construction materials related to spatial planning, map and parceling, survey and </w:t>
      </w:r>
      <w:r w:rsidR="00695D28" w:rsidRPr="00DB65CB">
        <w:rPr>
          <w:i/>
          <w:iCs/>
        </w:rPr>
        <w:t>project</w:t>
      </w:r>
      <w:r w:rsidRPr="00DB65CB">
        <w:rPr>
          <w:i/>
          <w:iCs/>
        </w:rPr>
        <w:t xml:space="preserve"> design, issuance of building permit and occupancy permit, preparation of energy identity certificate by relevant administrations, public institutions and organizations and real and legal persons; It is authorized to inspect, to take action on violations, to make changes and approve them to eliminate the violations and make them compatible with the legislation, to issue and seal the construction holiday report, to take and carry out the demolition decision, and to issue administrative sanctions against the relevant persons.</w:t>
      </w:r>
    </w:p>
    <w:p w14:paraId="7F33EF9F" w14:textId="77777777" w:rsidR="00D91C30" w:rsidRPr="00DB65CB" w:rsidRDefault="00D91C30" w:rsidP="00D91C30">
      <w:pPr>
        <w:ind w:left="708"/>
        <w:rPr>
          <w:i/>
          <w:iCs/>
        </w:rPr>
      </w:pPr>
      <w:r w:rsidRPr="00DB65CB">
        <w:rPr>
          <w:i/>
          <w:iCs/>
        </w:rPr>
        <w:lastRenderedPageBreak/>
        <w:t>Among these duties, the tasks related to issuing and sealing the building holiday report, preparing a report on the decision of demolition and supervision are performed by the personnel holding the auditor certificate in the central and provincial organizations of the Ministry. Those concerned are obliged to submit all kinds of information and documents requested by the Ministry auditors, within the required time. The selection, training, duties, powers and responsibilities, working procedures and principles of the Ministry auditors are determined by the Ministry.</w:t>
      </w:r>
    </w:p>
    <w:p w14:paraId="067CB43B" w14:textId="42B26936" w:rsidR="00D91C30" w:rsidRPr="00DB65CB" w:rsidRDefault="00D91C30" w:rsidP="00D91C30">
      <w:r w:rsidRPr="00DB65CB">
        <w:t xml:space="preserve">Article 9 of the Zoning Plan Law defines the authority of the </w:t>
      </w:r>
      <w:r w:rsidR="006817A8" w:rsidRPr="00DB65CB">
        <w:rPr>
          <w:color w:val="000000"/>
          <w:szCs w:val="20"/>
        </w:rPr>
        <w:t>MoEUCC</w:t>
      </w:r>
      <w:r w:rsidRPr="00DB65CB">
        <w:t xml:space="preserve"> in Zoning Plans. The </w:t>
      </w:r>
      <w:r w:rsidR="00A56968" w:rsidRPr="00DB65CB">
        <w:t xml:space="preserve">relevant article </w:t>
      </w:r>
      <w:r w:rsidRPr="00DB65CB">
        <w:t xml:space="preserve">of the Law </w:t>
      </w:r>
      <w:r w:rsidR="00A56968" w:rsidRPr="00DB65CB">
        <w:t xml:space="preserve">states </w:t>
      </w:r>
      <w:r w:rsidRPr="00DB65CB">
        <w:t>as follows:</w:t>
      </w:r>
    </w:p>
    <w:p w14:paraId="791AEC82" w14:textId="77777777" w:rsidR="00D91C30" w:rsidRPr="00DB65CB" w:rsidRDefault="00D91C30" w:rsidP="00D91C30">
      <w:pPr>
        <w:ind w:left="708"/>
        <w:rPr>
          <w:i/>
          <w:iCs/>
        </w:rPr>
      </w:pPr>
      <w:r w:rsidRPr="00DB65CB">
        <w:rPr>
          <w:i/>
          <w:iCs/>
        </w:rPr>
        <w:t>Article 9 – When deemed necessary, the Ministry, when deemed necessary, makes the necessary plans and changes to be made due to disasters affecting public life or for the implementation of the Slum Law or the zoning plans for infrastructure, superstructure and transmission lines related to public buildings and energy facilities. To carry out or have the whole or part of the metropolitan zoning plans concerning more than one municipality, or the zoning and settlement plans in or around the railway or highway passing, an airport or an air or seaway connection, by informing the relevant municipalities or other administrations in this way and by cooperating when necessary. is authorized to change and approve ex officio.</w:t>
      </w:r>
    </w:p>
    <w:p w14:paraId="18F03675" w14:textId="517B03A6" w:rsidR="00D91C30" w:rsidRPr="00DB65CB" w:rsidRDefault="00D91C30" w:rsidP="00D91C30">
      <w:r w:rsidRPr="00DB65CB">
        <w:t xml:space="preserve">The Zoning Law also defines the practice of tawhid (unification), which is an important practice within the scope of the </w:t>
      </w:r>
      <w:r w:rsidR="00F061FE" w:rsidRPr="00DB65CB">
        <w:t>Climate and Disaster Resilient Cities Project</w:t>
      </w:r>
      <w:r w:rsidRPr="00DB65CB">
        <w:t>. The principles regarding the application of tawhid, defined as the conversion of two or more parcels into one parcel, are set out in Article 15;</w:t>
      </w:r>
    </w:p>
    <w:p w14:paraId="5265EA77" w14:textId="77777777" w:rsidR="00D91C30" w:rsidRPr="00DB65CB" w:rsidRDefault="00D91C30" w:rsidP="00D91C30">
      <w:pPr>
        <w:ind w:left="567"/>
        <w:rPr>
          <w:i/>
          <w:iCs/>
        </w:rPr>
      </w:pPr>
      <w:r w:rsidRPr="00DB65CB">
        <w:rPr>
          <w:i/>
          <w:iCs/>
        </w:rPr>
        <w:t>Article 15 – Allotment or consolidation of these parts of real estates that coincide with places reserved for public services such as roads, squares, green fields, parks and car parks according to the zoning plans is not allowed. It is obligatory that allotment or unification to be made in places where the zoning parceling plan has been completed should comply with these plans. The minimum front widths and sizes of the parcels to be made in places where parcel fronts are not determined in the zoning plans are determined according to the principles specified in the regulation. In areas other than the zoning plan, small allocations are not allowed in the amounts to be determined in the regulations.</w:t>
      </w:r>
    </w:p>
    <w:p w14:paraId="2AE0A768" w14:textId="46FA8A42" w:rsidR="00D91C30" w:rsidRPr="00DB65CB" w:rsidRDefault="00D91C30" w:rsidP="00D91C30">
      <w:r w:rsidRPr="00DB65CB">
        <w:rPr>
          <w:rFonts w:eastAsia="Times New Roman"/>
          <w:szCs w:val="24"/>
        </w:rPr>
        <w:t>The zoning law also includes the regulations on the construction start time and licensing, occupancy permit, structures started in violation of the license and its annexes, temporary structures in places reserved for public services, measures and obligations related to construction, repair and garden arrangement, concierge apartments and shelters, parking lots.</w:t>
      </w:r>
    </w:p>
    <w:p w14:paraId="078301E6" w14:textId="4BE24979" w:rsidR="00D91C30" w:rsidRPr="00DB65CB" w:rsidRDefault="00D91C30" w:rsidP="00EB0A44">
      <w:pPr>
        <w:pStyle w:val="Balk2"/>
        <w:rPr>
          <w:rFonts w:cs="Tahoma"/>
        </w:rPr>
      </w:pPr>
      <w:bookmarkStart w:id="128" w:name="_Toc103952053"/>
      <w:bookmarkStart w:id="129" w:name="_Toc179404261"/>
      <w:r w:rsidRPr="00DB65CB">
        <w:rPr>
          <w:rFonts w:cs="Tahoma"/>
        </w:rPr>
        <w:t>Evaluation of Regulations Regarding the Registration of Illegal Buildings in the Scope of Preparedness for Disaster Risks</w:t>
      </w:r>
      <w:bookmarkEnd w:id="128"/>
      <w:bookmarkEnd w:id="129"/>
    </w:p>
    <w:p w14:paraId="47EC821C" w14:textId="7460A027" w:rsidR="00D91C30" w:rsidRPr="00DB65CB" w:rsidRDefault="00D91C30" w:rsidP="00D41B57">
      <w:r w:rsidRPr="00DB65CB">
        <w:t xml:space="preserve">In the urbanization process in </w:t>
      </w:r>
      <w:r w:rsidR="00505B17" w:rsidRPr="00DB65CB">
        <w:t>Türkiye</w:t>
      </w:r>
      <w:r w:rsidRPr="00DB65CB">
        <w:t>, rapid migration from rural to urban has brought along some problems, including irregular urbanization. In this process, illegal construction, which increased in the cities, emerged as one of these problems.</w:t>
      </w:r>
    </w:p>
    <w:p w14:paraId="09598EEA" w14:textId="7AE6AA19" w:rsidR="00794194" w:rsidRPr="00DB65CB" w:rsidRDefault="00D91C30" w:rsidP="00D41B57">
      <w:r w:rsidRPr="00DB65CB">
        <w:t xml:space="preserve">In the urbanization process of </w:t>
      </w:r>
      <w:r w:rsidR="00505B17" w:rsidRPr="00DB65CB">
        <w:t>Türkiye</w:t>
      </w:r>
      <w:r w:rsidRPr="00DB65CB">
        <w:t>, which has been going on since 1950 and accelerated after 1980, illegal settlements have emerged in the areas inside the cities, which concentrated on the peripheries of the cities and with the growth of the cities over time. The slums built by the people who migrated to the empty areas of the cities, treasury lands or municipal lands without permission have become the neighborhoods and districts of the cities, and the areas with dense population.</w:t>
      </w:r>
      <w:r w:rsidR="00AE458F" w:rsidRPr="00DB65CB">
        <w:t xml:space="preserve"> </w:t>
      </w:r>
    </w:p>
    <w:p w14:paraId="0D3695CC" w14:textId="0BC46B6B" w:rsidR="00D91C30" w:rsidRPr="00DB65CB" w:rsidRDefault="00D91C30" w:rsidP="00D41B57">
      <w:r w:rsidRPr="00DB65CB">
        <w:t>The buildings in these areas contain many risks, especially in the cities that are prone to disasters and in disaster situations, due to their poor material quality and poor physical conditions.</w:t>
      </w:r>
    </w:p>
    <w:p w14:paraId="021D63BE" w14:textId="7747D8A2" w:rsidR="00D91C30" w:rsidRPr="00DB65CB" w:rsidRDefault="00D91C30" w:rsidP="00D41B57">
      <w:r w:rsidRPr="00DB65CB">
        <w:t xml:space="preserve">Arrangements made in order to reduce the risks posed by these buildings, which have increased in Turkish cities until today and can become </w:t>
      </w:r>
      <w:r w:rsidR="00823DBF" w:rsidRPr="00DB65CB">
        <w:t>riskier</w:t>
      </w:r>
      <w:r w:rsidRPr="00DB65CB">
        <w:t xml:space="preserve"> by adding additional floors, to register the structures, to identify and transform unqualified and irregular housing, have come to the fore.</w:t>
      </w:r>
    </w:p>
    <w:p w14:paraId="2DDEAA8C" w14:textId="77777777" w:rsidR="00C8244E" w:rsidRPr="00DB65CB" w:rsidRDefault="00C8244E">
      <w:pPr>
        <w:spacing w:before="0" w:after="160" w:line="259" w:lineRule="auto"/>
        <w:jc w:val="left"/>
        <w:rPr>
          <w:b/>
        </w:rPr>
      </w:pPr>
      <w:r w:rsidRPr="00DB65CB">
        <w:rPr>
          <w:b/>
        </w:rPr>
        <w:br w:type="page"/>
      </w:r>
    </w:p>
    <w:p w14:paraId="37E56A36" w14:textId="047F975E" w:rsidR="00D91C30" w:rsidRPr="00DB65CB" w:rsidRDefault="00D91C30" w:rsidP="008F46D1">
      <w:r w:rsidRPr="00DB65CB">
        <w:rPr>
          <w:b/>
        </w:rPr>
        <w:lastRenderedPageBreak/>
        <w:t>Slum Law No. 775</w:t>
      </w:r>
    </w:p>
    <w:p w14:paraId="772863CB" w14:textId="77777777" w:rsidR="00D91C30" w:rsidRPr="00DB65CB" w:rsidRDefault="00D91C30" w:rsidP="00D91C30">
      <w:r w:rsidRPr="00DB65CB">
        <w:t>The Slum Law No. 775 is a law that has been prepared and put into effect in order to enable the transformation of slums, most of which are seen as risky structures, especially in provinces with disaster risk. In accordance with the Law No. 6306 on the Transformation of Areas Under Disaster Risk, with the decision of the Council of Ministers "On Providing Aid to Those Who Use Risky Buildings Without Owners, Tenants or Limited Real Rights within the Scope of Law No. 6306", those living in slums will be able to benefit from rental assistance and will be able to benefit from the housing or property they will acquire under the law. It has become possible for businesses to benefit from low-interest loan support.</w:t>
      </w:r>
    </w:p>
    <w:p w14:paraId="63895C34" w14:textId="77777777" w:rsidR="00D91C30" w:rsidRPr="00DB65CB" w:rsidRDefault="00D91C30" w:rsidP="00D91C30">
      <w:r w:rsidRPr="00DB65CB">
        <w:t>The scope and description of the law are given as follows;</w:t>
      </w:r>
    </w:p>
    <w:p w14:paraId="27A321AA" w14:textId="77777777" w:rsidR="00D91C30" w:rsidRPr="00DB65CB" w:rsidRDefault="00D91C30" w:rsidP="00D91C30">
      <w:r w:rsidRPr="00DB65CB">
        <w:t>Article 1 – The provisions of this law shall apply to the rehabilitation and liquidation of existing slums, prevention of re-construction and measures to be taken for these purposes.</w:t>
      </w:r>
    </w:p>
    <w:p w14:paraId="384F4A61" w14:textId="77777777" w:rsidR="00D91C30" w:rsidRPr="00DB65CB" w:rsidRDefault="00D91C30" w:rsidP="00D91C30">
      <w:r w:rsidRPr="00DB65CB">
        <w:t>Article 2 – The term (slum) mentioned in this law refers to unauthorized constructions built on land or plots that do not belong to them without the consent of the owner, regardless of the legislation and general provisions regulating zoning and construction works.</w:t>
      </w:r>
    </w:p>
    <w:p w14:paraId="5614BDFC" w14:textId="13DF6F3A" w:rsidR="009D0E51" w:rsidRPr="00DB65CB" w:rsidRDefault="00D91C30" w:rsidP="00D91C30">
      <w:r w:rsidRPr="00DB65CB">
        <w:t xml:space="preserve">Article 4 – Foundation immovable properties with and without buildings, which are located within the rehabilitation, liquidation and prevention zones of slums, outside the scope of the second paragraph of Article 3, become the property of the relevant municipalities to be used for the purposes specified in this law, under the following conditions and by paying the price in accordance with the general provisions: a) The cost of land and plots; It is determined by agreement between the relevant municipality and the Foundations Administration, taking into account the characteristics of the city, town and region where it is located, the state of the public services and facilities that have been made or to be made, and other issues. b) If there is any building belonging to the Foundations Administration on these lands and plots, the cost of this building is also taken into account. c) Disputes regarding the price are settled by the local courts of first instance with a simple procedure. These disputes cannot prevent the registration of title deed. The Foundations Administration and the title deed offices are obliged to notify the relevant municipalities within 2 months at the latest, upon their request, the lists clearly stating the type, quantity, location and other characteristics of the foundation immovable properties. Municipalities may request the registration of these immovable properties in whole or in stages, according to their own financial strengths and programs. Foundation immovable properties necessary for public services and facilities to be built by the State or other public legal entities in the aforementioned regions are also transferred to these Administrations in accordance with the above principles. </w:t>
      </w:r>
    </w:p>
    <w:p w14:paraId="70131D4A" w14:textId="54E539FD" w:rsidR="00D91C30" w:rsidRPr="00DB65CB" w:rsidRDefault="00D91C30" w:rsidP="00D91C30">
      <w:r w:rsidRPr="00DB65CB">
        <w:t>Article 5 – If necessary, privately owned lands and plots located within the municipalities' slum rehabilitation and liquidation areas or coinciding with the prevention zones to be re-established in accordance with the provisions of this law, and if there is a building or any other facility in them, these structures and facilities, as specified in this law. With the permission of the Housing Development Administration, they can purchase or expropriate in agreement with their owners, to use them for other purposes.</w:t>
      </w:r>
    </w:p>
    <w:p w14:paraId="3930FC6B" w14:textId="1A3A52BB" w:rsidR="00C54FEB" w:rsidRPr="00DB65CB" w:rsidRDefault="00C54FEB" w:rsidP="00EB0A44">
      <w:pPr>
        <w:pStyle w:val="Balk2"/>
        <w:rPr>
          <w:rFonts w:cs="Tahoma"/>
        </w:rPr>
      </w:pPr>
      <w:bookmarkStart w:id="130" w:name="_Toc103952054"/>
      <w:bookmarkStart w:id="131" w:name="_Toc179404262"/>
      <w:r w:rsidRPr="00DB65CB">
        <w:rPr>
          <w:rFonts w:cs="Tahoma"/>
        </w:rPr>
        <w:t>Law No. 6306 on Transformation of Areas Under</w:t>
      </w:r>
      <w:r w:rsidR="00D41B57" w:rsidRPr="00DB65CB">
        <w:rPr>
          <w:rFonts w:cs="Tahoma"/>
        </w:rPr>
        <w:t xml:space="preserve"> </w:t>
      </w:r>
      <w:r w:rsidRPr="00DB65CB">
        <w:rPr>
          <w:rFonts w:cs="Tahoma"/>
        </w:rPr>
        <w:t>Disaster Risk</w:t>
      </w:r>
      <w:bookmarkEnd w:id="130"/>
      <w:bookmarkEnd w:id="131"/>
    </w:p>
    <w:p w14:paraId="27505C0E" w14:textId="2D4D4D58" w:rsidR="00C54FEB" w:rsidRPr="00DB65CB" w:rsidRDefault="00C54FEB" w:rsidP="00C54FEB">
      <w:r w:rsidRPr="00DB65CB">
        <w:t xml:space="preserve">The process related to the </w:t>
      </w:r>
      <w:r w:rsidR="00FC71A1" w:rsidRPr="00DB65CB">
        <w:t>retrofitting/reconstruction</w:t>
      </w:r>
      <w:r w:rsidRPr="00DB65CB">
        <w:t xml:space="preserve"> of risky structures in </w:t>
      </w:r>
      <w:r w:rsidR="00505B17" w:rsidRPr="00DB65CB">
        <w:t>Türkiye</w:t>
      </w:r>
      <w:r w:rsidR="00FC71A1" w:rsidRPr="00DB65CB">
        <w:t xml:space="preserve"> is regulated by</w:t>
      </w:r>
      <w:r w:rsidRPr="00DB65CB">
        <w:t xml:space="preserve"> “Law No. 6306 on Transformation of Areas Under Disaster Risk” (hereinafter referred to as “Law No. 6306” or simply “Law”) and “Implementation Regulation of Law No. </w:t>
      </w:r>
      <w:r w:rsidR="00FC71A1" w:rsidRPr="00DB65CB">
        <w:t>6306”</w:t>
      </w:r>
      <w:r w:rsidRPr="00DB65CB">
        <w:t xml:space="preserve"> (hereinafter referred to as the "Implementation Regulation").</w:t>
      </w:r>
    </w:p>
    <w:p w14:paraId="27AB725E" w14:textId="2ECAD291" w:rsidR="00124C91" w:rsidRPr="00DB65CB" w:rsidRDefault="00C54FEB" w:rsidP="00C54FEB">
      <w:r w:rsidRPr="00DB65CB">
        <w:t xml:space="preserve">In the first article of the Law, the purpose of the Law is defined as “to determine the procedures and principles regarding the improvement, </w:t>
      </w:r>
      <w:r w:rsidR="00FC71A1" w:rsidRPr="00DB65CB">
        <w:t>evacuation</w:t>
      </w:r>
      <w:r w:rsidRPr="00DB65CB">
        <w:t xml:space="preserve"> and renewal </w:t>
      </w:r>
      <w:r w:rsidR="00124C91" w:rsidRPr="00DB65CB">
        <w:t>in</w:t>
      </w:r>
      <w:r w:rsidR="00FC71A1" w:rsidRPr="00DB65CB">
        <w:t xml:space="preserve"> areas</w:t>
      </w:r>
      <w:r w:rsidRPr="00DB65CB">
        <w:t xml:space="preserve"> </w:t>
      </w:r>
      <w:r w:rsidR="00124C91" w:rsidRPr="00DB65CB">
        <w:t xml:space="preserve">under disaster risk and on lands and areas with risky structures outside these areas </w:t>
      </w:r>
      <w:r w:rsidRPr="00DB65CB">
        <w:t xml:space="preserve">in order to create healthy and safe living environments in accordance with the norms and standards of science and </w:t>
      </w:r>
      <w:r w:rsidR="00124C91" w:rsidRPr="00DB65CB">
        <w:t>engineering”</w:t>
      </w:r>
      <w:r w:rsidRPr="00DB65CB">
        <w:t xml:space="preserve">. </w:t>
      </w:r>
      <w:r w:rsidR="00124C91" w:rsidRPr="00DB65CB">
        <w:t>In the law, these procedures and principles are defined in three basic frameworks: "reserve building area", "risky area" and "risky structure".</w:t>
      </w:r>
    </w:p>
    <w:p w14:paraId="1D1FD558" w14:textId="77777777" w:rsidR="00124C91" w:rsidRPr="00DB65CB" w:rsidRDefault="00124C91" w:rsidP="00430117">
      <w:pPr>
        <w:ind w:left="567" w:right="567"/>
        <w:rPr>
          <w:i/>
          <w:iCs/>
        </w:rPr>
      </w:pPr>
      <w:r w:rsidRPr="00DB65CB">
        <w:rPr>
          <w:i/>
          <w:iCs/>
        </w:rPr>
        <w:t>Reserve building area: Areas determined by the Ministry ex officio or upon the request of TOKİ or the Administration, to be used as a new settlement area in applications to be carried out in accordance with this Law,</w:t>
      </w:r>
    </w:p>
    <w:p w14:paraId="238E6A53" w14:textId="398BD6CE" w:rsidR="00124C91" w:rsidRPr="00DB65CB" w:rsidRDefault="00124C91" w:rsidP="00430117">
      <w:pPr>
        <w:ind w:left="567" w:right="567"/>
        <w:rPr>
          <w:i/>
          <w:iCs/>
        </w:rPr>
      </w:pPr>
      <w:r w:rsidRPr="00DB65CB">
        <w:rPr>
          <w:i/>
          <w:iCs/>
        </w:rPr>
        <w:lastRenderedPageBreak/>
        <w:t>Ri</w:t>
      </w:r>
      <w:r w:rsidR="002C167B" w:rsidRPr="00DB65CB">
        <w:rPr>
          <w:i/>
          <w:iCs/>
        </w:rPr>
        <w:t>sky area</w:t>
      </w:r>
      <w:r w:rsidRPr="00DB65CB">
        <w:rPr>
          <w:i/>
          <w:iCs/>
        </w:rPr>
        <w:t>: A</w:t>
      </w:r>
      <w:r w:rsidR="002C167B" w:rsidRPr="00DB65CB">
        <w:rPr>
          <w:i/>
          <w:iCs/>
        </w:rPr>
        <w:t>n area de</w:t>
      </w:r>
      <w:r w:rsidRPr="00DB65CB">
        <w:rPr>
          <w:i/>
          <w:iCs/>
        </w:rPr>
        <w:t>termined</w:t>
      </w:r>
      <w:r w:rsidR="002C167B" w:rsidRPr="00DB65CB">
        <w:rPr>
          <w:i/>
          <w:iCs/>
        </w:rPr>
        <w:t xml:space="preserve"> by the President that carries the risk of causing loss of life and property due to the ground structure or the construction on it</w:t>
      </w:r>
      <w:r w:rsidRPr="00DB65CB">
        <w:rPr>
          <w:i/>
          <w:iCs/>
        </w:rPr>
        <w:t>,</w:t>
      </w:r>
      <w:r w:rsidR="002C167B" w:rsidRPr="00DB65CB">
        <w:rPr>
          <w:i/>
          <w:iCs/>
        </w:rPr>
        <w:t xml:space="preserve"> </w:t>
      </w:r>
    </w:p>
    <w:p w14:paraId="3A8D2243" w14:textId="766F67F1" w:rsidR="002C167B" w:rsidRPr="00DB65CB" w:rsidRDefault="00124C91" w:rsidP="00430117">
      <w:pPr>
        <w:ind w:left="567" w:right="567"/>
        <w:rPr>
          <w:i/>
          <w:iCs/>
        </w:rPr>
      </w:pPr>
      <w:r w:rsidRPr="00DB65CB">
        <w:rPr>
          <w:i/>
          <w:iCs/>
        </w:rPr>
        <w:t>R</w:t>
      </w:r>
      <w:r w:rsidR="002C167B" w:rsidRPr="00DB65CB">
        <w:rPr>
          <w:i/>
          <w:iCs/>
        </w:rPr>
        <w:t>isky structure</w:t>
      </w:r>
      <w:r w:rsidRPr="00DB65CB">
        <w:rPr>
          <w:i/>
          <w:iCs/>
        </w:rPr>
        <w:t>: A</w:t>
      </w:r>
      <w:r w:rsidR="002C167B" w:rsidRPr="00DB65CB">
        <w:rPr>
          <w:i/>
          <w:iCs/>
        </w:rPr>
        <w:t xml:space="preserve"> structure that is inside or outside the risky area, has completed its economic life, or is at risk of collapse or severe damage, which is determined on the basis of scientific and technical data.</w:t>
      </w:r>
    </w:p>
    <w:p w14:paraId="4F77669E" w14:textId="6BE959F8" w:rsidR="00124C91" w:rsidRPr="00DB65CB" w:rsidRDefault="00124C91" w:rsidP="00124C91">
      <w:r w:rsidRPr="00DB65CB">
        <w:t>Within the scope of the project, “risky structures outside the areas that have been determined as reserve building areas, risky areas and/or urban transformation areas” will be financed. Accordingly, the provisions of the Law No. 6306 and the implementing regulation that should be evaluated within the scope of the Project are summarized in the following paragraphs.</w:t>
      </w:r>
    </w:p>
    <w:p w14:paraId="5445F683" w14:textId="77777777" w:rsidR="00D41B57" w:rsidRPr="00DB65CB" w:rsidRDefault="00C54FEB" w:rsidP="00C54FEB">
      <w:pPr>
        <w:rPr>
          <w:b/>
          <w:bCs/>
          <w:u w:val="single"/>
        </w:rPr>
      </w:pPr>
      <w:r w:rsidRPr="00DB65CB">
        <w:rPr>
          <w:b/>
          <w:bCs/>
          <w:u w:val="single"/>
        </w:rPr>
        <w:t>Risk Identification</w:t>
      </w:r>
    </w:p>
    <w:p w14:paraId="7B243356" w14:textId="1BEBF3F4" w:rsidR="00161367" w:rsidRPr="00DB65CB" w:rsidRDefault="00161367" w:rsidP="00161367">
      <w:r w:rsidRPr="00DB65CB">
        <w:t>Identification of risky buildings is done principally by the building owners or their legal representatives, at their own expense, within the framework of the procedures</w:t>
      </w:r>
      <w:r w:rsidR="00C54FEB" w:rsidRPr="00DB65CB">
        <w:t xml:space="preserve"> and </w:t>
      </w:r>
      <w:r w:rsidRPr="00DB65CB">
        <w:t xml:space="preserve">principles set forth in </w:t>
      </w:r>
      <w:r w:rsidR="00C54FEB" w:rsidRPr="00DB65CB">
        <w:t>the Implementation Regulation</w:t>
      </w:r>
      <w:r w:rsidRPr="00DB65CB">
        <w:t>.</w:t>
      </w:r>
    </w:p>
    <w:p w14:paraId="040592AC" w14:textId="6499A9EF" w:rsidR="00C54FEB" w:rsidRPr="00DB65CB" w:rsidRDefault="00161367" w:rsidP="00C54FEB">
      <w:r w:rsidRPr="00DB65CB">
        <w:t>Within the scope of the law,</w:t>
      </w:r>
      <w:r w:rsidR="00C54FEB" w:rsidRPr="00DB65CB">
        <w:t xml:space="preserve"> the risky </w:t>
      </w:r>
      <w:r w:rsidRPr="00DB65CB">
        <w:t>building detection process starts with</w:t>
      </w:r>
      <w:r w:rsidR="00C54FEB" w:rsidRPr="00DB65CB">
        <w:t xml:space="preserve"> the </w:t>
      </w:r>
      <w:r w:rsidRPr="00DB65CB">
        <w:t>application of any of the building owners</w:t>
      </w:r>
      <w:r w:rsidR="00B92A7D" w:rsidRPr="00DB65CB">
        <w:rPr>
          <w:rStyle w:val="DipnotBavurusu"/>
          <w:rFonts w:cs="Tahoma"/>
        </w:rPr>
        <w:footnoteReference w:id="21"/>
      </w:r>
      <w:r w:rsidRPr="00DB65CB">
        <w:t xml:space="preserve"> to the relevant </w:t>
      </w:r>
      <w:r w:rsidR="00C54FEB" w:rsidRPr="00DB65CB">
        <w:t xml:space="preserve">licensed </w:t>
      </w:r>
      <w:r w:rsidRPr="00DB65CB">
        <w:t>institution, and upon the acceptance of the application by the relevant licensed institution, the building record is created by obtaining the "Building Identity Number"</w:t>
      </w:r>
      <w:r w:rsidR="00C54FEB" w:rsidRPr="00DB65CB">
        <w:t xml:space="preserve"> through the </w:t>
      </w:r>
      <w:r w:rsidR="006817A8" w:rsidRPr="00DB65CB">
        <w:rPr>
          <w:color w:val="000000"/>
          <w:szCs w:val="20"/>
        </w:rPr>
        <w:t>MoEUCC</w:t>
      </w:r>
      <w:r w:rsidRPr="00DB65CB">
        <w:t xml:space="preserve">’s / </w:t>
      </w:r>
      <w:r w:rsidR="00EA41E3" w:rsidRPr="00DB65CB">
        <w:t>UTP’s</w:t>
      </w:r>
      <w:r w:rsidRPr="00DB65CB">
        <w:t>, ARAAD information system for about the building, and subsequently, the report for the said structure prepared by technical examinations</w:t>
      </w:r>
      <w:r w:rsidR="00C54FEB" w:rsidRPr="00DB65CB">
        <w:t xml:space="preserve"> in accordance with the </w:t>
      </w:r>
      <w:r w:rsidRPr="00DB65CB">
        <w:t>procedures and principles specified in the "</w:t>
      </w:r>
      <w:r w:rsidR="00C54FEB" w:rsidRPr="00DB65CB">
        <w:t xml:space="preserve">Principles Regarding the </w:t>
      </w:r>
      <w:r w:rsidRPr="00DB65CB">
        <w:t xml:space="preserve">Risky Building </w:t>
      </w:r>
      <w:r w:rsidR="00C54FEB" w:rsidRPr="00DB65CB">
        <w:t>Detection</w:t>
      </w:r>
      <w:r w:rsidRPr="00DB65CB">
        <w:t>" presented</w:t>
      </w:r>
      <w:r w:rsidR="00C54FEB" w:rsidRPr="00DB65CB">
        <w:t xml:space="preserve"> in Annex-2 of the Implementation Regulation</w:t>
      </w:r>
      <w:r w:rsidRPr="00DB65CB">
        <w:t>, signed with electronic signature by the relevant licensed institution and sent to the relevant Administration through the ARAAD information system.</w:t>
      </w:r>
      <w:r w:rsidR="00C54FEB" w:rsidRPr="00DB65CB">
        <w:t xml:space="preserve"> </w:t>
      </w:r>
    </w:p>
    <w:p w14:paraId="23A123AB" w14:textId="77777777" w:rsidR="00D41B57" w:rsidRPr="00DB65CB" w:rsidRDefault="00C54FEB" w:rsidP="00C54FEB">
      <w:pPr>
        <w:rPr>
          <w:b/>
          <w:bCs/>
          <w:u w:val="single"/>
        </w:rPr>
      </w:pPr>
      <w:r w:rsidRPr="00DB65CB">
        <w:rPr>
          <w:b/>
          <w:bCs/>
          <w:u w:val="single"/>
        </w:rPr>
        <w:t>Risky Structure Detection</w:t>
      </w:r>
    </w:p>
    <w:p w14:paraId="64D8707A" w14:textId="7E3C7D1E" w:rsidR="00C54FEB" w:rsidRPr="00DB65CB" w:rsidRDefault="00AE458F" w:rsidP="00C54FEB">
      <w:r w:rsidRPr="00DB65CB">
        <w:t xml:space="preserve">According to the </w:t>
      </w:r>
      <w:r w:rsidR="00217105" w:rsidRPr="00DB65CB">
        <w:t xml:space="preserve">Annex-2 </w:t>
      </w:r>
      <w:r w:rsidRPr="00DB65CB">
        <w:t xml:space="preserve">Principles Regarding the </w:t>
      </w:r>
      <w:r w:rsidR="00217105" w:rsidRPr="00DB65CB">
        <w:t xml:space="preserve">Risky Building </w:t>
      </w:r>
      <w:r w:rsidRPr="00DB65CB">
        <w:t>Detection</w:t>
      </w:r>
      <w:r w:rsidR="00217105" w:rsidRPr="00DB65CB">
        <w:t xml:space="preserve">, </w:t>
      </w:r>
      <w:r w:rsidRPr="00DB65CB">
        <w:t xml:space="preserve">the reports regarding the buildings </w:t>
      </w:r>
      <w:r w:rsidR="00217105" w:rsidRPr="00DB65CB">
        <w:t xml:space="preserve">which are </w:t>
      </w:r>
      <w:r w:rsidRPr="00DB65CB">
        <w:t xml:space="preserve">determined </w:t>
      </w:r>
      <w:r w:rsidR="00217105" w:rsidRPr="00DB65CB">
        <w:t>as</w:t>
      </w:r>
      <w:r w:rsidRPr="00DB65CB">
        <w:t xml:space="preserve"> risky by the Licensed Institution/Organization </w:t>
      </w:r>
      <w:r w:rsidR="00217105" w:rsidRPr="00DB65CB">
        <w:t>through application of the owners, are</w:t>
      </w:r>
      <w:r w:rsidRPr="00DB65CB">
        <w:t xml:space="preserve"> submitted </w:t>
      </w:r>
      <w:r w:rsidR="00217105" w:rsidRPr="00DB65CB">
        <w:t xml:space="preserve">to the relevant Governorate (Provincial Directorate of </w:t>
      </w:r>
      <w:r w:rsidR="00EA41E3" w:rsidRPr="00DB65CB">
        <w:t>Urban Transformation Presidency</w:t>
      </w:r>
      <w:r w:rsidR="000F0AE0" w:rsidRPr="00DB65CB">
        <w:t>[PDo</w:t>
      </w:r>
      <w:r w:rsidR="00EA41E3" w:rsidRPr="00DB65CB">
        <w:t>UTP</w:t>
      </w:r>
      <w:r w:rsidR="000F0AE0" w:rsidRPr="00DB65CB">
        <w:t>]</w:t>
      </w:r>
      <w:r w:rsidR="00217105" w:rsidRPr="00DB65CB">
        <w:t xml:space="preserve">) </w:t>
      </w:r>
      <w:r w:rsidRPr="00DB65CB">
        <w:t>by the Licensed Institution/Organization</w:t>
      </w:r>
      <w:r w:rsidR="00217105" w:rsidRPr="00DB65CB">
        <w:t xml:space="preserve">, or </w:t>
      </w:r>
      <w:r w:rsidRPr="00DB65CB">
        <w:t>to the Administration</w:t>
      </w:r>
      <w:r w:rsidR="00217105" w:rsidRPr="00DB65CB">
        <w:rPr>
          <w:rStyle w:val="DipnotBavurusu"/>
          <w:rFonts w:cs="Tahoma"/>
        </w:rPr>
        <w:footnoteReference w:id="22"/>
      </w:r>
      <w:r w:rsidRPr="00DB65CB">
        <w:t xml:space="preserve"> (Municipality) in case the </w:t>
      </w:r>
      <w:r w:rsidR="00EA41E3" w:rsidRPr="00DB65CB">
        <w:rPr>
          <w:color w:val="000000"/>
          <w:szCs w:val="20"/>
        </w:rPr>
        <w:t>UTP</w:t>
      </w:r>
      <w:r w:rsidR="00EA41E3" w:rsidRPr="00DB65CB">
        <w:t xml:space="preserve"> </w:t>
      </w:r>
      <w:r w:rsidRPr="00DB65CB">
        <w:t xml:space="preserve">transfers its authority. </w:t>
      </w:r>
      <w:r w:rsidR="00217105" w:rsidRPr="00DB65CB">
        <w:t>The reports</w:t>
      </w:r>
      <w:r w:rsidRPr="00DB65CB">
        <w:t xml:space="preserve"> are reviewed by the </w:t>
      </w:r>
      <w:r w:rsidR="00217105" w:rsidRPr="00DB65CB">
        <w:t xml:space="preserve">relevant </w:t>
      </w:r>
      <w:r w:rsidR="00EA41E3" w:rsidRPr="00DB65CB">
        <w:t xml:space="preserve">PDoUTP </w:t>
      </w:r>
      <w:r w:rsidR="00217105" w:rsidRPr="00DB65CB">
        <w:t xml:space="preserve">or </w:t>
      </w:r>
      <w:r w:rsidRPr="00DB65CB">
        <w:t>the Municipality</w:t>
      </w:r>
      <w:r w:rsidR="00217105" w:rsidRPr="00DB65CB">
        <w:t>, and</w:t>
      </w:r>
      <w:r w:rsidRPr="00DB65CB">
        <w:t xml:space="preserve"> </w:t>
      </w:r>
      <w:r w:rsidR="000A3EE9" w:rsidRPr="00DB65CB">
        <w:t>i</w:t>
      </w:r>
      <w:r w:rsidRPr="00DB65CB">
        <w:t xml:space="preserve">f any deficiencies are detected, </w:t>
      </w:r>
      <w:r w:rsidR="00217105" w:rsidRPr="00DB65CB">
        <w:t>they are</w:t>
      </w:r>
      <w:r w:rsidRPr="00DB65CB">
        <w:t xml:space="preserve"> sent back to the Licensed Institution/Organization for necessary corrections. In </w:t>
      </w:r>
      <w:r w:rsidR="00217105" w:rsidRPr="00DB65CB">
        <w:t>the event that</w:t>
      </w:r>
      <w:r w:rsidRPr="00DB65CB">
        <w:t xml:space="preserve"> no deficiencies are detected</w:t>
      </w:r>
      <w:r w:rsidR="00217105" w:rsidRPr="00DB65CB">
        <w:t>,</w:t>
      </w:r>
      <w:r w:rsidRPr="00DB65CB">
        <w:t xml:space="preserve"> or the deficiencies are corrected, risky buildings are reported to the </w:t>
      </w:r>
      <w:r w:rsidR="00217105" w:rsidRPr="00DB65CB">
        <w:t>Directorate of Land Registry</w:t>
      </w:r>
      <w:r w:rsidRPr="00DB65CB">
        <w:t xml:space="preserve"> within ten working days at the latest.</w:t>
      </w:r>
    </w:p>
    <w:p w14:paraId="3A9CE921" w14:textId="77777777" w:rsidR="00D41B57" w:rsidRPr="00DB65CB" w:rsidRDefault="00C54FEB" w:rsidP="00C54FEB">
      <w:pPr>
        <w:rPr>
          <w:b/>
          <w:bCs/>
          <w:u w:val="single"/>
        </w:rPr>
      </w:pPr>
      <w:r w:rsidRPr="00DB65CB">
        <w:rPr>
          <w:b/>
          <w:bCs/>
          <w:u w:val="single"/>
        </w:rPr>
        <w:t>Informing the Owners</w:t>
      </w:r>
    </w:p>
    <w:p w14:paraId="04C97C40" w14:textId="77AC071E" w:rsidR="000F4F23" w:rsidRPr="00DB65CB" w:rsidRDefault="00AE458F" w:rsidP="00AE458F">
      <w:r w:rsidRPr="00DB65CB">
        <w:t>After any building is determined as "risky building" within the scope of the Law No. 6306</w:t>
      </w:r>
      <w:r w:rsidR="00B95006" w:rsidRPr="00DB65CB">
        <w:t>,</w:t>
      </w:r>
      <w:r w:rsidRPr="00DB65CB">
        <w:t xml:space="preserve"> </w:t>
      </w:r>
      <w:r w:rsidR="0032470D" w:rsidRPr="00DB65CB">
        <w:t xml:space="preserve">and the risky structure is </w:t>
      </w:r>
      <w:r w:rsidR="004619E9" w:rsidRPr="00DB65CB">
        <w:t xml:space="preserve">identified </w:t>
      </w:r>
      <w:r w:rsidRPr="00DB65CB">
        <w:t xml:space="preserve">by the relevant </w:t>
      </w:r>
      <w:r w:rsidR="00EA41E3" w:rsidRPr="00DB65CB">
        <w:t xml:space="preserve">PDoUTP </w:t>
      </w:r>
      <w:r w:rsidRPr="00DB65CB">
        <w:t xml:space="preserve">or by the Administration in case of transfer of authority, the relevant land registry directorate will register the real estate </w:t>
      </w:r>
      <w:r w:rsidR="008A34A4" w:rsidRPr="00DB65CB">
        <w:t>in</w:t>
      </w:r>
      <w:r w:rsidRPr="00DB65CB">
        <w:t xml:space="preserve"> the declarations section of the land registry. A "risky building annotation" is placed</w:t>
      </w:r>
      <w:r w:rsidR="008A34A4" w:rsidRPr="00DB65CB">
        <w:t>,</w:t>
      </w:r>
      <w:r w:rsidRPr="00DB65CB">
        <w:t xml:space="preserve"> and the necessary notifications are made to the real and personal rights holders </w:t>
      </w:r>
      <w:r w:rsidR="00EA41E3" w:rsidRPr="00DB65CB">
        <w:t>via the e-Government Gateway</w:t>
      </w:r>
      <w:r w:rsidR="003A6C7B" w:rsidRPr="00DB65CB">
        <w:t>. Additionally</w:t>
      </w:r>
      <w:r w:rsidR="00A9078B" w:rsidRPr="00DB65CB">
        <w:t>, a report (in Annex-6 of the Implementing Regulation) containing the determination of the risky building</w:t>
      </w:r>
      <w:r w:rsidR="00557A3C" w:rsidRPr="00DB65CB">
        <w:t xml:space="preserve"> is posted on the building</w:t>
      </w:r>
      <w:r w:rsidR="00A9078B" w:rsidRPr="00DB65CB">
        <w:t xml:space="preserve"> and a</w:t>
      </w:r>
      <w:r w:rsidR="00BB5516" w:rsidRPr="00DB65CB">
        <w:t>n</w:t>
      </w:r>
      <w:r w:rsidR="00A9078B" w:rsidRPr="00DB65CB">
        <w:t xml:space="preserve">nounced </w:t>
      </w:r>
      <w:r w:rsidR="00EA41E3" w:rsidRPr="00DB65CB">
        <w:t xml:space="preserve">in the relevant </w:t>
      </w:r>
      <w:r w:rsidR="00A9078B" w:rsidRPr="00DB65CB">
        <w:t>mu</w:t>
      </w:r>
      <w:r w:rsidR="000F4F23" w:rsidRPr="00DB65CB">
        <w:t>k</w:t>
      </w:r>
      <w:r w:rsidR="00A9078B" w:rsidRPr="00DB65CB">
        <w:t xml:space="preserve">htar's </w:t>
      </w:r>
      <w:r w:rsidR="00EA41E3" w:rsidRPr="00DB65CB">
        <w:t xml:space="preserve">office for fifteen days. Risky structure announcements </w:t>
      </w:r>
      <w:r w:rsidR="00557A3C" w:rsidRPr="00DB65CB">
        <w:t>are considered</w:t>
      </w:r>
      <w:r w:rsidR="00C132C6" w:rsidRPr="00DB65CB">
        <w:t xml:space="preserve"> </w:t>
      </w:r>
      <w:r w:rsidR="00EA41E3" w:rsidRPr="00DB65CB">
        <w:t xml:space="preserve">notified to the real and personal rights holders on the last day of the announcement in the </w:t>
      </w:r>
      <w:r w:rsidR="00BB5516" w:rsidRPr="00DB65CB">
        <w:t xml:space="preserve">mukhtar's </w:t>
      </w:r>
      <w:r w:rsidR="00EA41E3" w:rsidRPr="00DB65CB">
        <w:t>office. Risky buildings are also announced on the Presidency's website</w:t>
      </w:r>
      <w:r w:rsidR="00234EDB">
        <w:rPr>
          <w:rStyle w:val="DipnotBavurusu"/>
        </w:rPr>
        <w:footnoteReference w:id="23"/>
      </w:r>
      <w:r w:rsidR="00EA41E3" w:rsidRPr="00DB65CB">
        <w:t xml:space="preserve"> for fifteen days.</w:t>
      </w:r>
      <w:r w:rsidR="00C82CAD" w:rsidRPr="00DB65CB">
        <w:t xml:space="preserve"> </w:t>
      </w:r>
    </w:p>
    <w:p w14:paraId="12C8DEB7" w14:textId="7C7C7F13" w:rsidR="00982203" w:rsidRPr="00DB65CB" w:rsidRDefault="00AE458F" w:rsidP="00AE458F">
      <w:r w:rsidRPr="00DB65CB">
        <w:lastRenderedPageBreak/>
        <w:t>Thus, with the risky building annotation placed in the declarations section of the land registry</w:t>
      </w:r>
      <w:r w:rsidR="000F4F23" w:rsidRPr="00DB65CB">
        <w:t>,</w:t>
      </w:r>
      <w:r w:rsidR="00C74EF4" w:rsidRPr="00DB65CB">
        <w:t xml:space="preserve"> </w:t>
      </w:r>
      <w:r w:rsidR="000A3EE9" w:rsidRPr="00DB65CB">
        <w:t>i</w:t>
      </w:r>
      <w:r w:rsidRPr="00DB65CB">
        <w:t xml:space="preserve">t is ensured that the </w:t>
      </w:r>
      <w:r w:rsidR="00C74EF4" w:rsidRPr="00DB65CB">
        <w:t xml:space="preserve">building </w:t>
      </w:r>
      <w:r w:rsidRPr="00DB65CB">
        <w:t xml:space="preserve">poses a risk in terms of life and property safety in transactions such as purchase, sale and rental. </w:t>
      </w:r>
      <w:r w:rsidR="007C7E69" w:rsidRPr="00DB65CB">
        <w:t>A</w:t>
      </w:r>
      <w:r w:rsidRPr="00DB65CB">
        <w:t>ddition</w:t>
      </w:r>
      <w:r w:rsidR="007C7E69" w:rsidRPr="00DB65CB">
        <w:t>ally</w:t>
      </w:r>
      <w:r w:rsidRPr="00DB65CB">
        <w:t>, it is highly likely that tenants or limited real rights holders</w:t>
      </w:r>
      <w:r w:rsidR="00A77807" w:rsidRPr="00DB65CB">
        <w:t xml:space="preserve"> </w:t>
      </w:r>
      <w:r w:rsidRPr="00DB65CB">
        <w:t xml:space="preserve">residing in the risky building </w:t>
      </w:r>
      <w:r w:rsidR="00F961FC" w:rsidRPr="00DB65CB">
        <w:t>will be</w:t>
      </w:r>
      <w:r w:rsidRPr="00DB65CB">
        <w:t xml:space="preserve"> aware of the risky transactions made </w:t>
      </w:r>
      <w:r w:rsidR="00F961FC" w:rsidRPr="00DB65CB">
        <w:t xml:space="preserve">regarding </w:t>
      </w:r>
      <w:r w:rsidRPr="00DB65CB">
        <w:t>the building.</w:t>
      </w:r>
      <w:r w:rsidR="00A54B24" w:rsidRPr="00DB65CB">
        <w:t xml:space="preserve"> </w:t>
      </w:r>
    </w:p>
    <w:p w14:paraId="266FA2C1" w14:textId="304C00DD" w:rsidR="00D41B57" w:rsidRPr="00DB65CB" w:rsidRDefault="00C54FEB" w:rsidP="00C54FEB">
      <w:pPr>
        <w:rPr>
          <w:b/>
          <w:bCs/>
          <w:u w:val="single"/>
        </w:rPr>
      </w:pPr>
      <w:r w:rsidRPr="00DB65CB">
        <w:rPr>
          <w:b/>
          <w:bCs/>
          <w:u w:val="single"/>
        </w:rPr>
        <w:t>Objection to Risky Building Detection</w:t>
      </w:r>
    </w:p>
    <w:p w14:paraId="1A639D7C" w14:textId="2F35B00B" w:rsidR="00AE458F" w:rsidRPr="00DB65CB" w:rsidRDefault="00AE458F" w:rsidP="00AE458F">
      <w:r w:rsidRPr="00DB65CB">
        <w:t xml:space="preserve">The owners of the building or the legal representatives of the building can object to the risky structure determination issue with a petition to the Directorate in the place where the </w:t>
      </w:r>
      <w:r w:rsidR="009A738C" w:rsidRPr="00DB65CB">
        <w:t xml:space="preserve">risky </w:t>
      </w:r>
      <w:r w:rsidRPr="00DB65CB">
        <w:t xml:space="preserve">building is located (or to the Administration in case of transfer of authority by the </w:t>
      </w:r>
      <w:r w:rsidR="00080801" w:rsidRPr="00DB65CB">
        <w:rPr>
          <w:color w:val="000000"/>
          <w:szCs w:val="20"/>
        </w:rPr>
        <w:t>UTP</w:t>
      </w:r>
      <w:r w:rsidRPr="00DB65CB">
        <w:t xml:space="preserve">). It is checked by the </w:t>
      </w:r>
      <w:r w:rsidR="000F0AE0" w:rsidRPr="00DB65CB">
        <w:t>PDo</w:t>
      </w:r>
      <w:r w:rsidR="00080801" w:rsidRPr="00DB65CB">
        <w:t>UTP</w:t>
      </w:r>
      <w:r w:rsidRPr="00DB65CB">
        <w:t xml:space="preserve"> or the Administration whether any objections are made within the period of the objection.</w:t>
      </w:r>
      <w:r w:rsidR="00031989" w:rsidRPr="00DB65CB">
        <w:t xml:space="preserve"> </w:t>
      </w:r>
      <w:r w:rsidRPr="00DB65CB">
        <w:t>Pursuant to the provision "Objections not filed within the time limit and objections not filed by the owner of the building or, in case of the owner's death, by the heirs, shall not be processed", it is necessary to check whether the objection is made within the objection period. Objection petitions and reports regarding the objectionable determination are sent to the Directorate in the province where the technical committee authorized for that province is located, by the Directorate or the Administration at the location of the building. Checked objections will not be processed if they do not comply with the above-mentioned conditions.</w:t>
      </w:r>
    </w:p>
    <w:p w14:paraId="7A9D4ED2" w14:textId="2602C18E" w:rsidR="00AE458F" w:rsidRPr="00DB65CB" w:rsidRDefault="00AE458F" w:rsidP="00AE458F">
      <w:r w:rsidRPr="00DB65CB">
        <w:t xml:space="preserve">In order to evaluate the objections to be made against the risky building detections, </w:t>
      </w:r>
      <w:r w:rsidR="00A56968" w:rsidRPr="00DB65CB">
        <w:t xml:space="preserve">competent </w:t>
      </w:r>
      <w:r w:rsidRPr="00DB65CB">
        <w:t xml:space="preserve">technical committees are assigned where deemed necessary by the </w:t>
      </w:r>
      <w:r w:rsidR="00080801" w:rsidRPr="00DB65CB">
        <w:rPr>
          <w:color w:val="000000"/>
          <w:szCs w:val="20"/>
        </w:rPr>
        <w:t>UTP</w:t>
      </w:r>
      <w:r w:rsidRPr="00DB65CB">
        <w:t xml:space="preserve">. The technical committee is </w:t>
      </w:r>
      <w:r w:rsidR="00A56968" w:rsidRPr="00DB65CB">
        <w:t xml:space="preserve">comprised of </w:t>
      </w:r>
      <w:r w:rsidRPr="00DB65CB">
        <w:t xml:space="preserve">seven members, with the participation of four members reported from universities and three members, two of whom are civil engineers and one of them a geology or geophysics engineer, working in the organization of the </w:t>
      </w:r>
      <w:r w:rsidR="006817A8" w:rsidRPr="00DB65CB">
        <w:rPr>
          <w:color w:val="000000"/>
          <w:szCs w:val="20"/>
        </w:rPr>
        <w:t>MoEUCC</w:t>
      </w:r>
      <w:r w:rsidR="00080801" w:rsidRPr="00DB65CB">
        <w:rPr>
          <w:color w:val="000000"/>
          <w:szCs w:val="20"/>
        </w:rPr>
        <w:t xml:space="preserve"> or UTP</w:t>
      </w:r>
      <w:r w:rsidRPr="00DB65CB">
        <w:t>.</w:t>
      </w:r>
    </w:p>
    <w:p w14:paraId="5A0ED412" w14:textId="66ED2ED2" w:rsidR="00C54FEB" w:rsidRPr="00DB65CB" w:rsidRDefault="00AE458F" w:rsidP="00C54FEB">
      <w:r w:rsidRPr="00DB65CB">
        <w:t xml:space="preserve">In </w:t>
      </w:r>
      <w:r w:rsidR="000D4DB4" w:rsidRPr="00DB65CB">
        <w:t>case</w:t>
      </w:r>
      <w:r w:rsidRPr="00DB65CB">
        <w:t xml:space="preserve"> of an objection to the detection of a risky structure, the Technical Committee examines whether the risky structure determination report has been prepared in accordance with the Principles Regarding the Detection of Risky Structures in Annex 2, </w:t>
      </w:r>
      <w:r w:rsidR="000D4DB4" w:rsidRPr="00DB65CB">
        <w:t xml:space="preserve">with all its technical aspects, </w:t>
      </w:r>
      <w:r w:rsidRPr="00DB65CB">
        <w:t xml:space="preserve">regardless of the reason for the objection shown in the objection petition. In case of technical deficiencies in the risky structure detection report, it is decided to send the report to the licensed institution or organization for necessary corrections. After all the deficiencies in the report are </w:t>
      </w:r>
      <w:r w:rsidR="000D4DB4" w:rsidRPr="00DB65CB">
        <w:t>eliminated</w:t>
      </w:r>
      <w:r w:rsidRPr="00DB65CB">
        <w:t xml:space="preserve">, the final decision </w:t>
      </w:r>
      <w:r w:rsidR="000D4DB4" w:rsidRPr="00DB65CB">
        <w:t>on</w:t>
      </w:r>
      <w:r w:rsidRPr="00DB65CB">
        <w:t xml:space="preserve"> whether the building is risky or risk-free</w:t>
      </w:r>
      <w:r w:rsidR="000D4DB4" w:rsidRPr="00DB65CB">
        <w:t xml:space="preserve"> is made according to the condition and characteristics of the building at the time of the risky structure determination</w:t>
      </w:r>
      <w:r w:rsidRPr="00DB65CB">
        <w:t xml:space="preserve">. If deemed necessary, the technical committee may personally inspect the object of objection on site, or may request an on-site inspection of the structure from the Directorate or, in case of delegation of authority by the </w:t>
      </w:r>
      <w:r w:rsidR="00036D64" w:rsidRPr="00DB65CB">
        <w:rPr>
          <w:color w:val="000000"/>
          <w:szCs w:val="20"/>
        </w:rPr>
        <w:t>UTP</w:t>
      </w:r>
      <w:r w:rsidRPr="00DB65CB">
        <w:t>, from the Administration. Decisions taken by the technical committee are written by stating their technical reasons; signed by the chairman and members. All decisions taken by the technical committee</w:t>
      </w:r>
      <w:r w:rsidR="00217105" w:rsidRPr="00DB65CB">
        <w:t xml:space="preserve"> are notified</w:t>
      </w:r>
      <w:r w:rsidRPr="00DB65CB">
        <w:t xml:space="preserve"> to the Administration that </w:t>
      </w:r>
      <w:r w:rsidR="00217105" w:rsidRPr="00DB65CB">
        <w:t xml:space="preserve">makes or has </w:t>
      </w:r>
      <w:r w:rsidRPr="00DB65CB">
        <w:t>made the determination</w:t>
      </w:r>
      <w:r w:rsidR="00217105" w:rsidRPr="00DB65CB">
        <w:t>, and</w:t>
      </w:r>
      <w:r w:rsidRPr="00DB65CB">
        <w:t xml:space="preserve"> only the final decision is notified</w:t>
      </w:r>
      <w:r w:rsidR="00217105" w:rsidRPr="00DB65CB">
        <w:t xml:space="preserve"> to the objecting owner.</w:t>
      </w:r>
      <w:r w:rsidRPr="00DB65CB">
        <w:t xml:space="preserve"> I</w:t>
      </w:r>
      <w:r w:rsidR="000D4DB4" w:rsidRPr="00DB65CB">
        <w:t>f</w:t>
      </w:r>
      <w:r w:rsidRPr="00DB65CB">
        <w:t xml:space="preserve"> the risk status of the </w:t>
      </w:r>
      <w:r w:rsidR="000D4DB4" w:rsidRPr="00DB65CB">
        <w:t xml:space="preserve">structure </w:t>
      </w:r>
      <w:r w:rsidRPr="00DB65CB">
        <w:t xml:space="preserve">changes according to the final decision taken by the technical committee, the decision is also sent to the </w:t>
      </w:r>
      <w:r w:rsidR="00036D64" w:rsidRPr="00DB65CB">
        <w:rPr>
          <w:color w:val="000000"/>
          <w:szCs w:val="20"/>
        </w:rPr>
        <w:t>UTP</w:t>
      </w:r>
      <w:r w:rsidRPr="00DB65CB">
        <w:t xml:space="preserve">. </w:t>
      </w:r>
      <w:r w:rsidR="000D4DB4" w:rsidRPr="00DB65CB">
        <w:t>Against the risky structure determination report, which is decided by the technical committee, no re-examination is made upon the objection made by another owner. However, it is also possible to appeal to the risky structure determination described in the Law and Implementation Regulation, or to apply to the judiciary if it is considered that the risky structure detection works and procedures cause victimization or loss of rights</w:t>
      </w:r>
      <w:r w:rsidR="00C54FEB" w:rsidRPr="00DB65CB">
        <w:t>.</w:t>
      </w:r>
    </w:p>
    <w:p w14:paraId="47CA4C2E" w14:textId="200368F2" w:rsidR="00D41B57" w:rsidRPr="00DB65CB" w:rsidRDefault="00C54FEB" w:rsidP="00C54FEB">
      <w:pPr>
        <w:rPr>
          <w:b/>
          <w:bCs/>
          <w:u w:val="single"/>
        </w:rPr>
      </w:pPr>
      <w:r w:rsidRPr="00DB65CB">
        <w:rPr>
          <w:b/>
          <w:bCs/>
          <w:u w:val="single"/>
        </w:rPr>
        <w:t>Demolition of Risky Buildings</w:t>
      </w:r>
    </w:p>
    <w:p w14:paraId="78E3E3A5" w14:textId="1C52CA40" w:rsidR="008E5FED" w:rsidRPr="00DB65CB" w:rsidRDefault="00AE458F" w:rsidP="00C54FEB">
      <w:r w:rsidRPr="00DB65CB">
        <w:t xml:space="preserve">In the event that the risky structure is </w:t>
      </w:r>
      <w:r w:rsidR="000202DA" w:rsidRPr="00DB65CB">
        <w:t>identified</w:t>
      </w:r>
      <w:r w:rsidRPr="00DB65CB">
        <w:t xml:space="preserve">, the Directorate requests the </w:t>
      </w:r>
      <w:r w:rsidR="004D229A" w:rsidRPr="00DB65CB">
        <w:t xml:space="preserve">relevant </w:t>
      </w:r>
      <w:r w:rsidRPr="00DB65CB">
        <w:t>Municipality to make the necessary notifications and demolish the risky structure.</w:t>
      </w:r>
      <w:r w:rsidR="008E5FED" w:rsidRPr="00DB65CB">
        <w:t xml:space="preserve"> </w:t>
      </w:r>
      <w:r w:rsidR="008724E9" w:rsidRPr="00DB65CB">
        <w:t>N</w:t>
      </w:r>
      <w:r w:rsidR="008E5FED" w:rsidRPr="00DB65CB">
        <w:t>otification</w:t>
      </w:r>
      <w:r w:rsidR="008724E9" w:rsidRPr="00DB65CB">
        <w:t>s</w:t>
      </w:r>
      <w:r w:rsidR="008E5FED" w:rsidRPr="00DB65CB">
        <w:t xml:space="preserve"> to real and personal right holders regarding the evacuation and demolition of buildings within the scope of the Law </w:t>
      </w:r>
      <w:r w:rsidR="008470B6" w:rsidRPr="00DB65CB">
        <w:t xml:space="preserve">are </w:t>
      </w:r>
      <w:r w:rsidR="008E5FED" w:rsidRPr="00DB65CB">
        <w:t>made by issuing</w:t>
      </w:r>
      <w:r w:rsidR="008470B6" w:rsidRPr="00DB65CB">
        <w:t xml:space="preserve"> a </w:t>
      </w:r>
      <w:r w:rsidR="008E5FED" w:rsidRPr="00DB65CB">
        <w:t xml:space="preserve">report (Annex 7/A of the </w:t>
      </w:r>
      <w:r w:rsidR="008470B6" w:rsidRPr="00DB65CB">
        <w:t>I</w:t>
      </w:r>
      <w:r w:rsidR="008E5FED" w:rsidRPr="00DB65CB">
        <w:t xml:space="preserve">mplementation Regulation) </w:t>
      </w:r>
      <w:r w:rsidR="001029D1" w:rsidRPr="00DB65CB">
        <w:t xml:space="preserve">on </w:t>
      </w:r>
      <w:r w:rsidR="008E5FED" w:rsidRPr="00DB65CB">
        <w:t>evacuation and demolition</w:t>
      </w:r>
      <w:r w:rsidR="001029D1" w:rsidRPr="00DB65CB">
        <w:t xml:space="preserve"> in risky </w:t>
      </w:r>
      <w:r w:rsidR="008E5FED" w:rsidRPr="00DB65CB">
        <w:t>building</w:t>
      </w:r>
      <w:r w:rsidR="001029D1" w:rsidRPr="00DB65CB">
        <w:t>s.</w:t>
      </w:r>
      <w:r w:rsidR="00CA4623" w:rsidRPr="00DB65CB">
        <w:t xml:space="preserve"> This report is posted on the building</w:t>
      </w:r>
      <w:r w:rsidR="008E5FED" w:rsidRPr="00DB65CB">
        <w:t>, notifi</w:t>
      </w:r>
      <w:r w:rsidR="00CA4623" w:rsidRPr="00DB65CB">
        <w:t>ed</w:t>
      </w:r>
      <w:r w:rsidR="008E5FED" w:rsidRPr="00DB65CB">
        <w:t xml:space="preserve"> </w:t>
      </w:r>
      <w:r w:rsidR="000D27E2" w:rsidRPr="00DB65CB">
        <w:t xml:space="preserve">to </w:t>
      </w:r>
      <w:r w:rsidR="008E5FED" w:rsidRPr="00DB65CB">
        <w:t xml:space="preserve">the owners via </w:t>
      </w:r>
      <w:r w:rsidR="000D27E2" w:rsidRPr="00DB65CB">
        <w:t xml:space="preserve">the </w:t>
      </w:r>
      <w:r w:rsidR="008E5FED" w:rsidRPr="00DB65CB">
        <w:t xml:space="preserve">e-Government </w:t>
      </w:r>
      <w:r w:rsidR="00997033" w:rsidRPr="00DB65CB">
        <w:t>Gateway and</w:t>
      </w:r>
      <w:r w:rsidR="008E5FED" w:rsidRPr="00DB65CB">
        <w:t xml:space="preserve"> announc</w:t>
      </w:r>
      <w:r w:rsidR="000D27E2" w:rsidRPr="00DB65CB">
        <w:t>ed</w:t>
      </w:r>
      <w:r w:rsidR="008E5FED" w:rsidRPr="00DB65CB">
        <w:t xml:space="preserve"> in the relevant mukhtar</w:t>
      </w:r>
      <w:r w:rsidR="00023790" w:rsidRPr="00DB65CB">
        <w:t>’s office</w:t>
      </w:r>
      <w:r w:rsidR="008E5FED" w:rsidRPr="00DB65CB">
        <w:t xml:space="preserve"> for fifteen days. The procedure </w:t>
      </w:r>
      <w:r w:rsidR="00023790" w:rsidRPr="00DB65CB">
        <w:t>for</w:t>
      </w:r>
      <w:r w:rsidR="008E5FED" w:rsidRPr="00DB65CB">
        <w:t xml:space="preserve"> eviction and demolition </w:t>
      </w:r>
      <w:r w:rsidR="00D7273F" w:rsidRPr="00DB65CB">
        <w:t xml:space="preserve">is considered </w:t>
      </w:r>
      <w:r w:rsidR="008E5FED" w:rsidRPr="00DB65CB">
        <w:t xml:space="preserve">notified to the owners of real and personal rights on the last day of the announcement in the mukhtar's office. </w:t>
      </w:r>
      <w:r w:rsidR="00B14107" w:rsidRPr="00DB65CB">
        <w:t>Additionally, t</w:t>
      </w:r>
      <w:r w:rsidR="008E5FED" w:rsidRPr="00DB65CB">
        <w:t>he buildings to be evacuated are announced on the Presidency</w:t>
      </w:r>
      <w:r w:rsidR="00B14107" w:rsidRPr="00DB65CB">
        <w:t>’s webpage</w:t>
      </w:r>
      <w:r w:rsidR="00234EDB">
        <w:rPr>
          <w:rStyle w:val="DipnotBavurusu"/>
        </w:rPr>
        <w:footnoteReference w:id="24"/>
      </w:r>
      <w:r w:rsidR="008E5FED" w:rsidRPr="00DB65CB">
        <w:t xml:space="preserve"> for fifteen days.</w:t>
      </w:r>
    </w:p>
    <w:p w14:paraId="15804A95" w14:textId="366CC79F" w:rsidR="00C54FEB" w:rsidRPr="00DB65CB" w:rsidRDefault="007C62AD" w:rsidP="00C54FEB">
      <w:r w:rsidRPr="00DB65CB">
        <w:t xml:space="preserve">For the demolition of the risky structure, the Administration </w:t>
      </w:r>
      <w:r w:rsidR="00396B96" w:rsidRPr="00DB65CB">
        <w:t xml:space="preserve">will </w:t>
      </w:r>
      <w:r w:rsidRPr="00DB65CB">
        <w:t xml:space="preserve">request the owners to evacuate and demolish the risky structures </w:t>
      </w:r>
      <w:r w:rsidR="003077EC" w:rsidRPr="00DB65CB">
        <w:t xml:space="preserve">within a period not exceeding </w:t>
      </w:r>
      <w:r w:rsidRPr="00DB65CB">
        <w:t>ninety days</w:t>
      </w:r>
      <w:r w:rsidR="003077EC" w:rsidRPr="00DB65CB">
        <w:t>.</w:t>
      </w:r>
      <w:r w:rsidRPr="00DB65CB">
        <w:t xml:space="preserve"> </w:t>
      </w:r>
      <w:r w:rsidR="00F105A4" w:rsidRPr="00DB65CB">
        <w:t xml:space="preserve">If </w:t>
      </w:r>
      <w:r w:rsidRPr="00DB65CB">
        <w:t xml:space="preserve">the structure is not evacuated and demolished within this period, the </w:t>
      </w:r>
      <w:r w:rsidR="00F105A4" w:rsidRPr="00DB65CB">
        <w:t xml:space="preserve">administrative authorities </w:t>
      </w:r>
      <w:r w:rsidRPr="00DB65CB">
        <w:t xml:space="preserve">will </w:t>
      </w:r>
      <w:r w:rsidR="00F105A4" w:rsidRPr="00DB65CB">
        <w:t xml:space="preserve">carry out the </w:t>
      </w:r>
      <w:r w:rsidRPr="00DB65CB">
        <w:t>evacuat</w:t>
      </w:r>
      <w:r w:rsidR="00F105A4" w:rsidRPr="00DB65CB">
        <w:t xml:space="preserve">ion </w:t>
      </w:r>
      <w:r w:rsidRPr="00DB65CB">
        <w:t>and demoli</w:t>
      </w:r>
      <w:r w:rsidR="00DC60CD" w:rsidRPr="00DB65CB">
        <w:t>tion</w:t>
      </w:r>
      <w:r w:rsidRPr="00DB65CB">
        <w:t xml:space="preserve">. </w:t>
      </w:r>
      <w:r w:rsidR="00C54FEB" w:rsidRPr="00DB65CB">
        <w:t xml:space="preserve">The demolition license is issued within six working days without the consent of the owners, upon the application of one or </w:t>
      </w:r>
      <w:r w:rsidR="00C54FEB" w:rsidRPr="00DB65CB">
        <w:lastRenderedPageBreak/>
        <w:t xml:space="preserve">more of the owners, after it is </w:t>
      </w:r>
      <w:r w:rsidR="00C55FCD" w:rsidRPr="00DB65CB">
        <w:t xml:space="preserve">confirmed </w:t>
      </w:r>
      <w:r w:rsidR="00C54FEB" w:rsidRPr="00DB65CB">
        <w:t>that the building to be demolished has been evacuated</w:t>
      </w:r>
      <w:r w:rsidR="002A5CB7" w:rsidRPr="00DB65CB">
        <w:t>,</w:t>
      </w:r>
      <w:r w:rsidR="00C54FEB" w:rsidRPr="00DB65CB">
        <w:t xml:space="preserve"> and the electricity, water and natural gas services have been shut down</w:t>
      </w:r>
      <w:r w:rsidR="002A5CB7" w:rsidRPr="00DB65CB">
        <w:t>.</w:t>
      </w:r>
      <w:r w:rsidR="00FC48F8" w:rsidRPr="00DB65CB">
        <w:t xml:space="preserve"> Additionally, a </w:t>
      </w:r>
      <w:r w:rsidR="00C54FEB" w:rsidRPr="00DB65CB">
        <w:t>demolition supervisor</w:t>
      </w:r>
      <w:r w:rsidRPr="00DB65CB">
        <w:t xml:space="preserve"> and </w:t>
      </w:r>
      <w:r w:rsidR="00FC48F8" w:rsidRPr="00DB65CB">
        <w:t xml:space="preserve">an </w:t>
      </w:r>
      <w:r w:rsidRPr="00DB65CB">
        <w:t>engineer of record</w:t>
      </w:r>
      <w:r w:rsidR="00C54FEB" w:rsidRPr="00DB65CB">
        <w:t xml:space="preserve"> </w:t>
      </w:r>
      <w:r w:rsidR="00FC48F8" w:rsidRPr="00DB65CB">
        <w:t>must be</w:t>
      </w:r>
      <w:r w:rsidR="00950879" w:rsidRPr="00DB65CB">
        <w:t xml:space="preserve"> appointed for </w:t>
      </w:r>
      <w:r w:rsidRPr="00DB65CB">
        <w:t xml:space="preserve">buildings with a </w:t>
      </w:r>
      <w:r w:rsidR="00950879" w:rsidRPr="00DB65CB">
        <w:t xml:space="preserve">height  </w:t>
      </w:r>
      <w:r w:rsidRPr="00DB65CB">
        <w:t>of more than 21.50 m</w:t>
      </w:r>
      <w:r w:rsidR="00644955" w:rsidRPr="00DB65CB">
        <w:t>eters</w:t>
      </w:r>
      <w:r w:rsidRPr="00DB65CB">
        <w:t xml:space="preserve">. </w:t>
      </w:r>
    </w:p>
    <w:p w14:paraId="7907282F" w14:textId="62DE78A5" w:rsidR="00C54FEB" w:rsidRPr="00DB65CB" w:rsidRDefault="00C54FEB" w:rsidP="00C54FEB">
      <w:r w:rsidRPr="00DB65CB">
        <w:t xml:space="preserve">At the end of this period, if the risky structures are not demolished by the owners, the relevant institutions and organizations are requested not to provide electricity, water and natural gas to the risky structures and to stop the services provided. Upon the request of the municipality, it is obligatory for the relevant institutions and organizations to stop the services such as electricity, water and natural gas provided to risky structures. In such cases, evacuation and demolition of risky structures from people and goods; It is made or </w:t>
      </w:r>
      <w:r w:rsidR="00A56968" w:rsidRPr="00DB65CB">
        <w:t xml:space="preserve">arranged </w:t>
      </w:r>
      <w:r w:rsidRPr="00DB65CB">
        <w:t xml:space="preserve">to be done by the Municipality with the support of the law enforcement to be provided by the local authorities. At this stage, the risky structures that cannot be demolished are reported to the Provincial Directorate by the municipality in </w:t>
      </w:r>
      <w:r w:rsidR="003A71E0" w:rsidRPr="00DB65CB">
        <w:t>three</w:t>
      </w:r>
      <w:r w:rsidRPr="00DB65CB">
        <w:t xml:space="preserve">-month periods, and the structures that cannot be demolished are demolished or </w:t>
      </w:r>
      <w:r w:rsidR="00696BFB" w:rsidRPr="00DB65CB">
        <w:t xml:space="preserve">arranged to be </w:t>
      </w:r>
      <w:r w:rsidRPr="00DB65CB">
        <w:t xml:space="preserve">demolished by the </w:t>
      </w:r>
      <w:r w:rsidR="00332D8F" w:rsidRPr="00DB65CB">
        <w:rPr>
          <w:color w:val="000000"/>
          <w:szCs w:val="20"/>
        </w:rPr>
        <w:t>UTP</w:t>
      </w:r>
      <w:r w:rsidR="00332D8F" w:rsidRPr="00DB65CB">
        <w:t xml:space="preserve"> </w:t>
      </w:r>
      <w:r w:rsidRPr="00DB65CB">
        <w:t xml:space="preserve">or </w:t>
      </w:r>
      <w:r w:rsidR="00332D8F" w:rsidRPr="00DB65CB">
        <w:t>municipality</w:t>
      </w:r>
      <w:r w:rsidRPr="00DB65CB">
        <w:t xml:space="preserve">. The owners are responsible for the costs of the evacuation and demolition made or commissioned by the </w:t>
      </w:r>
      <w:r w:rsidR="00332D8F" w:rsidRPr="00DB65CB">
        <w:rPr>
          <w:color w:val="000000"/>
          <w:szCs w:val="20"/>
        </w:rPr>
        <w:t>UTP</w:t>
      </w:r>
      <w:r w:rsidR="00332D8F" w:rsidRPr="00DB65CB">
        <w:t xml:space="preserve"> </w:t>
      </w:r>
      <w:r w:rsidRPr="00DB65CB">
        <w:t>or the municipality in proportion to their shares</w:t>
      </w:r>
      <w:r w:rsidRPr="00DB65CB">
        <w:rPr>
          <w:rStyle w:val="DipnotBavurusu"/>
          <w:rFonts w:cs="Tahoma"/>
        </w:rPr>
        <w:footnoteReference w:id="25"/>
      </w:r>
      <w:r w:rsidRPr="00DB65CB">
        <w:t xml:space="preserve">. </w:t>
      </w:r>
    </w:p>
    <w:p w14:paraId="49C5C902" w14:textId="5287E92E" w:rsidR="00D41B57" w:rsidRPr="00DB65CB" w:rsidRDefault="00C54FEB" w:rsidP="00C54FEB">
      <w:pPr>
        <w:rPr>
          <w:b/>
          <w:bCs/>
          <w:u w:val="single"/>
        </w:rPr>
      </w:pPr>
      <w:r w:rsidRPr="00DB65CB">
        <w:rPr>
          <w:b/>
          <w:bCs/>
          <w:u w:val="single"/>
        </w:rPr>
        <w:t>Post Demolition Process and Application</w:t>
      </w:r>
    </w:p>
    <w:p w14:paraId="069AA675" w14:textId="7759B61D" w:rsidR="005B511D" w:rsidRPr="00DB65CB" w:rsidRDefault="005B511D" w:rsidP="00C54FEB">
      <w:r w:rsidRPr="00DB65CB">
        <w:t xml:space="preserve">After the demolition of the risky building, since it has become a land, the risky structure annotation in the declaration section of the land registry of the immovable is canceled by the relevant land registry directorate, upon the notification of the </w:t>
      </w:r>
      <w:r w:rsidR="00EA2C33" w:rsidRPr="00DB65CB">
        <w:rPr>
          <w:color w:val="000000"/>
          <w:szCs w:val="20"/>
        </w:rPr>
        <w:t>UTP</w:t>
      </w:r>
      <w:r w:rsidR="00EA2C33" w:rsidRPr="00DB65CB">
        <w:t xml:space="preserve"> </w:t>
      </w:r>
      <w:r w:rsidRPr="00DB65CB">
        <w:t>or Administration, based on the documents regarding the demolition of the risky building.</w:t>
      </w:r>
      <w:r w:rsidR="003A6C84" w:rsidRPr="00DB65CB">
        <w:t xml:space="preserve"> All the works and practices to be carried out in the parcel after the risky building annotation is canceled are still carried out within the scope of the Law.</w:t>
      </w:r>
    </w:p>
    <w:p w14:paraId="57E3953D" w14:textId="7F4C4600" w:rsidR="00C54FEB" w:rsidRPr="00DB65CB" w:rsidRDefault="00C54FEB" w:rsidP="00C54FEB">
      <w:r w:rsidRPr="00DB65CB">
        <w:t xml:space="preserve">In parcels where risky buildings are located, without seeking the </w:t>
      </w:r>
      <w:r w:rsidR="00DD6E37" w:rsidRPr="00DB65CB">
        <w:t xml:space="preserve">requirement of demolition of </w:t>
      </w:r>
      <w:r w:rsidRPr="00DB65CB">
        <w:t xml:space="preserve">the buildings and regardless of whether they are a stakeholder in the risky building or not, </w:t>
      </w:r>
      <w:r w:rsidR="00BB4CB8" w:rsidRPr="00DB65CB">
        <w:t>the decision on their</w:t>
      </w:r>
      <w:r w:rsidRPr="00DB65CB">
        <w:t xml:space="preserve"> allotment, division, abandonment, creation and registration to the land registry</w:t>
      </w:r>
      <w:r w:rsidR="00BB4CB8" w:rsidRPr="00DB65CB">
        <w:t xml:space="preserve"> processes</w:t>
      </w:r>
      <w:r w:rsidRPr="00DB65CB">
        <w:t>, re-</w:t>
      </w:r>
      <w:r w:rsidR="00BB4CB8" w:rsidRPr="00DB65CB">
        <w:t xml:space="preserve">construction of a new </w:t>
      </w:r>
      <w:r w:rsidRPr="00DB65CB">
        <w:t>building, sale of shares, re-</w:t>
      </w:r>
      <w:r w:rsidR="00BB4CB8" w:rsidRPr="00DB65CB">
        <w:t>utilization</w:t>
      </w:r>
      <w:r w:rsidRPr="00DB65CB">
        <w:t xml:space="preserve"> in return for flat or revenue sharing and/or other methods is </w:t>
      </w:r>
      <w:r w:rsidR="00BB4CB8" w:rsidRPr="00DB65CB">
        <w:t>taken</w:t>
      </w:r>
      <w:r w:rsidRPr="00DB65CB">
        <w:t xml:space="preserve"> by </w:t>
      </w:r>
      <w:r w:rsidR="00EA2C33" w:rsidRPr="00DB65CB">
        <w:t xml:space="preserve">absolute </w:t>
      </w:r>
      <w:r w:rsidRPr="00DB65CB">
        <w:t>majority of the stakeholders</w:t>
      </w:r>
      <w:r w:rsidR="00BB4CB8" w:rsidRPr="00DB65CB">
        <w:t xml:space="preserve"> in proportion to their shares.</w:t>
      </w:r>
      <w:r w:rsidRPr="00DB65CB">
        <w:t xml:space="preserve"> This decision</w:t>
      </w:r>
      <w:r w:rsidR="00EE5638" w:rsidRPr="00DB65CB">
        <w:t>,</w:t>
      </w:r>
      <w:r w:rsidRPr="00DB65CB">
        <w:t xml:space="preserve"> together with the </w:t>
      </w:r>
      <w:r w:rsidR="00EE5638" w:rsidRPr="00DB65CB">
        <w:t>proposal including</w:t>
      </w:r>
      <w:r w:rsidRPr="00DB65CB">
        <w:t xml:space="preserve"> the terms of the agreement</w:t>
      </w:r>
      <w:r w:rsidR="00EE5638" w:rsidRPr="00DB65CB">
        <w:t>, is notified to those who disagree with the decision.</w:t>
      </w:r>
      <w:r w:rsidRPr="00DB65CB">
        <w:t xml:space="preserve"> In this </w:t>
      </w:r>
      <w:r w:rsidR="00EE5638" w:rsidRPr="00DB65CB">
        <w:t>notification</w:t>
      </w:r>
      <w:r w:rsidRPr="00DB65CB">
        <w:t xml:space="preserve">, it is stated that if the decision and the offer are not accepted within fifteen days, the land shares will be sold by auction method to other stakeholders who have reached an agreement, not less than the fair value to be determined or to be made </w:t>
      </w:r>
      <w:r w:rsidR="00EE5638" w:rsidRPr="00DB65CB">
        <w:t xml:space="preserve">to be determined </w:t>
      </w:r>
      <w:r w:rsidRPr="00DB65CB">
        <w:t xml:space="preserve">by the </w:t>
      </w:r>
      <w:r w:rsidR="00EA2C33" w:rsidRPr="00DB65CB">
        <w:rPr>
          <w:color w:val="000000"/>
          <w:szCs w:val="20"/>
        </w:rPr>
        <w:t>UTP</w:t>
      </w:r>
      <w:r w:rsidR="00EA2C33" w:rsidRPr="00DB65CB">
        <w:t xml:space="preserve"> </w:t>
      </w:r>
      <w:r w:rsidR="00EE5638" w:rsidRPr="00DB65CB">
        <w:t xml:space="preserve">and if they are not sold to the stakeholders </w:t>
      </w:r>
      <w:r w:rsidR="00EB35C4" w:rsidRPr="00DB65CB">
        <w:t xml:space="preserve">who agreed </w:t>
      </w:r>
      <w:r w:rsidR="00EE5638" w:rsidRPr="00DB65CB">
        <w:t>they</w:t>
      </w:r>
      <w:r w:rsidRPr="00DB65CB">
        <w:t xml:space="preserve"> will be sold to third parties</w:t>
      </w:r>
      <w:r w:rsidR="00EE5638" w:rsidRPr="00DB65CB">
        <w:t xml:space="preserve"> on the condition that they agree on processing pursuant to the concluded agreement. Afterwards, in line with the procedure determined in the Implementing Regulation</w:t>
      </w:r>
      <w:r w:rsidRPr="00DB65CB">
        <w:t xml:space="preserve">, the sale of the land shares of the owners who do not agree with the decision taken with </w:t>
      </w:r>
      <w:r w:rsidR="00EA2C33" w:rsidRPr="00DB65CB">
        <w:t xml:space="preserve">absolute </w:t>
      </w:r>
      <w:r w:rsidR="0050652A" w:rsidRPr="00DB65CB">
        <w:t xml:space="preserve">majority </w:t>
      </w:r>
      <w:r w:rsidRPr="00DB65CB">
        <w:t xml:space="preserve">of the stakeholders in proportion to their shares is carried out by the Directorate or, if the authority has been transferred, by the Municipality. </w:t>
      </w:r>
      <w:r w:rsidR="00EE5638" w:rsidRPr="00DB65CB">
        <w:t>When</w:t>
      </w:r>
      <w:r w:rsidRPr="00DB65CB">
        <w:t xml:space="preserve"> the sales transactions are completed</w:t>
      </w:r>
      <w:r w:rsidR="00EE5638" w:rsidRPr="00DB65CB">
        <w:t>, the implementation starts</w:t>
      </w:r>
      <w:r w:rsidRPr="00DB65CB">
        <w:t>.</w:t>
      </w:r>
    </w:p>
    <w:p w14:paraId="50739955" w14:textId="77777777" w:rsidR="00AE458F" w:rsidRPr="00DB65CB" w:rsidRDefault="00AE458F" w:rsidP="00AE458F">
      <w:pPr>
        <w:rPr>
          <w:b/>
          <w:bCs/>
          <w:u w:val="single"/>
        </w:rPr>
      </w:pPr>
      <w:r w:rsidRPr="00DB65CB">
        <w:rPr>
          <w:b/>
          <w:bCs/>
          <w:u w:val="single"/>
        </w:rPr>
        <w:t>Specific Provisions and Practices Regarding Risky Construction Process</w:t>
      </w:r>
    </w:p>
    <w:p w14:paraId="7DCE4052" w14:textId="77777777" w:rsidR="00AE458F" w:rsidRPr="00DB65CB" w:rsidRDefault="00AE458F" w:rsidP="00AE458F">
      <w:pPr>
        <w:rPr>
          <w:b/>
          <w:bCs/>
          <w:i/>
          <w:iCs/>
        </w:rPr>
      </w:pPr>
      <w:r w:rsidRPr="00DB65CB">
        <w:rPr>
          <w:b/>
          <w:bCs/>
          <w:i/>
          <w:iCs/>
        </w:rPr>
        <w:t>Structures and Buildings Where the Process Can Be Applied</w:t>
      </w:r>
    </w:p>
    <w:p w14:paraId="7EE77859" w14:textId="5BFC7E8B" w:rsidR="00AE458F" w:rsidRPr="00DB65CB" w:rsidRDefault="00890573" w:rsidP="00AE458F">
      <w:r w:rsidRPr="00DB65CB">
        <w:t>Risky structures are detected in accordance with</w:t>
      </w:r>
      <w:r w:rsidR="00AE458F" w:rsidRPr="00DB65CB">
        <w:t xml:space="preserve"> the Principles Regarding the Detection of Risky </w:t>
      </w:r>
      <w:r w:rsidRPr="00DB65CB">
        <w:t>Structures</w:t>
      </w:r>
      <w:r w:rsidR="00AE458F" w:rsidRPr="00DB65CB">
        <w:t xml:space="preserve"> in Annex-2 of the Implementation Regulation</w:t>
      </w:r>
      <w:r w:rsidRPr="00DB65CB">
        <w:t>.</w:t>
      </w:r>
      <w:r w:rsidR="00AE458F" w:rsidRPr="00DB65CB">
        <w:t xml:space="preserve"> Risky structure detection as specified in the Implementation Regulation; </w:t>
      </w:r>
      <w:r w:rsidR="00410C0A" w:rsidRPr="00DB65CB">
        <w:t>i</w:t>
      </w:r>
      <w:r w:rsidR="00AE458F" w:rsidRPr="00DB65CB">
        <w:t>t can be made about structures that can be used on their own, that are covered and that people can enter and that allow people to sit, work, have fun or rest or worship, and structures that serve to protect animals and goods. Buildings that are under construction but are not inhabited and structures whose structural integrity has been disrupted due to being abandoned or partially demolished cannot be subject to risky structure determination.</w:t>
      </w:r>
    </w:p>
    <w:p w14:paraId="1100DDE7" w14:textId="77777777" w:rsidR="00AE458F" w:rsidRPr="00DB65CB" w:rsidRDefault="00AE458F" w:rsidP="00AE458F">
      <w:pPr>
        <w:rPr>
          <w:b/>
          <w:bCs/>
          <w:i/>
          <w:iCs/>
        </w:rPr>
      </w:pPr>
      <w:r w:rsidRPr="00DB65CB">
        <w:rPr>
          <w:b/>
          <w:bCs/>
          <w:i/>
          <w:iCs/>
        </w:rPr>
        <w:t>Provisions Related to Blocking the Process</w:t>
      </w:r>
    </w:p>
    <w:p w14:paraId="694DAC39" w14:textId="0F9F0C27" w:rsidR="00AE458F" w:rsidRPr="00DB65CB" w:rsidRDefault="00AE458F" w:rsidP="00AE458F">
      <w:r w:rsidRPr="00DB65CB">
        <w:t xml:space="preserve">According to the </w:t>
      </w:r>
      <w:r w:rsidR="001872DC" w:rsidRPr="00DB65CB">
        <w:t>L</w:t>
      </w:r>
      <w:r w:rsidRPr="00DB65CB">
        <w:t>aw, a criminal complaint may be filed with the Office of the Chief Public Prosecutor, in accordance with the relevant provisions of the Turkish Penal Code No. 5237, depending on the act</w:t>
      </w:r>
      <w:r w:rsidR="0006304E" w:rsidRPr="00DB65CB">
        <w:t>ion</w:t>
      </w:r>
      <w:r w:rsidRPr="00DB65CB">
        <w:t xml:space="preserve"> and state of affairs committed against those who prevent the detection, evacuation, demolition and other operations (</w:t>
      </w:r>
      <w:r w:rsidR="000A3EE9" w:rsidRPr="00DB65CB">
        <w:t>e.g.</w:t>
      </w:r>
      <w:r w:rsidRPr="00DB65CB">
        <w:t xml:space="preserve"> valuation) of risky structures. In addition, criminal and disciplinary provisions are applied to public officials who do not fulfill the requirements of their duties regarding the detection of risky structures, the evacuation and demolition of </w:t>
      </w:r>
      <w:r w:rsidR="0006304E" w:rsidRPr="00DB65CB">
        <w:t>risky</w:t>
      </w:r>
      <w:r w:rsidRPr="00DB65CB">
        <w:t xml:space="preserve"> structures.</w:t>
      </w:r>
      <w:r w:rsidR="002C5663" w:rsidRPr="00DB65CB">
        <w:t xml:space="preserve"> On the other hand, the owners may request risky structure detection for </w:t>
      </w:r>
      <w:r w:rsidR="002C5663" w:rsidRPr="00DB65CB">
        <w:lastRenderedPageBreak/>
        <w:t>their unlicensed structures. In other words, in order to be able to request risky structure detection, it is not considered whether the structures are licensed or unlicensed</w:t>
      </w:r>
      <w:r w:rsidR="00833DE8" w:rsidRPr="00DB65CB">
        <w:t>.</w:t>
      </w:r>
    </w:p>
    <w:p w14:paraId="63D50795" w14:textId="293B6FB5" w:rsidR="00AE458F" w:rsidRPr="00DB65CB" w:rsidRDefault="007542AC" w:rsidP="00AE458F">
      <w:pPr>
        <w:rPr>
          <w:b/>
          <w:bCs/>
          <w:i/>
          <w:iCs/>
        </w:rPr>
      </w:pPr>
      <w:r w:rsidRPr="00DB65CB">
        <w:rPr>
          <w:b/>
          <w:bCs/>
          <w:i/>
          <w:iCs/>
        </w:rPr>
        <w:t>Retrofitting Rather Than</w:t>
      </w:r>
      <w:r w:rsidR="00AE458F" w:rsidRPr="00DB65CB">
        <w:rPr>
          <w:b/>
          <w:bCs/>
          <w:i/>
          <w:iCs/>
        </w:rPr>
        <w:t xml:space="preserve"> Demolition</w:t>
      </w:r>
      <w:r w:rsidRPr="00DB65CB">
        <w:rPr>
          <w:b/>
          <w:bCs/>
          <w:i/>
          <w:iCs/>
        </w:rPr>
        <w:t xml:space="preserve"> of </w:t>
      </w:r>
      <w:r w:rsidR="00AE458F" w:rsidRPr="00DB65CB">
        <w:rPr>
          <w:b/>
          <w:bCs/>
          <w:i/>
          <w:iCs/>
        </w:rPr>
        <w:t>Risky Buildings</w:t>
      </w:r>
    </w:p>
    <w:p w14:paraId="7E90C926" w14:textId="56A9D1E1" w:rsidR="00AE458F" w:rsidRPr="00DB65CB" w:rsidRDefault="00AE458F" w:rsidP="00AE458F">
      <w:r w:rsidRPr="00DB65CB">
        <w:t xml:space="preserve">In the event that the risky structure is to be strengthened instead of demolished, within the given periods of not </w:t>
      </w:r>
      <w:r w:rsidR="002975D1" w:rsidRPr="00DB65CB">
        <w:t xml:space="preserve">more </w:t>
      </w:r>
      <w:r w:rsidRPr="00DB65CB">
        <w:t xml:space="preserve">than </w:t>
      </w:r>
      <w:r w:rsidR="002975D1" w:rsidRPr="00DB65CB">
        <w:t xml:space="preserve">ninety </w:t>
      </w:r>
      <w:r w:rsidRPr="00DB65CB">
        <w:t xml:space="preserve">days for the risky structure to be demolished; It is necessary for the owners to determine that the retrofit is technically possible, to take a strengthening decision as specified in the Condominium Ownership Law, to have a retrofitting </w:t>
      </w:r>
      <w:r w:rsidR="00695D28" w:rsidRPr="00DB65CB">
        <w:t>project</w:t>
      </w:r>
      <w:r w:rsidRPr="00DB65CB">
        <w:t xml:space="preserve"> prepared and to obtain a license within the framework of the zoning legislation. After the retrofit work is completed within the period to be determined by the administration issuing the license according to the nature of the strengthening to be made, an application is made to the Directorate to remove the risky structure </w:t>
      </w:r>
      <w:r w:rsidR="002154AD" w:rsidRPr="00DB65CB">
        <w:t>annotation</w:t>
      </w:r>
      <w:r w:rsidRPr="00DB65CB">
        <w:t xml:space="preserve"> in the land registry.</w:t>
      </w:r>
    </w:p>
    <w:p w14:paraId="1381B7D6" w14:textId="77777777" w:rsidR="00AE458F" w:rsidRPr="00DB65CB" w:rsidRDefault="00AE458F" w:rsidP="00AE458F">
      <w:pPr>
        <w:rPr>
          <w:b/>
          <w:bCs/>
          <w:i/>
          <w:iCs/>
        </w:rPr>
      </w:pPr>
      <w:r w:rsidRPr="00DB65CB">
        <w:rPr>
          <w:b/>
          <w:bCs/>
          <w:i/>
          <w:iCs/>
        </w:rPr>
        <w:t>Guarantees and Termination Procedures</w:t>
      </w:r>
    </w:p>
    <w:p w14:paraId="7276381F" w14:textId="77777777" w:rsidR="00AE458F" w:rsidRPr="00DB65CB" w:rsidRDefault="00AE458F" w:rsidP="00AE458F">
      <w:r w:rsidRPr="00DB65CB">
        <w:t>If real and private law legal entities are applying on the parcels where the risky building(s) are located, a guarantee of 10% of the approximate cost of the building must be given to the Administration before the construction license is obtained by the construction contractor who undertakes the construction work.</w:t>
      </w:r>
    </w:p>
    <w:p w14:paraId="3C5403FC" w14:textId="3F975588" w:rsidR="00AE458F" w:rsidRPr="00DB65CB" w:rsidRDefault="00AE458F" w:rsidP="00AE458F">
      <w:r w:rsidRPr="00DB65CB">
        <w:t>If a contract has been signed between the owners and the contractor company, but the construction work of the new building has not been started, it is possible to terminate the contracts in accordance with the provisions of the fourteenth paragraph of Article 6 of the Law</w:t>
      </w:r>
      <w:r w:rsidR="004B70F2" w:rsidRPr="00DB65CB">
        <w:t>. On the other hand,</w:t>
      </w:r>
      <w:r w:rsidRPr="00DB65CB">
        <w:t xml:space="preserve"> in order to carry out the termination procedures</w:t>
      </w:r>
      <w:r w:rsidR="004B70F2" w:rsidRPr="00DB65CB">
        <w:t>, first of all; despite</w:t>
      </w:r>
      <w:r w:rsidRPr="00DB65CB">
        <w:t xml:space="preserve"> the fact that the right holders have fulfilled their obligations in accordance with the provisions of the contract to start the construction work within one year from the date of the contract signed with the last contracted owner, and there is no judicial or administrative decision or similar valid reason to prevent the construction work, due to reasons arising from the contractor</w:t>
      </w:r>
      <w:r w:rsidR="004B70F2" w:rsidRPr="00DB65CB">
        <w:t xml:space="preserve"> the</w:t>
      </w:r>
      <w:r w:rsidRPr="00DB65CB">
        <w:t xml:space="preserve"> construction work of the new building </w:t>
      </w:r>
      <w:r w:rsidR="004B70F2" w:rsidRPr="00DB65CB">
        <w:t>has</w:t>
      </w:r>
      <w:r w:rsidRPr="00DB65CB">
        <w:t xml:space="preserve"> not been started and</w:t>
      </w:r>
      <w:r w:rsidR="004B70F2" w:rsidRPr="00DB65CB">
        <w:t xml:space="preserve"> alternatively</w:t>
      </w:r>
      <w:r w:rsidRPr="00DB65CB">
        <w:t xml:space="preserve"> a decision must be taken with </w:t>
      </w:r>
      <w:r w:rsidR="00F63A24" w:rsidRPr="00DB65CB">
        <w:t xml:space="preserve">absolute </w:t>
      </w:r>
      <w:r w:rsidRPr="00DB65CB">
        <w:t xml:space="preserve">majority of the owners </w:t>
      </w:r>
      <w:r w:rsidR="004B70F2" w:rsidRPr="00DB65CB">
        <w:t xml:space="preserve">(no requirement as to form is needed for this decision) </w:t>
      </w:r>
      <w:r w:rsidRPr="00DB65CB">
        <w:t>in proportion to their shares</w:t>
      </w:r>
      <w:r w:rsidR="004B70F2" w:rsidRPr="00DB65CB">
        <w:t xml:space="preserve">. </w:t>
      </w:r>
    </w:p>
    <w:p w14:paraId="1FEBCFCE" w14:textId="7632DD6E" w:rsidR="00AE458F" w:rsidRPr="00DB65CB" w:rsidRDefault="00AE458F" w:rsidP="00D41B57">
      <w:r w:rsidRPr="00DB65CB">
        <w:t xml:space="preserve">In this case, if an application is made to the relevant Provincial Directorate together with the decision taken with </w:t>
      </w:r>
      <w:r w:rsidR="00F63A24" w:rsidRPr="00DB65CB">
        <w:t>absolute majority</w:t>
      </w:r>
      <w:r w:rsidRPr="00DB65CB">
        <w:t xml:space="preserve"> of the owners for the termination of the contracts and the information and documents indicating that the construction work has not started due to the reasons arising from the contractor company, it can be examined whether the termination conditions are fulfilled.</w:t>
      </w:r>
    </w:p>
    <w:p w14:paraId="0970DE08" w14:textId="0C08A155" w:rsidR="002C5663" w:rsidRPr="00DB65CB" w:rsidRDefault="002C5663" w:rsidP="002C5663">
      <w:pPr>
        <w:rPr>
          <w:b/>
          <w:bCs/>
        </w:rPr>
      </w:pPr>
      <w:r w:rsidRPr="00DB65CB">
        <w:rPr>
          <w:b/>
          <w:bCs/>
        </w:rPr>
        <w:t>Rental Assistance and Other Supports</w:t>
      </w:r>
      <w:r w:rsidR="00FF6667" w:rsidRPr="00DB65CB">
        <w:rPr>
          <w:b/>
          <w:bCs/>
        </w:rPr>
        <w:t xml:space="preserve"> under Law 6306</w:t>
      </w:r>
    </w:p>
    <w:p w14:paraId="4A0281D1" w14:textId="0A03BD78" w:rsidR="002C5663" w:rsidRPr="00DB65CB" w:rsidRDefault="002C5663" w:rsidP="002C5663">
      <w:r w:rsidRPr="00DB65CB">
        <w:t>According to the Law and Implementing Regulation, the following parties may be supported as described below:</w:t>
      </w:r>
    </w:p>
    <w:p w14:paraId="5D3B0F82" w14:textId="008F8BCB" w:rsidR="002C5663" w:rsidRPr="00DB65CB" w:rsidRDefault="002C5663" w:rsidP="00090605">
      <w:pPr>
        <w:pStyle w:val="ListeParagraf"/>
        <w:numPr>
          <w:ilvl w:val="0"/>
          <w:numId w:val="59"/>
        </w:numPr>
      </w:pPr>
      <w:r w:rsidRPr="00DB65CB">
        <w:t xml:space="preserve">Rental assistance can be provided to the owners of the buildings evacuated by agreement. The duration of assistance is 18 months in </w:t>
      </w:r>
      <w:r w:rsidRPr="00DB65CB">
        <w:rPr>
          <w:i/>
          <w:iCs/>
        </w:rPr>
        <w:t>risky buildings outside the risky area.</w:t>
      </w:r>
    </w:p>
    <w:p w14:paraId="3DCECD3C" w14:textId="2F6171AB" w:rsidR="002C5663" w:rsidRPr="00DB65CB" w:rsidRDefault="002C5663" w:rsidP="00090605">
      <w:pPr>
        <w:pStyle w:val="ListeParagraf"/>
        <w:numPr>
          <w:ilvl w:val="0"/>
          <w:numId w:val="59"/>
        </w:numPr>
      </w:pPr>
      <w:r w:rsidRPr="00DB65CB">
        <w:t>According to the Decision Regarding Assistance to Those Who Use the Building</w:t>
      </w:r>
      <w:r w:rsidR="00616B2E" w:rsidRPr="00DB65CB">
        <w:t>s Within the Coverage of Law No. 6306</w:t>
      </w:r>
      <w:r w:rsidRPr="00DB65CB">
        <w:t xml:space="preserve"> </w:t>
      </w:r>
      <w:r w:rsidR="00616B2E" w:rsidRPr="00DB65CB">
        <w:t xml:space="preserve">Without Being </w:t>
      </w:r>
      <w:r w:rsidRPr="00DB65CB">
        <w:t xml:space="preserve">Owner, Tenant or </w:t>
      </w:r>
      <w:r w:rsidR="00616B2E" w:rsidRPr="00DB65CB">
        <w:t xml:space="preserve">Having </w:t>
      </w:r>
      <w:r w:rsidRPr="00DB65CB">
        <w:t xml:space="preserve">Limited Real Rights, which was enacted by the Council of Ministers Decision No. 2016/8663 within the scope of the Law, it is possible to provide </w:t>
      </w:r>
      <w:r w:rsidR="005428EE" w:rsidRPr="00DB65CB">
        <w:t xml:space="preserve">following </w:t>
      </w:r>
      <w:r w:rsidRPr="00DB65CB">
        <w:t>rental assistance</w:t>
      </w:r>
      <w:r w:rsidR="005428EE" w:rsidRPr="00DB65CB">
        <w:t>s</w:t>
      </w:r>
      <w:r w:rsidRPr="00DB65CB">
        <w:t xml:space="preserve"> </w:t>
      </w:r>
      <w:r w:rsidR="00B87010" w:rsidRPr="00DB65CB">
        <w:t>in risky buildings</w:t>
      </w:r>
      <w:r w:rsidRPr="00DB65CB">
        <w:t>:</w:t>
      </w:r>
    </w:p>
    <w:p w14:paraId="41A45CED" w14:textId="6B28D66C" w:rsidR="002C5663" w:rsidRPr="00DB65CB" w:rsidRDefault="002C5663" w:rsidP="00090605">
      <w:pPr>
        <w:pStyle w:val="ListeParagraf"/>
        <w:numPr>
          <w:ilvl w:val="0"/>
          <w:numId w:val="58"/>
        </w:numPr>
        <w:ind w:left="1418"/>
      </w:pPr>
      <w:r w:rsidRPr="00DB65CB">
        <w:t xml:space="preserve">18 months </w:t>
      </w:r>
      <w:r w:rsidR="00B318E6" w:rsidRPr="00DB65CB">
        <w:t>for</w:t>
      </w:r>
      <w:r w:rsidR="00616B2E" w:rsidRPr="00DB65CB">
        <w:t xml:space="preserve"> </w:t>
      </w:r>
      <w:r w:rsidR="00616B2E" w:rsidRPr="00DB65CB">
        <w:rPr>
          <w:i/>
          <w:iCs/>
        </w:rPr>
        <w:t>those who are entitled,</w:t>
      </w:r>
    </w:p>
    <w:p w14:paraId="2AC0B359" w14:textId="0FD1BE07" w:rsidR="001E36D8" w:rsidRPr="00DB65CB" w:rsidRDefault="00B87010" w:rsidP="00090605">
      <w:pPr>
        <w:pStyle w:val="ListeParagraf"/>
        <w:numPr>
          <w:ilvl w:val="0"/>
          <w:numId w:val="58"/>
        </w:numPr>
        <w:ind w:left="1418"/>
      </w:pPr>
      <w:r w:rsidRPr="00DB65CB">
        <w:t>T</w:t>
      </w:r>
      <w:r w:rsidR="00C36BEA" w:rsidRPr="00DB65CB">
        <w:t>w</w:t>
      </w:r>
      <w:r w:rsidRPr="00DB65CB">
        <w:t>ice the</w:t>
      </w:r>
      <w:r w:rsidR="00C36BEA" w:rsidRPr="00DB65CB">
        <w:t xml:space="preserve"> </w:t>
      </w:r>
      <w:r w:rsidRPr="00DB65CB">
        <w:t xml:space="preserve">monthly </w:t>
      </w:r>
      <w:r w:rsidR="00C36BEA" w:rsidRPr="00DB65CB">
        <w:t xml:space="preserve">rental </w:t>
      </w:r>
      <w:r w:rsidR="00CE61A1" w:rsidRPr="00DB65CB">
        <w:t xml:space="preserve">assistance </w:t>
      </w:r>
      <w:r w:rsidR="005428EE" w:rsidRPr="00DB65CB">
        <w:t>for</w:t>
      </w:r>
      <w:r w:rsidR="00C36BEA" w:rsidRPr="00DB65CB">
        <w:t xml:space="preserve"> s</w:t>
      </w:r>
      <w:r w:rsidR="005428EE" w:rsidRPr="00DB65CB">
        <w:t>l</w:t>
      </w:r>
      <w:r w:rsidR="00C36BEA" w:rsidRPr="00DB65CB">
        <w:t xml:space="preserve">um </w:t>
      </w:r>
      <w:r w:rsidR="005428EE" w:rsidRPr="00DB65CB">
        <w:t>o</w:t>
      </w:r>
      <w:r w:rsidR="00D2462F" w:rsidRPr="00DB65CB">
        <w:t>wners.</w:t>
      </w:r>
      <w:r w:rsidR="005428EE" w:rsidRPr="00DB65CB" w:rsidDel="00C36BEA">
        <w:t xml:space="preserve"> </w:t>
      </w:r>
    </w:p>
    <w:p w14:paraId="599CBB3C" w14:textId="50E824DE" w:rsidR="00A45E6A" w:rsidRPr="00DB65CB" w:rsidRDefault="00A45E6A" w:rsidP="00360A4E">
      <w:pPr>
        <w:pStyle w:val="ListeParagraf"/>
        <w:numPr>
          <w:ilvl w:val="0"/>
          <w:numId w:val="59"/>
        </w:numPr>
      </w:pPr>
      <w:r w:rsidRPr="00DB65CB">
        <w:t xml:space="preserve">The beneficiaries of Type III sub-projects </w:t>
      </w:r>
      <w:r w:rsidR="00A50A62" w:rsidRPr="00DB65CB">
        <w:t xml:space="preserve">approved by the UTP </w:t>
      </w:r>
      <w:r w:rsidRPr="00DB65CB">
        <w:t xml:space="preserve">can also </w:t>
      </w:r>
      <w:r w:rsidR="00C37F0A" w:rsidRPr="00DB65CB">
        <w:t xml:space="preserve">apply </w:t>
      </w:r>
      <w:r w:rsidRPr="00DB65CB">
        <w:t>retro</w:t>
      </w:r>
      <w:r w:rsidR="00A50A62" w:rsidRPr="00DB65CB">
        <w:t>spectively</w:t>
      </w:r>
      <w:r w:rsidR="002733C7" w:rsidRPr="00DB65CB">
        <w:t xml:space="preserve"> to</w:t>
      </w:r>
      <w:r w:rsidR="00A50A62" w:rsidRPr="00DB65CB">
        <w:t xml:space="preserve"> receive rental support</w:t>
      </w:r>
      <w:r w:rsidR="00A50A62" w:rsidRPr="00DB65CB">
        <w:rPr>
          <w:rStyle w:val="DipnotBavurusu"/>
          <w:rFonts w:cs="Tahoma"/>
        </w:rPr>
        <w:footnoteReference w:id="26"/>
      </w:r>
      <w:r w:rsidR="00F413E7" w:rsidRPr="00DB65CB">
        <w:t>.</w:t>
      </w:r>
    </w:p>
    <w:p w14:paraId="73C1D7DE" w14:textId="399B4941" w:rsidR="005727B3" w:rsidRPr="00DB65CB" w:rsidRDefault="005428EE" w:rsidP="00360A4E">
      <w:pPr>
        <w:pStyle w:val="ListeParagraf"/>
        <w:numPr>
          <w:ilvl w:val="0"/>
          <w:numId w:val="59"/>
        </w:numPr>
      </w:pPr>
      <w:r w:rsidRPr="00DB65CB">
        <w:t xml:space="preserve">Rental assistance </w:t>
      </w:r>
      <w:bookmarkStart w:id="133" w:name="_Hlk126839794"/>
      <w:r w:rsidR="00FD7940" w:rsidRPr="00DB65CB">
        <w:t>can be</w:t>
      </w:r>
      <w:r w:rsidRPr="00DB65CB">
        <w:t xml:space="preserve"> given to those residing in risky buildings</w:t>
      </w:r>
      <w:r w:rsidR="005727B3" w:rsidRPr="00DB65CB">
        <w:t xml:space="preserve"> or</w:t>
      </w:r>
      <w:r w:rsidRPr="00DB65CB">
        <w:t xml:space="preserve"> operating workplaces as limited real rights holders, </w:t>
      </w:r>
      <w:bookmarkEnd w:id="133"/>
      <w:r w:rsidRPr="00DB65CB">
        <w:t xml:space="preserve">five times the determined monthly rent, and to those residing </w:t>
      </w:r>
      <w:bookmarkStart w:id="134" w:name="_Hlk126839913"/>
      <w:r w:rsidR="00B318E6" w:rsidRPr="00DB65CB">
        <w:t xml:space="preserve">or operating workplaces </w:t>
      </w:r>
      <w:bookmarkEnd w:id="134"/>
      <w:r w:rsidRPr="00DB65CB">
        <w:t>as tenants, twice the determined monthly rent amount in lumpsum</w:t>
      </w:r>
      <w:r w:rsidR="00D2462F" w:rsidRPr="00DB65CB">
        <w:t>.</w:t>
      </w:r>
    </w:p>
    <w:p w14:paraId="2D1909ED" w14:textId="0DBC0606" w:rsidR="002C5663" w:rsidRPr="00DB65CB" w:rsidRDefault="005727B3" w:rsidP="00430117">
      <w:pPr>
        <w:pStyle w:val="ListeParagraf"/>
        <w:numPr>
          <w:ilvl w:val="0"/>
          <w:numId w:val="59"/>
        </w:numPr>
      </w:pPr>
      <w:bookmarkStart w:id="135" w:name="_Hlk126839967"/>
      <w:r w:rsidRPr="00DB65CB">
        <w:t xml:space="preserve">Five times the monthly rent assistance can be paid to the supers </w:t>
      </w:r>
      <w:r w:rsidR="00780911" w:rsidRPr="00DB65CB">
        <w:t xml:space="preserve">of the risky building who are </w:t>
      </w:r>
      <w:r w:rsidRPr="00DB65CB">
        <w:t xml:space="preserve">residing in </w:t>
      </w:r>
      <w:r w:rsidR="00780911" w:rsidRPr="00DB65CB">
        <w:t xml:space="preserve">the </w:t>
      </w:r>
      <w:r w:rsidRPr="00DB65CB">
        <w:t>super</w:t>
      </w:r>
      <w:r w:rsidR="00C16A7F" w:rsidRPr="00DB65CB">
        <w:t>s’</w:t>
      </w:r>
      <w:r w:rsidRPr="00DB65CB">
        <w:t xml:space="preserve"> flat of the risky building</w:t>
      </w:r>
      <w:r w:rsidR="00780911" w:rsidRPr="00DB65CB">
        <w:t xml:space="preserve"> in question</w:t>
      </w:r>
      <w:r w:rsidRPr="00DB65CB">
        <w:t>.</w:t>
      </w:r>
      <w:bookmarkEnd w:id="135"/>
    </w:p>
    <w:p w14:paraId="349E880A" w14:textId="77777777" w:rsidR="002C5663" w:rsidRPr="00DB65CB" w:rsidRDefault="002C5663" w:rsidP="00090605">
      <w:pPr>
        <w:pStyle w:val="ListeParagraf"/>
        <w:numPr>
          <w:ilvl w:val="0"/>
          <w:numId w:val="59"/>
        </w:numPr>
      </w:pPr>
      <w:r w:rsidRPr="00DB65CB">
        <w:lastRenderedPageBreak/>
        <w:t xml:space="preserve">Interest support can be given to those whose building is determined to be risky and who will use loans from banks to build or acquire their residence or workplace with their own means. </w:t>
      </w:r>
      <w:r w:rsidR="00AE458F" w:rsidRPr="00DB65CB">
        <w:t>Principles regarding interest support are determined by Presidential Decree.</w:t>
      </w:r>
      <w:r w:rsidRPr="00DB65CB">
        <w:t xml:space="preserve"> </w:t>
      </w:r>
    </w:p>
    <w:p w14:paraId="40D5B14A" w14:textId="34C33090" w:rsidR="002C5663" w:rsidRPr="00DB65CB" w:rsidRDefault="002C5663" w:rsidP="00090605">
      <w:pPr>
        <w:pStyle w:val="ListeParagraf"/>
        <w:numPr>
          <w:ilvl w:val="0"/>
          <w:numId w:val="59"/>
        </w:numPr>
      </w:pPr>
      <w:r w:rsidRPr="00DB65CB">
        <w:t>Tenants who want to buy a house can benefit from interest support</w:t>
      </w:r>
      <w:bookmarkStart w:id="136" w:name="_Hlk126840004"/>
      <w:r w:rsidR="00D2462F" w:rsidRPr="00DB65CB">
        <w:t>, provided that they have lived in the risky structure for at least 1 year</w:t>
      </w:r>
      <w:r w:rsidR="00A77807" w:rsidRPr="00DB65CB">
        <w:t>.</w:t>
      </w:r>
      <w:r w:rsidRPr="00DB65CB">
        <w:t xml:space="preserve"> </w:t>
      </w:r>
      <w:bookmarkEnd w:id="136"/>
    </w:p>
    <w:p w14:paraId="60FF2C90" w14:textId="1473A638" w:rsidR="002C5663" w:rsidRPr="00DB65CB" w:rsidRDefault="00D2462F" w:rsidP="00090605">
      <w:pPr>
        <w:pStyle w:val="ListeParagraf"/>
        <w:numPr>
          <w:ilvl w:val="0"/>
          <w:numId w:val="59"/>
        </w:numPr>
        <w:spacing w:before="0"/>
        <w:ind w:left="714" w:hanging="357"/>
      </w:pPr>
      <w:bookmarkStart w:id="137" w:name="_Hlk126840036"/>
      <w:r w:rsidRPr="00DB65CB">
        <w:t xml:space="preserve">After the risky building process, </w:t>
      </w:r>
      <w:bookmarkEnd w:id="137"/>
      <w:r w:rsidR="002C5663" w:rsidRPr="00DB65CB">
        <w:t>municipalities do not charge fees for the new construction area up to one and a half times the existing construction area, regardless of the change in function</w:t>
      </w:r>
      <w:bookmarkStart w:id="138" w:name="_Hlk126840050"/>
      <w:r w:rsidRPr="00DB65CB">
        <w:t>, in the event that real persons and private entities makes implementations to the parcels where the risky buildings are located.</w:t>
      </w:r>
      <w:r w:rsidR="002C5663" w:rsidRPr="00DB65CB">
        <w:t xml:space="preserve"> </w:t>
      </w:r>
      <w:bookmarkEnd w:id="138"/>
    </w:p>
    <w:p w14:paraId="385D717F" w14:textId="6E29C955" w:rsidR="002C5663" w:rsidRPr="00DB65CB" w:rsidRDefault="00FD7940" w:rsidP="00090605">
      <w:pPr>
        <w:numPr>
          <w:ilvl w:val="0"/>
          <w:numId w:val="59"/>
        </w:numPr>
        <w:spacing w:before="0"/>
        <w:ind w:left="714" w:hanging="357"/>
      </w:pPr>
      <w:bookmarkStart w:id="139" w:name="_Hlk126840061"/>
      <w:r w:rsidRPr="00DB65CB">
        <w:t>Instead of rental assistance, t</w:t>
      </w:r>
      <w:bookmarkEnd w:id="139"/>
      <w:r w:rsidR="002C5663" w:rsidRPr="00DB65CB">
        <w:t xml:space="preserve">emporary housing or workplace </w:t>
      </w:r>
      <w:r w:rsidRPr="00DB65CB">
        <w:t xml:space="preserve">can be allocated from the date of evacuation until the </w:t>
      </w:r>
      <w:r w:rsidR="00B318E6" w:rsidRPr="00DB65CB">
        <w:t>completion</w:t>
      </w:r>
      <w:r w:rsidRPr="00DB65CB">
        <w:t xml:space="preserve"> date of residences and workplaces</w:t>
      </w:r>
      <w:bookmarkStart w:id="140" w:name="_Hlk126840280"/>
      <w:r w:rsidRPr="00DB65CB">
        <w:t xml:space="preserve">, to the owners of the buildings evacuated by agreement, </w:t>
      </w:r>
      <w:bookmarkEnd w:id="140"/>
      <w:r w:rsidRPr="00DB65CB">
        <w:t>if possible</w:t>
      </w:r>
      <w:r w:rsidR="002C5663" w:rsidRPr="00DB65CB">
        <w:t>.</w:t>
      </w:r>
    </w:p>
    <w:p w14:paraId="320E2437" w14:textId="752293B4" w:rsidR="002C5663" w:rsidRPr="00DB65CB" w:rsidRDefault="002C5663" w:rsidP="002C5663">
      <w:r w:rsidRPr="00DB65CB">
        <w:t>As a final note, it should be noted here that, only one of the implementations (i.e., interest support or rental assistance) is utilizable within the scope of Law and Implementing Regulation provisions. In other words, relevant party cannot benefit from both rental assistance and interest support</w:t>
      </w:r>
      <w:r w:rsidR="00BA4671" w:rsidRPr="00DB65CB">
        <w:rPr>
          <w:rStyle w:val="DipnotBavurusu"/>
          <w:rFonts w:cs="Tahoma"/>
        </w:rPr>
        <w:footnoteReference w:id="27"/>
      </w:r>
      <w:r w:rsidRPr="00DB65CB">
        <w:t>.</w:t>
      </w:r>
    </w:p>
    <w:p w14:paraId="06841240" w14:textId="77777777" w:rsidR="00AE458F" w:rsidRPr="00DB65CB" w:rsidRDefault="00AE458F" w:rsidP="00AE458F">
      <w:pPr>
        <w:rPr>
          <w:b/>
          <w:bCs/>
          <w:i/>
          <w:iCs/>
        </w:rPr>
      </w:pPr>
      <w:r w:rsidRPr="00DB65CB">
        <w:rPr>
          <w:b/>
          <w:bCs/>
          <w:i/>
          <w:iCs/>
        </w:rPr>
        <w:t>Some Provisions Regarding Rights and Practices After Demolition of Risky Buildings</w:t>
      </w:r>
    </w:p>
    <w:p w14:paraId="2DD13B15" w14:textId="74DB490A" w:rsidR="001E31BF" w:rsidRPr="00DB65CB" w:rsidRDefault="00DB2599" w:rsidP="00AE458F">
      <w:r w:rsidRPr="00DB65CB">
        <w:t xml:space="preserve">Once a building has been demolished, </w:t>
      </w:r>
      <w:r w:rsidR="005B24AA" w:rsidRPr="00DB65CB">
        <w:t xml:space="preserve">the </w:t>
      </w:r>
      <w:r w:rsidR="001E31BF" w:rsidRPr="00DB65CB">
        <w:t xml:space="preserve">land </w:t>
      </w:r>
      <w:r w:rsidR="005B24AA" w:rsidRPr="00DB65CB">
        <w:t>remains; once the building is rebuilt and all owners retain their rights to the land and rebuild condominium, the previous c</w:t>
      </w:r>
      <w:r w:rsidR="001E31BF" w:rsidRPr="00DB65CB">
        <w:t>ondominium servitude</w:t>
      </w:r>
      <w:r w:rsidR="00AE458F" w:rsidRPr="00DB65CB">
        <w:t xml:space="preserve"> or </w:t>
      </w:r>
      <w:r w:rsidR="001E31BF" w:rsidRPr="00DB65CB">
        <w:t xml:space="preserve">condominium is canceled ex officio by the relevant land registry directorate upon the request of the </w:t>
      </w:r>
      <w:r w:rsidR="00E03055" w:rsidRPr="00DB65CB">
        <w:rPr>
          <w:color w:val="000000"/>
          <w:szCs w:val="20"/>
        </w:rPr>
        <w:t>UTP</w:t>
      </w:r>
      <w:r w:rsidR="001E31BF" w:rsidRPr="00DB65CB">
        <w:t>, without seeking the consent of the relevant parties, by making a valuation with its previous qualification or by specifying the terms of the agreement made with the owner in the land registry, and registered in the name of the owners in proportion to their shares.</w:t>
      </w:r>
    </w:p>
    <w:p w14:paraId="469DE223" w14:textId="3C1CBDF5" w:rsidR="001E31BF" w:rsidRPr="00DB65CB" w:rsidRDefault="001E31BF" w:rsidP="00AE458F">
      <w:r w:rsidRPr="00DB65CB">
        <w:t xml:space="preserve">The nature of the </w:t>
      </w:r>
      <w:r w:rsidR="00925B16" w:rsidRPr="00DB65CB">
        <w:t>buildings</w:t>
      </w:r>
      <w:r w:rsidRPr="00DB65CB">
        <w:t xml:space="preserve"> is registered ex officio according to the current situation. All kinds of annotations that restrict or prohibit the rights in kind</w:t>
      </w:r>
      <w:r w:rsidR="00AE458F" w:rsidRPr="00DB65CB">
        <w:t xml:space="preserve"> and personal rights and the right of assignment in the registry of these immovables </w:t>
      </w:r>
      <w:r w:rsidRPr="00DB65CB">
        <w:t>continue</w:t>
      </w:r>
      <w:r w:rsidR="00AE458F" w:rsidRPr="00DB65CB">
        <w:t xml:space="preserve"> on the shares.</w:t>
      </w:r>
    </w:p>
    <w:p w14:paraId="13BCE058" w14:textId="18953B87" w:rsidR="00AE458F" w:rsidRPr="00DB65CB" w:rsidRDefault="001E31BF" w:rsidP="00AE458F">
      <w:r w:rsidRPr="00DB65CB">
        <w:t>The specified</w:t>
      </w:r>
      <w:r w:rsidR="00AE458F" w:rsidRPr="00DB65CB">
        <w:t xml:space="preserve"> rights and annotations</w:t>
      </w:r>
      <w:r w:rsidR="00925B16" w:rsidRPr="00DB65CB">
        <w:t xml:space="preserve"> that</w:t>
      </w:r>
      <w:r w:rsidR="00AE458F" w:rsidRPr="00DB65CB">
        <w:t xml:space="preserve"> </w:t>
      </w:r>
      <w:r w:rsidRPr="00DB65CB">
        <w:t xml:space="preserve">are in the deed </w:t>
      </w:r>
      <w:r w:rsidR="00AE458F" w:rsidRPr="00DB65CB">
        <w:t xml:space="preserve">do not </w:t>
      </w:r>
      <w:r w:rsidRPr="00DB65CB">
        <w:t>prevent</w:t>
      </w:r>
      <w:r w:rsidR="00AE458F" w:rsidRPr="00DB65CB">
        <w:t xml:space="preserve"> the transactions </w:t>
      </w:r>
      <w:r w:rsidRPr="00DB65CB">
        <w:t xml:space="preserve">related to unification, subdivision, area correction, </w:t>
      </w:r>
      <w:r w:rsidR="00AE458F" w:rsidRPr="00DB65CB">
        <w:t xml:space="preserve">division, </w:t>
      </w:r>
      <w:r w:rsidRPr="00DB65CB">
        <w:t xml:space="preserve">creation, </w:t>
      </w:r>
      <w:r w:rsidR="00AE458F" w:rsidRPr="00DB65CB">
        <w:t xml:space="preserve">abandonment, registration, construction servitude and condominium </w:t>
      </w:r>
      <w:r w:rsidRPr="00DB65CB">
        <w:t>establishment</w:t>
      </w:r>
      <w:r w:rsidR="00AE458F" w:rsidRPr="00DB65CB">
        <w:t xml:space="preserve">, and </w:t>
      </w:r>
      <w:r w:rsidRPr="00DB65CB">
        <w:t xml:space="preserve">the </w:t>
      </w:r>
      <w:r w:rsidR="00AE458F" w:rsidRPr="00DB65CB">
        <w:t xml:space="preserve">consent </w:t>
      </w:r>
      <w:r w:rsidRPr="00DB65CB">
        <w:t xml:space="preserve">of the owners and relevant persons </w:t>
      </w:r>
      <w:r w:rsidR="00AE458F" w:rsidRPr="00DB65CB">
        <w:t xml:space="preserve">is not sought in these transactions. </w:t>
      </w:r>
      <w:r w:rsidR="007F556C" w:rsidRPr="00DB65CB">
        <w:t>For new buildings, the</w:t>
      </w:r>
      <w:r w:rsidR="00AE458F" w:rsidRPr="00DB65CB">
        <w:t xml:space="preserve"> rights and annotations specified at the stage of </w:t>
      </w:r>
      <w:r w:rsidR="007F556C" w:rsidRPr="00DB65CB">
        <w:t>construction</w:t>
      </w:r>
      <w:r w:rsidR="00AE458F" w:rsidRPr="00DB65CB">
        <w:t xml:space="preserve"> servitude and condominium establishment are continued only on the independent sections that will fall to the owner who is liable for the said rights and annotations, without seeking consent.</w:t>
      </w:r>
    </w:p>
    <w:p w14:paraId="31A6E4BE" w14:textId="1B8DF028" w:rsidR="007F556C" w:rsidRPr="00DB65CB" w:rsidRDefault="007F556C" w:rsidP="007F556C">
      <w:r w:rsidRPr="00DB65CB">
        <w:t xml:space="preserve">In risky buildings, on the parcels where the buildings are located, before the buildings are demolished, the consolidation of the parcels, individual or combined or application on the basis of the zoning island, allotment, abandonment, creation and registration to the land registry, re-building, sale of shares, flat or revenue sharing and other procedures, Re-evaluation is decided by </w:t>
      </w:r>
      <w:r w:rsidR="00E03055" w:rsidRPr="00DB65CB">
        <w:t>absolute majority</w:t>
      </w:r>
      <w:r w:rsidRPr="00DB65CB">
        <w:t xml:space="preserve"> of the stakeholders in proportion to the shares they hold, regardless of whether they are shareholders of the structure or not.</w:t>
      </w:r>
    </w:p>
    <w:p w14:paraId="6ABBB477" w14:textId="2F42FB2F" w:rsidR="007F556C" w:rsidRPr="00DB65CB" w:rsidRDefault="007F556C" w:rsidP="007F556C">
      <w:r w:rsidRPr="00DB65CB">
        <w:t xml:space="preserve">The land shares of those who do not agree with this decision are sold by auction method, after determining the current value by the </w:t>
      </w:r>
      <w:r w:rsidR="00E03055" w:rsidRPr="00DB65CB">
        <w:rPr>
          <w:color w:val="000000"/>
          <w:szCs w:val="20"/>
        </w:rPr>
        <w:t>UTP</w:t>
      </w:r>
      <w:r w:rsidRPr="00DB65CB">
        <w:t>, and not less than this value, to other stakeholders who have reached an agreement.</w:t>
      </w:r>
    </w:p>
    <w:p w14:paraId="07E334FF" w14:textId="37AB0CF2" w:rsidR="007F556C" w:rsidRPr="00DB65CB" w:rsidRDefault="007F556C" w:rsidP="007F556C">
      <w:r w:rsidRPr="00DB65CB">
        <w:t xml:space="preserve">If the sale to the stakeholders cannot be realized in this way, the sale process is repeated until the sale is made to the other stakeholders who made an agreement or to third parties on the condition that they accept the transaction in accordance with the agreement made with the decision of the stakeholders who made the agreement. In the event that the lands or land shares of the owners who do not agree with the decision taken with </w:t>
      </w:r>
      <w:r w:rsidR="00E03055" w:rsidRPr="00DB65CB">
        <w:t>absolute majority</w:t>
      </w:r>
      <w:r w:rsidRPr="00DB65CB">
        <w:t xml:space="preserve"> of the stakeholders in proportion to their shares, are sold to third parties other than the stakeholders who have agreed, until the sale is made in accordance with the Law, it is obligatory for the purchaser to notify the electronic notification address to the land registry office in order for the registration process to be carried out.</w:t>
      </w:r>
    </w:p>
    <w:p w14:paraId="4FF74132" w14:textId="77777777" w:rsidR="00AE458F" w:rsidRPr="00DB65CB" w:rsidRDefault="00AE458F" w:rsidP="00AE458F">
      <w:r w:rsidRPr="00DB65CB">
        <w:t>In one parcel;</w:t>
      </w:r>
    </w:p>
    <w:p w14:paraId="5B8D01F7" w14:textId="381C75B5" w:rsidR="00AE458F" w:rsidRPr="00DB65CB" w:rsidRDefault="00AE458F" w:rsidP="00090605">
      <w:pPr>
        <w:pStyle w:val="ListeParagraf"/>
        <w:numPr>
          <w:ilvl w:val="0"/>
          <w:numId w:val="35"/>
        </w:numPr>
      </w:pPr>
      <w:r w:rsidRPr="00DB65CB">
        <w:lastRenderedPageBreak/>
        <w:t xml:space="preserve">In case there is more than one risky building and all of these buildings are identified as risky buildings, the implementations to be carried out after demolition are decided by </w:t>
      </w:r>
      <w:r w:rsidR="00690C09" w:rsidRPr="00DB65CB">
        <w:t>absolute majority</w:t>
      </w:r>
      <w:r w:rsidRPr="00DB65CB">
        <w:t xml:space="preserve"> of all owners in proportion to their shares, regardless of whether they are shareholders of the building or not,</w:t>
      </w:r>
    </w:p>
    <w:p w14:paraId="4B9142A9" w14:textId="2D4B1B68" w:rsidR="00AE458F" w:rsidRPr="00DB65CB" w:rsidRDefault="00AE458F" w:rsidP="00090605">
      <w:pPr>
        <w:pStyle w:val="ListeParagraf"/>
        <w:numPr>
          <w:ilvl w:val="0"/>
          <w:numId w:val="35"/>
        </w:numPr>
      </w:pPr>
      <w:r w:rsidRPr="00DB65CB">
        <w:t>If there is more than one building and some of these buildings are identified as risky structures;</w:t>
      </w:r>
    </w:p>
    <w:p w14:paraId="1EB736BF" w14:textId="36DC79C5" w:rsidR="00AE458F" w:rsidRPr="00DB65CB" w:rsidRDefault="00AE458F" w:rsidP="00090605">
      <w:pPr>
        <w:pStyle w:val="ListeParagraf"/>
        <w:numPr>
          <w:ilvl w:val="1"/>
          <w:numId w:val="35"/>
        </w:numPr>
      </w:pPr>
      <w:r w:rsidRPr="00DB65CB">
        <w:t xml:space="preserve">The applications to be carried out are decided by </w:t>
      </w:r>
      <w:r w:rsidR="00690C09" w:rsidRPr="00DB65CB">
        <w:t>absolute majority</w:t>
      </w:r>
      <w:r w:rsidRPr="00DB65CB">
        <w:t xml:space="preserve"> of the structures that are determined to be risky in proportion to the shares they own,</w:t>
      </w:r>
    </w:p>
    <w:p w14:paraId="75BBFFB2" w14:textId="68B238B5" w:rsidR="00AE458F" w:rsidRPr="00DB65CB" w:rsidRDefault="00AE458F" w:rsidP="00090605">
      <w:pPr>
        <w:pStyle w:val="ListeParagraf"/>
        <w:numPr>
          <w:ilvl w:val="1"/>
          <w:numId w:val="35"/>
        </w:numPr>
      </w:pPr>
      <w:r w:rsidRPr="00DB65CB">
        <w:t>The construction license to be issued for the reconstruction of the buildings identified as risky is issued upon the request and consent of only the owners of risky buildings, not all owners, provided that the rights of other owners are not adversely affected,</w:t>
      </w:r>
    </w:p>
    <w:p w14:paraId="743B3F94" w14:textId="77777777" w:rsidR="000A3EE9" w:rsidRPr="00DB65CB" w:rsidRDefault="00AE458F" w:rsidP="00090605">
      <w:pPr>
        <w:pStyle w:val="ListeParagraf"/>
        <w:numPr>
          <w:ilvl w:val="1"/>
          <w:numId w:val="35"/>
        </w:numPr>
      </w:pPr>
      <w:r w:rsidRPr="00DB65CB">
        <w:t>In the construction servitude to be established for the reconstruction of risky structures, only the request and consent of the owners of the risky structures is sought, provided that the other owners do not affect the land share, and</w:t>
      </w:r>
    </w:p>
    <w:p w14:paraId="4D528F05" w14:textId="0E99C6C0" w:rsidR="00AE458F" w:rsidRPr="00DB65CB" w:rsidRDefault="00AE458F" w:rsidP="00090605">
      <w:pPr>
        <w:pStyle w:val="ListeParagraf"/>
        <w:numPr>
          <w:ilvl w:val="1"/>
          <w:numId w:val="35"/>
        </w:numPr>
      </w:pPr>
      <w:r w:rsidRPr="00DB65CB">
        <w:t>If it is possible to allocate the area where the buildings identified as risky are located, from the area where the risk-free or risky structures have not been determined, allotment, division, abandonment, creation and registration to the land registry are done ex officio.</w:t>
      </w:r>
    </w:p>
    <w:p w14:paraId="3C6A7490" w14:textId="77777777" w:rsidR="007B2699" w:rsidRPr="00DB65CB" w:rsidRDefault="007B2699" w:rsidP="00430117">
      <w:pPr>
        <w:pStyle w:val="ListeParagraf"/>
        <w:ind w:left="1440"/>
      </w:pPr>
    </w:p>
    <w:p w14:paraId="0CE5377C" w14:textId="77777777" w:rsidR="00AE458F" w:rsidRPr="00DB65CB" w:rsidRDefault="00AE458F" w:rsidP="00EB0A44">
      <w:pPr>
        <w:pStyle w:val="Balk2"/>
        <w:rPr>
          <w:rFonts w:cs="Tahoma"/>
        </w:rPr>
      </w:pPr>
      <w:bookmarkStart w:id="142" w:name="_Toc103952055"/>
      <w:bookmarkStart w:id="143" w:name="_Toc179404263"/>
      <w:r w:rsidRPr="00DB65CB">
        <w:rPr>
          <w:rFonts w:cs="Tahoma"/>
        </w:rPr>
        <w:t>Expropriation Law No. 2942</w:t>
      </w:r>
      <w:bookmarkEnd w:id="142"/>
      <w:bookmarkEnd w:id="143"/>
    </w:p>
    <w:p w14:paraId="508E56DA" w14:textId="77777777" w:rsidR="00AE458F" w:rsidRPr="00DB65CB" w:rsidRDefault="00AE458F" w:rsidP="00AE458F">
      <w:r w:rsidRPr="00DB65CB">
        <w:t>As stated in Article 1 of this Law; When and if necessary in the public interest;</w:t>
      </w:r>
    </w:p>
    <w:p w14:paraId="7FA6DBFB" w14:textId="2C7E9C28" w:rsidR="00AE458F" w:rsidRPr="00DB65CB" w:rsidRDefault="00AE458F" w:rsidP="00090605">
      <w:pPr>
        <w:pStyle w:val="ListeParagraf"/>
        <w:numPr>
          <w:ilvl w:val="0"/>
          <w:numId w:val="36"/>
        </w:numPr>
      </w:pPr>
      <w:r w:rsidRPr="00DB65CB">
        <w:t>Expropriation of immovables belonging to real or legal persons subject to private law,</w:t>
      </w:r>
    </w:p>
    <w:p w14:paraId="3F5236E0" w14:textId="06424899" w:rsidR="00AE458F" w:rsidRPr="00DB65CB" w:rsidRDefault="00AE458F" w:rsidP="00090605">
      <w:pPr>
        <w:pStyle w:val="ListeParagraf"/>
        <w:numPr>
          <w:ilvl w:val="0"/>
          <w:numId w:val="36"/>
        </w:numPr>
      </w:pPr>
      <w:r w:rsidRPr="00DB65CB">
        <w:t>calculation of expropriation fee,</w:t>
      </w:r>
    </w:p>
    <w:p w14:paraId="5010119B" w14:textId="38BFA5BE" w:rsidR="00AE458F" w:rsidRPr="00DB65CB" w:rsidRDefault="00AE458F" w:rsidP="00090605">
      <w:pPr>
        <w:pStyle w:val="ListeParagraf"/>
        <w:numPr>
          <w:ilvl w:val="0"/>
          <w:numId w:val="36"/>
        </w:numPr>
      </w:pPr>
      <w:r w:rsidRPr="00DB65CB">
        <w:t>registration of the immovable property and its commons in the name of the expropriation administration,</w:t>
      </w:r>
    </w:p>
    <w:p w14:paraId="1380462C" w14:textId="517AFD3C" w:rsidR="00AE458F" w:rsidRPr="00DB65CB" w:rsidRDefault="00AE458F" w:rsidP="00090605">
      <w:pPr>
        <w:pStyle w:val="ListeParagraf"/>
        <w:numPr>
          <w:ilvl w:val="0"/>
          <w:numId w:val="36"/>
        </w:numPr>
      </w:pPr>
      <w:r w:rsidRPr="00DB65CB">
        <w:t>recovery of unused immovable assets,</w:t>
      </w:r>
    </w:p>
    <w:p w14:paraId="3B10B7D0" w14:textId="3FD49BE8" w:rsidR="00AE458F" w:rsidRPr="00DB65CB" w:rsidRDefault="00AE458F" w:rsidP="00090605">
      <w:pPr>
        <w:pStyle w:val="ListeParagraf"/>
        <w:numPr>
          <w:ilvl w:val="0"/>
          <w:numId w:val="36"/>
        </w:numPr>
      </w:pPr>
      <w:r w:rsidRPr="00DB65CB">
        <w:t>It includes mutual rights and obligations and procedures and methods for resolving disputes related to them.</w:t>
      </w:r>
    </w:p>
    <w:p w14:paraId="13EAB31F" w14:textId="553444BE" w:rsidR="004D50DB" w:rsidRPr="00DB65CB" w:rsidRDefault="00AE458F" w:rsidP="005E439E">
      <w:r w:rsidRPr="00DB65CB">
        <w:t>Article 1 – This Law; In cases where the public interest requires, the procedures to be carried out in the expropriation of immovable properties owned by real and private legal entities by the State and public legal entities, the calculation of the expropriation cost, the registration of the immovable property and the right of easement in the name of the administration, the recovery of the unused immovable property, the transfer of immovable property between the administrations, mutual rights</w:t>
      </w:r>
      <w:r w:rsidR="000A3EE9" w:rsidRPr="00DB65CB">
        <w:t xml:space="preserve"> a</w:t>
      </w:r>
      <w:r w:rsidRPr="00DB65CB">
        <w:t>nd obligations and the procedures and methods of settlement of disputes based on them. The provisions of this Law shall also apply in expropriations to be made on behalf of real and private legal entities based on their special laws.</w:t>
      </w:r>
    </w:p>
    <w:p w14:paraId="513E1EEA" w14:textId="77777777" w:rsidR="00A73442" w:rsidRPr="00DB65CB" w:rsidRDefault="00A73442" w:rsidP="005E439E"/>
    <w:p w14:paraId="282FD1B6" w14:textId="3A76C2D1" w:rsidR="00D0239A" w:rsidRPr="00DB65CB" w:rsidRDefault="00384FE1" w:rsidP="00EB0A44">
      <w:pPr>
        <w:pStyle w:val="Balk1"/>
        <w:rPr>
          <w:rFonts w:cs="Tahoma"/>
        </w:rPr>
      </w:pPr>
      <w:bookmarkStart w:id="144" w:name="_Toc103952059"/>
      <w:bookmarkStart w:id="145" w:name="_Toc179404264"/>
      <w:r w:rsidRPr="00DB65CB">
        <w:rPr>
          <w:rFonts w:cs="Tahoma"/>
        </w:rPr>
        <w:lastRenderedPageBreak/>
        <w:t>International Environmental and Social Standards: World Bank Environmental and Social Standards</w:t>
      </w:r>
      <w:bookmarkEnd w:id="144"/>
      <w:bookmarkEnd w:id="145"/>
      <w:r w:rsidRPr="00DB65CB" w:rsidDel="00384FE1">
        <w:rPr>
          <w:rFonts w:cs="Tahoma"/>
        </w:rPr>
        <w:t xml:space="preserve"> </w:t>
      </w:r>
    </w:p>
    <w:p w14:paraId="590F53B7" w14:textId="0C5B881C" w:rsidR="00C54FEB" w:rsidRPr="00DB65CB" w:rsidRDefault="00C54FEB" w:rsidP="00C54FEB">
      <w:r w:rsidRPr="00DB65CB">
        <w:t xml:space="preserve">The World Bank Environmental and Social Standards (ESSs) describe standards for identifying, assessing and mitigating social and environmental risks and impacts associated with </w:t>
      </w:r>
      <w:r w:rsidR="00695D28" w:rsidRPr="00DB65CB">
        <w:t>project</w:t>
      </w:r>
      <w:r w:rsidRPr="00DB65CB">
        <w:t xml:space="preserve">s supported by the </w:t>
      </w:r>
      <w:r w:rsidR="00556772" w:rsidRPr="00DB65CB">
        <w:t xml:space="preserve">WB </w:t>
      </w:r>
      <w:r w:rsidRPr="00DB65CB">
        <w:t xml:space="preserve">through Investment </w:t>
      </w:r>
      <w:r w:rsidR="00695D28" w:rsidRPr="00DB65CB">
        <w:t>Project</w:t>
      </w:r>
      <w:r w:rsidRPr="00DB65CB">
        <w:t xml:space="preserve"> Financing. In this sense, it determines the requirements to be met within the scope of the </w:t>
      </w:r>
      <w:r w:rsidR="00695D28" w:rsidRPr="00DB65CB">
        <w:t>Project</w:t>
      </w:r>
      <w:r w:rsidRPr="00DB65CB">
        <w:t>.</w:t>
      </w:r>
    </w:p>
    <w:p w14:paraId="3C0B8586" w14:textId="2E81494E" w:rsidR="00C54FEB" w:rsidRPr="00DB65CB" w:rsidRDefault="00C54FEB" w:rsidP="00C54FEB">
      <w:r w:rsidRPr="00DB65CB">
        <w:t xml:space="preserve">Nine of the ESSs (as ESS7 is not relevant) </w:t>
      </w:r>
      <w:r w:rsidR="00CF686C" w:rsidRPr="00DB65CB">
        <w:t xml:space="preserve">are relevant to the Project </w:t>
      </w:r>
      <w:r w:rsidRPr="00DB65CB">
        <w:t xml:space="preserve">will be implemented throughout </w:t>
      </w:r>
      <w:r w:rsidR="00CF686C" w:rsidRPr="00DB65CB">
        <w:t xml:space="preserve">its </w:t>
      </w:r>
      <w:r w:rsidRPr="00DB65CB">
        <w:t>life cycle</w:t>
      </w:r>
      <w:r w:rsidR="00CF686C" w:rsidRPr="00DB65CB">
        <w:t>:</w:t>
      </w:r>
    </w:p>
    <w:p w14:paraId="210E2AB1" w14:textId="4281B35B" w:rsidR="00C54FEB" w:rsidRPr="00DB65CB" w:rsidRDefault="00C54FEB" w:rsidP="00090605">
      <w:pPr>
        <w:pStyle w:val="ListeParagraf"/>
        <w:numPr>
          <w:ilvl w:val="0"/>
          <w:numId w:val="14"/>
        </w:numPr>
        <w:rPr>
          <w:rStyle w:val="Balk3Char"/>
          <w:b w:val="0"/>
          <w:sz w:val="20"/>
          <w:szCs w:val="20"/>
        </w:rPr>
      </w:pPr>
      <w:r w:rsidRPr="00DB65CB">
        <w:rPr>
          <w:rStyle w:val="Balk3Char"/>
          <w:b w:val="0"/>
          <w:sz w:val="20"/>
          <w:szCs w:val="20"/>
        </w:rPr>
        <w:t>ESS1: Assessment and Management of Environmental and Social Risks and Impacts</w:t>
      </w:r>
    </w:p>
    <w:p w14:paraId="378886F1" w14:textId="2D75F7C9" w:rsidR="00C54FEB" w:rsidRPr="00DB65CB" w:rsidRDefault="00C54FEB" w:rsidP="00090605">
      <w:pPr>
        <w:pStyle w:val="ListeParagraf"/>
        <w:numPr>
          <w:ilvl w:val="0"/>
          <w:numId w:val="14"/>
        </w:numPr>
        <w:rPr>
          <w:rStyle w:val="Balk3Char"/>
          <w:b w:val="0"/>
          <w:sz w:val="20"/>
          <w:szCs w:val="20"/>
        </w:rPr>
      </w:pPr>
      <w:r w:rsidRPr="00DB65CB">
        <w:rPr>
          <w:rStyle w:val="Balk3Char"/>
          <w:b w:val="0"/>
          <w:sz w:val="20"/>
          <w:szCs w:val="20"/>
        </w:rPr>
        <w:t>ESS2: Labor and Working Conditions</w:t>
      </w:r>
    </w:p>
    <w:p w14:paraId="0BAD9FB3" w14:textId="214D99D1" w:rsidR="00C54FEB" w:rsidRPr="00DB65CB" w:rsidRDefault="00C54FEB" w:rsidP="00090605">
      <w:pPr>
        <w:pStyle w:val="ListeParagraf"/>
        <w:numPr>
          <w:ilvl w:val="0"/>
          <w:numId w:val="14"/>
        </w:numPr>
        <w:rPr>
          <w:rStyle w:val="Balk3Char"/>
          <w:b w:val="0"/>
          <w:sz w:val="20"/>
          <w:szCs w:val="20"/>
        </w:rPr>
      </w:pPr>
      <w:r w:rsidRPr="00DB65CB">
        <w:rPr>
          <w:rStyle w:val="Balk3Char"/>
          <w:b w:val="0"/>
          <w:sz w:val="20"/>
          <w:szCs w:val="20"/>
        </w:rPr>
        <w:t>ESS3: Resource Efficiency and Pollution Prevention and Management</w:t>
      </w:r>
    </w:p>
    <w:p w14:paraId="1ED448D5" w14:textId="3D831AAC" w:rsidR="00C54FEB" w:rsidRPr="00DB65CB" w:rsidRDefault="00C54FEB" w:rsidP="00090605">
      <w:pPr>
        <w:pStyle w:val="ListeParagraf"/>
        <w:numPr>
          <w:ilvl w:val="0"/>
          <w:numId w:val="14"/>
        </w:numPr>
        <w:rPr>
          <w:rStyle w:val="Balk3Char"/>
          <w:b w:val="0"/>
          <w:sz w:val="20"/>
          <w:szCs w:val="20"/>
        </w:rPr>
      </w:pPr>
      <w:r w:rsidRPr="00DB65CB">
        <w:rPr>
          <w:rStyle w:val="Balk3Char"/>
          <w:b w:val="0"/>
          <w:sz w:val="20"/>
          <w:szCs w:val="20"/>
        </w:rPr>
        <w:t>ESS4: Community Health and Safety</w:t>
      </w:r>
    </w:p>
    <w:p w14:paraId="50FACCB3" w14:textId="162D9EC4" w:rsidR="00C54FEB" w:rsidRPr="00DB65CB" w:rsidRDefault="00C54FEB" w:rsidP="00090605">
      <w:pPr>
        <w:pStyle w:val="ListeParagraf"/>
        <w:numPr>
          <w:ilvl w:val="0"/>
          <w:numId w:val="14"/>
        </w:numPr>
        <w:rPr>
          <w:rStyle w:val="Balk3Char"/>
          <w:b w:val="0"/>
          <w:sz w:val="20"/>
          <w:szCs w:val="20"/>
        </w:rPr>
      </w:pPr>
      <w:r w:rsidRPr="00DB65CB">
        <w:rPr>
          <w:rStyle w:val="Balk3Char"/>
          <w:b w:val="0"/>
          <w:sz w:val="20"/>
          <w:szCs w:val="20"/>
        </w:rPr>
        <w:t xml:space="preserve">ESS5: Land Acquisition, </w:t>
      </w:r>
      <w:r w:rsidR="00375462" w:rsidRPr="00DB65CB">
        <w:rPr>
          <w:rStyle w:val="Balk3Char"/>
          <w:b w:val="0"/>
          <w:sz w:val="20"/>
          <w:szCs w:val="20"/>
        </w:rPr>
        <w:t xml:space="preserve">Restrictions on </w:t>
      </w:r>
      <w:r w:rsidRPr="00DB65CB">
        <w:rPr>
          <w:rStyle w:val="Balk3Char"/>
          <w:b w:val="0"/>
          <w:sz w:val="20"/>
          <w:szCs w:val="20"/>
        </w:rPr>
        <w:t>Land Use and Involuntary Resettlement</w:t>
      </w:r>
    </w:p>
    <w:p w14:paraId="408BC725" w14:textId="130EFF18" w:rsidR="00C54FEB" w:rsidRPr="00DB65CB" w:rsidRDefault="00C54FEB" w:rsidP="00090605">
      <w:pPr>
        <w:pStyle w:val="ListeParagraf"/>
        <w:numPr>
          <w:ilvl w:val="0"/>
          <w:numId w:val="14"/>
        </w:numPr>
        <w:rPr>
          <w:rStyle w:val="Balk3Char"/>
          <w:b w:val="0"/>
          <w:sz w:val="20"/>
          <w:szCs w:val="20"/>
        </w:rPr>
      </w:pPr>
      <w:r w:rsidRPr="00DB65CB">
        <w:rPr>
          <w:rStyle w:val="Balk3Char"/>
          <w:b w:val="0"/>
          <w:sz w:val="20"/>
          <w:szCs w:val="20"/>
        </w:rPr>
        <w:t xml:space="preserve">ESS6: Conservation of Biodiversity </w:t>
      </w:r>
      <w:r w:rsidR="00375462" w:rsidRPr="00DB65CB">
        <w:rPr>
          <w:rStyle w:val="Balk3Char"/>
          <w:b w:val="0"/>
          <w:sz w:val="20"/>
          <w:szCs w:val="20"/>
        </w:rPr>
        <w:t xml:space="preserve">Conservation </w:t>
      </w:r>
      <w:r w:rsidRPr="00DB65CB">
        <w:rPr>
          <w:rStyle w:val="Balk3Char"/>
          <w:b w:val="0"/>
          <w:sz w:val="20"/>
          <w:szCs w:val="20"/>
        </w:rPr>
        <w:t>and Sustainable Management of Living Natural Resources</w:t>
      </w:r>
    </w:p>
    <w:p w14:paraId="4D63A14B" w14:textId="653BD75E" w:rsidR="00C54FEB" w:rsidRPr="00DB65CB" w:rsidRDefault="00C54FEB" w:rsidP="00090605">
      <w:pPr>
        <w:pStyle w:val="ListeParagraf"/>
        <w:numPr>
          <w:ilvl w:val="0"/>
          <w:numId w:val="14"/>
        </w:numPr>
        <w:rPr>
          <w:rStyle w:val="Balk3Char"/>
          <w:b w:val="0"/>
          <w:sz w:val="20"/>
          <w:szCs w:val="20"/>
        </w:rPr>
      </w:pPr>
      <w:r w:rsidRPr="00DB65CB">
        <w:rPr>
          <w:rStyle w:val="Balk3Char"/>
          <w:b w:val="0"/>
          <w:sz w:val="20"/>
          <w:szCs w:val="20"/>
        </w:rPr>
        <w:t>ESS8: Cultural Heritage</w:t>
      </w:r>
    </w:p>
    <w:p w14:paraId="022FA5B3" w14:textId="163291EB" w:rsidR="00C54FEB" w:rsidRPr="00DB65CB" w:rsidRDefault="00C54FEB" w:rsidP="00090605">
      <w:pPr>
        <w:pStyle w:val="ListeParagraf"/>
        <w:numPr>
          <w:ilvl w:val="0"/>
          <w:numId w:val="14"/>
        </w:numPr>
        <w:rPr>
          <w:rStyle w:val="Balk3Char"/>
          <w:b w:val="0"/>
          <w:sz w:val="20"/>
          <w:szCs w:val="20"/>
        </w:rPr>
      </w:pPr>
      <w:r w:rsidRPr="00DB65CB">
        <w:rPr>
          <w:rStyle w:val="Balk3Char"/>
          <w:b w:val="0"/>
          <w:sz w:val="20"/>
          <w:szCs w:val="20"/>
        </w:rPr>
        <w:t>ESS9: Financial Intermediaries</w:t>
      </w:r>
      <w:r w:rsidR="002D2000" w:rsidRPr="00DB65CB">
        <w:rPr>
          <w:rStyle w:val="Balk3Char"/>
          <w:b w:val="0"/>
          <w:sz w:val="20"/>
          <w:szCs w:val="20"/>
        </w:rPr>
        <w:t>,</w:t>
      </w:r>
      <w:r w:rsidRPr="00DB65CB">
        <w:rPr>
          <w:rStyle w:val="Balk3Char"/>
          <w:b w:val="0"/>
          <w:sz w:val="20"/>
          <w:szCs w:val="20"/>
        </w:rPr>
        <w:t xml:space="preserve"> and</w:t>
      </w:r>
    </w:p>
    <w:p w14:paraId="78F46345" w14:textId="7B292AB5" w:rsidR="00C54FEB" w:rsidRPr="00DB65CB" w:rsidRDefault="00C54FEB" w:rsidP="00090605">
      <w:pPr>
        <w:pStyle w:val="ListeParagraf"/>
        <w:numPr>
          <w:ilvl w:val="0"/>
          <w:numId w:val="14"/>
        </w:numPr>
        <w:rPr>
          <w:rStyle w:val="Balk3Char"/>
          <w:b w:val="0"/>
          <w:sz w:val="20"/>
          <w:szCs w:val="20"/>
        </w:rPr>
      </w:pPr>
      <w:r w:rsidRPr="00DB65CB">
        <w:rPr>
          <w:rStyle w:val="Balk3Char"/>
          <w:b w:val="0"/>
          <w:sz w:val="20"/>
          <w:szCs w:val="20"/>
        </w:rPr>
        <w:t>ESS10: Stakeholder Engagement and Information Disclosure.</w:t>
      </w:r>
    </w:p>
    <w:p w14:paraId="52914474" w14:textId="30E5F27B" w:rsidR="00C54FEB" w:rsidRPr="00DB65CB" w:rsidRDefault="00C54FEB" w:rsidP="00C54FEB">
      <w:pPr>
        <w:rPr>
          <w:rStyle w:val="Balk3Char"/>
          <w:bCs/>
          <w:sz w:val="20"/>
          <w:szCs w:val="20"/>
        </w:rPr>
      </w:pPr>
      <w:r w:rsidRPr="00DB65CB">
        <w:rPr>
          <w:rStyle w:val="Balk3Char"/>
          <w:sz w:val="20"/>
          <w:szCs w:val="20"/>
        </w:rPr>
        <w:t>The priority standard</w:t>
      </w:r>
      <w:r w:rsidR="00CF686C" w:rsidRPr="00DB65CB">
        <w:rPr>
          <w:rStyle w:val="Balk3Char"/>
          <w:sz w:val="20"/>
          <w:szCs w:val="20"/>
        </w:rPr>
        <w:t>s</w:t>
      </w:r>
      <w:r w:rsidRPr="00DB65CB">
        <w:rPr>
          <w:rStyle w:val="Balk3Char"/>
          <w:sz w:val="20"/>
          <w:szCs w:val="20"/>
        </w:rPr>
        <w:t xml:space="preserve"> within the scope of the </w:t>
      </w:r>
      <w:r w:rsidR="002A211F" w:rsidRPr="00DB65CB">
        <w:rPr>
          <w:rStyle w:val="Balk3Char"/>
          <w:sz w:val="20"/>
          <w:szCs w:val="20"/>
        </w:rPr>
        <w:t>R</w:t>
      </w:r>
      <w:r w:rsidRPr="00DB65CB">
        <w:rPr>
          <w:rStyle w:val="Balk3Char"/>
          <w:sz w:val="20"/>
          <w:szCs w:val="20"/>
        </w:rPr>
        <w:t xml:space="preserve">F document </w:t>
      </w:r>
      <w:r w:rsidR="00CF686C" w:rsidRPr="00DB65CB">
        <w:rPr>
          <w:rStyle w:val="Balk3Char"/>
          <w:sz w:val="20"/>
          <w:szCs w:val="20"/>
        </w:rPr>
        <w:t xml:space="preserve">are ESS1 and </w:t>
      </w:r>
      <w:r w:rsidR="00696BFB" w:rsidRPr="00DB65CB">
        <w:rPr>
          <w:rStyle w:val="Balk3Char"/>
          <w:sz w:val="20"/>
          <w:szCs w:val="20"/>
        </w:rPr>
        <w:t>ESS</w:t>
      </w:r>
      <w:r w:rsidRPr="00DB65CB">
        <w:rPr>
          <w:rStyle w:val="Balk3Char"/>
          <w:sz w:val="20"/>
          <w:szCs w:val="20"/>
        </w:rPr>
        <w:t>5. However, the directly related standards are</w:t>
      </w:r>
      <w:r w:rsidR="00375462" w:rsidRPr="00DB65CB">
        <w:rPr>
          <w:rStyle w:val="Balk3Char"/>
          <w:sz w:val="20"/>
          <w:szCs w:val="20"/>
        </w:rPr>
        <w:t xml:space="preserve"> ESS’s 1, 2, 4, 5 and 10.</w:t>
      </w:r>
    </w:p>
    <w:p w14:paraId="10DEE803" w14:textId="77777777" w:rsidR="00C54FEB" w:rsidRPr="00DB65CB" w:rsidRDefault="00C54FEB" w:rsidP="00C54FEB">
      <w:pPr>
        <w:rPr>
          <w:b/>
          <w:szCs w:val="20"/>
        </w:rPr>
      </w:pPr>
      <w:r w:rsidRPr="00DB65CB">
        <w:rPr>
          <w:rStyle w:val="Balk3Char"/>
          <w:sz w:val="20"/>
          <w:szCs w:val="20"/>
        </w:rPr>
        <w:t>ESS1 Assessment and Management of Environmental and Social Risks and Impacts</w:t>
      </w:r>
      <w:r w:rsidRPr="00DB65CB">
        <w:rPr>
          <w:b/>
          <w:szCs w:val="20"/>
        </w:rPr>
        <w:t>:</w:t>
      </w:r>
    </w:p>
    <w:p w14:paraId="7516315B" w14:textId="4BE54415" w:rsidR="00F96FBE" w:rsidRPr="00DB65CB" w:rsidRDefault="00C54FEB" w:rsidP="00F96FBE">
      <w:r w:rsidRPr="00DB65CB">
        <w:t xml:space="preserve">The World Bank requires that the environmental and social risks and impacts of </w:t>
      </w:r>
      <w:r w:rsidR="00695D28" w:rsidRPr="00DB65CB">
        <w:t>project</w:t>
      </w:r>
      <w:r w:rsidRPr="00DB65CB">
        <w:t xml:space="preserve">s supported by the </w:t>
      </w:r>
      <w:r w:rsidR="00556772" w:rsidRPr="00DB65CB">
        <w:t xml:space="preserve">WB </w:t>
      </w:r>
      <w:r w:rsidRPr="00DB65CB">
        <w:t xml:space="preserve">be assessed, managed and monitored to ensure that </w:t>
      </w:r>
      <w:r w:rsidR="00695D28" w:rsidRPr="00DB65CB">
        <w:t>project</w:t>
      </w:r>
      <w:r w:rsidRPr="00DB65CB">
        <w:t>s are environmentally and socially sound and sustainable.</w:t>
      </w:r>
      <w:r w:rsidR="00F96FBE" w:rsidRPr="00DB65CB">
        <w:t xml:space="preserve"> ESS1 applies to all projects supported by the </w:t>
      </w:r>
      <w:r w:rsidR="00556772" w:rsidRPr="00DB65CB">
        <w:t xml:space="preserve">WB </w:t>
      </w:r>
      <w:r w:rsidR="00F96FBE" w:rsidRPr="00DB65CB">
        <w:t>through Investment Project Financing.</w:t>
      </w:r>
    </w:p>
    <w:p w14:paraId="52777695" w14:textId="1B102722" w:rsidR="00C54FEB" w:rsidRPr="00DB65CB" w:rsidRDefault="00F96FBE" w:rsidP="00C54FEB">
      <w:r w:rsidRPr="00DB65CB">
        <w:t>The ESS1 identifies the Borrower's responsibilities for assessing, managing and monitoring the environmental and social risks and impacts associated with each phase of a project.</w:t>
      </w:r>
    </w:p>
    <w:p w14:paraId="4C0D1482" w14:textId="31FA7D59" w:rsidR="00C54FEB" w:rsidRPr="00DB65CB" w:rsidRDefault="00C54FEB" w:rsidP="00C54FEB">
      <w:r w:rsidRPr="00DB65CB">
        <w:t>Objectives of ESS1</w:t>
      </w:r>
      <w:r w:rsidR="00602482" w:rsidRPr="00DB65CB">
        <w:t xml:space="preserve"> are as follow</w:t>
      </w:r>
      <w:r w:rsidR="0084134A" w:rsidRPr="00DB65CB">
        <w:t>s</w:t>
      </w:r>
      <w:r w:rsidR="00F96FBE" w:rsidRPr="00DB65CB">
        <w:rPr>
          <w:rStyle w:val="DipnotBavurusu"/>
          <w:rFonts w:cs="Tahoma"/>
        </w:rPr>
        <w:footnoteReference w:id="28"/>
      </w:r>
      <w:r w:rsidRPr="00DB65CB">
        <w:t>;</w:t>
      </w:r>
    </w:p>
    <w:p w14:paraId="2CD8AC06" w14:textId="5E55459C" w:rsidR="00C54FEB" w:rsidRPr="00DB65CB" w:rsidRDefault="00C54FEB" w:rsidP="00C54FEB">
      <w:r w:rsidRPr="00DB65CB">
        <w:t xml:space="preserve">(i) identify, assess and manage the environmental and social risks and impacts of the </w:t>
      </w:r>
      <w:r w:rsidR="00695D28" w:rsidRPr="00DB65CB">
        <w:t>project</w:t>
      </w:r>
      <w:r w:rsidRPr="00DB65CB">
        <w:t xml:space="preserve"> in a manner consistent with ESSs;</w:t>
      </w:r>
    </w:p>
    <w:p w14:paraId="0F4C3222" w14:textId="77777777" w:rsidR="00C54FEB" w:rsidRPr="00DB65CB" w:rsidRDefault="00C54FEB" w:rsidP="00C54FEB">
      <w:r w:rsidRPr="00DB65CB">
        <w:t>(ii) adopt the mitigation hierarchy approach</w:t>
      </w:r>
    </w:p>
    <w:p w14:paraId="792BEE8E" w14:textId="77777777" w:rsidR="00C54FEB" w:rsidRPr="00DB65CB" w:rsidRDefault="00C54FEB" w:rsidP="008F46D1">
      <w:pPr>
        <w:ind w:firstLine="708"/>
      </w:pPr>
      <w:r w:rsidRPr="00DB65CB">
        <w:t>a) Anticipating and avoiding risks and impacts,</w:t>
      </w:r>
    </w:p>
    <w:p w14:paraId="256BC43C" w14:textId="77777777" w:rsidR="00C54FEB" w:rsidRPr="00DB65CB" w:rsidRDefault="00C54FEB" w:rsidP="008F46D1">
      <w:pPr>
        <w:ind w:left="708"/>
      </w:pPr>
      <w:r w:rsidRPr="00DB65CB">
        <w:t>b) To minimize the risks and impacts or to reduce them to acceptable levels in cases where it is not possible to avoid them,</w:t>
      </w:r>
    </w:p>
    <w:p w14:paraId="3B040037" w14:textId="77777777" w:rsidR="002E6506" w:rsidRPr="00DB65CB" w:rsidRDefault="00C54FEB" w:rsidP="002E6506">
      <w:pPr>
        <w:ind w:firstLine="708"/>
      </w:pPr>
      <w:r w:rsidRPr="00DB65CB">
        <w:t xml:space="preserve">c) after risks and impacts are minimized or mitigated, mitigate and </w:t>
      </w:r>
    </w:p>
    <w:p w14:paraId="4C175FC2" w14:textId="18DD4D14" w:rsidR="002E6506" w:rsidRPr="00DB65CB" w:rsidRDefault="002E6506" w:rsidP="002E6506">
      <w:pPr>
        <w:ind w:left="708"/>
      </w:pPr>
      <w:r w:rsidRPr="00DB65CB">
        <w:t>(d</w:t>
      </w:r>
      <w:r w:rsidR="00C54FEB" w:rsidRPr="00DB65CB">
        <w:t xml:space="preserve">) compensate or offset where significant residual impacts remain, where technically and financially feasible </w:t>
      </w:r>
    </w:p>
    <w:p w14:paraId="662D6100" w14:textId="7CE2A9B7" w:rsidR="002E6506" w:rsidRPr="00DB65CB" w:rsidRDefault="00C54FEB" w:rsidP="00C54FEB">
      <w:pPr>
        <w:rPr>
          <w:b/>
        </w:rPr>
      </w:pPr>
      <w:r w:rsidRPr="00DB65CB">
        <w:t xml:space="preserve">(iii) take differentiated measures to avoid adverse impacts being disproportionately </w:t>
      </w:r>
      <w:r w:rsidR="00E17D02" w:rsidRPr="00DB65CB">
        <w:rPr>
          <w:b/>
        </w:rPr>
        <w:t xml:space="preserve">imposed </w:t>
      </w:r>
      <w:r w:rsidR="00954A41" w:rsidRPr="00DB65CB">
        <w:rPr>
          <w:b/>
        </w:rPr>
        <w:t xml:space="preserve">on </w:t>
      </w:r>
      <w:r w:rsidR="00E17D02" w:rsidRPr="00DB65CB">
        <w:rPr>
          <w:b/>
        </w:rPr>
        <w:t>the</w:t>
      </w:r>
      <w:r w:rsidRPr="00DB65CB">
        <w:rPr>
          <w:b/>
        </w:rPr>
        <w:t xml:space="preserve"> disadvantageous</w:t>
      </w:r>
      <w:r w:rsidR="00E17D02" w:rsidRPr="00DB65CB">
        <w:rPr>
          <w:b/>
        </w:rPr>
        <w:t>;</w:t>
      </w:r>
      <w:r w:rsidRPr="00DB65CB">
        <w:rPr>
          <w:b/>
        </w:rPr>
        <w:t xml:space="preserve"> </w:t>
      </w:r>
    </w:p>
    <w:p w14:paraId="537A258F" w14:textId="1E95CD30" w:rsidR="002E6506" w:rsidRPr="00DB65CB" w:rsidRDefault="00C54FEB" w:rsidP="00C54FEB">
      <w:r w:rsidRPr="00DB65CB">
        <w:t xml:space="preserve">(iv) when it is appropriate to utilize national environmental and social institutions, systems, laws, regulations and procedures in the evaluation, development and implementation of </w:t>
      </w:r>
      <w:r w:rsidR="00695D28" w:rsidRPr="00DB65CB">
        <w:t>project</w:t>
      </w:r>
      <w:r w:rsidRPr="00DB65CB">
        <w:t xml:space="preserve">s; and </w:t>
      </w:r>
    </w:p>
    <w:p w14:paraId="3253F502" w14:textId="5CE2B78C" w:rsidR="00C54FEB" w:rsidRPr="00DB65CB" w:rsidRDefault="00C54FEB" w:rsidP="00C54FEB">
      <w:r w:rsidRPr="00DB65CB">
        <w:t>(v) Promote improved environmental and social performance in ways that recognize and enhance the Borrower's capacity.</w:t>
      </w:r>
    </w:p>
    <w:p w14:paraId="59EB24F1" w14:textId="77777777" w:rsidR="00C54FEB" w:rsidRPr="00DB65CB" w:rsidRDefault="00C54FEB" w:rsidP="00C54FEB">
      <w:r w:rsidRPr="00DB65CB">
        <w:lastRenderedPageBreak/>
        <w:t>In accordance with the requirements of ESS1, the Borrower;</w:t>
      </w:r>
    </w:p>
    <w:p w14:paraId="2CF51BE0" w14:textId="4CA93563" w:rsidR="00C54FEB" w:rsidRPr="00DB65CB" w:rsidRDefault="00C54FEB" w:rsidP="00C54FEB">
      <w:r w:rsidRPr="00DB65CB">
        <w:t xml:space="preserve">(i) carry out an environmental and social assessment of the proposed </w:t>
      </w:r>
      <w:r w:rsidR="00A56968" w:rsidRPr="00DB65CB">
        <w:t>subproject</w:t>
      </w:r>
      <w:r w:rsidRPr="00DB65CB">
        <w:t>s,</w:t>
      </w:r>
    </w:p>
    <w:p w14:paraId="523B308C" w14:textId="77777777" w:rsidR="00C54FEB" w:rsidRPr="00DB65CB" w:rsidRDefault="00C54FEB" w:rsidP="00C54FEB">
      <w:r w:rsidRPr="00DB65CB">
        <w:t>(ii) undertake stakeholder engagement and share appropriate information in accordance with ESS10;</w:t>
      </w:r>
    </w:p>
    <w:p w14:paraId="43C25256" w14:textId="77777777" w:rsidR="00C54FEB" w:rsidRPr="00DB65CB" w:rsidRDefault="00C54FEB" w:rsidP="00C54FEB">
      <w:r w:rsidRPr="00DB65CB">
        <w:t>(iii) Develop an Environmental and Social Commitment Plan (ESCP) and implement all measures and actions outlined in legislation, including the ESCP</w:t>
      </w:r>
    </w:p>
    <w:p w14:paraId="10DD812A" w14:textId="5DA6C445" w:rsidR="00C54FEB" w:rsidRPr="00DB65CB" w:rsidRDefault="00C54FEB" w:rsidP="00C54FEB">
      <w:r w:rsidRPr="00DB65CB">
        <w:t xml:space="preserve">(iv) Provide monitoring and reporting of the </w:t>
      </w:r>
      <w:r w:rsidR="00695D28" w:rsidRPr="00DB65CB">
        <w:t>project</w:t>
      </w:r>
      <w:r w:rsidRPr="00DB65CB">
        <w:t>'s environmental and social performance against ESSs.</w:t>
      </w:r>
    </w:p>
    <w:p w14:paraId="1CB0EC85" w14:textId="7E06CC51" w:rsidR="00C54FEB" w:rsidRPr="00DB65CB" w:rsidRDefault="00C54FEB" w:rsidP="00C54FEB">
      <w:pPr>
        <w:rPr>
          <w:rStyle w:val="Balk3Char"/>
          <w:b w:val="0"/>
          <w:sz w:val="20"/>
          <w:szCs w:val="20"/>
        </w:rPr>
      </w:pPr>
      <w:r w:rsidRPr="00DB65CB">
        <w:rPr>
          <w:rStyle w:val="Balk3Char"/>
          <w:sz w:val="20"/>
          <w:szCs w:val="20"/>
        </w:rPr>
        <w:t xml:space="preserve">ESS2 </w:t>
      </w:r>
      <w:r w:rsidR="002A211F" w:rsidRPr="00DB65CB">
        <w:rPr>
          <w:rStyle w:val="Balk3Char"/>
          <w:sz w:val="20"/>
          <w:szCs w:val="20"/>
        </w:rPr>
        <w:t xml:space="preserve">Labor </w:t>
      </w:r>
      <w:r w:rsidRPr="00DB65CB">
        <w:rPr>
          <w:rStyle w:val="Balk3Char"/>
          <w:sz w:val="20"/>
          <w:szCs w:val="20"/>
        </w:rPr>
        <w:t>and Working Conditions</w:t>
      </w:r>
    </w:p>
    <w:p w14:paraId="4A6E7000" w14:textId="7DA85BD2" w:rsidR="00C54FEB" w:rsidRPr="00DB65CB" w:rsidRDefault="00C54FEB" w:rsidP="00C54FEB">
      <w:r w:rsidRPr="00DB65CB">
        <w:t xml:space="preserve">The objectives of the ESS2 are: (i) to promote safety and health in the workplace; (ii) promote fair treatment, non-discrimination and equal opportunity for </w:t>
      </w:r>
      <w:r w:rsidR="00695D28" w:rsidRPr="00DB65CB">
        <w:t>project</w:t>
      </w:r>
      <w:r w:rsidRPr="00DB65CB">
        <w:t xml:space="preserve"> workers; (iii) appropriately protect workers, including women, persons with disabilities, children (of working age pursuant to ESS2) and vulnerable workers such as migrant workers, contract workers, community workers and primary supply workers; (iv) prevent all forms of forced and child labor; (v) uphold the principles of freedom of association and collective bargaining of </w:t>
      </w:r>
      <w:r w:rsidR="00695D28" w:rsidRPr="00DB65CB">
        <w:t>project</w:t>
      </w:r>
      <w:r w:rsidRPr="00DB65CB">
        <w:t xml:space="preserve"> workers in accordance with national laws; and (vi) provide accessible tools for </w:t>
      </w:r>
      <w:r w:rsidR="00695D28" w:rsidRPr="00DB65CB">
        <w:t>project</w:t>
      </w:r>
      <w:r w:rsidRPr="00DB65CB">
        <w:t xml:space="preserve"> workers to raise concerns in the workplace. The applicability and scope of application of ESS2 depends on the environmental and social assessment described in ESS1 and the type of employment relationship between the Borrower and </w:t>
      </w:r>
      <w:r w:rsidR="00695D28" w:rsidRPr="00DB65CB">
        <w:t>project</w:t>
      </w:r>
      <w:r w:rsidRPr="00DB65CB">
        <w:t xml:space="preserve"> workers.</w:t>
      </w:r>
    </w:p>
    <w:p w14:paraId="09CB86FF" w14:textId="6C92A8A9" w:rsidR="00C54FEB" w:rsidRPr="00DB65CB" w:rsidRDefault="00C54FEB" w:rsidP="00C54FEB">
      <w:r w:rsidRPr="00DB65CB">
        <w:t xml:space="preserve">The ESS will include a description of the following; (i) employment terms and conditions, non-discrimination and equal opportunity, and the management of working conditions and worker relations, including workers' organizations (such as the development and implementation of workforce management procedures applicable to the </w:t>
      </w:r>
      <w:r w:rsidR="00695D28" w:rsidRPr="00DB65CB">
        <w:t>project</w:t>
      </w:r>
      <w:r w:rsidRPr="00DB65CB">
        <w:t>); (ii) labor protection, including setting a minimum age for workers, prohibiting child and forced labor; (iii) grievance mechanism (for workers); (iv) occupational health and safety; (v) contract workers; (vi) community workers; and (vii) primary supply workers.</w:t>
      </w:r>
    </w:p>
    <w:p w14:paraId="600693B1" w14:textId="77777777" w:rsidR="00C54FEB" w:rsidRPr="00DB65CB" w:rsidRDefault="00C54FEB" w:rsidP="00C54FEB">
      <w:pPr>
        <w:rPr>
          <w:rStyle w:val="Balk3Char"/>
          <w:b w:val="0"/>
          <w:sz w:val="20"/>
          <w:szCs w:val="20"/>
        </w:rPr>
      </w:pPr>
      <w:r w:rsidRPr="00DB65CB">
        <w:rPr>
          <w:rStyle w:val="Balk3Char"/>
          <w:sz w:val="20"/>
          <w:szCs w:val="20"/>
        </w:rPr>
        <w:t>ESS4 Community Health and Safety</w:t>
      </w:r>
    </w:p>
    <w:p w14:paraId="775CC9D6" w14:textId="584BF6ED" w:rsidR="00C54FEB" w:rsidRPr="00DB65CB" w:rsidRDefault="00C54FEB" w:rsidP="00C54FEB">
      <w:r w:rsidRPr="00DB65CB">
        <w:t xml:space="preserve">It addresses potential health, safety and security risks and impacts on </w:t>
      </w:r>
      <w:r w:rsidR="00695D28" w:rsidRPr="00DB65CB">
        <w:t>project</w:t>
      </w:r>
      <w:r w:rsidRPr="00DB65CB">
        <w:t xml:space="preserve">-affected communities and Borrowers' associated responsibilities to prevent or minimize them, with particular attention to vulnerable people. For the purposes of ESS4, the primary objective is to prevent adverse impacts on the health and safety of </w:t>
      </w:r>
      <w:r w:rsidR="00695D28" w:rsidRPr="00DB65CB">
        <w:t>project</w:t>
      </w:r>
      <w:r w:rsidRPr="00DB65CB">
        <w:t xml:space="preserve">-affected communities throughout the </w:t>
      </w:r>
      <w:r w:rsidR="00695D28" w:rsidRPr="00DB65CB">
        <w:t>project</w:t>
      </w:r>
      <w:r w:rsidRPr="00DB65CB">
        <w:t xml:space="preserve"> lifecycle, from both routine and non-routine conditions.</w:t>
      </w:r>
    </w:p>
    <w:p w14:paraId="3DB7FD18" w14:textId="77777777" w:rsidR="00C54FEB" w:rsidRPr="00DB65CB" w:rsidRDefault="00C54FEB" w:rsidP="00C54FEB">
      <w:r w:rsidRPr="00DB65CB">
        <w:t>The applicability of ESS4 depends on the environmental and social assessment described in ESS1.</w:t>
      </w:r>
    </w:p>
    <w:p w14:paraId="5675605A" w14:textId="77777777" w:rsidR="00C54FEB" w:rsidRPr="00DB65CB" w:rsidRDefault="00C54FEB" w:rsidP="00C54FEB">
      <w:r w:rsidRPr="00DB65CB">
        <w:t>ESS4 requirements cover: (i) infrastructure and equipment design and safety (including the safety of dams), safety of services, traffic and road safety, ecosystem services, community health and safety, including management and safety of hazardous materials, and emergency response preparedness and response; and (ii) security personnel.</w:t>
      </w:r>
    </w:p>
    <w:p w14:paraId="6FFE4657" w14:textId="33CEC433" w:rsidR="00C54FEB" w:rsidRPr="00DB65CB" w:rsidRDefault="00C54FEB" w:rsidP="00C54FEB">
      <w:pPr>
        <w:rPr>
          <w:rStyle w:val="Balk3Char"/>
          <w:b w:val="0"/>
          <w:sz w:val="20"/>
          <w:szCs w:val="20"/>
        </w:rPr>
      </w:pPr>
      <w:r w:rsidRPr="00DB65CB">
        <w:rPr>
          <w:rStyle w:val="Balk3Char"/>
          <w:sz w:val="20"/>
          <w:szCs w:val="20"/>
        </w:rPr>
        <w:t xml:space="preserve">ESS5 Land Acquisition, </w:t>
      </w:r>
      <w:r w:rsidR="00375462" w:rsidRPr="00DB65CB">
        <w:rPr>
          <w:rStyle w:val="Balk3Char"/>
          <w:sz w:val="20"/>
          <w:szCs w:val="20"/>
        </w:rPr>
        <w:t xml:space="preserve">Restrictions on </w:t>
      </w:r>
      <w:r w:rsidRPr="00DB65CB">
        <w:rPr>
          <w:rStyle w:val="Balk3Char"/>
          <w:sz w:val="20"/>
          <w:szCs w:val="20"/>
        </w:rPr>
        <w:t>Land Use and Involuntary Resettlement</w:t>
      </w:r>
    </w:p>
    <w:p w14:paraId="08DD7C28" w14:textId="41445A51" w:rsidR="00C54FEB" w:rsidRPr="00DB65CB" w:rsidRDefault="00C54FEB" w:rsidP="00C54FEB">
      <w:r w:rsidRPr="00DB65CB">
        <w:t xml:space="preserve">The objectives of ESS5 are: (i) to avoid involuntary resettlement or, when unavoidable, to minimize involuntary resettlement by exploring </w:t>
      </w:r>
      <w:r w:rsidR="00695D28" w:rsidRPr="00DB65CB">
        <w:t>project</w:t>
      </w:r>
      <w:r w:rsidRPr="00DB65CB">
        <w:t xml:space="preserve"> design alternatives; (ii) avoid forced eviction; (iii) mitigate the unavoidable negative social and economic impacts of land acquisition or restrictions on land use by: (a) providing timely compensation for loss of assets with replacement costs, and (b) assisting displaced persons in their recovery or at least restoration efforts, and livelihoods; and living standards, in real terms, to pre-displacement levels or levels prior to the start of </w:t>
      </w:r>
      <w:r w:rsidR="00695D28" w:rsidRPr="00DB65CB">
        <w:t>project</w:t>
      </w:r>
      <w:r w:rsidRPr="00DB65CB">
        <w:t xml:space="preserve"> implementation, whichever is higher; (iv) improve the living conditions of the physically displaced poor or vulnerable by ensuring adequate shelter, access and use of services and facilities; (v) design and conduct resettlement activities as sustainable development programs by providing sufficient investment resources to enable </w:t>
      </w:r>
      <w:r w:rsidR="001E408C" w:rsidRPr="00DB65CB">
        <w:t>project-affected people (PAPs)</w:t>
      </w:r>
      <w:r w:rsidRPr="00DB65CB">
        <w:t xml:space="preserve">, due to the nature of the </w:t>
      </w:r>
      <w:r w:rsidR="00695D28" w:rsidRPr="00DB65CB">
        <w:t>project</w:t>
      </w:r>
      <w:r w:rsidRPr="00DB65CB">
        <w:t xml:space="preserve">, to directly benefit from the </w:t>
      </w:r>
      <w:r w:rsidR="00695D28" w:rsidRPr="00DB65CB">
        <w:t>project</w:t>
      </w:r>
      <w:r w:rsidRPr="00DB65CB">
        <w:t xml:space="preserve">; and (vi) ensuring that resettlement activities are planned and implemented with appropriate information disclosure, meaningful consultation and informed participation of those affected. The applicability of ESS5 is dependent on the environmental and social assessment described in ESS1 and applies to permanent or temporary physical and economic displacement resulting from land acquisition or land use restrictions undertaken or implemented in connection with </w:t>
      </w:r>
      <w:r w:rsidR="00695D28" w:rsidRPr="00DB65CB">
        <w:t>project</w:t>
      </w:r>
      <w:r w:rsidRPr="00DB65CB">
        <w:t xml:space="preserve"> implementation described in ESS5.</w:t>
      </w:r>
    </w:p>
    <w:p w14:paraId="2B5CF922" w14:textId="4029678A" w:rsidR="00D0239A" w:rsidRPr="00DB65CB" w:rsidRDefault="00C54FEB" w:rsidP="00C54FEB">
      <w:r w:rsidRPr="00DB65CB">
        <w:t xml:space="preserve">ESS5 requirements cover the preparation and implementation of a resettlement framework or plan that will form the basis for: (i) general requirements such as suitability classification, </w:t>
      </w:r>
      <w:r w:rsidR="00695D28" w:rsidRPr="00DB65CB">
        <w:t>project</w:t>
      </w:r>
      <w:r w:rsidRPr="00DB65CB">
        <w:t xml:space="preserve"> design, compensation and </w:t>
      </w:r>
      <w:r w:rsidRPr="00DB65CB">
        <w:lastRenderedPageBreak/>
        <w:t>benefits for affected persons, community engagement, grievance mechanism, planning and implementation; (ii) physical and economic displacement; (iii) cooperation with other responsible bodies or sub-national jurisdictions; and (iv) technical and financial assistance.</w:t>
      </w:r>
    </w:p>
    <w:p w14:paraId="21FFABBD" w14:textId="4667D3F5" w:rsidR="00375462" w:rsidRPr="00DB65CB" w:rsidRDefault="00375462" w:rsidP="00823DBF">
      <w:pPr>
        <w:rPr>
          <w:b/>
          <w:bCs/>
        </w:rPr>
      </w:pPr>
      <w:r w:rsidRPr="00DB65CB">
        <w:rPr>
          <w:b/>
          <w:bCs/>
        </w:rPr>
        <w:t>ESS10 Stakeholder Engagement and Information Disclosure</w:t>
      </w:r>
    </w:p>
    <w:p w14:paraId="33A11CA3" w14:textId="23D5D513" w:rsidR="003C0651" w:rsidRPr="00DB65CB" w:rsidRDefault="00696BFB" w:rsidP="00823DBF">
      <w:r w:rsidRPr="00DB65CB">
        <w:t>The objectives of ESS</w:t>
      </w:r>
      <w:r w:rsidR="003C0651" w:rsidRPr="00DB65CB">
        <w:t>10 are: (i) to establish a systematic approach to stakeholder engagement that will help Borrowers identify stakeholders and build and maintain a constructive relationship with them, in particular project-affected parties; (ii) to assess the level of stakeholder interest and support for the project and to enable stakeholders’ views to be taken into account in project design and environmental and social performance; (iii) to promote and provide means for effective and inclusive engagement with project-affected parties throughout the project life cycle on issues that could potentially affect them; (iv) to ensure that appropriate project information on environmental and social risks and impacts is disclosed to stakeholders in a timely, understandable, accessible and appropriate manner and format; and (v) to provide project-affected parties with accessible and inclusive means to raise issues and grievances, and allow Borrowers to respond to</w:t>
      </w:r>
      <w:r w:rsidR="006C39E3" w:rsidRPr="00DB65CB">
        <w:t xml:space="preserve"> </w:t>
      </w:r>
      <w:r w:rsidR="003C0651" w:rsidRPr="00DB65CB">
        <w:t>and manage such grievances.</w:t>
      </w:r>
    </w:p>
    <w:p w14:paraId="41C9016C" w14:textId="3571B1D2" w:rsidR="003C0651" w:rsidRPr="00DB65CB" w:rsidRDefault="003C0651" w:rsidP="00823DBF">
      <w:r w:rsidRPr="00DB65CB">
        <w:t>ESS10 applies to all projects supported by the</w:t>
      </w:r>
      <w:r w:rsidR="0036114B" w:rsidRPr="00DB65CB">
        <w:t xml:space="preserve"> </w:t>
      </w:r>
      <w:r w:rsidR="00556772" w:rsidRPr="00DB65CB">
        <w:t xml:space="preserve">WB </w:t>
      </w:r>
      <w:r w:rsidRPr="00DB65CB">
        <w:t>through Investment Project Financing. The</w:t>
      </w:r>
      <w:r w:rsidR="0036114B" w:rsidRPr="00DB65CB">
        <w:t xml:space="preserve"> </w:t>
      </w:r>
      <w:r w:rsidRPr="00DB65CB">
        <w:t>Borrower will engage with stakeholders as an integral part of the project’s environmental and social</w:t>
      </w:r>
      <w:r w:rsidR="0036114B" w:rsidRPr="00DB65CB">
        <w:t xml:space="preserve"> </w:t>
      </w:r>
      <w:r w:rsidRPr="00DB65CB">
        <w:t>assessment and project design and implementation, as outlined in ESS1.</w:t>
      </w:r>
      <w:r w:rsidR="0036114B" w:rsidRPr="00DB65CB">
        <w:t xml:space="preserve"> </w:t>
      </w:r>
      <w:r w:rsidRPr="00DB65CB">
        <w:t>For the purpose of this ESS, “stakeholder” refers</w:t>
      </w:r>
      <w:r w:rsidR="0036114B" w:rsidRPr="00DB65CB">
        <w:t xml:space="preserve"> </w:t>
      </w:r>
      <w:r w:rsidRPr="00DB65CB">
        <w:t>to individuals or groups who:</w:t>
      </w:r>
      <w:r w:rsidR="0036114B" w:rsidRPr="00DB65CB">
        <w:t xml:space="preserve"> </w:t>
      </w:r>
      <w:r w:rsidRPr="00DB65CB">
        <w:t>(</w:t>
      </w:r>
      <w:r w:rsidR="0036114B" w:rsidRPr="00DB65CB">
        <w:t>i</w:t>
      </w:r>
      <w:r w:rsidRPr="00DB65CB">
        <w:t>) are affected or likely to be affected by the project (project-affected parties); and</w:t>
      </w:r>
      <w:r w:rsidR="0036114B" w:rsidRPr="00DB65CB">
        <w:t xml:space="preserve"> </w:t>
      </w:r>
      <w:r w:rsidRPr="00DB65CB">
        <w:t>(</w:t>
      </w:r>
      <w:r w:rsidR="0036114B" w:rsidRPr="00DB65CB">
        <w:t>ii)</w:t>
      </w:r>
      <w:r w:rsidRPr="00DB65CB">
        <w:t xml:space="preserve"> may have an interest in the project (other</w:t>
      </w:r>
      <w:r w:rsidR="0036114B" w:rsidRPr="00DB65CB">
        <w:t xml:space="preserve"> </w:t>
      </w:r>
      <w:r w:rsidRPr="00DB65CB">
        <w:t>interested parties).</w:t>
      </w:r>
    </w:p>
    <w:p w14:paraId="34FD8BCC" w14:textId="5A76DCBA" w:rsidR="003C0651" w:rsidRPr="00DB65CB" w:rsidRDefault="00696BFB" w:rsidP="00823DBF">
      <w:r w:rsidRPr="00DB65CB">
        <w:t>ESS</w:t>
      </w:r>
      <w:r w:rsidR="0036114B" w:rsidRPr="00DB65CB">
        <w:t xml:space="preserve">10 requires </w:t>
      </w:r>
      <w:r w:rsidR="003C0651" w:rsidRPr="00DB65CB">
        <w:t xml:space="preserve">Borrowers </w:t>
      </w:r>
      <w:r w:rsidR="003C1055" w:rsidRPr="00DB65CB">
        <w:t xml:space="preserve">to </w:t>
      </w:r>
      <w:r w:rsidR="003C0651" w:rsidRPr="00DB65CB">
        <w:t>engage with stakeholders throughout the project life cycle, commencing such engagement as early as possible in the project development</w:t>
      </w:r>
      <w:r w:rsidR="003C1055" w:rsidRPr="00DB65CB">
        <w:t xml:space="preserve"> </w:t>
      </w:r>
      <w:r w:rsidR="003C0651" w:rsidRPr="00DB65CB">
        <w:t>process and in a timeframe that enables meaningful</w:t>
      </w:r>
      <w:r w:rsidR="003C1055" w:rsidRPr="00DB65CB">
        <w:t xml:space="preserve"> </w:t>
      </w:r>
      <w:r w:rsidR="003C0651" w:rsidRPr="00DB65CB">
        <w:t>consultations with stakeholders on project design.</w:t>
      </w:r>
      <w:r w:rsidR="003C1055" w:rsidRPr="00DB65CB">
        <w:t xml:space="preserve"> </w:t>
      </w:r>
      <w:r w:rsidR="003C0651" w:rsidRPr="00DB65CB">
        <w:t>The nature, scope and frequency of stakeholder</w:t>
      </w:r>
      <w:r w:rsidR="006C39E3" w:rsidRPr="00DB65CB">
        <w:t xml:space="preserve"> </w:t>
      </w:r>
      <w:r w:rsidR="003C0651" w:rsidRPr="00DB65CB">
        <w:t>engagement will be proportionate to the nature</w:t>
      </w:r>
      <w:r w:rsidR="003C1055" w:rsidRPr="00DB65CB">
        <w:t xml:space="preserve"> </w:t>
      </w:r>
      <w:r w:rsidR="003C0651" w:rsidRPr="00DB65CB">
        <w:t>and scale of the project and its potential risks and</w:t>
      </w:r>
      <w:r w:rsidR="003C1055" w:rsidRPr="00DB65CB">
        <w:t xml:space="preserve"> </w:t>
      </w:r>
      <w:r w:rsidR="003C0651" w:rsidRPr="00DB65CB">
        <w:t>impacts.</w:t>
      </w:r>
      <w:r w:rsidR="003C1055" w:rsidRPr="00DB65CB">
        <w:t xml:space="preserve"> </w:t>
      </w:r>
      <w:r w:rsidR="003C0651" w:rsidRPr="00DB65CB">
        <w:t>Borrowers will engage in meaningful consultations with all stakeholders. Borrowers will provide</w:t>
      </w:r>
      <w:r w:rsidR="003C1055" w:rsidRPr="00DB65CB">
        <w:t xml:space="preserve"> </w:t>
      </w:r>
      <w:r w:rsidR="003C0651" w:rsidRPr="00DB65CB">
        <w:t>stakeholders with timely, relevant, understandable</w:t>
      </w:r>
      <w:r w:rsidR="003C1055" w:rsidRPr="00DB65CB">
        <w:t xml:space="preserve"> </w:t>
      </w:r>
      <w:r w:rsidR="003C0651" w:rsidRPr="00DB65CB">
        <w:t>and accessible information, and consult with them</w:t>
      </w:r>
      <w:r w:rsidR="003C1055" w:rsidRPr="00DB65CB">
        <w:t xml:space="preserve"> </w:t>
      </w:r>
      <w:r w:rsidR="003C0651" w:rsidRPr="00DB65CB">
        <w:t>in a culturally appropriate manner, which is free of</w:t>
      </w:r>
      <w:r w:rsidR="003C1055" w:rsidRPr="00DB65CB">
        <w:t xml:space="preserve"> </w:t>
      </w:r>
      <w:r w:rsidR="003C0651" w:rsidRPr="00DB65CB">
        <w:t>manipulation, interference, coercion, discrimination</w:t>
      </w:r>
      <w:r w:rsidR="003C1055" w:rsidRPr="00DB65CB">
        <w:t xml:space="preserve"> </w:t>
      </w:r>
      <w:r w:rsidR="003C0651" w:rsidRPr="00DB65CB">
        <w:t>and intimidation.</w:t>
      </w:r>
    </w:p>
    <w:p w14:paraId="4741219F" w14:textId="30BDB9BF" w:rsidR="003C0651" w:rsidRPr="00DB65CB" w:rsidRDefault="003C0651" w:rsidP="00823DBF">
      <w:r w:rsidRPr="00DB65CB">
        <w:t>The process of stakeholder engagement will</w:t>
      </w:r>
      <w:r w:rsidR="003C1055" w:rsidRPr="00DB65CB">
        <w:t xml:space="preserve"> </w:t>
      </w:r>
      <w:r w:rsidRPr="00DB65CB">
        <w:t>involve the following, as set out in further detail in</w:t>
      </w:r>
      <w:r w:rsidR="003C1055" w:rsidRPr="00DB65CB">
        <w:t xml:space="preserve"> </w:t>
      </w:r>
      <w:r w:rsidRPr="00DB65CB">
        <w:t>ESS</w:t>
      </w:r>
      <w:r w:rsidR="003C1055" w:rsidRPr="00DB65CB">
        <w:t>10</w:t>
      </w:r>
      <w:r w:rsidRPr="00DB65CB">
        <w:t>: (i) stakeholder identification and analysis;</w:t>
      </w:r>
      <w:r w:rsidR="003C1055" w:rsidRPr="00DB65CB">
        <w:t xml:space="preserve"> </w:t>
      </w:r>
      <w:r w:rsidRPr="00DB65CB">
        <w:t>(ii) planning how the engagement with stakeholders will take place; (iii) disclosure of information;</w:t>
      </w:r>
      <w:r w:rsidR="003C1055" w:rsidRPr="00DB65CB">
        <w:t xml:space="preserve"> </w:t>
      </w:r>
      <w:r w:rsidRPr="00DB65CB">
        <w:t>(iv) consultation with stakeholders; (v) addressing</w:t>
      </w:r>
      <w:r w:rsidR="003C1055" w:rsidRPr="00DB65CB">
        <w:t xml:space="preserve"> </w:t>
      </w:r>
      <w:r w:rsidRPr="00DB65CB">
        <w:t>and responding to grievances; and (vi) reporting to</w:t>
      </w:r>
      <w:r w:rsidR="003C1055" w:rsidRPr="00DB65CB">
        <w:t xml:space="preserve"> </w:t>
      </w:r>
      <w:r w:rsidRPr="00DB65CB">
        <w:t>stakeholders.</w:t>
      </w:r>
      <w:r w:rsidR="003C1055" w:rsidRPr="00DB65CB">
        <w:t xml:space="preserve"> </w:t>
      </w:r>
      <w:r w:rsidRPr="00DB65CB">
        <w:t>The Borrower will maintain and disclose as part</w:t>
      </w:r>
      <w:r w:rsidR="003C1055" w:rsidRPr="00DB65CB">
        <w:t xml:space="preserve"> </w:t>
      </w:r>
      <w:r w:rsidRPr="00DB65CB">
        <w:t>of the environmental and social assessment, a documented record of stakeholder engagement, including a description of the stakeholders consulted, a</w:t>
      </w:r>
      <w:r w:rsidR="003C1055" w:rsidRPr="00DB65CB">
        <w:t xml:space="preserve"> </w:t>
      </w:r>
      <w:r w:rsidRPr="00DB65CB">
        <w:t>summary of the feedback received and a brief explanation of how the feedback was taken into account,</w:t>
      </w:r>
      <w:r w:rsidR="003C1055" w:rsidRPr="00DB65CB">
        <w:t xml:space="preserve"> </w:t>
      </w:r>
      <w:r w:rsidRPr="00DB65CB">
        <w:t>or the reasons why it was not.</w:t>
      </w:r>
    </w:p>
    <w:p w14:paraId="2DE30F7D" w14:textId="4D8CF62D" w:rsidR="00D0239A" w:rsidRPr="00DB65CB" w:rsidRDefault="00D0239A" w:rsidP="00D0239A">
      <w:pPr>
        <w:pStyle w:val="Balk2"/>
        <w:rPr>
          <w:rFonts w:cs="Tahoma"/>
        </w:rPr>
      </w:pPr>
      <w:bookmarkStart w:id="146" w:name="_Toc103952060"/>
      <w:bookmarkStart w:id="147" w:name="_Toc179404265"/>
      <w:r w:rsidRPr="00DB65CB">
        <w:rPr>
          <w:rFonts w:cs="Tahoma"/>
        </w:rPr>
        <w:t>Gap Analysis between Country Legal Framework and World Bank ESF</w:t>
      </w:r>
      <w:bookmarkEnd w:id="146"/>
      <w:bookmarkEnd w:id="147"/>
    </w:p>
    <w:bookmarkEnd w:id="125"/>
    <w:p w14:paraId="1EC785C3" w14:textId="491E975D" w:rsidR="00C54FEB" w:rsidRPr="00DB65CB" w:rsidRDefault="00C54FEB" w:rsidP="00C54FEB">
      <w:r w:rsidRPr="00DB65CB">
        <w:t xml:space="preserve">There are some gaps between international standards (World Bank ESSs) and national legislation. </w:t>
      </w:r>
      <w:r w:rsidR="00CF686C" w:rsidRPr="00DB65CB">
        <w:t xml:space="preserve">It should be noted that, as the project will not be </w:t>
      </w:r>
      <w:r w:rsidR="00B763E0" w:rsidRPr="00DB65CB">
        <w:t xml:space="preserve">directly </w:t>
      </w:r>
      <w:r w:rsidR="00CF686C" w:rsidRPr="00DB65CB">
        <w:t>financing civil works, not all aspect</w:t>
      </w:r>
      <w:r w:rsidR="00696BFB" w:rsidRPr="00DB65CB">
        <w:t>s of ESS</w:t>
      </w:r>
      <w:r w:rsidR="00CF686C" w:rsidRPr="00DB65CB">
        <w:t xml:space="preserve">5 are relevant. </w:t>
      </w:r>
      <w:r w:rsidRPr="00DB65CB">
        <w:t>The gaps are in the following subjects:</w:t>
      </w:r>
    </w:p>
    <w:p w14:paraId="67634D59" w14:textId="3B042713" w:rsidR="00C54FEB" w:rsidRPr="00DB65CB" w:rsidRDefault="00C54FEB" w:rsidP="00090605">
      <w:pPr>
        <w:pStyle w:val="ListeParagraf"/>
        <w:numPr>
          <w:ilvl w:val="0"/>
          <w:numId w:val="15"/>
        </w:numPr>
      </w:pPr>
      <w:r w:rsidRPr="00DB65CB">
        <w:t>Avoidance and Minimization</w:t>
      </w:r>
    </w:p>
    <w:p w14:paraId="679B426B" w14:textId="295BE490" w:rsidR="00C54FEB" w:rsidRPr="00DB65CB" w:rsidRDefault="00C54FEB" w:rsidP="00090605">
      <w:pPr>
        <w:pStyle w:val="ListeParagraf"/>
        <w:numPr>
          <w:ilvl w:val="0"/>
          <w:numId w:val="15"/>
        </w:numPr>
      </w:pPr>
      <w:r w:rsidRPr="00DB65CB">
        <w:t>Census and Basic information</w:t>
      </w:r>
    </w:p>
    <w:p w14:paraId="4A500313" w14:textId="46979913" w:rsidR="00C54FEB" w:rsidRPr="00DB65CB" w:rsidRDefault="0074750B" w:rsidP="00090605">
      <w:pPr>
        <w:pStyle w:val="ListeParagraf"/>
        <w:numPr>
          <w:ilvl w:val="0"/>
          <w:numId w:val="15"/>
        </w:numPr>
      </w:pPr>
      <w:r w:rsidRPr="00DB65CB">
        <w:t xml:space="preserve">Cut-off </w:t>
      </w:r>
      <w:r w:rsidR="00C54FEB" w:rsidRPr="00DB65CB">
        <w:t>Dates</w:t>
      </w:r>
    </w:p>
    <w:p w14:paraId="7A92C192" w14:textId="7B74911A" w:rsidR="00C54FEB" w:rsidRPr="00DB65CB" w:rsidRDefault="00C54FEB" w:rsidP="00090605">
      <w:pPr>
        <w:pStyle w:val="ListeParagraf"/>
        <w:numPr>
          <w:ilvl w:val="0"/>
          <w:numId w:val="15"/>
        </w:numPr>
      </w:pPr>
      <w:r w:rsidRPr="00DB65CB">
        <w:t>Valuation Methodologies – Full Exchange Value and Compensation for lands and fixed assets</w:t>
      </w:r>
    </w:p>
    <w:p w14:paraId="6B18FDCA" w14:textId="41EF82C3" w:rsidR="00C54FEB" w:rsidRPr="00DB65CB" w:rsidRDefault="00C54FEB" w:rsidP="00090605">
      <w:pPr>
        <w:pStyle w:val="ListeParagraf"/>
        <w:numPr>
          <w:ilvl w:val="0"/>
          <w:numId w:val="15"/>
        </w:numPr>
      </w:pPr>
      <w:r w:rsidRPr="00DB65CB">
        <w:t>The necessity of preparing a Resettlement Action Plan</w:t>
      </w:r>
    </w:p>
    <w:p w14:paraId="38CD230C" w14:textId="1C785779" w:rsidR="00C54FEB" w:rsidRPr="00DB65CB" w:rsidRDefault="00C54FEB" w:rsidP="00090605">
      <w:pPr>
        <w:pStyle w:val="ListeParagraf"/>
        <w:numPr>
          <w:ilvl w:val="0"/>
          <w:numId w:val="15"/>
        </w:numPr>
      </w:pPr>
      <w:r w:rsidRPr="00DB65CB">
        <w:t>Compensation before land acquisition/relocation</w:t>
      </w:r>
    </w:p>
    <w:p w14:paraId="30C65628" w14:textId="4FC06E42" w:rsidR="00C54FEB" w:rsidRPr="00DB65CB" w:rsidRDefault="00C54FEB" w:rsidP="00090605">
      <w:pPr>
        <w:pStyle w:val="ListeParagraf"/>
        <w:numPr>
          <w:ilvl w:val="0"/>
          <w:numId w:val="15"/>
        </w:numPr>
      </w:pPr>
      <w:r w:rsidRPr="00DB65CB">
        <w:t>Treatment of squatters / informal land users</w:t>
      </w:r>
    </w:p>
    <w:p w14:paraId="43E40B5B" w14:textId="2452C7C0" w:rsidR="00C54FEB" w:rsidRPr="00DB65CB" w:rsidRDefault="00C54FEB" w:rsidP="00090605">
      <w:pPr>
        <w:pStyle w:val="ListeParagraf"/>
        <w:numPr>
          <w:ilvl w:val="0"/>
          <w:numId w:val="15"/>
        </w:numPr>
      </w:pPr>
      <w:r w:rsidRPr="00DB65CB">
        <w:t>Precautions for Sensitive Persons</w:t>
      </w:r>
    </w:p>
    <w:p w14:paraId="1E947F32" w14:textId="16C5C833" w:rsidR="00C54FEB" w:rsidRPr="00DB65CB" w:rsidRDefault="00C54FEB" w:rsidP="00090605">
      <w:pPr>
        <w:pStyle w:val="ListeParagraf"/>
        <w:numPr>
          <w:ilvl w:val="0"/>
          <w:numId w:val="15"/>
        </w:numPr>
      </w:pPr>
      <w:r w:rsidRPr="00DB65CB">
        <w:t>Migration Support</w:t>
      </w:r>
    </w:p>
    <w:p w14:paraId="41E07289" w14:textId="3C9E0FE3" w:rsidR="00C54FEB" w:rsidRPr="00DB65CB" w:rsidRDefault="00C54FEB" w:rsidP="00090605">
      <w:pPr>
        <w:pStyle w:val="ListeParagraf"/>
        <w:numPr>
          <w:ilvl w:val="0"/>
          <w:numId w:val="15"/>
        </w:numPr>
      </w:pPr>
      <w:r w:rsidRPr="00DB65CB">
        <w:t>Monitoring and Evaluation (M&amp;E)</w:t>
      </w:r>
    </w:p>
    <w:p w14:paraId="5A96D5A6" w14:textId="16D45C9F" w:rsidR="00C54FEB" w:rsidRPr="00DB65CB" w:rsidRDefault="00C54FEB" w:rsidP="00090605">
      <w:pPr>
        <w:pStyle w:val="ListeParagraf"/>
        <w:numPr>
          <w:ilvl w:val="0"/>
          <w:numId w:val="15"/>
        </w:numPr>
      </w:pPr>
      <w:r w:rsidRPr="00DB65CB">
        <w:t>Community Engagement / Consultation / Negotiation / Level and timing of participation</w:t>
      </w:r>
    </w:p>
    <w:p w14:paraId="678F2003" w14:textId="6BF1FB7A" w:rsidR="00C54FEB" w:rsidRPr="00DB65CB" w:rsidRDefault="00C54FEB" w:rsidP="00090605">
      <w:pPr>
        <w:pStyle w:val="ListeParagraf"/>
        <w:numPr>
          <w:ilvl w:val="0"/>
          <w:numId w:val="15"/>
        </w:numPr>
      </w:pPr>
      <w:r w:rsidRPr="00DB65CB">
        <w:t>Information Disclosure</w:t>
      </w:r>
    </w:p>
    <w:p w14:paraId="78CC03B4" w14:textId="38732919" w:rsidR="00C54FEB" w:rsidRPr="00DB65CB" w:rsidRDefault="00695D28" w:rsidP="00090605">
      <w:pPr>
        <w:pStyle w:val="ListeParagraf"/>
        <w:numPr>
          <w:ilvl w:val="0"/>
          <w:numId w:val="15"/>
        </w:numPr>
      </w:pPr>
      <w:r w:rsidRPr="00DB65CB">
        <w:t>Project</w:t>
      </w:r>
      <w:r w:rsidR="00C54FEB" w:rsidRPr="00DB65CB">
        <w:t xml:space="preserve"> Level Grievance Mechanisms (GM).</w:t>
      </w:r>
    </w:p>
    <w:p w14:paraId="45B710D1" w14:textId="45D78397" w:rsidR="00C54FEB" w:rsidRPr="00DB65CB" w:rsidRDefault="00C54FEB" w:rsidP="00C54FEB">
      <w:r w:rsidRPr="00DB65CB">
        <w:rPr>
          <w:b/>
        </w:rPr>
        <w:lastRenderedPageBreak/>
        <w:t>Avoidance and Minimization</w:t>
      </w:r>
      <w:r w:rsidRPr="00DB65CB">
        <w:t>: There is no provision in the Expropriation Law</w:t>
      </w:r>
      <w:r w:rsidR="00363463" w:rsidRPr="00DB65CB">
        <w:t xml:space="preserve"> </w:t>
      </w:r>
      <w:r w:rsidR="00696BFB" w:rsidRPr="00DB65CB">
        <w:t>N</w:t>
      </w:r>
      <w:r w:rsidR="00363463" w:rsidRPr="00DB65CB">
        <w:t>o.</w:t>
      </w:r>
      <w:r w:rsidR="00696BFB" w:rsidRPr="00DB65CB">
        <w:t xml:space="preserve"> </w:t>
      </w:r>
      <w:r w:rsidR="00363463" w:rsidRPr="00DB65CB">
        <w:t>2942</w:t>
      </w:r>
      <w:r w:rsidRPr="00DB65CB">
        <w:t xml:space="preserve"> regarding resettlement avoidance and minimization. </w:t>
      </w:r>
    </w:p>
    <w:p w14:paraId="1B0D08A8" w14:textId="77E00FBE" w:rsidR="00C54FEB" w:rsidRPr="00DB65CB" w:rsidRDefault="00C54FEB" w:rsidP="00C54FEB">
      <w:r w:rsidRPr="00DB65CB">
        <w:rPr>
          <w:b/>
        </w:rPr>
        <w:t>Census and Basic information</w:t>
      </w:r>
      <w:r w:rsidRPr="00DB65CB">
        <w:t>: Turkish Law require the preparation of an inventory of assets.</w:t>
      </w:r>
    </w:p>
    <w:p w14:paraId="5E11C9A1" w14:textId="77777777" w:rsidR="00C54FEB" w:rsidRPr="00DB65CB" w:rsidRDefault="00C54FEB" w:rsidP="00C54FEB">
      <w:r w:rsidRPr="00DB65CB">
        <w:t>Land acquisition by expropriation requires the preparation of a census (full count) of affected immovable assets and a full list of their owners.</w:t>
      </w:r>
    </w:p>
    <w:p w14:paraId="6BF1294D" w14:textId="69C8EEB2" w:rsidR="00C54FEB" w:rsidRPr="00DB65CB" w:rsidRDefault="00C54FEB" w:rsidP="00C54FEB">
      <w:r w:rsidRPr="00DB65CB">
        <w:t xml:space="preserve">Expropriation compensation is provided to legal title holders in accordance with the Expropriation Law No. 2942. In order to prevent new arrivals from settling in the expropriation area, the public benefit decision announcement posted in the </w:t>
      </w:r>
      <w:r w:rsidR="00242EBB" w:rsidRPr="00DB65CB">
        <w:t xml:space="preserve">office of the mukhtar of </w:t>
      </w:r>
      <w:r w:rsidRPr="00DB65CB">
        <w:t xml:space="preserve">village is used as the </w:t>
      </w:r>
      <w:r w:rsidR="00375462" w:rsidRPr="00DB65CB">
        <w:t xml:space="preserve">cutoff </w:t>
      </w:r>
      <w:r w:rsidRPr="00DB65CB">
        <w:t xml:space="preserve">date in large-scale investment </w:t>
      </w:r>
      <w:r w:rsidR="00695D28" w:rsidRPr="00DB65CB">
        <w:t>project</w:t>
      </w:r>
      <w:r w:rsidRPr="00DB65CB">
        <w:t>s. In order to prevent fraudulent claims, a digital cadastre and population registration system based on the current addresses of the individuals are used.</w:t>
      </w:r>
    </w:p>
    <w:p w14:paraId="1DCA692F" w14:textId="44FF81AC" w:rsidR="00C54FEB" w:rsidRPr="00DB65CB" w:rsidRDefault="00C54FEB" w:rsidP="00C54FEB">
      <w:r w:rsidRPr="00DB65CB">
        <w:rPr>
          <w:b/>
        </w:rPr>
        <w:t>Valuation Methodologies – Full Replacement Value and Compensation for Loss of Buildings</w:t>
      </w:r>
      <w:r w:rsidRPr="00DB65CB">
        <w:t>: Buildings are compensated using construction costs given by reference values and market value</w:t>
      </w:r>
      <w:r w:rsidR="00D05CDD" w:rsidRPr="00DB65CB">
        <w:t>s</w:t>
      </w:r>
      <w:r w:rsidRPr="00DB65CB">
        <w:t xml:space="preserve"> as defined by the </w:t>
      </w:r>
      <w:r w:rsidR="00A40F53" w:rsidRPr="00DB65CB">
        <w:t>MoEUCC</w:t>
      </w:r>
      <w:r w:rsidRPr="00DB65CB">
        <w:t>. However, depreciation and demolition costs are deducted from the calculated values.</w:t>
      </w:r>
    </w:p>
    <w:p w14:paraId="7931ED70" w14:textId="50C0367B" w:rsidR="00C54FEB" w:rsidRPr="00DB65CB" w:rsidRDefault="00C54FEB" w:rsidP="00C54FEB">
      <w:r w:rsidRPr="00DB65CB">
        <w:rPr>
          <w:b/>
        </w:rPr>
        <w:t>Requirement to prepare a Resettlement Action Plan</w:t>
      </w:r>
      <w:r w:rsidRPr="00DB65CB">
        <w:t xml:space="preserve">: No legal provision compels the </w:t>
      </w:r>
      <w:r w:rsidR="00695D28" w:rsidRPr="00DB65CB">
        <w:t>Project</w:t>
      </w:r>
      <w:r w:rsidRPr="00DB65CB">
        <w:t xml:space="preserve"> owners to prepare a resettlement action plan under Turkish Law.</w:t>
      </w:r>
    </w:p>
    <w:p w14:paraId="1F6B44A2" w14:textId="7958AD18" w:rsidR="008623CC" w:rsidRPr="00DB65CB" w:rsidRDefault="00C54FEB" w:rsidP="00C54FEB">
      <w:r w:rsidRPr="00DB65CB">
        <w:rPr>
          <w:b/>
        </w:rPr>
        <w:t>Loss of Job</w:t>
      </w:r>
      <w:r w:rsidRPr="00DB65CB">
        <w:t>: National legislation only compensates for loss of property and/or structure.</w:t>
      </w:r>
      <w:r w:rsidR="00375462" w:rsidRPr="00DB65CB">
        <w:t xml:space="preserve"> It does not require livelihood restoration measures.</w:t>
      </w:r>
    </w:p>
    <w:p w14:paraId="7074763F" w14:textId="28D1499F" w:rsidR="008623CC" w:rsidRPr="00DB65CB" w:rsidRDefault="00C54FEB" w:rsidP="00EB0A44">
      <w:r w:rsidRPr="00DB65CB">
        <w:rPr>
          <w:b/>
        </w:rPr>
        <w:t>Rights and regulations for squatters/informal land users</w:t>
      </w:r>
      <w:r w:rsidRPr="00DB65CB">
        <w:t xml:space="preserve">: </w:t>
      </w:r>
      <w:r w:rsidR="008623CC" w:rsidRPr="00DB65CB">
        <w:t xml:space="preserve">The Slum Law Implementation Regulation, prepared in accordance with Article 36 of the Slum Law No. 775, defines the support to be made to municipalities and individuals and the principles in the implementation of the law. According to this regulation, </w:t>
      </w:r>
      <w:r w:rsidR="00375462" w:rsidRPr="00DB65CB">
        <w:t xml:space="preserve">the </w:t>
      </w:r>
      <w:r w:rsidR="008623CC" w:rsidRPr="00DB65CB">
        <w:t xml:space="preserve">following </w:t>
      </w:r>
      <w:r w:rsidR="00375462" w:rsidRPr="00DB65CB">
        <w:t xml:space="preserve">assistance can be provided </w:t>
      </w:r>
      <w:r w:rsidR="008623CC" w:rsidRPr="00DB65CB">
        <w:t>to individuals:</w:t>
      </w:r>
    </w:p>
    <w:p w14:paraId="3EE94473" w14:textId="40199FCD" w:rsidR="008623CC" w:rsidRPr="00DB65CB" w:rsidRDefault="008623CC" w:rsidP="00090605">
      <w:pPr>
        <w:pStyle w:val="ListeParagraf"/>
        <w:numPr>
          <w:ilvl w:val="0"/>
          <w:numId w:val="30"/>
        </w:numPr>
      </w:pPr>
      <w:r w:rsidRPr="00DB65CB">
        <w:t>land allocation,</w:t>
      </w:r>
    </w:p>
    <w:p w14:paraId="15F3C978" w14:textId="1CE39BA9" w:rsidR="008623CC" w:rsidRPr="00DB65CB" w:rsidRDefault="00375462" w:rsidP="00090605">
      <w:pPr>
        <w:pStyle w:val="ListeParagraf"/>
        <w:numPr>
          <w:ilvl w:val="0"/>
          <w:numId w:val="30"/>
        </w:numPr>
      </w:pPr>
      <w:r w:rsidRPr="00DB65CB">
        <w:t>l</w:t>
      </w:r>
      <w:r w:rsidR="008623CC" w:rsidRPr="00DB65CB">
        <w:t>oan allocation from the slum fund,</w:t>
      </w:r>
    </w:p>
    <w:p w14:paraId="4484C454" w14:textId="2229DC26" w:rsidR="008623CC" w:rsidRPr="00DB65CB" w:rsidRDefault="008623CC" w:rsidP="00090605">
      <w:pPr>
        <w:pStyle w:val="ListeParagraf"/>
        <w:numPr>
          <w:ilvl w:val="0"/>
          <w:numId w:val="30"/>
        </w:numPr>
      </w:pPr>
      <w:r w:rsidRPr="00DB65CB">
        <w:t>in-kind assistance,</w:t>
      </w:r>
    </w:p>
    <w:p w14:paraId="346CAC26" w14:textId="0AB57701" w:rsidR="008623CC" w:rsidRPr="00DB65CB" w:rsidRDefault="00375462" w:rsidP="00090605">
      <w:pPr>
        <w:pStyle w:val="ListeParagraf"/>
        <w:numPr>
          <w:ilvl w:val="0"/>
          <w:numId w:val="30"/>
        </w:numPr>
      </w:pPr>
      <w:r w:rsidRPr="00DB65CB">
        <w:t>t</w:t>
      </w:r>
      <w:r w:rsidR="008623CC" w:rsidRPr="00DB65CB">
        <w:t>echnical assistance and other conveniences,</w:t>
      </w:r>
    </w:p>
    <w:p w14:paraId="3680E94D" w14:textId="1C58B52B" w:rsidR="00C54FEB" w:rsidRPr="00DB65CB" w:rsidRDefault="008623CC" w:rsidP="00090605">
      <w:pPr>
        <w:pStyle w:val="ListeParagraf"/>
        <w:numPr>
          <w:ilvl w:val="0"/>
          <w:numId w:val="30"/>
        </w:numPr>
      </w:pPr>
      <w:r w:rsidRPr="00DB65CB">
        <w:t>housing aid.</w:t>
      </w:r>
    </w:p>
    <w:p w14:paraId="0A82EFDD" w14:textId="664A9F0F" w:rsidR="00C54FEB" w:rsidRPr="00DB65CB" w:rsidRDefault="00C54FEB" w:rsidP="00C54FEB">
      <w:r w:rsidRPr="00DB65CB">
        <w:rPr>
          <w:b/>
        </w:rPr>
        <w:t xml:space="preserve">Measures </w:t>
      </w:r>
      <w:r w:rsidR="008623CC" w:rsidRPr="00DB65CB">
        <w:rPr>
          <w:b/>
        </w:rPr>
        <w:t>a</w:t>
      </w:r>
      <w:r w:rsidRPr="00DB65CB">
        <w:rPr>
          <w:b/>
        </w:rPr>
        <w:t>gainst Vulnerable Persons</w:t>
      </w:r>
      <w:r w:rsidRPr="00DB65CB">
        <w:t xml:space="preserve">: The Expropriation Law does not specify vulnerable groups. However, according to the Turkish Constitution, the State guarantees its citizens to lead their lives in peace and security, and also encourages them to reach a higher </w:t>
      </w:r>
      <w:r w:rsidR="00344757" w:rsidRPr="00DB65CB">
        <w:t>socio-econo</w:t>
      </w:r>
      <w:r w:rsidRPr="00DB65CB">
        <w:t>mic standard of living. In this context, the State applies various rules and measures to protect and support its needy, weak, helpless and orphaned citizens.</w:t>
      </w:r>
    </w:p>
    <w:p w14:paraId="5C38B04C" w14:textId="77777777" w:rsidR="00C54FEB" w:rsidRPr="00DB65CB" w:rsidRDefault="00C54FEB" w:rsidP="00C54FEB">
      <w:r w:rsidRPr="00DB65CB">
        <w:rPr>
          <w:b/>
        </w:rPr>
        <w:t>Transition Livelihood Support (TLS)</w:t>
      </w:r>
      <w:r w:rsidRPr="00DB65CB">
        <w:t>: Transitional support is only available for government-assisted resettlement.</w:t>
      </w:r>
    </w:p>
    <w:p w14:paraId="05D04A99" w14:textId="77777777" w:rsidR="00C54FEB" w:rsidRPr="00DB65CB" w:rsidRDefault="00C54FEB" w:rsidP="00C54FEB">
      <w:r w:rsidRPr="00DB65CB">
        <w:rPr>
          <w:b/>
        </w:rPr>
        <w:t>Monitoring and Evaluation</w:t>
      </w:r>
      <w:r w:rsidRPr="00DB65CB">
        <w:t>: There are no provisions for the implementation or monitoring of the effects of expropriation or resettlement.</w:t>
      </w:r>
    </w:p>
    <w:p w14:paraId="22CA9425" w14:textId="3460A40F" w:rsidR="00C54FEB" w:rsidRPr="00DB65CB" w:rsidRDefault="00C54FEB" w:rsidP="00C54FEB">
      <w:r w:rsidRPr="00DB65CB">
        <w:rPr>
          <w:b/>
        </w:rPr>
        <w:t>Disclosure:</w:t>
      </w:r>
      <w:r w:rsidRPr="00DB65CB">
        <w:t xml:space="preserve"> Public participation meetings are held as part of the EIA process in accordance with national EIA Regulation requirements. This allows for some degree of consultation with </w:t>
      </w:r>
      <w:r w:rsidR="00695D28" w:rsidRPr="00DB65CB">
        <w:t>Project</w:t>
      </w:r>
      <w:r w:rsidRPr="00DB65CB">
        <w:t xml:space="preserve"> affected communities during the scoping phase of the national EIA process.</w:t>
      </w:r>
    </w:p>
    <w:p w14:paraId="50A20AA2" w14:textId="77777777" w:rsidR="00C54FEB" w:rsidRPr="00DB65CB" w:rsidRDefault="00C54FEB" w:rsidP="00C54FEB">
      <w:r w:rsidRPr="00DB65CB">
        <w:t>Upon completion, the EIA disclosure is mandatory. The public disclosure/information meeting is officially announced 10 days before the meeting.</w:t>
      </w:r>
    </w:p>
    <w:p w14:paraId="033CE624" w14:textId="5C7A1A79" w:rsidR="00364905" w:rsidRPr="00DB65CB" w:rsidRDefault="00695D28" w:rsidP="00AE458F">
      <w:r w:rsidRPr="00DB65CB">
        <w:rPr>
          <w:b/>
        </w:rPr>
        <w:t>Project</w:t>
      </w:r>
      <w:r w:rsidR="00C54FEB" w:rsidRPr="00DB65CB">
        <w:rPr>
          <w:b/>
        </w:rPr>
        <w:t xml:space="preserve"> Level Grievance Mechanisms (GM):</w:t>
      </w:r>
      <w:r w:rsidR="00C54FEB" w:rsidRPr="00DB65CB">
        <w:t xml:space="preserve"> Expropriation involves the mandatory allocation of immovable property by the State for the public benefit. However, the Expropriation Law No. 2942 allows the owner of the immovable subject to expropriation and other interested parties to file a lawsuit against the expropriation procedure or the appraised value and material errors in the courts of appeal.</w:t>
      </w:r>
      <w:r w:rsidR="00031989" w:rsidRPr="00DB65CB">
        <w:t xml:space="preserve"> </w:t>
      </w:r>
      <w:r w:rsidR="00C54FEB" w:rsidRPr="00DB65CB">
        <w:t>Reference can also be made to the Law No. 3071 on the Use of the Right to Petition and the Law No. 4982 on the Right to Obtain Information. Document</w:t>
      </w:r>
      <w:r w:rsidR="00EB27E4" w:rsidRPr="00DB65CB">
        <w:t>s/</w:t>
      </w:r>
      <w:r w:rsidR="00C54FEB" w:rsidRPr="00DB65CB">
        <w:t xml:space="preserve">information </w:t>
      </w:r>
      <w:r w:rsidR="00EB27E4" w:rsidRPr="00DB65CB">
        <w:t>are</w:t>
      </w:r>
      <w:r w:rsidR="00C54FEB" w:rsidRPr="00DB65CB">
        <w:t xml:space="preserve"> provide</w:t>
      </w:r>
      <w:r w:rsidR="00EB27E4" w:rsidRPr="00DB65CB">
        <w:t>d</w:t>
      </w:r>
      <w:r w:rsidR="00C54FEB" w:rsidRPr="00DB65CB">
        <w:t xml:space="preserve"> to</w:t>
      </w:r>
      <w:r w:rsidR="00EB27E4" w:rsidRPr="00DB65CB">
        <w:t xml:space="preserve"> the</w:t>
      </w:r>
      <w:r w:rsidR="00C54FEB" w:rsidRPr="00DB65CB">
        <w:t xml:space="preserve"> applicants</w:t>
      </w:r>
      <w:r w:rsidR="00EB27E4" w:rsidRPr="00DB65CB">
        <w:t xml:space="preserve"> quickly, </w:t>
      </w:r>
      <w:r w:rsidR="002D2000" w:rsidRPr="00DB65CB">
        <w:t>effectively,</w:t>
      </w:r>
      <w:r w:rsidR="00EB27E4" w:rsidRPr="00DB65CB">
        <w:t xml:space="preserve"> and accurately</w:t>
      </w:r>
      <w:r w:rsidR="00C54FEB" w:rsidRPr="00DB65CB">
        <w:t>, with the exceptions set forth in this law.</w:t>
      </w:r>
    </w:p>
    <w:p w14:paraId="6A3CFBAC" w14:textId="131E8E33" w:rsidR="00AE458F" w:rsidRPr="00DB65CB" w:rsidRDefault="00AE458F" w:rsidP="00823DBF">
      <w:r w:rsidRPr="00DB65CB">
        <w:t>In general, it is envisaged to close the main differences between WB EAs and national environmental and social legislation as follows:</w:t>
      </w:r>
    </w:p>
    <w:p w14:paraId="408FE654" w14:textId="63BAD154" w:rsidR="00AE458F" w:rsidRPr="00DB65CB" w:rsidRDefault="00AE458F" w:rsidP="00823DBF">
      <w:r w:rsidRPr="00DB65CB">
        <w:rPr>
          <w:b/>
        </w:rPr>
        <w:lastRenderedPageBreak/>
        <w:t>For ESS1:</w:t>
      </w:r>
      <w:r w:rsidRPr="00DB65CB">
        <w:t xml:space="preserve"> Environmental and social assessment studies specific to </w:t>
      </w:r>
      <w:r w:rsidR="00A56968" w:rsidRPr="00DB65CB">
        <w:t>subproject</w:t>
      </w:r>
      <w:r w:rsidRPr="00DB65CB">
        <w:t>s;</w:t>
      </w:r>
    </w:p>
    <w:p w14:paraId="6B83ED1E" w14:textId="24E445D5" w:rsidR="00AE458F" w:rsidRPr="00DB65CB" w:rsidRDefault="00AE458F" w:rsidP="00090605">
      <w:pPr>
        <w:pStyle w:val="ListeParagraf"/>
        <w:numPr>
          <w:ilvl w:val="0"/>
          <w:numId w:val="37"/>
        </w:numPr>
      </w:pPr>
      <w:r w:rsidRPr="00DB65CB">
        <w:t xml:space="preserve">Preparation of ESMPs for each province (Details within the scope of the </w:t>
      </w:r>
      <w:r w:rsidR="00695D28" w:rsidRPr="00DB65CB">
        <w:t>Project</w:t>
      </w:r>
      <w:r w:rsidRPr="00DB65CB">
        <w:t xml:space="preserve"> are included in the ESMF of the </w:t>
      </w:r>
      <w:r w:rsidR="00695D28" w:rsidRPr="00DB65CB">
        <w:t>Project</w:t>
      </w:r>
      <w:r w:rsidRPr="00DB65CB">
        <w:t>)</w:t>
      </w:r>
      <w:r w:rsidR="00375462" w:rsidRPr="00DB65CB">
        <w:t>,</w:t>
      </w:r>
    </w:p>
    <w:p w14:paraId="3F2C987A" w14:textId="53567ECE" w:rsidR="00AE458F" w:rsidRPr="00DB65CB" w:rsidRDefault="00AE458F" w:rsidP="00090605">
      <w:pPr>
        <w:pStyle w:val="ListeParagraf"/>
        <w:numPr>
          <w:ilvl w:val="0"/>
          <w:numId w:val="37"/>
        </w:numPr>
      </w:pPr>
      <w:r w:rsidRPr="00DB65CB">
        <w:t xml:space="preserve">Evaluation of </w:t>
      </w:r>
      <w:r w:rsidR="000B22F7" w:rsidRPr="00DB65CB">
        <w:t xml:space="preserve">non-eligible </w:t>
      </w:r>
      <w:r w:rsidR="00A56968" w:rsidRPr="00DB65CB">
        <w:t>subproject</w:t>
      </w:r>
      <w:r w:rsidRPr="00DB65CB">
        <w:t>s,</w:t>
      </w:r>
    </w:p>
    <w:p w14:paraId="2CE24E79" w14:textId="4048B4FD" w:rsidR="00AE458F" w:rsidRPr="00DB65CB" w:rsidRDefault="00AE458F" w:rsidP="00090605">
      <w:pPr>
        <w:pStyle w:val="ListeParagraf"/>
        <w:numPr>
          <w:ilvl w:val="0"/>
          <w:numId w:val="37"/>
        </w:numPr>
      </w:pPr>
      <w:r w:rsidRPr="00DB65CB">
        <w:t>Implementation of environmental and social screening, integrated with the above assessment,</w:t>
      </w:r>
    </w:p>
    <w:p w14:paraId="026C59C3" w14:textId="66588077" w:rsidR="004A287A" w:rsidRPr="00DB65CB" w:rsidRDefault="004A287A" w:rsidP="00090605">
      <w:pPr>
        <w:pStyle w:val="ListeParagraf"/>
        <w:numPr>
          <w:ilvl w:val="0"/>
          <w:numId w:val="37"/>
        </w:numPr>
      </w:pPr>
      <w:r w:rsidRPr="00DB65CB">
        <w:t xml:space="preserve">Subsequently, identification and preparation of relevant environmental and social assessment &amp; management tool. This can be a neighborhood level ESIA / </w:t>
      </w:r>
      <w:r w:rsidR="00A56968" w:rsidRPr="00DB65CB">
        <w:t>subproject</w:t>
      </w:r>
      <w:r w:rsidRPr="00DB65CB">
        <w:t xml:space="preserve"> specific ESMP Checklist/ Type III </w:t>
      </w:r>
      <w:r w:rsidR="00A56968" w:rsidRPr="00DB65CB">
        <w:t>subproject</w:t>
      </w:r>
      <w:r w:rsidRPr="00DB65CB">
        <w:t xml:space="preserve"> specific Environmental and Social Action Plan, which will be prepared as per to the outcomes of the E&amp;S Audit</w:t>
      </w:r>
      <w:r w:rsidR="004A5D5B" w:rsidRPr="00DB65CB">
        <w:t xml:space="preserve"> and/or combination of them, </w:t>
      </w:r>
      <w:r w:rsidRPr="00DB65CB">
        <w:t xml:space="preserve">and </w:t>
      </w:r>
    </w:p>
    <w:p w14:paraId="0ECC1520" w14:textId="35CE82C5" w:rsidR="00AE458F" w:rsidRPr="00DB65CB" w:rsidRDefault="00375462" w:rsidP="00090605">
      <w:pPr>
        <w:pStyle w:val="ListeParagraf"/>
        <w:numPr>
          <w:ilvl w:val="0"/>
          <w:numId w:val="37"/>
        </w:numPr>
      </w:pPr>
      <w:r w:rsidRPr="00DB65CB">
        <w:t>I</w:t>
      </w:r>
      <w:r w:rsidR="00AE458F" w:rsidRPr="00DB65CB">
        <w:t xml:space="preserve">mplementation of </w:t>
      </w:r>
      <w:r w:rsidR="004A287A" w:rsidRPr="00DB65CB">
        <w:t>relevant environmental and social assessment and management tool(s) during the relevant</w:t>
      </w:r>
      <w:r w:rsidR="00AE458F" w:rsidRPr="00DB65CB">
        <w:t xml:space="preserve"> demolition</w:t>
      </w:r>
      <w:r w:rsidR="004A287A" w:rsidRPr="00DB65CB">
        <w:t>/retrofitting/</w:t>
      </w:r>
      <w:r w:rsidR="00AE458F" w:rsidRPr="00DB65CB">
        <w:t xml:space="preserve">reconstruction </w:t>
      </w:r>
      <w:r w:rsidR="004A287A" w:rsidRPr="00DB65CB">
        <w:t>stage</w:t>
      </w:r>
      <w:r w:rsidR="00AE458F" w:rsidRPr="00DB65CB">
        <w:t>.</w:t>
      </w:r>
    </w:p>
    <w:p w14:paraId="465326C5" w14:textId="6D4354A6" w:rsidR="00AE458F" w:rsidRPr="00DB65CB" w:rsidRDefault="00AE458F" w:rsidP="00AE458F">
      <w:r w:rsidRPr="00DB65CB">
        <w:t>With the implementation of the above process, it is aimed to close the gap between ESS1 and national legislation.</w:t>
      </w:r>
    </w:p>
    <w:p w14:paraId="7F03371B" w14:textId="240E2928" w:rsidR="00AE458F" w:rsidRPr="00DB65CB" w:rsidRDefault="00AE458F" w:rsidP="00AE458F">
      <w:r w:rsidRPr="00DB65CB">
        <w:rPr>
          <w:b/>
        </w:rPr>
        <w:t>For ESS2:</w:t>
      </w:r>
      <w:r w:rsidRPr="00DB65CB">
        <w:t xml:space="preserve"> The </w:t>
      </w:r>
      <w:r w:rsidR="00BE46AB" w:rsidRPr="00DB65CB">
        <w:t xml:space="preserve">Labor </w:t>
      </w:r>
      <w:r w:rsidRPr="00DB65CB">
        <w:t>Management Procedure (</w:t>
      </w:r>
      <w:r w:rsidR="00BE46AB" w:rsidRPr="00DB65CB">
        <w:t>L</w:t>
      </w:r>
      <w:r w:rsidRPr="00DB65CB">
        <w:t xml:space="preserve">MP) is being developed as part of the Environmental and Social Framework documents. The </w:t>
      </w:r>
      <w:r w:rsidR="00BE46AB" w:rsidRPr="00DB65CB">
        <w:t>L</w:t>
      </w:r>
      <w:r w:rsidRPr="00DB65CB">
        <w:t xml:space="preserve">MP will also provide guidance on necessary mitigation or management practices, such as the worker grievance mechanism, code of conduct, as envisaged in the ESS2 and relevant World Bank EHS guidelines. The </w:t>
      </w:r>
      <w:r w:rsidR="00BE46AB" w:rsidRPr="00DB65CB">
        <w:t>L</w:t>
      </w:r>
      <w:r w:rsidRPr="00DB65CB">
        <w:t xml:space="preserve">MP developed for the </w:t>
      </w:r>
      <w:r w:rsidR="00695D28" w:rsidRPr="00DB65CB">
        <w:t>project</w:t>
      </w:r>
      <w:r w:rsidRPr="00DB65CB">
        <w:t xml:space="preserve"> will be implemented in a </w:t>
      </w:r>
      <w:r w:rsidR="00A56968" w:rsidRPr="00DB65CB">
        <w:t>subproject</w:t>
      </w:r>
      <w:r w:rsidRPr="00DB65CB">
        <w:t>-specific manner; minimum requirements will be met.</w:t>
      </w:r>
    </w:p>
    <w:p w14:paraId="3A1080AA" w14:textId="45C2BBCE" w:rsidR="00281850" w:rsidRPr="00DB65CB" w:rsidRDefault="00281850" w:rsidP="00AE458F">
      <w:r w:rsidRPr="00DB65CB">
        <w:t>In accordance with the LMP developed, each contractor who will undertake any retrofitting/reconstruction work will be responsible for collecting, evaluating and if possible, resolving complaints/concerns/opinions/</w:t>
      </w:r>
      <w:r w:rsidR="002D2000" w:rsidRPr="00DB65CB">
        <w:t xml:space="preserve"> </w:t>
      </w:r>
      <w:r w:rsidRPr="00DB65CB">
        <w:t>suggestions expressed by any stakeholder including workers. Besides, the LMP includes the Code of Conduct which will be applicable to all kinds of personnel working within the scope of the Project, including contractors’ workers. Contractors are responsible for raising awareness and educating all workers about the procedures and principles in the CoC and grievance mechanism.</w:t>
      </w:r>
    </w:p>
    <w:p w14:paraId="3965FFBE" w14:textId="35871683" w:rsidR="00AE458F" w:rsidRPr="00DB65CB" w:rsidRDefault="00AE458F" w:rsidP="00AE458F">
      <w:r w:rsidRPr="00DB65CB">
        <w:rPr>
          <w:b/>
        </w:rPr>
        <w:t>For ESS3:</w:t>
      </w:r>
      <w:r w:rsidRPr="00DB65CB">
        <w:t xml:space="preserve"> Risks and impacts related to ESS3 will be addressed primarily through ESMPs that will be integrated into each </w:t>
      </w:r>
      <w:r w:rsidR="00A56968" w:rsidRPr="00DB65CB">
        <w:t>subproject</w:t>
      </w:r>
      <w:r w:rsidRPr="00DB65CB">
        <w:t xml:space="preserve"> by implementing the process described for ESS1. Sub-management plans such as Pollution Prevention and Waste Management will also be prepared for each province and integrated in a way that is specific to </w:t>
      </w:r>
      <w:r w:rsidR="00A56968" w:rsidRPr="00DB65CB">
        <w:t>subproject</w:t>
      </w:r>
      <w:r w:rsidRPr="00DB65CB">
        <w:t>s.</w:t>
      </w:r>
    </w:p>
    <w:p w14:paraId="1910FC75" w14:textId="65DBC321" w:rsidR="00AE458F" w:rsidRPr="00DB65CB" w:rsidRDefault="00AE458F" w:rsidP="00AE458F">
      <w:r w:rsidRPr="00DB65CB">
        <w:rPr>
          <w:b/>
        </w:rPr>
        <w:t>For ESS4:</w:t>
      </w:r>
      <w:r w:rsidRPr="00DB65CB">
        <w:t xml:space="preserve"> Risks and impacts related to ESS4 will be addressed primarily through ESMPs and sub-management plans that will be integrated into each </w:t>
      </w:r>
      <w:r w:rsidR="00A56968" w:rsidRPr="00DB65CB">
        <w:t>subproject</w:t>
      </w:r>
      <w:r w:rsidRPr="00DB65CB">
        <w:t xml:space="preserve"> by implementing the process described for ESS1. Sub-management plans (</w:t>
      </w:r>
      <w:r w:rsidR="00E45D1E" w:rsidRPr="00DB65CB">
        <w:t>e.g.</w:t>
      </w:r>
      <w:r w:rsidR="002D2000" w:rsidRPr="00DB65CB">
        <w:t>,</w:t>
      </w:r>
      <w:r w:rsidRPr="00DB65CB">
        <w:t xml:space="preserve"> Community Health and Traffic Management Plan etc.) will be developed as part of the ESMPs, depending on the level of risks/impacts to be identified for each situation.</w:t>
      </w:r>
    </w:p>
    <w:p w14:paraId="3BB1E594" w14:textId="7873DE9C" w:rsidR="00AE458F" w:rsidRPr="00DB65CB" w:rsidRDefault="00AE458F" w:rsidP="00AE458F">
      <w:r w:rsidRPr="00DB65CB">
        <w:rPr>
          <w:b/>
        </w:rPr>
        <w:t>For ESS5:</w:t>
      </w:r>
      <w:r w:rsidRPr="00DB65CB">
        <w:t xml:space="preserve"> The Resettlement Framework (RF) was developed as part of the Environmental and Social Framework documents. </w:t>
      </w:r>
      <w:r w:rsidR="00FF7337" w:rsidRPr="00DB65CB">
        <w:t xml:space="preserve">It provides guidance for the preparation of the Resettlement Plans RPs. </w:t>
      </w:r>
      <w:r w:rsidRPr="00DB65CB">
        <w:t xml:space="preserve">For each </w:t>
      </w:r>
      <w:r w:rsidR="00A56968" w:rsidRPr="00DB65CB">
        <w:t>subproject</w:t>
      </w:r>
      <w:r w:rsidRPr="00DB65CB">
        <w:t xml:space="preserve">, </w:t>
      </w:r>
      <w:r w:rsidR="00FF7337" w:rsidRPr="00DB65CB">
        <w:t xml:space="preserve">the RP </w:t>
      </w:r>
      <w:r w:rsidRPr="00DB65CB">
        <w:t xml:space="preserve">will be implemented in line with the </w:t>
      </w:r>
      <w:r w:rsidR="00A56968" w:rsidRPr="00DB65CB">
        <w:t>subproject</w:t>
      </w:r>
      <w:r w:rsidRPr="00DB65CB">
        <w:t xml:space="preserve"> requirements.</w:t>
      </w:r>
    </w:p>
    <w:p w14:paraId="32C126C6" w14:textId="779D3624" w:rsidR="00AE458F" w:rsidRPr="00DB65CB" w:rsidRDefault="00AE458F" w:rsidP="00AE458F">
      <w:r w:rsidRPr="00DB65CB">
        <w:rPr>
          <w:b/>
        </w:rPr>
        <w:t>For ESS6:</w:t>
      </w:r>
      <w:r w:rsidRPr="00DB65CB">
        <w:t xml:space="preserve"> </w:t>
      </w:r>
      <w:r w:rsidR="000B6B86" w:rsidRPr="00DB65CB">
        <w:t xml:space="preserve">The </w:t>
      </w:r>
      <w:r w:rsidR="00A56968" w:rsidRPr="00DB65CB">
        <w:t>subproject</w:t>
      </w:r>
      <w:r w:rsidRPr="00DB65CB">
        <w:t xml:space="preserve">s that </w:t>
      </w:r>
      <w:r w:rsidR="000B6B86" w:rsidRPr="00DB65CB">
        <w:t>have significant adverse impacts on Critical Habitat or key biodiversity areas</w:t>
      </w:r>
      <w:r w:rsidRPr="00DB65CB">
        <w:t xml:space="preserve"> will be </w:t>
      </w:r>
      <w:r w:rsidR="002056AE" w:rsidRPr="00DB65CB">
        <w:t>in</w:t>
      </w:r>
      <w:r w:rsidR="000B6B86" w:rsidRPr="00DB65CB">
        <w:t>eligible for the project support.</w:t>
      </w:r>
      <w:r w:rsidRPr="00DB65CB">
        <w:t xml:space="preserve"> This assessment will be carried out through the process described for ESS1. However, it should be noted that the management of issues such as air emissions and waste disposal that indirectly affect biodiversity and the ecosystem will be carried out through the implementation of the relevant ESMPs and other environmental and social documents.</w:t>
      </w:r>
    </w:p>
    <w:p w14:paraId="36F942C3" w14:textId="768A23AA" w:rsidR="00AE458F" w:rsidRPr="00DB65CB" w:rsidRDefault="00AE458F" w:rsidP="00AE458F">
      <w:r w:rsidRPr="00DB65CB">
        <w:rPr>
          <w:b/>
        </w:rPr>
        <w:t>For ESS7:</w:t>
      </w:r>
      <w:r w:rsidRPr="00DB65CB">
        <w:t xml:space="preserve"> This standard does not apply to the </w:t>
      </w:r>
      <w:r w:rsidR="00695D28" w:rsidRPr="00DB65CB">
        <w:t>Project</w:t>
      </w:r>
      <w:r w:rsidRPr="00DB65CB">
        <w:t>.</w:t>
      </w:r>
    </w:p>
    <w:p w14:paraId="1382FB99" w14:textId="1C56BEC7" w:rsidR="00AE458F" w:rsidRPr="00DB65CB" w:rsidRDefault="00AE458F" w:rsidP="00AE458F">
      <w:r w:rsidRPr="00DB65CB">
        <w:rPr>
          <w:b/>
        </w:rPr>
        <w:t>For ESS8:</w:t>
      </w:r>
      <w:r w:rsidRPr="00DB65CB">
        <w:t xml:space="preserve"> The </w:t>
      </w:r>
      <w:r w:rsidR="00695D28" w:rsidRPr="00DB65CB">
        <w:t>Project</w:t>
      </w:r>
      <w:r w:rsidRPr="00DB65CB">
        <w:t xml:space="preserve"> </w:t>
      </w:r>
      <w:r w:rsidR="008B05D0" w:rsidRPr="00DB65CB">
        <w:t>shall</w:t>
      </w:r>
      <w:r w:rsidRPr="00DB65CB">
        <w:t xml:space="preserve"> not finance any activities </w:t>
      </w:r>
      <w:r w:rsidR="008B05D0" w:rsidRPr="00DB65CB">
        <w:t>on the registered objects of</w:t>
      </w:r>
      <w:r w:rsidRPr="00DB65CB">
        <w:t xml:space="preserve"> cultural heritage</w:t>
      </w:r>
      <w:r w:rsidR="008B05D0" w:rsidRPr="00DB65CB">
        <w:t xml:space="preserve"> or in their immediate vicinity from where Project activities may cause physical damage of cultural heritage objects or have adverse aesthetic impacts on them.</w:t>
      </w:r>
      <w:r w:rsidRPr="00DB65CB">
        <w:t xml:space="preserve"> However, </w:t>
      </w:r>
      <w:r w:rsidR="008B05D0" w:rsidRPr="00DB65CB">
        <w:t xml:space="preserve">impacts on the unknown elements of cultural heritage may not be excluded. Therefore, </w:t>
      </w:r>
      <w:r w:rsidRPr="00DB65CB">
        <w:t xml:space="preserve">the Chance </w:t>
      </w:r>
      <w:r w:rsidR="008B05D0" w:rsidRPr="00DB65CB">
        <w:t>Find</w:t>
      </w:r>
      <w:r w:rsidRPr="00DB65CB">
        <w:t xml:space="preserve"> Procedure </w:t>
      </w:r>
      <w:r w:rsidR="008B05D0" w:rsidRPr="00DB65CB">
        <w:t xml:space="preserve">(See </w:t>
      </w:r>
      <w:r w:rsidR="00554DDC" w:rsidRPr="00DB65CB">
        <w:t>A</w:t>
      </w:r>
      <w:r w:rsidR="00A759D7" w:rsidRPr="00DB65CB">
        <w:t xml:space="preserve">nnex </w:t>
      </w:r>
      <w:r w:rsidR="008B05D0" w:rsidRPr="00DB65CB">
        <w:t>13</w:t>
      </w:r>
      <w:r w:rsidR="00A759D7" w:rsidRPr="00DB65CB">
        <w:t xml:space="preserve"> of ESMF</w:t>
      </w:r>
      <w:r w:rsidR="008B05D0" w:rsidRPr="00DB65CB">
        <w:t>) shall be implemented</w:t>
      </w:r>
      <w:r w:rsidRPr="00DB65CB">
        <w:t xml:space="preserve"> for all </w:t>
      </w:r>
      <w:r w:rsidR="00A56968" w:rsidRPr="00DB65CB">
        <w:t>subproject</w:t>
      </w:r>
      <w:r w:rsidRPr="00DB65CB">
        <w:t>s</w:t>
      </w:r>
      <w:r w:rsidR="008B05D0" w:rsidRPr="00DB65CB">
        <w:t xml:space="preserve"> for possible issues during construction</w:t>
      </w:r>
      <w:r w:rsidRPr="00DB65CB">
        <w:t>.</w:t>
      </w:r>
    </w:p>
    <w:p w14:paraId="22FADE5F" w14:textId="7B6CBDCA" w:rsidR="00AE458F" w:rsidRPr="00DB65CB" w:rsidRDefault="00AE458F" w:rsidP="00AE458F">
      <w:r w:rsidRPr="00DB65CB">
        <w:rPr>
          <w:b/>
        </w:rPr>
        <w:t>For ESS9:</w:t>
      </w:r>
      <w:r w:rsidRPr="00DB65CB">
        <w:t xml:space="preserve"> </w:t>
      </w:r>
      <w:r w:rsidR="008B2091" w:rsidRPr="00DB65CB">
        <w:t xml:space="preserve">Commercial bank(s) will be administering funds on behalf of </w:t>
      </w:r>
      <w:r w:rsidR="00BC3800" w:rsidRPr="00DB65CB">
        <w:t>UTP</w:t>
      </w:r>
      <w:r w:rsidR="008B2091" w:rsidRPr="00DB65CB">
        <w:t xml:space="preserve">, rather than acting as Financial Intermediaries. Therefore, ESS9 does not apply to Components 1, 2, 4a and 5 of the </w:t>
      </w:r>
      <w:r w:rsidR="000323C6" w:rsidRPr="00DB65CB">
        <w:t>P</w:t>
      </w:r>
      <w:r w:rsidR="008B2091" w:rsidRPr="00DB65CB">
        <w:t>roject. For Component 3, ILBANK has prepared an ESCP, ESMF, RF and SEP. They are also preparing an Environmental and Social Management System.</w:t>
      </w:r>
    </w:p>
    <w:p w14:paraId="0178AD57" w14:textId="040D9167" w:rsidR="00AE458F" w:rsidRPr="00DB65CB" w:rsidRDefault="00AE458F" w:rsidP="00AE458F">
      <w:r w:rsidRPr="00DB65CB">
        <w:rPr>
          <w:b/>
        </w:rPr>
        <w:lastRenderedPageBreak/>
        <w:t>For ESS10:</w:t>
      </w:r>
      <w:r w:rsidRPr="00DB65CB">
        <w:t xml:space="preserve"> The </w:t>
      </w:r>
      <w:r w:rsidR="00BE46AB" w:rsidRPr="00DB65CB">
        <w:t>Stakeholder Engagement Plan (</w:t>
      </w:r>
      <w:r w:rsidRPr="00DB65CB">
        <w:t>SEP</w:t>
      </w:r>
      <w:r w:rsidR="00BE46AB" w:rsidRPr="00DB65CB">
        <w:t>)</w:t>
      </w:r>
      <w:r w:rsidRPr="00DB65CB">
        <w:t xml:space="preserve"> is part of the ESF documents and will be used throughout </w:t>
      </w:r>
      <w:r w:rsidR="00695D28" w:rsidRPr="00DB65CB">
        <w:t>Project</w:t>
      </w:r>
      <w:r w:rsidRPr="00DB65CB">
        <w:t xml:space="preserve"> implementation, including general information disclosure about </w:t>
      </w:r>
      <w:r w:rsidR="00A56968" w:rsidRPr="00DB65CB">
        <w:t>subproject</w:t>
      </w:r>
      <w:r w:rsidRPr="00DB65CB">
        <w:t>s and grievance mechanism.</w:t>
      </w:r>
    </w:p>
    <w:p w14:paraId="7DBFEFF2" w14:textId="46E1A3F8" w:rsidR="00D0239A" w:rsidRPr="00DB65CB" w:rsidRDefault="00D0239A" w:rsidP="00B31750">
      <w:pPr>
        <w:pStyle w:val="Balk1"/>
        <w:rPr>
          <w:rFonts w:cs="Tahoma"/>
        </w:rPr>
      </w:pPr>
      <w:bookmarkStart w:id="148" w:name="_Toc103952061"/>
      <w:bookmarkStart w:id="149" w:name="_Toc179404266"/>
      <w:r w:rsidRPr="00DB65CB">
        <w:rPr>
          <w:rFonts w:cs="Tahoma"/>
        </w:rPr>
        <w:lastRenderedPageBreak/>
        <w:t>Socio</w:t>
      </w:r>
      <w:r w:rsidR="002915DB" w:rsidRPr="00DB65CB">
        <w:rPr>
          <w:rFonts w:cs="Tahoma"/>
        </w:rPr>
        <w:t>-</w:t>
      </w:r>
      <w:r w:rsidRPr="00DB65CB">
        <w:rPr>
          <w:rFonts w:cs="Tahoma"/>
        </w:rPr>
        <w:t xml:space="preserve">economic Characteristics of </w:t>
      </w:r>
      <w:r w:rsidR="00695D28" w:rsidRPr="00DB65CB">
        <w:rPr>
          <w:rFonts w:cs="Tahoma"/>
        </w:rPr>
        <w:t>Project</w:t>
      </w:r>
      <w:r w:rsidRPr="00DB65CB">
        <w:rPr>
          <w:rFonts w:cs="Tahoma"/>
        </w:rPr>
        <w:t xml:space="preserve"> </w:t>
      </w:r>
      <w:bookmarkEnd w:id="148"/>
      <w:r w:rsidR="002915DB" w:rsidRPr="00DB65CB">
        <w:rPr>
          <w:rFonts w:cs="Tahoma"/>
        </w:rPr>
        <w:t>Provinces</w:t>
      </w:r>
      <w:bookmarkEnd w:id="149"/>
    </w:p>
    <w:p w14:paraId="76380BD0" w14:textId="2444EC97" w:rsidR="00C54FEB" w:rsidRPr="00DB65CB" w:rsidRDefault="00C54FEB" w:rsidP="00C54FEB">
      <w:r w:rsidRPr="00DB65CB">
        <w:t>The soci</w:t>
      </w:r>
      <w:r w:rsidR="00D4436C" w:rsidRPr="00DB65CB">
        <w:t>al</w:t>
      </w:r>
      <w:r w:rsidRPr="00DB65CB">
        <w:t xml:space="preserve"> status of the </w:t>
      </w:r>
      <w:r w:rsidR="005C7269" w:rsidRPr="00DB65CB">
        <w:t>P</w:t>
      </w:r>
      <w:r w:rsidR="00695D28" w:rsidRPr="00DB65CB">
        <w:t>roject</w:t>
      </w:r>
      <w:r w:rsidRPr="00DB65CB">
        <w:t xml:space="preserve"> </w:t>
      </w:r>
      <w:r w:rsidR="00D4436C" w:rsidRPr="00DB65CB">
        <w:t>provinces</w:t>
      </w:r>
      <w:r w:rsidRPr="00DB65CB">
        <w:t xml:space="preserve"> </w:t>
      </w:r>
      <w:r w:rsidR="00833DE8" w:rsidRPr="00DB65CB">
        <w:t>were</w:t>
      </w:r>
      <w:r w:rsidRPr="00DB65CB">
        <w:t xml:space="preserve"> evaluated </w:t>
      </w:r>
      <w:r w:rsidR="00812D74" w:rsidRPr="00DB65CB">
        <w:t>under two headings</w:t>
      </w:r>
      <w:r w:rsidRPr="00DB65CB">
        <w:t>:</w:t>
      </w:r>
    </w:p>
    <w:p w14:paraId="2E55AE1C" w14:textId="43C62D7A" w:rsidR="00812D74" w:rsidRPr="00DB65CB" w:rsidRDefault="00C54FEB" w:rsidP="00090605">
      <w:pPr>
        <w:pStyle w:val="ListeParagraf"/>
        <w:numPr>
          <w:ilvl w:val="0"/>
          <w:numId w:val="16"/>
        </w:numPr>
      </w:pPr>
      <w:r w:rsidRPr="00DB65CB">
        <w:t>Socio</w:t>
      </w:r>
      <w:r w:rsidR="00812D74" w:rsidRPr="00DB65CB">
        <w:t>-</w:t>
      </w:r>
      <w:r w:rsidRPr="00DB65CB">
        <w:t xml:space="preserve">economic </w:t>
      </w:r>
      <w:r w:rsidR="00812D74" w:rsidRPr="00DB65CB">
        <w:t>baseline,</w:t>
      </w:r>
    </w:p>
    <w:p w14:paraId="5F2A1230" w14:textId="277DEA82" w:rsidR="00C54FEB" w:rsidRPr="00DB65CB" w:rsidRDefault="00812D74" w:rsidP="00CA5EF0">
      <w:pPr>
        <w:pStyle w:val="ListeParagraf"/>
        <w:numPr>
          <w:ilvl w:val="1"/>
          <w:numId w:val="16"/>
        </w:numPr>
      </w:pPr>
      <w:r w:rsidRPr="00DB65CB">
        <w:t>Population and migration,</w:t>
      </w:r>
    </w:p>
    <w:p w14:paraId="5A256D7E" w14:textId="249A3DAB" w:rsidR="00812D74" w:rsidRPr="00DB65CB" w:rsidRDefault="00812D74" w:rsidP="00812D74">
      <w:pPr>
        <w:pStyle w:val="ListeParagraf"/>
        <w:numPr>
          <w:ilvl w:val="1"/>
          <w:numId w:val="16"/>
        </w:numPr>
      </w:pPr>
      <w:r w:rsidRPr="00DB65CB">
        <w:t>Socio-economic development,</w:t>
      </w:r>
      <w:r w:rsidR="003351AF" w:rsidRPr="00DB65CB">
        <w:t xml:space="preserve"> </w:t>
      </w:r>
    </w:p>
    <w:p w14:paraId="705489D1" w14:textId="4C3C9BB1" w:rsidR="00C54FEB" w:rsidRPr="00DB65CB" w:rsidRDefault="00C54FEB" w:rsidP="00090605">
      <w:pPr>
        <w:pStyle w:val="ListeParagraf"/>
        <w:numPr>
          <w:ilvl w:val="0"/>
          <w:numId w:val="16"/>
        </w:numPr>
      </w:pPr>
      <w:r w:rsidRPr="00DB65CB">
        <w:t>Vulnerable groups.</w:t>
      </w:r>
    </w:p>
    <w:p w14:paraId="0AF907D0" w14:textId="26E1D17C" w:rsidR="00812D74" w:rsidRPr="00DB65CB" w:rsidRDefault="00812D74" w:rsidP="00F82FDF">
      <w:r w:rsidRPr="00DB65CB">
        <w:t xml:space="preserve">The </w:t>
      </w:r>
      <w:r w:rsidRPr="00DB65CB">
        <w:rPr>
          <w:b/>
          <w:bCs/>
        </w:rPr>
        <w:t>socio-economic baseline</w:t>
      </w:r>
      <w:r w:rsidRPr="00DB65CB">
        <w:t xml:space="preserve"> of provinces presented under </w:t>
      </w:r>
      <w:r w:rsidR="00136897" w:rsidRPr="00DB65CB">
        <w:t>two</w:t>
      </w:r>
      <w:r w:rsidRPr="00DB65CB">
        <w:t xml:space="preserve"> subsections (i) population and migration, </w:t>
      </w:r>
      <w:r w:rsidR="003351AF" w:rsidRPr="00DB65CB">
        <w:t xml:space="preserve">and </w:t>
      </w:r>
      <w:r w:rsidRPr="00DB65CB">
        <w:t xml:space="preserve">(ii) socio-economic development. </w:t>
      </w:r>
      <w:r w:rsidR="00896D85" w:rsidRPr="00DB65CB">
        <w:t>Under population and migration</w:t>
      </w:r>
      <w:r w:rsidR="006654B0" w:rsidRPr="00DB65CB">
        <w:t xml:space="preserve"> subsection</w:t>
      </w:r>
      <w:r w:rsidR="00896D85" w:rsidRPr="00DB65CB">
        <w:t xml:space="preserve">, </w:t>
      </w:r>
      <w:r w:rsidR="00134733" w:rsidRPr="00DB65CB">
        <w:t>information related to population, annual growth rate of population, change in the population pyramid and migration statistics are given.</w:t>
      </w:r>
    </w:p>
    <w:p w14:paraId="1BF1508C" w14:textId="633A3835" w:rsidR="00930FCB" w:rsidRPr="00DB65CB" w:rsidRDefault="00134733" w:rsidP="00930FCB">
      <w:r w:rsidRPr="00DB65CB">
        <w:t>Under socio-economic development</w:t>
      </w:r>
      <w:r w:rsidR="00930FCB" w:rsidRPr="00DB65CB">
        <w:t xml:space="preserve"> </w:t>
      </w:r>
      <w:r w:rsidR="006654B0" w:rsidRPr="00DB65CB">
        <w:t>sub</w:t>
      </w:r>
      <w:r w:rsidR="00930FCB" w:rsidRPr="00DB65CB">
        <w:t>section, the results of the Socio-Economic Development Ranking of Provinces and Regions Research which was carried out by the General Directorate of Development Agencies of the Ministry of Industry and Technology is presented</w:t>
      </w:r>
      <w:r w:rsidR="00E756C9" w:rsidRPr="00DB65CB">
        <w:t>. In this research,</w:t>
      </w:r>
      <w:r w:rsidR="00930FCB" w:rsidRPr="00DB65CB">
        <w:t xml:space="preserve"> the districts are classified in six development levels. In the first development</w:t>
      </w:r>
      <w:r w:rsidR="00202AC7" w:rsidRPr="00DB65CB">
        <w:t>-tier</w:t>
      </w:r>
      <w:r w:rsidR="00930FCB" w:rsidRPr="00DB65CB">
        <w:t xml:space="preserve">, which covers the most developed districts, there are districts from Marmara, Central Anatolia, Aegean and Mediterranean </w:t>
      </w:r>
      <w:r w:rsidR="00202AC7" w:rsidRPr="00DB65CB">
        <w:t xml:space="preserve">regions </w:t>
      </w:r>
      <w:r w:rsidR="00930FCB" w:rsidRPr="00DB65CB">
        <w:t xml:space="preserve">in general. These </w:t>
      </w:r>
      <w:r w:rsidR="00E756C9" w:rsidRPr="00DB65CB">
        <w:t xml:space="preserve">districts </w:t>
      </w:r>
      <w:r w:rsidR="00202AC7" w:rsidRPr="00DB65CB">
        <w:t>are ranked in the top</w:t>
      </w:r>
      <w:r w:rsidR="00930FCB" w:rsidRPr="00DB65CB">
        <w:t xml:space="preserve"> 56. </w:t>
      </w:r>
      <w:r w:rsidR="004D58DB" w:rsidRPr="00DB65CB">
        <w:t>M</w:t>
      </w:r>
      <w:r w:rsidR="00930FCB" w:rsidRPr="00DB65CB">
        <w:t xml:space="preserve">ajority of these districts </w:t>
      </w:r>
      <w:r w:rsidR="004D58DB" w:rsidRPr="00DB65CB">
        <w:t>are in</w:t>
      </w:r>
      <w:r w:rsidR="00930FCB" w:rsidRPr="00DB65CB">
        <w:t xml:space="preserve"> the most developed provinces of Türkiye. It is understood that the net migration rate of these districts is generally positive in direct proportion to their socio-economic </w:t>
      </w:r>
      <w:r w:rsidR="004D58DB" w:rsidRPr="00DB65CB">
        <w:t>development,</w:t>
      </w:r>
      <w:r w:rsidR="00930FCB" w:rsidRPr="00DB65CB">
        <w:t xml:space="preserve"> and they receive </w:t>
      </w:r>
      <w:r w:rsidR="00511F02" w:rsidRPr="00DB65CB">
        <w:t xml:space="preserve">in-migration </w:t>
      </w:r>
      <w:r w:rsidR="00930FCB" w:rsidRPr="00DB65CB">
        <w:t>from other settlements. These districts are districts with strong industrial infrastructure, attraction centers in terms of tourism, whose basic infrastructures have been completed, and which have higher education, health and life quality values compared to other districts.</w:t>
      </w:r>
    </w:p>
    <w:p w14:paraId="13ABC036" w14:textId="08605A7C" w:rsidR="00930FCB" w:rsidRPr="00DB65CB" w:rsidRDefault="00930FCB" w:rsidP="00930FCB">
      <w:r w:rsidRPr="00DB65CB">
        <w:t xml:space="preserve">Second-tier developed </w:t>
      </w:r>
      <w:r w:rsidR="00E756C9" w:rsidRPr="00DB65CB">
        <w:t xml:space="preserve">districts are </w:t>
      </w:r>
      <w:r w:rsidRPr="00DB65CB">
        <w:t xml:space="preserve">mostly </w:t>
      </w:r>
      <w:r w:rsidR="00E756C9" w:rsidRPr="00DB65CB">
        <w:t>the districts of</w:t>
      </w:r>
      <w:r w:rsidRPr="00DB65CB">
        <w:t xml:space="preserve"> metropolitan </w:t>
      </w:r>
      <w:r w:rsidR="000551C1" w:rsidRPr="00DB65CB">
        <w:t>provinces, touristic districts and central districts of non-metropolitan provinces</w:t>
      </w:r>
      <w:r w:rsidRPr="00DB65CB">
        <w:t xml:space="preserve"> that are not included in the first</w:t>
      </w:r>
      <w:r w:rsidR="00E756C9" w:rsidRPr="00DB65CB">
        <w:t>-tier</w:t>
      </w:r>
      <w:r w:rsidRPr="00DB65CB">
        <w:t xml:space="preserve">. It can be stated that there are districts that have developed with the effect of being close to the developed districts, the socio-economic advantages provided by tourism and the opportunities in the central districts. Although there are districts with high agricultural production among the districts at this </w:t>
      </w:r>
      <w:r w:rsidR="000551C1" w:rsidRPr="00DB65CB">
        <w:t>tier</w:t>
      </w:r>
      <w:r w:rsidRPr="00DB65CB">
        <w:t>, it is seen that employment is concentrated in the manufacturing industry and service sectors. However, the share of employment in these sectors lags behind the districts in the first tier. In these districts, the education variables related to socio-economic development and representing human capital are above the country average.</w:t>
      </w:r>
    </w:p>
    <w:p w14:paraId="3EF997AE" w14:textId="77777777" w:rsidR="00930FCB" w:rsidRPr="00DB65CB" w:rsidRDefault="00930FCB" w:rsidP="00930FCB">
      <w:r w:rsidRPr="00DB65CB">
        <w:t>When the distribution of the 3rd tier districts within Türkiye is examined, it is seen that the employment shares in the manufacturing industry and service sectors have started to decrease, starting with the third tier developed districts. Approximately 10 percent of the manufacturing industry employment in Türkiye belongs to the districts at this level.</w:t>
      </w:r>
    </w:p>
    <w:p w14:paraId="6A70709D" w14:textId="74B38848" w:rsidR="00930FCB" w:rsidRPr="00DB65CB" w:rsidRDefault="00930FCB" w:rsidP="00930FCB">
      <w:r w:rsidRPr="00DB65CB">
        <w:t xml:space="preserve">Districts in the 4th </w:t>
      </w:r>
      <w:r w:rsidR="000551C1" w:rsidRPr="00DB65CB">
        <w:t xml:space="preserve">tier </w:t>
      </w:r>
      <w:r w:rsidRPr="00DB65CB">
        <w:t>constitute 6.2 percent of the country's population. As a result of their socio-economic development levels, it is seen that the net migration values of 163 of 205 districts in this level are negative and they give net migration to other settlements in total. The share of the districts in this level, where the employment share in the manufacturing industry and services sectors is low, in the total agricultural production is around 17 percent.</w:t>
      </w:r>
    </w:p>
    <w:p w14:paraId="3CB6BDCD" w14:textId="77777777" w:rsidR="00D4436C" w:rsidRPr="00DB65CB" w:rsidRDefault="000551C1" w:rsidP="00930FCB">
      <w:r w:rsidRPr="00DB65CB">
        <w:t xml:space="preserve">Under the field findings </w:t>
      </w:r>
      <w:r w:rsidR="006654B0" w:rsidRPr="00DB65CB">
        <w:t>sub</w:t>
      </w:r>
      <w:r w:rsidRPr="00DB65CB">
        <w:t xml:space="preserve">section, </w:t>
      </w:r>
      <w:r w:rsidR="006654B0" w:rsidRPr="00DB65CB">
        <w:t xml:space="preserve">main findings obtained during site visits are summarized. </w:t>
      </w:r>
    </w:p>
    <w:p w14:paraId="5A653B60" w14:textId="64918EB4" w:rsidR="000551C1" w:rsidRPr="00DB65CB" w:rsidRDefault="006654B0" w:rsidP="00930FCB">
      <w:r w:rsidRPr="00DB65CB">
        <w:t xml:space="preserve">Finally, section of </w:t>
      </w:r>
      <w:r w:rsidRPr="00DB65CB">
        <w:rPr>
          <w:b/>
          <w:bCs/>
        </w:rPr>
        <w:t>vulnerable groups</w:t>
      </w:r>
      <w:r w:rsidRPr="00DB65CB">
        <w:t xml:space="preserve"> presents</w:t>
      </w:r>
      <w:r w:rsidR="00761608" w:rsidRPr="00DB65CB">
        <w:t xml:space="preserve"> categories of vulnerable groups and information on</w:t>
      </w:r>
      <w:r w:rsidRPr="00DB65CB">
        <w:t xml:space="preserve"> Roma </w:t>
      </w:r>
      <w:r w:rsidR="00F340DD" w:rsidRPr="00DB65CB">
        <w:t xml:space="preserve">population, </w:t>
      </w:r>
      <w:r w:rsidRPr="00DB65CB">
        <w:t xml:space="preserve">and </w:t>
      </w:r>
      <w:r w:rsidR="00F340DD" w:rsidRPr="00DB65CB">
        <w:t>migrants and Syrians under temporary protection</w:t>
      </w:r>
      <w:r w:rsidRPr="00DB65CB">
        <w:t xml:space="preserve"> in these </w:t>
      </w:r>
      <w:r w:rsidR="00761608" w:rsidRPr="00DB65CB">
        <w:t>Project p</w:t>
      </w:r>
      <w:r w:rsidRPr="00DB65CB">
        <w:t>rovinces</w:t>
      </w:r>
      <w:r w:rsidR="00761608" w:rsidRPr="00DB65CB">
        <w:t xml:space="preserve"> obtained through reports or </w:t>
      </w:r>
      <w:r w:rsidR="001363C5" w:rsidRPr="00DB65CB">
        <w:t>site visits</w:t>
      </w:r>
      <w:r w:rsidRPr="00DB65CB">
        <w:t>.</w:t>
      </w:r>
    </w:p>
    <w:p w14:paraId="7F22C571" w14:textId="12DC3ED3" w:rsidR="00F82FDF" w:rsidRPr="00DB65CB" w:rsidRDefault="00F82FDF" w:rsidP="00F82FDF">
      <w:r w:rsidRPr="00DB65CB">
        <w:t xml:space="preserve">Data </w:t>
      </w:r>
      <w:r w:rsidR="00015319" w:rsidRPr="00DB65CB">
        <w:t>is</w:t>
      </w:r>
      <w:r w:rsidRPr="00DB65CB">
        <w:t xml:space="preserve"> obtained from </w:t>
      </w:r>
      <w:r w:rsidR="002915DB" w:rsidRPr="00DB65CB">
        <w:t xml:space="preserve">TurkStat, and the institutions visited such as </w:t>
      </w:r>
      <w:r w:rsidR="001652C1" w:rsidRPr="00DB65CB">
        <w:t>development agencies</w:t>
      </w:r>
      <w:r w:rsidRPr="00DB65CB">
        <w:t>, municipalities</w:t>
      </w:r>
      <w:r w:rsidR="002915DB" w:rsidRPr="00DB65CB">
        <w:t xml:space="preserve"> and others,</w:t>
      </w:r>
      <w:r w:rsidRPr="00DB65CB">
        <w:t xml:space="preserve"> and </w:t>
      </w:r>
      <w:r w:rsidR="002915DB" w:rsidRPr="00DB65CB">
        <w:t xml:space="preserve">the </w:t>
      </w:r>
      <w:r w:rsidRPr="00DB65CB">
        <w:t>stakeholder interviews and focus group meetings held during the</w:t>
      </w:r>
      <w:r w:rsidR="002915DB" w:rsidRPr="00DB65CB">
        <w:t>se</w:t>
      </w:r>
      <w:r w:rsidRPr="00DB65CB">
        <w:t xml:space="preserve"> site visits.</w:t>
      </w:r>
    </w:p>
    <w:p w14:paraId="04DC0397" w14:textId="5AD90BB7" w:rsidR="00E7058C" w:rsidRPr="00DB65CB" w:rsidRDefault="006654B0" w:rsidP="00273FA7">
      <w:r w:rsidRPr="00DB65CB">
        <w:t>The institutions and stakeholders visited are</w:t>
      </w:r>
      <w:r w:rsidR="00F82FDF" w:rsidRPr="00DB65CB">
        <w:t xml:space="preserve"> given in the section 1.4 </w:t>
      </w:r>
      <w:r w:rsidR="00015319" w:rsidRPr="00DB65CB">
        <w:t xml:space="preserve">of this </w:t>
      </w:r>
      <w:r w:rsidR="00F82FDF" w:rsidRPr="00DB65CB">
        <w:t>RF.</w:t>
      </w:r>
      <w:r w:rsidR="00E7058C" w:rsidRPr="00DB65CB">
        <w:t xml:space="preserve"> </w:t>
      </w:r>
    </w:p>
    <w:p w14:paraId="024D64E0" w14:textId="77777777" w:rsidR="00C07B95" w:rsidRPr="00DB65CB" w:rsidRDefault="00C07B95">
      <w:pPr>
        <w:spacing w:before="0" w:after="160" w:line="259" w:lineRule="auto"/>
        <w:jc w:val="left"/>
        <w:rPr>
          <w:rFonts w:eastAsiaTheme="majorEastAsia"/>
          <w:b/>
          <w:bCs/>
          <w:sz w:val="28"/>
          <w:szCs w:val="26"/>
        </w:rPr>
      </w:pPr>
      <w:bookmarkStart w:id="150" w:name="_Toc98866113"/>
      <w:bookmarkStart w:id="151" w:name="_Toc103952062"/>
      <w:bookmarkEnd w:id="150"/>
      <w:r w:rsidRPr="00DB65CB">
        <w:br w:type="page"/>
      </w:r>
    </w:p>
    <w:p w14:paraId="47650BCD" w14:textId="383FCAA1" w:rsidR="00D0239A" w:rsidRPr="00DB65CB" w:rsidRDefault="00C54FEB" w:rsidP="00846E43">
      <w:pPr>
        <w:pStyle w:val="Balk2"/>
        <w:spacing w:before="120"/>
        <w:rPr>
          <w:rFonts w:cs="Tahoma"/>
        </w:rPr>
      </w:pPr>
      <w:bookmarkStart w:id="152" w:name="_Toc179404267"/>
      <w:r w:rsidRPr="00DB65CB">
        <w:rPr>
          <w:rFonts w:cs="Tahoma"/>
        </w:rPr>
        <w:lastRenderedPageBreak/>
        <w:t>Socio-</w:t>
      </w:r>
      <w:r w:rsidR="00812D74" w:rsidRPr="00DB65CB">
        <w:rPr>
          <w:rFonts w:cs="Tahoma"/>
        </w:rPr>
        <w:t xml:space="preserve">economic </w:t>
      </w:r>
      <w:r w:rsidRPr="00DB65CB">
        <w:rPr>
          <w:rFonts w:cs="Tahoma"/>
        </w:rPr>
        <w:t>Baseline</w:t>
      </w:r>
      <w:bookmarkEnd w:id="151"/>
      <w:bookmarkEnd w:id="152"/>
      <w:r w:rsidRPr="00DB65CB">
        <w:rPr>
          <w:rFonts w:cs="Tahoma"/>
        </w:rPr>
        <w:t xml:space="preserve"> </w:t>
      </w:r>
    </w:p>
    <w:p w14:paraId="239243B1" w14:textId="2736DD0A" w:rsidR="007E26AB" w:rsidRPr="00DB65CB" w:rsidRDefault="00A07FE9" w:rsidP="00B64D14">
      <w:pPr>
        <w:pStyle w:val="Balk3"/>
      </w:pPr>
      <w:r w:rsidRPr="00DB65CB">
        <w:t>Istanbul</w:t>
      </w:r>
    </w:p>
    <w:p w14:paraId="3D3BB5F1" w14:textId="30B752FF" w:rsidR="007E26AB" w:rsidRPr="00DB65CB" w:rsidRDefault="00A07FE9" w:rsidP="007E26AB">
      <w:bookmarkStart w:id="153" w:name="_Hlk110458861"/>
      <w:r w:rsidRPr="00DB65CB">
        <w:t>Istanbul</w:t>
      </w:r>
      <w:r w:rsidR="00CF5347" w:rsidRPr="00DB65CB">
        <w:t xml:space="preserve"> is the </w:t>
      </w:r>
      <w:r w:rsidR="00A3474A" w:rsidRPr="00DB65CB">
        <w:t>city with the highest population in</w:t>
      </w:r>
      <w:r w:rsidR="00CF5347" w:rsidRPr="00DB65CB">
        <w:t xml:space="preserve"> Türkiye. With its population of 15,840,900 in 2021, it inhabits 19% of the </w:t>
      </w:r>
      <w:r w:rsidR="00AD239D" w:rsidRPr="00DB65CB">
        <w:t>Turkiye’s total population</w:t>
      </w:r>
      <w:r w:rsidR="00CF5347" w:rsidRPr="00DB65CB">
        <w:t xml:space="preserve">. It has 39 districts </w:t>
      </w:r>
      <w:bookmarkEnd w:id="153"/>
      <w:r w:rsidR="00CF5347" w:rsidRPr="00DB65CB">
        <w:t xml:space="preserve">as shown in </w:t>
      </w:r>
      <w:r w:rsidR="00245025" w:rsidRPr="00DB65CB">
        <w:fldChar w:fldCharType="begin"/>
      </w:r>
      <w:r w:rsidR="00245025" w:rsidRPr="00DB65CB">
        <w:instrText xml:space="preserve"> REF _Ref110436483 \h </w:instrText>
      </w:r>
      <w:r w:rsidR="009872CD" w:rsidRPr="00DB65CB">
        <w:instrText xml:space="preserve"> \* MERGEFORMAT </w:instrText>
      </w:r>
      <w:r w:rsidR="00245025" w:rsidRPr="00DB65CB">
        <w:fldChar w:fldCharType="separate"/>
      </w:r>
      <w:r w:rsidR="00245025" w:rsidRPr="00DB65CB">
        <w:t>Figure 2</w:t>
      </w:r>
      <w:r w:rsidR="00245025" w:rsidRPr="00DB65CB">
        <w:fldChar w:fldCharType="end"/>
      </w:r>
      <w:r w:rsidR="007E26AB" w:rsidRPr="00DB65CB">
        <w:t>.</w:t>
      </w:r>
    </w:p>
    <w:p w14:paraId="5C40AF43" w14:textId="5F376CB8" w:rsidR="00FB44DB" w:rsidRPr="00DB65CB" w:rsidRDefault="00FB44DB" w:rsidP="00E6238C">
      <w:pPr>
        <w:pStyle w:val="ResimYazs"/>
      </w:pPr>
      <w:bookmarkStart w:id="154" w:name="_Toc179404316"/>
      <w:r w:rsidRPr="00DB65CB">
        <w:t xml:space="preserve">Figure </w:t>
      </w:r>
      <w:r w:rsidRPr="00DB65CB">
        <w:fldChar w:fldCharType="begin"/>
      </w:r>
      <w:r w:rsidRPr="00DB65CB">
        <w:instrText xml:space="preserve"> SEQ Figure \* ARABIC </w:instrText>
      </w:r>
      <w:r w:rsidRPr="00DB65CB">
        <w:fldChar w:fldCharType="separate"/>
      </w:r>
      <w:r w:rsidRPr="00DB65CB">
        <w:rPr>
          <w:noProof/>
        </w:rPr>
        <w:t>2</w:t>
      </w:r>
      <w:r w:rsidRPr="00DB65CB">
        <w:fldChar w:fldCharType="end"/>
      </w:r>
      <w:r w:rsidRPr="00DB65CB">
        <w:t>. District Map of Istanbul</w:t>
      </w:r>
      <w:bookmarkEnd w:id="154"/>
    </w:p>
    <w:p w14:paraId="6C52B3FF" w14:textId="6C3FD3B3" w:rsidR="00053EE4" w:rsidRPr="00DB65CB" w:rsidRDefault="00053EE4" w:rsidP="00053EE4">
      <w:r w:rsidRPr="00DB65CB">
        <w:rPr>
          <w:noProof/>
        </w:rPr>
        <w:drawing>
          <wp:anchor distT="0" distB="0" distL="114300" distR="114300" simplePos="0" relativeHeight="251658251" behindDoc="0" locked="0" layoutInCell="1" allowOverlap="1" wp14:anchorId="084E0782" wp14:editId="048027A4">
            <wp:simplePos x="0" y="0"/>
            <wp:positionH relativeFrom="column">
              <wp:posOffset>3994785</wp:posOffset>
            </wp:positionH>
            <wp:positionV relativeFrom="paragraph">
              <wp:posOffset>59055</wp:posOffset>
            </wp:positionV>
            <wp:extent cx="2076450" cy="981075"/>
            <wp:effectExtent l="19050" t="19050" r="19050" b="28575"/>
            <wp:wrapNone/>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076450" cy="9810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65CB">
        <w:rPr>
          <w:noProof/>
        </w:rPr>
        <w:drawing>
          <wp:inline distT="0" distB="0" distL="0" distR="0" wp14:anchorId="67A965D9" wp14:editId="6896D2E7">
            <wp:extent cx="6076800" cy="3420000"/>
            <wp:effectExtent l="19050" t="19050" r="19685" b="28575"/>
            <wp:docPr id="36" name="Picture 36"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map&#10;&#10;Description automatically generated"/>
                    <pic:cNvPicPr/>
                  </pic:nvPicPr>
                  <pic:blipFill rotWithShape="1">
                    <a:blip r:embed="rId16"/>
                    <a:srcRect l="30679" t="26024" r="22290" b="26910"/>
                    <a:stretch/>
                  </pic:blipFill>
                  <pic:spPr bwMode="auto">
                    <a:xfrm>
                      <a:off x="0" y="0"/>
                      <a:ext cx="6076800" cy="34200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4FDD284A" w14:textId="73B3A2DB" w:rsidR="007E26AB" w:rsidRPr="00DB65CB" w:rsidRDefault="007E26AB" w:rsidP="00053EE4">
      <w:pPr>
        <w:pStyle w:val="GlAlnt"/>
        <w:spacing w:before="120" w:after="120"/>
        <w:ind w:left="862" w:right="862"/>
        <w:jc w:val="left"/>
        <w:rPr>
          <w:b/>
          <w:bCs/>
        </w:rPr>
      </w:pPr>
      <w:r w:rsidRPr="00DB65CB">
        <w:rPr>
          <w:b/>
          <w:bCs/>
        </w:rPr>
        <w:tab/>
      </w:r>
      <w:bookmarkStart w:id="155" w:name="_Hlk110960606"/>
      <w:r w:rsidR="00812D74" w:rsidRPr="00DB65CB">
        <w:rPr>
          <w:b/>
          <w:bCs/>
        </w:rPr>
        <w:t>Population and Migration</w:t>
      </w:r>
    </w:p>
    <w:bookmarkStart w:id="156" w:name="_Hlk110458885"/>
    <w:bookmarkEnd w:id="155"/>
    <w:p w14:paraId="3A24AF3D" w14:textId="3D96231D" w:rsidR="004F1E52" w:rsidRPr="00DB65CB" w:rsidRDefault="00945F2F" w:rsidP="007E26AB">
      <w:r w:rsidRPr="00DB65CB">
        <w:fldChar w:fldCharType="begin"/>
      </w:r>
      <w:r w:rsidRPr="00DB65CB">
        <w:instrText xml:space="preserve"> REF _Ref110436881 \h  \* MERGEFORMAT </w:instrText>
      </w:r>
      <w:r w:rsidRPr="00DB65CB">
        <w:fldChar w:fldCharType="separate"/>
      </w:r>
      <w:r w:rsidRPr="00DB65CB">
        <w:t>Figure 3</w:t>
      </w:r>
      <w:r w:rsidRPr="00DB65CB">
        <w:fldChar w:fldCharType="end"/>
      </w:r>
      <w:r w:rsidRPr="00DB65CB">
        <w:t xml:space="preserve"> </w:t>
      </w:r>
      <w:r w:rsidR="00CF5347" w:rsidRPr="00DB65CB">
        <w:t xml:space="preserve">shows the change in population in years with annual growth rate of population of </w:t>
      </w:r>
      <w:r w:rsidR="00A07FE9" w:rsidRPr="00DB65CB">
        <w:t>Istanbul</w:t>
      </w:r>
      <w:r w:rsidR="00CF5347" w:rsidRPr="00DB65CB">
        <w:t xml:space="preserve"> and Türkiye.</w:t>
      </w:r>
      <w:r w:rsidR="00FC28DA" w:rsidRPr="00DB65CB">
        <w:t xml:space="preserve"> As shown in the chart, the population of Istanbul has continuously increased from 12,573,836 in 2007 to 15,840,900 in 2021 albeit a slight decrease in 2020. </w:t>
      </w:r>
      <w:r w:rsidR="004F1E52" w:rsidRPr="00DB65CB">
        <w:t>50.1% of the population is male and 49.9% is female.</w:t>
      </w:r>
    </w:p>
    <w:p w14:paraId="725F8097" w14:textId="787BA2E2" w:rsidR="007E26AB" w:rsidRPr="00DB65CB" w:rsidRDefault="00FC28DA" w:rsidP="007E26AB">
      <w:r w:rsidRPr="00DB65CB">
        <w:t>When the annual growth rate of population of Istanbul is compared to annual growth rate of population of Türkiye, it is seen that while between 2009 and 2015 the growth rate of population of Istanbul was higher than the growth rate of population of Türkiye, after 2015, it showed variances among years—it peaked in 2019 with the highest rate of 29.53‰ of the past 10 years which is followed by a great decrease of -3,67‰ in 2020. Although, there is no official report for the decrease in 2020, deaths and changes in residences related to COVID-19 might be among the reasons—some people lost their jobs and some people preferred to live in less densely populated areas, using the opportunities in online education and work.</w:t>
      </w:r>
      <w:r w:rsidR="008C6DBE" w:rsidRPr="00DB65CB">
        <w:t xml:space="preserve"> </w:t>
      </w:r>
    </w:p>
    <w:p w14:paraId="54D503AF" w14:textId="630E2895" w:rsidR="007E26AB" w:rsidRPr="00DB65CB" w:rsidRDefault="00945F2F" w:rsidP="00E6238C">
      <w:pPr>
        <w:pStyle w:val="ResimYazs"/>
      </w:pPr>
      <w:bookmarkStart w:id="157" w:name="_Ref110436881"/>
      <w:bookmarkStart w:id="158" w:name="_Toc179404317"/>
      <w:bookmarkStart w:id="159" w:name="_Hlk110458896"/>
      <w:bookmarkEnd w:id="156"/>
      <w:r w:rsidRPr="00DB65CB">
        <w:lastRenderedPageBreak/>
        <w:t xml:space="preserve">Figure </w:t>
      </w:r>
      <w:r w:rsidRPr="00DB65CB">
        <w:fldChar w:fldCharType="begin"/>
      </w:r>
      <w:r w:rsidRPr="00DB65CB">
        <w:instrText xml:space="preserve"> SEQ Figure \* ARABIC </w:instrText>
      </w:r>
      <w:r w:rsidRPr="00DB65CB">
        <w:fldChar w:fldCharType="separate"/>
      </w:r>
      <w:r w:rsidR="006334AF" w:rsidRPr="00DB65CB">
        <w:t>3</w:t>
      </w:r>
      <w:r w:rsidRPr="00DB65CB">
        <w:fldChar w:fldCharType="end"/>
      </w:r>
      <w:bookmarkEnd w:id="157"/>
      <w:r w:rsidR="00E415DE" w:rsidRPr="00DB65CB">
        <w:t>.</w:t>
      </w:r>
      <w:r w:rsidR="007E26AB" w:rsidRPr="00DB65CB">
        <w:t xml:space="preserve"> </w:t>
      </w:r>
      <w:r w:rsidR="00F41B20" w:rsidRPr="00DB65CB">
        <w:t xml:space="preserve">Population </w:t>
      </w:r>
      <w:r w:rsidR="00F534A9" w:rsidRPr="00DB65CB">
        <w:t xml:space="preserve">Trends of </w:t>
      </w:r>
      <w:r w:rsidR="00A07FE9" w:rsidRPr="00DB65CB">
        <w:t>Istanbul</w:t>
      </w:r>
      <w:bookmarkEnd w:id="158"/>
    </w:p>
    <w:p w14:paraId="0AFB40E5" w14:textId="77777777" w:rsidR="007E26AB" w:rsidRPr="00DB65CB" w:rsidRDefault="007E26AB" w:rsidP="007E26AB">
      <w:r w:rsidRPr="00DB65CB">
        <w:rPr>
          <w:noProof/>
          <w:lang w:val="tr-TR" w:eastAsia="tr-TR"/>
        </w:rPr>
        <w:drawing>
          <wp:inline distT="0" distB="0" distL="0" distR="0" wp14:anchorId="12B631C8" wp14:editId="6DA96C5F">
            <wp:extent cx="5486400" cy="305752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F54F61" w14:textId="77777777" w:rsidR="007E26AB" w:rsidRPr="00DB65CB" w:rsidRDefault="007E26AB" w:rsidP="00B740EA">
      <w:pPr>
        <w:spacing w:before="60" w:after="240" w:line="240" w:lineRule="auto"/>
        <w:rPr>
          <w:sz w:val="18"/>
          <w:szCs w:val="18"/>
        </w:rPr>
      </w:pPr>
      <w:r w:rsidRPr="00DB65CB">
        <w:rPr>
          <w:i/>
          <w:iCs/>
          <w:sz w:val="18"/>
          <w:szCs w:val="18"/>
        </w:rPr>
        <w:t>Source:</w:t>
      </w:r>
      <w:r w:rsidRPr="00DB65CB">
        <w:rPr>
          <w:sz w:val="18"/>
          <w:szCs w:val="18"/>
        </w:rPr>
        <w:t xml:space="preserve"> TurkStat, The results of Address Based Population Registration System, 2007-2021 </w:t>
      </w:r>
    </w:p>
    <w:bookmarkEnd w:id="159"/>
    <w:p w14:paraId="424EAC6D" w14:textId="74F628F9" w:rsidR="00FC28DA" w:rsidRPr="00DB65CB" w:rsidRDefault="00CF5347" w:rsidP="00415486">
      <w:pPr>
        <w:spacing w:before="0" w:after="160" w:line="259" w:lineRule="auto"/>
      </w:pPr>
      <w:r w:rsidRPr="00DB65CB">
        <w:t xml:space="preserve">The distribution </w:t>
      </w:r>
      <w:r w:rsidR="00A3474A" w:rsidRPr="00DB65CB">
        <w:t xml:space="preserve">of </w:t>
      </w:r>
      <w:r w:rsidRPr="00DB65CB">
        <w:t xml:space="preserve">the population in 2021 by districts is given in </w:t>
      </w:r>
      <w:r w:rsidR="00E415DE" w:rsidRPr="00DB65CB">
        <w:fldChar w:fldCharType="begin"/>
      </w:r>
      <w:r w:rsidR="00E415DE" w:rsidRPr="00DB65CB">
        <w:instrText xml:space="preserve"> REF _Ref110436998 \h </w:instrText>
      </w:r>
      <w:r w:rsidR="00FC28DA" w:rsidRPr="00DB65CB">
        <w:instrText xml:space="preserve"> \* MERGEFORMAT </w:instrText>
      </w:r>
      <w:r w:rsidR="00E415DE" w:rsidRPr="00DB65CB">
        <w:fldChar w:fldCharType="separate"/>
      </w:r>
      <w:r w:rsidR="00E415DE" w:rsidRPr="00DB65CB">
        <w:t>Figure 4</w:t>
      </w:r>
      <w:r w:rsidR="00E415DE" w:rsidRPr="00DB65CB">
        <w:fldChar w:fldCharType="end"/>
      </w:r>
      <w:r w:rsidR="007E26AB" w:rsidRPr="00DB65CB">
        <w:t>.</w:t>
      </w:r>
      <w:r w:rsidR="00FC28DA" w:rsidRPr="00DB65CB">
        <w:t xml:space="preserve"> As shown on the map, </w:t>
      </w:r>
      <w:r w:rsidR="00415486" w:rsidRPr="00DB65CB">
        <w:t>the districts with the highest population in Istanbul are Esenyurt and Küçükçekmece districts</w:t>
      </w:r>
      <w:r w:rsidR="00FC28DA" w:rsidRPr="00DB65CB">
        <w:t>. The population of these districts are 977,489 and 805,930 respectively and the least popul</w:t>
      </w:r>
      <w:r w:rsidR="00415486" w:rsidRPr="00DB65CB">
        <w:t>ated</w:t>
      </w:r>
      <w:r w:rsidR="00FC28DA" w:rsidRPr="00DB65CB">
        <w:t xml:space="preserve"> districts of Istanbul are Çatalca, Şile, and Adalar with population of 76,131, 41,267 and 16,372 respectively.</w:t>
      </w:r>
    </w:p>
    <w:p w14:paraId="1D2FEBF2" w14:textId="41BA45DA" w:rsidR="005B6613" w:rsidRPr="00DB65CB" w:rsidRDefault="005B6613" w:rsidP="00E6238C">
      <w:pPr>
        <w:pStyle w:val="ResimYazs"/>
      </w:pPr>
      <w:bookmarkStart w:id="160" w:name="_Ref110436998"/>
      <w:bookmarkStart w:id="161" w:name="_Toc179404318"/>
      <w:r w:rsidRPr="00DB65CB">
        <w:t xml:space="preserve">Figure </w:t>
      </w:r>
      <w:r w:rsidRPr="00DB65CB">
        <w:fldChar w:fldCharType="begin"/>
      </w:r>
      <w:r w:rsidRPr="00DB65CB">
        <w:instrText xml:space="preserve"> SEQ Figure \* ARABIC </w:instrText>
      </w:r>
      <w:r w:rsidRPr="00DB65CB">
        <w:fldChar w:fldCharType="separate"/>
      </w:r>
      <w:r w:rsidR="006334AF" w:rsidRPr="00DB65CB">
        <w:t>4</w:t>
      </w:r>
      <w:r w:rsidRPr="00DB65CB">
        <w:fldChar w:fldCharType="end"/>
      </w:r>
      <w:bookmarkEnd w:id="160"/>
      <w:r w:rsidRPr="00DB65CB">
        <w:t>. Population of Districts</w:t>
      </w:r>
      <w:r w:rsidR="00C5516F" w:rsidRPr="00DB65CB">
        <w:t xml:space="preserve"> of Istanbul</w:t>
      </w:r>
      <w:bookmarkEnd w:id="161"/>
    </w:p>
    <w:p w14:paraId="10EA7913" w14:textId="46045481" w:rsidR="007E26AB" w:rsidRPr="00DB65CB" w:rsidRDefault="007E26AB" w:rsidP="007E26AB">
      <w:r w:rsidRPr="00DB65CB">
        <w:rPr>
          <w:noProof/>
          <w:lang w:val="tr-TR" w:eastAsia="tr-TR"/>
        </w:rPr>
        <w:drawing>
          <wp:inline distT="0" distB="0" distL="0" distR="0" wp14:anchorId="11BB5A5F" wp14:editId="736D61DE">
            <wp:extent cx="5012872" cy="3200400"/>
            <wp:effectExtent l="0" t="0" r="0" b="0"/>
            <wp:docPr id="37" name="Picture 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10;&#10;Description automatically generated"/>
                    <pic:cNvPicPr/>
                  </pic:nvPicPr>
                  <pic:blipFill rotWithShape="1">
                    <a:blip r:embed="rId18"/>
                    <a:srcRect l="2180" t="3321" r="2201" b="3700"/>
                    <a:stretch/>
                  </pic:blipFill>
                  <pic:spPr bwMode="auto">
                    <a:xfrm>
                      <a:off x="0" y="0"/>
                      <a:ext cx="5036487" cy="3215477"/>
                    </a:xfrm>
                    <a:prstGeom prst="rect">
                      <a:avLst/>
                    </a:prstGeom>
                    <a:ln>
                      <a:noFill/>
                    </a:ln>
                    <a:extLst>
                      <a:ext uri="{53640926-AAD7-44D8-BBD7-CCE9431645EC}">
                        <a14:shadowObscured xmlns:a14="http://schemas.microsoft.com/office/drawing/2010/main"/>
                      </a:ext>
                    </a:extLst>
                  </pic:spPr>
                </pic:pic>
              </a:graphicData>
            </a:graphic>
          </wp:inline>
        </w:drawing>
      </w:r>
    </w:p>
    <w:p w14:paraId="2F2ABEFE" w14:textId="0A7AF833" w:rsidR="00853155" w:rsidRPr="00DB65CB" w:rsidRDefault="00853155" w:rsidP="0025340D">
      <w:pPr>
        <w:spacing w:before="60" w:after="240" w:line="240" w:lineRule="auto"/>
        <w:rPr>
          <w:sz w:val="18"/>
          <w:szCs w:val="18"/>
        </w:rPr>
      </w:pPr>
      <w:r w:rsidRPr="00DB65CB">
        <w:rPr>
          <w:i/>
          <w:iCs/>
          <w:sz w:val="18"/>
          <w:szCs w:val="18"/>
        </w:rPr>
        <w:t>Source:</w:t>
      </w:r>
      <w:r w:rsidRPr="00DB65CB">
        <w:rPr>
          <w:sz w:val="18"/>
          <w:szCs w:val="18"/>
        </w:rPr>
        <w:t xml:space="preserve"> </w:t>
      </w:r>
      <w:r w:rsidR="00E16ECE" w:rsidRPr="00DB65CB">
        <w:rPr>
          <w:sz w:val="18"/>
          <w:szCs w:val="18"/>
        </w:rPr>
        <w:t>TurkStat, The results of Address Based Population Registration System, 2021</w:t>
      </w:r>
    </w:p>
    <w:p w14:paraId="33E00054" w14:textId="626F2C62" w:rsidR="00CF5347" w:rsidRPr="00DB65CB" w:rsidRDefault="00CA2132" w:rsidP="00CF5347">
      <w:r w:rsidRPr="00DB65CB">
        <w:lastRenderedPageBreak/>
        <w:t>Consistent</w:t>
      </w:r>
      <w:r w:rsidR="00CF5347" w:rsidRPr="00DB65CB">
        <w:t xml:space="preserve"> with its population, </w:t>
      </w:r>
      <w:r w:rsidR="00A07FE9" w:rsidRPr="00DB65CB">
        <w:t>Istanbul</w:t>
      </w:r>
      <w:r w:rsidR="00CF5347" w:rsidRPr="00DB65CB">
        <w:t xml:space="preserve"> </w:t>
      </w:r>
      <w:r w:rsidRPr="00DB65CB">
        <w:t xml:space="preserve">is </w:t>
      </w:r>
      <w:r w:rsidR="00CF5347" w:rsidRPr="00DB65CB">
        <w:t xml:space="preserve">also the </w:t>
      </w:r>
      <w:r w:rsidRPr="00DB65CB">
        <w:t>province with the hi</w:t>
      </w:r>
      <w:r w:rsidR="00CF5347" w:rsidRPr="00DB65CB">
        <w:t>ghest population density in Türkiye with 3,049 person</w:t>
      </w:r>
      <w:r w:rsidRPr="00DB65CB">
        <w:t>s</w:t>
      </w:r>
      <w:r w:rsidR="00CF5347" w:rsidRPr="00DB65CB">
        <w:t>/km</w:t>
      </w:r>
      <w:r w:rsidR="00CF5347" w:rsidRPr="00DB65CB">
        <w:rPr>
          <w:vertAlign w:val="superscript"/>
        </w:rPr>
        <w:t>2</w:t>
      </w:r>
      <w:r w:rsidR="00CF5347" w:rsidRPr="00DB65CB">
        <w:t xml:space="preserve"> in 2021</w:t>
      </w:r>
      <w:r w:rsidR="00CF5347" w:rsidRPr="00DB65CB">
        <w:rPr>
          <w:rStyle w:val="DipnotBavurusu"/>
          <w:rFonts w:cs="Tahoma"/>
        </w:rPr>
        <w:footnoteReference w:id="29"/>
      </w:r>
      <w:r w:rsidR="00CF5347" w:rsidRPr="00DB65CB">
        <w:t xml:space="preserve">—the </w:t>
      </w:r>
      <w:r w:rsidRPr="00DB65CB">
        <w:t>second-ranked</w:t>
      </w:r>
      <w:r w:rsidR="00CF5347" w:rsidRPr="00DB65CB">
        <w:t xml:space="preserve"> province </w:t>
      </w:r>
      <w:r w:rsidRPr="00DB65CB">
        <w:t>has a population density of only</w:t>
      </w:r>
      <w:r w:rsidR="00CF5347" w:rsidRPr="00DB65CB">
        <w:t xml:space="preserve"> 563 person</w:t>
      </w:r>
      <w:r w:rsidRPr="00DB65CB">
        <w:t>s</w:t>
      </w:r>
      <w:r w:rsidR="00CF5347" w:rsidRPr="00DB65CB">
        <w:t>/km</w:t>
      </w:r>
      <w:r w:rsidR="00CF5347" w:rsidRPr="00DB65CB">
        <w:rPr>
          <w:vertAlign w:val="superscript"/>
        </w:rPr>
        <w:t>2</w:t>
      </w:r>
      <w:r w:rsidR="00CF5347" w:rsidRPr="00DB65CB">
        <w:t xml:space="preserve">. High </w:t>
      </w:r>
      <w:r w:rsidRPr="00DB65CB">
        <w:t>numbers</w:t>
      </w:r>
      <w:r w:rsidR="00CF5347" w:rsidRPr="00DB65CB">
        <w:t xml:space="preserve"> of job opportunities is the most important reason for th</w:t>
      </w:r>
      <w:r w:rsidRPr="00DB65CB">
        <w:t>is</w:t>
      </w:r>
      <w:r w:rsidR="00CF5347" w:rsidRPr="00DB65CB">
        <w:t xml:space="preserve"> high population density in </w:t>
      </w:r>
      <w:r w:rsidRPr="00DB65CB">
        <w:t>the city</w:t>
      </w:r>
      <w:r w:rsidR="00CF5347" w:rsidRPr="00DB65CB">
        <w:t>.</w:t>
      </w:r>
    </w:p>
    <w:p w14:paraId="63812C6F" w14:textId="03F7C161" w:rsidR="007E26AB" w:rsidRPr="00DB65CB" w:rsidRDefault="00CF5347" w:rsidP="00CF5347">
      <w:bookmarkStart w:id="163" w:name="_Hlk110459553"/>
      <w:r w:rsidRPr="00DB65CB">
        <w:t xml:space="preserve">The age pyramid of </w:t>
      </w:r>
      <w:r w:rsidR="00A07FE9" w:rsidRPr="00DB65CB">
        <w:t>Istanbul</w:t>
      </w:r>
      <w:r w:rsidRPr="00DB65CB">
        <w:t xml:space="preserve"> is given in </w:t>
      </w:r>
      <w:r w:rsidRPr="00DB65CB">
        <w:fldChar w:fldCharType="begin"/>
      </w:r>
      <w:r w:rsidRPr="00DB65CB">
        <w:instrText xml:space="preserve"> REF _Ref110437962 \h </w:instrText>
      </w:r>
      <w:r w:rsidR="009872CD" w:rsidRPr="00DB65CB">
        <w:instrText xml:space="preserve"> \* MERGEFORMAT </w:instrText>
      </w:r>
      <w:r w:rsidRPr="00DB65CB">
        <w:fldChar w:fldCharType="separate"/>
      </w:r>
      <w:r w:rsidRPr="00DB65CB">
        <w:t>Figure 5</w:t>
      </w:r>
      <w:r w:rsidRPr="00DB65CB">
        <w:fldChar w:fldCharType="end"/>
      </w:r>
      <w:r w:rsidRPr="00DB65CB">
        <w:t xml:space="preserve">. When the population pyramids of 2007 and 2021 is compared, it is seen that both the fertility and the death rates were decreased. Related with the change in the structure of the population pyramid, the median age of </w:t>
      </w:r>
      <w:r w:rsidR="00A07FE9" w:rsidRPr="00DB65CB">
        <w:t>Istanbul</w:t>
      </w:r>
      <w:r w:rsidRPr="00DB65CB">
        <w:t xml:space="preserve"> was increased from 29.2 in 2007 to 33.4 in 2021. The respective figures for Türkiye are 28.3 and 33.1</w:t>
      </w:r>
      <w:r w:rsidR="00277A73" w:rsidRPr="00DB65CB">
        <w:rPr>
          <w:rStyle w:val="DipnotBavurusu"/>
          <w:rFonts w:cs="Tahoma"/>
        </w:rPr>
        <w:footnoteReference w:id="30"/>
      </w:r>
      <w:r w:rsidR="007E26AB" w:rsidRPr="00DB65CB">
        <w:t>.</w:t>
      </w:r>
    </w:p>
    <w:p w14:paraId="6D92990E" w14:textId="01F98EFE" w:rsidR="007E26AB" w:rsidRPr="00DB65CB" w:rsidRDefault="00277A73" w:rsidP="00E6238C">
      <w:pPr>
        <w:pStyle w:val="ResimYazs"/>
      </w:pPr>
      <w:bookmarkStart w:id="164" w:name="_Ref110437962"/>
      <w:bookmarkStart w:id="165" w:name="_Toc179404319"/>
      <w:r w:rsidRPr="00DB65CB">
        <w:t xml:space="preserve">Figure </w:t>
      </w:r>
      <w:r w:rsidRPr="00DB65CB">
        <w:fldChar w:fldCharType="begin"/>
      </w:r>
      <w:r w:rsidRPr="00DB65CB">
        <w:instrText xml:space="preserve"> SEQ Figure \* ARABIC </w:instrText>
      </w:r>
      <w:r w:rsidRPr="00DB65CB">
        <w:fldChar w:fldCharType="separate"/>
      </w:r>
      <w:r w:rsidR="006334AF" w:rsidRPr="00DB65CB">
        <w:t>5</w:t>
      </w:r>
      <w:r w:rsidRPr="00DB65CB">
        <w:fldChar w:fldCharType="end"/>
      </w:r>
      <w:bookmarkEnd w:id="164"/>
      <w:r w:rsidRPr="00DB65CB">
        <w:t xml:space="preserve">. </w:t>
      </w:r>
      <w:r w:rsidR="00F534A9" w:rsidRPr="00DB65CB">
        <w:t xml:space="preserve">The Change in the Population Pyramid of </w:t>
      </w:r>
      <w:r w:rsidR="00A07FE9" w:rsidRPr="00DB65CB">
        <w:t>Istanbul</w:t>
      </w:r>
      <w:bookmarkEnd w:id="165"/>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7E26AB" w:rsidRPr="00DB65CB" w14:paraId="1268CD4F" w14:textId="77777777" w:rsidTr="004D50DB">
        <w:trPr>
          <w:trHeight w:hRule="exact" w:val="7088"/>
        </w:trPr>
        <w:tc>
          <w:tcPr>
            <w:tcW w:w="4811" w:type="dxa"/>
          </w:tcPr>
          <w:p w14:paraId="2C069C28" w14:textId="77777777" w:rsidR="007E26AB" w:rsidRPr="00DB65CB" w:rsidRDefault="007E26AB" w:rsidP="004D50DB">
            <w:bookmarkStart w:id="166" w:name="_Hlk110969632"/>
            <w:r w:rsidRPr="00DB65CB">
              <w:rPr>
                <w:noProof/>
                <w:lang w:val="tr-TR" w:eastAsia="tr-TR"/>
              </w:rPr>
              <w:drawing>
                <wp:anchor distT="0" distB="0" distL="114300" distR="114300" simplePos="0" relativeHeight="251658240" behindDoc="0" locked="0" layoutInCell="1" allowOverlap="1" wp14:anchorId="57B9304E" wp14:editId="6FEBE5E6">
                  <wp:simplePos x="0" y="0"/>
                  <wp:positionH relativeFrom="column">
                    <wp:posOffset>0</wp:posOffset>
                  </wp:positionH>
                  <wp:positionV relativeFrom="paragraph">
                    <wp:posOffset>0</wp:posOffset>
                  </wp:positionV>
                  <wp:extent cx="3060000" cy="4500000"/>
                  <wp:effectExtent l="0" t="0" r="7620" b="15240"/>
                  <wp:wrapSquare wrapText="bothSides"/>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tc>
        <w:tc>
          <w:tcPr>
            <w:tcW w:w="4811" w:type="dxa"/>
          </w:tcPr>
          <w:p w14:paraId="14A17DEE" w14:textId="77777777" w:rsidR="007E26AB" w:rsidRPr="00DB65CB" w:rsidRDefault="007E26AB" w:rsidP="004D50DB">
            <w:r w:rsidRPr="00DB65CB">
              <w:rPr>
                <w:noProof/>
                <w:lang w:val="tr-TR" w:eastAsia="tr-TR"/>
              </w:rPr>
              <w:drawing>
                <wp:anchor distT="0" distB="0" distL="114300" distR="114300" simplePos="0" relativeHeight="251658241" behindDoc="0" locked="0" layoutInCell="1" allowOverlap="1" wp14:anchorId="00F71A86" wp14:editId="47DF93A1">
                  <wp:simplePos x="0" y="0"/>
                  <wp:positionH relativeFrom="column">
                    <wp:posOffset>0</wp:posOffset>
                  </wp:positionH>
                  <wp:positionV relativeFrom="paragraph">
                    <wp:posOffset>0</wp:posOffset>
                  </wp:positionV>
                  <wp:extent cx="3024000" cy="4500000"/>
                  <wp:effectExtent l="0" t="0" r="5080" b="15240"/>
                  <wp:wrapSquare wrapText="bothSides"/>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tc>
      </w:tr>
    </w:tbl>
    <w:bookmarkEnd w:id="166"/>
    <w:p w14:paraId="6672C404" w14:textId="77777777" w:rsidR="00F534A9" w:rsidRPr="00DB65CB" w:rsidRDefault="00F534A9" w:rsidP="0025340D">
      <w:pPr>
        <w:spacing w:before="60" w:after="240" w:line="240" w:lineRule="auto"/>
      </w:pPr>
      <w:r w:rsidRPr="00DB65CB">
        <w:rPr>
          <w:i/>
          <w:iCs/>
          <w:sz w:val="18"/>
          <w:szCs w:val="18"/>
        </w:rPr>
        <w:t>Source:</w:t>
      </w:r>
      <w:r w:rsidRPr="00DB65CB">
        <w:t xml:space="preserve"> </w:t>
      </w:r>
      <w:r w:rsidRPr="00DB65CB">
        <w:rPr>
          <w:sz w:val="18"/>
          <w:szCs w:val="18"/>
        </w:rPr>
        <w:t>TurkStat, The results of Address Based Population Registration System, 2007 and 2021</w:t>
      </w:r>
    </w:p>
    <w:p w14:paraId="5BD6AEB5" w14:textId="56049D2B" w:rsidR="00F534A9" w:rsidRPr="00DB65CB" w:rsidRDefault="00F534A9" w:rsidP="00F534A9">
      <w:bookmarkStart w:id="167" w:name="_Hlk110023181"/>
      <w:r w:rsidRPr="00DB65CB">
        <w:t xml:space="preserve">The percentage of adults at working age of 25 to 64 among the total population in </w:t>
      </w:r>
      <w:r w:rsidR="00A07FE9" w:rsidRPr="00DB65CB">
        <w:t>Istanbul</w:t>
      </w:r>
      <w:r w:rsidRPr="00DB65CB">
        <w:t xml:space="preserve"> also increased from 53.2 percent to 56.8 percent between 2007 and 2021.</w:t>
      </w:r>
      <w:bookmarkEnd w:id="167"/>
      <w:r w:rsidRPr="00DB65CB">
        <w:t xml:space="preserve"> </w:t>
      </w:r>
    </w:p>
    <w:bookmarkEnd w:id="163"/>
    <w:p w14:paraId="2C4CB591" w14:textId="52C25751" w:rsidR="00C81721" w:rsidRPr="00DB65CB" w:rsidRDefault="00F534A9" w:rsidP="00F534A9">
      <w:r w:rsidRPr="00DB65CB">
        <w:t xml:space="preserve">Migration is another factor that effects demographics. </w:t>
      </w:r>
      <w:r w:rsidR="00FC3211" w:rsidRPr="00DB65CB">
        <w:t>Istanbul is the province with the highest number of in-migrants in 2021 with 385,328. However, as it is show</w:t>
      </w:r>
      <w:r w:rsidR="00C81721" w:rsidRPr="00DB65CB">
        <w:t>n</w:t>
      </w:r>
      <w:r w:rsidR="00FC3211" w:rsidRPr="00DB65CB">
        <w:t xml:space="preserve"> </w:t>
      </w:r>
      <w:r w:rsidRPr="00DB65CB">
        <w:t xml:space="preserve">in </w:t>
      </w:r>
      <w:r w:rsidRPr="00DB65CB">
        <w:fldChar w:fldCharType="begin"/>
      </w:r>
      <w:r w:rsidRPr="00DB65CB">
        <w:instrText xml:space="preserve"> REF _Ref110438366 \h </w:instrText>
      </w:r>
      <w:r w:rsidR="009872CD" w:rsidRPr="00DB65CB">
        <w:instrText xml:space="preserve"> \* MERGEFORMAT </w:instrText>
      </w:r>
      <w:r w:rsidRPr="00DB65CB">
        <w:fldChar w:fldCharType="separate"/>
      </w:r>
      <w:r w:rsidRPr="00DB65CB">
        <w:t>Figure 6</w:t>
      </w:r>
      <w:r w:rsidRPr="00DB65CB">
        <w:fldChar w:fldCharType="end"/>
      </w:r>
      <w:r w:rsidR="00FC3211" w:rsidRPr="00DB65CB">
        <w:t>, it also has negative net-migrations due to</w:t>
      </w:r>
      <w:r w:rsidRPr="00DB65CB">
        <w:t xml:space="preserve"> considerable size </w:t>
      </w:r>
      <w:r w:rsidR="00FC3211" w:rsidRPr="00DB65CB">
        <w:t>of out-migrations which shows that t</w:t>
      </w:r>
      <w:r w:rsidRPr="00DB65CB">
        <w:t xml:space="preserve">he population of </w:t>
      </w:r>
      <w:r w:rsidR="00A07FE9" w:rsidRPr="00DB65CB">
        <w:t>Istanbul</w:t>
      </w:r>
      <w:r w:rsidRPr="00DB65CB">
        <w:t xml:space="preserve"> increases due to natural growth. </w:t>
      </w:r>
    </w:p>
    <w:p w14:paraId="5DCB3F85" w14:textId="27877014" w:rsidR="007E26AB" w:rsidRPr="00DB65CB" w:rsidRDefault="00F534A9" w:rsidP="00F534A9">
      <w:r w:rsidRPr="00DB65CB">
        <w:t>Economic factors are</w:t>
      </w:r>
      <w:r w:rsidR="00C81721" w:rsidRPr="00DB65CB">
        <w:t xml:space="preserve"> the</w:t>
      </w:r>
      <w:r w:rsidRPr="00DB65CB">
        <w:t xml:space="preserve"> leading factors in both in and out migration</w:t>
      </w:r>
      <w:r w:rsidR="00C81721" w:rsidRPr="00DB65CB">
        <w:t xml:space="preserve"> of Istanbul</w:t>
      </w:r>
      <w:r w:rsidRPr="00DB65CB">
        <w:t xml:space="preserve">. While </w:t>
      </w:r>
      <w:r w:rsidR="00C81721" w:rsidRPr="00DB65CB">
        <w:t>the diversity and</w:t>
      </w:r>
      <w:r w:rsidRPr="00DB65CB">
        <w:t xml:space="preserve"> </w:t>
      </w:r>
      <w:r w:rsidR="00C81721" w:rsidRPr="00DB65CB">
        <w:t>abundance</w:t>
      </w:r>
      <w:r w:rsidRPr="00DB65CB">
        <w:t xml:space="preserve"> of job opportunities attract people from other provinces to </w:t>
      </w:r>
      <w:r w:rsidR="00A07FE9" w:rsidRPr="00DB65CB">
        <w:t>Istanbul</w:t>
      </w:r>
      <w:r w:rsidRPr="00DB65CB">
        <w:t>, high living costs and recessions in economy affecting tourism and construction sectors leads to out-migration</w:t>
      </w:r>
      <w:r w:rsidRPr="00DB65CB">
        <w:rPr>
          <w:rStyle w:val="DipnotBavurusu"/>
          <w:rFonts w:cs="Tahoma"/>
        </w:rPr>
        <w:footnoteReference w:id="31"/>
      </w:r>
      <w:r w:rsidRPr="00DB65CB">
        <w:t>. Other factors affecting in-migration are opportunities in education and socio-cultural environment.</w:t>
      </w:r>
    </w:p>
    <w:p w14:paraId="5950CB00" w14:textId="6AF2E401" w:rsidR="007E26AB" w:rsidRPr="00DB65CB" w:rsidRDefault="00277A73" w:rsidP="00E6238C">
      <w:pPr>
        <w:pStyle w:val="ResimYazs"/>
      </w:pPr>
      <w:bookmarkStart w:id="169" w:name="_Ref110438366"/>
      <w:bookmarkStart w:id="170" w:name="_Toc179404320"/>
      <w:r w:rsidRPr="00DB65CB">
        <w:lastRenderedPageBreak/>
        <w:t xml:space="preserve">Figure </w:t>
      </w:r>
      <w:r w:rsidRPr="00DB65CB">
        <w:fldChar w:fldCharType="begin"/>
      </w:r>
      <w:r w:rsidRPr="00DB65CB">
        <w:instrText xml:space="preserve"> SEQ Figure \* ARABIC </w:instrText>
      </w:r>
      <w:r w:rsidRPr="00DB65CB">
        <w:fldChar w:fldCharType="separate"/>
      </w:r>
      <w:r w:rsidR="006334AF" w:rsidRPr="00DB65CB">
        <w:t>6</w:t>
      </w:r>
      <w:r w:rsidRPr="00DB65CB">
        <w:fldChar w:fldCharType="end"/>
      </w:r>
      <w:bookmarkEnd w:id="169"/>
      <w:r w:rsidRPr="00DB65CB">
        <w:t>.</w:t>
      </w:r>
      <w:r w:rsidR="007E26AB" w:rsidRPr="00DB65CB">
        <w:t xml:space="preserve"> </w:t>
      </w:r>
      <w:r w:rsidR="00F534A9" w:rsidRPr="00DB65CB">
        <w:t xml:space="preserve">Migration Statistics of </w:t>
      </w:r>
      <w:r w:rsidR="00A07FE9" w:rsidRPr="00DB65CB">
        <w:t>Istanbul</w:t>
      </w:r>
      <w:bookmarkEnd w:id="170"/>
    </w:p>
    <w:p w14:paraId="0B88983E" w14:textId="6C46E116" w:rsidR="007E26AB" w:rsidRPr="00DB65CB" w:rsidRDefault="007E26AB" w:rsidP="007E26AB">
      <w:r w:rsidRPr="00DB65CB">
        <w:rPr>
          <w:noProof/>
          <w:lang w:val="tr-TR" w:eastAsia="tr-TR"/>
        </w:rPr>
        <w:drawing>
          <wp:inline distT="0" distB="0" distL="0" distR="0" wp14:anchorId="687C723D" wp14:editId="1DE01250">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35F2CA" w14:textId="69242DFC" w:rsidR="00277A73" w:rsidRPr="00DB65CB" w:rsidRDefault="00277A73" w:rsidP="00651BE1">
      <w:pPr>
        <w:spacing w:before="60" w:after="120"/>
        <w:rPr>
          <w:sz w:val="18"/>
          <w:szCs w:val="18"/>
        </w:rPr>
      </w:pPr>
      <w:r w:rsidRPr="00DB65CB">
        <w:rPr>
          <w:i/>
          <w:iCs/>
          <w:sz w:val="18"/>
          <w:szCs w:val="18"/>
        </w:rPr>
        <w:t>Source:</w:t>
      </w:r>
      <w:r w:rsidRPr="00DB65CB">
        <w:rPr>
          <w:sz w:val="18"/>
          <w:szCs w:val="18"/>
        </w:rPr>
        <w:t xml:space="preserve"> TurkStat, The results of Address Based Population Registration System, 2012-2021</w:t>
      </w:r>
    </w:p>
    <w:p w14:paraId="478371B5" w14:textId="77777777" w:rsidR="00B16A06" w:rsidRPr="00DB65CB" w:rsidRDefault="00B16A06" w:rsidP="00B16A06">
      <w:pPr>
        <w:pStyle w:val="GlAlnt"/>
        <w:spacing w:before="120" w:after="120"/>
        <w:ind w:left="862" w:right="862"/>
        <w:jc w:val="left"/>
        <w:rPr>
          <w:b/>
          <w:bCs/>
        </w:rPr>
      </w:pPr>
      <w:r w:rsidRPr="00DB65CB">
        <w:rPr>
          <w:b/>
          <w:bCs/>
        </w:rPr>
        <w:t>Socio-economic development</w:t>
      </w:r>
    </w:p>
    <w:p w14:paraId="02EB97B1" w14:textId="56A65A21" w:rsidR="00F534A9" w:rsidRPr="00DB65CB" w:rsidRDefault="00F534A9" w:rsidP="00F534A9">
      <w:bookmarkStart w:id="171" w:name="_Hlk110460303"/>
      <w:r w:rsidRPr="00DB65CB">
        <w:t xml:space="preserve">According to the </w:t>
      </w:r>
      <w:r w:rsidR="00F42B62" w:rsidRPr="00DB65CB">
        <w:t xml:space="preserve">Research for the </w:t>
      </w:r>
      <w:r w:rsidRPr="00DB65CB">
        <w:t xml:space="preserve">Socio-Economic Development Ranking of Provinces and Regions conducted by the Ministry of Industry and Technology, in 2017, Istanbul is the most developed province of Türkiye being the center of industry, production and finance. While 52 percent of Turkiye's exports are carried out from Istanbul, approximately 36 percent of manufacturing industry workplaces and half of the parcels produced in OIZs across the country are located in Istanbul. In addition, 42.5 percent of total bank loans and nearly 40 percent of total savings deposits in </w:t>
      </w:r>
      <w:r w:rsidR="006A55F1" w:rsidRPr="00DB65CB">
        <w:t>Türkiye</w:t>
      </w:r>
      <w:r w:rsidRPr="00DB65CB">
        <w:t xml:space="preserve"> are located in Istanbul, and 46.8 percent of tax revenues in </w:t>
      </w:r>
      <w:r w:rsidR="006A55F1" w:rsidRPr="00DB65CB">
        <w:t>Türkiye</w:t>
      </w:r>
      <w:r w:rsidRPr="00DB65CB">
        <w:t xml:space="preserve"> are collected from Istanbul.</w:t>
      </w:r>
    </w:p>
    <w:p w14:paraId="55ACFC4E" w14:textId="59F9FF91" w:rsidR="006562E1" w:rsidRPr="00DB65CB" w:rsidRDefault="00F534A9" w:rsidP="00F534A9">
      <w:r w:rsidRPr="00DB65CB">
        <w:t xml:space="preserve">In a similar study conducted at district level in 2022, out of 39 districts of Istanbul, 29 of them were categorized in the first group and 10 of them were categorized at the second group </w:t>
      </w:r>
      <w:r w:rsidR="00300DAB" w:rsidRPr="00DB65CB">
        <w:t>(See Table 4)</w:t>
      </w:r>
      <w:r w:rsidR="006562E1" w:rsidRPr="00DB65CB">
        <w:t>.</w:t>
      </w:r>
      <w:r w:rsidR="00507351" w:rsidRPr="00DB65CB">
        <w:rPr>
          <w:rStyle w:val="DipnotBavurusu"/>
          <w:rFonts w:cs="Tahoma"/>
        </w:rPr>
        <w:footnoteReference w:id="32"/>
      </w:r>
    </w:p>
    <w:p w14:paraId="1736DD56" w14:textId="15B9E466" w:rsidR="00FB1B4E" w:rsidRPr="00DB65CB" w:rsidRDefault="00FB1B4E" w:rsidP="00E6238C">
      <w:pPr>
        <w:pStyle w:val="ResimYazs"/>
      </w:pPr>
      <w:bookmarkStart w:id="173" w:name="_Toc179404301"/>
      <w:r w:rsidRPr="00DB65CB">
        <w:t xml:space="preserve">Table </w:t>
      </w:r>
      <w:r w:rsidR="007A358C" w:rsidRPr="00DB65CB">
        <w:fldChar w:fldCharType="begin"/>
      </w:r>
      <w:r w:rsidR="007A358C" w:rsidRPr="00DB65CB">
        <w:instrText xml:space="preserve"> SEQ Table \* ARABIC </w:instrText>
      </w:r>
      <w:r w:rsidR="007A358C" w:rsidRPr="00DB65CB">
        <w:fldChar w:fldCharType="separate"/>
      </w:r>
      <w:r w:rsidR="007A358C" w:rsidRPr="00DB65CB">
        <w:rPr>
          <w:noProof/>
        </w:rPr>
        <w:t>4</w:t>
      </w:r>
      <w:r w:rsidR="007A358C" w:rsidRPr="00DB65CB">
        <w:fldChar w:fldCharType="end"/>
      </w:r>
      <w:r w:rsidR="00C5516F" w:rsidRPr="00DB65CB">
        <w:t>.</w:t>
      </w:r>
      <w:r w:rsidRPr="00DB65CB">
        <w:t xml:space="preserve"> </w:t>
      </w:r>
      <w:r w:rsidR="00F534A9" w:rsidRPr="00DB65CB">
        <w:t xml:space="preserve">Socio-economic Development Rankings of the Districts of </w:t>
      </w:r>
      <w:r w:rsidR="00A07FE9" w:rsidRPr="00DB65CB">
        <w:t>Istanbul</w:t>
      </w:r>
      <w:bookmarkEnd w:id="173"/>
    </w:p>
    <w:tbl>
      <w:tblPr>
        <w:tblStyle w:val="BRC"/>
        <w:tblW w:w="0" w:type="auto"/>
        <w:tblCellMar>
          <w:top w:w="28" w:type="dxa"/>
          <w:left w:w="85" w:type="dxa"/>
          <w:bottom w:w="28" w:type="dxa"/>
          <w:right w:w="85" w:type="dxa"/>
        </w:tblCellMar>
        <w:tblLook w:val="04A0" w:firstRow="1" w:lastRow="0" w:firstColumn="1" w:lastColumn="0" w:noHBand="0" w:noVBand="1"/>
      </w:tblPr>
      <w:tblGrid>
        <w:gridCol w:w="1581"/>
        <w:gridCol w:w="629"/>
        <w:gridCol w:w="629"/>
        <w:gridCol w:w="629"/>
        <w:gridCol w:w="815"/>
        <w:gridCol w:w="815"/>
        <w:gridCol w:w="815"/>
        <w:gridCol w:w="629"/>
        <w:gridCol w:w="629"/>
        <w:gridCol w:w="629"/>
      </w:tblGrid>
      <w:tr w:rsidR="003B7539" w:rsidRPr="00DB65CB" w14:paraId="26B2612E" w14:textId="447257C0" w:rsidTr="004D50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B82C20E" w14:textId="77777777" w:rsidR="003B7539" w:rsidRPr="00DB65CB" w:rsidRDefault="003B7539" w:rsidP="004D50DB">
            <w:pPr>
              <w:spacing w:before="0"/>
              <w:rPr>
                <w:iCs/>
                <w:sz w:val="18"/>
                <w:szCs w:val="18"/>
              </w:rPr>
            </w:pPr>
            <w:bookmarkStart w:id="174" w:name="_Hlk110976383"/>
            <w:r w:rsidRPr="00DB65CB">
              <w:rPr>
                <w:iCs/>
                <w:sz w:val="18"/>
                <w:szCs w:val="18"/>
              </w:rPr>
              <w:t>District</w:t>
            </w:r>
          </w:p>
        </w:tc>
        <w:tc>
          <w:tcPr>
            <w:tcW w:w="0" w:type="auto"/>
            <w:gridSpan w:val="3"/>
          </w:tcPr>
          <w:p w14:paraId="0B53CE00" w14:textId="78CA93AC" w:rsidR="003B7539" w:rsidRPr="00DB65CB" w:rsidRDefault="003B7539" w:rsidP="004D50DB">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Overall rank</w:t>
            </w:r>
          </w:p>
        </w:tc>
        <w:tc>
          <w:tcPr>
            <w:tcW w:w="0" w:type="auto"/>
            <w:gridSpan w:val="3"/>
          </w:tcPr>
          <w:p w14:paraId="35BC041C" w14:textId="6EC79A40" w:rsidR="003B7539" w:rsidRPr="00DB65CB" w:rsidRDefault="003B7539" w:rsidP="004D50DB">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Rank within the Province</w:t>
            </w:r>
          </w:p>
        </w:tc>
        <w:tc>
          <w:tcPr>
            <w:tcW w:w="0" w:type="auto"/>
            <w:gridSpan w:val="3"/>
          </w:tcPr>
          <w:p w14:paraId="719D3305" w14:textId="4FFC2E91" w:rsidR="003B7539" w:rsidRPr="00DB65CB" w:rsidRDefault="00190D5B" w:rsidP="00190D5B">
            <w:pPr>
              <w:spacing w:before="0"/>
              <w:jc w:val="center"/>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Tier</w:t>
            </w:r>
          </w:p>
        </w:tc>
      </w:tr>
      <w:tr w:rsidR="00D175C3" w:rsidRPr="00DB65CB" w14:paraId="2453ED4F" w14:textId="36BB3197" w:rsidTr="00D175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tcPr>
          <w:p w14:paraId="2446FC14" w14:textId="77777777" w:rsidR="00D175C3" w:rsidRPr="00DB65CB" w:rsidRDefault="00D175C3" w:rsidP="00D175C3">
            <w:pPr>
              <w:spacing w:before="0"/>
              <w:rPr>
                <w:iCs/>
                <w:sz w:val="18"/>
                <w:szCs w:val="18"/>
              </w:rPr>
            </w:pPr>
          </w:p>
        </w:tc>
        <w:tc>
          <w:tcPr>
            <w:tcW w:w="0" w:type="auto"/>
          </w:tcPr>
          <w:p w14:paraId="524140FD" w14:textId="6DC999A7" w:rsidR="00D175C3" w:rsidRPr="00DB65CB" w:rsidRDefault="00D175C3" w:rsidP="00D175C3">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 xml:space="preserve">2004 </w:t>
            </w:r>
          </w:p>
        </w:tc>
        <w:tc>
          <w:tcPr>
            <w:tcW w:w="0" w:type="auto"/>
          </w:tcPr>
          <w:p w14:paraId="2C670CD1" w14:textId="46F42E8F" w:rsidR="00D175C3" w:rsidRPr="00DB65CB" w:rsidRDefault="00D175C3" w:rsidP="00D175C3">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 xml:space="preserve">2017 </w:t>
            </w:r>
          </w:p>
        </w:tc>
        <w:tc>
          <w:tcPr>
            <w:tcW w:w="0" w:type="auto"/>
          </w:tcPr>
          <w:p w14:paraId="46F76194" w14:textId="50921411" w:rsidR="00D175C3" w:rsidRPr="00DB65CB" w:rsidRDefault="00D175C3" w:rsidP="00D175C3">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2022</w:t>
            </w:r>
          </w:p>
        </w:tc>
        <w:tc>
          <w:tcPr>
            <w:tcW w:w="0" w:type="auto"/>
          </w:tcPr>
          <w:p w14:paraId="08637EC7" w14:textId="6B282F04" w:rsidR="00D175C3" w:rsidRPr="00DB65CB" w:rsidRDefault="00D175C3" w:rsidP="00D175C3">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 xml:space="preserve">2004 </w:t>
            </w:r>
          </w:p>
        </w:tc>
        <w:tc>
          <w:tcPr>
            <w:tcW w:w="0" w:type="auto"/>
          </w:tcPr>
          <w:p w14:paraId="6C034B64" w14:textId="59045A5B" w:rsidR="00D175C3" w:rsidRPr="00DB65CB" w:rsidRDefault="00D175C3" w:rsidP="00D175C3">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 xml:space="preserve">2017 </w:t>
            </w:r>
          </w:p>
        </w:tc>
        <w:tc>
          <w:tcPr>
            <w:tcW w:w="0" w:type="auto"/>
          </w:tcPr>
          <w:p w14:paraId="725ABE94" w14:textId="668C857D" w:rsidR="00D175C3" w:rsidRPr="00DB65CB" w:rsidRDefault="00D175C3" w:rsidP="00D175C3">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2022</w:t>
            </w:r>
          </w:p>
        </w:tc>
        <w:tc>
          <w:tcPr>
            <w:tcW w:w="0" w:type="auto"/>
          </w:tcPr>
          <w:p w14:paraId="557036E2" w14:textId="08F677B3" w:rsidR="00D175C3" w:rsidRPr="00DB65CB" w:rsidRDefault="00D175C3" w:rsidP="00D175C3">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2004</w:t>
            </w:r>
          </w:p>
        </w:tc>
        <w:tc>
          <w:tcPr>
            <w:tcW w:w="0" w:type="auto"/>
          </w:tcPr>
          <w:p w14:paraId="4CF66A2C" w14:textId="77777777" w:rsidR="00D175C3" w:rsidRPr="00DB65CB" w:rsidRDefault="00D175C3" w:rsidP="00D175C3">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2017</w:t>
            </w:r>
          </w:p>
        </w:tc>
        <w:tc>
          <w:tcPr>
            <w:tcW w:w="0" w:type="auto"/>
          </w:tcPr>
          <w:p w14:paraId="466A418D" w14:textId="55C208B8" w:rsidR="00D175C3" w:rsidRPr="00DB65CB" w:rsidRDefault="00D175C3" w:rsidP="00D175C3">
            <w:pPr>
              <w:spacing w:before="0"/>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2022</w:t>
            </w:r>
          </w:p>
        </w:tc>
      </w:tr>
      <w:tr w:rsidR="00D175C3" w:rsidRPr="00DB65CB" w14:paraId="14A0759B" w14:textId="756193F0" w:rsidTr="00D175C3">
        <w:tc>
          <w:tcPr>
            <w:cnfStyle w:val="001000000000" w:firstRow="0" w:lastRow="0" w:firstColumn="1" w:lastColumn="0" w:oddVBand="0" w:evenVBand="0" w:oddHBand="0" w:evenHBand="0" w:firstRowFirstColumn="0" w:firstRowLastColumn="0" w:lastRowFirstColumn="0" w:lastRowLastColumn="0"/>
            <w:tcW w:w="0" w:type="auto"/>
          </w:tcPr>
          <w:p w14:paraId="42C3A293" w14:textId="0F19E743" w:rsidR="00D175C3" w:rsidRPr="00DB65CB" w:rsidRDefault="00D175C3" w:rsidP="00D175C3">
            <w:pPr>
              <w:spacing w:before="0"/>
              <w:rPr>
                <w:iCs/>
                <w:sz w:val="18"/>
                <w:szCs w:val="18"/>
              </w:rPr>
            </w:pPr>
            <w:r w:rsidRPr="00DB65CB">
              <w:rPr>
                <w:iCs/>
                <w:sz w:val="18"/>
                <w:szCs w:val="18"/>
              </w:rPr>
              <w:t>Şişli</w:t>
            </w:r>
          </w:p>
        </w:tc>
        <w:tc>
          <w:tcPr>
            <w:tcW w:w="0" w:type="auto"/>
          </w:tcPr>
          <w:p w14:paraId="6640C80D" w14:textId="026BA9FF"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5E479514" w14:textId="428246FE" w:rsidR="00D175C3" w:rsidRPr="00DB65CB" w:rsidRDefault="00020C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6488F6ED" w14:textId="1B4A20B4"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7B2F11DB" w14:textId="59DEC84D"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57CCE67C" w14:textId="66E918D9" w:rsidR="00D175C3"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37779680" w14:textId="58337459"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6AB2FA7C" w14:textId="44DCA9D4"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6F406646" w14:textId="7A4A10F8"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3B755699" w14:textId="624E8B58"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4B6413F7" w14:textId="1F880187" w:rsidTr="00D175C3">
        <w:tc>
          <w:tcPr>
            <w:cnfStyle w:val="001000000000" w:firstRow="0" w:lastRow="0" w:firstColumn="1" w:lastColumn="0" w:oddVBand="0" w:evenVBand="0" w:oddHBand="0" w:evenHBand="0" w:firstRowFirstColumn="0" w:firstRowLastColumn="0" w:lastRowFirstColumn="0" w:lastRowLastColumn="0"/>
            <w:tcW w:w="0" w:type="auto"/>
          </w:tcPr>
          <w:p w14:paraId="6ACC7D9E" w14:textId="642D62A0" w:rsidR="00D175C3" w:rsidRPr="00DB65CB" w:rsidRDefault="00D175C3" w:rsidP="00D175C3">
            <w:pPr>
              <w:spacing w:before="0"/>
              <w:rPr>
                <w:iCs/>
                <w:sz w:val="18"/>
                <w:szCs w:val="18"/>
              </w:rPr>
            </w:pPr>
            <w:r w:rsidRPr="00DB65CB">
              <w:rPr>
                <w:iCs/>
                <w:sz w:val="18"/>
                <w:szCs w:val="18"/>
              </w:rPr>
              <w:t>Beşiktaş</w:t>
            </w:r>
          </w:p>
        </w:tc>
        <w:tc>
          <w:tcPr>
            <w:tcW w:w="0" w:type="auto"/>
          </w:tcPr>
          <w:p w14:paraId="41FC0D16" w14:textId="1F3BE50D"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7D8ED40A" w14:textId="230C21F3" w:rsidR="00D175C3" w:rsidRPr="00DB65CB" w:rsidRDefault="00020C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436998D2" w14:textId="4B1FA4C2"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w:t>
            </w:r>
          </w:p>
        </w:tc>
        <w:tc>
          <w:tcPr>
            <w:tcW w:w="0" w:type="auto"/>
          </w:tcPr>
          <w:p w14:paraId="6B6975AC" w14:textId="669A0FD0"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47D43302" w14:textId="5486A422" w:rsidR="00D175C3"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74ACCA83" w14:textId="2F501987"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32B5A061" w14:textId="3FBBF8F0"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7CD67C1B" w14:textId="3C1BEBD9"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3FAF58A2" w14:textId="2675EF96"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29C2A5A8" w14:textId="44E8085B" w:rsidTr="00D175C3">
        <w:tc>
          <w:tcPr>
            <w:cnfStyle w:val="001000000000" w:firstRow="0" w:lastRow="0" w:firstColumn="1" w:lastColumn="0" w:oddVBand="0" w:evenVBand="0" w:oddHBand="0" w:evenHBand="0" w:firstRowFirstColumn="0" w:firstRowLastColumn="0" w:lastRowFirstColumn="0" w:lastRowLastColumn="0"/>
            <w:tcW w:w="0" w:type="auto"/>
          </w:tcPr>
          <w:p w14:paraId="595EC3D2" w14:textId="670718D1" w:rsidR="00D175C3" w:rsidRPr="00DB65CB" w:rsidRDefault="00D175C3" w:rsidP="00D175C3">
            <w:pPr>
              <w:spacing w:before="0"/>
              <w:rPr>
                <w:iCs/>
                <w:sz w:val="18"/>
                <w:szCs w:val="18"/>
              </w:rPr>
            </w:pPr>
            <w:r w:rsidRPr="00DB65CB">
              <w:rPr>
                <w:iCs/>
                <w:sz w:val="18"/>
                <w:szCs w:val="18"/>
              </w:rPr>
              <w:t>Kadıköy</w:t>
            </w:r>
          </w:p>
        </w:tc>
        <w:tc>
          <w:tcPr>
            <w:tcW w:w="0" w:type="auto"/>
          </w:tcPr>
          <w:p w14:paraId="238B2802" w14:textId="7CE73A1D"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2C8A8A9A" w14:textId="4496EC8E" w:rsidR="00D175C3" w:rsidRPr="00DB65CB" w:rsidRDefault="00020C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4</w:t>
            </w:r>
          </w:p>
        </w:tc>
        <w:tc>
          <w:tcPr>
            <w:tcW w:w="0" w:type="auto"/>
          </w:tcPr>
          <w:p w14:paraId="5AAE57B1" w14:textId="0DE76593"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4</w:t>
            </w:r>
          </w:p>
        </w:tc>
        <w:tc>
          <w:tcPr>
            <w:tcW w:w="0" w:type="auto"/>
          </w:tcPr>
          <w:p w14:paraId="59F4006C" w14:textId="0D8DDF4E"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00C11E35" w14:textId="39DF5F94" w:rsidR="00D175C3"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w:t>
            </w:r>
          </w:p>
        </w:tc>
        <w:tc>
          <w:tcPr>
            <w:tcW w:w="0" w:type="auto"/>
          </w:tcPr>
          <w:p w14:paraId="2E656645" w14:textId="1A73F8D4"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w:t>
            </w:r>
          </w:p>
        </w:tc>
        <w:tc>
          <w:tcPr>
            <w:tcW w:w="0" w:type="auto"/>
          </w:tcPr>
          <w:p w14:paraId="0BB08B1C" w14:textId="67AC7024"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0ED558F7" w14:textId="520BA4F9"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14956C2B" w14:textId="6AA718A3"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3B7539" w:rsidRPr="00DB65CB" w14:paraId="780D0F5A" w14:textId="77777777" w:rsidTr="00D175C3">
        <w:tc>
          <w:tcPr>
            <w:cnfStyle w:val="001000000000" w:firstRow="0" w:lastRow="0" w:firstColumn="1" w:lastColumn="0" w:oddVBand="0" w:evenVBand="0" w:oddHBand="0" w:evenHBand="0" w:firstRowFirstColumn="0" w:firstRowLastColumn="0" w:lastRowFirstColumn="0" w:lastRowLastColumn="0"/>
            <w:tcW w:w="0" w:type="auto"/>
          </w:tcPr>
          <w:p w14:paraId="7005CCF9" w14:textId="48D077F9" w:rsidR="003B7539" w:rsidRPr="00DB65CB" w:rsidRDefault="003B7539" w:rsidP="00D175C3">
            <w:pPr>
              <w:spacing w:before="0"/>
              <w:rPr>
                <w:iCs/>
                <w:sz w:val="18"/>
                <w:szCs w:val="18"/>
              </w:rPr>
            </w:pPr>
            <w:r w:rsidRPr="00DB65CB">
              <w:rPr>
                <w:iCs/>
                <w:sz w:val="18"/>
                <w:szCs w:val="18"/>
              </w:rPr>
              <w:t>Bakırköy</w:t>
            </w:r>
          </w:p>
        </w:tc>
        <w:tc>
          <w:tcPr>
            <w:tcW w:w="0" w:type="auto"/>
          </w:tcPr>
          <w:p w14:paraId="2995532F" w14:textId="7AB38BCE" w:rsidR="003B7539"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60A50D1C" w14:textId="1CBA5213" w:rsidR="003B7539" w:rsidRPr="00DB65CB" w:rsidRDefault="00020C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5</w:t>
            </w:r>
          </w:p>
        </w:tc>
        <w:tc>
          <w:tcPr>
            <w:tcW w:w="0" w:type="auto"/>
          </w:tcPr>
          <w:p w14:paraId="36F4DF9C" w14:textId="6BC88633" w:rsidR="003B7539"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6</w:t>
            </w:r>
          </w:p>
        </w:tc>
        <w:tc>
          <w:tcPr>
            <w:tcW w:w="0" w:type="auto"/>
          </w:tcPr>
          <w:p w14:paraId="6B3347D9" w14:textId="31A428DC" w:rsidR="003B7539"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29584A6B" w14:textId="5E9F9B2C" w:rsidR="003B7539"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4</w:t>
            </w:r>
          </w:p>
        </w:tc>
        <w:tc>
          <w:tcPr>
            <w:tcW w:w="0" w:type="auto"/>
          </w:tcPr>
          <w:p w14:paraId="3B2BA4A4" w14:textId="77DF8207" w:rsidR="003B7539"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4</w:t>
            </w:r>
          </w:p>
        </w:tc>
        <w:tc>
          <w:tcPr>
            <w:tcW w:w="0" w:type="auto"/>
          </w:tcPr>
          <w:p w14:paraId="14580325" w14:textId="4FCACD00" w:rsidR="003B7539"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0F7D5492" w14:textId="7F5A65F2" w:rsidR="003B7539"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56222C5F" w14:textId="0B67DA87" w:rsidR="003B7539"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65D4F14D" w14:textId="436370AF" w:rsidTr="00D175C3">
        <w:tc>
          <w:tcPr>
            <w:cnfStyle w:val="001000000000" w:firstRow="0" w:lastRow="0" w:firstColumn="1" w:lastColumn="0" w:oddVBand="0" w:evenVBand="0" w:oddHBand="0" w:evenHBand="0" w:firstRowFirstColumn="0" w:firstRowLastColumn="0" w:lastRowFirstColumn="0" w:lastRowLastColumn="0"/>
            <w:tcW w:w="0" w:type="auto"/>
          </w:tcPr>
          <w:p w14:paraId="2B59D66B" w14:textId="41A36BF6" w:rsidR="00D175C3" w:rsidRPr="00DB65CB" w:rsidRDefault="00D175C3" w:rsidP="00D175C3">
            <w:pPr>
              <w:spacing w:before="0"/>
              <w:rPr>
                <w:iCs/>
                <w:sz w:val="18"/>
                <w:szCs w:val="18"/>
              </w:rPr>
            </w:pPr>
            <w:r w:rsidRPr="00DB65CB">
              <w:rPr>
                <w:iCs/>
                <w:sz w:val="18"/>
                <w:szCs w:val="18"/>
              </w:rPr>
              <w:t>Fatih</w:t>
            </w:r>
          </w:p>
        </w:tc>
        <w:tc>
          <w:tcPr>
            <w:tcW w:w="0" w:type="auto"/>
          </w:tcPr>
          <w:p w14:paraId="3083816E" w14:textId="31F5A894"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40091DC8" w14:textId="54DD8192" w:rsidR="00D175C3" w:rsidRPr="00DB65CB" w:rsidRDefault="00020C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8</w:t>
            </w:r>
          </w:p>
        </w:tc>
        <w:tc>
          <w:tcPr>
            <w:tcW w:w="0" w:type="auto"/>
          </w:tcPr>
          <w:p w14:paraId="24F68C25" w14:textId="296952F2"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7</w:t>
            </w:r>
          </w:p>
        </w:tc>
        <w:tc>
          <w:tcPr>
            <w:tcW w:w="0" w:type="auto"/>
          </w:tcPr>
          <w:p w14:paraId="38C8686C" w14:textId="1513DB04"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7B5AC276" w14:textId="38541522" w:rsidR="00D175C3"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5</w:t>
            </w:r>
          </w:p>
        </w:tc>
        <w:tc>
          <w:tcPr>
            <w:tcW w:w="0" w:type="auto"/>
          </w:tcPr>
          <w:p w14:paraId="42E172EB" w14:textId="46190436"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5</w:t>
            </w:r>
          </w:p>
        </w:tc>
        <w:tc>
          <w:tcPr>
            <w:tcW w:w="0" w:type="auto"/>
          </w:tcPr>
          <w:p w14:paraId="63E310CA" w14:textId="2F312668"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19081331" w14:textId="72462060"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58E6B2DA" w14:textId="64D449B7"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3C5A5FB5" w14:textId="256847C3" w:rsidTr="00D175C3">
        <w:tc>
          <w:tcPr>
            <w:cnfStyle w:val="001000000000" w:firstRow="0" w:lastRow="0" w:firstColumn="1" w:lastColumn="0" w:oddVBand="0" w:evenVBand="0" w:oddHBand="0" w:evenHBand="0" w:firstRowFirstColumn="0" w:firstRowLastColumn="0" w:lastRowFirstColumn="0" w:lastRowLastColumn="0"/>
            <w:tcW w:w="0" w:type="auto"/>
          </w:tcPr>
          <w:p w14:paraId="353A0126" w14:textId="65B8C02D" w:rsidR="00D175C3" w:rsidRPr="00DB65CB" w:rsidRDefault="00D175C3" w:rsidP="00D175C3">
            <w:pPr>
              <w:spacing w:before="0"/>
              <w:rPr>
                <w:iCs/>
                <w:sz w:val="18"/>
                <w:szCs w:val="18"/>
              </w:rPr>
            </w:pPr>
            <w:r w:rsidRPr="00DB65CB">
              <w:rPr>
                <w:iCs/>
                <w:sz w:val="18"/>
                <w:szCs w:val="18"/>
              </w:rPr>
              <w:t>Ataşehir</w:t>
            </w:r>
          </w:p>
        </w:tc>
        <w:tc>
          <w:tcPr>
            <w:tcW w:w="0" w:type="auto"/>
          </w:tcPr>
          <w:p w14:paraId="0D4AD10B" w14:textId="3E32FDF1"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0A425C5B" w14:textId="4EA721FD"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21</w:t>
            </w:r>
          </w:p>
        </w:tc>
        <w:tc>
          <w:tcPr>
            <w:tcW w:w="0" w:type="auto"/>
          </w:tcPr>
          <w:p w14:paraId="29164B74" w14:textId="2FCBF9AC"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9</w:t>
            </w:r>
          </w:p>
        </w:tc>
        <w:tc>
          <w:tcPr>
            <w:tcW w:w="0" w:type="auto"/>
          </w:tcPr>
          <w:p w14:paraId="2EDDBBDE" w14:textId="0E913940"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0B7CFEF4" w14:textId="2F4A036B"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11</w:t>
            </w:r>
          </w:p>
        </w:tc>
        <w:tc>
          <w:tcPr>
            <w:tcW w:w="0" w:type="auto"/>
          </w:tcPr>
          <w:p w14:paraId="1E2FA6F6" w14:textId="05D2894E"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6</w:t>
            </w:r>
          </w:p>
        </w:tc>
        <w:tc>
          <w:tcPr>
            <w:tcW w:w="0" w:type="auto"/>
          </w:tcPr>
          <w:p w14:paraId="554D9F2C" w14:textId="173149EA"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1DE02E3B" w14:textId="3C412F86"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2C95D344" w14:textId="1402586A"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6EB81DDD" w14:textId="0AD69FDD" w:rsidTr="00D175C3">
        <w:tc>
          <w:tcPr>
            <w:cnfStyle w:val="001000000000" w:firstRow="0" w:lastRow="0" w:firstColumn="1" w:lastColumn="0" w:oddVBand="0" w:evenVBand="0" w:oddHBand="0" w:evenHBand="0" w:firstRowFirstColumn="0" w:firstRowLastColumn="0" w:lastRowFirstColumn="0" w:lastRowLastColumn="0"/>
            <w:tcW w:w="0" w:type="auto"/>
          </w:tcPr>
          <w:p w14:paraId="72166729" w14:textId="2858A590" w:rsidR="00D175C3" w:rsidRPr="00DB65CB" w:rsidRDefault="00D175C3" w:rsidP="00D175C3">
            <w:pPr>
              <w:spacing w:before="0"/>
              <w:rPr>
                <w:iCs/>
                <w:sz w:val="18"/>
                <w:szCs w:val="18"/>
              </w:rPr>
            </w:pPr>
            <w:r w:rsidRPr="00DB65CB">
              <w:rPr>
                <w:iCs/>
                <w:sz w:val="18"/>
                <w:szCs w:val="18"/>
              </w:rPr>
              <w:t>Başakşehir</w:t>
            </w:r>
          </w:p>
        </w:tc>
        <w:tc>
          <w:tcPr>
            <w:tcW w:w="0" w:type="auto"/>
          </w:tcPr>
          <w:p w14:paraId="608089E0" w14:textId="12BA5F2F"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3E364B7D" w14:textId="47036511"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16</w:t>
            </w:r>
          </w:p>
        </w:tc>
        <w:tc>
          <w:tcPr>
            <w:tcW w:w="0" w:type="auto"/>
          </w:tcPr>
          <w:p w14:paraId="1BB0A4D0" w14:textId="4BEF44C2"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10</w:t>
            </w:r>
          </w:p>
        </w:tc>
        <w:tc>
          <w:tcPr>
            <w:tcW w:w="0" w:type="auto"/>
          </w:tcPr>
          <w:p w14:paraId="43FAD094" w14:textId="2BE2D690"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08209343" w14:textId="56403AE5"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7</w:t>
            </w:r>
          </w:p>
        </w:tc>
        <w:tc>
          <w:tcPr>
            <w:tcW w:w="0" w:type="auto"/>
          </w:tcPr>
          <w:p w14:paraId="14E17AFC" w14:textId="09B496A8"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7</w:t>
            </w:r>
          </w:p>
        </w:tc>
        <w:tc>
          <w:tcPr>
            <w:tcW w:w="0" w:type="auto"/>
          </w:tcPr>
          <w:p w14:paraId="64BE2E7B" w14:textId="6E98C4FA"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6F0A06E9" w14:textId="49DBD864"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66BF91B0" w14:textId="39CCD2E5"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40BEBB5A" w14:textId="5E44F3D0" w:rsidTr="00D175C3">
        <w:tc>
          <w:tcPr>
            <w:cnfStyle w:val="001000000000" w:firstRow="0" w:lastRow="0" w:firstColumn="1" w:lastColumn="0" w:oddVBand="0" w:evenVBand="0" w:oddHBand="0" w:evenHBand="0" w:firstRowFirstColumn="0" w:firstRowLastColumn="0" w:lastRowFirstColumn="0" w:lastRowLastColumn="0"/>
            <w:tcW w:w="0" w:type="auto"/>
          </w:tcPr>
          <w:p w14:paraId="285EA5FE" w14:textId="3D0D9D10" w:rsidR="00D175C3" w:rsidRPr="00DB65CB" w:rsidRDefault="00D175C3" w:rsidP="00D175C3">
            <w:pPr>
              <w:spacing w:before="0"/>
              <w:rPr>
                <w:iCs/>
                <w:sz w:val="18"/>
                <w:szCs w:val="18"/>
              </w:rPr>
            </w:pPr>
            <w:r w:rsidRPr="00DB65CB">
              <w:rPr>
                <w:iCs/>
                <w:sz w:val="18"/>
                <w:szCs w:val="18"/>
              </w:rPr>
              <w:t>Beyoğlu</w:t>
            </w:r>
          </w:p>
        </w:tc>
        <w:tc>
          <w:tcPr>
            <w:tcW w:w="0" w:type="auto"/>
          </w:tcPr>
          <w:p w14:paraId="5212BABE" w14:textId="45BA2822"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3392F114" w14:textId="36DF23D5"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18</w:t>
            </w:r>
          </w:p>
        </w:tc>
        <w:tc>
          <w:tcPr>
            <w:tcW w:w="0" w:type="auto"/>
          </w:tcPr>
          <w:p w14:paraId="7F02A221" w14:textId="359C0F5C"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12</w:t>
            </w:r>
          </w:p>
        </w:tc>
        <w:tc>
          <w:tcPr>
            <w:tcW w:w="0" w:type="auto"/>
          </w:tcPr>
          <w:p w14:paraId="27374EE1" w14:textId="59D4352C"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0FD9D393" w14:textId="535E676E"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9</w:t>
            </w:r>
          </w:p>
        </w:tc>
        <w:tc>
          <w:tcPr>
            <w:tcW w:w="0" w:type="auto"/>
          </w:tcPr>
          <w:p w14:paraId="5EA02066" w14:textId="2F335E9A"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8</w:t>
            </w:r>
          </w:p>
        </w:tc>
        <w:tc>
          <w:tcPr>
            <w:tcW w:w="0" w:type="auto"/>
          </w:tcPr>
          <w:p w14:paraId="32966CF8" w14:textId="7AAD0BF1"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4FDF3345" w14:textId="21832BD4"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164A5B77" w14:textId="176A292B"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41E7BAF0" w14:textId="3DA3A319" w:rsidTr="00D175C3">
        <w:tc>
          <w:tcPr>
            <w:cnfStyle w:val="001000000000" w:firstRow="0" w:lastRow="0" w:firstColumn="1" w:lastColumn="0" w:oddVBand="0" w:evenVBand="0" w:oddHBand="0" w:evenHBand="0" w:firstRowFirstColumn="0" w:firstRowLastColumn="0" w:lastRowFirstColumn="0" w:lastRowLastColumn="0"/>
            <w:tcW w:w="0" w:type="auto"/>
          </w:tcPr>
          <w:p w14:paraId="70264B00" w14:textId="4F81F71C" w:rsidR="00D175C3" w:rsidRPr="00DB65CB" w:rsidRDefault="00D175C3" w:rsidP="00D175C3">
            <w:pPr>
              <w:spacing w:before="0"/>
              <w:rPr>
                <w:iCs/>
                <w:sz w:val="18"/>
                <w:szCs w:val="18"/>
              </w:rPr>
            </w:pPr>
            <w:r w:rsidRPr="00DB65CB">
              <w:rPr>
                <w:iCs/>
                <w:sz w:val="18"/>
                <w:szCs w:val="18"/>
              </w:rPr>
              <w:t>Ümraniye</w:t>
            </w:r>
          </w:p>
        </w:tc>
        <w:tc>
          <w:tcPr>
            <w:tcW w:w="0" w:type="auto"/>
          </w:tcPr>
          <w:p w14:paraId="08184101" w14:textId="3CFD2F7E"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25827C89" w14:textId="53F40016"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17</w:t>
            </w:r>
          </w:p>
        </w:tc>
        <w:tc>
          <w:tcPr>
            <w:tcW w:w="0" w:type="auto"/>
          </w:tcPr>
          <w:p w14:paraId="24107B76" w14:textId="01DD6A41"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13</w:t>
            </w:r>
          </w:p>
        </w:tc>
        <w:tc>
          <w:tcPr>
            <w:tcW w:w="0" w:type="auto"/>
          </w:tcPr>
          <w:p w14:paraId="19F05DF4" w14:textId="7FC3C3EF"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35510660" w14:textId="3A19C513"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8</w:t>
            </w:r>
          </w:p>
        </w:tc>
        <w:tc>
          <w:tcPr>
            <w:tcW w:w="0" w:type="auto"/>
          </w:tcPr>
          <w:p w14:paraId="06D7C554" w14:textId="21BACDBE"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9</w:t>
            </w:r>
          </w:p>
        </w:tc>
        <w:tc>
          <w:tcPr>
            <w:tcW w:w="0" w:type="auto"/>
          </w:tcPr>
          <w:p w14:paraId="006E5537" w14:textId="4342B8CB"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23C7C545" w14:textId="50D4330F"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49B4B8C5" w14:textId="58DCB706"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13C08BE9" w14:textId="35212A5E" w:rsidTr="00D175C3">
        <w:tc>
          <w:tcPr>
            <w:cnfStyle w:val="001000000000" w:firstRow="0" w:lastRow="0" w:firstColumn="1" w:lastColumn="0" w:oddVBand="0" w:evenVBand="0" w:oddHBand="0" w:evenHBand="0" w:firstRowFirstColumn="0" w:firstRowLastColumn="0" w:lastRowFirstColumn="0" w:lastRowLastColumn="0"/>
            <w:tcW w:w="0" w:type="auto"/>
          </w:tcPr>
          <w:p w14:paraId="71FB6A7B" w14:textId="43F56D05" w:rsidR="00D175C3" w:rsidRPr="00DB65CB" w:rsidRDefault="00D175C3" w:rsidP="00D175C3">
            <w:pPr>
              <w:spacing w:before="0"/>
              <w:rPr>
                <w:iCs/>
                <w:sz w:val="18"/>
                <w:szCs w:val="18"/>
              </w:rPr>
            </w:pPr>
            <w:r w:rsidRPr="00DB65CB">
              <w:rPr>
                <w:iCs/>
                <w:sz w:val="18"/>
                <w:szCs w:val="18"/>
              </w:rPr>
              <w:t>Sarıyer</w:t>
            </w:r>
          </w:p>
        </w:tc>
        <w:tc>
          <w:tcPr>
            <w:tcW w:w="0" w:type="auto"/>
          </w:tcPr>
          <w:p w14:paraId="5530D862" w14:textId="2A8075B8"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4DEA106D" w14:textId="594821CB"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28</w:t>
            </w:r>
          </w:p>
        </w:tc>
        <w:tc>
          <w:tcPr>
            <w:tcW w:w="0" w:type="auto"/>
          </w:tcPr>
          <w:p w14:paraId="3CFB5A44" w14:textId="04594E5E"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14</w:t>
            </w:r>
          </w:p>
        </w:tc>
        <w:tc>
          <w:tcPr>
            <w:tcW w:w="0" w:type="auto"/>
          </w:tcPr>
          <w:p w14:paraId="278503DC" w14:textId="6994A88B"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34F1D5BB" w14:textId="25526109"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13</w:t>
            </w:r>
          </w:p>
        </w:tc>
        <w:tc>
          <w:tcPr>
            <w:tcW w:w="0" w:type="auto"/>
          </w:tcPr>
          <w:p w14:paraId="5D96F6FA" w14:textId="48CADB99"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10</w:t>
            </w:r>
          </w:p>
        </w:tc>
        <w:tc>
          <w:tcPr>
            <w:tcW w:w="0" w:type="auto"/>
          </w:tcPr>
          <w:p w14:paraId="3CA1335C" w14:textId="3CAF3EE8"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0F3C34C1" w14:textId="613C42BD"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546338F4" w14:textId="31E19BBF"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5031FBD7" w14:textId="7D8CDC8D" w:rsidTr="00D175C3">
        <w:tc>
          <w:tcPr>
            <w:cnfStyle w:val="001000000000" w:firstRow="0" w:lastRow="0" w:firstColumn="1" w:lastColumn="0" w:oddVBand="0" w:evenVBand="0" w:oddHBand="0" w:evenHBand="0" w:firstRowFirstColumn="0" w:firstRowLastColumn="0" w:lastRowFirstColumn="0" w:lastRowLastColumn="0"/>
            <w:tcW w:w="0" w:type="auto"/>
          </w:tcPr>
          <w:p w14:paraId="5CC41B2C" w14:textId="3A870A79" w:rsidR="00D175C3" w:rsidRPr="00DB65CB" w:rsidRDefault="00D175C3" w:rsidP="00D175C3">
            <w:pPr>
              <w:spacing w:before="0"/>
              <w:rPr>
                <w:iCs/>
                <w:sz w:val="18"/>
                <w:szCs w:val="18"/>
              </w:rPr>
            </w:pPr>
            <w:r w:rsidRPr="00DB65CB">
              <w:rPr>
                <w:iCs/>
                <w:sz w:val="18"/>
                <w:szCs w:val="18"/>
              </w:rPr>
              <w:t>Üsküdar</w:t>
            </w:r>
          </w:p>
        </w:tc>
        <w:tc>
          <w:tcPr>
            <w:tcW w:w="0" w:type="auto"/>
          </w:tcPr>
          <w:p w14:paraId="6A53434B" w14:textId="392A0CDF"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17498C0F" w14:textId="6BB58999"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19</w:t>
            </w:r>
          </w:p>
        </w:tc>
        <w:tc>
          <w:tcPr>
            <w:tcW w:w="0" w:type="auto"/>
          </w:tcPr>
          <w:p w14:paraId="73CE3470" w14:textId="5C254889"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16</w:t>
            </w:r>
          </w:p>
        </w:tc>
        <w:tc>
          <w:tcPr>
            <w:tcW w:w="0" w:type="auto"/>
          </w:tcPr>
          <w:p w14:paraId="7B8EDFEE" w14:textId="21912A77"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3331AE6A" w14:textId="0B049B29"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10</w:t>
            </w:r>
          </w:p>
        </w:tc>
        <w:tc>
          <w:tcPr>
            <w:tcW w:w="0" w:type="auto"/>
          </w:tcPr>
          <w:p w14:paraId="6D051FFA" w14:textId="4426C5A0"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11</w:t>
            </w:r>
          </w:p>
        </w:tc>
        <w:tc>
          <w:tcPr>
            <w:tcW w:w="0" w:type="auto"/>
          </w:tcPr>
          <w:p w14:paraId="13FCE337" w14:textId="67497C6C"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67A56C20" w14:textId="046E7415"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1FF60D5A" w14:textId="4AF96F2F"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3EC0F11A" w14:textId="3D6B008D" w:rsidTr="00D175C3">
        <w:tc>
          <w:tcPr>
            <w:cnfStyle w:val="001000000000" w:firstRow="0" w:lastRow="0" w:firstColumn="1" w:lastColumn="0" w:oddVBand="0" w:evenVBand="0" w:oddHBand="0" w:evenHBand="0" w:firstRowFirstColumn="0" w:firstRowLastColumn="0" w:lastRowFirstColumn="0" w:lastRowLastColumn="0"/>
            <w:tcW w:w="0" w:type="auto"/>
          </w:tcPr>
          <w:p w14:paraId="28973662" w14:textId="2CCABCEF" w:rsidR="00D175C3" w:rsidRPr="00DB65CB" w:rsidRDefault="00D175C3" w:rsidP="00D175C3">
            <w:pPr>
              <w:spacing w:before="0"/>
              <w:rPr>
                <w:iCs/>
                <w:sz w:val="18"/>
                <w:szCs w:val="18"/>
              </w:rPr>
            </w:pPr>
            <w:r w:rsidRPr="00DB65CB">
              <w:rPr>
                <w:iCs/>
                <w:sz w:val="18"/>
                <w:szCs w:val="18"/>
              </w:rPr>
              <w:lastRenderedPageBreak/>
              <w:t>Tuzla</w:t>
            </w:r>
          </w:p>
        </w:tc>
        <w:tc>
          <w:tcPr>
            <w:tcW w:w="0" w:type="auto"/>
          </w:tcPr>
          <w:p w14:paraId="4C0E07D2" w14:textId="4D58A4B5"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514EE24C" w14:textId="3145F819"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13</w:t>
            </w:r>
          </w:p>
        </w:tc>
        <w:tc>
          <w:tcPr>
            <w:tcW w:w="0" w:type="auto"/>
          </w:tcPr>
          <w:p w14:paraId="52D97C95" w14:textId="3AB441B8"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19</w:t>
            </w:r>
          </w:p>
        </w:tc>
        <w:tc>
          <w:tcPr>
            <w:tcW w:w="0" w:type="auto"/>
          </w:tcPr>
          <w:p w14:paraId="5A4C63BC" w14:textId="48AB355C"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3F9B133D" w14:textId="325141AE" w:rsidR="00D175C3"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6</w:t>
            </w:r>
          </w:p>
        </w:tc>
        <w:tc>
          <w:tcPr>
            <w:tcW w:w="0" w:type="auto"/>
          </w:tcPr>
          <w:p w14:paraId="7C5CC544" w14:textId="7A68546D"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12</w:t>
            </w:r>
          </w:p>
        </w:tc>
        <w:tc>
          <w:tcPr>
            <w:tcW w:w="0" w:type="auto"/>
          </w:tcPr>
          <w:p w14:paraId="3B3DF33C" w14:textId="5A2233EF"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52A92A19" w14:textId="71ED598F"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4D00E64E" w14:textId="65EEAF25"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79814700" w14:textId="36902A4F" w:rsidTr="00D175C3">
        <w:tc>
          <w:tcPr>
            <w:cnfStyle w:val="001000000000" w:firstRow="0" w:lastRow="0" w:firstColumn="1" w:lastColumn="0" w:oddVBand="0" w:evenVBand="0" w:oddHBand="0" w:evenHBand="0" w:firstRowFirstColumn="0" w:firstRowLastColumn="0" w:lastRowFirstColumn="0" w:lastRowLastColumn="0"/>
            <w:tcW w:w="0" w:type="auto"/>
          </w:tcPr>
          <w:p w14:paraId="0AEE3B21" w14:textId="1DBD104B" w:rsidR="00D175C3" w:rsidRPr="00DB65CB" w:rsidRDefault="00D175C3" w:rsidP="00D175C3">
            <w:pPr>
              <w:spacing w:before="0"/>
              <w:rPr>
                <w:iCs/>
                <w:sz w:val="18"/>
                <w:szCs w:val="18"/>
              </w:rPr>
            </w:pPr>
            <w:r w:rsidRPr="00DB65CB">
              <w:rPr>
                <w:iCs/>
                <w:sz w:val="18"/>
                <w:szCs w:val="18"/>
              </w:rPr>
              <w:t>Maltepe</w:t>
            </w:r>
          </w:p>
        </w:tc>
        <w:tc>
          <w:tcPr>
            <w:tcW w:w="0" w:type="auto"/>
          </w:tcPr>
          <w:p w14:paraId="705F1BCE" w14:textId="0DF3347F"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0BBA9E3B" w14:textId="10B7B645"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41</w:t>
            </w:r>
          </w:p>
        </w:tc>
        <w:tc>
          <w:tcPr>
            <w:tcW w:w="0" w:type="auto"/>
          </w:tcPr>
          <w:p w14:paraId="50B9537B" w14:textId="01D6C5B2"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20</w:t>
            </w:r>
          </w:p>
        </w:tc>
        <w:tc>
          <w:tcPr>
            <w:tcW w:w="0" w:type="auto"/>
          </w:tcPr>
          <w:p w14:paraId="11550298" w14:textId="307A658B"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05514DCD" w14:textId="2F16E96F"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20</w:t>
            </w:r>
          </w:p>
        </w:tc>
        <w:tc>
          <w:tcPr>
            <w:tcW w:w="0" w:type="auto"/>
          </w:tcPr>
          <w:p w14:paraId="02C41EDB" w14:textId="44C57FA8"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13</w:t>
            </w:r>
          </w:p>
        </w:tc>
        <w:tc>
          <w:tcPr>
            <w:tcW w:w="0" w:type="auto"/>
          </w:tcPr>
          <w:p w14:paraId="1B225704" w14:textId="40B033D9"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0F70E802" w14:textId="490A4100"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53B3E8B9" w14:textId="49B8D0E6"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12B31F73" w14:textId="37F3DABF" w:rsidTr="00D175C3">
        <w:tc>
          <w:tcPr>
            <w:cnfStyle w:val="001000000000" w:firstRow="0" w:lastRow="0" w:firstColumn="1" w:lastColumn="0" w:oddVBand="0" w:evenVBand="0" w:oddHBand="0" w:evenHBand="0" w:firstRowFirstColumn="0" w:firstRowLastColumn="0" w:lastRowFirstColumn="0" w:lastRowLastColumn="0"/>
            <w:tcW w:w="0" w:type="auto"/>
          </w:tcPr>
          <w:p w14:paraId="6F8DC6A1" w14:textId="1F5A44CE" w:rsidR="00D175C3" w:rsidRPr="00DB65CB" w:rsidRDefault="00D175C3" w:rsidP="00D175C3">
            <w:pPr>
              <w:spacing w:before="0"/>
              <w:rPr>
                <w:iCs/>
                <w:sz w:val="18"/>
                <w:szCs w:val="18"/>
              </w:rPr>
            </w:pPr>
            <w:r w:rsidRPr="00DB65CB">
              <w:rPr>
                <w:iCs/>
                <w:sz w:val="18"/>
                <w:szCs w:val="18"/>
              </w:rPr>
              <w:t>Beylikdüzü</w:t>
            </w:r>
          </w:p>
        </w:tc>
        <w:tc>
          <w:tcPr>
            <w:tcW w:w="0" w:type="auto"/>
          </w:tcPr>
          <w:p w14:paraId="2D0A039A" w14:textId="40EF6350"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7439012F" w14:textId="2BDA8058"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29</w:t>
            </w:r>
          </w:p>
        </w:tc>
        <w:tc>
          <w:tcPr>
            <w:tcW w:w="0" w:type="auto"/>
          </w:tcPr>
          <w:p w14:paraId="3C61690F" w14:textId="30CDA7FB"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23</w:t>
            </w:r>
          </w:p>
        </w:tc>
        <w:tc>
          <w:tcPr>
            <w:tcW w:w="0" w:type="auto"/>
          </w:tcPr>
          <w:p w14:paraId="49EF6AE6" w14:textId="08468AB3"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00E4D918" w14:textId="12C3D931"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14</w:t>
            </w:r>
          </w:p>
        </w:tc>
        <w:tc>
          <w:tcPr>
            <w:tcW w:w="0" w:type="auto"/>
          </w:tcPr>
          <w:p w14:paraId="16D58EA9" w14:textId="5113AEE0"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14</w:t>
            </w:r>
          </w:p>
        </w:tc>
        <w:tc>
          <w:tcPr>
            <w:tcW w:w="0" w:type="auto"/>
          </w:tcPr>
          <w:p w14:paraId="66691188" w14:textId="759960D2"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67D287DD" w14:textId="4B05023C"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211BAD8D" w14:textId="2A08224E"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2E64906A" w14:textId="3DDDBDBC" w:rsidTr="00D175C3">
        <w:tc>
          <w:tcPr>
            <w:cnfStyle w:val="001000000000" w:firstRow="0" w:lastRow="0" w:firstColumn="1" w:lastColumn="0" w:oddVBand="0" w:evenVBand="0" w:oddHBand="0" w:evenHBand="0" w:firstRowFirstColumn="0" w:firstRowLastColumn="0" w:lastRowFirstColumn="0" w:lastRowLastColumn="0"/>
            <w:tcW w:w="0" w:type="auto"/>
          </w:tcPr>
          <w:p w14:paraId="7CCA4369" w14:textId="603DD279" w:rsidR="00D175C3" w:rsidRPr="00DB65CB" w:rsidRDefault="00D175C3" w:rsidP="00D175C3">
            <w:pPr>
              <w:spacing w:before="0"/>
              <w:rPr>
                <w:iCs/>
                <w:sz w:val="18"/>
                <w:szCs w:val="18"/>
              </w:rPr>
            </w:pPr>
            <w:r w:rsidRPr="00DB65CB">
              <w:rPr>
                <w:iCs/>
                <w:sz w:val="18"/>
                <w:szCs w:val="18"/>
              </w:rPr>
              <w:t>Pendik</w:t>
            </w:r>
          </w:p>
        </w:tc>
        <w:tc>
          <w:tcPr>
            <w:tcW w:w="0" w:type="auto"/>
          </w:tcPr>
          <w:p w14:paraId="7688FBAB" w14:textId="574C9604"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002BB7F3" w14:textId="43C9F3A1"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42</w:t>
            </w:r>
          </w:p>
        </w:tc>
        <w:tc>
          <w:tcPr>
            <w:tcW w:w="0" w:type="auto"/>
          </w:tcPr>
          <w:p w14:paraId="542592C4" w14:textId="13FDC768"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24</w:t>
            </w:r>
          </w:p>
        </w:tc>
        <w:tc>
          <w:tcPr>
            <w:tcW w:w="0" w:type="auto"/>
          </w:tcPr>
          <w:p w14:paraId="283C9D40" w14:textId="15339A24"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38696E07" w14:textId="5501969B"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21</w:t>
            </w:r>
          </w:p>
        </w:tc>
        <w:tc>
          <w:tcPr>
            <w:tcW w:w="0" w:type="auto"/>
          </w:tcPr>
          <w:p w14:paraId="25F1EDDC" w14:textId="41E1901E"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15</w:t>
            </w:r>
          </w:p>
        </w:tc>
        <w:tc>
          <w:tcPr>
            <w:tcW w:w="0" w:type="auto"/>
          </w:tcPr>
          <w:p w14:paraId="3FAED93C" w14:textId="7572B2C2"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31D0B2B5" w14:textId="49BD3477"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7EC4A205" w14:textId="337ADD43"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70501AC6" w14:textId="58889A04" w:rsidTr="00D175C3">
        <w:tc>
          <w:tcPr>
            <w:cnfStyle w:val="001000000000" w:firstRow="0" w:lastRow="0" w:firstColumn="1" w:lastColumn="0" w:oddVBand="0" w:evenVBand="0" w:oddHBand="0" w:evenHBand="0" w:firstRowFirstColumn="0" w:firstRowLastColumn="0" w:lastRowFirstColumn="0" w:lastRowLastColumn="0"/>
            <w:tcW w:w="0" w:type="auto"/>
          </w:tcPr>
          <w:p w14:paraId="6304F0FF" w14:textId="115D6612" w:rsidR="00D175C3" w:rsidRPr="00DB65CB" w:rsidRDefault="00D175C3" w:rsidP="00D175C3">
            <w:pPr>
              <w:spacing w:before="0"/>
              <w:rPr>
                <w:iCs/>
                <w:sz w:val="18"/>
                <w:szCs w:val="18"/>
              </w:rPr>
            </w:pPr>
            <w:r w:rsidRPr="00DB65CB">
              <w:rPr>
                <w:iCs/>
                <w:sz w:val="18"/>
                <w:szCs w:val="18"/>
              </w:rPr>
              <w:t>Esenyurt</w:t>
            </w:r>
          </w:p>
        </w:tc>
        <w:tc>
          <w:tcPr>
            <w:tcW w:w="0" w:type="auto"/>
          </w:tcPr>
          <w:p w14:paraId="4F9E5335" w14:textId="7CE6BD54"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07EAF9AA" w14:textId="4E4E1E93"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33</w:t>
            </w:r>
          </w:p>
        </w:tc>
        <w:tc>
          <w:tcPr>
            <w:tcW w:w="0" w:type="auto"/>
          </w:tcPr>
          <w:p w14:paraId="7A8697E8" w14:textId="17C8376C"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26</w:t>
            </w:r>
          </w:p>
        </w:tc>
        <w:tc>
          <w:tcPr>
            <w:tcW w:w="0" w:type="auto"/>
          </w:tcPr>
          <w:p w14:paraId="5C78A754" w14:textId="7ABA2603"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1BB820AD" w14:textId="0F7D87DD"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15</w:t>
            </w:r>
          </w:p>
        </w:tc>
        <w:tc>
          <w:tcPr>
            <w:tcW w:w="0" w:type="auto"/>
          </w:tcPr>
          <w:p w14:paraId="7DA4FBD7" w14:textId="30513ECD"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16</w:t>
            </w:r>
          </w:p>
        </w:tc>
        <w:tc>
          <w:tcPr>
            <w:tcW w:w="0" w:type="auto"/>
          </w:tcPr>
          <w:p w14:paraId="01CA5A8D" w14:textId="1B8B7E4D"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4B00948F" w14:textId="794EE6F1"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0B898391" w14:textId="2CA02539"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31062573" w14:textId="35890BAC" w:rsidTr="00D175C3">
        <w:tc>
          <w:tcPr>
            <w:cnfStyle w:val="001000000000" w:firstRow="0" w:lastRow="0" w:firstColumn="1" w:lastColumn="0" w:oddVBand="0" w:evenVBand="0" w:oddHBand="0" w:evenHBand="0" w:firstRowFirstColumn="0" w:firstRowLastColumn="0" w:lastRowFirstColumn="0" w:lastRowLastColumn="0"/>
            <w:tcW w:w="0" w:type="auto"/>
          </w:tcPr>
          <w:p w14:paraId="4C201331" w14:textId="1D5780F0" w:rsidR="00D175C3" w:rsidRPr="00DB65CB" w:rsidRDefault="00D175C3" w:rsidP="00D175C3">
            <w:pPr>
              <w:spacing w:before="0"/>
              <w:rPr>
                <w:iCs/>
                <w:sz w:val="18"/>
                <w:szCs w:val="18"/>
              </w:rPr>
            </w:pPr>
            <w:r w:rsidRPr="00DB65CB">
              <w:rPr>
                <w:iCs/>
                <w:sz w:val="18"/>
                <w:szCs w:val="18"/>
              </w:rPr>
              <w:t>Bahçelievler</w:t>
            </w:r>
          </w:p>
        </w:tc>
        <w:tc>
          <w:tcPr>
            <w:tcW w:w="0" w:type="auto"/>
          </w:tcPr>
          <w:p w14:paraId="058D22FC" w14:textId="19C3D97C"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1283CB68" w14:textId="6FAE8E5B"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34</w:t>
            </w:r>
          </w:p>
        </w:tc>
        <w:tc>
          <w:tcPr>
            <w:tcW w:w="0" w:type="auto"/>
          </w:tcPr>
          <w:p w14:paraId="493E11E2" w14:textId="44239C56"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28</w:t>
            </w:r>
          </w:p>
        </w:tc>
        <w:tc>
          <w:tcPr>
            <w:tcW w:w="0" w:type="auto"/>
          </w:tcPr>
          <w:p w14:paraId="651F0E8D" w14:textId="63CFB6E0"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737E12C8" w14:textId="44FC9BDE"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16</w:t>
            </w:r>
          </w:p>
        </w:tc>
        <w:tc>
          <w:tcPr>
            <w:tcW w:w="0" w:type="auto"/>
          </w:tcPr>
          <w:p w14:paraId="6B6E7F45" w14:textId="3F23489F"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17</w:t>
            </w:r>
          </w:p>
        </w:tc>
        <w:tc>
          <w:tcPr>
            <w:tcW w:w="0" w:type="auto"/>
          </w:tcPr>
          <w:p w14:paraId="46A38183" w14:textId="77B586F7"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09AC4600" w14:textId="5D29E7FB"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65918F96" w14:textId="03E1035F"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63D0152D" w14:textId="1C3E5FFC" w:rsidTr="00D175C3">
        <w:tc>
          <w:tcPr>
            <w:cnfStyle w:val="001000000000" w:firstRow="0" w:lastRow="0" w:firstColumn="1" w:lastColumn="0" w:oddVBand="0" w:evenVBand="0" w:oddHBand="0" w:evenHBand="0" w:firstRowFirstColumn="0" w:firstRowLastColumn="0" w:lastRowFirstColumn="0" w:lastRowLastColumn="0"/>
            <w:tcW w:w="0" w:type="auto"/>
          </w:tcPr>
          <w:p w14:paraId="53D77023" w14:textId="62B85A0B" w:rsidR="00D175C3" w:rsidRPr="00DB65CB" w:rsidRDefault="00D175C3" w:rsidP="00D175C3">
            <w:pPr>
              <w:spacing w:before="0"/>
              <w:rPr>
                <w:iCs/>
                <w:sz w:val="18"/>
                <w:szCs w:val="18"/>
              </w:rPr>
            </w:pPr>
            <w:r w:rsidRPr="00DB65CB">
              <w:rPr>
                <w:iCs/>
                <w:sz w:val="18"/>
                <w:szCs w:val="18"/>
              </w:rPr>
              <w:t>Zeytinburnu</w:t>
            </w:r>
          </w:p>
        </w:tc>
        <w:tc>
          <w:tcPr>
            <w:tcW w:w="0" w:type="auto"/>
          </w:tcPr>
          <w:p w14:paraId="0AF5D3DF" w14:textId="02D8B926"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13CDCDBC" w14:textId="40B8023E"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35</w:t>
            </w:r>
          </w:p>
        </w:tc>
        <w:tc>
          <w:tcPr>
            <w:tcW w:w="0" w:type="auto"/>
          </w:tcPr>
          <w:p w14:paraId="7050840D" w14:textId="7DCF6636"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29</w:t>
            </w:r>
          </w:p>
        </w:tc>
        <w:tc>
          <w:tcPr>
            <w:tcW w:w="0" w:type="auto"/>
          </w:tcPr>
          <w:p w14:paraId="595A4FDB" w14:textId="26024F29"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78B664FD" w14:textId="57672778"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17</w:t>
            </w:r>
          </w:p>
        </w:tc>
        <w:tc>
          <w:tcPr>
            <w:tcW w:w="0" w:type="auto"/>
          </w:tcPr>
          <w:p w14:paraId="149F41D1" w14:textId="5E7BE2A4"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18</w:t>
            </w:r>
          </w:p>
        </w:tc>
        <w:tc>
          <w:tcPr>
            <w:tcW w:w="0" w:type="auto"/>
          </w:tcPr>
          <w:p w14:paraId="084D3559" w14:textId="3C8AE79E"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15045F7E" w14:textId="79D1653E"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1FF50F01" w14:textId="6019D7EA"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7E05A0DA" w14:textId="174D65A5" w:rsidTr="00D175C3">
        <w:tc>
          <w:tcPr>
            <w:cnfStyle w:val="001000000000" w:firstRow="0" w:lastRow="0" w:firstColumn="1" w:lastColumn="0" w:oddVBand="0" w:evenVBand="0" w:oddHBand="0" w:evenHBand="0" w:firstRowFirstColumn="0" w:firstRowLastColumn="0" w:lastRowFirstColumn="0" w:lastRowLastColumn="0"/>
            <w:tcW w:w="0" w:type="auto"/>
          </w:tcPr>
          <w:p w14:paraId="40C94639" w14:textId="7E12CB7E" w:rsidR="00D175C3" w:rsidRPr="00DB65CB" w:rsidRDefault="00D175C3" w:rsidP="00D175C3">
            <w:pPr>
              <w:spacing w:before="0"/>
              <w:rPr>
                <w:iCs/>
                <w:sz w:val="18"/>
                <w:szCs w:val="18"/>
              </w:rPr>
            </w:pPr>
            <w:r w:rsidRPr="00DB65CB">
              <w:rPr>
                <w:iCs/>
                <w:sz w:val="18"/>
                <w:szCs w:val="18"/>
              </w:rPr>
              <w:t>Bağcılar</w:t>
            </w:r>
          </w:p>
        </w:tc>
        <w:tc>
          <w:tcPr>
            <w:tcW w:w="0" w:type="auto"/>
          </w:tcPr>
          <w:p w14:paraId="0497E19C" w14:textId="5BEB0678"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51B6DC89" w14:textId="3588D74E"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37</w:t>
            </w:r>
          </w:p>
        </w:tc>
        <w:tc>
          <w:tcPr>
            <w:tcW w:w="0" w:type="auto"/>
          </w:tcPr>
          <w:p w14:paraId="44CB5D1F" w14:textId="5FE76843"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33</w:t>
            </w:r>
          </w:p>
        </w:tc>
        <w:tc>
          <w:tcPr>
            <w:tcW w:w="0" w:type="auto"/>
          </w:tcPr>
          <w:p w14:paraId="6F375CD1" w14:textId="1DB28066"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39F0B117" w14:textId="06397409"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18</w:t>
            </w:r>
          </w:p>
        </w:tc>
        <w:tc>
          <w:tcPr>
            <w:tcW w:w="0" w:type="auto"/>
          </w:tcPr>
          <w:p w14:paraId="49D00DB2" w14:textId="3B31316A"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19</w:t>
            </w:r>
          </w:p>
        </w:tc>
        <w:tc>
          <w:tcPr>
            <w:tcW w:w="0" w:type="auto"/>
          </w:tcPr>
          <w:p w14:paraId="61C6A03C" w14:textId="43E6D32E"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1BFE18AF" w14:textId="5DC44E46"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0F411AF9" w14:textId="6A7CCABD"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0936C53C" w14:textId="4FB4867E" w:rsidTr="00D175C3">
        <w:tc>
          <w:tcPr>
            <w:cnfStyle w:val="001000000000" w:firstRow="0" w:lastRow="0" w:firstColumn="1" w:lastColumn="0" w:oddVBand="0" w:evenVBand="0" w:oddHBand="0" w:evenHBand="0" w:firstRowFirstColumn="0" w:firstRowLastColumn="0" w:lastRowFirstColumn="0" w:lastRowLastColumn="0"/>
            <w:tcW w:w="0" w:type="auto"/>
          </w:tcPr>
          <w:p w14:paraId="38F8BCA3" w14:textId="5EAB6762" w:rsidR="00D175C3" w:rsidRPr="00DB65CB" w:rsidRDefault="00D175C3" w:rsidP="00D175C3">
            <w:pPr>
              <w:spacing w:before="0"/>
              <w:rPr>
                <w:iCs/>
                <w:sz w:val="18"/>
                <w:szCs w:val="18"/>
              </w:rPr>
            </w:pPr>
            <w:r w:rsidRPr="00DB65CB">
              <w:rPr>
                <w:iCs/>
                <w:sz w:val="18"/>
                <w:szCs w:val="18"/>
              </w:rPr>
              <w:t>Kartal</w:t>
            </w:r>
          </w:p>
        </w:tc>
        <w:tc>
          <w:tcPr>
            <w:tcW w:w="0" w:type="auto"/>
          </w:tcPr>
          <w:p w14:paraId="3969935B" w14:textId="3201A656"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2246D13E" w14:textId="578DFF74"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52</w:t>
            </w:r>
          </w:p>
        </w:tc>
        <w:tc>
          <w:tcPr>
            <w:tcW w:w="0" w:type="auto"/>
          </w:tcPr>
          <w:p w14:paraId="11369AAB" w14:textId="10BBA073"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35</w:t>
            </w:r>
          </w:p>
        </w:tc>
        <w:tc>
          <w:tcPr>
            <w:tcW w:w="0" w:type="auto"/>
          </w:tcPr>
          <w:p w14:paraId="11D6006F" w14:textId="27FDEFB5"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59DB4BAF" w14:textId="3B4DC438"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24</w:t>
            </w:r>
          </w:p>
        </w:tc>
        <w:tc>
          <w:tcPr>
            <w:tcW w:w="0" w:type="auto"/>
          </w:tcPr>
          <w:p w14:paraId="18F3D6C9" w14:textId="6CD96E80"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20</w:t>
            </w:r>
          </w:p>
        </w:tc>
        <w:tc>
          <w:tcPr>
            <w:tcW w:w="0" w:type="auto"/>
          </w:tcPr>
          <w:p w14:paraId="4CF35C9A" w14:textId="5430CB28"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2F346C98" w14:textId="16581984"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5B9866EA" w14:textId="3FC71D20"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6BE1FF25" w14:textId="00B1025E" w:rsidTr="00D175C3">
        <w:tc>
          <w:tcPr>
            <w:cnfStyle w:val="001000000000" w:firstRow="0" w:lastRow="0" w:firstColumn="1" w:lastColumn="0" w:oddVBand="0" w:evenVBand="0" w:oddHBand="0" w:evenHBand="0" w:firstRowFirstColumn="0" w:firstRowLastColumn="0" w:lastRowFirstColumn="0" w:lastRowLastColumn="0"/>
            <w:tcW w:w="0" w:type="auto"/>
          </w:tcPr>
          <w:p w14:paraId="15394340" w14:textId="2E197001" w:rsidR="00D175C3" w:rsidRPr="00DB65CB" w:rsidRDefault="00D175C3" w:rsidP="00D175C3">
            <w:pPr>
              <w:spacing w:before="0"/>
              <w:rPr>
                <w:iCs/>
                <w:sz w:val="18"/>
                <w:szCs w:val="18"/>
              </w:rPr>
            </w:pPr>
            <w:r w:rsidRPr="00DB65CB">
              <w:rPr>
                <w:iCs/>
                <w:sz w:val="18"/>
                <w:szCs w:val="18"/>
              </w:rPr>
              <w:t>Bayrampaşa</w:t>
            </w:r>
          </w:p>
        </w:tc>
        <w:tc>
          <w:tcPr>
            <w:tcW w:w="0" w:type="auto"/>
          </w:tcPr>
          <w:p w14:paraId="50D5A76B" w14:textId="52BD121A"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2F84A46A" w14:textId="1FE6F3C6"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48</w:t>
            </w:r>
          </w:p>
        </w:tc>
        <w:tc>
          <w:tcPr>
            <w:tcW w:w="0" w:type="auto"/>
          </w:tcPr>
          <w:p w14:paraId="613238EB" w14:textId="742BDA13"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36</w:t>
            </w:r>
          </w:p>
        </w:tc>
        <w:tc>
          <w:tcPr>
            <w:tcW w:w="0" w:type="auto"/>
          </w:tcPr>
          <w:p w14:paraId="0EA4499B" w14:textId="51DADC19"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4FA883A4" w14:textId="265D17D6"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22</w:t>
            </w:r>
          </w:p>
        </w:tc>
        <w:tc>
          <w:tcPr>
            <w:tcW w:w="0" w:type="auto"/>
          </w:tcPr>
          <w:p w14:paraId="1DA9AE86" w14:textId="09D52568"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21</w:t>
            </w:r>
          </w:p>
        </w:tc>
        <w:tc>
          <w:tcPr>
            <w:tcW w:w="0" w:type="auto"/>
          </w:tcPr>
          <w:p w14:paraId="0ECF1D99" w14:textId="3093D227"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3AAF2317" w14:textId="598BF549"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21B47E15" w14:textId="75A24C20"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35785679" w14:textId="2455AC5F" w:rsidTr="00D175C3">
        <w:tc>
          <w:tcPr>
            <w:cnfStyle w:val="001000000000" w:firstRow="0" w:lastRow="0" w:firstColumn="1" w:lastColumn="0" w:oddVBand="0" w:evenVBand="0" w:oddHBand="0" w:evenHBand="0" w:firstRowFirstColumn="0" w:firstRowLastColumn="0" w:lastRowFirstColumn="0" w:lastRowLastColumn="0"/>
            <w:tcW w:w="0" w:type="auto"/>
          </w:tcPr>
          <w:p w14:paraId="58062DD1" w14:textId="75702FC6" w:rsidR="00D175C3" w:rsidRPr="00DB65CB" w:rsidRDefault="00D175C3" w:rsidP="00D175C3">
            <w:pPr>
              <w:spacing w:before="0"/>
              <w:rPr>
                <w:iCs/>
                <w:sz w:val="18"/>
                <w:szCs w:val="18"/>
              </w:rPr>
            </w:pPr>
            <w:r w:rsidRPr="00DB65CB">
              <w:rPr>
                <w:iCs/>
                <w:sz w:val="18"/>
                <w:szCs w:val="18"/>
              </w:rPr>
              <w:t>Kağıthane</w:t>
            </w:r>
          </w:p>
        </w:tc>
        <w:tc>
          <w:tcPr>
            <w:tcW w:w="0" w:type="auto"/>
          </w:tcPr>
          <w:p w14:paraId="0018A30A" w14:textId="70BF9BA7"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4C3370A0" w14:textId="4E8BB885"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57</w:t>
            </w:r>
          </w:p>
        </w:tc>
        <w:tc>
          <w:tcPr>
            <w:tcW w:w="0" w:type="auto"/>
          </w:tcPr>
          <w:p w14:paraId="4AEB01E0" w14:textId="0165DA46"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38</w:t>
            </w:r>
          </w:p>
        </w:tc>
        <w:tc>
          <w:tcPr>
            <w:tcW w:w="0" w:type="auto"/>
          </w:tcPr>
          <w:p w14:paraId="6C749A97" w14:textId="03B3C71A"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505B92FB" w14:textId="09FF36F8"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25</w:t>
            </w:r>
          </w:p>
        </w:tc>
        <w:tc>
          <w:tcPr>
            <w:tcW w:w="0" w:type="auto"/>
          </w:tcPr>
          <w:p w14:paraId="373560DD" w14:textId="7D483C2A"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22</w:t>
            </w:r>
          </w:p>
        </w:tc>
        <w:tc>
          <w:tcPr>
            <w:tcW w:w="0" w:type="auto"/>
          </w:tcPr>
          <w:p w14:paraId="64229866" w14:textId="79BD4988"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1E3D6C81" w14:textId="3AAB7857"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05C27518" w14:textId="780BC487"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5B676236" w14:textId="1012DADF" w:rsidTr="00D175C3">
        <w:tc>
          <w:tcPr>
            <w:cnfStyle w:val="001000000000" w:firstRow="0" w:lastRow="0" w:firstColumn="1" w:lastColumn="0" w:oddVBand="0" w:evenVBand="0" w:oddHBand="0" w:evenHBand="0" w:firstRowFirstColumn="0" w:firstRowLastColumn="0" w:lastRowFirstColumn="0" w:lastRowLastColumn="0"/>
            <w:tcW w:w="0" w:type="auto"/>
          </w:tcPr>
          <w:p w14:paraId="649A2FFB" w14:textId="6491669E" w:rsidR="00D175C3" w:rsidRPr="00DB65CB" w:rsidRDefault="00D175C3" w:rsidP="00D175C3">
            <w:pPr>
              <w:spacing w:before="0"/>
              <w:rPr>
                <w:iCs/>
                <w:sz w:val="18"/>
                <w:szCs w:val="18"/>
              </w:rPr>
            </w:pPr>
            <w:r w:rsidRPr="00DB65CB">
              <w:rPr>
                <w:iCs/>
                <w:sz w:val="18"/>
                <w:szCs w:val="18"/>
              </w:rPr>
              <w:t>Küçükçekmece</w:t>
            </w:r>
          </w:p>
        </w:tc>
        <w:tc>
          <w:tcPr>
            <w:tcW w:w="0" w:type="auto"/>
          </w:tcPr>
          <w:p w14:paraId="0A2F89BA" w14:textId="3FA3AB8E"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5CC35A5E" w14:textId="73DB92F7"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39</w:t>
            </w:r>
          </w:p>
        </w:tc>
        <w:tc>
          <w:tcPr>
            <w:tcW w:w="0" w:type="auto"/>
          </w:tcPr>
          <w:p w14:paraId="6E378D1E" w14:textId="6AC86E07"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39</w:t>
            </w:r>
          </w:p>
        </w:tc>
        <w:tc>
          <w:tcPr>
            <w:tcW w:w="0" w:type="auto"/>
          </w:tcPr>
          <w:p w14:paraId="4D6EB206" w14:textId="1471BDCD"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2AB05CE8" w14:textId="5995D9D1"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19</w:t>
            </w:r>
          </w:p>
        </w:tc>
        <w:tc>
          <w:tcPr>
            <w:tcW w:w="0" w:type="auto"/>
          </w:tcPr>
          <w:p w14:paraId="2FE123D7" w14:textId="2CCE55EB"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23</w:t>
            </w:r>
          </w:p>
        </w:tc>
        <w:tc>
          <w:tcPr>
            <w:tcW w:w="0" w:type="auto"/>
          </w:tcPr>
          <w:p w14:paraId="4AE90A1F" w14:textId="7E403D08"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693618EE" w14:textId="7F06C78F"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3E63613C" w14:textId="0DD65718"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763EBE7E" w14:textId="0596102E" w:rsidTr="00D175C3">
        <w:tc>
          <w:tcPr>
            <w:cnfStyle w:val="001000000000" w:firstRow="0" w:lastRow="0" w:firstColumn="1" w:lastColumn="0" w:oddVBand="0" w:evenVBand="0" w:oddHBand="0" w:evenHBand="0" w:firstRowFirstColumn="0" w:firstRowLastColumn="0" w:lastRowFirstColumn="0" w:lastRowLastColumn="0"/>
            <w:tcW w:w="0" w:type="auto"/>
          </w:tcPr>
          <w:p w14:paraId="282FA635" w14:textId="6A75A061" w:rsidR="00D175C3" w:rsidRPr="00DB65CB" w:rsidRDefault="00D175C3" w:rsidP="00D175C3">
            <w:pPr>
              <w:spacing w:before="0"/>
              <w:rPr>
                <w:iCs/>
                <w:sz w:val="18"/>
                <w:szCs w:val="18"/>
              </w:rPr>
            </w:pPr>
            <w:r w:rsidRPr="00DB65CB">
              <w:rPr>
                <w:iCs/>
                <w:sz w:val="18"/>
                <w:szCs w:val="18"/>
              </w:rPr>
              <w:t>Güngören</w:t>
            </w:r>
          </w:p>
        </w:tc>
        <w:tc>
          <w:tcPr>
            <w:tcW w:w="0" w:type="auto"/>
          </w:tcPr>
          <w:p w14:paraId="47080B02" w14:textId="79234D39"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1A9B17B5" w14:textId="69DD0BD7"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62</w:t>
            </w:r>
          </w:p>
        </w:tc>
        <w:tc>
          <w:tcPr>
            <w:tcW w:w="0" w:type="auto"/>
          </w:tcPr>
          <w:p w14:paraId="47F41B17" w14:textId="0F2FC086"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50</w:t>
            </w:r>
          </w:p>
        </w:tc>
        <w:tc>
          <w:tcPr>
            <w:tcW w:w="0" w:type="auto"/>
          </w:tcPr>
          <w:p w14:paraId="4AE93546" w14:textId="0181E040"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6FAD92F2" w14:textId="06D4C7D4"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27</w:t>
            </w:r>
          </w:p>
        </w:tc>
        <w:tc>
          <w:tcPr>
            <w:tcW w:w="0" w:type="auto"/>
          </w:tcPr>
          <w:p w14:paraId="13BDBF9A" w14:textId="0A180520"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24</w:t>
            </w:r>
          </w:p>
        </w:tc>
        <w:tc>
          <w:tcPr>
            <w:tcW w:w="0" w:type="auto"/>
          </w:tcPr>
          <w:p w14:paraId="70EB49EB" w14:textId="7110CC55"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0D7FADE4" w14:textId="1BEDC198"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68F77A8B" w14:textId="595BE6AD"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7B46693F" w14:textId="79250B6C" w:rsidTr="00D175C3">
        <w:tc>
          <w:tcPr>
            <w:cnfStyle w:val="001000000000" w:firstRow="0" w:lastRow="0" w:firstColumn="1" w:lastColumn="0" w:oddVBand="0" w:evenVBand="0" w:oddHBand="0" w:evenHBand="0" w:firstRowFirstColumn="0" w:firstRowLastColumn="0" w:lastRowFirstColumn="0" w:lastRowLastColumn="0"/>
            <w:tcW w:w="0" w:type="auto"/>
          </w:tcPr>
          <w:p w14:paraId="601EF097" w14:textId="22D4FEF0" w:rsidR="00D175C3" w:rsidRPr="00DB65CB" w:rsidRDefault="00D175C3" w:rsidP="00D175C3">
            <w:pPr>
              <w:spacing w:before="0"/>
              <w:rPr>
                <w:iCs/>
                <w:sz w:val="18"/>
                <w:szCs w:val="18"/>
              </w:rPr>
            </w:pPr>
            <w:r w:rsidRPr="00DB65CB">
              <w:rPr>
                <w:iCs/>
                <w:sz w:val="18"/>
                <w:szCs w:val="18"/>
              </w:rPr>
              <w:t>Büyükçekmece</w:t>
            </w:r>
          </w:p>
        </w:tc>
        <w:tc>
          <w:tcPr>
            <w:tcW w:w="0" w:type="auto"/>
          </w:tcPr>
          <w:p w14:paraId="1E00C4C6" w14:textId="76F01B00"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12</w:t>
            </w:r>
          </w:p>
        </w:tc>
        <w:tc>
          <w:tcPr>
            <w:tcW w:w="0" w:type="auto"/>
          </w:tcPr>
          <w:p w14:paraId="1E899355" w14:textId="7A37E4B2"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25</w:t>
            </w:r>
          </w:p>
        </w:tc>
        <w:tc>
          <w:tcPr>
            <w:tcW w:w="0" w:type="auto"/>
          </w:tcPr>
          <w:p w14:paraId="372DBB58" w14:textId="16958BBC"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51</w:t>
            </w:r>
          </w:p>
        </w:tc>
        <w:tc>
          <w:tcPr>
            <w:tcW w:w="0" w:type="auto"/>
          </w:tcPr>
          <w:p w14:paraId="1EE5EE96" w14:textId="6263BF65"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75FEA7A3" w14:textId="4326BAFB"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12</w:t>
            </w:r>
          </w:p>
        </w:tc>
        <w:tc>
          <w:tcPr>
            <w:tcW w:w="0" w:type="auto"/>
          </w:tcPr>
          <w:p w14:paraId="5F08B2DE" w14:textId="66864E3A"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25</w:t>
            </w:r>
          </w:p>
        </w:tc>
        <w:tc>
          <w:tcPr>
            <w:tcW w:w="0" w:type="auto"/>
          </w:tcPr>
          <w:p w14:paraId="45720C6E" w14:textId="3CED6464" w:rsidR="00D175C3"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4353A74F" w14:textId="47A5DF8F"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1D3421C7" w14:textId="2A002BFD"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444A1B93" w14:textId="7400865D" w:rsidTr="00D175C3">
        <w:tc>
          <w:tcPr>
            <w:cnfStyle w:val="001000000000" w:firstRow="0" w:lastRow="0" w:firstColumn="1" w:lastColumn="0" w:oddVBand="0" w:evenVBand="0" w:oddHBand="0" w:evenHBand="0" w:firstRowFirstColumn="0" w:firstRowLastColumn="0" w:lastRowFirstColumn="0" w:lastRowLastColumn="0"/>
            <w:tcW w:w="0" w:type="auto"/>
          </w:tcPr>
          <w:p w14:paraId="57409723" w14:textId="665D2EB0" w:rsidR="00D175C3" w:rsidRPr="00DB65CB" w:rsidRDefault="00D175C3" w:rsidP="00D175C3">
            <w:pPr>
              <w:spacing w:before="0"/>
              <w:rPr>
                <w:iCs/>
                <w:sz w:val="18"/>
                <w:szCs w:val="18"/>
              </w:rPr>
            </w:pPr>
            <w:r w:rsidRPr="00DB65CB">
              <w:rPr>
                <w:iCs/>
                <w:sz w:val="18"/>
                <w:szCs w:val="18"/>
              </w:rPr>
              <w:t>Eyüpsultan</w:t>
            </w:r>
          </w:p>
        </w:tc>
        <w:tc>
          <w:tcPr>
            <w:tcW w:w="0" w:type="auto"/>
          </w:tcPr>
          <w:p w14:paraId="63F3004A" w14:textId="42A9A29D"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7C5F0A45" w14:textId="2E2C3B83"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64</w:t>
            </w:r>
          </w:p>
        </w:tc>
        <w:tc>
          <w:tcPr>
            <w:tcW w:w="0" w:type="auto"/>
          </w:tcPr>
          <w:p w14:paraId="6C7228EB" w14:textId="69C8D32E"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54</w:t>
            </w:r>
          </w:p>
        </w:tc>
        <w:tc>
          <w:tcPr>
            <w:tcW w:w="0" w:type="auto"/>
          </w:tcPr>
          <w:p w14:paraId="6519EEC7" w14:textId="075C321A"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2EEA2FEC" w14:textId="120B115A"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28</w:t>
            </w:r>
          </w:p>
        </w:tc>
        <w:tc>
          <w:tcPr>
            <w:tcW w:w="0" w:type="auto"/>
          </w:tcPr>
          <w:p w14:paraId="2E6F0898" w14:textId="3C0E26FB"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26</w:t>
            </w:r>
          </w:p>
        </w:tc>
        <w:tc>
          <w:tcPr>
            <w:tcW w:w="0" w:type="auto"/>
          </w:tcPr>
          <w:p w14:paraId="693D2C3A" w14:textId="43A84AE4"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6AD68F73" w14:textId="5FA367CA"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532F8B08" w14:textId="66B3E88C"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0CA25A63" w14:textId="61F58573" w:rsidTr="00D175C3">
        <w:tc>
          <w:tcPr>
            <w:cnfStyle w:val="001000000000" w:firstRow="0" w:lastRow="0" w:firstColumn="1" w:lastColumn="0" w:oddVBand="0" w:evenVBand="0" w:oddHBand="0" w:evenHBand="0" w:firstRowFirstColumn="0" w:firstRowLastColumn="0" w:lastRowFirstColumn="0" w:lastRowLastColumn="0"/>
            <w:tcW w:w="0" w:type="auto"/>
          </w:tcPr>
          <w:p w14:paraId="6A10A659" w14:textId="7B37B742" w:rsidR="00D175C3" w:rsidRPr="00DB65CB" w:rsidRDefault="00BC5458" w:rsidP="00D175C3">
            <w:pPr>
              <w:spacing w:before="0"/>
              <w:rPr>
                <w:iCs/>
                <w:sz w:val="18"/>
                <w:szCs w:val="18"/>
              </w:rPr>
            </w:pPr>
            <w:r w:rsidRPr="00DB65CB">
              <w:rPr>
                <w:iCs/>
                <w:sz w:val="18"/>
                <w:szCs w:val="18"/>
              </w:rPr>
              <w:t>Adalar</w:t>
            </w:r>
          </w:p>
        </w:tc>
        <w:tc>
          <w:tcPr>
            <w:tcW w:w="0" w:type="auto"/>
          </w:tcPr>
          <w:p w14:paraId="1BCA9D45" w14:textId="23D8AB15"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470019FC" w14:textId="08DC3315"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58</w:t>
            </w:r>
          </w:p>
        </w:tc>
        <w:tc>
          <w:tcPr>
            <w:tcW w:w="0" w:type="auto"/>
          </w:tcPr>
          <w:p w14:paraId="693F390B" w14:textId="3236E5BF"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55</w:t>
            </w:r>
          </w:p>
        </w:tc>
        <w:tc>
          <w:tcPr>
            <w:tcW w:w="0" w:type="auto"/>
          </w:tcPr>
          <w:p w14:paraId="69F1C20B" w14:textId="72ED1435"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7AAE169B" w14:textId="0509FC41"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26</w:t>
            </w:r>
          </w:p>
        </w:tc>
        <w:tc>
          <w:tcPr>
            <w:tcW w:w="0" w:type="auto"/>
          </w:tcPr>
          <w:p w14:paraId="27355389" w14:textId="3E07F4AC" w:rsidR="00D175C3" w:rsidRPr="00DB65CB" w:rsidRDefault="003B7539"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27</w:t>
            </w:r>
          </w:p>
        </w:tc>
        <w:tc>
          <w:tcPr>
            <w:tcW w:w="0" w:type="auto"/>
          </w:tcPr>
          <w:p w14:paraId="03A626C2" w14:textId="65B89736"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18298A11" w14:textId="2DD10038"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230D7AED" w14:textId="7C47E353"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06C341C2" w14:textId="57318A06" w:rsidTr="00D175C3">
        <w:tc>
          <w:tcPr>
            <w:cnfStyle w:val="001000000000" w:firstRow="0" w:lastRow="0" w:firstColumn="1" w:lastColumn="0" w:oddVBand="0" w:evenVBand="0" w:oddHBand="0" w:evenHBand="0" w:firstRowFirstColumn="0" w:firstRowLastColumn="0" w:lastRowFirstColumn="0" w:lastRowLastColumn="0"/>
            <w:tcW w:w="0" w:type="auto"/>
          </w:tcPr>
          <w:p w14:paraId="4B7241E2" w14:textId="1E8D6475" w:rsidR="00D175C3" w:rsidRPr="00DB65CB" w:rsidRDefault="00BC5458" w:rsidP="00D175C3">
            <w:pPr>
              <w:spacing w:before="0"/>
              <w:rPr>
                <w:iCs/>
                <w:sz w:val="18"/>
                <w:szCs w:val="18"/>
              </w:rPr>
            </w:pPr>
            <w:r w:rsidRPr="00DB65CB">
              <w:rPr>
                <w:iCs/>
                <w:sz w:val="18"/>
                <w:szCs w:val="18"/>
              </w:rPr>
              <w:t>Beykoz</w:t>
            </w:r>
          </w:p>
        </w:tc>
        <w:tc>
          <w:tcPr>
            <w:tcW w:w="0" w:type="auto"/>
          </w:tcPr>
          <w:p w14:paraId="79566499" w14:textId="6C6614F8"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025E3833" w14:textId="263197AC"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51</w:t>
            </w:r>
          </w:p>
        </w:tc>
        <w:tc>
          <w:tcPr>
            <w:tcW w:w="0" w:type="auto"/>
          </w:tcPr>
          <w:p w14:paraId="706DA019" w14:textId="5AD966F5"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61</w:t>
            </w:r>
          </w:p>
        </w:tc>
        <w:tc>
          <w:tcPr>
            <w:tcW w:w="0" w:type="auto"/>
          </w:tcPr>
          <w:p w14:paraId="739E9E51" w14:textId="38A54FD3"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272C868F" w14:textId="12E2F7C9"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23</w:t>
            </w:r>
          </w:p>
        </w:tc>
        <w:tc>
          <w:tcPr>
            <w:tcW w:w="0" w:type="auto"/>
          </w:tcPr>
          <w:p w14:paraId="7DE9A4B0" w14:textId="7FC09C0D"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28</w:t>
            </w:r>
          </w:p>
        </w:tc>
        <w:tc>
          <w:tcPr>
            <w:tcW w:w="0" w:type="auto"/>
          </w:tcPr>
          <w:p w14:paraId="7232F38A" w14:textId="2D8B79B4"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27B5DBF0" w14:textId="37C8CA08" w:rsidR="00D175C3" w:rsidRPr="00DB65CB" w:rsidRDefault="00E07264"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c>
          <w:tcPr>
            <w:tcW w:w="0" w:type="auto"/>
          </w:tcPr>
          <w:p w14:paraId="2288DD4D" w14:textId="7BBE0A6C"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2D513E49" w14:textId="779E93A2" w:rsidTr="00D175C3">
        <w:tc>
          <w:tcPr>
            <w:cnfStyle w:val="001000000000" w:firstRow="0" w:lastRow="0" w:firstColumn="1" w:lastColumn="0" w:oddVBand="0" w:evenVBand="0" w:oddHBand="0" w:evenHBand="0" w:firstRowFirstColumn="0" w:firstRowLastColumn="0" w:lastRowFirstColumn="0" w:lastRowLastColumn="0"/>
            <w:tcW w:w="0" w:type="auto"/>
          </w:tcPr>
          <w:p w14:paraId="0BBE7277" w14:textId="080057BD" w:rsidR="00D175C3" w:rsidRPr="00DB65CB" w:rsidRDefault="00BC5458" w:rsidP="00D175C3">
            <w:pPr>
              <w:spacing w:before="0"/>
              <w:rPr>
                <w:iCs/>
                <w:sz w:val="18"/>
                <w:szCs w:val="18"/>
              </w:rPr>
            </w:pPr>
            <w:r w:rsidRPr="00DB65CB">
              <w:rPr>
                <w:iCs/>
                <w:sz w:val="18"/>
                <w:szCs w:val="18"/>
              </w:rPr>
              <w:t>Avcılar</w:t>
            </w:r>
          </w:p>
        </w:tc>
        <w:tc>
          <w:tcPr>
            <w:tcW w:w="0" w:type="auto"/>
          </w:tcPr>
          <w:p w14:paraId="243A018B" w14:textId="5B4C7D70"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605A01D1" w14:textId="6EB5786C" w:rsidR="00D175C3"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78</w:t>
            </w:r>
          </w:p>
        </w:tc>
        <w:tc>
          <w:tcPr>
            <w:tcW w:w="0" w:type="auto"/>
          </w:tcPr>
          <w:p w14:paraId="7DE2B17E" w14:textId="15F0F604"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66</w:t>
            </w:r>
          </w:p>
        </w:tc>
        <w:tc>
          <w:tcPr>
            <w:tcW w:w="0" w:type="auto"/>
          </w:tcPr>
          <w:p w14:paraId="7804A456" w14:textId="23211F6F"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65216948" w14:textId="5FF2173F"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30</w:t>
            </w:r>
          </w:p>
        </w:tc>
        <w:tc>
          <w:tcPr>
            <w:tcW w:w="0" w:type="auto"/>
          </w:tcPr>
          <w:p w14:paraId="04BEB681" w14:textId="6CC885A8"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29</w:t>
            </w:r>
          </w:p>
        </w:tc>
        <w:tc>
          <w:tcPr>
            <w:tcW w:w="0" w:type="auto"/>
          </w:tcPr>
          <w:p w14:paraId="4DD0DAAE" w14:textId="1D41B792"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606211C9" w14:textId="7200BC49" w:rsidR="00D175C3"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1992A4B1" w14:textId="31FE806D"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w:t>
            </w:r>
          </w:p>
        </w:tc>
      </w:tr>
      <w:tr w:rsidR="00D175C3" w:rsidRPr="00DB65CB" w14:paraId="3BF5BD0C" w14:textId="29C4D113" w:rsidTr="00D175C3">
        <w:tc>
          <w:tcPr>
            <w:cnfStyle w:val="001000000000" w:firstRow="0" w:lastRow="0" w:firstColumn="1" w:lastColumn="0" w:oddVBand="0" w:evenVBand="0" w:oddHBand="0" w:evenHBand="0" w:firstRowFirstColumn="0" w:firstRowLastColumn="0" w:lastRowFirstColumn="0" w:lastRowLastColumn="0"/>
            <w:tcW w:w="0" w:type="auto"/>
          </w:tcPr>
          <w:p w14:paraId="20CF5070" w14:textId="5D478E02" w:rsidR="00D175C3" w:rsidRPr="00DB65CB" w:rsidRDefault="00BC5458" w:rsidP="00D175C3">
            <w:pPr>
              <w:spacing w:before="0"/>
              <w:rPr>
                <w:iCs/>
                <w:sz w:val="18"/>
                <w:szCs w:val="18"/>
              </w:rPr>
            </w:pPr>
            <w:r w:rsidRPr="00DB65CB">
              <w:rPr>
                <w:iCs/>
                <w:sz w:val="18"/>
                <w:szCs w:val="18"/>
              </w:rPr>
              <w:t>Gaziosmanpaşa</w:t>
            </w:r>
          </w:p>
        </w:tc>
        <w:tc>
          <w:tcPr>
            <w:tcW w:w="0" w:type="auto"/>
          </w:tcPr>
          <w:p w14:paraId="4C4D8AF7" w14:textId="5B9EC4C9"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55D8FAFF" w14:textId="475174C4" w:rsidR="00D175C3"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82</w:t>
            </w:r>
          </w:p>
        </w:tc>
        <w:tc>
          <w:tcPr>
            <w:tcW w:w="0" w:type="auto"/>
          </w:tcPr>
          <w:p w14:paraId="734FE491" w14:textId="5C626820"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85</w:t>
            </w:r>
          </w:p>
        </w:tc>
        <w:tc>
          <w:tcPr>
            <w:tcW w:w="0" w:type="auto"/>
          </w:tcPr>
          <w:p w14:paraId="0021FD9B" w14:textId="0E9D1880"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330AC52D" w14:textId="66EE355C"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31</w:t>
            </w:r>
          </w:p>
        </w:tc>
        <w:tc>
          <w:tcPr>
            <w:tcW w:w="0" w:type="auto"/>
          </w:tcPr>
          <w:p w14:paraId="07F07ECE" w14:textId="4B2EDA7D"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30</w:t>
            </w:r>
          </w:p>
        </w:tc>
        <w:tc>
          <w:tcPr>
            <w:tcW w:w="0" w:type="auto"/>
          </w:tcPr>
          <w:p w14:paraId="3F3B2D16" w14:textId="189FE5B6"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5C3D6FC5" w14:textId="376976D0" w:rsidR="00D175C3"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7E959745" w14:textId="2EF51D84"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r>
      <w:tr w:rsidR="00D175C3" w:rsidRPr="00DB65CB" w14:paraId="13C72F46" w14:textId="4BD93C4F" w:rsidTr="00D175C3">
        <w:tc>
          <w:tcPr>
            <w:cnfStyle w:val="001000000000" w:firstRow="0" w:lastRow="0" w:firstColumn="1" w:lastColumn="0" w:oddVBand="0" w:evenVBand="0" w:oddHBand="0" w:evenHBand="0" w:firstRowFirstColumn="0" w:firstRowLastColumn="0" w:lastRowFirstColumn="0" w:lastRowLastColumn="0"/>
            <w:tcW w:w="0" w:type="auto"/>
          </w:tcPr>
          <w:p w14:paraId="5D623F16" w14:textId="12BD71F8" w:rsidR="00D175C3" w:rsidRPr="00DB65CB" w:rsidRDefault="00BC5458" w:rsidP="00D175C3">
            <w:pPr>
              <w:spacing w:before="0"/>
              <w:rPr>
                <w:iCs/>
                <w:sz w:val="18"/>
                <w:szCs w:val="18"/>
              </w:rPr>
            </w:pPr>
            <w:r w:rsidRPr="00DB65CB">
              <w:rPr>
                <w:iCs/>
                <w:sz w:val="18"/>
                <w:szCs w:val="18"/>
              </w:rPr>
              <w:t>Çekmeköy</w:t>
            </w:r>
          </w:p>
        </w:tc>
        <w:tc>
          <w:tcPr>
            <w:tcW w:w="0" w:type="auto"/>
          </w:tcPr>
          <w:p w14:paraId="1D1B2502" w14:textId="32E67FA3"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3567746D" w14:textId="2EAA0347" w:rsidR="00D175C3"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108</w:t>
            </w:r>
          </w:p>
        </w:tc>
        <w:tc>
          <w:tcPr>
            <w:tcW w:w="0" w:type="auto"/>
          </w:tcPr>
          <w:p w14:paraId="3FAF9CE6" w14:textId="67F2607E"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86</w:t>
            </w:r>
          </w:p>
        </w:tc>
        <w:tc>
          <w:tcPr>
            <w:tcW w:w="0" w:type="auto"/>
          </w:tcPr>
          <w:p w14:paraId="5CEA4400" w14:textId="10D4CFA5"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223F9C01" w14:textId="23E38486" w:rsidR="00D175C3"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33</w:t>
            </w:r>
          </w:p>
        </w:tc>
        <w:tc>
          <w:tcPr>
            <w:tcW w:w="0" w:type="auto"/>
          </w:tcPr>
          <w:p w14:paraId="3E1853B9" w14:textId="7318AC0E"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31</w:t>
            </w:r>
          </w:p>
        </w:tc>
        <w:tc>
          <w:tcPr>
            <w:tcW w:w="0" w:type="auto"/>
          </w:tcPr>
          <w:p w14:paraId="7D508A55" w14:textId="1E4ACBE7" w:rsidR="00D175C3"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15D7D305" w14:textId="5B53191D" w:rsidR="00D175C3"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67EB817B" w14:textId="71CF9508" w:rsidR="00D175C3"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r>
      <w:tr w:rsidR="00BC5458" w:rsidRPr="00DB65CB" w14:paraId="43EC347D" w14:textId="77777777" w:rsidTr="00D175C3">
        <w:tc>
          <w:tcPr>
            <w:cnfStyle w:val="001000000000" w:firstRow="0" w:lastRow="0" w:firstColumn="1" w:lastColumn="0" w:oddVBand="0" w:evenVBand="0" w:oddHBand="0" w:evenHBand="0" w:firstRowFirstColumn="0" w:firstRowLastColumn="0" w:lastRowFirstColumn="0" w:lastRowLastColumn="0"/>
            <w:tcW w:w="0" w:type="auto"/>
          </w:tcPr>
          <w:p w14:paraId="5156ACDA" w14:textId="6C3941DF" w:rsidR="00BC5458" w:rsidRPr="00DB65CB" w:rsidRDefault="00BC5458" w:rsidP="00D175C3">
            <w:pPr>
              <w:spacing w:before="0"/>
              <w:rPr>
                <w:iCs/>
                <w:sz w:val="18"/>
                <w:szCs w:val="18"/>
              </w:rPr>
            </w:pPr>
            <w:r w:rsidRPr="00DB65CB">
              <w:rPr>
                <w:iCs/>
                <w:sz w:val="18"/>
                <w:szCs w:val="18"/>
              </w:rPr>
              <w:t>Esenler</w:t>
            </w:r>
          </w:p>
        </w:tc>
        <w:tc>
          <w:tcPr>
            <w:tcW w:w="0" w:type="auto"/>
          </w:tcPr>
          <w:p w14:paraId="0531FE45" w14:textId="1D8BF708" w:rsidR="00BC5458"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69F443BA" w14:textId="209F2AF9" w:rsidR="00BC5458"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152</w:t>
            </w:r>
          </w:p>
        </w:tc>
        <w:tc>
          <w:tcPr>
            <w:tcW w:w="0" w:type="auto"/>
          </w:tcPr>
          <w:p w14:paraId="5AD72C48" w14:textId="23B5A2FC"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90</w:t>
            </w:r>
          </w:p>
        </w:tc>
        <w:tc>
          <w:tcPr>
            <w:tcW w:w="0" w:type="auto"/>
          </w:tcPr>
          <w:p w14:paraId="0BCAADB6" w14:textId="39939A0E" w:rsidR="00BC5458"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7976D3A4" w14:textId="4AA96B5C" w:rsidR="00BC5458"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36</w:t>
            </w:r>
          </w:p>
        </w:tc>
        <w:tc>
          <w:tcPr>
            <w:tcW w:w="0" w:type="auto"/>
          </w:tcPr>
          <w:p w14:paraId="5EA22114" w14:textId="56538442"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32</w:t>
            </w:r>
          </w:p>
        </w:tc>
        <w:tc>
          <w:tcPr>
            <w:tcW w:w="0" w:type="auto"/>
          </w:tcPr>
          <w:p w14:paraId="0CDBE8B1" w14:textId="1795787B" w:rsidR="00BC5458"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6B7A7B68" w14:textId="3F98272D" w:rsidR="00BC5458"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54DD2BF5" w14:textId="12634E11"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r>
      <w:tr w:rsidR="00BC5458" w:rsidRPr="00DB65CB" w14:paraId="5B572A5F" w14:textId="77777777" w:rsidTr="00D175C3">
        <w:tc>
          <w:tcPr>
            <w:cnfStyle w:val="001000000000" w:firstRow="0" w:lastRow="0" w:firstColumn="1" w:lastColumn="0" w:oddVBand="0" w:evenVBand="0" w:oddHBand="0" w:evenHBand="0" w:firstRowFirstColumn="0" w:firstRowLastColumn="0" w:lastRowFirstColumn="0" w:lastRowLastColumn="0"/>
            <w:tcW w:w="0" w:type="auto"/>
          </w:tcPr>
          <w:p w14:paraId="4DC02E7A" w14:textId="4C80934A" w:rsidR="00BC5458" w:rsidRPr="00DB65CB" w:rsidRDefault="00BC5458" w:rsidP="00D175C3">
            <w:pPr>
              <w:spacing w:before="0"/>
              <w:rPr>
                <w:iCs/>
                <w:sz w:val="18"/>
                <w:szCs w:val="18"/>
              </w:rPr>
            </w:pPr>
            <w:r w:rsidRPr="00DB65CB">
              <w:rPr>
                <w:iCs/>
                <w:sz w:val="18"/>
                <w:szCs w:val="18"/>
              </w:rPr>
              <w:t>Silivri</w:t>
            </w:r>
          </w:p>
        </w:tc>
        <w:tc>
          <w:tcPr>
            <w:tcW w:w="0" w:type="auto"/>
          </w:tcPr>
          <w:p w14:paraId="60C3E0C6" w14:textId="60574AD2" w:rsidR="00BC5458"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60</w:t>
            </w:r>
          </w:p>
        </w:tc>
        <w:tc>
          <w:tcPr>
            <w:tcW w:w="0" w:type="auto"/>
          </w:tcPr>
          <w:p w14:paraId="5592FFB1" w14:textId="5EBD2416" w:rsidR="00BC5458"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71</w:t>
            </w:r>
          </w:p>
        </w:tc>
        <w:tc>
          <w:tcPr>
            <w:tcW w:w="0" w:type="auto"/>
          </w:tcPr>
          <w:p w14:paraId="03681B7F" w14:textId="72C057FC"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94</w:t>
            </w:r>
          </w:p>
        </w:tc>
        <w:tc>
          <w:tcPr>
            <w:tcW w:w="0" w:type="auto"/>
          </w:tcPr>
          <w:p w14:paraId="4BF383B8" w14:textId="5FA4D4A9" w:rsidR="00BC5458"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w:t>
            </w:r>
          </w:p>
        </w:tc>
        <w:tc>
          <w:tcPr>
            <w:tcW w:w="0" w:type="auto"/>
          </w:tcPr>
          <w:p w14:paraId="5811069B" w14:textId="0C907A67" w:rsidR="00BC5458"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29</w:t>
            </w:r>
          </w:p>
        </w:tc>
        <w:tc>
          <w:tcPr>
            <w:tcW w:w="0" w:type="auto"/>
          </w:tcPr>
          <w:p w14:paraId="20373D34" w14:textId="2B0A1009"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33</w:t>
            </w:r>
          </w:p>
        </w:tc>
        <w:tc>
          <w:tcPr>
            <w:tcW w:w="0" w:type="auto"/>
          </w:tcPr>
          <w:p w14:paraId="0233C604" w14:textId="279A8E23" w:rsidR="00BC5458"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17403DEE" w14:textId="2D76E8AF" w:rsidR="00BC5458"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169488F7" w14:textId="24DC08BA"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r>
      <w:tr w:rsidR="00BC5458" w:rsidRPr="00DB65CB" w14:paraId="0CE8D2EE" w14:textId="77777777" w:rsidTr="00D175C3">
        <w:tc>
          <w:tcPr>
            <w:cnfStyle w:val="001000000000" w:firstRow="0" w:lastRow="0" w:firstColumn="1" w:lastColumn="0" w:oddVBand="0" w:evenVBand="0" w:oddHBand="0" w:evenHBand="0" w:firstRowFirstColumn="0" w:firstRowLastColumn="0" w:lastRowFirstColumn="0" w:lastRowLastColumn="0"/>
            <w:tcW w:w="0" w:type="auto"/>
          </w:tcPr>
          <w:p w14:paraId="2AEBD9A9" w14:textId="2832DBC8" w:rsidR="00BC5458" w:rsidRPr="00DB65CB" w:rsidRDefault="00BC5458" w:rsidP="00D175C3">
            <w:pPr>
              <w:spacing w:before="0"/>
              <w:rPr>
                <w:iCs/>
                <w:sz w:val="18"/>
                <w:szCs w:val="18"/>
              </w:rPr>
            </w:pPr>
            <w:r w:rsidRPr="00DB65CB">
              <w:rPr>
                <w:iCs/>
                <w:sz w:val="18"/>
                <w:szCs w:val="18"/>
              </w:rPr>
              <w:t>Sancaktepe</w:t>
            </w:r>
          </w:p>
        </w:tc>
        <w:tc>
          <w:tcPr>
            <w:tcW w:w="0" w:type="auto"/>
          </w:tcPr>
          <w:p w14:paraId="3509EBFB" w14:textId="1A7230AF" w:rsidR="00BC5458"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58AECFE1" w14:textId="14755CAA" w:rsidR="00BC5458"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132</w:t>
            </w:r>
          </w:p>
        </w:tc>
        <w:tc>
          <w:tcPr>
            <w:tcW w:w="0" w:type="auto"/>
          </w:tcPr>
          <w:p w14:paraId="4569C075" w14:textId="543C0F12"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95</w:t>
            </w:r>
          </w:p>
        </w:tc>
        <w:tc>
          <w:tcPr>
            <w:tcW w:w="0" w:type="auto"/>
          </w:tcPr>
          <w:p w14:paraId="05091A8E" w14:textId="3EFE065F" w:rsidR="00BC5458"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494C6917" w14:textId="04994C13" w:rsidR="00BC5458"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35</w:t>
            </w:r>
          </w:p>
        </w:tc>
        <w:tc>
          <w:tcPr>
            <w:tcW w:w="0" w:type="auto"/>
          </w:tcPr>
          <w:p w14:paraId="13687757" w14:textId="45AC80D5"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34</w:t>
            </w:r>
          </w:p>
        </w:tc>
        <w:tc>
          <w:tcPr>
            <w:tcW w:w="0" w:type="auto"/>
          </w:tcPr>
          <w:p w14:paraId="29B7123C" w14:textId="6124EAED" w:rsidR="00BC5458"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6F43422A" w14:textId="76B2FEB0" w:rsidR="00BC5458"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024E3235" w14:textId="4E5614D5"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r>
      <w:tr w:rsidR="00BC5458" w:rsidRPr="00DB65CB" w14:paraId="708587F8" w14:textId="77777777" w:rsidTr="00D175C3">
        <w:tc>
          <w:tcPr>
            <w:cnfStyle w:val="001000000000" w:firstRow="0" w:lastRow="0" w:firstColumn="1" w:lastColumn="0" w:oddVBand="0" w:evenVBand="0" w:oddHBand="0" w:evenHBand="0" w:firstRowFirstColumn="0" w:firstRowLastColumn="0" w:lastRowFirstColumn="0" w:lastRowLastColumn="0"/>
            <w:tcW w:w="0" w:type="auto"/>
          </w:tcPr>
          <w:p w14:paraId="7072A1EA" w14:textId="0CC90C10" w:rsidR="00BC5458" w:rsidRPr="00DB65CB" w:rsidRDefault="00BC5458" w:rsidP="00D175C3">
            <w:pPr>
              <w:spacing w:before="0"/>
              <w:rPr>
                <w:iCs/>
                <w:sz w:val="18"/>
                <w:szCs w:val="18"/>
              </w:rPr>
            </w:pPr>
            <w:r w:rsidRPr="00DB65CB">
              <w:rPr>
                <w:iCs/>
                <w:sz w:val="18"/>
                <w:szCs w:val="18"/>
              </w:rPr>
              <w:t>Sultangazi</w:t>
            </w:r>
          </w:p>
        </w:tc>
        <w:tc>
          <w:tcPr>
            <w:tcW w:w="0" w:type="auto"/>
          </w:tcPr>
          <w:p w14:paraId="78BA9015" w14:textId="41653966" w:rsidR="00BC5458"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28365C0F" w14:textId="2DF2642F" w:rsidR="00BC5458"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218</w:t>
            </w:r>
          </w:p>
        </w:tc>
        <w:tc>
          <w:tcPr>
            <w:tcW w:w="0" w:type="auto"/>
          </w:tcPr>
          <w:p w14:paraId="48766A9D" w14:textId="5356E198"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161</w:t>
            </w:r>
          </w:p>
        </w:tc>
        <w:tc>
          <w:tcPr>
            <w:tcW w:w="0" w:type="auto"/>
          </w:tcPr>
          <w:p w14:paraId="01E4E799" w14:textId="0411D9EC" w:rsidR="00BC5458"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459594E6" w14:textId="40D82C64" w:rsidR="00BC5458"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38</w:t>
            </w:r>
          </w:p>
        </w:tc>
        <w:tc>
          <w:tcPr>
            <w:tcW w:w="0" w:type="auto"/>
          </w:tcPr>
          <w:p w14:paraId="167E1DDE" w14:textId="158954F2"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35</w:t>
            </w:r>
          </w:p>
        </w:tc>
        <w:tc>
          <w:tcPr>
            <w:tcW w:w="0" w:type="auto"/>
          </w:tcPr>
          <w:p w14:paraId="7F4C7DC0" w14:textId="51B5A879" w:rsidR="00BC5458"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3481201E" w14:textId="691FF132" w:rsidR="00BC5458"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58B9F1FE" w14:textId="50BEA646"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r>
      <w:tr w:rsidR="00BC5458" w:rsidRPr="00DB65CB" w14:paraId="5F01DF6F" w14:textId="77777777" w:rsidTr="00D175C3">
        <w:tc>
          <w:tcPr>
            <w:cnfStyle w:val="001000000000" w:firstRow="0" w:lastRow="0" w:firstColumn="1" w:lastColumn="0" w:oddVBand="0" w:evenVBand="0" w:oddHBand="0" w:evenHBand="0" w:firstRowFirstColumn="0" w:firstRowLastColumn="0" w:lastRowFirstColumn="0" w:lastRowLastColumn="0"/>
            <w:tcW w:w="0" w:type="auto"/>
          </w:tcPr>
          <w:p w14:paraId="000C31F9" w14:textId="6073D137" w:rsidR="00BC5458" w:rsidRPr="00DB65CB" w:rsidRDefault="00BC5458" w:rsidP="00D175C3">
            <w:pPr>
              <w:spacing w:before="0"/>
              <w:rPr>
                <w:iCs/>
                <w:sz w:val="18"/>
                <w:szCs w:val="18"/>
              </w:rPr>
            </w:pPr>
            <w:r w:rsidRPr="00DB65CB">
              <w:rPr>
                <w:iCs/>
                <w:sz w:val="18"/>
                <w:szCs w:val="18"/>
              </w:rPr>
              <w:t>Arnavutköy</w:t>
            </w:r>
          </w:p>
        </w:tc>
        <w:tc>
          <w:tcPr>
            <w:tcW w:w="0" w:type="auto"/>
          </w:tcPr>
          <w:p w14:paraId="6EE5BE33" w14:textId="6919B9AC" w:rsidR="00BC5458"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7EBE92D3" w14:textId="1BCA83D6" w:rsidR="00BC5458"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238</w:t>
            </w:r>
          </w:p>
        </w:tc>
        <w:tc>
          <w:tcPr>
            <w:tcW w:w="0" w:type="auto"/>
          </w:tcPr>
          <w:p w14:paraId="7013B0A5" w14:textId="660DE72F"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167</w:t>
            </w:r>
          </w:p>
        </w:tc>
        <w:tc>
          <w:tcPr>
            <w:tcW w:w="0" w:type="auto"/>
          </w:tcPr>
          <w:p w14:paraId="3E6C9DDB" w14:textId="24BD130B" w:rsidR="00BC5458"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67F0B465" w14:textId="489342AE" w:rsidR="00BC5458"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39</w:t>
            </w:r>
          </w:p>
        </w:tc>
        <w:tc>
          <w:tcPr>
            <w:tcW w:w="0" w:type="auto"/>
          </w:tcPr>
          <w:p w14:paraId="18457EBB" w14:textId="718C3509"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36</w:t>
            </w:r>
          </w:p>
        </w:tc>
        <w:tc>
          <w:tcPr>
            <w:tcW w:w="0" w:type="auto"/>
          </w:tcPr>
          <w:p w14:paraId="3D1B7EF6" w14:textId="57275846" w:rsidR="00BC5458"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w:t>
            </w:r>
          </w:p>
        </w:tc>
        <w:tc>
          <w:tcPr>
            <w:tcW w:w="0" w:type="auto"/>
          </w:tcPr>
          <w:p w14:paraId="62E27197" w14:textId="7756050D" w:rsidR="00BC5458"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w:t>
            </w:r>
          </w:p>
        </w:tc>
        <w:tc>
          <w:tcPr>
            <w:tcW w:w="0" w:type="auto"/>
          </w:tcPr>
          <w:p w14:paraId="242C9FF9" w14:textId="07F8845F"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r>
      <w:tr w:rsidR="00BC5458" w:rsidRPr="00DB65CB" w14:paraId="1C6C7384" w14:textId="77777777" w:rsidTr="00D175C3">
        <w:tc>
          <w:tcPr>
            <w:cnfStyle w:val="001000000000" w:firstRow="0" w:lastRow="0" w:firstColumn="1" w:lastColumn="0" w:oddVBand="0" w:evenVBand="0" w:oddHBand="0" w:evenHBand="0" w:firstRowFirstColumn="0" w:firstRowLastColumn="0" w:lastRowFirstColumn="0" w:lastRowLastColumn="0"/>
            <w:tcW w:w="0" w:type="auto"/>
          </w:tcPr>
          <w:p w14:paraId="28946A7D" w14:textId="472754D6" w:rsidR="00BC5458" w:rsidRPr="00DB65CB" w:rsidRDefault="00BC5458" w:rsidP="00D175C3">
            <w:pPr>
              <w:spacing w:before="0"/>
              <w:rPr>
                <w:iCs/>
                <w:sz w:val="18"/>
                <w:szCs w:val="18"/>
              </w:rPr>
            </w:pPr>
            <w:r w:rsidRPr="00DB65CB">
              <w:rPr>
                <w:iCs/>
                <w:sz w:val="18"/>
                <w:szCs w:val="18"/>
              </w:rPr>
              <w:t>Çatalca</w:t>
            </w:r>
          </w:p>
        </w:tc>
        <w:tc>
          <w:tcPr>
            <w:tcW w:w="0" w:type="auto"/>
          </w:tcPr>
          <w:p w14:paraId="60C5FED2" w14:textId="02AE06D5" w:rsidR="00BC5458"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107</w:t>
            </w:r>
          </w:p>
        </w:tc>
        <w:tc>
          <w:tcPr>
            <w:tcW w:w="0" w:type="auto"/>
          </w:tcPr>
          <w:p w14:paraId="26CDAE15" w14:textId="0E8B110C" w:rsidR="00BC5458"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128</w:t>
            </w:r>
          </w:p>
        </w:tc>
        <w:tc>
          <w:tcPr>
            <w:tcW w:w="0" w:type="auto"/>
          </w:tcPr>
          <w:p w14:paraId="3B9C35C5" w14:textId="5122C62D"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169</w:t>
            </w:r>
          </w:p>
        </w:tc>
        <w:tc>
          <w:tcPr>
            <w:tcW w:w="0" w:type="auto"/>
          </w:tcPr>
          <w:p w14:paraId="72C78DBF" w14:textId="6D64361B" w:rsidR="00BC5458"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4</w:t>
            </w:r>
          </w:p>
        </w:tc>
        <w:tc>
          <w:tcPr>
            <w:tcW w:w="0" w:type="auto"/>
          </w:tcPr>
          <w:p w14:paraId="6C95C7A7" w14:textId="615506C9" w:rsidR="00BC5458"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34</w:t>
            </w:r>
          </w:p>
        </w:tc>
        <w:tc>
          <w:tcPr>
            <w:tcW w:w="0" w:type="auto"/>
          </w:tcPr>
          <w:p w14:paraId="491947D4" w14:textId="5CFF42EF"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37</w:t>
            </w:r>
          </w:p>
        </w:tc>
        <w:tc>
          <w:tcPr>
            <w:tcW w:w="0" w:type="auto"/>
          </w:tcPr>
          <w:p w14:paraId="69E57B16" w14:textId="0DA04D70" w:rsidR="00BC5458"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23AFEA7D" w14:textId="6A9DC514" w:rsidR="00BC5458"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2EC37BAD" w14:textId="696FD4D4"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r>
      <w:tr w:rsidR="00BC5458" w:rsidRPr="00DB65CB" w14:paraId="6A7712EA" w14:textId="77777777" w:rsidTr="00D175C3">
        <w:tc>
          <w:tcPr>
            <w:cnfStyle w:val="001000000000" w:firstRow="0" w:lastRow="0" w:firstColumn="1" w:lastColumn="0" w:oddVBand="0" w:evenVBand="0" w:oddHBand="0" w:evenHBand="0" w:firstRowFirstColumn="0" w:firstRowLastColumn="0" w:lastRowFirstColumn="0" w:lastRowLastColumn="0"/>
            <w:tcW w:w="0" w:type="auto"/>
          </w:tcPr>
          <w:p w14:paraId="2663EF5B" w14:textId="256D8596" w:rsidR="00BC5458" w:rsidRPr="00DB65CB" w:rsidRDefault="00BC5458" w:rsidP="00D175C3">
            <w:pPr>
              <w:spacing w:before="0"/>
              <w:rPr>
                <w:iCs/>
                <w:sz w:val="18"/>
                <w:szCs w:val="18"/>
              </w:rPr>
            </w:pPr>
            <w:r w:rsidRPr="00DB65CB">
              <w:rPr>
                <w:iCs/>
                <w:sz w:val="18"/>
                <w:szCs w:val="18"/>
              </w:rPr>
              <w:t>Şile</w:t>
            </w:r>
          </w:p>
        </w:tc>
        <w:tc>
          <w:tcPr>
            <w:tcW w:w="0" w:type="auto"/>
          </w:tcPr>
          <w:p w14:paraId="62E232C0" w14:textId="05283C3D" w:rsidR="00BC5458"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110</w:t>
            </w:r>
          </w:p>
        </w:tc>
        <w:tc>
          <w:tcPr>
            <w:tcW w:w="0" w:type="auto"/>
          </w:tcPr>
          <w:p w14:paraId="1AC1CE89" w14:textId="45C92A2A" w:rsidR="00BC5458"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100</w:t>
            </w:r>
          </w:p>
        </w:tc>
        <w:tc>
          <w:tcPr>
            <w:tcW w:w="0" w:type="auto"/>
          </w:tcPr>
          <w:p w14:paraId="181D2EFF" w14:textId="1FCA0E8D"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176</w:t>
            </w:r>
          </w:p>
        </w:tc>
        <w:tc>
          <w:tcPr>
            <w:tcW w:w="0" w:type="auto"/>
          </w:tcPr>
          <w:p w14:paraId="32A09C38" w14:textId="4A8348BD" w:rsidR="00BC5458"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5</w:t>
            </w:r>
          </w:p>
        </w:tc>
        <w:tc>
          <w:tcPr>
            <w:tcW w:w="0" w:type="auto"/>
          </w:tcPr>
          <w:p w14:paraId="5695D0EE" w14:textId="71EFDA2E" w:rsidR="00BC5458"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32</w:t>
            </w:r>
          </w:p>
        </w:tc>
        <w:tc>
          <w:tcPr>
            <w:tcW w:w="0" w:type="auto"/>
          </w:tcPr>
          <w:p w14:paraId="4C7D2A54" w14:textId="698E6315"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38</w:t>
            </w:r>
          </w:p>
        </w:tc>
        <w:tc>
          <w:tcPr>
            <w:tcW w:w="0" w:type="auto"/>
          </w:tcPr>
          <w:p w14:paraId="78CDB99F" w14:textId="2C441884" w:rsidR="00BC5458"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0756F231" w14:textId="4113AF55" w:rsidR="00BC5458"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2D95E4CB" w14:textId="4BE68A04"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r>
      <w:tr w:rsidR="00BC5458" w:rsidRPr="00DB65CB" w14:paraId="4BC777EB" w14:textId="77777777" w:rsidTr="00D175C3">
        <w:tc>
          <w:tcPr>
            <w:cnfStyle w:val="001000000000" w:firstRow="0" w:lastRow="0" w:firstColumn="1" w:lastColumn="0" w:oddVBand="0" w:evenVBand="0" w:oddHBand="0" w:evenHBand="0" w:firstRowFirstColumn="0" w:firstRowLastColumn="0" w:lastRowFirstColumn="0" w:lastRowLastColumn="0"/>
            <w:tcW w:w="0" w:type="auto"/>
          </w:tcPr>
          <w:p w14:paraId="78608D93" w14:textId="16064ADB" w:rsidR="00BC5458" w:rsidRPr="00DB65CB" w:rsidRDefault="00BC5458" w:rsidP="00D175C3">
            <w:pPr>
              <w:spacing w:before="0"/>
              <w:rPr>
                <w:iCs/>
                <w:sz w:val="18"/>
                <w:szCs w:val="18"/>
              </w:rPr>
            </w:pPr>
            <w:r w:rsidRPr="00DB65CB">
              <w:rPr>
                <w:iCs/>
                <w:sz w:val="18"/>
                <w:szCs w:val="18"/>
              </w:rPr>
              <w:t>Sultanbeyli</w:t>
            </w:r>
          </w:p>
        </w:tc>
        <w:tc>
          <w:tcPr>
            <w:tcW w:w="0" w:type="auto"/>
          </w:tcPr>
          <w:p w14:paraId="2B243870" w14:textId="6FBFF60C" w:rsidR="00BC5458"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50</w:t>
            </w:r>
          </w:p>
        </w:tc>
        <w:tc>
          <w:tcPr>
            <w:tcW w:w="0" w:type="auto"/>
          </w:tcPr>
          <w:p w14:paraId="2795FA3B" w14:textId="7C905F09" w:rsidR="00BC5458"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204</w:t>
            </w:r>
          </w:p>
        </w:tc>
        <w:tc>
          <w:tcPr>
            <w:tcW w:w="0" w:type="auto"/>
          </w:tcPr>
          <w:p w14:paraId="3FAD5F3C" w14:textId="2A2D5212"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183</w:t>
            </w:r>
          </w:p>
        </w:tc>
        <w:tc>
          <w:tcPr>
            <w:tcW w:w="0" w:type="auto"/>
          </w:tcPr>
          <w:p w14:paraId="792B444E" w14:textId="731294B2" w:rsidR="00BC5458" w:rsidRPr="00DB65CB" w:rsidRDefault="0004152E"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0BE8576E" w14:textId="3541A670" w:rsidR="00BC5458" w:rsidRPr="00DB65CB" w:rsidRDefault="00FD32C1"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37</w:t>
            </w:r>
          </w:p>
        </w:tc>
        <w:tc>
          <w:tcPr>
            <w:tcW w:w="0" w:type="auto"/>
          </w:tcPr>
          <w:p w14:paraId="6B6ECA6F" w14:textId="6E6B8EB1"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39</w:t>
            </w:r>
          </w:p>
        </w:tc>
        <w:tc>
          <w:tcPr>
            <w:tcW w:w="0" w:type="auto"/>
          </w:tcPr>
          <w:p w14:paraId="1458FC5D" w14:textId="7697BB82" w:rsidR="00BC5458" w:rsidRPr="00DB65CB" w:rsidRDefault="00587056"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34D62EF6" w14:textId="7D73EE17" w:rsidR="00BC5458" w:rsidRPr="00DB65CB" w:rsidRDefault="00053C92"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c>
          <w:tcPr>
            <w:tcW w:w="0" w:type="auto"/>
          </w:tcPr>
          <w:p w14:paraId="17D46F88" w14:textId="6264726F" w:rsidR="00BC5458" w:rsidRPr="00DB65CB" w:rsidRDefault="00DF387D" w:rsidP="003B7539">
            <w:pPr>
              <w:spacing w:before="0"/>
              <w:jc w:val="center"/>
              <w:cnfStyle w:val="000000000000" w:firstRow="0" w:lastRow="0" w:firstColumn="0" w:lastColumn="0" w:oddVBand="0" w:evenVBand="0" w:oddHBand="0" w:evenHBand="0" w:firstRowFirstColumn="0" w:firstRowLastColumn="0" w:lastRowFirstColumn="0" w:lastRowLastColumn="0"/>
              <w:rPr>
                <w:iCs/>
              </w:rPr>
            </w:pPr>
            <w:r w:rsidRPr="00DB65CB">
              <w:rPr>
                <w:iCs/>
              </w:rPr>
              <w:t>2</w:t>
            </w:r>
          </w:p>
        </w:tc>
      </w:tr>
    </w:tbl>
    <w:p w14:paraId="534E5A7F" w14:textId="46DC7F1A" w:rsidR="000D4B9B" w:rsidRPr="00DB65CB" w:rsidRDefault="00507351" w:rsidP="00867C68">
      <w:pPr>
        <w:spacing w:before="60" w:after="60" w:line="240" w:lineRule="auto"/>
        <w:rPr>
          <w:sz w:val="18"/>
          <w:szCs w:val="18"/>
        </w:rPr>
      </w:pPr>
      <w:bookmarkStart w:id="175" w:name="_Hlk110976434"/>
      <w:bookmarkEnd w:id="174"/>
      <w:r w:rsidRPr="00DB65CB">
        <w:rPr>
          <w:bCs/>
          <w:i/>
          <w:iCs/>
          <w:sz w:val="18"/>
          <w:szCs w:val="18"/>
        </w:rPr>
        <w:t>Source</w:t>
      </w:r>
      <w:r w:rsidRPr="00DB65CB">
        <w:rPr>
          <w:bCs/>
          <w:sz w:val="18"/>
          <w:szCs w:val="18"/>
        </w:rPr>
        <w:t xml:space="preserve">: </w:t>
      </w:r>
      <w:r w:rsidR="006A55F1" w:rsidRPr="00DB65CB">
        <w:rPr>
          <w:sz w:val="18"/>
          <w:szCs w:val="18"/>
        </w:rPr>
        <w:t xml:space="preserve">Ministry of Industry and Technology; General Directorate of Development Agencies, Research for the Socio-Economic Development </w:t>
      </w:r>
      <w:r w:rsidR="00F42B62" w:rsidRPr="00DB65CB">
        <w:rPr>
          <w:sz w:val="18"/>
          <w:szCs w:val="18"/>
        </w:rPr>
        <w:t>Ranking</w:t>
      </w:r>
      <w:r w:rsidR="006A55F1" w:rsidRPr="00DB65CB">
        <w:rPr>
          <w:sz w:val="18"/>
          <w:szCs w:val="18"/>
        </w:rPr>
        <w:t xml:space="preserve"> of Districts</w:t>
      </w:r>
      <w:r w:rsidRPr="00DB65CB">
        <w:rPr>
          <w:sz w:val="18"/>
          <w:szCs w:val="18"/>
        </w:rPr>
        <w:t>, 2004, 20017 and 2022</w:t>
      </w:r>
      <w:bookmarkEnd w:id="175"/>
    </w:p>
    <w:p w14:paraId="7A6D35EF" w14:textId="1404DD7E" w:rsidR="00C81BCC" w:rsidRPr="00DB65CB" w:rsidRDefault="00C81BCC" w:rsidP="00651BE1">
      <w:pPr>
        <w:spacing w:before="60" w:after="120" w:line="259" w:lineRule="auto"/>
        <w:rPr>
          <w:iCs/>
          <w:sz w:val="18"/>
          <w:szCs w:val="18"/>
        </w:rPr>
      </w:pPr>
      <w:r w:rsidRPr="00DB65CB">
        <w:rPr>
          <w:iCs/>
          <w:sz w:val="18"/>
          <w:szCs w:val="18"/>
        </w:rPr>
        <w:t xml:space="preserve">Note: In 2004, the districts that were within the borders of Istanbul Metropolitan Municipality at that time were accepted as developed centers and were excluded from the scope of the research. Since the </w:t>
      </w:r>
      <w:r w:rsidR="00827975" w:rsidRPr="00DB65CB">
        <w:rPr>
          <w:iCs/>
          <w:sz w:val="18"/>
          <w:szCs w:val="18"/>
        </w:rPr>
        <w:t xml:space="preserve">border of </w:t>
      </w:r>
      <w:r w:rsidRPr="00DB65CB">
        <w:rPr>
          <w:iCs/>
          <w:sz w:val="18"/>
          <w:szCs w:val="18"/>
        </w:rPr>
        <w:t xml:space="preserve">Istanbul Metropolitan was changed to the provincial border in 2012, all districts were included in the research in the reports </w:t>
      </w:r>
      <w:r w:rsidR="00827975" w:rsidRPr="00DB65CB">
        <w:rPr>
          <w:iCs/>
          <w:sz w:val="18"/>
          <w:szCs w:val="18"/>
        </w:rPr>
        <w:t>pr</w:t>
      </w:r>
      <w:r w:rsidR="006A55F1" w:rsidRPr="00DB65CB">
        <w:rPr>
          <w:iCs/>
          <w:sz w:val="18"/>
          <w:szCs w:val="18"/>
        </w:rPr>
        <w:t>e</w:t>
      </w:r>
      <w:r w:rsidR="00827975" w:rsidRPr="00DB65CB">
        <w:rPr>
          <w:iCs/>
          <w:sz w:val="18"/>
          <w:szCs w:val="18"/>
        </w:rPr>
        <w:t>pared</w:t>
      </w:r>
      <w:r w:rsidRPr="00DB65CB">
        <w:rPr>
          <w:iCs/>
          <w:sz w:val="18"/>
          <w:szCs w:val="18"/>
        </w:rPr>
        <w:t xml:space="preserve"> in the following years.</w:t>
      </w:r>
    </w:p>
    <w:p w14:paraId="0C2C6E4B" w14:textId="77777777" w:rsidR="00EB04E0" w:rsidRPr="00DB65CB" w:rsidRDefault="00EB04E0" w:rsidP="00EB04E0">
      <w:pPr>
        <w:pStyle w:val="GlAlnt"/>
        <w:spacing w:before="120" w:after="120"/>
        <w:ind w:left="862" w:right="862"/>
        <w:jc w:val="left"/>
        <w:rPr>
          <w:b/>
          <w:bCs/>
        </w:rPr>
      </w:pPr>
      <w:bookmarkStart w:id="176" w:name="_Hlk110976627"/>
      <w:r w:rsidRPr="00DB65CB">
        <w:rPr>
          <w:b/>
          <w:bCs/>
        </w:rPr>
        <w:t>Field findings</w:t>
      </w:r>
    </w:p>
    <w:bookmarkEnd w:id="176"/>
    <w:p w14:paraId="1F8FE12E" w14:textId="177BD3D4" w:rsidR="00EB04E0" w:rsidRPr="00DB65CB" w:rsidRDefault="00EB04E0" w:rsidP="00EB04E0">
      <w:pPr>
        <w:spacing w:after="120"/>
        <w:rPr>
          <w:bCs/>
        </w:rPr>
      </w:pPr>
      <w:r w:rsidRPr="00DB65CB">
        <w:rPr>
          <w:bCs/>
        </w:rPr>
        <w:t xml:space="preserve">In Istanbul, the authorities of </w:t>
      </w:r>
      <w:r w:rsidR="00BC3800" w:rsidRPr="00DB65CB">
        <w:rPr>
          <w:bCs/>
        </w:rPr>
        <w:t xml:space="preserve">UTP </w:t>
      </w:r>
      <w:r w:rsidRPr="00DB65CB">
        <w:rPr>
          <w:bCs/>
        </w:rPr>
        <w:t xml:space="preserve">related to urban transformation were transferred to district municipalities in 2014. </w:t>
      </w:r>
    </w:p>
    <w:p w14:paraId="6DBE6272" w14:textId="59AB5EEA" w:rsidR="00EB04E0" w:rsidRPr="00DB65CB" w:rsidRDefault="00EB04E0" w:rsidP="00EB04E0">
      <w:pPr>
        <w:spacing w:after="120"/>
        <w:rPr>
          <w:bCs/>
        </w:rPr>
      </w:pPr>
      <w:r w:rsidRPr="00DB65CB">
        <w:rPr>
          <w:bCs/>
        </w:rPr>
        <w:t xml:space="preserve">Although the risky structure is determined separately for each building, in general, buildings built before 2000—because they do not comply with </w:t>
      </w:r>
      <w:r w:rsidR="00D020A9" w:rsidRPr="00DB65CB">
        <w:rPr>
          <w:bCs/>
        </w:rPr>
        <w:t xml:space="preserve">the </w:t>
      </w:r>
      <w:r w:rsidRPr="00DB65CB">
        <w:rPr>
          <w:bCs/>
        </w:rPr>
        <w:t xml:space="preserve">Turkish Building Earthquake Regulation—and that have completed their economic life are considered risky structures. Risky structures in Istanbul are mainly located in Üsküdar, Esenler, Avcılar, Ataşehir, Beyoğlu, Şişli, Maltepe, Kadıköy and Küçükçekmece districts. </w:t>
      </w:r>
    </w:p>
    <w:p w14:paraId="3BD3AD38" w14:textId="77777777" w:rsidR="00EB04E0" w:rsidRPr="00DB65CB" w:rsidRDefault="00EB04E0" w:rsidP="00EB04E0">
      <w:pPr>
        <w:spacing w:after="120"/>
        <w:rPr>
          <w:bCs/>
        </w:rPr>
      </w:pPr>
      <w:r w:rsidRPr="00DB65CB">
        <w:rPr>
          <w:bCs/>
        </w:rPr>
        <w:t xml:space="preserve">The buildings, which were built by obtaining a license in accordance with the zoning plan and legislation in force at the time it was built, and which are determined to be risky later, cannot be transformed or the </w:t>
      </w:r>
      <w:r w:rsidRPr="00DB65CB">
        <w:rPr>
          <w:bCs/>
        </w:rPr>
        <w:lastRenderedPageBreak/>
        <w:t>transformation rates of these buildings remain at very low rates due to the decrease in construction areas as per the decisions taken in the later approved zoning plans. Therefore, in order to promote the transformation in these buildings, the decision of determining the construction area, not according to the current zoning plan, but according to the zoning rights when the license was obtained, was approved by Istanbul Metropolitan Municipality and started to be implemented by the district municipalities. For example, if the number of floors of a building that is licensed and occupied but later determined as a risky building has been reduced in the zoning plans made later, the floor permit during the reconstruction of that building is given according to the number of floors in the license, not according to the existing zoning plans.</w:t>
      </w:r>
    </w:p>
    <w:p w14:paraId="42A91649" w14:textId="047A3D64" w:rsidR="00EB04E0" w:rsidRPr="00DB65CB" w:rsidRDefault="00EB04E0" w:rsidP="00EB04E0">
      <w:pPr>
        <w:spacing w:after="120"/>
        <w:rPr>
          <w:bCs/>
        </w:rPr>
      </w:pPr>
      <w:r w:rsidRPr="00DB65CB">
        <w:rPr>
          <w:bCs/>
        </w:rPr>
        <w:t xml:space="preserve">The size of the building and the parcel on which the building is located also has an effect on the transformation of the building. In the first years of transformation of risky buildings, the larger parcels and the buildings with more floor area rights in the zoning plan than the existing floor areas were transformed because it was more profitable for the contractors. In this phase, since most of the contracts with the contractors were made in “return for flat”, the building owners did not have to pay extra amount to the contractors, and they even received additional moving or rental assistances from the contractors in addition to the assistance they received from </w:t>
      </w:r>
      <w:r w:rsidR="00BC3800" w:rsidRPr="00DB65CB">
        <w:rPr>
          <w:bCs/>
        </w:rPr>
        <w:t>UTP</w:t>
      </w:r>
      <w:r w:rsidRPr="00DB65CB">
        <w:rPr>
          <w:bCs/>
        </w:rPr>
        <w:t xml:space="preserve">. Although, some of the floor areas of the housing units has decreased in the contracts made in “return for flat”, since their value increased compared to the past and the floor area of the original housing unit was big enough to cover this reduction, the decrease in the surface area of ​​these new flats did not pose a problem for the flat owners. However, since these advantageous locations are no longer available and most of the contracts with contractors are now made in “return for price”, building owners see it as a disadvantage to be involved in the transformation unless the floor rights of their existing buildings increase in the zoning plans. </w:t>
      </w:r>
      <w:r w:rsidR="00143DA0" w:rsidRPr="00DB65CB">
        <w:rPr>
          <w:bCs/>
        </w:rPr>
        <w:t>Therefore, in order to accelerate the transformation process and encourage building owners to come to an agreement among themselves, Istanbul Metropolitan Municipality amended the plan notes</w:t>
      </w:r>
      <w:r w:rsidR="00143DA0" w:rsidRPr="00DB65CB">
        <w:rPr>
          <w:rStyle w:val="DipnotBavurusu"/>
          <w:rFonts w:cs="Tahoma"/>
          <w:bCs/>
        </w:rPr>
        <w:footnoteReference w:id="33"/>
      </w:r>
      <w:r w:rsidR="00143DA0" w:rsidRPr="00DB65CB">
        <w:rPr>
          <w:bCs/>
        </w:rPr>
        <w:t xml:space="preserve"> of 1/5000 scale master development plans, that if the owners of more than one building agree among themselves and merge their parcels and if the size of the merged parcel exceeds 500 m², then the floor area of the new building to be rebuilt may be allowed to be up to 15% more than the floor area allowed in the zoning plan, and the district municipalities have started to amend the plan notes of the 1/1000 scaled implementation zoning plans accordingly.</w:t>
      </w:r>
    </w:p>
    <w:p w14:paraId="6BC8B94C" w14:textId="77777777" w:rsidR="00EB04E0" w:rsidRPr="00DB65CB" w:rsidRDefault="00EB04E0" w:rsidP="00EB04E0">
      <w:pPr>
        <w:spacing w:after="120"/>
        <w:rPr>
          <w:bCs/>
        </w:rPr>
      </w:pPr>
      <w:r w:rsidRPr="00DB65CB">
        <w:rPr>
          <w:bCs/>
        </w:rPr>
        <w:t>Although the retrofitting/reconstruction of risky buildings will certainly save many lives in case of a disaster and provide solutions to some infrastructure problems such as parking lots, main issues encountered during the field study are summarized in the following paragraphs.</w:t>
      </w:r>
    </w:p>
    <w:p w14:paraId="230B8CDC" w14:textId="77777777" w:rsidR="00EB04E0" w:rsidRPr="00DB65CB" w:rsidRDefault="00EB04E0" w:rsidP="00EB04E0">
      <w:pPr>
        <w:contextualSpacing/>
        <w:rPr>
          <w:b/>
        </w:rPr>
      </w:pPr>
      <w:r w:rsidRPr="00DB65CB">
        <w:rPr>
          <w:b/>
        </w:rPr>
        <w:t>Issues related to finance/economy:</w:t>
      </w:r>
    </w:p>
    <w:p w14:paraId="0D278B5F" w14:textId="77777777" w:rsidR="00EB04E0" w:rsidRPr="00DB65CB" w:rsidRDefault="00EB04E0" w:rsidP="00EB04E0">
      <w:pPr>
        <w:pStyle w:val="ListeParagraf"/>
        <w:numPr>
          <w:ilvl w:val="0"/>
          <w:numId w:val="83"/>
        </w:numPr>
        <w:rPr>
          <w:bCs/>
        </w:rPr>
      </w:pPr>
      <w:r w:rsidRPr="00DB65CB">
        <w:rPr>
          <w:b/>
        </w:rPr>
        <w:t>Unexpected financial burden.</w:t>
      </w:r>
      <w:r w:rsidRPr="00DB65CB">
        <w:rPr>
          <w:bCs/>
        </w:rPr>
        <w:t xml:space="preserve"> As stated in the previous sections, the application of only one building owner is sufficient to put the building in transformation—if it is determined as risky. However, there are cases where some of the other building owners could not afford the burden of retrofitting/reconstruction (i.e., they might already be repaying another loan or receiving social assistance, or they might have very low level of income especially retirees and peoples with fixed income)</w:t>
      </w:r>
    </w:p>
    <w:p w14:paraId="411A7EDF" w14:textId="77777777" w:rsidR="00EB04E0" w:rsidRPr="00DB65CB" w:rsidRDefault="00EB04E0" w:rsidP="00EB04E0">
      <w:pPr>
        <w:pStyle w:val="ListeParagraf"/>
        <w:numPr>
          <w:ilvl w:val="0"/>
          <w:numId w:val="83"/>
        </w:numPr>
        <w:rPr>
          <w:bCs/>
        </w:rPr>
      </w:pPr>
      <w:r w:rsidRPr="00DB65CB">
        <w:rPr>
          <w:b/>
        </w:rPr>
        <w:t>High loan repayments.</w:t>
      </w:r>
      <w:r w:rsidRPr="00DB65CB">
        <w:rPr>
          <w:bCs/>
        </w:rPr>
        <w:t xml:space="preserve"> Retrofitting/Reconstruction of risky buildings requires high amount of financing which cannot be met through the existing finance market. In order to prevent the illegal use of the loan to be provided within the scope of the project, instead of giving the loan directly to the owners or contractors, the loan should be deposited in the bank and the progress payments should be paid directly from the bank to the contractor according to the agreement made with the contractor.   </w:t>
      </w:r>
    </w:p>
    <w:p w14:paraId="09992B58" w14:textId="77777777" w:rsidR="00EB04E0" w:rsidRPr="00DB65CB" w:rsidRDefault="00EB04E0" w:rsidP="00EB04E0">
      <w:pPr>
        <w:pStyle w:val="ListeParagraf"/>
        <w:numPr>
          <w:ilvl w:val="0"/>
          <w:numId w:val="83"/>
        </w:numPr>
        <w:rPr>
          <w:bCs/>
        </w:rPr>
      </w:pPr>
      <w:r w:rsidRPr="00DB65CB">
        <w:rPr>
          <w:b/>
        </w:rPr>
        <w:t>Reconstruction vs. retrofitting.</w:t>
      </w:r>
      <w:r w:rsidRPr="00DB65CB">
        <w:rPr>
          <w:bCs/>
        </w:rPr>
        <w:t xml:space="preserve"> Both the municipalities and the building owners have little or no knowledge about retrofitting and even there are district municipalities that oppose retrofitting. However, this approach should be evaluated comprehensively considering factors like time, money and environmental considerations.</w:t>
      </w:r>
    </w:p>
    <w:p w14:paraId="54207987" w14:textId="77777777" w:rsidR="00EB04E0" w:rsidRPr="00DB65CB" w:rsidRDefault="00EB04E0" w:rsidP="00EB04E0">
      <w:pPr>
        <w:pStyle w:val="ListeParagraf"/>
        <w:numPr>
          <w:ilvl w:val="0"/>
          <w:numId w:val="83"/>
        </w:numPr>
        <w:rPr>
          <w:bCs/>
        </w:rPr>
      </w:pPr>
      <w:r w:rsidRPr="00DB65CB">
        <w:rPr>
          <w:b/>
        </w:rPr>
        <w:t>Increased value of housing units.</w:t>
      </w:r>
      <w:r w:rsidRPr="00DB65CB">
        <w:rPr>
          <w:bCs/>
        </w:rPr>
        <w:t xml:space="preserve"> In neighborhoods where site-type housing is implemented more within the scope of risky area-based transformation, it is preferred to wait for risky area-based transformation instead of risky building-based transformation, since the value of the housing units with the same characteristics in site-type housing is higher than the housing units of the standalone buildings on the street.</w:t>
      </w:r>
    </w:p>
    <w:p w14:paraId="7CE31079" w14:textId="77777777" w:rsidR="00EB04E0" w:rsidRPr="00DB65CB" w:rsidRDefault="00EB04E0" w:rsidP="00EB04E0">
      <w:pPr>
        <w:pStyle w:val="ListeParagraf"/>
        <w:numPr>
          <w:ilvl w:val="0"/>
          <w:numId w:val="83"/>
        </w:numPr>
        <w:rPr>
          <w:bCs/>
        </w:rPr>
      </w:pPr>
      <w:r w:rsidRPr="00DB65CB">
        <w:rPr>
          <w:b/>
        </w:rPr>
        <w:lastRenderedPageBreak/>
        <w:t>Buildings as investment tools.</w:t>
      </w:r>
      <w:r w:rsidRPr="00DB65CB">
        <w:rPr>
          <w:bCs/>
        </w:rPr>
        <w:t xml:space="preserve"> Those who own housing units / workplaces for investment rather than need for shelter/work are reluctant to retrofit/reconstruct their risky buildings as it means paying extra money for the investment they have already acquired.</w:t>
      </w:r>
    </w:p>
    <w:p w14:paraId="2DFBE965" w14:textId="77777777" w:rsidR="00EB04E0" w:rsidRPr="00DB65CB" w:rsidRDefault="00EB04E0" w:rsidP="00EB04E0">
      <w:pPr>
        <w:contextualSpacing/>
        <w:rPr>
          <w:b/>
        </w:rPr>
      </w:pPr>
      <w:r w:rsidRPr="00DB65CB">
        <w:rPr>
          <w:b/>
        </w:rPr>
        <w:t>Issues related to zoning plans and infrastructure:</w:t>
      </w:r>
    </w:p>
    <w:p w14:paraId="34358FD9" w14:textId="587FA8A6" w:rsidR="00EB04E0" w:rsidRPr="00DB65CB" w:rsidRDefault="00EB04E0" w:rsidP="00EB04E0">
      <w:pPr>
        <w:pStyle w:val="ListeParagraf"/>
        <w:numPr>
          <w:ilvl w:val="0"/>
          <w:numId w:val="84"/>
        </w:numPr>
        <w:rPr>
          <w:bCs/>
        </w:rPr>
      </w:pPr>
      <w:r w:rsidRPr="00DB65CB">
        <w:rPr>
          <w:b/>
        </w:rPr>
        <w:t>Discrepancies with the zoning plans.</w:t>
      </w:r>
      <w:r w:rsidRPr="00DB65CB">
        <w:rPr>
          <w:bCs/>
        </w:rPr>
        <w:t xml:space="preserve"> If one of the owners of the building applies for risk detection and if the building is detected as risky building, then this building </w:t>
      </w:r>
      <w:r w:rsidR="00C23197" w:rsidRPr="00DB65CB">
        <w:rPr>
          <w:bCs/>
        </w:rPr>
        <w:t xml:space="preserve">will be </w:t>
      </w:r>
      <w:r w:rsidRPr="00DB65CB">
        <w:rPr>
          <w:bCs/>
        </w:rPr>
        <w:t xml:space="preserve">mostly demolished according to the current legislation. However, if the building is not compatible with the current zoning plans, then there might be some cases where reconstruction is not possible. </w:t>
      </w:r>
    </w:p>
    <w:p w14:paraId="05DC4E9A" w14:textId="77777777" w:rsidR="00EB04E0" w:rsidRPr="00DB65CB" w:rsidRDefault="00EB04E0" w:rsidP="00EB04E0">
      <w:pPr>
        <w:pStyle w:val="ListeParagraf"/>
        <w:numPr>
          <w:ilvl w:val="0"/>
          <w:numId w:val="84"/>
        </w:numPr>
        <w:rPr>
          <w:bCs/>
        </w:rPr>
      </w:pPr>
      <w:r w:rsidRPr="00DB65CB">
        <w:rPr>
          <w:b/>
        </w:rPr>
        <w:t>Illegal buildings.</w:t>
      </w:r>
      <w:r w:rsidRPr="00DB65CB">
        <w:rPr>
          <w:bCs/>
        </w:rPr>
        <w:t xml:space="preserve"> Although the exact percentage in the existing building stock is not known, illegal buildings are one of the most important obstacles to risky building-based transformation in Istanbul. For example, if 3 floors of a 7-storey building are illegal and there are 2 housing units on each floor, when this building is demolished and rebuilt, only the owners of eight housing units will remain, and the owners of the other six housing units will have to relocate permanently. </w:t>
      </w:r>
    </w:p>
    <w:p w14:paraId="6FC02A75" w14:textId="77777777" w:rsidR="00EB04E0" w:rsidRPr="00DB65CB" w:rsidRDefault="00EB04E0" w:rsidP="00EB04E0">
      <w:pPr>
        <w:pStyle w:val="ListeParagraf"/>
        <w:numPr>
          <w:ilvl w:val="0"/>
          <w:numId w:val="84"/>
        </w:numPr>
        <w:rPr>
          <w:bCs/>
        </w:rPr>
      </w:pPr>
      <w:r w:rsidRPr="00DB65CB">
        <w:rPr>
          <w:b/>
        </w:rPr>
        <w:t>Buildings that are unlicensed or not in compliance with the zoning legislation.</w:t>
      </w:r>
      <w:r w:rsidRPr="00DB65CB">
        <w:rPr>
          <w:bCs/>
        </w:rPr>
        <w:t xml:space="preserve"> There are many potentially risky buildings in Istanbul that are unlicensed or do not comply with the zoning legislation. When the owners of these buildings want to retrofit their buildings, they cannot obtain reinforcement licenses from the municipalities because their structures are not in compliance with the zoning legislation. However, in some cases, the incompatibilities are quite minor such as a balcony covered with Pimapen or seven centimeters longer building edge. </w:t>
      </w:r>
    </w:p>
    <w:p w14:paraId="3A29B367" w14:textId="77777777" w:rsidR="00EB04E0" w:rsidRPr="00DB65CB" w:rsidRDefault="00EB04E0" w:rsidP="00EB04E0">
      <w:pPr>
        <w:pStyle w:val="ListeParagraf"/>
        <w:numPr>
          <w:ilvl w:val="0"/>
          <w:numId w:val="84"/>
        </w:numPr>
        <w:rPr>
          <w:bCs/>
        </w:rPr>
      </w:pPr>
      <w:r w:rsidRPr="00DB65CB">
        <w:rPr>
          <w:b/>
        </w:rPr>
        <w:t>Attached buildings.</w:t>
      </w:r>
      <w:r w:rsidRPr="00DB65CB">
        <w:rPr>
          <w:bCs/>
        </w:rPr>
        <w:t xml:space="preserve"> Because the walls of some attached buildings—although not legal—are common, in some cases the demolition of the adjacent building may leave the other building temporarily unwalled.</w:t>
      </w:r>
    </w:p>
    <w:p w14:paraId="6CD45BA5" w14:textId="2BD0BFF8" w:rsidR="00EB04E0" w:rsidRPr="00DB65CB" w:rsidRDefault="00EB04E0" w:rsidP="00EB04E0">
      <w:pPr>
        <w:pStyle w:val="ListeParagraf"/>
        <w:numPr>
          <w:ilvl w:val="0"/>
          <w:numId w:val="84"/>
        </w:numPr>
        <w:rPr>
          <w:bCs/>
        </w:rPr>
      </w:pPr>
      <w:r w:rsidRPr="00DB65CB">
        <w:rPr>
          <w:b/>
        </w:rPr>
        <w:t>Burden on infrastructure.</w:t>
      </w:r>
      <w:r w:rsidRPr="00DB65CB">
        <w:rPr>
          <w:bCs/>
        </w:rPr>
        <w:t xml:space="preserve"> In some neighborhoods, the existing floor number of buildings is less than the number of floors permitted in the current zoning plans. When these buildings </w:t>
      </w:r>
      <w:r w:rsidR="00C23197" w:rsidRPr="00DB65CB">
        <w:rPr>
          <w:bCs/>
        </w:rPr>
        <w:t xml:space="preserve">are </w:t>
      </w:r>
      <w:r w:rsidRPr="00DB65CB">
        <w:rPr>
          <w:bCs/>
        </w:rPr>
        <w:t xml:space="preserve">reconstructed, it puts pressure on the infrastructure as the number of dwellings increases. </w:t>
      </w:r>
    </w:p>
    <w:p w14:paraId="29CCB1FE" w14:textId="77777777" w:rsidR="00EB04E0" w:rsidRPr="00DB65CB" w:rsidRDefault="00EB04E0" w:rsidP="00EB04E0">
      <w:pPr>
        <w:contextualSpacing/>
        <w:rPr>
          <w:b/>
        </w:rPr>
      </w:pPr>
      <w:r w:rsidRPr="00DB65CB">
        <w:rPr>
          <w:b/>
        </w:rPr>
        <w:t>Issues related to livelihood:</w:t>
      </w:r>
    </w:p>
    <w:p w14:paraId="2CD52A3A" w14:textId="6277BC09" w:rsidR="00EB04E0" w:rsidRPr="00DB65CB" w:rsidRDefault="00EB04E0" w:rsidP="00EB04E0">
      <w:pPr>
        <w:pStyle w:val="ListeParagraf"/>
        <w:numPr>
          <w:ilvl w:val="0"/>
          <w:numId w:val="85"/>
        </w:numPr>
        <w:rPr>
          <w:bCs/>
        </w:rPr>
      </w:pPr>
      <w:r w:rsidRPr="00DB65CB">
        <w:rPr>
          <w:b/>
        </w:rPr>
        <w:t xml:space="preserve">Relocation of businesses. </w:t>
      </w:r>
      <w:r w:rsidRPr="00DB65CB">
        <w:rPr>
          <w:bCs/>
        </w:rPr>
        <w:t>During the retrofitting/reconstruction of risky buildings, business owners have to leave their workplaces that have been operating in the same neighborhood for 30-50 years. In addition to concerns about the rent and the location of the new workplaces, they also experience loss of customers due to the interruption of their activities</w:t>
      </w:r>
      <w:r w:rsidR="00C23197" w:rsidRPr="00DB65CB">
        <w:rPr>
          <w:bCs/>
        </w:rPr>
        <w:t>, even</w:t>
      </w:r>
      <w:r w:rsidRPr="00DB65CB">
        <w:rPr>
          <w:bCs/>
        </w:rPr>
        <w:t xml:space="preserve"> if they return to the same building. </w:t>
      </w:r>
    </w:p>
    <w:p w14:paraId="08C1BB74" w14:textId="391C5493" w:rsidR="00EB04E0" w:rsidRPr="00DB65CB" w:rsidRDefault="00EB04E0" w:rsidP="00EB04E0">
      <w:pPr>
        <w:pStyle w:val="ListeParagraf"/>
        <w:numPr>
          <w:ilvl w:val="0"/>
          <w:numId w:val="85"/>
        </w:numPr>
        <w:rPr>
          <w:bCs/>
        </w:rPr>
      </w:pPr>
      <w:r w:rsidRPr="00DB65CB">
        <w:rPr>
          <w:b/>
        </w:rPr>
        <w:t>Transformation of workplaces to housing units.</w:t>
      </w:r>
      <w:r w:rsidRPr="00DB65CB">
        <w:rPr>
          <w:bCs/>
        </w:rPr>
        <w:t xml:space="preserve"> Some contractors give housing units to former workplace owners in the reconstructed building instead of </w:t>
      </w:r>
      <w:r w:rsidR="00C23197" w:rsidRPr="00DB65CB">
        <w:rPr>
          <w:bCs/>
        </w:rPr>
        <w:t xml:space="preserve">a </w:t>
      </w:r>
      <w:r w:rsidRPr="00DB65CB">
        <w:rPr>
          <w:bCs/>
        </w:rPr>
        <w:t>workplace.</w:t>
      </w:r>
    </w:p>
    <w:p w14:paraId="0B411674" w14:textId="77777777" w:rsidR="00EB04E0" w:rsidRPr="00DB65CB" w:rsidRDefault="00EB04E0" w:rsidP="00EB04E0">
      <w:pPr>
        <w:contextualSpacing/>
        <w:rPr>
          <w:b/>
        </w:rPr>
      </w:pPr>
      <w:r w:rsidRPr="00DB65CB">
        <w:rPr>
          <w:b/>
        </w:rPr>
        <w:t>Issues related to communication:</w:t>
      </w:r>
    </w:p>
    <w:p w14:paraId="5B07144A" w14:textId="77777777" w:rsidR="00EB04E0" w:rsidRPr="00DB65CB" w:rsidRDefault="00EB04E0" w:rsidP="00EB04E0">
      <w:pPr>
        <w:pStyle w:val="ListeParagraf"/>
        <w:numPr>
          <w:ilvl w:val="0"/>
          <w:numId w:val="86"/>
        </w:numPr>
        <w:rPr>
          <w:bCs/>
        </w:rPr>
      </w:pPr>
      <w:bookmarkStart w:id="177" w:name="_Hlk111036725"/>
      <w:r w:rsidRPr="00DB65CB">
        <w:rPr>
          <w:b/>
        </w:rPr>
        <w:t>Disinformation on transformation.</w:t>
      </w:r>
      <w:r w:rsidRPr="00DB65CB">
        <w:rPr>
          <w:bCs/>
        </w:rPr>
        <w:t xml:space="preserve"> Due to the fact that the projects related to the transformation of risky buildings are not explained to the citizens well, the citizens are dissatisfied with the projects.</w:t>
      </w:r>
    </w:p>
    <w:p w14:paraId="39A244E8" w14:textId="0F323947" w:rsidR="00EB04E0" w:rsidRPr="00DB65CB" w:rsidRDefault="00EB04E0" w:rsidP="00EB04E0">
      <w:pPr>
        <w:pStyle w:val="ListeParagraf"/>
        <w:numPr>
          <w:ilvl w:val="0"/>
          <w:numId w:val="86"/>
        </w:numPr>
        <w:rPr>
          <w:bCs/>
        </w:rPr>
      </w:pPr>
      <w:r w:rsidRPr="00DB65CB">
        <w:rPr>
          <w:b/>
        </w:rPr>
        <w:t>Disputes among building owners.</w:t>
      </w:r>
      <w:r w:rsidRPr="00DB65CB">
        <w:rPr>
          <w:bCs/>
        </w:rPr>
        <w:t xml:space="preserve"> Sometimes the owners who have </w:t>
      </w:r>
      <w:r w:rsidR="00EA6D94" w:rsidRPr="00DB65CB">
        <w:rPr>
          <w:bCs/>
        </w:rPr>
        <w:t xml:space="preserve">the </w:t>
      </w:r>
      <w:r w:rsidRPr="00DB65CB">
        <w:rPr>
          <w:bCs/>
        </w:rPr>
        <w:t xml:space="preserve">financial </w:t>
      </w:r>
      <w:r w:rsidR="00EA6D94" w:rsidRPr="00DB65CB">
        <w:rPr>
          <w:bCs/>
        </w:rPr>
        <w:t xml:space="preserve">resources </w:t>
      </w:r>
      <w:r w:rsidRPr="00DB65CB">
        <w:rPr>
          <w:bCs/>
        </w:rPr>
        <w:t xml:space="preserve">or who have problems with the other </w:t>
      </w:r>
      <w:r w:rsidR="00804BBA" w:rsidRPr="00DB65CB">
        <w:rPr>
          <w:bCs/>
        </w:rPr>
        <w:t>housing unit / workplace</w:t>
      </w:r>
      <w:r w:rsidRPr="00DB65CB">
        <w:rPr>
          <w:bCs/>
        </w:rPr>
        <w:t xml:space="preserve"> owners in the building apply for risky building detection </w:t>
      </w:r>
      <w:r w:rsidR="00804BBA" w:rsidRPr="00DB65CB">
        <w:rPr>
          <w:bCs/>
        </w:rPr>
        <w:t xml:space="preserve">without informing the other housing unit / workplace owners in the building, </w:t>
      </w:r>
      <w:r w:rsidRPr="00DB65CB">
        <w:rPr>
          <w:bCs/>
        </w:rPr>
        <w:t xml:space="preserve">and other owners can be in a very difficult situation because they are aware of this situation when the building is determined to be risky. In some cases, after the building is determined to be risky, the agreement process among the building owners takes a long time. Currently, there are housing unit / workplace owners whose structures have been demolished and have been waiting for the auction to be sold for 4-5 years. </w:t>
      </w:r>
      <w:r w:rsidR="00804BBA" w:rsidRPr="00DB65CB">
        <w:rPr>
          <w:bCs/>
        </w:rPr>
        <w:t xml:space="preserve">Therefore, in order to eliminate such problems, it is suggested as a solution for the owners to sign an agreement protocol among themselves before starting the procedures regarding the risky structure determination. </w:t>
      </w:r>
      <w:r w:rsidR="005C52F9" w:rsidRPr="00DB65CB">
        <w:t>However, in this case, since the risky building is not determined, the risky building will not be demolished, and since there is no compelling reason because the building is not demolished, the owners may not feel pressure to agree among themselves, and as a result, the transformation pace of the risky building will decrease.</w:t>
      </w:r>
    </w:p>
    <w:bookmarkEnd w:id="171"/>
    <w:bookmarkEnd w:id="177"/>
    <w:p w14:paraId="15345D81" w14:textId="77777777" w:rsidR="00651BE1" w:rsidRPr="00DB65CB" w:rsidRDefault="00651BE1">
      <w:pPr>
        <w:spacing w:before="0" w:after="160" w:line="259" w:lineRule="auto"/>
        <w:jc w:val="left"/>
        <w:rPr>
          <w:rFonts w:eastAsiaTheme="majorEastAsia"/>
          <w:b/>
          <w:sz w:val="24"/>
        </w:rPr>
      </w:pPr>
      <w:r w:rsidRPr="00DB65CB">
        <w:br w:type="page"/>
      </w:r>
    </w:p>
    <w:p w14:paraId="4979CFB4" w14:textId="2E267A73" w:rsidR="00C54FEB" w:rsidRPr="00DB65CB" w:rsidRDefault="00A07FE9" w:rsidP="00B64D14">
      <w:pPr>
        <w:pStyle w:val="Balk3"/>
        <w:rPr>
          <w:sz w:val="22"/>
        </w:rPr>
      </w:pPr>
      <w:r w:rsidRPr="00DB65CB">
        <w:lastRenderedPageBreak/>
        <w:t>Izmir</w:t>
      </w:r>
    </w:p>
    <w:p w14:paraId="462E931A" w14:textId="049C974B" w:rsidR="0010567D" w:rsidRPr="00DB65CB" w:rsidRDefault="00A07FE9" w:rsidP="0010567D">
      <w:r w:rsidRPr="00DB65CB">
        <w:t>Izmir</w:t>
      </w:r>
      <w:r w:rsidR="00102D92" w:rsidRPr="00DB65CB">
        <w:t>, being</w:t>
      </w:r>
      <w:r w:rsidR="00C54FEB" w:rsidRPr="00DB65CB">
        <w:t xml:space="preserve"> the socio-cultural and economic center of the Aegean Region, receives i</w:t>
      </w:r>
      <w:r w:rsidR="0010567D" w:rsidRPr="00DB65CB">
        <w:t>n-</w:t>
      </w:r>
      <w:r w:rsidR="00C54FEB" w:rsidRPr="00DB65CB">
        <w:t xml:space="preserve">migrants from many provinces of </w:t>
      </w:r>
      <w:r w:rsidR="00505B17" w:rsidRPr="00DB65CB">
        <w:t>Türkiye</w:t>
      </w:r>
      <w:r w:rsidR="00C54FEB" w:rsidRPr="00DB65CB">
        <w:t>, has an increasing population and is gradually expanding its metropolitan area.</w:t>
      </w:r>
      <w:r w:rsidR="0010567D" w:rsidRPr="00DB65CB">
        <w:t xml:space="preserve"> </w:t>
      </w:r>
      <w:r w:rsidR="00EF3098" w:rsidRPr="00DB65CB">
        <w:t xml:space="preserve">It has 30 districts. </w:t>
      </w:r>
      <w:r w:rsidR="0010567D" w:rsidRPr="00DB65CB">
        <w:t xml:space="preserve">Map of </w:t>
      </w:r>
      <w:r w:rsidRPr="00DB65CB">
        <w:t>Izmir</w:t>
      </w:r>
      <w:r w:rsidR="00102D92" w:rsidRPr="00DB65CB">
        <w:t xml:space="preserve"> with its districts</w:t>
      </w:r>
      <w:r w:rsidR="0010567D" w:rsidRPr="00DB65CB">
        <w:t xml:space="preserve"> is given in</w:t>
      </w:r>
      <w:r w:rsidR="00300DAB" w:rsidRPr="00DB65CB">
        <w:t xml:space="preserve"> </w:t>
      </w:r>
      <w:r w:rsidR="00300DAB" w:rsidRPr="00DB65CB">
        <w:fldChar w:fldCharType="begin"/>
      </w:r>
      <w:r w:rsidR="00300DAB" w:rsidRPr="00DB65CB">
        <w:instrText xml:space="preserve"> REF _Ref110442539 \h </w:instrText>
      </w:r>
      <w:r w:rsidR="009872CD" w:rsidRPr="00DB65CB">
        <w:instrText xml:space="preserve"> \* MERGEFORMAT </w:instrText>
      </w:r>
      <w:r w:rsidR="00300DAB" w:rsidRPr="00DB65CB">
        <w:fldChar w:fldCharType="separate"/>
      </w:r>
      <w:r w:rsidR="00300DAB" w:rsidRPr="00DB65CB">
        <w:t>Figure 7</w:t>
      </w:r>
      <w:r w:rsidR="00300DAB" w:rsidRPr="00DB65CB">
        <w:fldChar w:fldCharType="end"/>
      </w:r>
      <w:r w:rsidR="0010567D" w:rsidRPr="00DB65CB">
        <w:t>.</w:t>
      </w:r>
    </w:p>
    <w:p w14:paraId="1A9EC268" w14:textId="2C77F358" w:rsidR="0010567D" w:rsidRPr="00DB65CB" w:rsidRDefault="00300DAB" w:rsidP="00E6238C">
      <w:pPr>
        <w:pStyle w:val="ResimYazs"/>
      </w:pPr>
      <w:bookmarkStart w:id="178" w:name="_Ref110442539"/>
      <w:bookmarkStart w:id="179" w:name="_Toc179404321"/>
      <w:bookmarkStart w:id="180" w:name="_Toc103952121"/>
      <w:r w:rsidRPr="00DB65CB">
        <w:t xml:space="preserve">Figure </w:t>
      </w:r>
      <w:r w:rsidRPr="00DB65CB">
        <w:fldChar w:fldCharType="begin"/>
      </w:r>
      <w:r w:rsidRPr="00DB65CB">
        <w:instrText xml:space="preserve"> SEQ Figure \* ARABIC </w:instrText>
      </w:r>
      <w:r w:rsidRPr="00DB65CB">
        <w:fldChar w:fldCharType="separate"/>
      </w:r>
      <w:r w:rsidR="006334AF" w:rsidRPr="00DB65CB">
        <w:t>7</w:t>
      </w:r>
      <w:r w:rsidRPr="00DB65CB">
        <w:fldChar w:fldCharType="end"/>
      </w:r>
      <w:bookmarkEnd w:id="178"/>
      <w:r w:rsidR="00653966" w:rsidRPr="00DB65CB">
        <w:t>.</w:t>
      </w:r>
      <w:r w:rsidR="0010567D" w:rsidRPr="00DB65CB">
        <w:t xml:space="preserve"> </w:t>
      </w:r>
      <w:r w:rsidR="001C34FC" w:rsidRPr="00DB65CB">
        <w:t>Districts</w:t>
      </w:r>
      <w:r w:rsidR="0010567D" w:rsidRPr="00DB65CB">
        <w:t xml:space="preserve"> of </w:t>
      </w:r>
      <w:r w:rsidR="00A07FE9" w:rsidRPr="00DB65CB">
        <w:t>Izmir</w:t>
      </w:r>
      <w:bookmarkEnd w:id="179"/>
      <w:r w:rsidR="0010567D" w:rsidRPr="00DB65CB">
        <w:t xml:space="preserve"> </w:t>
      </w:r>
      <w:bookmarkEnd w:id="180"/>
    </w:p>
    <w:p w14:paraId="10BF548F" w14:textId="3C8CC956" w:rsidR="00A8116E" w:rsidRPr="00DB65CB" w:rsidRDefault="00A8116E" w:rsidP="00A8116E">
      <w:r w:rsidRPr="00DB65CB">
        <w:rPr>
          <w:noProof/>
        </w:rPr>
        <w:drawing>
          <wp:anchor distT="0" distB="0" distL="114300" distR="114300" simplePos="0" relativeHeight="251658250" behindDoc="0" locked="0" layoutInCell="1" allowOverlap="1" wp14:anchorId="69E905B9" wp14:editId="306A092A">
            <wp:simplePos x="0" y="0"/>
            <wp:positionH relativeFrom="column">
              <wp:posOffset>3629660</wp:posOffset>
            </wp:positionH>
            <wp:positionV relativeFrom="paragraph">
              <wp:posOffset>60325</wp:posOffset>
            </wp:positionV>
            <wp:extent cx="2448499" cy="1209675"/>
            <wp:effectExtent l="19050" t="19050" r="28575" b="9525"/>
            <wp:wrapNone/>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448499" cy="120967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65CB">
        <w:rPr>
          <w:noProof/>
        </w:rPr>
        <w:drawing>
          <wp:inline distT="0" distB="0" distL="0" distR="0" wp14:anchorId="20E015FC" wp14:editId="4A85B88F">
            <wp:extent cx="6084000" cy="5439600"/>
            <wp:effectExtent l="19050" t="19050" r="12065" b="2794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23"/>
                    <a:srcRect l="42398" t="22216" r="17214" b="13581"/>
                    <a:stretch/>
                  </pic:blipFill>
                  <pic:spPr bwMode="auto">
                    <a:xfrm>
                      <a:off x="0" y="0"/>
                      <a:ext cx="6084000" cy="54396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5202AD58" w14:textId="243D1FED" w:rsidR="0010567D" w:rsidRPr="00DB65CB" w:rsidRDefault="00A536FC" w:rsidP="00CB57C7">
      <w:pPr>
        <w:pStyle w:val="GlAlnt"/>
        <w:spacing w:before="120" w:after="120"/>
        <w:ind w:left="862" w:right="862"/>
        <w:jc w:val="left"/>
        <w:rPr>
          <w:b/>
          <w:bCs/>
        </w:rPr>
      </w:pPr>
      <w:bookmarkStart w:id="181" w:name="_Hlk110985121"/>
      <w:r w:rsidRPr="00DB65CB">
        <w:rPr>
          <w:b/>
          <w:bCs/>
        </w:rPr>
        <w:t>Population and Migration</w:t>
      </w:r>
    </w:p>
    <w:bookmarkEnd w:id="181"/>
    <w:p w14:paraId="422748A7" w14:textId="5D583336" w:rsidR="007E26AB" w:rsidRPr="00DB65CB" w:rsidRDefault="00A07FE9" w:rsidP="007E26AB">
      <w:r w:rsidRPr="00DB65CB">
        <w:t>Izmir</w:t>
      </w:r>
      <w:r w:rsidR="007E26AB" w:rsidRPr="00DB65CB">
        <w:t xml:space="preserve"> is the third largest city in Türkiye with its population reaching 4.4 million as </w:t>
      </w:r>
      <w:r w:rsidR="00035B0A" w:rsidRPr="00DB65CB">
        <w:t xml:space="preserve">of the </w:t>
      </w:r>
      <w:r w:rsidR="007E26AB" w:rsidRPr="00DB65CB">
        <w:t xml:space="preserve">end of 2021. The population of </w:t>
      </w:r>
      <w:r w:rsidRPr="00DB65CB">
        <w:t>Izmir</w:t>
      </w:r>
      <w:r w:rsidR="007E26AB" w:rsidRPr="00DB65CB">
        <w:t xml:space="preserve"> has increased regularly every year since 2007. </w:t>
      </w:r>
      <w:bookmarkStart w:id="182" w:name="_Hlk110455396"/>
      <w:r w:rsidR="007E26AB" w:rsidRPr="00DB65CB">
        <w:t>Izmir's population, which was 3,739,353 in 2007</w:t>
      </w:r>
      <w:r w:rsidR="00035B0A" w:rsidRPr="00DB65CB">
        <w:t xml:space="preserve"> went up</w:t>
      </w:r>
      <w:r w:rsidR="007E26AB" w:rsidRPr="00DB65CB">
        <w:t xml:space="preserve"> to 4.425.789 in 2021. </w:t>
      </w:r>
      <w:r w:rsidR="008C6DBE" w:rsidRPr="00DB65CB">
        <w:t>49.</w:t>
      </w:r>
      <w:r w:rsidR="004F1E52" w:rsidRPr="00DB65CB">
        <w:t>7</w:t>
      </w:r>
      <w:r w:rsidR="008C6DBE" w:rsidRPr="00DB65CB">
        <w:t xml:space="preserve">% of the population is male and 50.3% is female. </w:t>
      </w:r>
      <w:r w:rsidR="007E26AB" w:rsidRPr="00DB65CB">
        <w:t xml:space="preserve">The </w:t>
      </w:r>
      <w:r w:rsidR="00653966" w:rsidRPr="00DB65CB">
        <w:t>population</w:t>
      </w:r>
      <w:r w:rsidR="007E26AB" w:rsidRPr="00DB65CB">
        <w:t xml:space="preserve"> trend</w:t>
      </w:r>
      <w:r w:rsidR="00653966" w:rsidRPr="00DB65CB">
        <w:t>s</w:t>
      </w:r>
      <w:r w:rsidR="007E26AB" w:rsidRPr="00DB65CB">
        <w:t xml:space="preserve"> of </w:t>
      </w:r>
      <w:r w:rsidRPr="00DB65CB">
        <w:t>Izmir</w:t>
      </w:r>
      <w:r w:rsidR="007E26AB" w:rsidRPr="00DB65CB">
        <w:t xml:space="preserve"> </w:t>
      </w:r>
      <w:r w:rsidR="00653966" w:rsidRPr="00DB65CB">
        <w:t>are</w:t>
      </w:r>
      <w:r w:rsidR="007E26AB" w:rsidRPr="00DB65CB">
        <w:t xml:space="preserve"> shown in</w:t>
      </w:r>
      <w:r w:rsidR="00F41B20" w:rsidRPr="00DB65CB">
        <w:t xml:space="preserve"> </w:t>
      </w:r>
      <w:bookmarkEnd w:id="182"/>
      <w:r w:rsidR="00F41B20" w:rsidRPr="00DB65CB">
        <w:fldChar w:fldCharType="begin"/>
      </w:r>
      <w:r w:rsidR="00F41B20" w:rsidRPr="00DB65CB">
        <w:instrText xml:space="preserve"> REF _Ref110442579 \h  \* MERGEFORMAT </w:instrText>
      </w:r>
      <w:r w:rsidR="00F41B20" w:rsidRPr="00DB65CB">
        <w:fldChar w:fldCharType="separate"/>
      </w:r>
      <w:r w:rsidR="00F41B20" w:rsidRPr="00DB65CB">
        <w:t>Figure 8</w:t>
      </w:r>
      <w:r w:rsidR="00F41B20" w:rsidRPr="00DB65CB">
        <w:fldChar w:fldCharType="end"/>
      </w:r>
      <w:r w:rsidR="00653966" w:rsidRPr="00DB65CB">
        <w:t>.</w:t>
      </w:r>
    </w:p>
    <w:p w14:paraId="3E19EC4F" w14:textId="6AE9F3A9" w:rsidR="007E26AB" w:rsidRPr="00DB65CB" w:rsidRDefault="007E26AB" w:rsidP="00E6238C">
      <w:pPr>
        <w:pStyle w:val="ResimYazs"/>
      </w:pPr>
      <w:bookmarkStart w:id="183" w:name="_Ref110442579"/>
      <w:bookmarkStart w:id="184" w:name="_Toc90483052"/>
      <w:bookmarkStart w:id="185" w:name="_Toc103952116"/>
      <w:bookmarkStart w:id="186" w:name="_Toc179404322"/>
      <w:bookmarkStart w:id="187" w:name="_Hlk110455413"/>
      <w:r w:rsidRPr="00DB65CB">
        <w:lastRenderedPageBreak/>
        <w:t xml:space="preserve">Figure </w:t>
      </w:r>
      <w:r w:rsidRPr="00DB65CB">
        <w:fldChar w:fldCharType="begin"/>
      </w:r>
      <w:r w:rsidRPr="00DB65CB">
        <w:instrText xml:space="preserve"> SEQ Figure \* ARABIC </w:instrText>
      </w:r>
      <w:r w:rsidRPr="00DB65CB">
        <w:fldChar w:fldCharType="separate"/>
      </w:r>
      <w:r w:rsidR="006334AF" w:rsidRPr="00DB65CB">
        <w:t>8</w:t>
      </w:r>
      <w:r w:rsidRPr="00DB65CB">
        <w:fldChar w:fldCharType="end"/>
      </w:r>
      <w:bookmarkEnd w:id="183"/>
      <w:r w:rsidR="006B0F92" w:rsidRPr="00DB65CB">
        <w:t>.</w:t>
      </w:r>
      <w:r w:rsidRPr="00DB65CB">
        <w:t xml:space="preserve"> </w:t>
      </w:r>
      <w:bookmarkEnd w:id="184"/>
      <w:bookmarkEnd w:id="185"/>
      <w:r w:rsidR="00F534A9" w:rsidRPr="00DB65CB">
        <w:t xml:space="preserve">Population Trends of </w:t>
      </w:r>
      <w:r w:rsidR="00A07FE9" w:rsidRPr="00DB65CB">
        <w:t>Izmir</w:t>
      </w:r>
      <w:bookmarkEnd w:id="186"/>
    </w:p>
    <w:p w14:paraId="038B56D0" w14:textId="77777777" w:rsidR="007E26AB" w:rsidRPr="00DB65CB" w:rsidRDefault="007E26AB" w:rsidP="007E26AB">
      <w:pPr>
        <w:spacing w:before="0"/>
      </w:pPr>
      <w:r w:rsidRPr="00DB65CB">
        <w:rPr>
          <w:noProof/>
          <w:lang w:val="tr-TR" w:eastAsia="tr-TR"/>
        </w:rPr>
        <w:drawing>
          <wp:inline distT="0" distB="0" distL="0" distR="0" wp14:anchorId="3F8B46A4" wp14:editId="5D21E90D">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8E2150" w14:textId="1D57529D" w:rsidR="007E26AB" w:rsidRPr="00DB65CB" w:rsidRDefault="007E26AB" w:rsidP="00651BE1">
      <w:pPr>
        <w:spacing w:before="60" w:after="120" w:line="240" w:lineRule="auto"/>
        <w:rPr>
          <w:sz w:val="18"/>
          <w:szCs w:val="18"/>
        </w:rPr>
      </w:pPr>
      <w:r w:rsidRPr="00DB65CB">
        <w:rPr>
          <w:i/>
          <w:iCs/>
          <w:sz w:val="18"/>
          <w:szCs w:val="18"/>
        </w:rPr>
        <w:t>Source:</w:t>
      </w:r>
      <w:r w:rsidRPr="00DB65CB">
        <w:rPr>
          <w:sz w:val="18"/>
          <w:szCs w:val="18"/>
        </w:rPr>
        <w:t xml:space="preserve"> TurkStat, The results of Address Based Population Registration System, 2007-2021 </w:t>
      </w:r>
      <w:bookmarkEnd w:id="187"/>
    </w:p>
    <w:p w14:paraId="05FD4F7F" w14:textId="7417156D" w:rsidR="007E26AB" w:rsidRPr="00DB65CB" w:rsidRDefault="007E26AB" w:rsidP="007E26AB">
      <w:r w:rsidRPr="00DB65CB">
        <w:t xml:space="preserve">The area of </w:t>
      </w:r>
      <w:r w:rsidR="00A07FE9" w:rsidRPr="00DB65CB">
        <w:t>Izmir</w:t>
      </w:r>
      <w:r w:rsidRPr="00DB65CB">
        <w:t xml:space="preserve"> is 11,891 km</w:t>
      </w:r>
      <w:r w:rsidRPr="00DB65CB">
        <w:rPr>
          <w:vertAlign w:val="superscript"/>
        </w:rPr>
        <w:t>2</w:t>
      </w:r>
      <w:r w:rsidR="00653966" w:rsidRPr="00DB65CB">
        <w:rPr>
          <w:vertAlign w:val="superscript"/>
        </w:rPr>
        <w:t xml:space="preserve"> </w:t>
      </w:r>
      <w:r w:rsidR="00653966" w:rsidRPr="00DB65CB">
        <w:t>and the</w:t>
      </w:r>
      <w:r w:rsidRPr="00DB65CB">
        <w:t xml:space="preserve"> population density </w:t>
      </w:r>
      <w:r w:rsidR="00653966" w:rsidRPr="00DB65CB">
        <w:t>of the province is</w:t>
      </w:r>
      <w:r w:rsidRPr="00DB65CB">
        <w:t xml:space="preserve"> </w:t>
      </w:r>
      <w:r w:rsidR="00B4320B" w:rsidRPr="00DB65CB">
        <w:t>369 person</w:t>
      </w:r>
      <w:r w:rsidRPr="00DB65CB">
        <w:t>/km</w:t>
      </w:r>
      <w:r w:rsidRPr="00DB65CB">
        <w:rPr>
          <w:vertAlign w:val="superscript"/>
        </w:rPr>
        <w:t>2</w:t>
      </w:r>
      <w:r w:rsidRPr="00DB65CB">
        <w:t>.</w:t>
      </w:r>
      <w:r w:rsidR="00B4320B" w:rsidRPr="00DB65CB">
        <w:rPr>
          <w:rStyle w:val="DipnotBavurusu"/>
          <w:rFonts w:cs="Tahoma"/>
        </w:rPr>
        <w:footnoteReference w:id="34"/>
      </w:r>
    </w:p>
    <w:p w14:paraId="187045CE" w14:textId="2F30B6DB" w:rsidR="00CB57C7" w:rsidRPr="00DB65CB" w:rsidRDefault="00D46A91" w:rsidP="007E26AB">
      <w:r w:rsidRPr="00DB65CB">
        <w:t xml:space="preserve">When the distribution of the population according to the districts is evaluated, </w:t>
      </w:r>
      <w:r w:rsidR="0067772C" w:rsidRPr="00DB65CB">
        <w:t xml:space="preserve">while </w:t>
      </w:r>
      <w:r w:rsidRPr="00DB65CB">
        <w:t xml:space="preserve">the </w:t>
      </w:r>
      <w:r w:rsidR="0067772C" w:rsidRPr="00DB65CB">
        <w:t xml:space="preserve">most populated </w:t>
      </w:r>
      <w:r w:rsidRPr="00DB65CB">
        <w:t xml:space="preserve">district of </w:t>
      </w:r>
      <w:r w:rsidR="00A07FE9" w:rsidRPr="00DB65CB">
        <w:t>Izmir</w:t>
      </w:r>
      <w:r w:rsidRPr="00DB65CB">
        <w:t xml:space="preserve"> is Buca (507</w:t>
      </w:r>
      <w:r w:rsidR="0067772C" w:rsidRPr="00DB65CB">
        <w:t>,</w:t>
      </w:r>
      <w:r w:rsidRPr="00DB65CB">
        <w:t>773)</w:t>
      </w:r>
      <w:r w:rsidR="0067772C" w:rsidRPr="00DB65CB">
        <w:t>,</w:t>
      </w:r>
      <w:r w:rsidRPr="00DB65CB">
        <w:t xml:space="preserve"> the </w:t>
      </w:r>
      <w:r w:rsidR="0067772C" w:rsidRPr="00DB65CB">
        <w:t>least populated district</w:t>
      </w:r>
      <w:r w:rsidRPr="00DB65CB">
        <w:t xml:space="preserve"> is Karaburun (11</w:t>
      </w:r>
      <w:r w:rsidR="0067772C" w:rsidRPr="00DB65CB">
        <w:t>,</w:t>
      </w:r>
      <w:r w:rsidRPr="00DB65CB">
        <w:t>329).</w:t>
      </w:r>
    </w:p>
    <w:p w14:paraId="7AF8BAFC" w14:textId="0D01C3CA" w:rsidR="00D46A91" w:rsidRPr="00DB65CB" w:rsidRDefault="00D46A91" w:rsidP="00E6238C">
      <w:pPr>
        <w:pStyle w:val="ResimYazs"/>
      </w:pPr>
      <w:bookmarkStart w:id="188" w:name="_Toc179404302"/>
      <w:bookmarkStart w:id="189" w:name="_Toc103952102"/>
      <w:r w:rsidRPr="00DB65CB">
        <w:t xml:space="preserve">Table </w:t>
      </w:r>
      <w:r w:rsidR="007A358C" w:rsidRPr="00DB65CB">
        <w:fldChar w:fldCharType="begin"/>
      </w:r>
      <w:r w:rsidR="007A358C" w:rsidRPr="00DB65CB">
        <w:instrText xml:space="preserve"> SEQ Table \* ARABIC </w:instrText>
      </w:r>
      <w:r w:rsidR="007A358C" w:rsidRPr="00DB65CB">
        <w:fldChar w:fldCharType="separate"/>
      </w:r>
      <w:r w:rsidR="007A358C" w:rsidRPr="00DB65CB">
        <w:rPr>
          <w:noProof/>
        </w:rPr>
        <w:t>5</w:t>
      </w:r>
      <w:r w:rsidR="007A358C" w:rsidRPr="00DB65CB">
        <w:fldChar w:fldCharType="end"/>
      </w:r>
      <w:r w:rsidR="00C5516F" w:rsidRPr="00DB65CB">
        <w:t>.</w:t>
      </w:r>
      <w:r w:rsidRPr="00DB65CB">
        <w:t xml:space="preserve"> Population</w:t>
      </w:r>
      <w:r w:rsidR="00C5516F" w:rsidRPr="00DB65CB">
        <w:t xml:space="preserve"> of Districts of Izmir</w:t>
      </w:r>
      <w:bookmarkEnd w:id="188"/>
      <w:r w:rsidR="00C5516F" w:rsidRPr="00DB65CB">
        <w:t xml:space="preserve"> </w:t>
      </w:r>
      <w:bookmarkEnd w:id="189"/>
    </w:p>
    <w:tbl>
      <w:tblPr>
        <w:tblStyle w:val="BRC"/>
        <w:tblW w:w="0" w:type="auto"/>
        <w:tblCellMar>
          <w:top w:w="28" w:type="dxa"/>
          <w:left w:w="85" w:type="dxa"/>
          <w:bottom w:w="28" w:type="dxa"/>
          <w:right w:w="85" w:type="dxa"/>
        </w:tblCellMar>
        <w:tblLook w:val="04A0" w:firstRow="1" w:lastRow="0" w:firstColumn="1" w:lastColumn="0" w:noHBand="0" w:noVBand="1"/>
      </w:tblPr>
      <w:tblGrid>
        <w:gridCol w:w="1893"/>
        <w:gridCol w:w="2018"/>
        <w:gridCol w:w="1615"/>
        <w:gridCol w:w="1817"/>
        <w:gridCol w:w="1791"/>
      </w:tblGrid>
      <w:tr w:rsidR="00D46A91" w:rsidRPr="00DB65CB" w14:paraId="3DB0FDAC" w14:textId="77777777" w:rsidTr="009B4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tcPr>
          <w:p w14:paraId="332A5201" w14:textId="77777777" w:rsidR="00D46A91" w:rsidRPr="00DB65CB" w:rsidRDefault="00D46A91" w:rsidP="003719DE">
            <w:pPr>
              <w:spacing w:before="0" w:line="240" w:lineRule="auto"/>
              <w:rPr>
                <w:bCs/>
                <w:color w:val="000000" w:themeColor="text1"/>
                <w:sz w:val="18"/>
                <w:szCs w:val="18"/>
              </w:rPr>
            </w:pPr>
            <w:r w:rsidRPr="00DB65CB">
              <w:rPr>
                <w:color w:val="000000" w:themeColor="text1"/>
                <w:sz w:val="18"/>
                <w:szCs w:val="18"/>
              </w:rPr>
              <w:t xml:space="preserve">District </w:t>
            </w:r>
          </w:p>
        </w:tc>
        <w:tc>
          <w:tcPr>
            <w:tcW w:w="2018" w:type="dxa"/>
          </w:tcPr>
          <w:p w14:paraId="7998BEF6" w14:textId="77777777" w:rsidR="00D46A91" w:rsidRPr="00DB65CB" w:rsidRDefault="00D46A91" w:rsidP="003719DE">
            <w:pPr>
              <w:spacing w:before="0" w:line="240" w:lineRule="auto"/>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DB65CB">
              <w:rPr>
                <w:color w:val="000000" w:themeColor="text1"/>
                <w:sz w:val="18"/>
                <w:szCs w:val="18"/>
              </w:rPr>
              <w:t xml:space="preserve">Total Population in 2021 </w:t>
            </w:r>
          </w:p>
        </w:tc>
        <w:tc>
          <w:tcPr>
            <w:tcW w:w="1615" w:type="dxa"/>
          </w:tcPr>
          <w:p w14:paraId="73E2D1F5" w14:textId="77777777" w:rsidR="00D46A91" w:rsidRPr="00DB65CB" w:rsidRDefault="00D46A91" w:rsidP="003719DE">
            <w:pPr>
              <w:spacing w:before="0" w:line="240" w:lineRule="auto"/>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DB65CB">
              <w:rPr>
                <w:color w:val="000000" w:themeColor="text1"/>
                <w:sz w:val="18"/>
                <w:szCs w:val="18"/>
              </w:rPr>
              <w:t xml:space="preserve">Male population </w:t>
            </w:r>
          </w:p>
        </w:tc>
        <w:tc>
          <w:tcPr>
            <w:tcW w:w="1817" w:type="dxa"/>
          </w:tcPr>
          <w:p w14:paraId="5F9DA81A" w14:textId="77777777" w:rsidR="00D46A91" w:rsidRPr="00DB65CB" w:rsidRDefault="00D46A91" w:rsidP="003719DE">
            <w:pPr>
              <w:spacing w:before="0" w:line="240" w:lineRule="auto"/>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DB65CB">
              <w:rPr>
                <w:color w:val="000000" w:themeColor="text1"/>
                <w:sz w:val="18"/>
                <w:szCs w:val="18"/>
              </w:rPr>
              <w:t xml:space="preserve">Female population </w:t>
            </w:r>
          </w:p>
        </w:tc>
        <w:tc>
          <w:tcPr>
            <w:tcW w:w="1791" w:type="dxa"/>
          </w:tcPr>
          <w:p w14:paraId="3E46D047" w14:textId="77777777" w:rsidR="00D46A91" w:rsidRPr="00DB65CB" w:rsidRDefault="00D46A91" w:rsidP="003719DE">
            <w:pPr>
              <w:spacing w:before="0" w:line="240" w:lineRule="auto"/>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DB65CB">
              <w:rPr>
                <w:color w:val="000000" w:themeColor="text1"/>
                <w:sz w:val="18"/>
                <w:szCs w:val="18"/>
              </w:rPr>
              <w:t>Population ratio in the province</w:t>
            </w:r>
          </w:p>
        </w:tc>
      </w:tr>
      <w:tr w:rsidR="00D46A91" w:rsidRPr="00DB65CB" w14:paraId="521CDBFB"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4A008D12" w14:textId="77777777" w:rsidR="00D46A91" w:rsidRPr="00DB65CB" w:rsidRDefault="00F5781C" w:rsidP="003719DE">
            <w:pPr>
              <w:spacing w:before="0" w:line="240" w:lineRule="auto"/>
              <w:rPr>
                <w:rStyle w:val="sol"/>
                <w:bCs/>
                <w:sz w:val="18"/>
                <w:szCs w:val="18"/>
              </w:rPr>
            </w:pPr>
            <w:hyperlink r:id="rId25" w:tooltip="BUCA Nüfusu, İZMİR" w:history="1">
              <w:r w:rsidR="00D46A91" w:rsidRPr="00DB65CB">
                <w:rPr>
                  <w:rStyle w:val="Kpr"/>
                  <w:rFonts w:eastAsiaTheme="majorEastAsia"/>
                  <w:bCs/>
                  <w:color w:val="auto"/>
                  <w:sz w:val="18"/>
                  <w:szCs w:val="18"/>
                  <w:u w:val="none"/>
                </w:rPr>
                <w:t xml:space="preserve">BUCA </w:t>
              </w:r>
            </w:hyperlink>
          </w:p>
        </w:tc>
        <w:tc>
          <w:tcPr>
            <w:tcW w:w="2018" w:type="dxa"/>
          </w:tcPr>
          <w:p w14:paraId="1230C05C"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517.963</w:t>
            </w:r>
          </w:p>
        </w:tc>
        <w:tc>
          <w:tcPr>
            <w:tcW w:w="1615" w:type="dxa"/>
          </w:tcPr>
          <w:p w14:paraId="73505492"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257.169</w:t>
            </w:r>
          </w:p>
        </w:tc>
        <w:tc>
          <w:tcPr>
            <w:tcW w:w="1817" w:type="dxa"/>
          </w:tcPr>
          <w:p w14:paraId="6BC96C5B"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260.794</w:t>
            </w:r>
          </w:p>
        </w:tc>
        <w:tc>
          <w:tcPr>
            <w:tcW w:w="1791" w:type="dxa"/>
          </w:tcPr>
          <w:p w14:paraId="294EE110"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11,70%</w:t>
            </w:r>
          </w:p>
        </w:tc>
      </w:tr>
      <w:tr w:rsidR="00D46A91" w:rsidRPr="00DB65CB" w14:paraId="755B2135"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38301CBA" w14:textId="77777777" w:rsidR="00D46A91" w:rsidRPr="00DB65CB" w:rsidRDefault="00F5781C" w:rsidP="003719DE">
            <w:pPr>
              <w:spacing w:before="0" w:line="240" w:lineRule="auto"/>
              <w:rPr>
                <w:bCs/>
                <w:sz w:val="18"/>
                <w:szCs w:val="18"/>
              </w:rPr>
            </w:pPr>
            <w:hyperlink r:id="rId26" w:tooltip="KARABAĞLAR Nüfusu, İZMİR" w:history="1">
              <w:r w:rsidR="00D46A91" w:rsidRPr="00DB65CB">
                <w:rPr>
                  <w:rStyle w:val="Kpr"/>
                  <w:rFonts w:eastAsiaTheme="majorEastAsia"/>
                  <w:bCs/>
                  <w:color w:val="auto"/>
                  <w:sz w:val="18"/>
                  <w:szCs w:val="18"/>
                  <w:u w:val="none"/>
                </w:rPr>
                <w:t xml:space="preserve">KARABAĞLAR </w:t>
              </w:r>
            </w:hyperlink>
          </w:p>
        </w:tc>
        <w:tc>
          <w:tcPr>
            <w:tcW w:w="2018" w:type="dxa"/>
          </w:tcPr>
          <w:p w14:paraId="28CADEAB"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478.788</w:t>
            </w:r>
          </w:p>
        </w:tc>
        <w:tc>
          <w:tcPr>
            <w:tcW w:w="1615" w:type="dxa"/>
          </w:tcPr>
          <w:p w14:paraId="09CD0A76"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235.862</w:t>
            </w:r>
          </w:p>
        </w:tc>
        <w:tc>
          <w:tcPr>
            <w:tcW w:w="1817" w:type="dxa"/>
          </w:tcPr>
          <w:p w14:paraId="1A16F728"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242.926</w:t>
            </w:r>
          </w:p>
        </w:tc>
        <w:tc>
          <w:tcPr>
            <w:tcW w:w="1791" w:type="dxa"/>
          </w:tcPr>
          <w:p w14:paraId="7E148C66"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10,82%</w:t>
            </w:r>
          </w:p>
        </w:tc>
      </w:tr>
      <w:tr w:rsidR="00D46A91" w:rsidRPr="00DB65CB" w14:paraId="7BEFDD9F"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4415EDB5" w14:textId="77777777" w:rsidR="00D46A91" w:rsidRPr="00DB65CB" w:rsidRDefault="00F5781C" w:rsidP="003719DE">
            <w:pPr>
              <w:spacing w:before="0" w:line="240" w:lineRule="auto"/>
              <w:rPr>
                <w:bCs/>
                <w:sz w:val="18"/>
                <w:szCs w:val="18"/>
              </w:rPr>
            </w:pPr>
            <w:hyperlink r:id="rId27" w:tooltip="BORNOVA Nüfusu, İZMİR" w:history="1">
              <w:r w:rsidR="00D46A91" w:rsidRPr="00DB65CB">
                <w:rPr>
                  <w:rStyle w:val="Kpr"/>
                  <w:rFonts w:eastAsiaTheme="majorEastAsia"/>
                  <w:bCs/>
                  <w:color w:val="auto"/>
                  <w:sz w:val="18"/>
                  <w:szCs w:val="18"/>
                  <w:u w:val="none"/>
                </w:rPr>
                <w:t xml:space="preserve">BORNOVA </w:t>
              </w:r>
            </w:hyperlink>
          </w:p>
        </w:tc>
        <w:tc>
          <w:tcPr>
            <w:tcW w:w="2018" w:type="dxa"/>
          </w:tcPr>
          <w:p w14:paraId="184D118C"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452.867</w:t>
            </w:r>
          </w:p>
        </w:tc>
        <w:tc>
          <w:tcPr>
            <w:tcW w:w="1615" w:type="dxa"/>
          </w:tcPr>
          <w:p w14:paraId="5FA6E4B3"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224.889</w:t>
            </w:r>
          </w:p>
        </w:tc>
        <w:tc>
          <w:tcPr>
            <w:tcW w:w="1817" w:type="dxa"/>
          </w:tcPr>
          <w:p w14:paraId="20A093C0"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227.978</w:t>
            </w:r>
          </w:p>
        </w:tc>
        <w:tc>
          <w:tcPr>
            <w:tcW w:w="1791" w:type="dxa"/>
          </w:tcPr>
          <w:p w14:paraId="4B50F5BB"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10,23%</w:t>
            </w:r>
          </w:p>
        </w:tc>
      </w:tr>
      <w:tr w:rsidR="00D46A91" w:rsidRPr="00DB65CB" w14:paraId="0A575519"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3C162309" w14:textId="77777777" w:rsidR="00D46A91" w:rsidRPr="00DB65CB" w:rsidRDefault="00F5781C" w:rsidP="003719DE">
            <w:pPr>
              <w:spacing w:before="0" w:line="240" w:lineRule="auto"/>
              <w:rPr>
                <w:bCs/>
                <w:sz w:val="18"/>
                <w:szCs w:val="18"/>
              </w:rPr>
            </w:pPr>
            <w:hyperlink r:id="rId28" w:tooltip="KARŞIYAKA Nüfusu, İZMİR" w:history="1">
              <w:r w:rsidR="00D46A91" w:rsidRPr="00DB65CB">
                <w:rPr>
                  <w:rStyle w:val="Kpr"/>
                  <w:rFonts w:eastAsiaTheme="majorEastAsia"/>
                  <w:bCs/>
                  <w:color w:val="auto"/>
                  <w:sz w:val="18"/>
                  <w:szCs w:val="18"/>
                  <w:u w:val="none"/>
                </w:rPr>
                <w:t xml:space="preserve">KARŞIYAKA </w:t>
              </w:r>
            </w:hyperlink>
          </w:p>
        </w:tc>
        <w:tc>
          <w:tcPr>
            <w:tcW w:w="2018" w:type="dxa"/>
          </w:tcPr>
          <w:p w14:paraId="384AD6ED"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347.023</w:t>
            </w:r>
          </w:p>
        </w:tc>
        <w:tc>
          <w:tcPr>
            <w:tcW w:w="1615" w:type="dxa"/>
          </w:tcPr>
          <w:p w14:paraId="2A2426F4"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162.189</w:t>
            </w:r>
          </w:p>
        </w:tc>
        <w:tc>
          <w:tcPr>
            <w:tcW w:w="1817" w:type="dxa"/>
          </w:tcPr>
          <w:p w14:paraId="47F724D9"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184.834</w:t>
            </w:r>
          </w:p>
        </w:tc>
        <w:tc>
          <w:tcPr>
            <w:tcW w:w="1791" w:type="dxa"/>
          </w:tcPr>
          <w:p w14:paraId="6F4D7A3C"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7,84%</w:t>
            </w:r>
          </w:p>
        </w:tc>
      </w:tr>
      <w:tr w:rsidR="00D46A91" w:rsidRPr="00DB65CB" w14:paraId="294325BB"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536858F4" w14:textId="77777777" w:rsidR="00D46A91" w:rsidRPr="00DB65CB" w:rsidRDefault="00F5781C" w:rsidP="003719DE">
            <w:pPr>
              <w:spacing w:before="0" w:line="240" w:lineRule="auto"/>
              <w:rPr>
                <w:bCs/>
                <w:sz w:val="18"/>
                <w:szCs w:val="18"/>
              </w:rPr>
            </w:pPr>
            <w:hyperlink r:id="rId29" w:tooltip="KONAK Nüfusu, İZMİR" w:history="1">
              <w:r w:rsidR="00D46A91" w:rsidRPr="00DB65CB">
                <w:rPr>
                  <w:rStyle w:val="Kpr"/>
                  <w:rFonts w:eastAsiaTheme="majorEastAsia"/>
                  <w:bCs/>
                  <w:color w:val="auto"/>
                  <w:sz w:val="18"/>
                  <w:szCs w:val="18"/>
                  <w:u w:val="none"/>
                </w:rPr>
                <w:t xml:space="preserve">KONAK </w:t>
              </w:r>
            </w:hyperlink>
          </w:p>
        </w:tc>
        <w:tc>
          <w:tcPr>
            <w:tcW w:w="2018" w:type="dxa"/>
          </w:tcPr>
          <w:p w14:paraId="65295D4F"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336.545</w:t>
            </w:r>
          </w:p>
        </w:tc>
        <w:tc>
          <w:tcPr>
            <w:tcW w:w="1615" w:type="dxa"/>
          </w:tcPr>
          <w:p w14:paraId="7EED8347"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164.439</w:t>
            </w:r>
          </w:p>
        </w:tc>
        <w:tc>
          <w:tcPr>
            <w:tcW w:w="1817" w:type="dxa"/>
          </w:tcPr>
          <w:p w14:paraId="78D223FD"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172.106</w:t>
            </w:r>
          </w:p>
        </w:tc>
        <w:tc>
          <w:tcPr>
            <w:tcW w:w="1791" w:type="dxa"/>
          </w:tcPr>
          <w:p w14:paraId="30BBA203"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7,60%</w:t>
            </w:r>
          </w:p>
        </w:tc>
      </w:tr>
      <w:tr w:rsidR="00D46A91" w:rsidRPr="00DB65CB" w14:paraId="735D3303"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100B4C35" w14:textId="77777777" w:rsidR="00D46A91" w:rsidRPr="00DB65CB" w:rsidRDefault="00F5781C" w:rsidP="003719DE">
            <w:pPr>
              <w:spacing w:before="0" w:line="240" w:lineRule="auto"/>
              <w:rPr>
                <w:bCs/>
                <w:sz w:val="18"/>
                <w:szCs w:val="18"/>
              </w:rPr>
            </w:pPr>
            <w:hyperlink r:id="rId30" w:tooltip="BAYRAKLI Nüfusu, İZMİR" w:history="1">
              <w:r w:rsidR="00D46A91" w:rsidRPr="00DB65CB">
                <w:rPr>
                  <w:rStyle w:val="Kpr"/>
                  <w:rFonts w:eastAsiaTheme="majorEastAsia"/>
                  <w:bCs/>
                  <w:color w:val="auto"/>
                  <w:sz w:val="18"/>
                  <w:szCs w:val="18"/>
                  <w:u w:val="none"/>
                </w:rPr>
                <w:t xml:space="preserve">BAYRAKLI </w:t>
              </w:r>
            </w:hyperlink>
          </w:p>
        </w:tc>
        <w:tc>
          <w:tcPr>
            <w:tcW w:w="2018" w:type="dxa"/>
          </w:tcPr>
          <w:p w14:paraId="1C77357E"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296.839</w:t>
            </w:r>
          </w:p>
        </w:tc>
        <w:tc>
          <w:tcPr>
            <w:tcW w:w="1615" w:type="dxa"/>
          </w:tcPr>
          <w:p w14:paraId="244BEB02"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147.606</w:t>
            </w:r>
          </w:p>
        </w:tc>
        <w:tc>
          <w:tcPr>
            <w:tcW w:w="1817" w:type="dxa"/>
          </w:tcPr>
          <w:p w14:paraId="0F83631A"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149.233</w:t>
            </w:r>
          </w:p>
        </w:tc>
        <w:tc>
          <w:tcPr>
            <w:tcW w:w="1791" w:type="dxa"/>
          </w:tcPr>
          <w:p w14:paraId="3E7D98D7"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6,71%</w:t>
            </w:r>
          </w:p>
        </w:tc>
      </w:tr>
      <w:tr w:rsidR="00D46A91" w:rsidRPr="00DB65CB" w14:paraId="5FF0319D"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597B0229" w14:textId="77777777" w:rsidR="00D46A91" w:rsidRPr="00DB65CB" w:rsidRDefault="00F5781C" w:rsidP="003719DE">
            <w:pPr>
              <w:spacing w:before="0" w:line="240" w:lineRule="auto"/>
              <w:rPr>
                <w:bCs/>
                <w:sz w:val="18"/>
                <w:szCs w:val="18"/>
              </w:rPr>
            </w:pPr>
            <w:hyperlink r:id="rId31" w:tooltip="ÇİĞLİ Nüfusu, İZMİR" w:history="1">
              <w:r w:rsidR="00D46A91" w:rsidRPr="00DB65CB">
                <w:rPr>
                  <w:rStyle w:val="Kpr"/>
                  <w:rFonts w:eastAsiaTheme="majorEastAsia"/>
                  <w:bCs/>
                  <w:color w:val="auto"/>
                  <w:sz w:val="18"/>
                  <w:szCs w:val="18"/>
                  <w:u w:val="none"/>
                </w:rPr>
                <w:t xml:space="preserve">ÇİĞLİ </w:t>
              </w:r>
            </w:hyperlink>
          </w:p>
        </w:tc>
        <w:tc>
          <w:tcPr>
            <w:tcW w:w="2018" w:type="dxa"/>
          </w:tcPr>
          <w:p w14:paraId="5F0EB356"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209.951</w:t>
            </w:r>
          </w:p>
        </w:tc>
        <w:tc>
          <w:tcPr>
            <w:tcW w:w="1615" w:type="dxa"/>
          </w:tcPr>
          <w:p w14:paraId="5202DF48"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104.609</w:t>
            </w:r>
          </w:p>
        </w:tc>
        <w:tc>
          <w:tcPr>
            <w:tcW w:w="1817" w:type="dxa"/>
          </w:tcPr>
          <w:p w14:paraId="533C9C5B"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105.342</w:t>
            </w:r>
          </w:p>
        </w:tc>
        <w:tc>
          <w:tcPr>
            <w:tcW w:w="1791" w:type="dxa"/>
          </w:tcPr>
          <w:p w14:paraId="574728AC"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4,74%</w:t>
            </w:r>
          </w:p>
        </w:tc>
      </w:tr>
      <w:tr w:rsidR="00D46A91" w:rsidRPr="00DB65CB" w14:paraId="60367B81"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1CAC39CA" w14:textId="77777777" w:rsidR="00D46A91" w:rsidRPr="00DB65CB" w:rsidRDefault="00F5781C" w:rsidP="003719DE">
            <w:pPr>
              <w:spacing w:before="0" w:line="240" w:lineRule="auto"/>
              <w:rPr>
                <w:bCs/>
                <w:sz w:val="18"/>
                <w:szCs w:val="18"/>
              </w:rPr>
            </w:pPr>
            <w:hyperlink r:id="rId32" w:tooltip="TORBALI Nüfusu, İZMİR" w:history="1">
              <w:r w:rsidR="00D46A91" w:rsidRPr="00DB65CB">
                <w:rPr>
                  <w:rStyle w:val="Kpr"/>
                  <w:rFonts w:eastAsiaTheme="majorEastAsia"/>
                  <w:bCs/>
                  <w:color w:val="auto"/>
                  <w:sz w:val="18"/>
                  <w:szCs w:val="18"/>
                  <w:u w:val="none"/>
                </w:rPr>
                <w:t xml:space="preserve">TORBALI </w:t>
              </w:r>
            </w:hyperlink>
          </w:p>
        </w:tc>
        <w:tc>
          <w:tcPr>
            <w:tcW w:w="2018" w:type="dxa"/>
          </w:tcPr>
          <w:p w14:paraId="1631C77D"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201.476</w:t>
            </w:r>
          </w:p>
        </w:tc>
        <w:tc>
          <w:tcPr>
            <w:tcW w:w="1615" w:type="dxa"/>
          </w:tcPr>
          <w:p w14:paraId="0EBEB65E"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101.543</w:t>
            </w:r>
          </w:p>
        </w:tc>
        <w:tc>
          <w:tcPr>
            <w:tcW w:w="1817" w:type="dxa"/>
          </w:tcPr>
          <w:p w14:paraId="4566F137"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99.933</w:t>
            </w:r>
          </w:p>
        </w:tc>
        <w:tc>
          <w:tcPr>
            <w:tcW w:w="1791" w:type="dxa"/>
          </w:tcPr>
          <w:p w14:paraId="1940A63F"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4,55%</w:t>
            </w:r>
          </w:p>
        </w:tc>
      </w:tr>
      <w:tr w:rsidR="00D46A91" w:rsidRPr="00DB65CB" w14:paraId="7C47361D"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252CDBAE" w14:textId="77777777" w:rsidR="00D46A91" w:rsidRPr="00DB65CB" w:rsidRDefault="00F5781C" w:rsidP="003719DE">
            <w:pPr>
              <w:spacing w:before="0" w:line="240" w:lineRule="auto"/>
              <w:rPr>
                <w:bCs/>
                <w:sz w:val="18"/>
                <w:szCs w:val="18"/>
              </w:rPr>
            </w:pPr>
            <w:hyperlink r:id="rId33" w:tooltip="MENEMEN Nüfusu, İZMİR" w:history="1">
              <w:r w:rsidR="00D46A91" w:rsidRPr="00DB65CB">
                <w:rPr>
                  <w:rStyle w:val="Kpr"/>
                  <w:rFonts w:eastAsiaTheme="majorEastAsia"/>
                  <w:bCs/>
                  <w:color w:val="auto"/>
                  <w:sz w:val="18"/>
                  <w:szCs w:val="18"/>
                  <w:u w:val="none"/>
                </w:rPr>
                <w:t xml:space="preserve">MENEMEN </w:t>
              </w:r>
            </w:hyperlink>
          </w:p>
        </w:tc>
        <w:tc>
          <w:tcPr>
            <w:tcW w:w="2018" w:type="dxa"/>
          </w:tcPr>
          <w:p w14:paraId="44F4778E"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193.229</w:t>
            </w:r>
          </w:p>
        </w:tc>
        <w:tc>
          <w:tcPr>
            <w:tcW w:w="1615" w:type="dxa"/>
          </w:tcPr>
          <w:p w14:paraId="719B5827"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98.451</w:t>
            </w:r>
          </w:p>
        </w:tc>
        <w:tc>
          <w:tcPr>
            <w:tcW w:w="1817" w:type="dxa"/>
          </w:tcPr>
          <w:p w14:paraId="6F91BAA3"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94.778</w:t>
            </w:r>
          </w:p>
        </w:tc>
        <w:tc>
          <w:tcPr>
            <w:tcW w:w="1791" w:type="dxa"/>
          </w:tcPr>
          <w:p w14:paraId="44B203C3"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4,37%</w:t>
            </w:r>
          </w:p>
        </w:tc>
      </w:tr>
      <w:tr w:rsidR="00D46A91" w:rsidRPr="00DB65CB" w14:paraId="1C0AFEAA"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52F3F46A" w14:textId="77777777" w:rsidR="00D46A91" w:rsidRPr="00DB65CB" w:rsidRDefault="00F5781C" w:rsidP="003719DE">
            <w:pPr>
              <w:spacing w:before="0" w:line="240" w:lineRule="auto"/>
              <w:rPr>
                <w:bCs/>
                <w:sz w:val="18"/>
                <w:szCs w:val="18"/>
              </w:rPr>
            </w:pPr>
            <w:hyperlink r:id="rId34" w:tooltip="GAZİEMİR Nüfusu, İZMİR" w:history="1">
              <w:r w:rsidR="00D46A91" w:rsidRPr="00DB65CB">
                <w:rPr>
                  <w:rStyle w:val="Kpr"/>
                  <w:rFonts w:eastAsiaTheme="majorEastAsia"/>
                  <w:bCs/>
                  <w:color w:val="auto"/>
                  <w:sz w:val="18"/>
                  <w:szCs w:val="18"/>
                  <w:u w:val="none"/>
                </w:rPr>
                <w:t xml:space="preserve">GAZİEMİR </w:t>
              </w:r>
            </w:hyperlink>
          </w:p>
        </w:tc>
        <w:tc>
          <w:tcPr>
            <w:tcW w:w="2018" w:type="dxa"/>
          </w:tcPr>
          <w:p w14:paraId="73F46657"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137.856</w:t>
            </w:r>
          </w:p>
        </w:tc>
        <w:tc>
          <w:tcPr>
            <w:tcW w:w="1615" w:type="dxa"/>
          </w:tcPr>
          <w:p w14:paraId="0206FDA9"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69.308</w:t>
            </w:r>
          </w:p>
        </w:tc>
        <w:tc>
          <w:tcPr>
            <w:tcW w:w="1817" w:type="dxa"/>
          </w:tcPr>
          <w:p w14:paraId="613DFF27"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68.548</w:t>
            </w:r>
          </w:p>
        </w:tc>
        <w:tc>
          <w:tcPr>
            <w:tcW w:w="1791" w:type="dxa"/>
          </w:tcPr>
          <w:p w14:paraId="2272754E"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3,11%</w:t>
            </w:r>
          </w:p>
        </w:tc>
      </w:tr>
      <w:tr w:rsidR="00D46A91" w:rsidRPr="00DB65CB" w14:paraId="486BF640"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6CD8849D" w14:textId="77777777" w:rsidR="00D46A91" w:rsidRPr="00DB65CB" w:rsidRDefault="00F5781C" w:rsidP="003719DE">
            <w:pPr>
              <w:spacing w:before="0" w:line="240" w:lineRule="auto"/>
              <w:rPr>
                <w:bCs/>
                <w:sz w:val="18"/>
                <w:szCs w:val="18"/>
              </w:rPr>
            </w:pPr>
            <w:hyperlink r:id="rId35" w:tooltip="ÖDEMİŞ Nüfusu, İZMİR" w:history="1">
              <w:r w:rsidR="00D46A91" w:rsidRPr="00DB65CB">
                <w:rPr>
                  <w:rStyle w:val="Kpr"/>
                  <w:rFonts w:eastAsiaTheme="majorEastAsia"/>
                  <w:bCs/>
                  <w:color w:val="auto"/>
                  <w:sz w:val="18"/>
                  <w:szCs w:val="18"/>
                  <w:u w:val="none"/>
                </w:rPr>
                <w:t xml:space="preserve">ÖDEMİŞ </w:t>
              </w:r>
            </w:hyperlink>
          </w:p>
        </w:tc>
        <w:tc>
          <w:tcPr>
            <w:tcW w:w="2018" w:type="dxa"/>
          </w:tcPr>
          <w:p w14:paraId="49647877"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132.769</w:t>
            </w:r>
          </w:p>
        </w:tc>
        <w:tc>
          <w:tcPr>
            <w:tcW w:w="1615" w:type="dxa"/>
          </w:tcPr>
          <w:p w14:paraId="2E6E49C5"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66.077</w:t>
            </w:r>
          </w:p>
        </w:tc>
        <w:tc>
          <w:tcPr>
            <w:tcW w:w="1817" w:type="dxa"/>
          </w:tcPr>
          <w:p w14:paraId="5810CA8E"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66.692</w:t>
            </w:r>
          </w:p>
        </w:tc>
        <w:tc>
          <w:tcPr>
            <w:tcW w:w="1791" w:type="dxa"/>
          </w:tcPr>
          <w:p w14:paraId="17378813"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3,00%</w:t>
            </w:r>
          </w:p>
        </w:tc>
      </w:tr>
      <w:tr w:rsidR="00D46A91" w:rsidRPr="00DB65CB" w14:paraId="42F119FC"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70D2DBAD" w14:textId="77777777" w:rsidR="00D46A91" w:rsidRPr="00DB65CB" w:rsidRDefault="00F5781C" w:rsidP="003719DE">
            <w:pPr>
              <w:spacing w:before="0" w:line="240" w:lineRule="auto"/>
              <w:rPr>
                <w:bCs/>
                <w:sz w:val="18"/>
                <w:szCs w:val="18"/>
              </w:rPr>
            </w:pPr>
            <w:hyperlink r:id="rId36" w:tooltip="KEMALPAŞA Nüfusu, İZMİR" w:history="1">
              <w:r w:rsidR="00D46A91" w:rsidRPr="00DB65CB">
                <w:rPr>
                  <w:rStyle w:val="Kpr"/>
                  <w:rFonts w:eastAsiaTheme="majorEastAsia"/>
                  <w:bCs/>
                  <w:color w:val="auto"/>
                  <w:sz w:val="18"/>
                  <w:szCs w:val="18"/>
                  <w:u w:val="none"/>
                </w:rPr>
                <w:t xml:space="preserve">KEMALPAŞA </w:t>
              </w:r>
            </w:hyperlink>
          </w:p>
        </w:tc>
        <w:tc>
          <w:tcPr>
            <w:tcW w:w="2018" w:type="dxa"/>
          </w:tcPr>
          <w:p w14:paraId="6442614C"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112.049</w:t>
            </w:r>
          </w:p>
        </w:tc>
        <w:tc>
          <w:tcPr>
            <w:tcW w:w="1615" w:type="dxa"/>
          </w:tcPr>
          <w:p w14:paraId="619B9EB6"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56.978</w:t>
            </w:r>
          </w:p>
        </w:tc>
        <w:tc>
          <w:tcPr>
            <w:tcW w:w="1817" w:type="dxa"/>
          </w:tcPr>
          <w:p w14:paraId="2A24A0DB"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55.071</w:t>
            </w:r>
          </w:p>
        </w:tc>
        <w:tc>
          <w:tcPr>
            <w:tcW w:w="1791" w:type="dxa"/>
          </w:tcPr>
          <w:p w14:paraId="5A3BCB3F"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2,53%</w:t>
            </w:r>
          </w:p>
        </w:tc>
      </w:tr>
      <w:tr w:rsidR="00D46A91" w:rsidRPr="00DB65CB" w14:paraId="277CFCEE"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367EBA2E" w14:textId="77777777" w:rsidR="00D46A91" w:rsidRPr="00DB65CB" w:rsidRDefault="00F5781C" w:rsidP="003719DE">
            <w:pPr>
              <w:spacing w:before="0" w:line="240" w:lineRule="auto"/>
              <w:rPr>
                <w:bCs/>
                <w:sz w:val="18"/>
                <w:szCs w:val="18"/>
              </w:rPr>
            </w:pPr>
            <w:hyperlink r:id="rId37" w:tooltip="BERGAMA Nüfusu, İZMİR" w:history="1">
              <w:r w:rsidR="00D46A91" w:rsidRPr="00DB65CB">
                <w:rPr>
                  <w:rStyle w:val="Kpr"/>
                  <w:rFonts w:eastAsiaTheme="majorEastAsia"/>
                  <w:bCs/>
                  <w:color w:val="auto"/>
                  <w:sz w:val="18"/>
                  <w:szCs w:val="18"/>
                  <w:u w:val="none"/>
                </w:rPr>
                <w:t xml:space="preserve">BERGAMA </w:t>
              </w:r>
            </w:hyperlink>
          </w:p>
        </w:tc>
        <w:tc>
          <w:tcPr>
            <w:tcW w:w="2018" w:type="dxa"/>
          </w:tcPr>
          <w:p w14:paraId="36B94430"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104.980</w:t>
            </w:r>
          </w:p>
        </w:tc>
        <w:tc>
          <w:tcPr>
            <w:tcW w:w="1615" w:type="dxa"/>
          </w:tcPr>
          <w:p w14:paraId="7C79B83B"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52.773</w:t>
            </w:r>
          </w:p>
        </w:tc>
        <w:tc>
          <w:tcPr>
            <w:tcW w:w="1817" w:type="dxa"/>
          </w:tcPr>
          <w:p w14:paraId="649DA49F"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52.207</w:t>
            </w:r>
          </w:p>
        </w:tc>
        <w:tc>
          <w:tcPr>
            <w:tcW w:w="1791" w:type="dxa"/>
          </w:tcPr>
          <w:p w14:paraId="0EC144E7"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2,37%</w:t>
            </w:r>
          </w:p>
        </w:tc>
      </w:tr>
      <w:tr w:rsidR="00D46A91" w:rsidRPr="00DB65CB" w14:paraId="555CF635"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00FFF3FB" w14:textId="77777777" w:rsidR="00D46A91" w:rsidRPr="00DB65CB" w:rsidRDefault="00F5781C" w:rsidP="003719DE">
            <w:pPr>
              <w:spacing w:before="0" w:line="240" w:lineRule="auto"/>
              <w:rPr>
                <w:bCs/>
                <w:sz w:val="18"/>
                <w:szCs w:val="18"/>
              </w:rPr>
            </w:pPr>
            <w:hyperlink r:id="rId38" w:tooltip="MENDERES Nüfusu, İZMİR" w:history="1">
              <w:r w:rsidR="00D46A91" w:rsidRPr="00DB65CB">
                <w:rPr>
                  <w:rStyle w:val="Kpr"/>
                  <w:rFonts w:eastAsiaTheme="majorEastAsia"/>
                  <w:bCs/>
                  <w:color w:val="auto"/>
                  <w:sz w:val="18"/>
                  <w:szCs w:val="18"/>
                  <w:u w:val="none"/>
                </w:rPr>
                <w:t xml:space="preserve">MENDERES </w:t>
              </w:r>
            </w:hyperlink>
          </w:p>
        </w:tc>
        <w:tc>
          <w:tcPr>
            <w:tcW w:w="2018" w:type="dxa"/>
          </w:tcPr>
          <w:p w14:paraId="763F9C87"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104.147</w:t>
            </w:r>
          </w:p>
        </w:tc>
        <w:tc>
          <w:tcPr>
            <w:tcW w:w="1615" w:type="dxa"/>
          </w:tcPr>
          <w:p w14:paraId="0164D7AA"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52.432</w:t>
            </w:r>
          </w:p>
        </w:tc>
        <w:tc>
          <w:tcPr>
            <w:tcW w:w="1817" w:type="dxa"/>
          </w:tcPr>
          <w:p w14:paraId="14B25413"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51.715</w:t>
            </w:r>
          </w:p>
        </w:tc>
        <w:tc>
          <w:tcPr>
            <w:tcW w:w="1791" w:type="dxa"/>
          </w:tcPr>
          <w:p w14:paraId="1850230A"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2,35%</w:t>
            </w:r>
          </w:p>
        </w:tc>
      </w:tr>
      <w:tr w:rsidR="00D46A91" w:rsidRPr="00DB65CB" w14:paraId="12EF723E"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6A5E40F5" w14:textId="77777777" w:rsidR="00D46A91" w:rsidRPr="00DB65CB" w:rsidRDefault="00F5781C" w:rsidP="003719DE">
            <w:pPr>
              <w:spacing w:before="0" w:line="240" w:lineRule="auto"/>
              <w:rPr>
                <w:bCs/>
                <w:sz w:val="18"/>
                <w:szCs w:val="18"/>
              </w:rPr>
            </w:pPr>
            <w:hyperlink r:id="rId39" w:tooltip="ALİAĞA Nüfusu, İZMİR" w:history="1">
              <w:r w:rsidR="00D46A91" w:rsidRPr="00DB65CB">
                <w:rPr>
                  <w:rStyle w:val="Kpr"/>
                  <w:rFonts w:eastAsiaTheme="majorEastAsia"/>
                  <w:bCs/>
                  <w:color w:val="auto"/>
                  <w:sz w:val="18"/>
                  <w:szCs w:val="18"/>
                  <w:u w:val="none"/>
                </w:rPr>
                <w:t xml:space="preserve">ALİAĞA </w:t>
              </w:r>
            </w:hyperlink>
          </w:p>
        </w:tc>
        <w:tc>
          <w:tcPr>
            <w:tcW w:w="2018" w:type="dxa"/>
          </w:tcPr>
          <w:p w14:paraId="3CEED62A"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103.364</w:t>
            </w:r>
          </w:p>
        </w:tc>
        <w:tc>
          <w:tcPr>
            <w:tcW w:w="1615" w:type="dxa"/>
          </w:tcPr>
          <w:p w14:paraId="319AD6F6"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56.673</w:t>
            </w:r>
          </w:p>
        </w:tc>
        <w:tc>
          <w:tcPr>
            <w:tcW w:w="1817" w:type="dxa"/>
          </w:tcPr>
          <w:p w14:paraId="1C355CB5"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46.691</w:t>
            </w:r>
          </w:p>
        </w:tc>
        <w:tc>
          <w:tcPr>
            <w:tcW w:w="1791" w:type="dxa"/>
          </w:tcPr>
          <w:p w14:paraId="46324E37"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2,34%</w:t>
            </w:r>
          </w:p>
        </w:tc>
      </w:tr>
      <w:tr w:rsidR="00D46A91" w:rsidRPr="00DB65CB" w14:paraId="409814C2"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06FE7B56" w14:textId="77777777" w:rsidR="00D46A91" w:rsidRPr="00DB65CB" w:rsidRDefault="00F5781C" w:rsidP="003719DE">
            <w:pPr>
              <w:spacing w:before="0" w:line="240" w:lineRule="auto"/>
              <w:rPr>
                <w:bCs/>
                <w:sz w:val="18"/>
                <w:szCs w:val="18"/>
              </w:rPr>
            </w:pPr>
            <w:hyperlink r:id="rId40" w:tooltip="TİRE Nüfusu, İZMİR" w:history="1">
              <w:r w:rsidR="00D46A91" w:rsidRPr="00DB65CB">
                <w:rPr>
                  <w:rStyle w:val="Kpr"/>
                  <w:rFonts w:eastAsiaTheme="majorEastAsia"/>
                  <w:bCs/>
                  <w:color w:val="auto"/>
                  <w:sz w:val="18"/>
                  <w:szCs w:val="18"/>
                  <w:u w:val="none"/>
                </w:rPr>
                <w:t xml:space="preserve">TİRE </w:t>
              </w:r>
            </w:hyperlink>
          </w:p>
        </w:tc>
        <w:tc>
          <w:tcPr>
            <w:tcW w:w="2018" w:type="dxa"/>
          </w:tcPr>
          <w:p w14:paraId="6BCE384E"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86.758</w:t>
            </w:r>
          </w:p>
        </w:tc>
        <w:tc>
          <w:tcPr>
            <w:tcW w:w="1615" w:type="dxa"/>
          </w:tcPr>
          <w:p w14:paraId="6152ECAA"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42.773</w:t>
            </w:r>
          </w:p>
        </w:tc>
        <w:tc>
          <w:tcPr>
            <w:tcW w:w="1817" w:type="dxa"/>
          </w:tcPr>
          <w:p w14:paraId="454E17FD"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43.985</w:t>
            </w:r>
          </w:p>
        </w:tc>
        <w:tc>
          <w:tcPr>
            <w:tcW w:w="1791" w:type="dxa"/>
          </w:tcPr>
          <w:p w14:paraId="5FFB23C5"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1,96%</w:t>
            </w:r>
          </w:p>
        </w:tc>
      </w:tr>
      <w:tr w:rsidR="00D46A91" w:rsidRPr="00DB65CB" w14:paraId="7D2414DF"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2561284D" w14:textId="77777777" w:rsidR="00D46A91" w:rsidRPr="00DB65CB" w:rsidRDefault="00F5781C" w:rsidP="003719DE">
            <w:pPr>
              <w:spacing w:before="0" w:line="240" w:lineRule="auto"/>
              <w:rPr>
                <w:bCs/>
                <w:sz w:val="18"/>
                <w:szCs w:val="18"/>
              </w:rPr>
            </w:pPr>
            <w:hyperlink r:id="rId41" w:tooltip="BALÇOVA Nüfusu, İZMİR" w:history="1">
              <w:r w:rsidR="00D46A91" w:rsidRPr="00DB65CB">
                <w:rPr>
                  <w:rStyle w:val="Kpr"/>
                  <w:rFonts w:eastAsiaTheme="majorEastAsia"/>
                  <w:bCs/>
                  <w:color w:val="auto"/>
                  <w:sz w:val="18"/>
                  <w:szCs w:val="18"/>
                  <w:u w:val="none"/>
                </w:rPr>
                <w:t xml:space="preserve">BALÇOVA </w:t>
              </w:r>
            </w:hyperlink>
          </w:p>
        </w:tc>
        <w:tc>
          <w:tcPr>
            <w:tcW w:w="2018" w:type="dxa"/>
          </w:tcPr>
          <w:p w14:paraId="1B53D2F0"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80.513</w:t>
            </w:r>
          </w:p>
        </w:tc>
        <w:tc>
          <w:tcPr>
            <w:tcW w:w="1615" w:type="dxa"/>
          </w:tcPr>
          <w:p w14:paraId="79D0072B"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39.422</w:t>
            </w:r>
          </w:p>
        </w:tc>
        <w:tc>
          <w:tcPr>
            <w:tcW w:w="1817" w:type="dxa"/>
          </w:tcPr>
          <w:p w14:paraId="3CAFEF7D"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41.091</w:t>
            </w:r>
          </w:p>
        </w:tc>
        <w:tc>
          <w:tcPr>
            <w:tcW w:w="1791" w:type="dxa"/>
          </w:tcPr>
          <w:p w14:paraId="4483536B"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1,82%</w:t>
            </w:r>
          </w:p>
        </w:tc>
      </w:tr>
      <w:tr w:rsidR="00D46A91" w:rsidRPr="00DB65CB" w14:paraId="6CCAD99A"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6C41A984" w14:textId="77777777" w:rsidR="00D46A91" w:rsidRPr="00DB65CB" w:rsidRDefault="00F5781C" w:rsidP="003719DE">
            <w:pPr>
              <w:spacing w:before="0" w:line="240" w:lineRule="auto"/>
              <w:rPr>
                <w:bCs/>
                <w:sz w:val="18"/>
                <w:szCs w:val="18"/>
              </w:rPr>
            </w:pPr>
            <w:hyperlink r:id="rId42" w:tooltip="URLA Nüfusu, İZMİR" w:history="1">
              <w:r w:rsidR="00D46A91" w:rsidRPr="00DB65CB">
                <w:rPr>
                  <w:rStyle w:val="Kpr"/>
                  <w:rFonts w:eastAsiaTheme="majorEastAsia"/>
                  <w:bCs/>
                  <w:color w:val="auto"/>
                  <w:sz w:val="18"/>
                  <w:szCs w:val="18"/>
                  <w:u w:val="none"/>
                </w:rPr>
                <w:t xml:space="preserve">URLA </w:t>
              </w:r>
            </w:hyperlink>
          </w:p>
        </w:tc>
        <w:tc>
          <w:tcPr>
            <w:tcW w:w="2018" w:type="dxa"/>
          </w:tcPr>
          <w:p w14:paraId="2E112C8F"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72.741</w:t>
            </w:r>
          </w:p>
        </w:tc>
        <w:tc>
          <w:tcPr>
            <w:tcW w:w="1615" w:type="dxa"/>
          </w:tcPr>
          <w:p w14:paraId="63E72A50"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36.339</w:t>
            </w:r>
          </w:p>
        </w:tc>
        <w:tc>
          <w:tcPr>
            <w:tcW w:w="1817" w:type="dxa"/>
          </w:tcPr>
          <w:p w14:paraId="364F1A07"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36.402</w:t>
            </w:r>
          </w:p>
        </w:tc>
        <w:tc>
          <w:tcPr>
            <w:tcW w:w="1791" w:type="dxa"/>
          </w:tcPr>
          <w:p w14:paraId="13A645A7"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1,64%</w:t>
            </w:r>
          </w:p>
        </w:tc>
      </w:tr>
      <w:tr w:rsidR="00D46A91" w:rsidRPr="00DB65CB" w14:paraId="682DA409"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3D0AE327" w14:textId="77777777" w:rsidR="00D46A91" w:rsidRPr="00DB65CB" w:rsidRDefault="00F5781C" w:rsidP="003719DE">
            <w:pPr>
              <w:spacing w:before="0" w:line="240" w:lineRule="auto"/>
              <w:rPr>
                <w:bCs/>
                <w:sz w:val="18"/>
                <w:szCs w:val="18"/>
              </w:rPr>
            </w:pPr>
            <w:hyperlink r:id="rId43" w:tooltip="NARLIDERE Nüfusu, İZMİR" w:history="1">
              <w:r w:rsidR="00D46A91" w:rsidRPr="00DB65CB">
                <w:rPr>
                  <w:rStyle w:val="Kpr"/>
                  <w:rFonts w:eastAsiaTheme="majorEastAsia"/>
                  <w:bCs/>
                  <w:color w:val="auto"/>
                  <w:sz w:val="18"/>
                  <w:szCs w:val="18"/>
                  <w:u w:val="none"/>
                </w:rPr>
                <w:t xml:space="preserve">NARLIDERE </w:t>
              </w:r>
            </w:hyperlink>
          </w:p>
        </w:tc>
        <w:tc>
          <w:tcPr>
            <w:tcW w:w="2018" w:type="dxa"/>
          </w:tcPr>
          <w:p w14:paraId="65B932E5"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63.438</w:t>
            </w:r>
          </w:p>
        </w:tc>
        <w:tc>
          <w:tcPr>
            <w:tcW w:w="1615" w:type="dxa"/>
          </w:tcPr>
          <w:p w14:paraId="0CE27255"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31.253</w:t>
            </w:r>
          </w:p>
        </w:tc>
        <w:tc>
          <w:tcPr>
            <w:tcW w:w="1817" w:type="dxa"/>
          </w:tcPr>
          <w:p w14:paraId="6648D302"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32.185</w:t>
            </w:r>
          </w:p>
        </w:tc>
        <w:tc>
          <w:tcPr>
            <w:tcW w:w="1791" w:type="dxa"/>
          </w:tcPr>
          <w:p w14:paraId="12D3F368"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1,43%</w:t>
            </w:r>
          </w:p>
        </w:tc>
      </w:tr>
      <w:tr w:rsidR="00D46A91" w:rsidRPr="00DB65CB" w14:paraId="552BE777"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39FAE382" w14:textId="77777777" w:rsidR="00D46A91" w:rsidRPr="00DB65CB" w:rsidRDefault="00F5781C" w:rsidP="003719DE">
            <w:pPr>
              <w:spacing w:before="0" w:line="240" w:lineRule="auto"/>
              <w:rPr>
                <w:bCs/>
                <w:sz w:val="18"/>
                <w:szCs w:val="18"/>
              </w:rPr>
            </w:pPr>
            <w:hyperlink r:id="rId44" w:tooltip="SEFERİHİSAR Nüfusu, İZMİR" w:history="1">
              <w:r w:rsidR="00D46A91" w:rsidRPr="00DB65CB">
                <w:rPr>
                  <w:rStyle w:val="Kpr"/>
                  <w:rFonts w:eastAsiaTheme="majorEastAsia"/>
                  <w:bCs/>
                  <w:color w:val="auto"/>
                  <w:sz w:val="18"/>
                  <w:szCs w:val="18"/>
                  <w:u w:val="none"/>
                </w:rPr>
                <w:t xml:space="preserve">SEFERİHİSAR </w:t>
              </w:r>
            </w:hyperlink>
          </w:p>
        </w:tc>
        <w:tc>
          <w:tcPr>
            <w:tcW w:w="2018" w:type="dxa"/>
          </w:tcPr>
          <w:p w14:paraId="68F6BDD4"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52.507</w:t>
            </w:r>
          </w:p>
        </w:tc>
        <w:tc>
          <w:tcPr>
            <w:tcW w:w="1615" w:type="dxa"/>
          </w:tcPr>
          <w:p w14:paraId="5CDD526B"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26.270</w:t>
            </w:r>
          </w:p>
        </w:tc>
        <w:tc>
          <w:tcPr>
            <w:tcW w:w="1817" w:type="dxa"/>
          </w:tcPr>
          <w:p w14:paraId="31AFBBFF"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26.237</w:t>
            </w:r>
          </w:p>
        </w:tc>
        <w:tc>
          <w:tcPr>
            <w:tcW w:w="1791" w:type="dxa"/>
          </w:tcPr>
          <w:p w14:paraId="3DCBF968"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1,19%</w:t>
            </w:r>
          </w:p>
        </w:tc>
      </w:tr>
      <w:tr w:rsidR="00D46A91" w:rsidRPr="00DB65CB" w14:paraId="668D11A4"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105BB486" w14:textId="77777777" w:rsidR="00D46A91" w:rsidRPr="00DB65CB" w:rsidRDefault="00F5781C" w:rsidP="003719DE">
            <w:pPr>
              <w:spacing w:before="0" w:line="240" w:lineRule="auto"/>
              <w:rPr>
                <w:bCs/>
                <w:sz w:val="18"/>
                <w:szCs w:val="18"/>
              </w:rPr>
            </w:pPr>
            <w:hyperlink r:id="rId45" w:tooltip="ÇEŞME Nüfusu, İZMİR" w:history="1">
              <w:r w:rsidR="00D46A91" w:rsidRPr="00DB65CB">
                <w:rPr>
                  <w:rStyle w:val="Kpr"/>
                  <w:rFonts w:eastAsiaTheme="majorEastAsia"/>
                  <w:bCs/>
                  <w:color w:val="auto"/>
                  <w:sz w:val="18"/>
                  <w:szCs w:val="18"/>
                  <w:u w:val="none"/>
                </w:rPr>
                <w:t xml:space="preserve">ÇEŞME </w:t>
              </w:r>
            </w:hyperlink>
          </w:p>
        </w:tc>
        <w:tc>
          <w:tcPr>
            <w:tcW w:w="2018" w:type="dxa"/>
          </w:tcPr>
          <w:p w14:paraId="29292890"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48.167</w:t>
            </w:r>
          </w:p>
        </w:tc>
        <w:tc>
          <w:tcPr>
            <w:tcW w:w="1615" w:type="dxa"/>
          </w:tcPr>
          <w:p w14:paraId="2B05D26A"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24.477</w:t>
            </w:r>
          </w:p>
        </w:tc>
        <w:tc>
          <w:tcPr>
            <w:tcW w:w="1817" w:type="dxa"/>
          </w:tcPr>
          <w:p w14:paraId="1965E588"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23.690</w:t>
            </w:r>
          </w:p>
        </w:tc>
        <w:tc>
          <w:tcPr>
            <w:tcW w:w="1791" w:type="dxa"/>
          </w:tcPr>
          <w:p w14:paraId="75234EA5"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1,09%</w:t>
            </w:r>
          </w:p>
        </w:tc>
      </w:tr>
      <w:tr w:rsidR="00D46A91" w:rsidRPr="00DB65CB" w14:paraId="11F5F1DC"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4CEAAA9A" w14:textId="77777777" w:rsidR="00D46A91" w:rsidRPr="00DB65CB" w:rsidRDefault="00F5781C" w:rsidP="003719DE">
            <w:pPr>
              <w:spacing w:before="0" w:line="240" w:lineRule="auto"/>
              <w:rPr>
                <w:bCs/>
                <w:sz w:val="18"/>
                <w:szCs w:val="18"/>
              </w:rPr>
            </w:pPr>
            <w:hyperlink r:id="rId46" w:tooltip="DİKİLİ Nüfusu, İZMİR" w:history="1">
              <w:r w:rsidR="00D46A91" w:rsidRPr="00DB65CB">
                <w:rPr>
                  <w:rStyle w:val="Kpr"/>
                  <w:rFonts w:eastAsiaTheme="majorEastAsia"/>
                  <w:bCs/>
                  <w:color w:val="auto"/>
                  <w:sz w:val="18"/>
                  <w:szCs w:val="18"/>
                  <w:u w:val="none"/>
                </w:rPr>
                <w:t xml:space="preserve">DİKİLİ </w:t>
              </w:r>
            </w:hyperlink>
          </w:p>
        </w:tc>
        <w:tc>
          <w:tcPr>
            <w:tcW w:w="2018" w:type="dxa"/>
          </w:tcPr>
          <w:p w14:paraId="619FB09B"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46.587</w:t>
            </w:r>
          </w:p>
        </w:tc>
        <w:tc>
          <w:tcPr>
            <w:tcW w:w="1615" w:type="dxa"/>
          </w:tcPr>
          <w:p w14:paraId="46472245"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23.254</w:t>
            </w:r>
          </w:p>
        </w:tc>
        <w:tc>
          <w:tcPr>
            <w:tcW w:w="1817" w:type="dxa"/>
          </w:tcPr>
          <w:p w14:paraId="31FA837D"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23.333</w:t>
            </w:r>
          </w:p>
        </w:tc>
        <w:tc>
          <w:tcPr>
            <w:tcW w:w="1791" w:type="dxa"/>
          </w:tcPr>
          <w:p w14:paraId="729324C1"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1,05%</w:t>
            </w:r>
          </w:p>
        </w:tc>
      </w:tr>
      <w:tr w:rsidR="00D46A91" w:rsidRPr="00DB65CB" w14:paraId="49578828"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234C2E36" w14:textId="77777777" w:rsidR="00D46A91" w:rsidRPr="00DB65CB" w:rsidRDefault="00F5781C" w:rsidP="003719DE">
            <w:pPr>
              <w:spacing w:before="0" w:line="240" w:lineRule="auto"/>
              <w:rPr>
                <w:bCs/>
                <w:sz w:val="18"/>
                <w:szCs w:val="18"/>
              </w:rPr>
            </w:pPr>
            <w:hyperlink r:id="rId47" w:tooltip="KİRAZ Nüfusu, İZMİR" w:history="1">
              <w:r w:rsidR="00D46A91" w:rsidRPr="00DB65CB">
                <w:rPr>
                  <w:rStyle w:val="Kpr"/>
                  <w:rFonts w:eastAsiaTheme="majorEastAsia"/>
                  <w:bCs/>
                  <w:color w:val="auto"/>
                  <w:sz w:val="18"/>
                  <w:szCs w:val="18"/>
                  <w:u w:val="none"/>
                </w:rPr>
                <w:t xml:space="preserve">KİRAZ </w:t>
              </w:r>
            </w:hyperlink>
          </w:p>
        </w:tc>
        <w:tc>
          <w:tcPr>
            <w:tcW w:w="2018" w:type="dxa"/>
          </w:tcPr>
          <w:p w14:paraId="3C958451"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43.674</w:t>
            </w:r>
          </w:p>
        </w:tc>
        <w:tc>
          <w:tcPr>
            <w:tcW w:w="1615" w:type="dxa"/>
          </w:tcPr>
          <w:p w14:paraId="4F01E1D4"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22.172</w:t>
            </w:r>
          </w:p>
        </w:tc>
        <w:tc>
          <w:tcPr>
            <w:tcW w:w="1817" w:type="dxa"/>
          </w:tcPr>
          <w:p w14:paraId="16416A05"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21.502</w:t>
            </w:r>
          </w:p>
        </w:tc>
        <w:tc>
          <w:tcPr>
            <w:tcW w:w="1791" w:type="dxa"/>
          </w:tcPr>
          <w:p w14:paraId="668CF9C9"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0,99%</w:t>
            </w:r>
          </w:p>
        </w:tc>
      </w:tr>
      <w:tr w:rsidR="00D46A91" w:rsidRPr="00DB65CB" w14:paraId="71A842B4"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3E0F5533" w14:textId="77777777" w:rsidR="00D46A91" w:rsidRPr="00DB65CB" w:rsidRDefault="00F5781C" w:rsidP="003719DE">
            <w:pPr>
              <w:spacing w:before="0" w:line="240" w:lineRule="auto"/>
              <w:rPr>
                <w:bCs/>
                <w:sz w:val="18"/>
                <w:szCs w:val="18"/>
              </w:rPr>
            </w:pPr>
            <w:hyperlink r:id="rId48" w:tooltip="BAYINDIR Nüfusu, İZMİR" w:history="1">
              <w:r w:rsidR="00D46A91" w:rsidRPr="00DB65CB">
                <w:rPr>
                  <w:rStyle w:val="Kpr"/>
                  <w:rFonts w:eastAsiaTheme="majorEastAsia"/>
                  <w:bCs/>
                  <w:color w:val="auto"/>
                  <w:sz w:val="18"/>
                  <w:szCs w:val="18"/>
                  <w:u w:val="none"/>
                </w:rPr>
                <w:t xml:space="preserve">BAYINDIR </w:t>
              </w:r>
            </w:hyperlink>
          </w:p>
        </w:tc>
        <w:tc>
          <w:tcPr>
            <w:tcW w:w="2018" w:type="dxa"/>
          </w:tcPr>
          <w:p w14:paraId="6D446A3B"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40.049</w:t>
            </w:r>
          </w:p>
        </w:tc>
        <w:tc>
          <w:tcPr>
            <w:tcW w:w="1615" w:type="dxa"/>
          </w:tcPr>
          <w:p w14:paraId="74AC3811"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19.937</w:t>
            </w:r>
          </w:p>
        </w:tc>
        <w:tc>
          <w:tcPr>
            <w:tcW w:w="1817" w:type="dxa"/>
          </w:tcPr>
          <w:p w14:paraId="0DEFCDE7"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20.112</w:t>
            </w:r>
          </w:p>
        </w:tc>
        <w:tc>
          <w:tcPr>
            <w:tcW w:w="1791" w:type="dxa"/>
          </w:tcPr>
          <w:p w14:paraId="43BAD5C8"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0,90%</w:t>
            </w:r>
          </w:p>
        </w:tc>
      </w:tr>
      <w:tr w:rsidR="00D46A91" w:rsidRPr="00DB65CB" w14:paraId="042A563F"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5F13E68E" w14:textId="77777777" w:rsidR="00D46A91" w:rsidRPr="00DB65CB" w:rsidRDefault="00F5781C" w:rsidP="003719DE">
            <w:pPr>
              <w:spacing w:before="0" w:line="240" w:lineRule="auto"/>
              <w:rPr>
                <w:bCs/>
                <w:sz w:val="18"/>
                <w:szCs w:val="18"/>
              </w:rPr>
            </w:pPr>
            <w:hyperlink r:id="rId49" w:tooltip="SELÇUK Nüfusu, İZMİR" w:history="1">
              <w:r w:rsidR="00D46A91" w:rsidRPr="00DB65CB">
                <w:rPr>
                  <w:rStyle w:val="Kpr"/>
                  <w:rFonts w:eastAsiaTheme="majorEastAsia"/>
                  <w:bCs/>
                  <w:color w:val="auto"/>
                  <w:sz w:val="18"/>
                  <w:szCs w:val="18"/>
                  <w:u w:val="none"/>
                </w:rPr>
                <w:t xml:space="preserve">SELÇUK </w:t>
              </w:r>
            </w:hyperlink>
          </w:p>
        </w:tc>
        <w:tc>
          <w:tcPr>
            <w:tcW w:w="2018" w:type="dxa"/>
          </w:tcPr>
          <w:p w14:paraId="1980B679"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37.689</w:t>
            </w:r>
          </w:p>
        </w:tc>
        <w:tc>
          <w:tcPr>
            <w:tcW w:w="1615" w:type="dxa"/>
          </w:tcPr>
          <w:p w14:paraId="79E4EE1C"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18.771</w:t>
            </w:r>
          </w:p>
        </w:tc>
        <w:tc>
          <w:tcPr>
            <w:tcW w:w="1817" w:type="dxa"/>
          </w:tcPr>
          <w:p w14:paraId="5E8FA42D"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18.918</w:t>
            </w:r>
          </w:p>
        </w:tc>
        <w:tc>
          <w:tcPr>
            <w:tcW w:w="1791" w:type="dxa"/>
          </w:tcPr>
          <w:p w14:paraId="479A43DD"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0,85%</w:t>
            </w:r>
          </w:p>
        </w:tc>
      </w:tr>
      <w:tr w:rsidR="00D46A91" w:rsidRPr="00DB65CB" w14:paraId="2AD87B16"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673B6402" w14:textId="77777777" w:rsidR="00D46A91" w:rsidRPr="00DB65CB" w:rsidRDefault="00F5781C" w:rsidP="003719DE">
            <w:pPr>
              <w:spacing w:before="0" w:line="240" w:lineRule="auto"/>
              <w:rPr>
                <w:bCs/>
                <w:sz w:val="18"/>
                <w:szCs w:val="18"/>
              </w:rPr>
            </w:pPr>
            <w:hyperlink r:id="rId50" w:tooltip="GÜZELBAHÇE Nüfusu, İZMİR" w:history="1">
              <w:r w:rsidR="00D46A91" w:rsidRPr="00DB65CB">
                <w:rPr>
                  <w:rStyle w:val="Kpr"/>
                  <w:rFonts w:eastAsiaTheme="majorEastAsia"/>
                  <w:bCs/>
                  <w:color w:val="auto"/>
                  <w:sz w:val="18"/>
                  <w:szCs w:val="18"/>
                  <w:u w:val="none"/>
                </w:rPr>
                <w:t xml:space="preserve">GÜZELBAHÇE </w:t>
              </w:r>
            </w:hyperlink>
          </w:p>
        </w:tc>
        <w:tc>
          <w:tcPr>
            <w:tcW w:w="2018" w:type="dxa"/>
          </w:tcPr>
          <w:p w14:paraId="6C78989C"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37.572</w:t>
            </w:r>
          </w:p>
        </w:tc>
        <w:tc>
          <w:tcPr>
            <w:tcW w:w="1615" w:type="dxa"/>
          </w:tcPr>
          <w:p w14:paraId="69838A7C"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18.481</w:t>
            </w:r>
          </w:p>
        </w:tc>
        <w:tc>
          <w:tcPr>
            <w:tcW w:w="1817" w:type="dxa"/>
          </w:tcPr>
          <w:p w14:paraId="7664B3F3"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19.091</w:t>
            </w:r>
          </w:p>
        </w:tc>
        <w:tc>
          <w:tcPr>
            <w:tcW w:w="1791" w:type="dxa"/>
          </w:tcPr>
          <w:p w14:paraId="1058699E"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0,85%</w:t>
            </w:r>
          </w:p>
        </w:tc>
      </w:tr>
      <w:tr w:rsidR="00D46A91" w:rsidRPr="00DB65CB" w14:paraId="197204E2"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4DF6C6AB" w14:textId="77777777" w:rsidR="00D46A91" w:rsidRPr="00DB65CB" w:rsidRDefault="00F5781C" w:rsidP="003719DE">
            <w:pPr>
              <w:spacing w:before="0" w:line="240" w:lineRule="auto"/>
              <w:rPr>
                <w:bCs/>
                <w:sz w:val="18"/>
                <w:szCs w:val="18"/>
              </w:rPr>
            </w:pPr>
            <w:hyperlink r:id="rId51" w:tooltip="FOÇA Nüfusu, İZMİR" w:history="1">
              <w:r w:rsidR="00D46A91" w:rsidRPr="00DB65CB">
                <w:rPr>
                  <w:rStyle w:val="Kpr"/>
                  <w:rFonts w:eastAsiaTheme="majorEastAsia"/>
                  <w:bCs/>
                  <w:color w:val="auto"/>
                  <w:sz w:val="18"/>
                  <w:szCs w:val="18"/>
                  <w:u w:val="none"/>
                </w:rPr>
                <w:t xml:space="preserve">FOÇA </w:t>
              </w:r>
            </w:hyperlink>
          </w:p>
        </w:tc>
        <w:tc>
          <w:tcPr>
            <w:tcW w:w="2018" w:type="dxa"/>
          </w:tcPr>
          <w:p w14:paraId="0F30797F"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33.611</w:t>
            </w:r>
          </w:p>
        </w:tc>
        <w:tc>
          <w:tcPr>
            <w:tcW w:w="1615" w:type="dxa"/>
          </w:tcPr>
          <w:p w14:paraId="51B1BBC7"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18.642</w:t>
            </w:r>
          </w:p>
        </w:tc>
        <w:tc>
          <w:tcPr>
            <w:tcW w:w="1817" w:type="dxa"/>
          </w:tcPr>
          <w:p w14:paraId="2A7D9570"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14.969</w:t>
            </w:r>
          </w:p>
        </w:tc>
        <w:tc>
          <w:tcPr>
            <w:tcW w:w="1791" w:type="dxa"/>
          </w:tcPr>
          <w:p w14:paraId="2EDAC2DB"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0,76%</w:t>
            </w:r>
          </w:p>
        </w:tc>
      </w:tr>
      <w:tr w:rsidR="00D46A91" w:rsidRPr="00DB65CB" w14:paraId="732BCC2B"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463203DB" w14:textId="77777777" w:rsidR="00D46A91" w:rsidRPr="00DB65CB" w:rsidRDefault="00F5781C" w:rsidP="003719DE">
            <w:pPr>
              <w:spacing w:before="0" w:line="240" w:lineRule="auto"/>
              <w:rPr>
                <w:bCs/>
                <w:sz w:val="18"/>
                <w:szCs w:val="18"/>
              </w:rPr>
            </w:pPr>
            <w:hyperlink r:id="rId52" w:tooltip="KINIK Nüfusu, İZMİR" w:history="1">
              <w:r w:rsidR="00D46A91" w:rsidRPr="00DB65CB">
                <w:rPr>
                  <w:rStyle w:val="Kpr"/>
                  <w:rFonts w:eastAsiaTheme="majorEastAsia"/>
                  <w:bCs/>
                  <w:color w:val="auto"/>
                  <w:sz w:val="18"/>
                  <w:szCs w:val="18"/>
                  <w:u w:val="none"/>
                </w:rPr>
                <w:t xml:space="preserve">KINIK </w:t>
              </w:r>
            </w:hyperlink>
          </w:p>
        </w:tc>
        <w:tc>
          <w:tcPr>
            <w:tcW w:w="2018" w:type="dxa"/>
          </w:tcPr>
          <w:p w14:paraId="07CAB36A"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28.513</w:t>
            </w:r>
          </w:p>
        </w:tc>
        <w:tc>
          <w:tcPr>
            <w:tcW w:w="1615" w:type="dxa"/>
          </w:tcPr>
          <w:p w14:paraId="0651AE98"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14.191</w:t>
            </w:r>
          </w:p>
        </w:tc>
        <w:tc>
          <w:tcPr>
            <w:tcW w:w="1817" w:type="dxa"/>
          </w:tcPr>
          <w:p w14:paraId="06A3C2D5"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14.322</w:t>
            </w:r>
          </w:p>
        </w:tc>
        <w:tc>
          <w:tcPr>
            <w:tcW w:w="1791" w:type="dxa"/>
          </w:tcPr>
          <w:p w14:paraId="53760F0A"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0,64%</w:t>
            </w:r>
          </w:p>
        </w:tc>
      </w:tr>
      <w:tr w:rsidR="00D46A91" w:rsidRPr="00DB65CB" w14:paraId="4C5A0E20"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72449025" w14:textId="77777777" w:rsidR="00D46A91" w:rsidRPr="00DB65CB" w:rsidRDefault="00F5781C" w:rsidP="003719DE">
            <w:pPr>
              <w:spacing w:before="0" w:line="240" w:lineRule="auto"/>
              <w:rPr>
                <w:bCs/>
                <w:sz w:val="18"/>
                <w:szCs w:val="18"/>
              </w:rPr>
            </w:pPr>
            <w:hyperlink r:id="rId53" w:tooltip="BEYDAĞ Nüfusu, İZMİR" w:history="1">
              <w:r w:rsidR="00D46A91" w:rsidRPr="00DB65CB">
                <w:rPr>
                  <w:rStyle w:val="Kpr"/>
                  <w:rFonts w:eastAsiaTheme="majorEastAsia"/>
                  <w:bCs/>
                  <w:color w:val="auto"/>
                  <w:sz w:val="18"/>
                  <w:szCs w:val="18"/>
                  <w:u w:val="none"/>
                </w:rPr>
                <w:t xml:space="preserve">BEYDAĞ </w:t>
              </w:r>
            </w:hyperlink>
          </w:p>
        </w:tc>
        <w:tc>
          <w:tcPr>
            <w:tcW w:w="2018" w:type="dxa"/>
          </w:tcPr>
          <w:p w14:paraId="4B5AC577"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12.197</w:t>
            </w:r>
          </w:p>
        </w:tc>
        <w:tc>
          <w:tcPr>
            <w:tcW w:w="1615" w:type="dxa"/>
          </w:tcPr>
          <w:p w14:paraId="745640F7"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6.128</w:t>
            </w:r>
          </w:p>
        </w:tc>
        <w:tc>
          <w:tcPr>
            <w:tcW w:w="1817" w:type="dxa"/>
          </w:tcPr>
          <w:p w14:paraId="2C0742A9"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6.069</w:t>
            </w:r>
          </w:p>
        </w:tc>
        <w:tc>
          <w:tcPr>
            <w:tcW w:w="1791" w:type="dxa"/>
          </w:tcPr>
          <w:p w14:paraId="2D951BD9"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0,28%</w:t>
            </w:r>
          </w:p>
        </w:tc>
      </w:tr>
      <w:tr w:rsidR="00D46A91" w:rsidRPr="00DB65CB" w14:paraId="353FA6E9" w14:textId="77777777" w:rsidTr="009B4719">
        <w:tc>
          <w:tcPr>
            <w:cnfStyle w:val="001000000000" w:firstRow="0" w:lastRow="0" w:firstColumn="1" w:lastColumn="0" w:oddVBand="0" w:evenVBand="0" w:oddHBand="0" w:evenHBand="0" w:firstRowFirstColumn="0" w:firstRowLastColumn="0" w:lastRowFirstColumn="0" w:lastRowLastColumn="0"/>
            <w:tcW w:w="1893" w:type="dxa"/>
          </w:tcPr>
          <w:p w14:paraId="35DCC79A" w14:textId="77777777" w:rsidR="00D46A91" w:rsidRPr="00DB65CB" w:rsidRDefault="00F5781C" w:rsidP="003719DE">
            <w:pPr>
              <w:spacing w:before="0" w:line="240" w:lineRule="auto"/>
              <w:rPr>
                <w:bCs/>
                <w:sz w:val="18"/>
                <w:szCs w:val="18"/>
              </w:rPr>
            </w:pPr>
            <w:hyperlink r:id="rId54" w:tooltip="KARABURUN Nüfusu, İZMİR" w:history="1">
              <w:r w:rsidR="00D46A91" w:rsidRPr="00DB65CB">
                <w:rPr>
                  <w:rStyle w:val="Kpr"/>
                  <w:rFonts w:eastAsiaTheme="majorEastAsia"/>
                  <w:bCs/>
                  <w:color w:val="auto"/>
                  <w:sz w:val="18"/>
                  <w:szCs w:val="18"/>
                  <w:u w:val="none"/>
                </w:rPr>
                <w:t xml:space="preserve">KARABURUN </w:t>
              </w:r>
            </w:hyperlink>
          </w:p>
        </w:tc>
        <w:tc>
          <w:tcPr>
            <w:tcW w:w="2018" w:type="dxa"/>
          </w:tcPr>
          <w:p w14:paraId="71E240F3"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11.927</w:t>
            </w:r>
          </w:p>
        </w:tc>
        <w:tc>
          <w:tcPr>
            <w:tcW w:w="1615" w:type="dxa"/>
          </w:tcPr>
          <w:p w14:paraId="0FE29A99"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6.179</w:t>
            </w:r>
          </w:p>
        </w:tc>
        <w:tc>
          <w:tcPr>
            <w:tcW w:w="1817" w:type="dxa"/>
          </w:tcPr>
          <w:p w14:paraId="03519DDA"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5.748</w:t>
            </w:r>
          </w:p>
        </w:tc>
        <w:tc>
          <w:tcPr>
            <w:tcW w:w="1791" w:type="dxa"/>
          </w:tcPr>
          <w:p w14:paraId="6D21657F" w14:textId="77777777" w:rsidR="00D46A91" w:rsidRPr="00DB65CB" w:rsidRDefault="00D46A91" w:rsidP="003719DE">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0,27%</w:t>
            </w:r>
          </w:p>
        </w:tc>
      </w:tr>
    </w:tbl>
    <w:p w14:paraId="65F30718" w14:textId="202EA37C" w:rsidR="00D46A91" w:rsidRPr="00DB65CB" w:rsidRDefault="00D46A91" w:rsidP="00651BE1">
      <w:pPr>
        <w:spacing w:before="60" w:after="120" w:line="240" w:lineRule="auto"/>
        <w:rPr>
          <w:sz w:val="18"/>
          <w:szCs w:val="18"/>
        </w:rPr>
      </w:pPr>
      <w:r w:rsidRPr="00DB65CB">
        <w:rPr>
          <w:i/>
          <w:sz w:val="18"/>
          <w:szCs w:val="18"/>
        </w:rPr>
        <w:t xml:space="preserve">Source: </w:t>
      </w:r>
      <w:r w:rsidR="00C5225E" w:rsidRPr="00DB65CB">
        <w:rPr>
          <w:bCs/>
          <w:sz w:val="18"/>
          <w:szCs w:val="18"/>
        </w:rPr>
        <w:t>TurkStat, The results of Address Based Population Registration System, 2021</w:t>
      </w:r>
    </w:p>
    <w:p w14:paraId="5518FDE5" w14:textId="0173D4C2" w:rsidR="007E26AB" w:rsidRPr="00DB65CB" w:rsidRDefault="00CB57C7" w:rsidP="007E26AB">
      <w:r w:rsidRPr="00DB65CB">
        <w:t xml:space="preserve">The change in the population pyramid of </w:t>
      </w:r>
      <w:r w:rsidR="00A07FE9" w:rsidRPr="00DB65CB">
        <w:t>Izmir</w:t>
      </w:r>
      <w:r w:rsidRPr="00DB65CB">
        <w:t xml:space="preserve"> between 2007 and 2021 is shown in</w:t>
      </w:r>
      <w:r w:rsidR="0067772C" w:rsidRPr="00DB65CB">
        <w:t xml:space="preserve"> </w:t>
      </w:r>
      <w:r w:rsidR="0067772C" w:rsidRPr="00DB65CB">
        <w:fldChar w:fldCharType="begin"/>
      </w:r>
      <w:r w:rsidR="0067772C" w:rsidRPr="00DB65CB">
        <w:instrText xml:space="preserve"> REF _Ref110443462 \h  \* MERGEFORMAT </w:instrText>
      </w:r>
      <w:r w:rsidR="0067772C" w:rsidRPr="00DB65CB">
        <w:fldChar w:fldCharType="separate"/>
      </w:r>
      <w:r w:rsidR="0067772C" w:rsidRPr="00DB65CB">
        <w:t>Figure 9</w:t>
      </w:r>
      <w:r w:rsidR="0067772C" w:rsidRPr="00DB65CB">
        <w:fldChar w:fldCharType="end"/>
      </w:r>
      <w:r w:rsidRPr="00DB65CB">
        <w:t xml:space="preserve">. </w:t>
      </w:r>
      <w:r w:rsidR="007E26AB" w:rsidRPr="00DB65CB">
        <w:t xml:space="preserve">The percentage of adults at working age of 25 to 64 </w:t>
      </w:r>
      <w:r w:rsidR="00035B0A" w:rsidRPr="00DB65CB">
        <w:t xml:space="preserve">within </w:t>
      </w:r>
      <w:r w:rsidR="007E26AB" w:rsidRPr="00DB65CB">
        <w:t xml:space="preserve">the total population in </w:t>
      </w:r>
      <w:r w:rsidR="00A07FE9" w:rsidRPr="00DB65CB">
        <w:t>Izmir</w:t>
      </w:r>
      <w:r w:rsidR="007E26AB" w:rsidRPr="00DB65CB">
        <w:t xml:space="preserve"> </w:t>
      </w:r>
      <w:r w:rsidR="00035B0A" w:rsidRPr="00DB65CB">
        <w:t xml:space="preserve">has </w:t>
      </w:r>
      <w:r w:rsidR="007E26AB" w:rsidRPr="00DB65CB">
        <w:t>increased from 54.9 percent to 56.8 percent between 2007 and 2021.</w:t>
      </w:r>
    </w:p>
    <w:p w14:paraId="3AD114EE" w14:textId="5AFE94AF" w:rsidR="007E26AB" w:rsidRPr="00DB65CB" w:rsidRDefault="0067772C" w:rsidP="00E6238C">
      <w:pPr>
        <w:pStyle w:val="ResimYazs"/>
      </w:pPr>
      <w:bookmarkStart w:id="190" w:name="_Ref110443462"/>
      <w:bookmarkStart w:id="191" w:name="_Toc179404323"/>
      <w:bookmarkStart w:id="192" w:name="_Hlk110456612"/>
      <w:r w:rsidRPr="00DB65CB">
        <w:t xml:space="preserve">Figure </w:t>
      </w:r>
      <w:r w:rsidRPr="00DB65CB">
        <w:fldChar w:fldCharType="begin"/>
      </w:r>
      <w:r w:rsidRPr="00DB65CB">
        <w:instrText xml:space="preserve"> SEQ Figure \* ARABIC </w:instrText>
      </w:r>
      <w:r w:rsidRPr="00DB65CB">
        <w:fldChar w:fldCharType="separate"/>
      </w:r>
      <w:r w:rsidR="006334AF" w:rsidRPr="00DB65CB">
        <w:t>9</w:t>
      </w:r>
      <w:r w:rsidRPr="00DB65CB">
        <w:fldChar w:fldCharType="end"/>
      </w:r>
      <w:bookmarkEnd w:id="190"/>
      <w:r w:rsidR="007E26AB" w:rsidRPr="00DB65CB">
        <w:t xml:space="preserve">: </w:t>
      </w:r>
      <w:r w:rsidR="00F534A9" w:rsidRPr="00DB65CB">
        <w:t>The Change in the Population Pyramid of Izmir</w:t>
      </w:r>
      <w:bookmarkEnd w:id="191"/>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7E26AB" w:rsidRPr="00DB65CB" w14:paraId="5E14A231" w14:textId="77777777" w:rsidTr="00AF732F">
        <w:trPr>
          <w:trHeight w:hRule="exact" w:val="6379"/>
        </w:trPr>
        <w:tc>
          <w:tcPr>
            <w:tcW w:w="4811" w:type="dxa"/>
          </w:tcPr>
          <w:p w14:paraId="021CC708" w14:textId="77777777" w:rsidR="007E26AB" w:rsidRPr="00DB65CB" w:rsidRDefault="007E26AB" w:rsidP="004D50DB">
            <w:bookmarkStart w:id="193" w:name="_Hlk111042738"/>
            <w:r w:rsidRPr="00DB65CB">
              <w:rPr>
                <w:noProof/>
                <w:lang w:val="tr-TR" w:eastAsia="tr-TR"/>
              </w:rPr>
              <w:drawing>
                <wp:anchor distT="0" distB="0" distL="114300" distR="114300" simplePos="0" relativeHeight="251658242" behindDoc="0" locked="0" layoutInCell="1" allowOverlap="1" wp14:anchorId="78F69201" wp14:editId="33EC5C9A">
                  <wp:simplePos x="0" y="0"/>
                  <wp:positionH relativeFrom="column">
                    <wp:posOffset>0</wp:posOffset>
                  </wp:positionH>
                  <wp:positionV relativeFrom="paragraph">
                    <wp:posOffset>2540</wp:posOffset>
                  </wp:positionV>
                  <wp:extent cx="3059430" cy="4048125"/>
                  <wp:effectExtent l="0" t="0" r="7620" b="9525"/>
                  <wp:wrapSquare wrapText="bothSides"/>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tc>
        <w:tc>
          <w:tcPr>
            <w:tcW w:w="4811" w:type="dxa"/>
          </w:tcPr>
          <w:p w14:paraId="250C25D8" w14:textId="77777777" w:rsidR="007E26AB" w:rsidRPr="00DB65CB" w:rsidRDefault="007E26AB" w:rsidP="004D50DB">
            <w:r w:rsidRPr="00DB65CB">
              <w:rPr>
                <w:noProof/>
                <w:lang w:val="tr-TR" w:eastAsia="tr-TR"/>
              </w:rPr>
              <w:drawing>
                <wp:anchor distT="0" distB="0" distL="114300" distR="114300" simplePos="0" relativeHeight="251658243" behindDoc="0" locked="0" layoutInCell="1" allowOverlap="1" wp14:anchorId="50B421AB" wp14:editId="570D16BC">
                  <wp:simplePos x="0" y="0"/>
                  <wp:positionH relativeFrom="column">
                    <wp:posOffset>0</wp:posOffset>
                  </wp:positionH>
                  <wp:positionV relativeFrom="paragraph">
                    <wp:posOffset>5080</wp:posOffset>
                  </wp:positionV>
                  <wp:extent cx="3023870" cy="4076700"/>
                  <wp:effectExtent l="0" t="0" r="5080" b="0"/>
                  <wp:wrapSquare wrapText="bothSides"/>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tc>
      </w:tr>
    </w:tbl>
    <w:bookmarkEnd w:id="193"/>
    <w:p w14:paraId="589F10A9" w14:textId="049AFAAF" w:rsidR="007E26AB" w:rsidRPr="00DB65CB" w:rsidRDefault="007E26AB" w:rsidP="00651BE1">
      <w:pPr>
        <w:spacing w:before="60" w:after="120"/>
        <w:rPr>
          <w:sz w:val="18"/>
          <w:szCs w:val="18"/>
        </w:rPr>
      </w:pPr>
      <w:r w:rsidRPr="00DB65CB">
        <w:rPr>
          <w:i/>
          <w:sz w:val="18"/>
          <w:szCs w:val="18"/>
        </w:rPr>
        <w:t>Source:</w:t>
      </w:r>
      <w:r w:rsidRPr="00DB65CB">
        <w:rPr>
          <w:sz w:val="18"/>
          <w:szCs w:val="18"/>
        </w:rPr>
        <w:t xml:space="preserve"> TurkStat, The results of Address Based Population Registration System, 2007 and 2021</w:t>
      </w:r>
    </w:p>
    <w:bookmarkEnd w:id="192"/>
    <w:p w14:paraId="0B2AC759" w14:textId="0664DC0F" w:rsidR="00EF3408" w:rsidRPr="00DB65CB" w:rsidRDefault="00EF3408" w:rsidP="00EF3408">
      <w:r w:rsidRPr="00DB65CB">
        <w:t xml:space="preserve">Migration statistics of Izmir is given in </w:t>
      </w:r>
      <w:r w:rsidRPr="00DB65CB">
        <w:fldChar w:fldCharType="begin"/>
      </w:r>
      <w:r w:rsidRPr="00DB65CB">
        <w:instrText xml:space="preserve"> REF _Ref110448510 \h </w:instrText>
      </w:r>
      <w:r w:rsidR="009872CD" w:rsidRPr="00DB65CB">
        <w:instrText xml:space="preserve"> \* MERGEFORMAT </w:instrText>
      </w:r>
      <w:r w:rsidRPr="00DB65CB">
        <w:fldChar w:fldCharType="separate"/>
      </w:r>
      <w:r w:rsidRPr="00DB65CB">
        <w:t>Figure 10</w:t>
      </w:r>
      <w:r w:rsidRPr="00DB65CB">
        <w:fldChar w:fldCharType="end"/>
      </w:r>
      <w:r w:rsidRPr="00DB65CB">
        <w:t xml:space="preserve">. When the migration data of </w:t>
      </w:r>
      <w:r w:rsidR="00A07FE9" w:rsidRPr="00DB65CB">
        <w:t>Izmir</w:t>
      </w:r>
      <w:r w:rsidRPr="00DB65CB">
        <w:t xml:space="preserve"> is evaluated, it is seen that there is a mutual migration movement with the provinces of Istanbul and Ankara. Izmir both out-migrates to Istanbul and Ankara and also in-migrates from these provinces. In addition, </w:t>
      </w:r>
      <w:r w:rsidR="00A07FE9" w:rsidRPr="00DB65CB">
        <w:t>Izmir</w:t>
      </w:r>
      <w:r w:rsidRPr="00DB65CB">
        <w:t xml:space="preserve"> has a similar population exchange with the surrounding provinces in its immediate vicinity. </w:t>
      </w:r>
      <w:r w:rsidR="00035B0A" w:rsidRPr="00DB65CB">
        <w:t>Manisa, Aydin, Balikesir, Mugla and Denizli can be counted among the n</w:t>
      </w:r>
      <w:r w:rsidRPr="00DB65CB">
        <w:t xml:space="preserve">earby cities that out-migrate to </w:t>
      </w:r>
      <w:r w:rsidR="00A07FE9" w:rsidRPr="00DB65CB">
        <w:t>Izmir</w:t>
      </w:r>
      <w:r w:rsidRPr="00DB65CB">
        <w:t>.</w:t>
      </w:r>
    </w:p>
    <w:p w14:paraId="223C2919" w14:textId="3E8D7005" w:rsidR="00EF3408" w:rsidRPr="00DB65CB" w:rsidRDefault="00EF3408" w:rsidP="00EF3408">
      <w:r w:rsidRPr="00DB65CB">
        <w:t>While in-migration to Izmir from big cities can be defined as the in-migration of the population whose education level and economic situation are relatively good, the in-migration from nearby provinces and under-developed provinces that lays in East-North and Central Anatolia can be defined as chain migration based mainly on citizenship relations and to find a job, to live in a city with better educational-social conditions.</w:t>
      </w:r>
      <w:r w:rsidR="00F218D6" w:rsidRPr="00DB65CB">
        <w:t xml:space="preserve"> </w:t>
      </w:r>
      <w:r w:rsidRPr="00DB65CB">
        <w:t xml:space="preserve">The provinces </w:t>
      </w:r>
      <w:r w:rsidRPr="00DB65CB">
        <w:lastRenderedPageBreak/>
        <w:t xml:space="preserve">that out-migrate to </w:t>
      </w:r>
      <w:r w:rsidR="00A07FE9" w:rsidRPr="00DB65CB">
        <w:t>Izmir</w:t>
      </w:r>
      <w:r w:rsidRPr="00DB65CB">
        <w:t xml:space="preserve"> at most </w:t>
      </w:r>
      <w:r w:rsidR="00035B0A" w:rsidRPr="00DB65CB">
        <w:t xml:space="preserve">are the ones located </w:t>
      </w:r>
      <w:r w:rsidRPr="00DB65CB">
        <w:t xml:space="preserve">in the Eastern and Southeastern Anatolia which are Diyarbakır, Mardin, Erzurum, Van, </w:t>
      </w:r>
      <w:r w:rsidR="00035B0A" w:rsidRPr="00DB65CB">
        <w:t>S</w:t>
      </w:r>
      <w:r w:rsidRPr="00DB65CB">
        <w:t>anl</w:t>
      </w:r>
      <w:r w:rsidR="00035B0A" w:rsidRPr="00DB65CB">
        <w:t>i</w:t>
      </w:r>
      <w:r w:rsidRPr="00DB65CB">
        <w:t>urfa.</w:t>
      </w:r>
    </w:p>
    <w:p w14:paraId="5B693279" w14:textId="479A4C0F" w:rsidR="00EF3408" w:rsidRPr="00DB65CB" w:rsidRDefault="00EF3408" w:rsidP="00E6238C">
      <w:pPr>
        <w:pStyle w:val="ResimYazs"/>
      </w:pPr>
      <w:bookmarkStart w:id="194" w:name="aldigi-verdigi-goc"/>
      <w:bookmarkStart w:id="195" w:name="_Ref110448510"/>
      <w:bookmarkStart w:id="196" w:name="_Toc179404324"/>
      <w:bookmarkEnd w:id="194"/>
      <w:r w:rsidRPr="00DB65CB">
        <w:t xml:space="preserve">Figure </w:t>
      </w:r>
      <w:r w:rsidRPr="00DB65CB">
        <w:fldChar w:fldCharType="begin"/>
      </w:r>
      <w:r w:rsidRPr="00DB65CB">
        <w:instrText xml:space="preserve"> SEQ Figure \* ARABIC </w:instrText>
      </w:r>
      <w:r w:rsidRPr="00DB65CB">
        <w:fldChar w:fldCharType="separate"/>
      </w:r>
      <w:r w:rsidRPr="00DB65CB">
        <w:t>10</w:t>
      </w:r>
      <w:r w:rsidRPr="00DB65CB">
        <w:fldChar w:fldCharType="end"/>
      </w:r>
      <w:bookmarkEnd w:id="195"/>
      <w:r w:rsidRPr="00DB65CB">
        <w:t xml:space="preserve">. </w:t>
      </w:r>
      <w:r w:rsidR="00F534A9" w:rsidRPr="00DB65CB">
        <w:t>Migration Statistics of Izmir</w:t>
      </w:r>
      <w:bookmarkEnd w:id="196"/>
    </w:p>
    <w:p w14:paraId="6DC2208C" w14:textId="77777777" w:rsidR="00EF3408" w:rsidRPr="00DB65CB" w:rsidRDefault="00EF3408" w:rsidP="00EF3408">
      <w:r w:rsidRPr="00DB65CB">
        <w:rPr>
          <w:noProof/>
          <w:lang w:val="tr-TR" w:eastAsia="tr-TR"/>
        </w:rPr>
        <w:drawing>
          <wp:inline distT="0" distB="0" distL="0" distR="0" wp14:anchorId="611EE1B3" wp14:editId="63983B9B">
            <wp:extent cx="54864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F42FA97" w14:textId="70F953E4" w:rsidR="00EF3408" w:rsidRPr="00DB65CB" w:rsidRDefault="00EF3408" w:rsidP="00AF732F">
      <w:pPr>
        <w:spacing w:after="240"/>
        <w:rPr>
          <w:sz w:val="18"/>
          <w:szCs w:val="18"/>
        </w:rPr>
      </w:pPr>
      <w:r w:rsidRPr="00DB65CB">
        <w:rPr>
          <w:i/>
          <w:iCs/>
          <w:sz w:val="18"/>
          <w:szCs w:val="18"/>
        </w:rPr>
        <w:t>Source:</w:t>
      </w:r>
      <w:r w:rsidRPr="00DB65CB">
        <w:rPr>
          <w:sz w:val="18"/>
          <w:szCs w:val="18"/>
        </w:rPr>
        <w:t xml:space="preserve"> TurkStat, The results of Address Based Population Registration System, 2012-2021</w:t>
      </w:r>
    </w:p>
    <w:p w14:paraId="69F0A23D" w14:textId="39A5CA18" w:rsidR="00694BD9" w:rsidRPr="00DB65CB" w:rsidRDefault="00694BD9" w:rsidP="00694BD9">
      <w:pPr>
        <w:pStyle w:val="GlAlnt"/>
        <w:spacing w:before="120" w:after="120"/>
        <w:ind w:left="862" w:right="862"/>
        <w:jc w:val="left"/>
        <w:rPr>
          <w:b/>
          <w:bCs/>
        </w:rPr>
      </w:pPr>
      <w:bookmarkStart w:id="197" w:name="_Hlk111043095"/>
      <w:r w:rsidRPr="00DB65CB">
        <w:rPr>
          <w:b/>
          <w:bCs/>
        </w:rPr>
        <w:t>Socio-economic development</w:t>
      </w:r>
    </w:p>
    <w:bookmarkEnd w:id="197"/>
    <w:p w14:paraId="332F85FB" w14:textId="1C538714" w:rsidR="00694BD9" w:rsidRPr="00DB65CB" w:rsidRDefault="00694BD9" w:rsidP="00694BD9">
      <w:r w:rsidRPr="00DB65CB">
        <w:t xml:space="preserve">According to the Socio-Economic Development Ranking of Provinces and Regions Research, </w:t>
      </w:r>
      <w:r w:rsidR="00BC0F5A" w:rsidRPr="00DB65CB">
        <w:t>conducted</w:t>
      </w:r>
      <w:r w:rsidRPr="00DB65CB">
        <w:t xml:space="preserve"> by the Ministry of Industry and Technology, General Directorate of Development Agencies in 2017, </w:t>
      </w:r>
      <w:r w:rsidR="00A07FE9" w:rsidRPr="00DB65CB">
        <w:t>Izmir</w:t>
      </w:r>
      <w:r w:rsidRPr="00DB65CB">
        <w:t xml:space="preserve"> </w:t>
      </w:r>
      <w:r w:rsidR="00F218D6" w:rsidRPr="00DB65CB">
        <w:t xml:space="preserve">ranked third </w:t>
      </w:r>
      <w:r w:rsidRPr="00DB65CB">
        <w:t>among the first-</w:t>
      </w:r>
      <w:r w:rsidR="00F218D6" w:rsidRPr="00DB65CB">
        <w:t xml:space="preserve">tier </w:t>
      </w:r>
      <w:r w:rsidRPr="00DB65CB">
        <w:t>developed provinces</w:t>
      </w:r>
      <w:r w:rsidR="00BC0F5A" w:rsidRPr="00DB65CB">
        <w:t xml:space="preserve"> and maintained its ranking</w:t>
      </w:r>
      <w:r w:rsidRPr="00DB65CB">
        <w:t xml:space="preserve"> in 2003 and 2011.</w:t>
      </w:r>
    </w:p>
    <w:p w14:paraId="4133B777" w14:textId="4B71C289" w:rsidR="00694BD9" w:rsidRPr="00DB65CB" w:rsidRDefault="00694BD9" w:rsidP="00694BD9">
      <w:r w:rsidRPr="00DB65CB">
        <w:t xml:space="preserve">It is seen that the provinces in </w:t>
      </w:r>
      <w:r w:rsidR="00BC0F5A" w:rsidRPr="00DB65CB">
        <w:t>first-tier</w:t>
      </w:r>
      <w:r w:rsidRPr="00DB65CB">
        <w:t>, which include the most developed provinces, generally increase the welfare levels of other provinces around them.</w:t>
      </w:r>
    </w:p>
    <w:p w14:paraId="78121C6E" w14:textId="34BD9B12" w:rsidR="00694BD9" w:rsidRPr="00DB65CB" w:rsidRDefault="00215D0B" w:rsidP="00694BD9">
      <w:r w:rsidRPr="00DB65CB">
        <w:t xml:space="preserve">In addition to the socioeconomic development ranking of the provinces, the socioeconomic development rankings of the districts also reveal the characteristics of the study area. While Konak district is among the first-level developed districts in Turkey in the study conducted in 2017, it is also in the ranked first in the development ranking within the province of Izmir. </w:t>
      </w:r>
    </w:p>
    <w:p w14:paraId="69D99DBF" w14:textId="0E805A5F" w:rsidR="00694BD9" w:rsidRPr="00DB65CB" w:rsidRDefault="00694BD9" w:rsidP="00E6238C">
      <w:pPr>
        <w:pStyle w:val="ResimYazs"/>
      </w:pPr>
      <w:bookmarkStart w:id="198" w:name="_Toc103952096"/>
      <w:bookmarkStart w:id="199" w:name="_Toc179404303"/>
      <w:r w:rsidRPr="00DB65CB">
        <w:t xml:space="preserve">Table </w:t>
      </w:r>
      <w:r w:rsidR="007A358C" w:rsidRPr="00DB65CB">
        <w:fldChar w:fldCharType="begin"/>
      </w:r>
      <w:r w:rsidR="007A358C" w:rsidRPr="00DB65CB">
        <w:instrText xml:space="preserve"> SEQ Table \* ARABIC </w:instrText>
      </w:r>
      <w:r w:rsidR="007A358C" w:rsidRPr="00DB65CB">
        <w:fldChar w:fldCharType="separate"/>
      </w:r>
      <w:r w:rsidR="007A358C" w:rsidRPr="00DB65CB">
        <w:rPr>
          <w:noProof/>
        </w:rPr>
        <w:t>6</w:t>
      </w:r>
      <w:r w:rsidR="007A358C" w:rsidRPr="00DB65CB">
        <w:fldChar w:fldCharType="end"/>
      </w:r>
      <w:r w:rsidR="00C5516F" w:rsidRPr="00DB65CB">
        <w:t>.</w:t>
      </w:r>
      <w:r w:rsidRPr="00DB65CB">
        <w:t xml:space="preserve"> </w:t>
      </w:r>
      <w:r w:rsidR="00344757" w:rsidRPr="00DB65CB">
        <w:t>Socio-econo</w:t>
      </w:r>
      <w:r w:rsidRPr="00DB65CB">
        <w:t xml:space="preserve">mic Development Rankings of </w:t>
      </w:r>
      <w:r w:rsidR="00C5516F" w:rsidRPr="00DB65CB">
        <w:t xml:space="preserve">the </w:t>
      </w:r>
      <w:r w:rsidRPr="00DB65CB">
        <w:t>Districts</w:t>
      </w:r>
      <w:bookmarkEnd w:id="198"/>
      <w:r w:rsidR="00C5516F" w:rsidRPr="00DB65CB">
        <w:t xml:space="preserve"> of Izmir</w:t>
      </w:r>
      <w:bookmarkEnd w:id="199"/>
    </w:p>
    <w:tbl>
      <w:tblPr>
        <w:tblStyle w:val="BRC"/>
        <w:tblW w:w="0" w:type="auto"/>
        <w:tblCellMar>
          <w:top w:w="28" w:type="dxa"/>
          <w:left w:w="85" w:type="dxa"/>
          <w:bottom w:w="28" w:type="dxa"/>
          <w:right w:w="85" w:type="dxa"/>
        </w:tblCellMar>
        <w:tblLook w:val="04A0" w:firstRow="1" w:lastRow="0" w:firstColumn="1" w:lastColumn="0" w:noHBand="0" w:noVBand="1"/>
      </w:tblPr>
      <w:tblGrid>
        <w:gridCol w:w="1536"/>
        <w:gridCol w:w="1309"/>
        <w:gridCol w:w="1308"/>
        <w:gridCol w:w="1275"/>
        <w:gridCol w:w="1275"/>
        <w:gridCol w:w="1263"/>
        <w:gridCol w:w="1263"/>
      </w:tblGrid>
      <w:tr w:rsidR="00694BD9" w:rsidRPr="00DB65CB" w14:paraId="5A6127E4" w14:textId="77777777" w:rsidTr="004D50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6" w:type="dxa"/>
            <w:vMerge w:val="restart"/>
          </w:tcPr>
          <w:p w14:paraId="5C8596E8" w14:textId="77777777" w:rsidR="00694BD9" w:rsidRPr="00DB65CB" w:rsidRDefault="00694BD9" w:rsidP="00B9709B">
            <w:pPr>
              <w:spacing w:before="0" w:line="240" w:lineRule="auto"/>
              <w:rPr>
                <w:iCs/>
                <w:sz w:val="18"/>
                <w:szCs w:val="18"/>
              </w:rPr>
            </w:pPr>
            <w:r w:rsidRPr="00DB65CB">
              <w:rPr>
                <w:iCs/>
                <w:sz w:val="18"/>
                <w:szCs w:val="18"/>
              </w:rPr>
              <w:t>District</w:t>
            </w:r>
          </w:p>
        </w:tc>
        <w:tc>
          <w:tcPr>
            <w:tcW w:w="2617" w:type="dxa"/>
            <w:gridSpan w:val="2"/>
          </w:tcPr>
          <w:p w14:paraId="0BFB190D" w14:textId="77777777" w:rsidR="00694BD9" w:rsidRPr="00DB65CB" w:rsidRDefault="00694BD9" w:rsidP="00B9709B">
            <w:pPr>
              <w:spacing w:before="0" w:line="240" w:lineRule="auto"/>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National Development Ranking</w:t>
            </w:r>
          </w:p>
        </w:tc>
        <w:tc>
          <w:tcPr>
            <w:tcW w:w="2550" w:type="dxa"/>
            <w:gridSpan w:val="2"/>
          </w:tcPr>
          <w:p w14:paraId="3AFCC83D" w14:textId="4985C4D9" w:rsidR="00694BD9" w:rsidRPr="00DB65CB" w:rsidRDefault="00694BD9" w:rsidP="00B9709B">
            <w:pPr>
              <w:spacing w:before="0" w:line="240" w:lineRule="auto"/>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 xml:space="preserve">Development Ranking in </w:t>
            </w:r>
            <w:r w:rsidR="00A07FE9" w:rsidRPr="00DB65CB">
              <w:rPr>
                <w:iCs/>
                <w:sz w:val="18"/>
                <w:szCs w:val="18"/>
              </w:rPr>
              <w:t>Izmir</w:t>
            </w:r>
            <w:r w:rsidRPr="00DB65CB">
              <w:rPr>
                <w:iCs/>
                <w:sz w:val="18"/>
                <w:szCs w:val="18"/>
              </w:rPr>
              <w:t xml:space="preserve"> Province</w:t>
            </w:r>
          </w:p>
        </w:tc>
        <w:tc>
          <w:tcPr>
            <w:tcW w:w="2526" w:type="dxa"/>
            <w:gridSpan w:val="2"/>
          </w:tcPr>
          <w:p w14:paraId="0E9A8EB3" w14:textId="77777777" w:rsidR="00694BD9" w:rsidRPr="00DB65CB" w:rsidRDefault="00694BD9" w:rsidP="00B9709B">
            <w:pPr>
              <w:spacing w:before="0" w:line="240" w:lineRule="auto"/>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Development Level</w:t>
            </w:r>
          </w:p>
        </w:tc>
      </w:tr>
      <w:tr w:rsidR="00694BD9" w:rsidRPr="00DB65CB" w14:paraId="377E0AC5" w14:textId="77777777" w:rsidTr="004D50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6" w:type="dxa"/>
            <w:vMerge/>
          </w:tcPr>
          <w:p w14:paraId="5C443EE0" w14:textId="77777777" w:rsidR="00694BD9" w:rsidRPr="00DB65CB" w:rsidRDefault="00694BD9" w:rsidP="00B9709B">
            <w:pPr>
              <w:spacing w:before="0" w:line="240" w:lineRule="auto"/>
              <w:rPr>
                <w:iCs/>
                <w:sz w:val="18"/>
                <w:szCs w:val="18"/>
              </w:rPr>
            </w:pPr>
          </w:p>
        </w:tc>
        <w:tc>
          <w:tcPr>
            <w:tcW w:w="1309" w:type="dxa"/>
          </w:tcPr>
          <w:p w14:paraId="412D0A8A" w14:textId="141DB324" w:rsidR="00694BD9" w:rsidRPr="00DB65CB" w:rsidRDefault="00694BD9" w:rsidP="00B9709B">
            <w:pPr>
              <w:spacing w:before="0" w:line="240" w:lineRule="auto"/>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 xml:space="preserve">2004 </w:t>
            </w:r>
          </w:p>
        </w:tc>
        <w:tc>
          <w:tcPr>
            <w:tcW w:w="1308" w:type="dxa"/>
          </w:tcPr>
          <w:p w14:paraId="77FA30F0" w14:textId="0F3A8AF7" w:rsidR="00694BD9" w:rsidRPr="00DB65CB" w:rsidRDefault="00694BD9" w:rsidP="00B9709B">
            <w:pPr>
              <w:spacing w:before="0" w:line="240" w:lineRule="auto"/>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 xml:space="preserve">2017 </w:t>
            </w:r>
          </w:p>
        </w:tc>
        <w:tc>
          <w:tcPr>
            <w:tcW w:w="1275" w:type="dxa"/>
          </w:tcPr>
          <w:p w14:paraId="54345B1A" w14:textId="689485DA" w:rsidR="00694BD9" w:rsidRPr="00DB65CB" w:rsidRDefault="00694BD9" w:rsidP="00B9709B">
            <w:pPr>
              <w:spacing w:before="0" w:line="240" w:lineRule="auto"/>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 xml:space="preserve">2004 </w:t>
            </w:r>
          </w:p>
        </w:tc>
        <w:tc>
          <w:tcPr>
            <w:tcW w:w="1275" w:type="dxa"/>
          </w:tcPr>
          <w:p w14:paraId="7797CE48" w14:textId="0A3915C8" w:rsidR="00694BD9" w:rsidRPr="00DB65CB" w:rsidRDefault="00694BD9" w:rsidP="00B9709B">
            <w:pPr>
              <w:spacing w:before="0" w:line="240" w:lineRule="auto"/>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 xml:space="preserve">2017 </w:t>
            </w:r>
          </w:p>
        </w:tc>
        <w:tc>
          <w:tcPr>
            <w:tcW w:w="1263" w:type="dxa"/>
          </w:tcPr>
          <w:p w14:paraId="15D19832" w14:textId="77777777" w:rsidR="00694BD9" w:rsidRPr="00DB65CB" w:rsidRDefault="00694BD9" w:rsidP="00B9709B">
            <w:pPr>
              <w:spacing w:before="0" w:line="240" w:lineRule="auto"/>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2004</w:t>
            </w:r>
          </w:p>
        </w:tc>
        <w:tc>
          <w:tcPr>
            <w:tcW w:w="1263" w:type="dxa"/>
          </w:tcPr>
          <w:p w14:paraId="24C86958" w14:textId="77777777" w:rsidR="00694BD9" w:rsidRPr="00DB65CB" w:rsidRDefault="00694BD9" w:rsidP="00B9709B">
            <w:pPr>
              <w:spacing w:before="0" w:line="240" w:lineRule="auto"/>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2017</w:t>
            </w:r>
          </w:p>
        </w:tc>
      </w:tr>
      <w:tr w:rsidR="00694BD9" w:rsidRPr="00DB65CB" w14:paraId="5C5017DA"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796FEB13" w14:textId="3A0C1382" w:rsidR="00694BD9" w:rsidRPr="00DB65CB" w:rsidRDefault="00694BD9" w:rsidP="00B9709B">
            <w:pPr>
              <w:spacing w:before="0" w:line="240" w:lineRule="auto"/>
              <w:rPr>
                <w:iCs/>
                <w:sz w:val="18"/>
                <w:szCs w:val="18"/>
              </w:rPr>
            </w:pPr>
            <w:r w:rsidRPr="00DB65CB">
              <w:rPr>
                <w:iCs/>
                <w:sz w:val="18"/>
                <w:szCs w:val="18"/>
              </w:rPr>
              <w:t>Konak</w:t>
            </w:r>
          </w:p>
        </w:tc>
        <w:tc>
          <w:tcPr>
            <w:tcW w:w="1309" w:type="dxa"/>
          </w:tcPr>
          <w:p w14:paraId="559A2AFE"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08" w:type="dxa"/>
          </w:tcPr>
          <w:p w14:paraId="16702C1E"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6/970</w:t>
            </w:r>
          </w:p>
        </w:tc>
        <w:tc>
          <w:tcPr>
            <w:tcW w:w="1275" w:type="dxa"/>
          </w:tcPr>
          <w:p w14:paraId="68592634"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75" w:type="dxa"/>
          </w:tcPr>
          <w:p w14:paraId="3F1B98A5"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1/30</w:t>
            </w:r>
          </w:p>
        </w:tc>
        <w:tc>
          <w:tcPr>
            <w:tcW w:w="1263" w:type="dxa"/>
          </w:tcPr>
          <w:p w14:paraId="20BBC02B"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63" w:type="dxa"/>
          </w:tcPr>
          <w:p w14:paraId="5DC7FD5F"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w:t>
            </w:r>
          </w:p>
        </w:tc>
      </w:tr>
      <w:tr w:rsidR="00694BD9" w:rsidRPr="00DB65CB" w14:paraId="78A6B54F"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07AFE715" w14:textId="4159ED09" w:rsidR="00694BD9" w:rsidRPr="00DB65CB" w:rsidRDefault="00694BD9" w:rsidP="00B9709B">
            <w:pPr>
              <w:spacing w:before="0" w:line="240" w:lineRule="auto"/>
              <w:rPr>
                <w:iCs/>
                <w:sz w:val="18"/>
                <w:szCs w:val="18"/>
              </w:rPr>
            </w:pPr>
            <w:r w:rsidRPr="00DB65CB">
              <w:rPr>
                <w:iCs/>
                <w:sz w:val="18"/>
                <w:szCs w:val="18"/>
              </w:rPr>
              <w:t>Balçova</w:t>
            </w:r>
          </w:p>
        </w:tc>
        <w:tc>
          <w:tcPr>
            <w:tcW w:w="1309" w:type="dxa"/>
          </w:tcPr>
          <w:p w14:paraId="0240BECA"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08" w:type="dxa"/>
          </w:tcPr>
          <w:p w14:paraId="08E3FAAB"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12/970</w:t>
            </w:r>
          </w:p>
        </w:tc>
        <w:tc>
          <w:tcPr>
            <w:tcW w:w="1275" w:type="dxa"/>
          </w:tcPr>
          <w:p w14:paraId="2D1416D7"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75" w:type="dxa"/>
          </w:tcPr>
          <w:p w14:paraId="76BD00B9"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2/30</w:t>
            </w:r>
          </w:p>
        </w:tc>
        <w:tc>
          <w:tcPr>
            <w:tcW w:w="1263" w:type="dxa"/>
          </w:tcPr>
          <w:p w14:paraId="4BD1A6DD"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63" w:type="dxa"/>
          </w:tcPr>
          <w:p w14:paraId="44FB52DD"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w:t>
            </w:r>
          </w:p>
        </w:tc>
      </w:tr>
      <w:tr w:rsidR="00694BD9" w:rsidRPr="00DB65CB" w14:paraId="221ECA04"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2E868D6A" w14:textId="31E72EB5" w:rsidR="00694BD9" w:rsidRPr="00DB65CB" w:rsidRDefault="00694BD9" w:rsidP="00B9709B">
            <w:pPr>
              <w:spacing w:before="0" w:line="240" w:lineRule="auto"/>
              <w:rPr>
                <w:iCs/>
                <w:sz w:val="18"/>
                <w:szCs w:val="18"/>
              </w:rPr>
            </w:pPr>
            <w:r w:rsidRPr="00DB65CB">
              <w:rPr>
                <w:iCs/>
                <w:sz w:val="18"/>
                <w:szCs w:val="18"/>
              </w:rPr>
              <w:t>Bornova</w:t>
            </w:r>
          </w:p>
        </w:tc>
        <w:tc>
          <w:tcPr>
            <w:tcW w:w="1309" w:type="dxa"/>
          </w:tcPr>
          <w:p w14:paraId="7AEBDCC4"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08" w:type="dxa"/>
          </w:tcPr>
          <w:p w14:paraId="4581536C"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20/970</w:t>
            </w:r>
          </w:p>
        </w:tc>
        <w:tc>
          <w:tcPr>
            <w:tcW w:w="1275" w:type="dxa"/>
          </w:tcPr>
          <w:p w14:paraId="0D6A38C5"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75" w:type="dxa"/>
          </w:tcPr>
          <w:p w14:paraId="3F108B93"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3/30</w:t>
            </w:r>
          </w:p>
        </w:tc>
        <w:tc>
          <w:tcPr>
            <w:tcW w:w="1263" w:type="dxa"/>
          </w:tcPr>
          <w:p w14:paraId="78C74E1B"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63" w:type="dxa"/>
          </w:tcPr>
          <w:p w14:paraId="110C5B7F"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w:t>
            </w:r>
          </w:p>
        </w:tc>
      </w:tr>
      <w:tr w:rsidR="00694BD9" w:rsidRPr="00DB65CB" w14:paraId="0F0A7AC9"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1238BBBF" w14:textId="77777777" w:rsidR="00694BD9" w:rsidRPr="00DB65CB" w:rsidRDefault="00694BD9" w:rsidP="00B9709B">
            <w:pPr>
              <w:spacing w:before="0" w:line="240" w:lineRule="auto"/>
              <w:rPr>
                <w:iCs/>
                <w:sz w:val="18"/>
                <w:szCs w:val="18"/>
              </w:rPr>
            </w:pPr>
            <w:r w:rsidRPr="00DB65CB">
              <w:rPr>
                <w:iCs/>
                <w:sz w:val="18"/>
                <w:szCs w:val="18"/>
              </w:rPr>
              <w:t>Çeşme</w:t>
            </w:r>
          </w:p>
        </w:tc>
        <w:tc>
          <w:tcPr>
            <w:tcW w:w="1309" w:type="dxa"/>
          </w:tcPr>
          <w:p w14:paraId="25873C05"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19/872</w:t>
            </w:r>
          </w:p>
        </w:tc>
        <w:tc>
          <w:tcPr>
            <w:tcW w:w="1308" w:type="dxa"/>
          </w:tcPr>
          <w:p w14:paraId="5016570B"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22/970</w:t>
            </w:r>
          </w:p>
        </w:tc>
        <w:tc>
          <w:tcPr>
            <w:tcW w:w="1275" w:type="dxa"/>
          </w:tcPr>
          <w:p w14:paraId="041628ED"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2/19</w:t>
            </w:r>
          </w:p>
        </w:tc>
        <w:tc>
          <w:tcPr>
            <w:tcW w:w="1275" w:type="dxa"/>
          </w:tcPr>
          <w:p w14:paraId="612CBD19"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4/30</w:t>
            </w:r>
          </w:p>
        </w:tc>
        <w:tc>
          <w:tcPr>
            <w:tcW w:w="1263" w:type="dxa"/>
          </w:tcPr>
          <w:p w14:paraId="0C5F6058"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1263" w:type="dxa"/>
          </w:tcPr>
          <w:p w14:paraId="41FFD7E6"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w:t>
            </w:r>
          </w:p>
        </w:tc>
      </w:tr>
      <w:tr w:rsidR="00694BD9" w:rsidRPr="00DB65CB" w14:paraId="5ED78120"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20151789" w14:textId="2671883C" w:rsidR="00694BD9" w:rsidRPr="00DB65CB" w:rsidRDefault="00694BD9" w:rsidP="00B9709B">
            <w:pPr>
              <w:spacing w:before="0" w:line="240" w:lineRule="auto"/>
              <w:rPr>
                <w:iCs/>
                <w:sz w:val="18"/>
                <w:szCs w:val="18"/>
              </w:rPr>
            </w:pPr>
            <w:r w:rsidRPr="00DB65CB">
              <w:rPr>
                <w:iCs/>
                <w:sz w:val="18"/>
                <w:szCs w:val="18"/>
              </w:rPr>
              <w:t>Çiğli</w:t>
            </w:r>
          </w:p>
        </w:tc>
        <w:tc>
          <w:tcPr>
            <w:tcW w:w="1309" w:type="dxa"/>
          </w:tcPr>
          <w:p w14:paraId="6434A42E"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08" w:type="dxa"/>
          </w:tcPr>
          <w:p w14:paraId="528B6881"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43/970</w:t>
            </w:r>
          </w:p>
        </w:tc>
        <w:tc>
          <w:tcPr>
            <w:tcW w:w="1275" w:type="dxa"/>
          </w:tcPr>
          <w:p w14:paraId="4934F700"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75" w:type="dxa"/>
          </w:tcPr>
          <w:p w14:paraId="0FF4A88C"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5/30</w:t>
            </w:r>
          </w:p>
        </w:tc>
        <w:tc>
          <w:tcPr>
            <w:tcW w:w="1263" w:type="dxa"/>
          </w:tcPr>
          <w:p w14:paraId="37F2CBC4"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63" w:type="dxa"/>
          </w:tcPr>
          <w:p w14:paraId="787FEDEC"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w:t>
            </w:r>
          </w:p>
        </w:tc>
      </w:tr>
      <w:tr w:rsidR="00694BD9" w:rsidRPr="00DB65CB" w14:paraId="05C0D2CB"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0C819559" w14:textId="65D6E439" w:rsidR="00694BD9" w:rsidRPr="00DB65CB" w:rsidRDefault="00694BD9" w:rsidP="00B9709B">
            <w:pPr>
              <w:spacing w:before="0" w:line="240" w:lineRule="auto"/>
              <w:rPr>
                <w:iCs/>
                <w:sz w:val="18"/>
                <w:szCs w:val="18"/>
              </w:rPr>
            </w:pPr>
            <w:r w:rsidRPr="00DB65CB">
              <w:rPr>
                <w:iCs/>
                <w:sz w:val="18"/>
                <w:szCs w:val="18"/>
              </w:rPr>
              <w:t>Karşıyaka</w:t>
            </w:r>
          </w:p>
        </w:tc>
        <w:tc>
          <w:tcPr>
            <w:tcW w:w="1309" w:type="dxa"/>
          </w:tcPr>
          <w:p w14:paraId="624B404F"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08" w:type="dxa"/>
          </w:tcPr>
          <w:p w14:paraId="7BEF13C0"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44/970</w:t>
            </w:r>
          </w:p>
        </w:tc>
        <w:tc>
          <w:tcPr>
            <w:tcW w:w="1275" w:type="dxa"/>
          </w:tcPr>
          <w:p w14:paraId="1DD5B306"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75" w:type="dxa"/>
          </w:tcPr>
          <w:p w14:paraId="2A41B3D7"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6/30</w:t>
            </w:r>
          </w:p>
        </w:tc>
        <w:tc>
          <w:tcPr>
            <w:tcW w:w="1263" w:type="dxa"/>
          </w:tcPr>
          <w:p w14:paraId="359CFD99"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63" w:type="dxa"/>
          </w:tcPr>
          <w:p w14:paraId="62B99CCA"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w:t>
            </w:r>
          </w:p>
        </w:tc>
      </w:tr>
      <w:tr w:rsidR="00694BD9" w:rsidRPr="00DB65CB" w14:paraId="68DE0C17"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51636E51" w14:textId="69D3D36F" w:rsidR="00694BD9" w:rsidRPr="00DB65CB" w:rsidRDefault="00694BD9" w:rsidP="00B9709B">
            <w:pPr>
              <w:spacing w:before="0" w:line="240" w:lineRule="auto"/>
              <w:rPr>
                <w:iCs/>
                <w:sz w:val="18"/>
                <w:szCs w:val="18"/>
              </w:rPr>
            </w:pPr>
            <w:r w:rsidRPr="00DB65CB">
              <w:rPr>
                <w:iCs/>
                <w:sz w:val="18"/>
                <w:szCs w:val="18"/>
              </w:rPr>
              <w:t>Gaziemir</w:t>
            </w:r>
          </w:p>
        </w:tc>
        <w:tc>
          <w:tcPr>
            <w:tcW w:w="1309" w:type="dxa"/>
          </w:tcPr>
          <w:p w14:paraId="6E8BF895"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08" w:type="dxa"/>
          </w:tcPr>
          <w:p w14:paraId="0ACC6032"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45/970</w:t>
            </w:r>
          </w:p>
        </w:tc>
        <w:tc>
          <w:tcPr>
            <w:tcW w:w="1275" w:type="dxa"/>
          </w:tcPr>
          <w:p w14:paraId="5D931F93"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75" w:type="dxa"/>
          </w:tcPr>
          <w:p w14:paraId="702F3A31"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7/30</w:t>
            </w:r>
          </w:p>
        </w:tc>
        <w:tc>
          <w:tcPr>
            <w:tcW w:w="1263" w:type="dxa"/>
          </w:tcPr>
          <w:p w14:paraId="5ED86A4D"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63" w:type="dxa"/>
          </w:tcPr>
          <w:p w14:paraId="2F72F998"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w:t>
            </w:r>
          </w:p>
        </w:tc>
      </w:tr>
      <w:tr w:rsidR="00694BD9" w:rsidRPr="00DB65CB" w14:paraId="1846E8C0"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2982C053" w14:textId="77777777" w:rsidR="00694BD9" w:rsidRPr="00DB65CB" w:rsidRDefault="00694BD9" w:rsidP="00B9709B">
            <w:pPr>
              <w:spacing w:before="0" w:line="240" w:lineRule="auto"/>
              <w:rPr>
                <w:iCs/>
                <w:sz w:val="18"/>
                <w:szCs w:val="18"/>
              </w:rPr>
            </w:pPr>
            <w:r w:rsidRPr="00DB65CB">
              <w:rPr>
                <w:iCs/>
                <w:sz w:val="18"/>
                <w:szCs w:val="18"/>
              </w:rPr>
              <w:t>Aliağa</w:t>
            </w:r>
          </w:p>
        </w:tc>
        <w:tc>
          <w:tcPr>
            <w:tcW w:w="1309" w:type="dxa"/>
          </w:tcPr>
          <w:p w14:paraId="1818EE32"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5/872</w:t>
            </w:r>
          </w:p>
        </w:tc>
        <w:tc>
          <w:tcPr>
            <w:tcW w:w="1308" w:type="dxa"/>
          </w:tcPr>
          <w:p w14:paraId="0F76B6EE"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54/970</w:t>
            </w:r>
          </w:p>
        </w:tc>
        <w:tc>
          <w:tcPr>
            <w:tcW w:w="1275" w:type="dxa"/>
          </w:tcPr>
          <w:p w14:paraId="585475DE"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1/19</w:t>
            </w:r>
          </w:p>
        </w:tc>
        <w:tc>
          <w:tcPr>
            <w:tcW w:w="1275" w:type="dxa"/>
          </w:tcPr>
          <w:p w14:paraId="3B3AA256"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8/30</w:t>
            </w:r>
          </w:p>
        </w:tc>
        <w:tc>
          <w:tcPr>
            <w:tcW w:w="1263" w:type="dxa"/>
          </w:tcPr>
          <w:p w14:paraId="53728B2B"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w:t>
            </w:r>
          </w:p>
        </w:tc>
        <w:tc>
          <w:tcPr>
            <w:tcW w:w="1263" w:type="dxa"/>
          </w:tcPr>
          <w:p w14:paraId="6C51C6DC"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w:t>
            </w:r>
          </w:p>
        </w:tc>
      </w:tr>
      <w:tr w:rsidR="00694BD9" w:rsidRPr="00DB65CB" w14:paraId="618BC921"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735BC6EB" w14:textId="2D3E8E48" w:rsidR="00694BD9" w:rsidRPr="00DB65CB" w:rsidRDefault="00694BD9" w:rsidP="00B9709B">
            <w:pPr>
              <w:spacing w:before="0" w:line="240" w:lineRule="auto"/>
              <w:rPr>
                <w:iCs/>
                <w:sz w:val="18"/>
                <w:szCs w:val="18"/>
              </w:rPr>
            </w:pPr>
            <w:r w:rsidRPr="00DB65CB">
              <w:rPr>
                <w:iCs/>
                <w:sz w:val="18"/>
                <w:szCs w:val="18"/>
              </w:rPr>
              <w:t>Güzelbahçe</w:t>
            </w:r>
          </w:p>
        </w:tc>
        <w:tc>
          <w:tcPr>
            <w:tcW w:w="1309" w:type="dxa"/>
          </w:tcPr>
          <w:p w14:paraId="22EB15EA"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08" w:type="dxa"/>
          </w:tcPr>
          <w:p w14:paraId="2FB48541"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77/970</w:t>
            </w:r>
          </w:p>
        </w:tc>
        <w:tc>
          <w:tcPr>
            <w:tcW w:w="1275" w:type="dxa"/>
          </w:tcPr>
          <w:p w14:paraId="3B68E0E3"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75" w:type="dxa"/>
          </w:tcPr>
          <w:p w14:paraId="418828E0"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9/30</w:t>
            </w:r>
          </w:p>
        </w:tc>
        <w:tc>
          <w:tcPr>
            <w:tcW w:w="1263" w:type="dxa"/>
          </w:tcPr>
          <w:p w14:paraId="1F94ECFF"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63" w:type="dxa"/>
          </w:tcPr>
          <w:p w14:paraId="2F54C163"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694BD9" w:rsidRPr="00DB65CB" w14:paraId="379A65E3"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4AAFF2D8" w14:textId="4822C701" w:rsidR="00694BD9" w:rsidRPr="00DB65CB" w:rsidRDefault="00694BD9" w:rsidP="00B9709B">
            <w:pPr>
              <w:spacing w:before="0" w:line="240" w:lineRule="auto"/>
              <w:rPr>
                <w:iCs/>
                <w:sz w:val="18"/>
                <w:szCs w:val="18"/>
              </w:rPr>
            </w:pPr>
            <w:r w:rsidRPr="00DB65CB">
              <w:rPr>
                <w:iCs/>
                <w:sz w:val="18"/>
                <w:szCs w:val="18"/>
              </w:rPr>
              <w:t>Narlıdere</w:t>
            </w:r>
          </w:p>
        </w:tc>
        <w:tc>
          <w:tcPr>
            <w:tcW w:w="1309" w:type="dxa"/>
          </w:tcPr>
          <w:p w14:paraId="5B042BF9"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08" w:type="dxa"/>
          </w:tcPr>
          <w:p w14:paraId="4A17D1B0"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80/970</w:t>
            </w:r>
          </w:p>
        </w:tc>
        <w:tc>
          <w:tcPr>
            <w:tcW w:w="1275" w:type="dxa"/>
          </w:tcPr>
          <w:p w14:paraId="0ED42BCD"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75" w:type="dxa"/>
          </w:tcPr>
          <w:p w14:paraId="7CA1094C"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10/30</w:t>
            </w:r>
          </w:p>
        </w:tc>
        <w:tc>
          <w:tcPr>
            <w:tcW w:w="1263" w:type="dxa"/>
          </w:tcPr>
          <w:p w14:paraId="48EEA0CB"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63" w:type="dxa"/>
          </w:tcPr>
          <w:p w14:paraId="059B7313"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694BD9" w:rsidRPr="00DB65CB" w14:paraId="63BAEC10"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394381F8" w14:textId="0050454C" w:rsidR="00694BD9" w:rsidRPr="00DB65CB" w:rsidRDefault="00694BD9" w:rsidP="00B9709B">
            <w:pPr>
              <w:spacing w:before="0" w:line="240" w:lineRule="auto"/>
              <w:rPr>
                <w:iCs/>
                <w:sz w:val="18"/>
                <w:szCs w:val="18"/>
              </w:rPr>
            </w:pPr>
            <w:r w:rsidRPr="00DB65CB">
              <w:rPr>
                <w:iCs/>
                <w:sz w:val="18"/>
                <w:szCs w:val="18"/>
              </w:rPr>
              <w:lastRenderedPageBreak/>
              <w:t>Bayraklı</w:t>
            </w:r>
          </w:p>
        </w:tc>
        <w:tc>
          <w:tcPr>
            <w:tcW w:w="1309" w:type="dxa"/>
          </w:tcPr>
          <w:p w14:paraId="6DDDCC06"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08" w:type="dxa"/>
          </w:tcPr>
          <w:p w14:paraId="70E90693"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92/970</w:t>
            </w:r>
          </w:p>
        </w:tc>
        <w:tc>
          <w:tcPr>
            <w:tcW w:w="1275" w:type="dxa"/>
          </w:tcPr>
          <w:p w14:paraId="36AE341B"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75" w:type="dxa"/>
          </w:tcPr>
          <w:p w14:paraId="5411CFA4"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11/30</w:t>
            </w:r>
          </w:p>
        </w:tc>
        <w:tc>
          <w:tcPr>
            <w:tcW w:w="1263" w:type="dxa"/>
          </w:tcPr>
          <w:p w14:paraId="4A57ACA1"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63" w:type="dxa"/>
          </w:tcPr>
          <w:p w14:paraId="20868577"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694BD9" w:rsidRPr="00DB65CB" w14:paraId="3A1353BA"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14FF06BE" w14:textId="77777777" w:rsidR="00694BD9" w:rsidRPr="00DB65CB" w:rsidRDefault="00694BD9" w:rsidP="00B9709B">
            <w:pPr>
              <w:spacing w:before="0" w:line="240" w:lineRule="auto"/>
              <w:rPr>
                <w:iCs/>
                <w:sz w:val="18"/>
                <w:szCs w:val="18"/>
              </w:rPr>
            </w:pPr>
            <w:r w:rsidRPr="00DB65CB">
              <w:rPr>
                <w:iCs/>
                <w:sz w:val="18"/>
                <w:szCs w:val="18"/>
              </w:rPr>
              <w:t>Urla</w:t>
            </w:r>
          </w:p>
        </w:tc>
        <w:tc>
          <w:tcPr>
            <w:tcW w:w="1309" w:type="dxa"/>
          </w:tcPr>
          <w:p w14:paraId="16B27434"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43/872</w:t>
            </w:r>
          </w:p>
        </w:tc>
        <w:tc>
          <w:tcPr>
            <w:tcW w:w="1308" w:type="dxa"/>
          </w:tcPr>
          <w:p w14:paraId="5720A5D0"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93/970</w:t>
            </w:r>
          </w:p>
        </w:tc>
        <w:tc>
          <w:tcPr>
            <w:tcW w:w="1275" w:type="dxa"/>
          </w:tcPr>
          <w:p w14:paraId="1A85FBE0"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3/19</w:t>
            </w:r>
          </w:p>
        </w:tc>
        <w:tc>
          <w:tcPr>
            <w:tcW w:w="1275" w:type="dxa"/>
          </w:tcPr>
          <w:p w14:paraId="211C75A7"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12/30</w:t>
            </w:r>
          </w:p>
        </w:tc>
        <w:tc>
          <w:tcPr>
            <w:tcW w:w="1263" w:type="dxa"/>
          </w:tcPr>
          <w:p w14:paraId="5BDA40C3"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1263" w:type="dxa"/>
          </w:tcPr>
          <w:p w14:paraId="5EF3626A"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694BD9" w:rsidRPr="00DB65CB" w14:paraId="3C4CBF7A"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127FCA89" w14:textId="77777777" w:rsidR="00694BD9" w:rsidRPr="00DB65CB" w:rsidRDefault="00694BD9" w:rsidP="00B9709B">
            <w:pPr>
              <w:spacing w:before="0" w:line="240" w:lineRule="auto"/>
              <w:rPr>
                <w:iCs/>
                <w:sz w:val="18"/>
                <w:szCs w:val="18"/>
              </w:rPr>
            </w:pPr>
            <w:r w:rsidRPr="00DB65CB">
              <w:rPr>
                <w:iCs/>
                <w:sz w:val="18"/>
                <w:szCs w:val="18"/>
              </w:rPr>
              <w:t>Foça</w:t>
            </w:r>
          </w:p>
        </w:tc>
        <w:tc>
          <w:tcPr>
            <w:tcW w:w="1309" w:type="dxa"/>
          </w:tcPr>
          <w:p w14:paraId="4B899394"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79/872</w:t>
            </w:r>
          </w:p>
        </w:tc>
        <w:tc>
          <w:tcPr>
            <w:tcW w:w="1308" w:type="dxa"/>
          </w:tcPr>
          <w:p w14:paraId="77EF7C3D"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115/970</w:t>
            </w:r>
          </w:p>
        </w:tc>
        <w:tc>
          <w:tcPr>
            <w:tcW w:w="1275" w:type="dxa"/>
          </w:tcPr>
          <w:p w14:paraId="397E2A72"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8/19</w:t>
            </w:r>
          </w:p>
        </w:tc>
        <w:tc>
          <w:tcPr>
            <w:tcW w:w="1275" w:type="dxa"/>
          </w:tcPr>
          <w:p w14:paraId="382F1BAD"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13/30</w:t>
            </w:r>
          </w:p>
        </w:tc>
        <w:tc>
          <w:tcPr>
            <w:tcW w:w="1263" w:type="dxa"/>
          </w:tcPr>
          <w:p w14:paraId="02458189"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1263" w:type="dxa"/>
          </w:tcPr>
          <w:p w14:paraId="3F871566"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694BD9" w:rsidRPr="00DB65CB" w14:paraId="5B9B98C3"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675A787F" w14:textId="4C8B0981" w:rsidR="00694BD9" w:rsidRPr="00DB65CB" w:rsidRDefault="00694BD9" w:rsidP="00B9709B">
            <w:pPr>
              <w:spacing w:before="0" w:line="240" w:lineRule="auto"/>
              <w:rPr>
                <w:iCs/>
                <w:sz w:val="18"/>
                <w:szCs w:val="18"/>
              </w:rPr>
            </w:pPr>
            <w:r w:rsidRPr="00DB65CB">
              <w:rPr>
                <w:iCs/>
                <w:sz w:val="18"/>
                <w:szCs w:val="18"/>
              </w:rPr>
              <w:t>Buca</w:t>
            </w:r>
          </w:p>
        </w:tc>
        <w:tc>
          <w:tcPr>
            <w:tcW w:w="1309" w:type="dxa"/>
          </w:tcPr>
          <w:p w14:paraId="14CD7D6D"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08" w:type="dxa"/>
          </w:tcPr>
          <w:p w14:paraId="2A51778B"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121/970</w:t>
            </w:r>
          </w:p>
        </w:tc>
        <w:tc>
          <w:tcPr>
            <w:tcW w:w="1275" w:type="dxa"/>
          </w:tcPr>
          <w:p w14:paraId="1263EB23"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75" w:type="dxa"/>
          </w:tcPr>
          <w:p w14:paraId="1E4056D0"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14/30</w:t>
            </w:r>
          </w:p>
        </w:tc>
        <w:tc>
          <w:tcPr>
            <w:tcW w:w="1263" w:type="dxa"/>
          </w:tcPr>
          <w:p w14:paraId="254F2CC6"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63" w:type="dxa"/>
          </w:tcPr>
          <w:p w14:paraId="69757F25"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694BD9" w:rsidRPr="00DB65CB" w14:paraId="1DBFAF60"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7B406760" w14:textId="77777777" w:rsidR="00694BD9" w:rsidRPr="00DB65CB" w:rsidRDefault="00694BD9" w:rsidP="00B9709B">
            <w:pPr>
              <w:spacing w:before="0" w:line="240" w:lineRule="auto"/>
              <w:rPr>
                <w:iCs/>
                <w:sz w:val="18"/>
                <w:szCs w:val="18"/>
              </w:rPr>
            </w:pPr>
            <w:r w:rsidRPr="00DB65CB">
              <w:rPr>
                <w:iCs/>
                <w:sz w:val="18"/>
                <w:szCs w:val="18"/>
              </w:rPr>
              <w:t>Seferihisar</w:t>
            </w:r>
          </w:p>
        </w:tc>
        <w:tc>
          <w:tcPr>
            <w:tcW w:w="1309" w:type="dxa"/>
          </w:tcPr>
          <w:p w14:paraId="70CAB559"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61/872</w:t>
            </w:r>
          </w:p>
        </w:tc>
        <w:tc>
          <w:tcPr>
            <w:tcW w:w="1308" w:type="dxa"/>
          </w:tcPr>
          <w:p w14:paraId="2B9C11B1"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130/970</w:t>
            </w:r>
          </w:p>
        </w:tc>
        <w:tc>
          <w:tcPr>
            <w:tcW w:w="1275" w:type="dxa"/>
          </w:tcPr>
          <w:p w14:paraId="1D5F7E9B"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5/19</w:t>
            </w:r>
          </w:p>
        </w:tc>
        <w:tc>
          <w:tcPr>
            <w:tcW w:w="1275" w:type="dxa"/>
          </w:tcPr>
          <w:p w14:paraId="7388C8D6"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15/30</w:t>
            </w:r>
          </w:p>
        </w:tc>
        <w:tc>
          <w:tcPr>
            <w:tcW w:w="1263" w:type="dxa"/>
          </w:tcPr>
          <w:p w14:paraId="618DB359"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1263" w:type="dxa"/>
          </w:tcPr>
          <w:p w14:paraId="1426560B"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694BD9" w:rsidRPr="00DB65CB" w14:paraId="7DCE3044"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5DB7C55F" w14:textId="19AAD141" w:rsidR="00694BD9" w:rsidRPr="00DB65CB" w:rsidRDefault="00694BD9" w:rsidP="00B9709B">
            <w:pPr>
              <w:spacing w:before="0" w:line="240" w:lineRule="auto"/>
              <w:rPr>
                <w:iCs/>
                <w:sz w:val="18"/>
                <w:szCs w:val="18"/>
              </w:rPr>
            </w:pPr>
            <w:r w:rsidRPr="00DB65CB">
              <w:rPr>
                <w:iCs/>
                <w:sz w:val="18"/>
                <w:szCs w:val="18"/>
              </w:rPr>
              <w:t>Karabağlar</w:t>
            </w:r>
          </w:p>
        </w:tc>
        <w:tc>
          <w:tcPr>
            <w:tcW w:w="1309" w:type="dxa"/>
          </w:tcPr>
          <w:p w14:paraId="6E1BC2FF"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08" w:type="dxa"/>
          </w:tcPr>
          <w:p w14:paraId="3A14A9A6"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133/970</w:t>
            </w:r>
          </w:p>
        </w:tc>
        <w:tc>
          <w:tcPr>
            <w:tcW w:w="1275" w:type="dxa"/>
          </w:tcPr>
          <w:p w14:paraId="45BD0644"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75" w:type="dxa"/>
          </w:tcPr>
          <w:p w14:paraId="7FA64B0C"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16/30</w:t>
            </w:r>
          </w:p>
        </w:tc>
        <w:tc>
          <w:tcPr>
            <w:tcW w:w="1263" w:type="dxa"/>
          </w:tcPr>
          <w:p w14:paraId="2999FE3A"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263" w:type="dxa"/>
          </w:tcPr>
          <w:p w14:paraId="13BABC15"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694BD9" w:rsidRPr="00DB65CB" w14:paraId="508B424E"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6A1E9B35" w14:textId="77777777" w:rsidR="00694BD9" w:rsidRPr="00DB65CB" w:rsidRDefault="00694BD9" w:rsidP="00B9709B">
            <w:pPr>
              <w:spacing w:before="0" w:line="240" w:lineRule="auto"/>
              <w:rPr>
                <w:iCs/>
                <w:sz w:val="18"/>
                <w:szCs w:val="18"/>
              </w:rPr>
            </w:pPr>
            <w:r w:rsidRPr="00DB65CB">
              <w:rPr>
                <w:iCs/>
                <w:sz w:val="18"/>
                <w:szCs w:val="18"/>
              </w:rPr>
              <w:t>Selçuk</w:t>
            </w:r>
          </w:p>
        </w:tc>
        <w:tc>
          <w:tcPr>
            <w:tcW w:w="1309" w:type="dxa"/>
          </w:tcPr>
          <w:p w14:paraId="33353FDC"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75/872</w:t>
            </w:r>
          </w:p>
        </w:tc>
        <w:tc>
          <w:tcPr>
            <w:tcW w:w="1308" w:type="dxa"/>
          </w:tcPr>
          <w:p w14:paraId="1CDF9B36"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146/970</w:t>
            </w:r>
          </w:p>
        </w:tc>
        <w:tc>
          <w:tcPr>
            <w:tcW w:w="1275" w:type="dxa"/>
          </w:tcPr>
          <w:p w14:paraId="49523A9D"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7/19</w:t>
            </w:r>
          </w:p>
        </w:tc>
        <w:tc>
          <w:tcPr>
            <w:tcW w:w="1275" w:type="dxa"/>
          </w:tcPr>
          <w:p w14:paraId="729F6443"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17/30</w:t>
            </w:r>
          </w:p>
        </w:tc>
        <w:tc>
          <w:tcPr>
            <w:tcW w:w="1263" w:type="dxa"/>
          </w:tcPr>
          <w:p w14:paraId="67D64643"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1263" w:type="dxa"/>
          </w:tcPr>
          <w:p w14:paraId="22527626"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694BD9" w:rsidRPr="00DB65CB" w14:paraId="75B52955"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097B9483" w14:textId="77777777" w:rsidR="00694BD9" w:rsidRPr="00DB65CB" w:rsidRDefault="00694BD9" w:rsidP="00B9709B">
            <w:pPr>
              <w:spacing w:before="0" w:line="240" w:lineRule="auto"/>
              <w:rPr>
                <w:iCs/>
                <w:sz w:val="18"/>
                <w:szCs w:val="18"/>
              </w:rPr>
            </w:pPr>
            <w:r w:rsidRPr="00DB65CB">
              <w:rPr>
                <w:iCs/>
                <w:sz w:val="18"/>
                <w:szCs w:val="18"/>
              </w:rPr>
              <w:t>Kemalpaşa</w:t>
            </w:r>
          </w:p>
        </w:tc>
        <w:tc>
          <w:tcPr>
            <w:tcW w:w="1309" w:type="dxa"/>
          </w:tcPr>
          <w:p w14:paraId="64FD27D3"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62/872</w:t>
            </w:r>
          </w:p>
        </w:tc>
        <w:tc>
          <w:tcPr>
            <w:tcW w:w="1308" w:type="dxa"/>
          </w:tcPr>
          <w:p w14:paraId="5EEDB95E"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153/970</w:t>
            </w:r>
          </w:p>
        </w:tc>
        <w:tc>
          <w:tcPr>
            <w:tcW w:w="1275" w:type="dxa"/>
          </w:tcPr>
          <w:p w14:paraId="60ED44AE"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6/19</w:t>
            </w:r>
          </w:p>
        </w:tc>
        <w:tc>
          <w:tcPr>
            <w:tcW w:w="1275" w:type="dxa"/>
          </w:tcPr>
          <w:p w14:paraId="0970B8E1"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18/30</w:t>
            </w:r>
          </w:p>
        </w:tc>
        <w:tc>
          <w:tcPr>
            <w:tcW w:w="1263" w:type="dxa"/>
          </w:tcPr>
          <w:p w14:paraId="44715845"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1263" w:type="dxa"/>
          </w:tcPr>
          <w:p w14:paraId="4B542250"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694BD9" w:rsidRPr="00DB65CB" w14:paraId="2DFE8447"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41FF8CA7" w14:textId="77777777" w:rsidR="00694BD9" w:rsidRPr="00DB65CB" w:rsidRDefault="00694BD9" w:rsidP="00B9709B">
            <w:pPr>
              <w:spacing w:before="0" w:line="240" w:lineRule="auto"/>
              <w:rPr>
                <w:iCs/>
                <w:sz w:val="18"/>
                <w:szCs w:val="18"/>
              </w:rPr>
            </w:pPr>
            <w:r w:rsidRPr="00DB65CB">
              <w:rPr>
                <w:iCs/>
                <w:sz w:val="18"/>
                <w:szCs w:val="18"/>
              </w:rPr>
              <w:t>Torbalı</w:t>
            </w:r>
          </w:p>
        </w:tc>
        <w:tc>
          <w:tcPr>
            <w:tcW w:w="1309" w:type="dxa"/>
          </w:tcPr>
          <w:p w14:paraId="03C3B65E"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54/872</w:t>
            </w:r>
          </w:p>
        </w:tc>
        <w:tc>
          <w:tcPr>
            <w:tcW w:w="1308" w:type="dxa"/>
          </w:tcPr>
          <w:p w14:paraId="0637E382"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156/970</w:t>
            </w:r>
          </w:p>
        </w:tc>
        <w:tc>
          <w:tcPr>
            <w:tcW w:w="1275" w:type="dxa"/>
          </w:tcPr>
          <w:p w14:paraId="291F9DE9"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4/19</w:t>
            </w:r>
          </w:p>
        </w:tc>
        <w:tc>
          <w:tcPr>
            <w:tcW w:w="1275" w:type="dxa"/>
          </w:tcPr>
          <w:p w14:paraId="3CF9C983"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19/30</w:t>
            </w:r>
          </w:p>
        </w:tc>
        <w:tc>
          <w:tcPr>
            <w:tcW w:w="1263" w:type="dxa"/>
          </w:tcPr>
          <w:p w14:paraId="55B48692"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1263" w:type="dxa"/>
          </w:tcPr>
          <w:p w14:paraId="099B8308"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694BD9" w:rsidRPr="00DB65CB" w14:paraId="4D147069"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18255E61" w14:textId="77777777" w:rsidR="00694BD9" w:rsidRPr="00DB65CB" w:rsidRDefault="00694BD9" w:rsidP="00B9709B">
            <w:pPr>
              <w:spacing w:before="0" w:line="240" w:lineRule="auto"/>
              <w:rPr>
                <w:iCs/>
                <w:sz w:val="18"/>
                <w:szCs w:val="18"/>
              </w:rPr>
            </w:pPr>
            <w:r w:rsidRPr="00DB65CB">
              <w:rPr>
                <w:iCs/>
                <w:sz w:val="18"/>
                <w:szCs w:val="18"/>
              </w:rPr>
              <w:t>Karaburun</w:t>
            </w:r>
          </w:p>
        </w:tc>
        <w:tc>
          <w:tcPr>
            <w:tcW w:w="1309" w:type="dxa"/>
          </w:tcPr>
          <w:p w14:paraId="6CA266C2"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84/872</w:t>
            </w:r>
          </w:p>
        </w:tc>
        <w:tc>
          <w:tcPr>
            <w:tcW w:w="1308" w:type="dxa"/>
          </w:tcPr>
          <w:p w14:paraId="2D4D112C"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172/970</w:t>
            </w:r>
          </w:p>
        </w:tc>
        <w:tc>
          <w:tcPr>
            <w:tcW w:w="1275" w:type="dxa"/>
          </w:tcPr>
          <w:p w14:paraId="00987FA8"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9/19</w:t>
            </w:r>
          </w:p>
        </w:tc>
        <w:tc>
          <w:tcPr>
            <w:tcW w:w="1275" w:type="dxa"/>
          </w:tcPr>
          <w:p w14:paraId="75660C1F"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20/30</w:t>
            </w:r>
          </w:p>
        </w:tc>
        <w:tc>
          <w:tcPr>
            <w:tcW w:w="1263" w:type="dxa"/>
          </w:tcPr>
          <w:p w14:paraId="66EBF506"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1263" w:type="dxa"/>
          </w:tcPr>
          <w:p w14:paraId="0523E4FD"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694BD9" w:rsidRPr="00DB65CB" w14:paraId="5344F050"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24295652" w14:textId="77777777" w:rsidR="00694BD9" w:rsidRPr="00DB65CB" w:rsidRDefault="00694BD9" w:rsidP="00B9709B">
            <w:pPr>
              <w:spacing w:before="0" w:line="240" w:lineRule="auto"/>
              <w:rPr>
                <w:iCs/>
                <w:sz w:val="18"/>
                <w:szCs w:val="18"/>
              </w:rPr>
            </w:pPr>
            <w:r w:rsidRPr="00DB65CB">
              <w:rPr>
                <w:iCs/>
                <w:sz w:val="18"/>
                <w:szCs w:val="18"/>
              </w:rPr>
              <w:t>Menemen</w:t>
            </w:r>
          </w:p>
        </w:tc>
        <w:tc>
          <w:tcPr>
            <w:tcW w:w="1309" w:type="dxa"/>
          </w:tcPr>
          <w:p w14:paraId="60E14A06"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142/872</w:t>
            </w:r>
          </w:p>
        </w:tc>
        <w:tc>
          <w:tcPr>
            <w:tcW w:w="1308" w:type="dxa"/>
          </w:tcPr>
          <w:p w14:paraId="3DE1B7E6"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178/970</w:t>
            </w:r>
          </w:p>
        </w:tc>
        <w:tc>
          <w:tcPr>
            <w:tcW w:w="1275" w:type="dxa"/>
          </w:tcPr>
          <w:p w14:paraId="1758C5BA"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12/19</w:t>
            </w:r>
          </w:p>
        </w:tc>
        <w:tc>
          <w:tcPr>
            <w:tcW w:w="1275" w:type="dxa"/>
          </w:tcPr>
          <w:p w14:paraId="43A63BE0"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21/30</w:t>
            </w:r>
          </w:p>
        </w:tc>
        <w:tc>
          <w:tcPr>
            <w:tcW w:w="1263" w:type="dxa"/>
          </w:tcPr>
          <w:p w14:paraId="5B53C8E7"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1263" w:type="dxa"/>
          </w:tcPr>
          <w:p w14:paraId="384F3F87"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694BD9" w:rsidRPr="00DB65CB" w14:paraId="7669D78C"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16C417D7" w14:textId="77777777" w:rsidR="00694BD9" w:rsidRPr="00DB65CB" w:rsidRDefault="00694BD9" w:rsidP="00B9709B">
            <w:pPr>
              <w:spacing w:before="0" w:line="240" w:lineRule="auto"/>
              <w:rPr>
                <w:iCs/>
                <w:sz w:val="18"/>
                <w:szCs w:val="18"/>
              </w:rPr>
            </w:pPr>
            <w:r w:rsidRPr="00DB65CB">
              <w:rPr>
                <w:iCs/>
                <w:sz w:val="18"/>
                <w:szCs w:val="18"/>
              </w:rPr>
              <w:t>Menderes</w:t>
            </w:r>
          </w:p>
        </w:tc>
        <w:tc>
          <w:tcPr>
            <w:tcW w:w="1309" w:type="dxa"/>
          </w:tcPr>
          <w:p w14:paraId="7BD3405C"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124/872</w:t>
            </w:r>
          </w:p>
        </w:tc>
        <w:tc>
          <w:tcPr>
            <w:tcW w:w="1308" w:type="dxa"/>
          </w:tcPr>
          <w:p w14:paraId="7258FE88"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181/970</w:t>
            </w:r>
          </w:p>
        </w:tc>
        <w:tc>
          <w:tcPr>
            <w:tcW w:w="1275" w:type="dxa"/>
          </w:tcPr>
          <w:p w14:paraId="5B29A403"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10/19</w:t>
            </w:r>
          </w:p>
        </w:tc>
        <w:tc>
          <w:tcPr>
            <w:tcW w:w="1275" w:type="dxa"/>
          </w:tcPr>
          <w:p w14:paraId="6785E3A0"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22/30</w:t>
            </w:r>
          </w:p>
        </w:tc>
        <w:tc>
          <w:tcPr>
            <w:tcW w:w="1263" w:type="dxa"/>
          </w:tcPr>
          <w:p w14:paraId="167A577B"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1263" w:type="dxa"/>
          </w:tcPr>
          <w:p w14:paraId="6E7AC1CD"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694BD9" w:rsidRPr="00DB65CB" w14:paraId="4B332F32"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557EFC49" w14:textId="77777777" w:rsidR="00694BD9" w:rsidRPr="00DB65CB" w:rsidRDefault="00694BD9" w:rsidP="00B9709B">
            <w:pPr>
              <w:spacing w:before="0" w:line="240" w:lineRule="auto"/>
              <w:rPr>
                <w:iCs/>
                <w:sz w:val="18"/>
                <w:szCs w:val="18"/>
              </w:rPr>
            </w:pPr>
            <w:r w:rsidRPr="00DB65CB">
              <w:rPr>
                <w:iCs/>
                <w:sz w:val="18"/>
                <w:szCs w:val="18"/>
              </w:rPr>
              <w:t>Dikili</w:t>
            </w:r>
          </w:p>
        </w:tc>
        <w:tc>
          <w:tcPr>
            <w:tcW w:w="1309" w:type="dxa"/>
          </w:tcPr>
          <w:p w14:paraId="03A1620D"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130/872</w:t>
            </w:r>
          </w:p>
        </w:tc>
        <w:tc>
          <w:tcPr>
            <w:tcW w:w="1308" w:type="dxa"/>
          </w:tcPr>
          <w:p w14:paraId="613B44EB"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182/970</w:t>
            </w:r>
          </w:p>
        </w:tc>
        <w:tc>
          <w:tcPr>
            <w:tcW w:w="1275" w:type="dxa"/>
          </w:tcPr>
          <w:p w14:paraId="39CFCE0D"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11/19</w:t>
            </w:r>
          </w:p>
        </w:tc>
        <w:tc>
          <w:tcPr>
            <w:tcW w:w="1275" w:type="dxa"/>
          </w:tcPr>
          <w:p w14:paraId="7420AB07"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23/30</w:t>
            </w:r>
          </w:p>
        </w:tc>
        <w:tc>
          <w:tcPr>
            <w:tcW w:w="1263" w:type="dxa"/>
          </w:tcPr>
          <w:p w14:paraId="244E115F"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1263" w:type="dxa"/>
          </w:tcPr>
          <w:p w14:paraId="61FD3DA8"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694BD9" w:rsidRPr="00DB65CB" w14:paraId="33E2F37E"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05A670DA" w14:textId="77777777" w:rsidR="00694BD9" w:rsidRPr="00DB65CB" w:rsidRDefault="00694BD9" w:rsidP="00B9709B">
            <w:pPr>
              <w:spacing w:before="0" w:line="240" w:lineRule="auto"/>
              <w:rPr>
                <w:iCs/>
                <w:sz w:val="18"/>
                <w:szCs w:val="18"/>
              </w:rPr>
            </w:pPr>
            <w:r w:rsidRPr="00DB65CB">
              <w:rPr>
                <w:iCs/>
                <w:sz w:val="18"/>
                <w:szCs w:val="18"/>
              </w:rPr>
              <w:t>Tire</w:t>
            </w:r>
          </w:p>
        </w:tc>
        <w:tc>
          <w:tcPr>
            <w:tcW w:w="1309" w:type="dxa"/>
          </w:tcPr>
          <w:p w14:paraId="5D440CF2"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174/872</w:t>
            </w:r>
          </w:p>
        </w:tc>
        <w:tc>
          <w:tcPr>
            <w:tcW w:w="1308" w:type="dxa"/>
          </w:tcPr>
          <w:p w14:paraId="16B19122"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192/970</w:t>
            </w:r>
          </w:p>
        </w:tc>
        <w:tc>
          <w:tcPr>
            <w:tcW w:w="1275" w:type="dxa"/>
          </w:tcPr>
          <w:p w14:paraId="35198A70"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13/19</w:t>
            </w:r>
          </w:p>
        </w:tc>
        <w:tc>
          <w:tcPr>
            <w:tcW w:w="1275" w:type="dxa"/>
          </w:tcPr>
          <w:p w14:paraId="2FE0B04C"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24/30</w:t>
            </w:r>
          </w:p>
        </w:tc>
        <w:tc>
          <w:tcPr>
            <w:tcW w:w="1263" w:type="dxa"/>
          </w:tcPr>
          <w:p w14:paraId="59D823A2"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c>
          <w:tcPr>
            <w:tcW w:w="1263" w:type="dxa"/>
          </w:tcPr>
          <w:p w14:paraId="53DBD764"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694BD9" w:rsidRPr="00DB65CB" w14:paraId="0B738C34"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24A3EC49" w14:textId="77777777" w:rsidR="00694BD9" w:rsidRPr="00DB65CB" w:rsidRDefault="00694BD9" w:rsidP="00B9709B">
            <w:pPr>
              <w:spacing w:before="0" w:line="240" w:lineRule="auto"/>
              <w:rPr>
                <w:iCs/>
                <w:sz w:val="18"/>
                <w:szCs w:val="18"/>
              </w:rPr>
            </w:pPr>
            <w:r w:rsidRPr="00DB65CB">
              <w:rPr>
                <w:iCs/>
                <w:sz w:val="18"/>
                <w:szCs w:val="18"/>
              </w:rPr>
              <w:t>Bergama</w:t>
            </w:r>
          </w:p>
        </w:tc>
        <w:tc>
          <w:tcPr>
            <w:tcW w:w="1309" w:type="dxa"/>
          </w:tcPr>
          <w:p w14:paraId="3FAC793F"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180/872</w:t>
            </w:r>
          </w:p>
        </w:tc>
        <w:tc>
          <w:tcPr>
            <w:tcW w:w="1308" w:type="dxa"/>
          </w:tcPr>
          <w:p w14:paraId="56B43FBA"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209/970</w:t>
            </w:r>
          </w:p>
        </w:tc>
        <w:tc>
          <w:tcPr>
            <w:tcW w:w="1275" w:type="dxa"/>
          </w:tcPr>
          <w:p w14:paraId="5BFD943E"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14/19</w:t>
            </w:r>
          </w:p>
        </w:tc>
        <w:tc>
          <w:tcPr>
            <w:tcW w:w="1275" w:type="dxa"/>
          </w:tcPr>
          <w:p w14:paraId="2A2CE7EA"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25/30</w:t>
            </w:r>
          </w:p>
        </w:tc>
        <w:tc>
          <w:tcPr>
            <w:tcW w:w="1263" w:type="dxa"/>
          </w:tcPr>
          <w:p w14:paraId="17C9CA3C"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c>
          <w:tcPr>
            <w:tcW w:w="1263" w:type="dxa"/>
          </w:tcPr>
          <w:p w14:paraId="33602B8D"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694BD9" w:rsidRPr="00DB65CB" w14:paraId="7E7081C7"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6AD66168" w14:textId="77777777" w:rsidR="00694BD9" w:rsidRPr="00DB65CB" w:rsidRDefault="00694BD9" w:rsidP="00B9709B">
            <w:pPr>
              <w:spacing w:before="0" w:line="240" w:lineRule="auto"/>
              <w:rPr>
                <w:iCs/>
                <w:sz w:val="18"/>
                <w:szCs w:val="18"/>
              </w:rPr>
            </w:pPr>
            <w:r w:rsidRPr="00DB65CB">
              <w:rPr>
                <w:iCs/>
                <w:sz w:val="18"/>
                <w:szCs w:val="18"/>
              </w:rPr>
              <w:t>Ödemiş</w:t>
            </w:r>
          </w:p>
        </w:tc>
        <w:tc>
          <w:tcPr>
            <w:tcW w:w="1309" w:type="dxa"/>
          </w:tcPr>
          <w:p w14:paraId="3D63CDAA"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199/872</w:t>
            </w:r>
          </w:p>
        </w:tc>
        <w:tc>
          <w:tcPr>
            <w:tcW w:w="1308" w:type="dxa"/>
          </w:tcPr>
          <w:p w14:paraId="38D5C867"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236/970</w:t>
            </w:r>
          </w:p>
        </w:tc>
        <w:tc>
          <w:tcPr>
            <w:tcW w:w="1275" w:type="dxa"/>
          </w:tcPr>
          <w:p w14:paraId="7C75E27E"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15/19</w:t>
            </w:r>
          </w:p>
        </w:tc>
        <w:tc>
          <w:tcPr>
            <w:tcW w:w="1275" w:type="dxa"/>
          </w:tcPr>
          <w:p w14:paraId="517EFC20"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26/30</w:t>
            </w:r>
          </w:p>
        </w:tc>
        <w:tc>
          <w:tcPr>
            <w:tcW w:w="1263" w:type="dxa"/>
          </w:tcPr>
          <w:p w14:paraId="0F9B3750"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c>
          <w:tcPr>
            <w:tcW w:w="1263" w:type="dxa"/>
          </w:tcPr>
          <w:p w14:paraId="50A5A9D0"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r>
      <w:tr w:rsidR="00694BD9" w:rsidRPr="00DB65CB" w14:paraId="6AB5286E"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3D2F9ABE" w14:textId="77777777" w:rsidR="00694BD9" w:rsidRPr="00DB65CB" w:rsidRDefault="00694BD9" w:rsidP="00B9709B">
            <w:pPr>
              <w:spacing w:before="0" w:line="240" w:lineRule="auto"/>
              <w:rPr>
                <w:iCs/>
                <w:sz w:val="18"/>
                <w:szCs w:val="18"/>
              </w:rPr>
            </w:pPr>
            <w:r w:rsidRPr="00DB65CB">
              <w:rPr>
                <w:iCs/>
                <w:sz w:val="18"/>
                <w:szCs w:val="18"/>
              </w:rPr>
              <w:t>Kınık</w:t>
            </w:r>
          </w:p>
        </w:tc>
        <w:tc>
          <w:tcPr>
            <w:tcW w:w="1309" w:type="dxa"/>
          </w:tcPr>
          <w:p w14:paraId="665030C8"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418/872</w:t>
            </w:r>
          </w:p>
        </w:tc>
        <w:tc>
          <w:tcPr>
            <w:tcW w:w="1308" w:type="dxa"/>
          </w:tcPr>
          <w:p w14:paraId="2D6C469E"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417/970</w:t>
            </w:r>
          </w:p>
        </w:tc>
        <w:tc>
          <w:tcPr>
            <w:tcW w:w="1275" w:type="dxa"/>
          </w:tcPr>
          <w:p w14:paraId="2DDDECB2"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17/19</w:t>
            </w:r>
          </w:p>
        </w:tc>
        <w:tc>
          <w:tcPr>
            <w:tcW w:w="1275" w:type="dxa"/>
          </w:tcPr>
          <w:p w14:paraId="35CE4593"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27/30</w:t>
            </w:r>
          </w:p>
        </w:tc>
        <w:tc>
          <w:tcPr>
            <w:tcW w:w="1263" w:type="dxa"/>
          </w:tcPr>
          <w:p w14:paraId="454FFB3C"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c>
          <w:tcPr>
            <w:tcW w:w="1263" w:type="dxa"/>
          </w:tcPr>
          <w:p w14:paraId="2865F6AE"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r>
      <w:tr w:rsidR="00694BD9" w:rsidRPr="00DB65CB" w14:paraId="344318E0"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42DCFF25" w14:textId="77777777" w:rsidR="00694BD9" w:rsidRPr="00DB65CB" w:rsidRDefault="00694BD9" w:rsidP="00B9709B">
            <w:pPr>
              <w:spacing w:before="0" w:line="240" w:lineRule="auto"/>
              <w:rPr>
                <w:iCs/>
                <w:sz w:val="18"/>
                <w:szCs w:val="18"/>
              </w:rPr>
            </w:pPr>
            <w:r w:rsidRPr="00DB65CB">
              <w:rPr>
                <w:iCs/>
                <w:sz w:val="18"/>
                <w:szCs w:val="18"/>
              </w:rPr>
              <w:t>Bayındır</w:t>
            </w:r>
          </w:p>
        </w:tc>
        <w:tc>
          <w:tcPr>
            <w:tcW w:w="1309" w:type="dxa"/>
          </w:tcPr>
          <w:p w14:paraId="3334F998"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392/872</w:t>
            </w:r>
          </w:p>
        </w:tc>
        <w:tc>
          <w:tcPr>
            <w:tcW w:w="1308" w:type="dxa"/>
          </w:tcPr>
          <w:p w14:paraId="12581D2E"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477/970</w:t>
            </w:r>
          </w:p>
        </w:tc>
        <w:tc>
          <w:tcPr>
            <w:tcW w:w="1275" w:type="dxa"/>
          </w:tcPr>
          <w:p w14:paraId="596422D5"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16/19</w:t>
            </w:r>
          </w:p>
        </w:tc>
        <w:tc>
          <w:tcPr>
            <w:tcW w:w="1275" w:type="dxa"/>
          </w:tcPr>
          <w:p w14:paraId="71993D43"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28/30</w:t>
            </w:r>
          </w:p>
        </w:tc>
        <w:tc>
          <w:tcPr>
            <w:tcW w:w="1263" w:type="dxa"/>
          </w:tcPr>
          <w:p w14:paraId="1ED02529"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c>
          <w:tcPr>
            <w:tcW w:w="1263" w:type="dxa"/>
          </w:tcPr>
          <w:p w14:paraId="322E4613"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w:t>
            </w:r>
          </w:p>
        </w:tc>
      </w:tr>
      <w:tr w:rsidR="00694BD9" w:rsidRPr="00DB65CB" w14:paraId="55D66B25"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0D1E1847" w14:textId="77777777" w:rsidR="00694BD9" w:rsidRPr="00DB65CB" w:rsidRDefault="00694BD9" w:rsidP="00B9709B">
            <w:pPr>
              <w:spacing w:before="0" w:line="240" w:lineRule="auto"/>
              <w:rPr>
                <w:iCs/>
                <w:sz w:val="18"/>
                <w:szCs w:val="18"/>
              </w:rPr>
            </w:pPr>
            <w:r w:rsidRPr="00DB65CB">
              <w:rPr>
                <w:iCs/>
                <w:sz w:val="18"/>
                <w:szCs w:val="18"/>
              </w:rPr>
              <w:t>Beydağ</w:t>
            </w:r>
          </w:p>
        </w:tc>
        <w:tc>
          <w:tcPr>
            <w:tcW w:w="1309" w:type="dxa"/>
          </w:tcPr>
          <w:p w14:paraId="56961988"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450/872</w:t>
            </w:r>
          </w:p>
        </w:tc>
        <w:tc>
          <w:tcPr>
            <w:tcW w:w="1308" w:type="dxa"/>
          </w:tcPr>
          <w:p w14:paraId="575E6A05"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562/970</w:t>
            </w:r>
          </w:p>
        </w:tc>
        <w:tc>
          <w:tcPr>
            <w:tcW w:w="1275" w:type="dxa"/>
          </w:tcPr>
          <w:p w14:paraId="5C162612"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18/19</w:t>
            </w:r>
          </w:p>
        </w:tc>
        <w:tc>
          <w:tcPr>
            <w:tcW w:w="1275" w:type="dxa"/>
          </w:tcPr>
          <w:p w14:paraId="58BF5BBA"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29/30</w:t>
            </w:r>
          </w:p>
        </w:tc>
        <w:tc>
          <w:tcPr>
            <w:tcW w:w="1263" w:type="dxa"/>
          </w:tcPr>
          <w:p w14:paraId="402ECA95"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c>
          <w:tcPr>
            <w:tcW w:w="1263" w:type="dxa"/>
          </w:tcPr>
          <w:p w14:paraId="5E1E9210"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w:t>
            </w:r>
          </w:p>
        </w:tc>
      </w:tr>
      <w:tr w:rsidR="00694BD9" w:rsidRPr="00DB65CB" w14:paraId="16383E15" w14:textId="77777777" w:rsidTr="004D50DB">
        <w:tc>
          <w:tcPr>
            <w:cnfStyle w:val="001000000000" w:firstRow="0" w:lastRow="0" w:firstColumn="1" w:lastColumn="0" w:oddVBand="0" w:evenVBand="0" w:oddHBand="0" w:evenHBand="0" w:firstRowFirstColumn="0" w:firstRowLastColumn="0" w:lastRowFirstColumn="0" w:lastRowLastColumn="0"/>
            <w:tcW w:w="1536" w:type="dxa"/>
          </w:tcPr>
          <w:p w14:paraId="1DD94389" w14:textId="77777777" w:rsidR="00694BD9" w:rsidRPr="00DB65CB" w:rsidRDefault="00694BD9" w:rsidP="00B9709B">
            <w:pPr>
              <w:spacing w:before="0" w:line="240" w:lineRule="auto"/>
              <w:rPr>
                <w:iCs/>
                <w:sz w:val="18"/>
                <w:szCs w:val="18"/>
              </w:rPr>
            </w:pPr>
            <w:r w:rsidRPr="00DB65CB">
              <w:rPr>
                <w:iCs/>
                <w:sz w:val="18"/>
                <w:szCs w:val="18"/>
              </w:rPr>
              <w:t>Kiraz</w:t>
            </w:r>
          </w:p>
        </w:tc>
        <w:tc>
          <w:tcPr>
            <w:tcW w:w="1309" w:type="dxa"/>
          </w:tcPr>
          <w:p w14:paraId="3300911F"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644/872</w:t>
            </w:r>
          </w:p>
        </w:tc>
        <w:tc>
          <w:tcPr>
            <w:tcW w:w="1308" w:type="dxa"/>
          </w:tcPr>
          <w:p w14:paraId="37CC2E80"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623/970</w:t>
            </w:r>
          </w:p>
        </w:tc>
        <w:tc>
          <w:tcPr>
            <w:tcW w:w="1275" w:type="dxa"/>
          </w:tcPr>
          <w:p w14:paraId="2F20AEFB"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19/19</w:t>
            </w:r>
          </w:p>
        </w:tc>
        <w:tc>
          <w:tcPr>
            <w:tcW w:w="1275" w:type="dxa"/>
          </w:tcPr>
          <w:p w14:paraId="13E59BCB"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30/30</w:t>
            </w:r>
          </w:p>
        </w:tc>
        <w:tc>
          <w:tcPr>
            <w:tcW w:w="1263" w:type="dxa"/>
          </w:tcPr>
          <w:p w14:paraId="6A966E98"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w:t>
            </w:r>
          </w:p>
        </w:tc>
        <w:tc>
          <w:tcPr>
            <w:tcW w:w="1263" w:type="dxa"/>
          </w:tcPr>
          <w:p w14:paraId="281DB1BC" w14:textId="77777777" w:rsidR="00694BD9" w:rsidRPr="00DB65CB" w:rsidRDefault="00694BD9" w:rsidP="00B9709B">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w:t>
            </w:r>
          </w:p>
        </w:tc>
      </w:tr>
    </w:tbl>
    <w:p w14:paraId="18538A63" w14:textId="6B5DBF77" w:rsidR="00055A9C" w:rsidRPr="00DB65CB" w:rsidRDefault="00055A9C" w:rsidP="00AF732F">
      <w:pPr>
        <w:spacing w:before="60" w:line="240" w:lineRule="auto"/>
        <w:rPr>
          <w:sz w:val="18"/>
          <w:szCs w:val="18"/>
        </w:rPr>
      </w:pPr>
      <w:bookmarkStart w:id="200" w:name="_Hlk110460764"/>
      <w:r w:rsidRPr="00DB65CB">
        <w:rPr>
          <w:bCs/>
          <w:i/>
          <w:iCs/>
          <w:sz w:val="18"/>
          <w:szCs w:val="18"/>
        </w:rPr>
        <w:t>Source</w:t>
      </w:r>
      <w:r w:rsidRPr="00DB65CB">
        <w:rPr>
          <w:bCs/>
          <w:sz w:val="18"/>
          <w:szCs w:val="18"/>
        </w:rPr>
        <w:t xml:space="preserve">: </w:t>
      </w:r>
      <w:r w:rsidR="00A91F97" w:rsidRPr="00DB65CB">
        <w:rPr>
          <w:sz w:val="18"/>
          <w:szCs w:val="18"/>
        </w:rPr>
        <w:t>Ministry of Industry and Technology; General Directorate of Development Agencies, Research for the Socio-Economic Development Ordering of Districts</w:t>
      </w:r>
      <w:r w:rsidRPr="00DB65CB">
        <w:rPr>
          <w:sz w:val="18"/>
          <w:szCs w:val="18"/>
        </w:rPr>
        <w:t>, 2004, 20017 and 2022</w:t>
      </w:r>
    </w:p>
    <w:p w14:paraId="57F0C823" w14:textId="145EA3BB" w:rsidR="00055A9C" w:rsidRPr="00DB65CB" w:rsidRDefault="00055A9C" w:rsidP="00AF732F">
      <w:pPr>
        <w:widowControl w:val="0"/>
        <w:spacing w:before="60" w:after="240" w:line="240" w:lineRule="auto"/>
        <w:rPr>
          <w:iCs/>
          <w:sz w:val="18"/>
          <w:szCs w:val="18"/>
        </w:rPr>
      </w:pPr>
      <w:r w:rsidRPr="00DB65CB">
        <w:rPr>
          <w:iCs/>
          <w:sz w:val="18"/>
          <w:szCs w:val="18"/>
        </w:rPr>
        <w:t>Note: In 2004, the districts that were within the borders of Izmir Metropolitan Municipality at that time were accepted as developed centers and were excluded from the scope of the research. Since the border of Izmir Metropolitan was changed to the provincial border in 2012, all districts were included in the research in the reports prepared in the following years.</w:t>
      </w:r>
    </w:p>
    <w:p w14:paraId="2F55848E" w14:textId="186A483A" w:rsidR="00694BD9" w:rsidRPr="00DB65CB" w:rsidRDefault="00694BD9" w:rsidP="00694BD9">
      <w:pPr>
        <w:pStyle w:val="GlAlnt"/>
        <w:spacing w:before="120" w:after="120"/>
        <w:ind w:left="862" w:right="862"/>
        <w:jc w:val="left"/>
        <w:rPr>
          <w:b/>
          <w:bCs/>
        </w:rPr>
      </w:pPr>
      <w:bookmarkStart w:id="201" w:name="_Hlk111044195"/>
      <w:bookmarkEnd w:id="200"/>
      <w:r w:rsidRPr="00DB65CB">
        <w:rPr>
          <w:b/>
          <w:bCs/>
        </w:rPr>
        <w:t>Field findings</w:t>
      </w:r>
    </w:p>
    <w:bookmarkEnd w:id="201"/>
    <w:p w14:paraId="05667435" w14:textId="17E55C17" w:rsidR="007E26AB" w:rsidRPr="00DB65CB" w:rsidRDefault="007E26AB" w:rsidP="007E26AB">
      <w:r w:rsidRPr="00DB65CB">
        <w:t xml:space="preserve">Approximately 40% of the building stock of </w:t>
      </w:r>
      <w:r w:rsidR="00A07FE9" w:rsidRPr="00DB65CB">
        <w:t>Izmir</w:t>
      </w:r>
      <w:r w:rsidRPr="00DB65CB">
        <w:t xml:space="preserve"> Province is located in 11 central districts (Balçova, Bayraklı, Bornova, Buca, Çiğli, Gaziemir, Güzelbahçe, Karabağlar, Karşıyaka, Konak and Narlıdere). Considering that 70% of the total population is located in these 11 central districts and according to the observations made during the field visit and the information received from the interviewed stakeholders, only 12% of the buildings in these 11 central districts were </w:t>
      </w:r>
      <w:r w:rsidR="00A91F97" w:rsidRPr="00DB65CB">
        <w:t>constructed in conformance</w:t>
      </w:r>
      <w:r w:rsidRPr="00DB65CB">
        <w:t xml:space="preserve"> to the post-1998 legislation; It can be said that the majority of risky buildings are concentrated in the central districts.</w:t>
      </w:r>
    </w:p>
    <w:p w14:paraId="4684C043" w14:textId="6D3C6B60" w:rsidR="007E26AB" w:rsidRPr="00DB65CB" w:rsidRDefault="007E26AB" w:rsidP="007E26AB">
      <w:r w:rsidRPr="00DB65CB">
        <w:t xml:space="preserve">Based on the field studies and stakeholder interviews in </w:t>
      </w:r>
      <w:r w:rsidR="00A07FE9" w:rsidRPr="00DB65CB">
        <w:t>Izmir</w:t>
      </w:r>
      <w:r w:rsidRPr="00DB65CB">
        <w:t>, the prominent features of the districts can be summarized as follows.</w:t>
      </w:r>
    </w:p>
    <w:p w14:paraId="6DD0AE37" w14:textId="362CED28" w:rsidR="007E26AB" w:rsidRPr="00DB65CB" w:rsidRDefault="007E26AB" w:rsidP="007E26AB">
      <w:r w:rsidRPr="00DB65CB">
        <w:t xml:space="preserve">All districts of </w:t>
      </w:r>
      <w:r w:rsidR="00A07FE9" w:rsidRPr="00DB65CB">
        <w:t>Izmir</w:t>
      </w:r>
      <w:r w:rsidRPr="00DB65CB">
        <w:t xml:space="preserve"> are heterogeneous. There are both qualified and risky residences in each district. There are also socially risky or regular areas in every district.</w:t>
      </w:r>
    </w:p>
    <w:p w14:paraId="1EAC7592" w14:textId="3B4081B4" w:rsidR="007E26AB" w:rsidRPr="00DB65CB" w:rsidRDefault="007E26AB" w:rsidP="007E26AB">
      <w:r w:rsidRPr="00DB65CB">
        <w:rPr>
          <w:b/>
          <w:bCs/>
        </w:rPr>
        <w:t>Bayraklı</w:t>
      </w:r>
      <w:r w:rsidRPr="00DB65CB">
        <w:t xml:space="preserve">: Bayraklı, one of the central districts of </w:t>
      </w:r>
      <w:r w:rsidR="00A07FE9" w:rsidRPr="00DB65CB">
        <w:t>Izmir</w:t>
      </w:r>
      <w:r w:rsidRPr="00DB65CB">
        <w:t xml:space="preserve">, was the most affected district in the </w:t>
      </w:r>
      <w:r w:rsidR="00A07FE9" w:rsidRPr="00DB65CB">
        <w:t>Izmir</w:t>
      </w:r>
      <w:r w:rsidRPr="00DB65CB">
        <w:t xml:space="preserve"> earthquake in 2020. In Bayraklı, the ratio of residences/workplaces that may be risky due to the nature of the building is high. The main reason for this is that most of the construction in the district was completed before 2000 and the building inspection process for these buildings has not been completed. This situation should be considered as a common source of risk for all buildings built before 2000 throughout </w:t>
      </w:r>
      <w:r w:rsidR="00A07FE9" w:rsidRPr="00DB65CB">
        <w:t>Izmir</w:t>
      </w:r>
      <w:r w:rsidRPr="00DB65CB">
        <w:t>. The population density of Bayraklı district is high. The increase in population density also leads to insufficient infrastructure in the district. Bayraklı is a district with a high rate of young population. It is considered as a priority district in terms of urban transformation needs.</w:t>
      </w:r>
    </w:p>
    <w:p w14:paraId="59272AF1" w14:textId="479EC3A3" w:rsidR="007E26AB" w:rsidRPr="00DB65CB" w:rsidRDefault="007E26AB" w:rsidP="007E26AB">
      <w:r w:rsidRPr="00DB65CB">
        <w:rPr>
          <w:b/>
          <w:bCs/>
        </w:rPr>
        <w:lastRenderedPageBreak/>
        <w:t>Konak:</w:t>
      </w:r>
      <w:r w:rsidRPr="00DB65CB">
        <w:t xml:space="preserve"> Konak District is one of the biggest districts of </w:t>
      </w:r>
      <w:r w:rsidR="00A07FE9" w:rsidRPr="00DB65CB">
        <w:t>Izmir</w:t>
      </w:r>
      <w:r w:rsidRPr="00DB65CB">
        <w:t xml:space="preserve"> and it is a heterogeneous district where both the disadvantaged population and the high-income population live. This district can also be considered as a district where there are residential areas that will respond to urban transformation.</w:t>
      </w:r>
    </w:p>
    <w:p w14:paraId="4EA755A3" w14:textId="77777777" w:rsidR="007E26AB" w:rsidRPr="00DB65CB" w:rsidRDefault="007E26AB" w:rsidP="007E26AB">
      <w:r w:rsidRPr="00DB65CB">
        <w:rPr>
          <w:b/>
          <w:bCs/>
        </w:rPr>
        <w:t>Karşıyaka</w:t>
      </w:r>
      <w:r w:rsidRPr="00DB65CB">
        <w:t>: In Karşıyaka, another District affected by the 2020 earthquake, buildings with heavy, medium and little damage were detected. Karşıyaka can be considered as a district where the number of buildings completed before 2000 is high, and the number of renovated buildings is also high.</w:t>
      </w:r>
    </w:p>
    <w:p w14:paraId="048D3240" w14:textId="709D2548" w:rsidR="007E26AB" w:rsidRPr="00DB65CB" w:rsidRDefault="00F44CF5" w:rsidP="007E26AB">
      <w:r w:rsidRPr="00DB65CB">
        <w:rPr>
          <w:b/>
          <w:bCs/>
        </w:rPr>
        <w:t>Karabaglar</w:t>
      </w:r>
      <w:r w:rsidR="007E26AB" w:rsidRPr="00DB65CB">
        <w:rPr>
          <w:b/>
          <w:bCs/>
        </w:rPr>
        <w:t xml:space="preserve">: </w:t>
      </w:r>
      <w:r w:rsidR="007E26AB" w:rsidRPr="00DB65CB">
        <w:t xml:space="preserve">Urban transformation </w:t>
      </w:r>
      <w:r w:rsidRPr="00DB65CB">
        <w:t xml:space="preserve">project </w:t>
      </w:r>
      <w:r w:rsidR="007E26AB" w:rsidRPr="00DB65CB">
        <w:t xml:space="preserve">is being carried out in </w:t>
      </w:r>
      <w:r w:rsidRPr="00DB65CB">
        <w:t xml:space="preserve">two </w:t>
      </w:r>
      <w:r w:rsidR="007E26AB" w:rsidRPr="00DB65CB">
        <w:t xml:space="preserve">areas in the district. </w:t>
      </w:r>
      <w:r w:rsidRPr="00DB65CB">
        <w:t xml:space="preserve">Karabaglar </w:t>
      </w:r>
      <w:r w:rsidR="007E26AB" w:rsidRPr="00DB65CB">
        <w:t xml:space="preserve">is mostly populated by </w:t>
      </w:r>
      <w:r w:rsidR="00511F02" w:rsidRPr="00DB65CB">
        <w:t>in-migrants</w:t>
      </w:r>
      <w:r w:rsidR="007E26AB" w:rsidRPr="00DB65CB">
        <w:t>. Most of the buildings in the district are low-quality residences/workplaces that were built before the building inspection regulations before 2000. The district is an area where furniture, shoes and small manufacturing are concentrated, and low-income households live predominantly.</w:t>
      </w:r>
    </w:p>
    <w:p w14:paraId="37CD612C" w14:textId="57AC1D03" w:rsidR="007E26AB" w:rsidRPr="00DB65CB" w:rsidRDefault="007E26AB" w:rsidP="007E26AB">
      <w:r w:rsidRPr="00DB65CB">
        <w:rPr>
          <w:b/>
          <w:bCs/>
        </w:rPr>
        <w:t>Buca</w:t>
      </w:r>
      <w:r w:rsidRPr="00DB65CB">
        <w:t xml:space="preserve">: Buca, which is the largest district of </w:t>
      </w:r>
      <w:r w:rsidR="00A07FE9" w:rsidRPr="00DB65CB">
        <w:t>Izmir</w:t>
      </w:r>
      <w:r w:rsidRPr="00DB65CB">
        <w:t xml:space="preserve"> in terms of population, is a district that receives </w:t>
      </w:r>
      <w:r w:rsidR="00ED2EF4" w:rsidRPr="00DB65CB">
        <w:t xml:space="preserve">in-migration </w:t>
      </w:r>
      <w:r w:rsidRPr="00DB65CB">
        <w:t>and its population is increasing rapidly. In Buca, there are many buildings before 2000, which need both new housing projects and urban transformation.</w:t>
      </w:r>
    </w:p>
    <w:p w14:paraId="5D1596FF" w14:textId="74264E21" w:rsidR="007E26AB" w:rsidRPr="00DB65CB" w:rsidRDefault="007E26AB" w:rsidP="007E26AB">
      <w:r w:rsidRPr="00DB65CB">
        <w:rPr>
          <w:b/>
          <w:bCs/>
        </w:rPr>
        <w:t>Torbalı:</w:t>
      </w:r>
      <w:r w:rsidRPr="00DB65CB">
        <w:t xml:space="preserve"> Torbalı, located in a region where industry is concentrated, is an economic development region where the organized industry and furniture sector are dominant. The region receives intense </w:t>
      </w:r>
      <w:r w:rsidR="00ED2EF4" w:rsidRPr="00DB65CB">
        <w:t xml:space="preserve">in-migration </w:t>
      </w:r>
      <w:r w:rsidRPr="00DB65CB">
        <w:t xml:space="preserve">from the Eastern provinces. Ayrancılar </w:t>
      </w:r>
      <w:r w:rsidR="00ED2EF4" w:rsidRPr="00DB65CB">
        <w:t xml:space="preserve">neighborhood </w:t>
      </w:r>
      <w:r w:rsidRPr="00DB65CB">
        <w:t xml:space="preserve">is a region where new residences/workplaces are built and the district center expands towards here. The presence of industrial areas such as furniture and OIZ has been a factor in </w:t>
      </w:r>
      <w:r w:rsidR="00A07FE9" w:rsidRPr="00DB65CB">
        <w:t>Izmir</w:t>
      </w:r>
      <w:r w:rsidRPr="00DB65CB">
        <w:t xml:space="preserve"> being the district where the population coming from less developed provinces and Eastern Provinces has settled. Therefore, it can be said that tenancy is higher than property ownership.</w:t>
      </w:r>
    </w:p>
    <w:p w14:paraId="204E8F74" w14:textId="3D25DAD6" w:rsidR="007E26AB" w:rsidRPr="00DB65CB" w:rsidRDefault="007E26AB" w:rsidP="007E26AB">
      <w:r w:rsidRPr="00DB65CB">
        <w:rPr>
          <w:b/>
          <w:bCs/>
        </w:rPr>
        <w:t>Çiğli:</w:t>
      </w:r>
      <w:r w:rsidRPr="00DB65CB">
        <w:t xml:space="preserve"> Çiğli, as an area advancing from Karşıyaka to Manisa, is an area where both agricultural and industrial economic activities are carried out. When the population mobility is examined, it has been determined that according to the evaluations of the Development Agency, it has the characteristics of a transition zone as one of the areas where the </w:t>
      </w:r>
      <w:r w:rsidR="00511F02" w:rsidRPr="00DB65CB">
        <w:t xml:space="preserve">in-migrant </w:t>
      </w:r>
      <w:r w:rsidRPr="00DB65CB">
        <w:t xml:space="preserve">population first settled. However, due to the fact that it is a region that receives </w:t>
      </w:r>
      <w:r w:rsidR="00511F02" w:rsidRPr="00DB65CB">
        <w:t>in-migration</w:t>
      </w:r>
      <w:r w:rsidRPr="00DB65CB">
        <w:t xml:space="preserve">, the number of housing projects is high. </w:t>
      </w:r>
    </w:p>
    <w:p w14:paraId="00E20E51" w14:textId="70491869" w:rsidR="007E26AB" w:rsidRPr="00DB65CB" w:rsidRDefault="007E26AB" w:rsidP="007E26AB">
      <w:r w:rsidRPr="00DB65CB">
        <w:rPr>
          <w:b/>
          <w:bCs/>
        </w:rPr>
        <w:t xml:space="preserve">Bornova: </w:t>
      </w:r>
      <w:r w:rsidRPr="00DB65CB">
        <w:t xml:space="preserve">Rafet Paşa Neighborhood, located within the borders of Bornova, is a neighborhood that was formed mostly by </w:t>
      </w:r>
      <w:r w:rsidR="00511F02" w:rsidRPr="00DB65CB">
        <w:t xml:space="preserve">in-migration </w:t>
      </w:r>
      <w:r w:rsidRPr="00DB65CB">
        <w:t xml:space="preserve">in the 1980s. The houses are very old and usually have 4 floors. Population density is high. Generally, there are buildings built by adding floors on the side of the owners. The entry of excavation trucks into the streets may pose a risk due to the narrowness of the roads. </w:t>
      </w:r>
    </w:p>
    <w:p w14:paraId="7B4BDD3D" w14:textId="01D10A69" w:rsidR="007E26AB" w:rsidRPr="00DB65CB" w:rsidRDefault="007E26AB" w:rsidP="007E26AB">
      <w:r w:rsidRPr="00DB65CB">
        <w:rPr>
          <w:b/>
          <w:bCs/>
        </w:rPr>
        <w:t>Menemen:</w:t>
      </w:r>
      <w:r w:rsidRPr="00DB65CB">
        <w:t xml:space="preserve"> In addition to being a developing area, Menemen is a district that receives i</w:t>
      </w:r>
      <w:r w:rsidR="00171CE1" w:rsidRPr="00DB65CB">
        <w:t>n-</w:t>
      </w:r>
      <w:r w:rsidRPr="00DB65CB">
        <w:t xml:space="preserve">migration since it is on the pass road. </w:t>
      </w:r>
      <w:r w:rsidR="00171CE1" w:rsidRPr="00DB65CB">
        <w:t>T</w:t>
      </w:r>
      <w:r w:rsidRPr="00DB65CB">
        <w:t>enancy is higher than property ownership since it constantly migrates, is close to universities, and the number of workers is high.</w:t>
      </w:r>
    </w:p>
    <w:p w14:paraId="2873669F" w14:textId="3F3A57BA" w:rsidR="007E26AB" w:rsidRPr="00DB65CB" w:rsidRDefault="007E26AB" w:rsidP="007E26AB">
      <w:r w:rsidRPr="00DB65CB">
        <w:t xml:space="preserve">Most of the buildings in Menemen District were built between 1985 and 2000. For this reason, it is an important issue that the majority of Menemen District gain resilience with urban transformation. Applications are made frequently from all over Menemen within the scope of Law No. 6306. Applications for urban transformation are made especially from the central neighborhoods </w:t>
      </w:r>
      <w:r w:rsidR="00171CE1" w:rsidRPr="00DB65CB">
        <w:t xml:space="preserve">such as </w:t>
      </w:r>
      <w:r w:rsidRPr="00DB65CB">
        <w:t>İsmet İnönü, Camikebir, Tülbentli, Esatpaşa, Kazımpaşa</w:t>
      </w:r>
      <w:r w:rsidR="00171CE1" w:rsidRPr="00DB65CB">
        <w:t xml:space="preserve"> and</w:t>
      </w:r>
      <w:r w:rsidRPr="00DB65CB">
        <w:t xml:space="preserve"> Seydinnasrullah. It is a district on the transit route of Menemen District, close to Bird Paradise, easy to access and clean air. Within the scope of the High-Speed Train Project, the station is also planned to be built in this district. The construction industry is intense and there are many construction projects. In the district, which has a heterogeneous structure, there are also cotton and corn warehouses besides the industry. The textile industry has developed. That's why it migrates. Asarlık </w:t>
      </w:r>
      <w:r w:rsidR="00171CE1" w:rsidRPr="00DB65CB">
        <w:t>neighborhood</w:t>
      </w:r>
      <w:r w:rsidRPr="00DB65CB">
        <w:t xml:space="preserve"> in Menemen District is a </w:t>
      </w:r>
      <w:r w:rsidR="00171CE1" w:rsidRPr="00DB65CB">
        <w:t>neighborhood</w:t>
      </w:r>
      <w:r w:rsidRPr="00DB65CB">
        <w:t xml:space="preserve"> formed mostly by </w:t>
      </w:r>
      <w:r w:rsidR="00511F02" w:rsidRPr="00DB65CB">
        <w:t xml:space="preserve">in-migration </w:t>
      </w:r>
      <w:r w:rsidRPr="00DB65CB">
        <w:t>from Southern and Eastern Anatolia. Menemen has a population of 45,000 and mostly consists of buildings that have been licensed later. The people in this region are mostly temporary and insecure in constructions or as workers; women work in daily jobs such as picking spinach and cotton.</w:t>
      </w:r>
    </w:p>
    <w:p w14:paraId="6E34B1B5" w14:textId="2E9C8878" w:rsidR="007E26AB" w:rsidRPr="00DB65CB" w:rsidRDefault="007E26AB" w:rsidP="007E26AB">
      <w:r w:rsidRPr="00DB65CB">
        <w:rPr>
          <w:b/>
          <w:bCs/>
        </w:rPr>
        <w:t>Selçuk:</w:t>
      </w:r>
      <w:r w:rsidRPr="00DB65CB">
        <w:t xml:space="preserve"> It is a </w:t>
      </w:r>
      <w:r w:rsidR="00653966" w:rsidRPr="00DB65CB">
        <w:t>district</w:t>
      </w:r>
      <w:r w:rsidRPr="00DB65CB">
        <w:t xml:space="preserve"> where mostly protected areas are concentrated. It is developing for tourism as one of the tourist attraction centers.</w:t>
      </w:r>
    </w:p>
    <w:p w14:paraId="769265AF" w14:textId="3C443D7B" w:rsidR="007E26AB" w:rsidRPr="00DB65CB" w:rsidRDefault="007E26AB" w:rsidP="007E26AB">
      <w:r w:rsidRPr="00DB65CB">
        <w:rPr>
          <w:b/>
          <w:bCs/>
        </w:rPr>
        <w:t>Ödemiş:</w:t>
      </w:r>
      <w:r w:rsidRPr="00DB65CB">
        <w:t xml:space="preserve"> It is a district where rural livelihood resources are predominant. In agriculture and animal husbandry activities, mainly cattle breeding is carried out. Since there is no district that receives </w:t>
      </w:r>
      <w:r w:rsidR="00511F02" w:rsidRPr="00DB65CB">
        <w:t>in-migration</w:t>
      </w:r>
      <w:r w:rsidRPr="00DB65CB">
        <w:t xml:space="preserve">, mostly the local population of the district lives. Especially in the city center, there are neighborhoods that were built before 2000 and can respond to the transformation in order to strengthen urban resilience. </w:t>
      </w:r>
    </w:p>
    <w:p w14:paraId="6953F15E" w14:textId="50F8C5C6" w:rsidR="007E26AB" w:rsidRPr="00DB65CB" w:rsidRDefault="007E26AB" w:rsidP="007E26AB">
      <w:r w:rsidRPr="00DB65CB">
        <w:rPr>
          <w:b/>
          <w:bCs/>
        </w:rPr>
        <w:lastRenderedPageBreak/>
        <w:t>Tire:</w:t>
      </w:r>
      <w:r w:rsidRPr="00DB65CB">
        <w:t xml:space="preserve"> The most important problem in Tire, there are many old buildings in the center of the district. In Tire, which is a district that receives </w:t>
      </w:r>
      <w:r w:rsidR="00511F02" w:rsidRPr="00DB65CB">
        <w:t>in-migration</w:t>
      </w:r>
      <w:r w:rsidRPr="00DB65CB">
        <w:t xml:space="preserve">, agriculture and animal husbandry are also intensely carried out along with industry. Since the population with a high-income level is dense and their livelihoods have a diverse structure, new housing production is also high. There is </w:t>
      </w:r>
      <w:r w:rsidR="00C55A10" w:rsidRPr="00DB65CB">
        <w:t>population</w:t>
      </w:r>
      <w:r w:rsidRPr="00DB65CB">
        <w:t xml:space="preserve"> mobility from aging urban areas to new residences. It is a district where urban transformation is needed and there are dense pre-2000 buildings. </w:t>
      </w:r>
    </w:p>
    <w:p w14:paraId="545F9AA8" w14:textId="72C80B9A" w:rsidR="007E26AB" w:rsidRPr="00DB65CB" w:rsidRDefault="007E26AB" w:rsidP="007E26AB">
      <w:r w:rsidRPr="00DB65CB">
        <w:rPr>
          <w:b/>
          <w:bCs/>
        </w:rPr>
        <w:t>Kemalpaşa:</w:t>
      </w:r>
      <w:r w:rsidRPr="00DB65CB">
        <w:t xml:space="preserve"> It is a district that continues to receive </w:t>
      </w:r>
      <w:r w:rsidR="00511F02" w:rsidRPr="00DB65CB">
        <w:t>in-migration</w:t>
      </w:r>
      <w:r w:rsidRPr="00DB65CB">
        <w:t>. There is cherry production in the district. Since industry and agriculture are intertwined, industrial, residential and agricultural areas coexist.</w:t>
      </w:r>
    </w:p>
    <w:p w14:paraId="72BD145E" w14:textId="77777777" w:rsidR="007E26AB" w:rsidRPr="00DB65CB" w:rsidRDefault="007E26AB" w:rsidP="007E26AB">
      <w:r w:rsidRPr="00DB65CB">
        <w:rPr>
          <w:b/>
          <w:bCs/>
        </w:rPr>
        <w:t>Urla:</w:t>
      </w:r>
      <w:r w:rsidRPr="00DB65CB">
        <w:t xml:space="preserve"> There are many historical and protected structures in the district. After the pandemic permanently living population has increased. Since Urla is a rapidly developing district and center of attraction, it has become a self-transforming area.</w:t>
      </w:r>
    </w:p>
    <w:p w14:paraId="5AC34538" w14:textId="1CA41850" w:rsidR="007E26AB" w:rsidRPr="00DB65CB" w:rsidRDefault="007E26AB" w:rsidP="007E26AB">
      <w:r w:rsidRPr="00DB65CB">
        <w:rPr>
          <w:b/>
          <w:bCs/>
        </w:rPr>
        <w:t>Seferihisar:</w:t>
      </w:r>
      <w:r w:rsidRPr="00DB65CB">
        <w:t xml:space="preserve"> Inner areas </w:t>
      </w:r>
      <w:r w:rsidR="009455F8" w:rsidRPr="00DB65CB">
        <w:t xml:space="preserve">that are </w:t>
      </w:r>
      <w:r w:rsidRPr="00DB65CB">
        <w:t xml:space="preserve">not close to the sea </w:t>
      </w:r>
      <w:r w:rsidR="009455F8" w:rsidRPr="00DB65CB">
        <w:t>such as</w:t>
      </w:r>
      <w:r w:rsidRPr="00DB65CB">
        <w:t xml:space="preserve"> Tepecik and Çolak İbrahim </w:t>
      </w:r>
      <w:r w:rsidR="00ED2EF4" w:rsidRPr="00DB65CB">
        <w:t xml:space="preserve">neighborhoods </w:t>
      </w:r>
      <w:r w:rsidRPr="00DB65CB">
        <w:t xml:space="preserve">are </w:t>
      </w:r>
      <w:r w:rsidR="009455F8" w:rsidRPr="00DB65CB">
        <w:t>more suitable for transformation.</w:t>
      </w:r>
    </w:p>
    <w:p w14:paraId="104364EA" w14:textId="77777777" w:rsidR="007E26AB" w:rsidRPr="00DB65CB" w:rsidRDefault="007E26AB" w:rsidP="007E26AB">
      <w:r w:rsidRPr="00DB65CB">
        <w:rPr>
          <w:b/>
          <w:bCs/>
        </w:rPr>
        <w:t>Güzelbahçe:</w:t>
      </w:r>
      <w:r w:rsidRPr="00DB65CB">
        <w:t xml:space="preserve"> In the last 10 years, there has been a significant increase in housing prices. It is a district where urban transformation continues.</w:t>
      </w:r>
    </w:p>
    <w:p w14:paraId="04832A3F" w14:textId="77777777" w:rsidR="007E26AB" w:rsidRPr="00DB65CB" w:rsidRDefault="007E26AB" w:rsidP="007E26AB">
      <w:r w:rsidRPr="00DB65CB">
        <w:rPr>
          <w:b/>
          <w:bCs/>
        </w:rPr>
        <w:t>Karaburun:</w:t>
      </w:r>
      <w:r w:rsidRPr="00DB65CB">
        <w:t xml:space="preserve"> It is a touristic area with protected areas.</w:t>
      </w:r>
    </w:p>
    <w:p w14:paraId="36F86012" w14:textId="77777777" w:rsidR="007E26AB" w:rsidRPr="00DB65CB" w:rsidRDefault="007E26AB" w:rsidP="007E26AB">
      <w:r w:rsidRPr="00DB65CB">
        <w:rPr>
          <w:b/>
          <w:bCs/>
        </w:rPr>
        <w:t>Çeşme and close settlements:</w:t>
      </w:r>
      <w:r w:rsidRPr="00DB65CB">
        <w:t xml:space="preserve"> Gumuldur, Urkmez, Ozdere; These are the neighborhoods where the middle-income people live. There are old buildings.</w:t>
      </w:r>
    </w:p>
    <w:p w14:paraId="718A5A51" w14:textId="77777777" w:rsidR="007E26AB" w:rsidRPr="00DB65CB" w:rsidRDefault="007E26AB" w:rsidP="007E26AB">
      <w:r w:rsidRPr="00DB65CB">
        <w:t>In general, the following conditions came to the fore in stakeholder interviews and field studies;</w:t>
      </w:r>
    </w:p>
    <w:p w14:paraId="63B7D613" w14:textId="77777777" w:rsidR="007E26AB" w:rsidRPr="00DB65CB" w:rsidRDefault="007E26AB" w:rsidP="007E26AB">
      <w:pPr>
        <w:pStyle w:val="ListeParagraf"/>
        <w:numPr>
          <w:ilvl w:val="0"/>
          <w:numId w:val="39"/>
        </w:numPr>
        <w:rPr>
          <w:color w:val="000000"/>
        </w:rPr>
      </w:pPr>
      <w:r w:rsidRPr="00DB65CB">
        <w:rPr>
          <w:color w:val="000000"/>
        </w:rPr>
        <w:t>Narlıdere, Hatay, Üçyol District, Karşıyaka-Girne Street are places where mostly retired people reside.</w:t>
      </w:r>
    </w:p>
    <w:p w14:paraId="1E9C9276" w14:textId="12BD6260" w:rsidR="007E26AB" w:rsidRPr="00DB65CB" w:rsidRDefault="00A07FE9" w:rsidP="007E26AB">
      <w:pPr>
        <w:pStyle w:val="ListeParagraf"/>
        <w:numPr>
          <w:ilvl w:val="0"/>
          <w:numId w:val="39"/>
        </w:numPr>
        <w:rPr>
          <w:color w:val="000000"/>
        </w:rPr>
      </w:pPr>
      <w:r w:rsidRPr="00DB65CB">
        <w:rPr>
          <w:color w:val="000000"/>
        </w:rPr>
        <w:t>Izmir</w:t>
      </w:r>
      <w:r w:rsidR="007E26AB" w:rsidRPr="00DB65CB">
        <w:rPr>
          <w:color w:val="000000"/>
        </w:rPr>
        <w:t xml:space="preserve"> is not a city where it is possible to produce new land.</w:t>
      </w:r>
    </w:p>
    <w:p w14:paraId="77AB807F" w14:textId="77777777" w:rsidR="007E26AB" w:rsidRPr="00DB65CB" w:rsidRDefault="007E26AB" w:rsidP="007E26AB">
      <w:pPr>
        <w:pStyle w:val="ListeParagraf"/>
        <w:numPr>
          <w:ilvl w:val="0"/>
          <w:numId w:val="39"/>
        </w:numPr>
        <w:rPr>
          <w:color w:val="000000"/>
        </w:rPr>
      </w:pPr>
      <w:r w:rsidRPr="00DB65CB">
        <w:rPr>
          <w:color w:val="000000"/>
        </w:rPr>
        <w:t>Slums were not destroyed in the earthquake. The damage was higher in urbanized areas with multi-storey buildings.</w:t>
      </w:r>
    </w:p>
    <w:p w14:paraId="096D7ADB" w14:textId="5E457E6A" w:rsidR="007E26AB" w:rsidRPr="00DB65CB" w:rsidRDefault="00C55A10" w:rsidP="007E26AB">
      <w:pPr>
        <w:pStyle w:val="ListeParagraf"/>
        <w:numPr>
          <w:ilvl w:val="0"/>
          <w:numId w:val="39"/>
        </w:numPr>
        <w:rPr>
          <w:color w:val="000000"/>
        </w:rPr>
      </w:pPr>
      <w:r w:rsidRPr="00DB65CB">
        <w:rPr>
          <w:color w:val="000000"/>
        </w:rPr>
        <w:t>Urban transformation practices are</w:t>
      </w:r>
      <w:r w:rsidR="007E26AB" w:rsidRPr="00DB65CB">
        <w:rPr>
          <w:color w:val="000000"/>
        </w:rPr>
        <w:t xml:space="preserve"> being realized in most parts of the Karabağlar District. The construction works was completed in one phase and planning studies in the remaining areas is being carried out. </w:t>
      </w:r>
    </w:p>
    <w:p w14:paraId="480EDAA1" w14:textId="77777777" w:rsidR="007E26AB" w:rsidRPr="00DB65CB" w:rsidRDefault="007E26AB" w:rsidP="007E26AB">
      <w:pPr>
        <w:pStyle w:val="ListeParagraf"/>
        <w:numPr>
          <w:ilvl w:val="0"/>
          <w:numId w:val="39"/>
        </w:numPr>
        <w:rPr>
          <w:color w:val="000000"/>
        </w:rPr>
      </w:pPr>
      <w:r w:rsidRPr="00DB65CB">
        <w:rPr>
          <w:color w:val="000000"/>
        </w:rPr>
        <w:t>More island-based transformation continues in adjacent areas.</w:t>
      </w:r>
    </w:p>
    <w:p w14:paraId="7CE63FBB" w14:textId="77777777" w:rsidR="007E26AB" w:rsidRPr="00DB65CB" w:rsidRDefault="007E26AB" w:rsidP="007E26AB">
      <w:pPr>
        <w:pStyle w:val="ListeParagraf"/>
        <w:numPr>
          <w:ilvl w:val="0"/>
          <w:numId w:val="39"/>
        </w:numPr>
        <w:rPr>
          <w:color w:val="000000"/>
        </w:rPr>
      </w:pPr>
      <w:r w:rsidRPr="00DB65CB">
        <w:rPr>
          <w:color w:val="000000"/>
        </w:rPr>
        <w:t>Since the buildings built before the year of 2000 have not passed the technical inspection and their projects are made and implemented without building inspections, they are defined as buildings with a high probability of being risky.</w:t>
      </w:r>
    </w:p>
    <w:p w14:paraId="2827E2B2" w14:textId="59F07EA9" w:rsidR="007E26AB" w:rsidRPr="00DB65CB" w:rsidRDefault="007E26AB" w:rsidP="007E26AB">
      <w:pPr>
        <w:pStyle w:val="ListeParagraf"/>
        <w:numPr>
          <w:ilvl w:val="0"/>
          <w:numId w:val="39"/>
        </w:numPr>
        <w:rPr>
          <w:color w:val="000000"/>
        </w:rPr>
      </w:pPr>
      <w:r w:rsidRPr="00DB65CB">
        <w:rPr>
          <w:color w:val="000000"/>
        </w:rPr>
        <w:t xml:space="preserve">More than 60% of </w:t>
      </w:r>
      <w:r w:rsidR="00A07FE9" w:rsidRPr="00DB65CB">
        <w:rPr>
          <w:color w:val="000000"/>
        </w:rPr>
        <w:t>Izmir</w:t>
      </w:r>
      <w:r w:rsidRPr="00DB65CB">
        <w:rPr>
          <w:color w:val="000000"/>
        </w:rPr>
        <w:t xml:space="preserve"> can be defined as a slum area. These areas are not only the single-storey detached buildings, but also the densely populated areas of apartment-like structures built with illegal floors. These areas are considered to be areas where risky buildings are concentrated, since the building quality is low and the number of floors is higher than defined in the zoning plans.</w:t>
      </w:r>
    </w:p>
    <w:p w14:paraId="1D308096" w14:textId="2B0FA20B" w:rsidR="007E26AB" w:rsidRPr="00DB65CB" w:rsidRDefault="007E26AB" w:rsidP="007E26AB">
      <w:r w:rsidRPr="00DB65CB">
        <w:t xml:space="preserve">In the focus group meeting held at the </w:t>
      </w:r>
      <w:r w:rsidR="003E6388" w:rsidRPr="00DB65CB">
        <w:t xml:space="preserve">İzmir </w:t>
      </w:r>
      <w:r w:rsidRPr="00DB65CB">
        <w:t>Provincial Directorate of Environment</w:t>
      </w:r>
      <w:r w:rsidR="000F0AE0" w:rsidRPr="00DB65CB">
        <w:t>,</w:t>
      </w:r>
      <w:r w:rsidRPr="00DB65CB">
        <w:t xml:space="preserve"> Urbanization</w:t>
      </w:r>
      <w:r w:rsidR="000F0AE0" w:rsidRPr="00DB65CB">
        <w:t xml:space="preserve"> and Climate Change</w:t>
      </w:r>
      <w:r w:rsidRPr="00DB65CB">
        <w:t xml:space="preserve">, stakeholders provided their perspectives on the socio-economic state of some of the neighborhoods: </w:t>
      </w:r>
    </w:p>
    <w:p w14:paraId="68C1BDA0" w14:textId="05F977B5" w:rsidR="007E26AB" w:rsidRPr="00DB65CB" w:rsidRDefault="007E26AB" w:rsidP="007E26AB">
      <w:pPr>
        <w:pStyle w:val="ListeParagraf"/>
        <w:numPr>
          <w:ilvl w:val="0"/>
          <w:numId w:val="40"/>
        </w:numPr>
      </w:pPr>
      <w:r w:rsidRPr="00DB65CB">
        <w:t xml:space="preserve">Gültepe </w:t>
      </w:r>
      <w:r w:rsidR="00A2722B" w:rsidRPr="00DB65CB">
        <w:t>n</w:t>
      </w:r>
      <w:r w:rsidRPr="00DB65CB">
        <w:t>eighborhood is an area with large families. The rate of illegal floors and buildings is high.</w:t>
      </w:r>
    </w:p>
    <w:p w14:paraId="6B9499BC" w14:textId="4FC4B37C" w:rsidR="007E26AB" w:rsidRPr="00DB65CB" w:rsidRDefault="007E26AB" w:rsidP="007E26AB">
      <w:pPr>
        <w:pStyle w:val="ListeParagraf"/>
        <w:numPr>
          <w:ilvl w:val="0"/>
          <w:numId w:val="40"/>
        </w:numPr>
      </w:pPr>
      <w:r w:rsidRPr="00DB65CB">
        <w:t>Aegean Neighborhood</w:t>
      </w:r>
      <w:r w:rsidR="000F0AE0" w:rsidRPr="00DB65CB">
        <w:t xml:space="preserve">: </w:t>
      </w:r>
      <w:r w:rsidRPr="00DB65CB">
        <w:t>It is a residential neighborhood. It is a neighborhood with a high rate of poor population.</w:t>
      </w:r>
    </w:p>
    <w:p w14:paraId="3EDAAFBE" w14:textId="77777777" w:rsidR="007E26AB" w:rsidRPr="00DB65CB" w:rsidRDefault="007E26AB" w:rsidP="007E26AB">
      <w:pPr>
        <w:pStyle w:val="ListeParagraf"/>
        <w:numPr>
          <w:ilvl w:val="0"/>
          <w:numId w:val="40"/>
        </w:numPr>
      </w:pPr>
      <w:r w:rsidRPr="00DB65CB">
        <w:t xml:space="preserve">Karşıyaka, Buca, Bornova, Konak Districts are districts with high socio-economic status. </w:t>
      </w:r>
    </w:p>
    <w:p w14:paraId="6694DBF8" w14:textId="77777777" w:rsidR="007E26AB" w:rsidRPr="00DB65CB" w:rsidRDefault="007E26AB" w:rsidP="007E26AB">
      <w:pPr>
        <w:pStyle w:val="ListeParagraf"/>
        <w:numPr>
          <w:ilvl w:val="0"/>
          <w:numId w:val="40"/>
        </w:numPr>
      </w:pPr>
      <w:r w:rsidRPr="00DB65CB">
        <w:t>Bornova District: It is a region where there are also illegal constructions. There are also social risks as industry and houses are intertwined in Naldöken District.</w:t>
      </w:r>
    </w:p>
    <w:p w14:paraId="77C7B206" w14:textId="0BC24E42" w:rsidR="007E26AB" w:rsidRPr="00DB65CB" w:rsidRDefault="007E26AB" w:rsidP="007E26AB">
      <w:pPr>
        <w:pStyle w:val="ListeParagraf"/>
        <w:numPr>
          <w:ilvl w:val="0"/>
          <w:numId w:val="38"/>
        </w:numPr>
      </w:pPr>
      <w:r w:rsidRPr="00DB65CB">
        <w:t>Semikler neighborhood</w:t>
      </w:r>
      <w:r w:rsidR="00242EBB" w:rsidRPr="00DB65CB">
        <w:t xml:space="preserve"> is a residential neighborhood with a high rate of poor population.</w:t>
      </w:r>
      <w:r w:rsidRPr="00DB65CB">
        <w:t xml:space="preserve"> 30</w:t>
      </w:r>
      <w:r w:rsidR="00A2722B" w:rsidRPr="00DB65CB">
        <w:t>%</w:t>
      </w:r>
      <w:r w:rsidR="00242EBB" w:rsidRPr="00DB65CB">
        <w:t xml:space="preserve"> of the buildings are</w:t>
      </w:r>
      <w:r w:rsidRPr="00DB65CB">
        <w:t xml:space="preserve"> unlicensed</w:t>
      </w:r>
      <w:r w:rsidR="00242EBB" w:rsidRPr="00DB65CB">
        <w:t>,</w:t>
      </w:r>
      <w:r w:rsidRPr="00DB65CB">
        <w:t xml:space="preserve"> infrastructure is insufficient and there is no building stock. The roads are narrow. </w:t>
      </w:r>
    </w:p>
    <w:p w14:paraId="430596D3" w14:textId="77777777" w:rsidR="007E26AB" w:rsidRPr="00DB65CB" w:rsidRDefault="007E26AB" w:rsidP="007E26AB">
      <w:pPr>
        <w:pStyle w:val="ListeParagraf"/>
        <w:numPr>
          <w:ilvl w:val="0"/>
          <w:numId w:val="40"/>
        </w:numPr>
      </w:pPr>
      <w:r w:rsidRPr="00DB65CB">
        <w:t xml:space="preserve">Çamdibi Neighborhood: The houses are very old and risky structures. The roads are very narrow. There is a residential texture where ambulances and firefighters cannot enter the side streets. </w:t>
      </w:r>
    </w:p>
    <w:p w14:paraId="4878063A" w14:textId="77777777" w:rsidR="007E26AB" w:rsidRPr="00DB65CB" w:rsidRDefault="007E26AB" w:rsidP="007E26AB">
      <w:pPr>
        <w:pStyle w:val="ListeParagraf"/>
        <w:numPr>
          <w:ilvl w:val="0"/>
          <w:numId w:val="40"/>
        </w:numPr>
      </w:pPr>
      <w:r w:rsidRPr="00DB65CB">
        <w:t>Kemeraltı 1st and 2nd site old city area. It is a region subject to a conservation development plan.</w:t>
      </w:r>
    </w:p>
    <w:p w14:paraId="3F93B64A" w14:textId="77777777" w:rsidR="007E26AB" w:rsidRPr="00DB65CB" w:rsidRDefault="007E26AB" w:rsidP="007E26AB">
      <w:pPr>
        <w:pStyle w:val="ListeParagraf"/>
        <w:numPr>
          <w:ilvl w:val="0"/>
          <w:numId w:val="40"/>
        </w:numPr>
      </w:pPr>
      <w:r w:rsidRPr="00DB65CB">
        <w:t>There is an urban transformation area of 43 hectares in Narlıdere. It is a region where treasury lands and private lands coexist.</w:t>
      </w:r>
    </w:p>
    <w:p w14:paraId="02438E80" w14:textId="20C4F8D8" w:rsidR="007E26AB" w:rsidRPr="00DB65CB" w:rsidRDefault="007E26AB" w:rsidP="0010567D">
      <w:pPr>
        <w:pStyle w:val="ListeParagraf"/>
        <w:numPr>
          <w:ilvl w:val="0"/>
          <w:numId w:val="40"/>
        </w:numPr>
      </w:pPr>
      <w:r w:rsidRPr="00DB65CB">
        <w:t>Bayraklı District is one of the areas where the need for transformation is highest. Multi-ownership structure is high in small parcels.</w:t>
      </w:r>
    </w:p>
    <w:p w14:paraId="45C20AC9" w14:textId="21F7FD13" w:rsidR="002915DB" w:rsidRPr="00DB65CB" w:rsidRDefault="00A07FE9" w:rsidP="00B64D14">
      <w:pPr>
        <w:pStyle w:val="Balk3"/>
      </w:pPr>
      <w:r w:rsidRPr="00DB65CB">
        <w:lastRenderedPageBreak/>
        <w:t>Kahramanmaras</w:t>
      </w:r>
    </w:p>
    <w:p w14:paraId="106B9776" w14:textId="665AEDAF" w:rsidR="0010567D" w:rsidRPr="00DB65CB" w:rsidRDefault="000D7C6D" w:rsidP="00EF3098">
      <w:pPr>
        <w:rPr>
          <w:szCs w:val="20"/>
        </w:rPr>
      </w:pPr>
      <w:r w:rsidRPr="00DB65CB">
        <w:t>Kahramanmaras, which has the eighteenth province of Turkey in terms of population</w:t>
      </w:r>
      <w:r w:rsidR="00A91F97" w:rsidRPr="00DB65CB">
        <w:t xml:space="preserve"> </w:t>
      </w:r>
      <w:r w:rsidR="00EF3098" w:rsidRPr="00DB65CB">
        <w:t>has 11 districts</w:t>
      </w:r>
      <w:r w:rsidR="00A91F97" w:rsidRPr="00DB65CB">
        <w:t xml:space="preserve"> </w:t>
      </w:r>
      <w:r w:rsidRPr="00DB65CB">
        <w:t>as shown</w:t>
      </w:r>
      <w:r w:rsidR="0010567D" w:rsidRPr="00DB65CB">
        <w:rPr>
          <w:szCs w:val="20"/>
        </w:rPr>
        <w:t xml:space="preserve"> </w:t>
      </w:r>
      <w:r w:rsidR="00EF3098" w:rsidRPr="00DB65CB">
        <w:rPr>
          <w:szCs w:val="20"/>
        </w:rPr>
        <w:t xml:space="preserve">in </w:t>
      </w:r>
      <w:r w:rsidR="00063521" w:rsidRPr="00DB65CB">
        <w:rPr>
          <w:szCs w:val="20"/>
        </w:rPr>
        <w:fldChar w:fldCharType="begin"/>
      </w:r>
      <w:r w:rsidR="00063521" w:rsidRPr="00DB65CB">
        <w:rPr>
          <w:szCs w:val="20"/>
        </w:rPr>
        <w:instrText xml:space="preserve"> REF _Ref110443802 \h </w:instrText>
      </w:r>
      <w:r w:rsidR="009872CD" w:rsidRPr="00DB65CB">
        <w:rPr>
          <w:szCs w:val="20"/>
        </w:rPr>
        <w:instrText xml:space="preserve"> \* MERGEFORMAT </w:instrText>
      </w:r>
      <w:r w:rsidR="00063521" w:rsidRPr="00DB65CB">
        <w:rPr>
          <w:szCs w:val="20"/>
        </w:rPr>
      </w:r>
      <w:r w:rsidR="00063521" w:rsidRPr="00DB65CB">
        <w:rPr>
          <w:szCs w:val="20"/>
        </w:rPr>
        <w:fldChar w:fldCharType="separate"/>
      </w:r>
      <w:r w:rsidR="003A027A" w:rsidRPr="00DB65CB">
        <w:t>Figure 11</w:t>
      </w:r>
      <w:r w:rsidR="00063521" w:rsidRPr="00DB65CB">
        <w:rPr>
          <w:szCs w:val="20"/>
        </w:rPr>
        <w:fldChar w:fldCharType="end"/>
      </w:r>
      <w:r w:rsidR="0010567D" w:rsidRPr="00DB65CB">
        <w:rPr>
          <w:szCs w:val="20"/>
        </w:rPr>
        <w:t>.</w:t>
      </w:r>
    </w:p>
    <w:p w14:paraId="6E12AD8C" w14:textId="75536768" w:rsidR="00063521" w:rsidRPr="00DB65CB" w:rsidRDefault="00063521" w:rsidP="00E6238C">
      <w:pPr>
        <w:pStyle w:val="ResimYazs"/>
      </w:pPr>
      <w:bookmarkStart w:id="202" w:name="_Ref110443802"/>
      <w:bookmarkStart w:id="203" w:name="_Toc179404325"/>
      <w:r w:rsidRPr="00DB65CB">
        <w:t xml:space="preserve">Figure </w:t>
      </w:r>
      <w:r w:rsidRPr="00DB65CB">
        <w:fldChar w:fldCharType="begin"/>
      </w:r>
      <w:r w:rsidRPr="00DB65CB">
        <w:instrText xml:space="preserve"> SEQ Figure \* ARABIC </w:instrText>
      </w:r>
      <w:r w:rsidRPr="00DB65CB">
        <w:fldChar w:fldCharType="separate"/>
      </w:r>
      <w:r w:rsidR="003A027A" w:rsidRPr="00DB65CB">
        <w:t>11</w:t>
      </w:r>
      <w:r w:rsidRPr="00DB65CB">
        <w:fldChar w:fldCharType="end"/>
      </w:r>
      <w:bookmarkEnd w:id="202"/>
      <w:r w:rsidRPr="00DB65CB">
        <w:t>.</w:t>
      </w:r>
      <w:r w:rsidR="006B0F92" w:rsidRPr="00DB65CB">
        <w:t xml:space="preserve"> </w:t>
      </w:r>
      <w:r w:rsidR="00F534A9" w:rsidRPr="00DB65CB">
        <w:t xml:space="preserve">Districts of </w:t>
      </w:r>
      <w:r w:rsidR="00A07FE9" w:rsidRPr="00DB65CB">
        <w:t>Kahramanmaras</w:t>
      </w:r>
      <w:bookmarkEnd w:id="203"/>
    </w:p>
    <w:p w14:paraId="08BC700E" w14:textId="3563ADFF" w:rsidR="00EF3098" w:rsidRPr="00DB65CB" w:rsidRDefault="00BF077F" w:rsidP="00E6238C">
      <w:pPr>
        <w:pStyle w:val="ResimYazs"/>
      </w:pPr>
      <w:r w:rsidRPr="00DB65CB">
        <w:rPr>
          <w:noProof/>
        </w:rPr>
        <w:drawing>
          <wp:anchor distT="0" distB="0" distL="114300" distR="114300" simplePos="0" relativeHeight="251658252" behindDoc="0" locked="0" layoutInCell="1" allowOverlap="1" wp14:anchorId="106116D1" wp14:editId="0CB73D83">
            <wp:simplePos x="0" y="0"/>
            <wp:positionH relativeFrom="column">
              <wp:posOffset>53340</wp:posOffset>
            </wp:positionH>
            <wp:positionV relativeFrom="paragraph">
              <wp:posOffset>107315</wp:posOffset>
            </wp:positionV>
            <wp:extent cx="1925955" cy="921385"/>
            <wp:effectExtent l="19050" t="19050" r="17145" b="12065"/>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1925955" cy="92138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65CB">
        <w:rPr>
          <w:noProof/>
        </w:rPr>
        <w:drawing>
          <wp:inline distT="0" distB="0" distL="0" distR="0" wp14:anchorId="2371C9AA" wp14:editId="21ABF8AD">
            <wp:extent cx="6057900" cy="5629275"/>
            <wp:effectExtent l="19050" t="19050" r="19050" b="28575"/>
            <wp:docPr id="48" name="Picture 4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Map&#10;&#10;Description automatically generated"/>
                    <pic:cNvPicPr/>
                  </pic:nvPicPr>
                  <pic:blipFill rotWithShape="1">
                    <a:blip r:embed="rId59"/>
                    <a:srcRect l="40028" t="23256" r="23649" b="16730"/>
                    <a:stretch/>
                  </pic:blipFill>
                  <pic:spPr bwMode="auto">
                    <a:xfrm>
                      <a:off x="0" y="0"/>
                      <a:ext cx="6058491" cy="5629824"/>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6A1992DC" w14:textId="77777777" w:rsidR="00EF3098" w:rsidRPr="00DB65CB" w:rsidRDefault="00EF3098" w:rsidP="00EF3098">
      <w:pPr>
        <w:pStyle w:val="GlAlnt"/>
        <w:spacing w:before="120" w:after="120"/>
        <w:ind w:left="862" w:right="862"/>
        <w:jc w:val="left"/>
        <w:rPr>
          <w:b/>
          <w:bCs/>
        </w:rPr>
      </w:pPr>
      <w:bookmarkStart w:id="204" w:name="_Hlk111047341"/>
      <w:r w:rsidRPr="00DB65CB">
        <w:rPr>
          <w:b/>
          <w:bCs/>
        </w:rPr>
        <w:t>Population and Migration</w:t>
      </w:r>
    </w:p>
    <w:p w14:paraId="0099201F" w14:textId="72B64098" w:rsidR="007E26AB" w:rsidRPr="00DB65CB" w:rsidRDefault="00EF3098" w:rsidP="00EF3098">
      <w:bookmarkStart w:id="205" w:name="_Hlk110460979"/>
      <w:bookmarkEnd w:id="204"/>
      <w:r w:rsidRPr="00DB65CB">
        <w:t xml:space="preserve">The population of </w:t>
      </w:r>
      <w:r w:rsidR="00A07FE9" w:rsidRPr="00DB65CB">
        <w:t>Kahramanmaras</w:t>
      </w:r>
      <w:r w:rsidR="004366F8" w:rsidRPr="00DB65CB">
        <w:t xml:space="preserve"> which</w:t>
      </w:r>
      <w:r w:rsidR="00E02365" w:rsidRPr="00DB65CB">
        <w:t xml:space="preserve"> was 1.004.414 in </w:t>
      </w:r>
      <w:r w:rsidR="00C55A10" w:rsidRPr="00DB65CB">
        <w:t>2007</w:t>
      </w:r>
      <w:r w:rsidR="00E02365" w:rsidRPr="00DB65CB">
        <w:t xml:space="preserve"> </w:t>
      </w:r>
      <w:r w:rsidR="004366F8" w:rsidRPr="00DB65CB">
        <w:t>increased regularly and reached</w:t>
      </w:r>
      <w:r w:rsidR="00E02365" w:rsidRPr="00DB65CB">
        <w:t xml:space="preserve"> 1.171.298 in 2021</w:t>
      </w:r>
      <w:r w:rsidR="00A2722B" w:rsidRPr="00DB65CB">
        <w:t>.</w:t>
      </w:r>
      <w:r w:rsidR="004366F8" w:rsidRPr="00DB65CB">
        <w:t xml:space="preserve"> </w:t>
      </w:r>
      <w:r w:rsidR="00C115AF" w:rsidRPr="00DB65CB">
        <w:t xml:space="preserve">50.8% of the population is male and 49.2% is female. </w:t>
      </w:r>
      <w:r w:rsidR="004366F8" w:rsidRPr="00DB65CB">
        <w:t>T</w:t>
      </w:r>
      <w:r w:rsidR="007E26AB" w:rsidRPr="00DB65CB">
        <w:t xml:space="preserve">he annual growth rate of population of </w:t>
      </w:r>
      <w:r w:rsidR="00A07FE9" w:rsidRPr="00DB65CB">
        <w:t>Kahramanmaras</w:t>
      </w:r>
      <w:r w:rsidR="007E26AB" w:rsidRPr="00DB65CB">
        <w:t xml:space="preserve"> is generally higher than the Türkiye </w:t>
      </w:r>
      <w:r w:rsidR="004366F8" w:rsidRPr="00DB65CB">
        <w:t>a</w:t>
      </w:r>
      <w:r w:rsidR="007E26AB" w:rsidRPr="00DB65CB">
        <w:t>s shown in</w:t>
      </w:r>
      <w:r w:rsidR="002B3D44" w:rsidRPr="00DB65CB">
        <w:t xml:space="preserve"> </w:t>
      </w:r>
      <w:r w:rsidR="002B3D44" w:rsidRPr="00DB65CB">
        <w:fldChar w:fldCharType="begin"/>
      </w:r>
      <w:r w:rsidR="002B3D44" w:rsidRPr="00DB65CB">
        <w:instrText xml:space="preserve"> REF _Ref110443846 \h  \* MERGEFORMAT </w:instrText>
      </w:r>
      <w:r w:rsidR="002B3D44" w:rsidRPr="00DB65CB">
        <w:fldChar w:fldCharType="separate"/>
      </w:r>
      <w:r w:rsidR="003A027A" w:rsidRPr="00DB65CB">
        <w:t>Figure 12</w:t>
      </w:r>
      <w:r w:rsidR="002B3D44" w:rsidRPr="00DB65CB">
        <w:fldChar w:fldCharType="end"/>
      </w:r>
      <w:bookmarkEnd w:id="205"/>
      <w:r w:rsidR="007E26AB" w:rsidRPr="00DB65CB">
        <w:t>.</w:t>
      </w:r>
    </w:p>
    <w:p w14:paraId="0D72016F" w14:textId="52DC8101" w:rsidR="007E26AB" w:rsidRPr="00DB65CB" w:rsidRDefault="007E26AB" w:rsidP="00E6238C">
      <w:pPr>
        <w:pStyle w:val="ResimYazs"/>
      </w:pPr>
      <w:bookmarkStart w:id="206" w:name="_Ref110443846"/>
      <w:bookmarkStart w:id="207" w:name="_Toc179404326"/>
      <w:bookmarkStart w:id="208" w:name="_Hlk110461009"/>
      <w:r w:rsidRPr="00DB65CB">
        <w:lastRenderedPageBreak/>
        <w:t xml:space="preserve">Figure </w:t>
      </w:r>
      <w:r w:rsidRPr="00DB65CB">
        <w:fldChar w:fldCharType="begin"/>
      </w:r>
      <w:r w:rsidRPr="00DB65CB">
        <w:instrText xml:space="preserve"> SEQ Figure \* ARABIC </w:instrText>
      </w:r>
      <w:r w:rsidRPr="00DB65CB">
        <w:fldChar w:fldCharType="separate"/>
      </w:r>
      <w:r w:rsidR="003A027A" w:rsidRPr="00DB65CB">
        <w:t>12</w:t>
      </w:r>
      <w:r w:rsidRPr="00DB65CB">
        <w:fldChar w:fldCharType="end"/>
      </w:r>
      <w:bookmarkEnd w:id="206"/>
      <w:r w:rsidR="002B3D44" w:rsidRPr="00DB65CB">
        <w:t>.</w:t>
      </w:r>
      <w:r w:rsidRPr="00DB65CB">
        <w:t xml:space="preserve"> </w:t>
      </w:r>
      <w:r w:rsidR="002B3D44" w:rsidRPr="00DB65CB">
        <w:t xml:space="preserve">Population </w:t>
      </w:r>
      <w:r w:rsidR="00A27211" w:rsidRPr="00DB65CB">
        <w:t>Trends of Kahramanmaras</w:t>
      </w:r>
      <w:bookmarkEnd w:id="207"/>
    </w:p>
    <w:p w14:paraId="69ADAD54" w14:textId="77777777" w:rsidR="007E26AB" w:rsidRPr="00DB65CB" w:rsidRDefault="007E26AB" w:rsidP="007E26AB">
      <w:pPr>
        <w:spacing w:before="0"/>
      </w:pPr>
      <w:r w:rsidRPr="00DB65CB">
        <w:rPr>
          <w:noProof/>
          <w:lang w:val="tr-TR" w:eastAsia="tr-TR"/>
        </w:rPr>
        <w:drawing>
          <wp:inline distT="0" distB="0" distL="0" distR="0" wp14:anchorId="0598FEA1" wp14:editId="596D1CE3">
            <wp:extent cx="5486400" cy="3200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6DF6916" w14:textId="0D75215B" w:rsidR="007E26AB" w:rsidRPr="00DB65CB" w:rsidRDefault="007E26AB" w:rsidP="00A2722B">
      <w:pPr>
        <w:spacing w:before="60" w:after="240" w:line="240" w:lineRule="auto"/>
        <w:rPr>
          <w:sz w:val="18"/>
          <w:szCs w:val="18"/>
        </w:rPr>
      </w:pPr>
      <w:bookmarkStart w:id="209" w:name="_Hlk111047763"/>
      <w:r w:rsidRPr="00DB65CB">
        <w:rPr>
          <w:i/>
          <w:iCs/>
          <w:sz w:val="18"/>
          <w:szCs w:val="18"/>
        </w:rPr>
        <w:t>Source:</w:t>
      </w:r>
      <w:r w:rsidRPr="00DB65CB">
        <w:rPr>
          <w:sz w:val="18"/>
          <w:szCs w:val="18"/>
        </w:rPr>
        <w:t xml:space="preserve"> TurkStat, The results of Address Based Population Registration System, 2007-2021 </w:t>
      </w:r>
      <w:bookmarkEnd w:id="208"/>
    </w:p>
    <w:bookmarkEnd w:id="209"/>
    <w:p w14:paraId="43AFF0F4" w14:textId="5B8E2AC9" w:rsidR="007E26AB" w:rsidRPr="00DB65CB" w:rsidRDefault="00A07FE9" w:rsidP="007E26AB">
      <w:r w:rsidRPr="00DB65CB">
        <w:t>Kahramanmaras</w:t>
      </w:r>
      <w:r w:rsidR="007E26AB" w:rsidRPr="00DB65CB">
        <w:t>, which has an area of 14,</w:t>
      </w:r>
      <w:r w:rsidR="002B3D44" w:rsidRPr="00DB65CB">
        <w:t xml:space="preserve">520 </w:t>
      </w:r>
      <w:r w:rsidR="007E26AB" w:rsidRPr="00DB65CB">
        <w:t>km</w:t>
      </w:r>
      <w:r w:rsidR="007E26AB" w:rsidRPr="00DB65CB">
        <w:rPr>
          <w:vertAlign w:val="superscript"/>
        </w:rPr>
        <w:t>2</w:t>
      </w:r>
      <w:r w:rsidR="007E26AB" w:rsidRPr="00DB65CB">
        <w:t xml:space="preserve">, has a population density of </w:t>
      </w:r>
      <w:r w:rsidR="002B3D44" w:rsidRPr="00DB65CB">
        <w:t>82 person</w:t>
      </w:r>
      <w:r w:rsidR="007E26AB" w:rsidRPr="00DB65CB">
        <w:t>/km</w:t>
      </w:r>
      <w:r w:rsidR="007E26AB" w:rsidRPr="00DB65CB">
        <w:rPr>
          <w:vertAlign w:val="superscript"/>
        </w:rPr>
        <w:t>2</w:t>
      </w:r>
      <w:r w:rsidR="007E26AB" w:rsidRPr="00DB65CB">
        <w:t>.</w:t>
      </w:r>
      <w:r w:rsidR="002B3D44" w:rsidRPr="00DB65CB">
        <w:rPr>
          <w:rStyle w:val="DipnotBavurusu"/>
          <w:rFonts w:cs="Tahoma"/>
        </w:rPr>
        <w:footnoteReference w:id="35"/>
      </w:r>
    </w:p>
    <w:p w14:paraId="3347CCD0" w14:textId="495D424B" w:rsidR="007E26AB" w:rsidRPr="00DB65CB" w:rsidRDefault="007E26AB" w:rsidP="007E26AB">
      <w:r w:rsidRPr="00DB65CB">
        <w:t xml:space="preserve">The ranking of </w:t>
      </w:r>
      <w:r w:rsidR="00F1649B" w:rsidRPr="00DB65CB">
        <w:t xml:space="preserve">the </w:t>
      </w:r>
      <w:r w:rsidRPr="00DB65CB">
        <w:t>districts</w:t>
      </w:r>
      <w:r w:rsidR="00F1649B" w:rsidRPr="00DB65CB">
        <w:t xml:space="preserve"> of Kahramanmaras</w:t>
      </w:r>
      <w:r w:rsidRPr="00DB65CB">
        <w:t xml:space="preserve"> by population size is shown in the </w:t>
      </w:r>
      <w:r w:rsidR="002B3D44" w:rsidRPr="00DB65CB">
        <w:fldChar w:fldCharType="begin"/>
      </w:r>
      <w:r w:rsidR="002B3D44" w:rsidRPr="00DB65CB">
        <w:instrText xml:space="preserve"> REF _Ref110444092 \h </w:instrText>
      </w:r>
      <w:r w:rsidR="009872CD" w:rsidRPr="00DB65CB">
        <w:instrText xml:space="preserve"> \* MERGEFORMAT </w:instrText>
      </w:r>
      <w:r w:rsidR="002B3D44" w:rsidRPr="00DB65CB">
        <w:fldChar w:fldCharType="separate"/>
      </w:r>
      <w:r w:rsidR="002B3D44" w:rsidRPr="00DB65CB">
        <w:t>Table 7</w:t>
      </w:r>
      <w:r w:rsidR="002B3D44" w:rsidRPr="00DB65CB">
        <w:fldChar w:fldCharType="end"/>
      </w:r>
      <w:r w:rsidRPr="00DB65CB">
        <w:t xml:space="preserve">. </w:t>
      </w:r>
      <w:r w:rsidR="00F1649B" w:rsidRPr="00DB65CB">
        <w:t xml:space="preserve">While the central districts, </w:t>
      </w:r>
      <w:r w:rsidRPr="00DB65CB">
        <w:t>Onikisubat and Dulkadiroğlu</w:t>
      </w:r>
      <w:r w:rsidR="00F1649B" w:rsidRPr="00DB65CB">
        <w:t>,</w:t>
      </w:r>
      <w:r w:rsidRPr="00DB65CB">
        <w:t xml:space="preserve"> are in the first two </w:t>
      </w:r>
      <w:r w:rsidR="00F1649B" w:rsidRPr="00DB65CB">
        <w:t xml:space="preserve">places </w:t>
      </w:r>
      <w:r w:rsidRPr="00DB65CB">
        <w:t xml:space="preserve">in </w:t>
      </w:r>
      <w:r w:rsidR="00F1649B" w:rsidRPr="00DB65CB">
        <w:t xml:space="preserve">terms of </w:t>
      </w:r>
      <w:r w:rsidRPr="00DB65CB">
        <w:t>population size</w:t>
      </w:r>
      <w:r w:rsidR="00F1649B" w:rsidRPr="00DB65CB">
        <w:t>, Ekinözü has</w:t>
      </w:r>
      <w:r w:rsidRPr="00DB65CB">
        <w:t xml:space="preserve"> the </w:t>
      </w:r>
      <w:r w:rsidR="00F1649B" w:rsidRPr="00DB65CB">
        <w:t xml:space="preserve">least </w:t>
      </w:r>
      <w:r w:rsidRPr="00DB65CB">
        <w:t xml:space="preserve">population. </w:t>
      </w:r>
    </w:p>
    <w:p w14:paraId="648924FF" w14:textId="5F278ECD" w:rsidR="007E26AB" w:rsidRPr="00DB65CB" w:rsidRDefault="007E26AB" w:rsidP="00E6238C">
      <w:pPr>
        <w:pStyle w:val="ResimYazs"/>
      </w:pPr>
      <w:bookmarkStart w:id="210" w:name="_Ref110444092"/>
      <w:bookmarkStart w:id="211" w:name="_Toc103952110"/>
      <w:bookmarkStart w:id="212" w:name="_Toc179404304"/>
      <w:r w:rsidRPr="00DB65CB">
        <w:t xml:space="preserve">Table </w:t>
      </w:r>
      <w:r w:rsidR="007A358C" w:rsidRPr="00DB65CB">
        <w:fldChar w:fldCharType="begin"/>
      </w:r>
      <w:r w:rsidR="007A358C" w:rsidRPr="00DB65CB">
        <w:instrText xml:space="preserve"> SEQ Table \* ARABIC </w:instrText>
      </w:r>
      <w:r w:rsidR="007A358C" w:rsidRPr="00DB65CB">
        <w:fldChar w:fldCharType="separate"/>
      </w:r>
      <w:r w:rsidR="007A358C" w:rsidRPr="00DB65CB">
        <w:rPr>
          <w:noProof/>
        </w:rPr>
        <w:t>7</w:t>
      </w:r>
      <w:r w:rsidR="007A358C" w:rsidRPr="00DB65CB">
        <w:fldChar w:fldCharType="end"/>
      </w:r>
      <w:bookmarkEnd w:id="210"/>
      <w:r w:rsidR="002B3D44" w:rsidRPr="00DB65CB">
        <w:t>.</w:t>
      </w:r>
      <w:r w:rsidRPr="00DB65CB">
        <w:t xml:space="preserve"> Population</w:t>
      </w:r>
      <w:r w:rsidR="00C5516F" w:rsidRPr="00DB65CB">
        <w:t xml:space="preserve"> of Districts of Kahramanmaras</w:t>
      </w:r>
      <w:bookmarkEnd w:id="211"/>
      <w:bookmarkEnd w:id="212"/>
    </w:p>
    <w:tbl>
      <w:tblPr>
        <w:tblStyle w:val="BRC"/>
        <w:tblW w:w="4997" w:type="pct"/>
        <w:tblCellMar>
          <w:top w:w="28" w:type="dxa"/>
          <w:left w:w="85" w:type="dxa"/>
          <w:bottom w:w="28" w:type="dxa"/>
          <w:right w:w="85" w:type="dxa"/>
        </w:tblCellMar>
        <w:tblLook w:val="04A0" w:firstRow="1" w:lastRow="0" w:firstColumn="1" w:lastColumn="0" w:noHBand="0" w:noVBand="1"/>
      </w:tblPr>
      <w:tblGrid>
        <w:gridCol w:w="1974"/>
        <w:gridCol w:w="1974"/>
        <w:gridCol w:w="1974"/>
        <w:gridCol w:w="1702"/>
        <w:gridCol w:w="2002"/>
      </w:tblGrid>
      <w:tr w:rsidR="007E26AB" w:rsidRPr="00DB65CB" w14:paraId="6E0E52EB" w14:textId="77777777" w:rsidTr="00DC06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pct"/>
          </w:tcPr>
          <w:p w14:paraId="7C5D37E1" w14:textId="77777777" w:rsidR="007E26AB" w:rsidRPr="00DB65CB" w:rsidRDefault="007E26AB" w:rsidP="00B31ACA">
            <w:pPr>
              <w:spacing w:before="0" w:line="240" w:lineRule="auto"/>
              <w:rPr>
                <w:color w:val="auto"/>
                <w:sz w:val="18"/>
                <w:szCs w:val="18"/>
              </w:rPr>
            </w:pPr>
            <w:r w:rsidRPr="00DB65CB">
              <w:rPr>
                <w:sz w:val="18"/>
                <w:szCs w:val="18"/>
              </w:rPr>
              <w:t xml:space="preserve">District </w:t>
            </w:r>
          </w:p>
        </w:tc>
        <w:tc>
          <w:tcPr>
            <w:tcW w:w="1025" w:type="pct"/>
          </w:tcPr>
          <w:p w14:paraId="1F35AC80" w14:textId="77777777" w:rsidR="007E26AB" w:rsidRPr="00DB65CB" w:rsidRDefault="007E26AB" w:rsidP="00B31ACA">
            <w:pPr>
              <w:spacing w:before="0" w:line="24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DB65CB">
              <w:rPr>
                <w:sz w:val="18"/>
                <w:szCs w:val="18"/>
              </w:rPr>
              <w:t>Total Population in 2021</w:t>
            </w:r>
          </w:p>
        </w:tc>
        <w:tc>
          <w:tcPr>
            <w:tcW w:w="1025" w:type="pct"/>
          </w:tcPr>
          <w:p w14:paraId="6927646B" w14:textId="77777777" w:rsidR="007E26AB" w:rsidRPr="00DB65CB" w:rsidRDefault="007E26AB" w:rsidP="00B31ACA">
            <w:pPr>
              <w:spacing w:before="0" w:line="24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DB65CB">
              <w:rPr>
                <w:sz w:val="18"/>
                <w:szCs w:val="18"/>
              </w:rPr>
              <w:t xml:space="preserve">Male population </w:t>
            </w:r>
          </w:p>
        </w:tc>
        <w:tc>
          <w:tcPr>
            <w:tcW w:w="884" w:type="pct"/>
          </w:tcPr>
          <w:p w14:paraId="2744465F" w14:textId="77777777" w:rsidR="007E26AB" w:rsidRPr="00DB65CB" w:rsidRDefault="007E26AB" w:rsidP="00B31ACA">
            <w:pPr>
              <w:spacing w:before="0" w:line="24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DB65CB">
              <w:rPr>
                <w:sz w:val="18"/>
                <w:szCs w:val="18"/>
              </w:rPr>
              <w:t xml:space="preserve">Female population </w:t>
            </w:r>
          </w:p>
        </w:tc>
        <w:tc>
          <w:tcPr>
            <w:tcW w:w="1040" w:type="pct"/>
          </w:tcPr>
          <w:p w14:paraId="014C7AC4" w14:textId="77777777" w:rsidR="007E26AB" w:rsidRPr="00DB65CB" w:rsidRDefault="007E26AB" w:rsidP="00B31ACA">
            <w:pPr>
              <w:spacing w:before="0" w:line="24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DB65CB">
              <w:rPr>
                <w:sz w:val="18"/>
                <w:szCs w:val="18"/>
              </w:rPr>
              <w:t>Population ratio in the province</w:t>
            </w:r>
          </w:p>
        </w:tc>
      </w:tr>
      <w:tr w:rsidR="007E26AB" w:rsidRPr="00DB65CB" w14:paraId="249ABED4" w14:textId="77777777" w:rsidTr="00DC0621">
        <w:tc>
          <w:tcPr>
            <w:cnfStyle w:val="001000000000" w:firstRow="0" w:lastRow="0" w:firstColumn="1" w:lastColumn="0" w:oddVBand="0" w:evenVBand="0" w:oddHBand="0" w:evenHBand="0" w:firstRowFirstColumn="0" w:firstRowLastColumn="0" w:lastRowFirstColumn="0" w:lastRowLastColumn="0"/>
            <w:tcW w:w="1025" w:type="pct"/>
          </w:tcPr>
          <w:p w14:paraId="368FF789" w14:textId="77777777" w:rsidR="007E26AB" w:rsidRPr="00DB65CB" w:rsidRDefault="007E26AB" w:rsidP="00B31ACA">
            <w:pPr>
              <w:spacing w:before="0" w:line="240" w:lineRule="auto"/>
              <w:rPr>
                <w:rStyle w:val="yaziboyutu"/>
                <w:sz w:val="18"/>
                <w:szCs w:val="18"/>
              </w:rPr>
            </w:pPr>
            <w:r w:rsidRPr="00DB65CB">
              <w:rPr>
                <w:sz w:val="18"/>
                <w:szCs w:val="18"/>
              </w:rPr>
              <w:t>Onikişubat</w:t>
            </w:r>
          </w:p>
        </w:tc>
        <w:tc>
          <w:tcPr>
            <w:tcW w:w="1025" w:type="pct"/>
          </w:tcPr>
          <w:p w14:paraId="4C181304"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rStyle w:val="yaziboyutu"/>
                <w:b/>
                <w:bCs/>
                <w:sz w:val="18"/>
                <w:szCs w:val="18"/>
              </w:rPr>
            </w:pPr>
            <w:r w:rsidRPr="00DB65CB">
              <w:rPr>
                <w:sz w:val="18"/>
                <w:szCs w:val="18"/>
              </w:rPr>
              <w:t>448,317</w:t>
            </w:r>
          </w:p>
        </w:tc>
        <w:tc>
          <w:tcPr>
            <w:tcW w:w="1025" w:type="pct"/>
          </w:tcPr>
          <w:p w14:paraId="529E6EE6"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224,415</w:t>
            </w:r>
          </w:p>
        </w:tc>
        <w:tc>
          <w:tcPr>
            <w:tcW w:w="884" w:type="pct"/>
          </w:tcPr>
          <w:p w14:paraId="23113D5B"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223,902</w:t>
            </w:r>
          </w:p>
        </w:tc>
        <w:tc>
          <w:tcPr>
            <w:tcW w:w="1040" w:type="pct"/>
          </w:tcPr>
          <w:p w14:paraId="676B90B1"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38.28%</w:t>
            </w:r>
          </w:p>
        </w:tc>
      </w:tr>
      <w:tr w:rsidR="007E26AB" w:rsidRPr="00DB65CB" w14:paraId="5CA29A09" w14:textId="77777777" w:rsidTr="00DC0621">
        <w:tc>
          <w:tcPr>
            <w:cnfStyle w:val="001000000000" w:firstRow="0" w:lastRow="0" w:firstColumn="1" w:lastColumn="0" w:oddVBand="0" w:evenVBand="0" w:oddHBand="0" w:evenHBand="0" w:firstRowFirstColumn="0" w:firstRowLastColumn="0" w:lastRowFirstColumn="0" w:lastRowLastColumn="0"/>
            <w:tcW w:w="1025" w:type="pct"/>
          </w:tcPr>
          <w:p w14:paraId="5F978D67" w14:textId="77777777" w:rsidR="007E26AB" w:rsidRPr="00DB65CB" w:rsidRDefault="007E26AB" w:rsidP="00B31ACA">
            <w:pPr>
              <w:spacing w:before="0" w:line="240" w:lineRule="auto"/>
              <w:rPr>
                <w:sz w:val="18"/>
                <w:szCs w:val="18"/>
              </w:rPr>
            </w:pPr>
            <w:r w:rsidRPr="00DB65CB">
              <w:rPr>
                <w:sz w:val="18"/>
                <w:szCs w:val="18"/>
              </w:rPr>
              <w:t>Dulkadiroğlu</w:t>
            </w:r>
          </w:p>
        </w:tc>
        <w:tc>
          <w:tcPr>
            <w:tcW w:w="1025" w:type="pct"/>
          </w:tcPr>
          <w:p w14:paraId="54187FB5"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DB65CB">
              <w:rPr>
                <w:sz w:val="18"/>
                <w:szCs w:val="18"/>
              </w:rPr>
              <w:t>223,532</w:t>
            </w:r>
          </w:p>
        </w:tc>
        <w:tc>
          <w:tcPr>
            <w:tcW w:w="1025" w:type="pct"/>
          </w:tcPr>
          <w:p w14:paraId="4AE8340C"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114,316</w:t>
            </w:r>
          </w:p>
        </w:tc>
        <w:tc>
          <w:tcPr>
            <w:tcW w:w="884" w:type="pct"/>
          </w:tcPr>
          <w:p w14:paraId="49217C69"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109,216</w:t>
            </w:r>
          </w:p>
        </w:tc>
        <w:tc>
          <w:tcPr>
            <w:tcW w:w="1040" w:type="pct"/>
          </w:tcPr>
          <w:p w14:paraId="24AEAFFF"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19.08%</w:t>
            </w:r>
          </w:p>
        </w:tc>
      </w:tr>
      <w:tr w:rsidR="007E26AB" w:rsidRPr="00DB65CB" w14:paraId="6EB38BB2" w14:textId="77777777" w:rsidTr="00DC0621">
        <w:tc>
          <w:tcPr>
            <w:cnfStyle w:val="001000000000" w:firstRow="0" w:lastRow="0" w:firstColumn="1" w:lastColumn="0" w:oddVBand="0" w:evenVBand="0" w:oddHBand="0" w:evenHBand="0" w:firstRowFirstColumn="0" w:firstRowLastColumn="0" w:lastRowFirstColumn="0" w:lastRowLastColumn="0"/>
            <w:tcW w:w="1025" w:type="pct"/>
          </w:tcPr>
          <w:p w14:paraId="64FC2149" w14:textId="77777777" w:rsidR="007E26AB" w:rsidRPr="00DB65CB" w:rsidRDefault="007E26AB" w:rsidP="00B31ACA">
            <w:pPr>
              <w:spacing w:before="0" w:line="240" w:lineRule="auto"/>
              <w:rPr>
                <w:sz w:val="18"/>
                <w:szCs w:val="18"/>
              </w:rPr>
            </w:pPr>
            <w:r w:rsidRPr="00DB65CB">
              <w:rPr>
                <w:sz w:val="18"/>
                <w:szCs w:val="18"/>
              </w:rPr>
              <w:t>Elbistan</w:t>
            </w:r>
          </w:p>
        </w:tc>
        <w:tc>
          <w:tcPr>
            <w:tcW w:w="1025" w:type="pct"/>
          </w:tcPr>
          <w:p w14:paraId="3795DB71"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DB65CB">
              <w:rPr>
                <w:sz w:val="18"/>
                <w:szCs w:val="18"/>
              </w:rPr>
              <w:t>141,977</w:t>
            </w:r>
          </w:p>
        </w:tc>
        <w:tc>
          <w:tcPr>
            <w:tcW w:w="1025" w:type="pct"/>
          </w:tcPr>
          <w:p w14:paraId="0B104370"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72,335</w:t>
            </w:r>
          </w:p>
        </w:tc>
        <w:tc>
          <w:tcPr>
            <w:tcW w:w="884" w:type="pct"/>
          </w:tcPr>
          <w:p w14:paraId="09F7DACF"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69,642</w:t>
            </w:r>
          </w:p>
        </w:tc>
        <w:tc>
          <w:tcPr>
            <w:tcW w:w="1040" w:type="pct"/>
          </w:tcPr>
          <w:p w14:paraId="0491F6BE"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12.12%</w:t>
            </w:r>
          </w:p>
        </w:tc>
      </w:tr>
      <w:tr w:rsidR="007E26AB" w:rsidRPr="00DB65CB" w14:paraId="123D9029" w14:textId="77777777" w:rsidTr="00DC0621">
        <w:tc>
          <w:tcPr>
            <w:cnfStyle w:val="001000000000" w:firstRow="0" w:lastRow="0" w:firstColumn="1" w:lastColumn="0" w:oddVBand="0" w:evenVBand="0" w:oddHBand="0" w:evenHBand="0" w:firstRowFirstColumn="0" w:firstRowLastColumn="0" w:lastRowFirstColumn="0" w:lastRowLastColumn="0"/>
            <w:tcW w:w="1025" w:type="pct"/>
          </w:tcPr>
          <w:p w14:paraId="79032019" w14:textId="77777777" w:rsidR="007E26AB" w:rsidRPr="00DB65CB" w:rsidRDefault="007E26AB" w:rsidP="00B31ACA">
            <w:pPr>
              <w:spacing w:before="0" w:line="240" w:lineRule="auto"/>
              <w:rPr>
                <w:sz w:val="18"/>
                <w:szCs w:val="18"/>
              </w:rPr>
            </w:pPr>
            <w:r w:rsidRPr="00DB65CB">
              <w:rPr>
                <w:sz w:val="18"/>
                <w:szCs w:val="18"/>
              </w:rPr>
              <w:t>Afşin</w:t>
            </w:r>
          </w:p>
        </w:tc>
        <w:tc>
          <w:tcPr>
            <w:tcW w:w="1025" w:type="pct"/>
          </w:tcPr>
          <w:p w14:paraId="07F369C7"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DB65CB">
              <w:rPr>
                <w:sz w:val="18"/>
                <w:szCs w:val="18"/>
              </w:rPr>
              <w:t>80,138</w:t>
            </w:r>
          </w:p>
        </w:tc>
        <w:tc>
          <w:tcPr>
            <w:tcW w:w="1025" w:type="pct"/>
          </w:tcPr>
          <w:p w14:paraId="202DB32A"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40,759</w:t>
            </w:r>
          </w:p>
        </w:tc>
        <w:tc>
          <w:tcPr>
            <w:tcW w:w="884" w:type="pct"/>
          </w:tcPr>
          <w:p w14:paraId="143F0AC2"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39,379</w:t>
            </w:r>
          </w:p>
        </w:tc>
        <w:tc>
          <w:tcPr>
            <w:tcW w:w="1040" w:type="pct"/>
          </w:tcPr>
          <w:p w14:paraId="518C664E"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6.84%</w:t>
            </w:r>
          </w:p>
        </w:tc>
      </w:tr>
      <w:tr w:rsidR="007E26AB" w:rsidRPr="00DB65CB" w14:paraId="67796DDF" w14:textId="77777777" w:rsidTr="00DC0621">
        <w:tc>
          <w:tcPr>
            <w:cnfStyle w:val="001000000000" w:firstRow="0" w:lastRow="0" w:firstColumn="1" w:lastColumn="0" w:oddVBand="0" w:evenVBand="0" w:oddHBand="0" w:evenHBand="0" w:firstRowFirstColumn="0" w:firstRowLastColumn="0" w:lastRowFirstColumn="0" w:lastRowLastColumn="0"/>
            <w:tcW w:w="1025" w:type="pct"/>
          </w:tcPr>
          <w:p w14:paraId="5ED035DB" w14:textId="77777777" w:rsidR="007E26AB" w:rsidRPr="00DB65CB" w:rsidRDefault="007E26AB" w:rsidP="00B31ACA">
            <w:pPr>
              <w:spacing w:before="0" w:line="240" w:lineRule="auto"/>
              <w:rPr>
                <w:sz w:val="18"/>
                <w:szCs w:val="18"/>
              </w:rPr>
            </w:pPr>
            <w:r w:rsidRPr="00DB65CB">
              <w:rPr>
                <w:sz w:val="18"/>
                <w:szCs w:val="18"/>
              </w:rPr>
              <w:t>Türkoğlu</w:t>
            </w:r>
          </w:p>
        </w:tc>
        <w:tc>
          <w:tcPr>
            <w:tcW w:w="1025" w:type="pct"/>
          </w:tcPr>
          <w:p w14:paraId="74AEFEE7"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DB65CB">
              <w:rPr>
                <w:sz w:val="18"/>
                <w:szCs w:val="18"/>
              </w:rPr>
              <w:t>78,588</w:t>
            </w:r>
          </w:p>
        </w:tc>
        <w:tc>
          <w:tcPr>
            <w:tcW w:w="1025" w:type="pct"/>
          </w:tcPr>
          <w:p w14:paraId="7875D6C8"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41,875</w:t>
            </w:r>
          </w:p>
        </w:tc>
        <w:tc>
          <w:tcPr>
            <w:tcW w:w="884" w:type="pct"/>
          </w:tcPr>
          <w:p w14:paraId="5BBDA207"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36,713</w:t>
            </w:r>
          </w:p>
        </w:tc>
        <w:tc>
          <w:tcPr>
            <w:tcW w:w="1040" w:type="pct"/>
          </w:tcPr>
          <w:p w14:paraId="14FDCBA0"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6.71%</w:t>
            </w:r>
          </w:p>
        </w:tc>
      </w:tr>
      <w:tr w:rsidR="007E26AB" w:rsidRPr="00DB65CB" w14:paraId="3F4E85E9" w14:textId="77777777" w:rsidTr="00DC0621">
        <w:tc>
          <w:tcPr>
            <w:cnfStyle w:val="001000000000" w:firstRow="0" w:lastRow="0" w:firstColumn="1" w:lastColumn="0" w:oddVBand="0" w:evenVBand="0" w:oddHBand="0" w:evenHBand="0" w:firstRowFirstColumn="0" w:firstRowLastColumn="0" w:lastRowFirstColumn="0" w:lastRowLastColumn="0"/>
            <w:tcW w:w="1025" w:type="pct"/>
          </w:tcPr>
          <w:p w14:paraId="3878FF6B" w14:textId="77777777" w:rsidR="007E26AB" w:rsidRPr="00DB65CB" w:rsidRDefault="007E26AB" w:rsidP="00B31ACA">
            <w:pPr>
              <w:spacing w:before="0" w:line="240" w:lineRule="auto"/>
              <w:rPr>
                <w:sz w:val="18"/>
                <w:szCs w:val="18"/>
              </w:rPr>
            </w:pPr>
            <w:r w:rsidRPr="00DB65CB">
              <w:rPr>
                <w:sz w:val="18"/>
                <w:szCs w:val="18"/>
              </w:rPr>
              <w:t>Pazarcık</w:t>
            </w:r>
          </w:p>
        </w:tc>
        <w:tc>
          <w:tcPr>
            <w:tcW w:w="1025" w:type="pct"/>
          </w:tcPr>
          <w:p w14:paraId="14EB8BEF"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DB65CB">
              <w:rPr>
                <w:sz w:val="18"/>
                <w:szCs w:val="18"/>
              </w:rPr>
              <w:t>69,879</w:t>
            </w:r>
          </w:p>
        </w:tc>
        <w:tc>
          <w:tcPr>
            <w:tcW w:w="1025" w:type="pct"/>
          </w:tcPr>
          <w:p w14:paraId="2B63FE0E"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35,207</w:t>
            </w:r>
          </w:p>
        </w:tc>
        <w:tc>
          <w:tcPr>
            <w:tcW w:w="884" w:type="pct"/>
          </w:tcPr>
          <w:p w14:paraId="36163BB3"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34,672</w:t>
            </w:r>
          </w:p>
        </w:tc>
        <w:tc>
          <w:tcPr>
            <w:tcW w:w="1040" w:type="pct"/>
          </w:tcPr>
          <w:p w14:paraId="0DFD08FD"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5.97%</w:t>
            </w:r>
          </w:p>
        </w:tc>
      </w:tr>
      <w:tr w:rsidR="007E26AB" w:rsidRPr="00DB65CB" w14:paraId="232529E3" w14:textId="77777777" w:rsidTr="00DC0621">
        <w:tc>
          <w:tcPr>
            <w:cnfStyle w:val="001000000000" w:firstRow="0" w:lastRow="0" w:firstColumn="1" w:lastColumn="0" w:oddVBand="0" w:evenVBand="0" w:oddHBand="0" w:evenHBand="0" w:firstRowFirstColumn="0" w:firstRowLastColumn="0" w:lastRowFirstColumn="0" w:lastRowLastColumn="0"/>
            <w:tcW w:w="1025" w:type="pct"/>
          </w:tcPr>
          <w:p w14:paraId="427417BB" w14:textId="77777777" w:rsidR="007E26AB" w:rsidRPr="00DB65CB" w:rsidRDefault="007E26AB" w:rsidP="00B31ACA">
            <w:pPr>
              <w:spacing w:before="0" w:line="240" w:lineRule="auto"/>
              <w:rPr>
                <w:sz w:val="18"/>
                <w:szCs w:val="18"/>
              </w:rPr>
            </w:pPr>
            <w:r w:rsidRPr="00DB65CB">
              <w:rPr>
                <w:sz w:val="18"/>
                <w:szCs w:val="18"/>
              </w:rPr>
              <w:t>Göksun</w:t>
            </w:r>
          </w:p>
        </w:tc>
        <w:tc>
          <w:tcPr>
            <w:tcW w:w="1025" w:type="pct"/>
          </w:tcPr>
          <w:p w14:paraId="7ABF43D6"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DB65CB">
              <w:rPr>
                <w:sz w:val="18"/>
                <w:szCs w:val="18"/>
              </w:rPr>
              <w:t>51,255</w:t>
            </w:r>
          </w:p>
        </w:tc>
        <w:tc>
          <w:tcPr>
            <w:tcW w:w="1025" w:type="pct"/>
          </w:tcPr>
          <w:p w14:paraId="169A5FF5"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25,954</w:t>
            </w:r>
          </w:p>
        </w:tc>
        <w:tc>
          <w:tcPr>
            <w:tcW w:w="884" w:type="pct"/>
          </w:tcPr>
          <w:p w14:paraId="3B5FED2E"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25,301</w:t>
            </w:r>
          </w:p>
        </w:tc>
        <w:tc>
          <w:tcPr>
            <w:tcW w:w="1040" w:type="pct"/>
          </w:tcPr>
          <w:p w14:paraId="6A1AD9DF"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4.38%</w:t>
            </w:r>
          </w:p>
        </w:tc>
      </w:tr>
      <w:tr w:rsidR="007E26AB" w:rsidRPr="00DB65CB" w14:paraId="490E4F97" w14:textId="77777777" w:rsidTr="00DC0621">
        <w:tc>
          <w:tcPr>
            <w:cnfStyle w:val="001000000000" w:firstRow="0" w:lastRow="0" w:firstColumn="1" w:lastColumn="0" w:oddVBand="0" w:evenVBand="0" w:oddHBand="0" w:evenHBand="0" w:firstRowFirstColumn="0" w:firstRowLastColumn="0" w:lastRowFirstColumn="0" w:lastRowLastColumn="0"/>
            <w:tcW w:w="1025" w:type="pct"/>
          </w:tcPr>
          <w:p w14:paraId="63C4B631" w14:textId="77777777" w:rsidR="007E26AB" w:rsidRPr="00DB65CB" w:rsidRDefault="007E26AB" w:rsidP="00B31ACA">
            <w:pPr>
              <w:spacing w:before="0" w:line="240" w:lineRule="auto"/>
              <w:rPr>
                <w:sz w:val="18"/>
                <w:szCs w:val="18"/>
              </w:rPr>
            </w:pPr>
            <w:r w:rsidRPr="00DB65CB">
              <w:rPr>
                <w:sz w:val="18"/>
                <w:szCs w:val="18"/>
              </w:rPr>
              <w:t>Andırın</w:t>
            </w:r>
          </w:p>
        </w:tc>
        <w:tc>
          <w:tcPr>
            <w:tcW w:w="1025" w:type="pct"/>
          </w:tcPr>
          <w:p w14:paraId="0C8E4FA5"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DB65CB">
              <w:rPr>
                <w:sz w:val="18"/>
                <w:szCs w:val="18"/>
              </w:rPr>
              <w:t>31,765</w:t>
            </w:r>
          </w:p>
        </w:tc>
        <w:tc>
          <w:tcPr>
            <w:tcW w:w="1025" w:type="pct"/>
          </w:tcPr>
          <w:p w14:paraId="4A921840"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16,163</w:t>
            </w:r>
          </w:p>
        </w:tc>
        <w:tc>
          <w:tcPr>
            <w:tcW w:w="884" w:type="pct"/>
          </w:tcPr>
          <w:p w14:paraId="61B928A3"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15,602</w:t>
            </w:r>
          </w:p>
        </w:tc>
        <w:tc>
          <w:tcPr>
            <w:tcW w:w="1040" w:type="pct"/>
          </w:tcPr>
          <w:p w14:paraId="1758E9CE"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2.71%</w:t>
            </w:r>
          </w:p>
        </w:tc>
      </w:tr>
      <w:tr w:rsidR="007E26AB" w:rsidRPr="00DB65CB" w14:paraId="1DFAA141" w14:textId="77777777" w:rsidTr="00DC0621">
        <w:tc>
          <w:tcPr>
            <w:cnfStyle w:val="001000000000" w:firstRow="0" w:lastRow="0" w:firstColumn="1" w:lastColumn="0" w:oddVBand="0" w:evenVBand="0" w:oddHBand="0" w:evenHBand="0" w:firstRowFirstColumn="0" w:firstRowLastColumn="0" w:lastRowFirstColumn="0" w:lastRowLastColumn="0"/>
            <w:tcW w:w="1025" w:type="pct"/>
          </w:tcPr>
          <w:p w14:paraId="45101FD5" w14:textId="77777777" w:rsidR="007E26AB" w:rsidRPr="00DB65CB" w:rsidRDefault="007E26AB" w:rsidP="00B31ACA">
            <w:pPr>
              <w:spacing w:before="0" w:line="240" w:lineRule="auto"/>
              <w:rPr>
                <w:sz w:val="18"/>
                <w:szCs w:val="18"/>
              </w:rPr>
            </w:pPr>
            <w:r w:rsidRPr="00DB65CB">
              <w:rPr>
                <w:sz w:val="18"/>
                <w:szCs w:val="18"/>
              </w:rPr>
              <w:t>Çağlayancerit</w:t>
            </w:r>
          </w:p>
        </w:tc>
        <w:tc>
          <w:tcPr>
            <w:tcW w:w="1025" w:type="pct"/>
          </w:tcPr>
          <w:p w14:paraId="16A20F44"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DB65CB">
              <w:rPr>
                <w:sz w:val="18"/>
                <w:szCs w:val="18"/>
              </w:rPr>
              <w:t>22,893</w:t>
            </w:r>
          </w:p>
        </w:tc>
        <w:tc>
          <w:tcPr>
            <w:tcW w:w="1025" w:type="pct"/>
          </w:tcPr>
          <w:p w14:paraId="623051DB"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11,760</w:t>
            </w:r>
          </w:p>
        </w:tc>
        <w:tc>
          <w:tcPr>
            <w:tcW w:w="884" w:type="pct"/>
          </w:tcPr>
          <w:p w14:paraId="72C13A90"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11,133</w:t>
            </w:r>
          </w:p>
        </w:tc>
        <w:tc>
          <w:tcPr>
            <w:tcW w:w="1040" w:type="pct"/>
          </w:tcPr>
          <w:p w14:paraId="79F097C0"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1.95%</w:t>
            </w:r>
          </w:p>
        </w:tc>
      </w:tr>
      <w:tr w:rsidR="007E26AB" w:rsidRPr="00DB65CB" w14:paraId="6DD6AD7C" w14:textId="77777777" w:rsidTr="00DC0621">
        <w:tc>
          <w:tcPr>
            <w:cnfStyle w:val="001000000000" w:firstRow="0" w:lastRow="0" w:firstColumn="1" w:lastColumn="0" w:oddVBand="0" w:evenVBand="0" w:oddHBand="0" w:evenHBand="0" w:firstRowFirstColumn="0" w:firstRowLastColumn="0" w:lastRowFirstColumn="0" w:lastRowLastColumn="0"/>
            <w:tcW w:w="1025" w:type="pct"/>
          </w:tcPr>
          <w:p w14:paraId="330901DF" w14:textId="77777777" w:rsidR="007E26AB" w:rsidRPr="00DB65CB" w:rsidRDefault="007E26AB" w:rsidP="00B31ACA">
            <w:pPr>
              <w:spacing w:before="0" w:line="240" w:lineRule="auto"/>
              <w:rPr>
                <w:sz w:val="18"/>
                <w:szCs w:val="18"/>
              </w:rPr>
            </w:pPr>
            <w:r w:rsidRPr="00DB65CB">
              <w:rPr>
                <w:sz w:val="18"/>
                <w:szCs w:val="18"/>
              </w:rPr>
              <w:t>Nurhak</w:t>
            </w:r>
          </w:p>
        </w:tc>
        <w:tc>
          <w:tcPr>
            <w:tcW w:w="1025" w:type="pct"/>
          </w:tcPr>
          <w:p w14:paraId="7B9997E2"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b/>
                <w:bCs/>
                <w:sz w:val="18"/>
                <w:szCs w:val="18"/>
              </w:rPr>
            </w:pPr>
            <w:r w:rsidRPr="00DB65CB">
              <w:rPr>
                <w:sz w:val="18"/>
                <w:szCs w:val="18"/>
              </w:rPr>
              <w:t>12,323</w:t>
            </w:r>
          </w:p>
        </w:tc>
        <w:tc>
          <w:tcPr>
            <w:tcW w:w="1025" w:type="pct"/>
          </w:tcPr>
          <w:p w14:paraId="4E64AB11"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6,389</w:t>
            </w:r>
          </w:p>
        </w:tc>
        <w:tc>
          <w:tcPr>
            <w:tcW w:w="884" w:type="pct"/>
          </w:tcPr>
          <w:p w14:paraId="07038FA9"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5,934</w:t>
            </w:r>
          </w:p>
        </w:tc>
        <w:tc>
          <w:tcPr>
            <w:tcW w:w="1040" w:type="pct"/>
          </w:tcPr>
          <w:p w14:paraId="2EAAE9C3"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1.05%</w:t>
            </w:r>
          </w:p>
        </w:tc>
      </w:tr>
      <w:tr w:rsidR="007E26AB" w:rsidRPr="00DB65CB" w14:paraId="7736C5BF" w14:textId="77777777" w:rsidTr="00DC0621">
        <w:tc>
          <w:tcPr>
            <w:cnfStyle w:val="001000000000" w:firstRow="0" w:lastRow="0" w:firstColumn="1" w:lastColumn="0" w:oddVBand="0" w:evenVBand="0" w:oddHBand="0" w:evenHBand="0" w:firstRowFirstColumn="0" w:firstRowLastColumn="0" w:lastRowFirstColumn="0" w:lastRowLastColumn="0"/>
            <w:tcW w:w="1025" w:type="pct"/>
          </w:tcPr>
          <w:p w14:paraId="5FCA7178" w14:textId="77777777" w:rsidR="007E26AB" w:rsidRPr="00DB65CB" w:rsidRDefault="007E26AB" w:rsidP="00B31ACA">
            <w:pPr>
              <w:spacing w:before="0" w:line="240" w:lineRule="auto"/>
              <w:rPr>
                <w:sz w:val="18"/>
                <w:szCs w:val="18"/>
              </w:rPr>
            </w:pPr>
            <w:r w:rsidRPr="00DB65CB">
              <w:rPr>
                <w:sz w:val="18"/>
                <w:szCs w:val="18"/>
              </w:rPr>
              <w:t>Ekinözü</w:t>
            </w:r>
          </w:p>
        </w:tc>
        <w:tc>
          <w:tcPr>
            <w:tcW w:w="1025" w:type="pct"/>
          </w:tcPr>
          <w:p w14:paraId="746FF982"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10,631</w:t>
            </w:r>
          </w:p>
        </w:tc>
        <w:tc>
          <w:tcPr>
            <w:tcW w:w="1025" w:type="pct"/>
          </w:tcPr>
          <w:p w14:paraId="06C3E62B"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5,603</w:t>
            </w:r>
          </w:p>
        </w:tc>
        <w:tc>
          <w:tcPr>
            <w:tcW w:w="884" w:type="pct"/>
          </w:tcPr>
          <w:p w14:paraId="2461AF81"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5,028</w:t>
            </w:r>
          </w:p>
        </w:tc>
        <w:tc>
          <w:tcPr>
            <w:tcW w:w="1040" w:type="pct"/>
          </w:tcPr>
          <w:p w14:paraId="52969DF6" w14:textId="77777777" w:rsidR="007E26AB" w:rsidRPr="00DB65CB" w:rsidRDefault="007E26AB" w:rsidP="00B31ACA">
            <w:pPr>
              <w:spacing w:before="0"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0.91%</w:t>
            </w:r>
          </w:p>
        </w:tc>
      </w:tr>
    </w:tbl>
    <w:p w14:paraId="4CFABB0E" w14:textId="53CB6CE5" w:rsidR="002B3D44" w:rsidRPr="00DB65CB" w:rsidRDefault="002B3D44" w:rsidP="00C061E5">
      <w:pPr>
        <w:spacing w:before="60" w:after="240"/>
        <w:rPr>
          <w:i/>
          <w:sz w:val="18"/>
          <w:szCs w:val="18"/>
        </w:rPr>
      </w:pPr>
      <w:r w:rsidRPr="00DB65CB">
        <w:rPr>
          <w:i/>
          <w:iCs/>
          <w:sz w:val="18"/>
          <w:szCs w:val="18"/>
        </w:rPr>
        <w:t>Source:</w:t>
      </w:r>
      <w:r w:rsidRPr="00DB65CB">
        <w:rPr>
          <w:sz w:val="18"/>
          <w:szCs w:val="18"/>
        </w:rPr>
        <w:t xml:space="preserve"> TurkStat, The results of Address Based Population Registration System, 2007-2021 </w:t>
      </w:r>
    </w:p>
    <w:p w14:paraId="4C2693A4" w14:textId="19C50A6B" w:rsidR="007E26AB" w:rsidRPr="00DB65CB" w:rsidRDefault="007E26AB" w:rsidP="007E26AB">
      <w:bookmarkStart w:id="213" w:name="_Hlk110461236"/>
      <w:r w:rsidRPr="00DB65CB">
        <w:t xml:space="preserve">The distribution of </w:t>
      </w:r>
      <w:r w:rsidR="00A91F97" w:rsidRPr="00DB65CB">
        <w:t xml:space="preserve">the </w:t>
      </w:r>
      <w:r w:rsidRPr="00DB65CB">
        <w:t xml:space="preserve">population </w:t>
      </w:r>
      <w:r w:rsidR="00CF19B3" w:rsidRPr="00DB65CB">
        <w:t xml:space="preserve">of Kahramanmaras </w:t>
      </w:r>
      <w:r w:rsidRPr="00DB65CB">
        <w:t xml:space="preserve">by age groups is given </w:t>
      </w:r>
      <w:r w:rsidR="00E02365" w:rsidRPr="00DB65CB">
        <w:t xml:space="preserve">in </w:t>
      </w:r>
      <w:r w:rsidR="004F576D" w:rsidRPr="00DB65CB">
        <w:fldChar w:fldCharType="begin"/>
      </w:r>
      <w:r w:rsidR="004F576D" w:rsidRPr="00DB65CB">
        <w:instrText xml:space="preserve"> REF _Ref110444208 \h </w:instrText>
      </w:r>
      <w:r w:rsidR="009872CD" w:rsidRPr="00DB65CB">
        <w:instrText xml:space="preserve"> \* MERGEFORMAT </w:instrText>
      </w:r>
      <w:r w:rsidR="004F576D" w:rsidRPr="00DB65CB">
        <w:fldChar w:fldCharType="separate"/>
      </w:r>
      <w:r w:rsidR="003A027A" w:rsidRPr="00DB65CB">
        <w:t>Figure 13</w:t>
      </w:r>
      <w:r w:rsidR="004F576D" w:rsidRPr="00DB65CB">
        <w:fldChar w:fldCharType="end"/>
      </w:r>
      <w:r w:rsidRPr="00DB65CB">
        <w:t xml:space="preserve">. </w:t>
      </w:r>
    </w:p>
    <w:p w14:paraId="7EFACE45" w14:textId="5477C60B" w:rsidR="007E26AB" w:rsidRPr="00DB65CB" w:rsidRDefault="004F576D" w:rsidP="00E6238C">
      <w:pPr>
        <w:pStyle w:val="ResimYazs"/>
      </w:pPr>
      <w:bookmarkStart w:id="214" w:name="_Ref110444208"/>
      <w:bookmarkStart w:id="215" w:name="_Toc179404327"/>
      <w:r w:rsidRPr="00DB65CB">
        <w:lastRenderedPageBreak/>
        <w:t xml:space="preserve">Figure </w:t>
      </w:r>
      <w:r w:rsidRPr="00DB65CB">
        <w:fldChar w:fldCharType="begin"/>
      </w:r>
      <w:r w:rsidRPr="00DB65CB">
        <w:instrText xml:space="preserve"> SEQ Figure \* ARABIC </w:instrText>
      </w:r>
      <w:r w:rsidRPr="00DB65CB">
        <w:fldChar w:fldCharType="separate"/>
      </w:r>
      <w:r w:rsidR="003A027A" w:rsidRPr="00DB65CB">
        <w:t>13</w:t>
      </w:r>
      <w:r w:rsidRPr="00DB65CB">
        <w:fldChar w:fldCharType="end"/>
      </w:r>
      <w:bookmarkEnd w:id="214"/>
      <w:r w:rsidRPr="00DB65CB">
        <w:t>.</w:t>
      </w:r>
      <w:r w:rsidR="007E26AB" w:rsidRPr="00DB65CB">
        <w:t xml:space="preserve"> </w:t>
      </w:r>
      <w:r w:rsidR="00A27211" w:rsidRPr="00DB65CB">
        <w:t>The Change in the Population Pyramid of Kahramanmaras</w:t>
      </w:r>
      <w:bookmarkEnd w:id="215"/>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7E26AB" w:rsidRPr="00DB65CB" w14:paraId="50C64923" w14:textId="77777777" w:rsidTr="004D50DB">
        <w:trPr>
          <w:trHeight w:hRule="exact" w:val="7088"/>
        </w:trPr>
        <w:tc>
          <w:tcPr>
            <w:tcW w:w="4811" w:type="dxa"/>
          </w:tcPr>
          <w:p w14:paraId="76C82925" w14:textId="77777777" w:rsidR="007E26AB" w:rsidRPr="00DB65CB" w:rsidRDefault="007E26AB" w:rsidP="004D50DB">
            <w:r w:rsidRPr="00DB65CB">
              <w:rPr>
                <w:noProof/>
                <w:lang w:val="tr-TR" w:eastAsia="tr-TR"/>
              </w:rPr>
              <w:drawing>
                <wp:anchor distT="0" distB="0" distL="114300" distR="114300" simplePos="0" relativeHeight="251658244" behindDoc="0" locked="0" layoutInCell="1" allowOverlap="1" wp14:anchorId="49FA055C" wp14:editId="28DB4E2C">
                  <wp:simplePos x="0" y="0"/>
                  <wp:positionH relativeFrom="column">
                    <wp:posOffset>0</wp:posOffset>
                  </wp:positionH>
                  <wp:positionV relativeFrom="paragraph">
                    <wp:posOffset>0</wp:posOffset>
                  </wp:positionV>
                  <wp:extent cx="3060000" cy="4500000"/>
                  <wp:effectExtent l="0" t="0" r="7620" b="15240"/>
                  <wp:wrapSquare wrapText="bothSides"/>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tc>
        <w:tc>
          <w:tcPr>
            <w:tcW w:w="4811" w:type="dxa"/>
          </w:tcPr>
          <w:p w14:paraId="77DF68D9" w14:textId="77777777" w:rsidR="007E26AB" w:rsidRPr="00DB65CB" w:rsidRDefault="007E26AB" w:rsidP="004D50DB">
            <w:r w:rsidRPr="00DB65CB">
              <w:rPr>
                <w:noProof/>
                <w:lang w:val="tr-TR" w:eastAsia="tr-TR"/>
              </w:rPr>
              <w:drawing>
                <wp:anchor distT="0" distB="0" distL="114300" distR="114300" simplePos="0" relativeHeight="251658245" behindDoc="0" locked="0" layoutInCell="1" allowOverlap="1" wp14:anchorId="4CCCED55" wp14:editId="503038DF">
                  <wp:simplePos x="0" y="0"/>
                  <wp:positionH relativeFrom="column">
                    <wp:posOffset>0</wp:posOffset>
                  </wp:positionH>
                  <wp:positionV relativeFrom="paragraph">
                    <wp:posOffset>0</wp:posOffset>
                  </wp:positionV>
                  <wp:extent cx="3024000" cy="4500000"/>
                  <wp:effectExtent l="0" t="0" r="5080" b="15240"/>
                  <wp:wrapSquare wrapText="bothSides"/>
                  <wp:docPr id="4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tc>
      </w:tr>
    </w:tbl>
    <w:p w14:paraId="61F0AABD" w14:textId="77777777" w:rsidR="007E26AB" w:rsidRPr="00DB65CB" w:rsidRDefault="007E26AB" w:rsidP="005E79A7">
      <w:pPr>
        <w:spacing w:before="60" w:after="120" w:line="240" w:lineRule="auto"/>
        <w:rPr>
          <w:sz w:val="18"/>
          <w:szCs w:val="18"/>
        </w:rPr>
      </w:pPr>
      <w:r w:rsidRPr="00DB65CB">
        <w:rPr>
          <w:i/>
          <w:iCs/>
          <w:sz w:val="18"/>
          <w:szCs w:val="18"/>
        </w:rPr>
        <w:t>Source:</w:t>
      </w:r>
      <w:r w:rsidRPr="00DB65CB">
        <w:rPr>
          <w:sz w:val="18"/>
          <w:szCs w:val="18"/>
        </w:rPr>
        <w:t xml:space="preserve"> TurkStat, The results of Address Based Population Registration System, 2007 and 2021</w:t>
      </w:r>
    </w:p>
    <w:bookmarkEnd w:id="213"/>
    <w:p w14:paraId="1F5AFB1A" w14:textId="372D762D" w:rsidR="00E02365" w:rsidRPr="00DB65CB" w:rsidRDefault="00E02365" w:rsidP="00E02365">
      <w:r w:rsidRPr="00DB65CB">
        <w:t xml:space="preserve">Considering the net migration rate of </w:t>
      </w:r>
      <w:r w:rsidR="00A07FE9" w:rsidRPr="00DB65CB">
        <w:t>Kahramanmaras</w:t>
      </w:r>
      <w:r w:rsidRPr="00DB65CB">
        <w:t xml:space="preserve"> it is seen that the population of </w:t>
      </w:r>
      <w:r w:rsidR="00A07FE9" w:rsidRPr="00DB65CB">
        <w:t>Kahramanmaras</w:t>
      </w:r>
      <w:r w:rsidRPr="00DB65CB">
        <w:t xml:space="preserve"> is decreasing due to migration</w:t>
      </w:r>
      <w:r w:rsidR="003A027A" w:rsidRPr="00DB65CB">
        <w:t xml:space="preserve"> (</w:t>
      </w:r>
      <w:r w:rsidR="003A027A" w:rsidRPr="00DB65CB">
        <w:fldChar w:fldCharType="begin"/>
      </w:r>
      <w:r w:rsidR="003A027A" w:rsidRPr="00DB65CB">
        <w:instrText xml:space="preserve"> REF _Ref110448877 \h </w:instrText>
      </w:r>
      <w:r w:rsidR="009872CD" w:rsidRPr="00DB65CB">
        <w:instrText xml:space="preserve"> \* MERGEFORMAT </w:instrText>
      </w:r>
      <w:r w:rsidR="003A027A" w:rsidRPr="00DB65CB">
        <w:fldChar w:fldCharType="separate"/>
      </w:r>
      <w:r w:rsidR="003A027A" w:rsidRPr="00DB65CB">
        <w:t>Figure 14</w:t>
      </w:r>
      <w:r w:rsidR="003A027A" w:rsidRPr="00DB65CB">
        <w:fldChar w:fldCharType="end"/>
      </w:r>
      <w:r w:rsidR="003A027A" w:rsidRPr="00DB65CB">
        <w:t>)</w:t>
      </w:r>
      <w:r w:rsidRPr="00DB65CB">
        <w:t>. However, the high birth rate reveals the population growth.</w:t>
      </w:r>
    </w:p>
    <w:p w14:paraId="11E9F490" w14:textId="50C7FBD4" w:rsidR="003A027A" w:rsidRPr="00DB65CB" w:rsidRDefault="003A027A" w:rsidP="00E6238C">
      <w:pPr>
        <w:pStyle w:val="ResimYazs"/>
      </w:pPr>
      <w:bookmarkStart w:id="216" w:name="_Ref110448877"/>
      <w:bookmarkStart w:id="217" w:name="_Toc179404328"/>
      <w:r w:rsidRPr="00DB65CB">
        <w:lastRenderedPageBreak/>
        <w:t xml:space="preserve">Figure </w:t>
      </w:r>
      <w:r w:rsidRPr="00DB65CB">
        <w:fldChar w:fldCharType="begin"/>
      </w:r>
      <w:r w:rsidRPr="00DB65CB">
        <w:instrText xml:space="preserve"> SEQ Figure \* ARABIC </w:instrText>
      </w:r>
      <w:r w:rsidRPr="00DB65CB">
        <w:fldChar w:fldCharType="separate"/>
      </w:r>
      <w:r w:rsidRPr="00DB65CB">
        <w:t>14</w:t>
      </w:r>
      <w:r w:rsidRPr="00DB65CB">
        <w:fldChar w:fldCharType="end"/>
      </w:r>
      <w:bookmarkEnd w:id="216"/>
      <w:r w:rsidRPr="00DB65CB">
        <w:t xml:space="preserve">. </w:t>
      </w:r>
      <w:r w:rsidR="00A27211" w:rsidRPr="00DB65CB">
        <w:t>Migration Statistics of Kahramanmaras</w:t>
      </w:r>
      <w:bookmarkEnd w:id="217"/>
    </w:p>
    <w:p w14:paraId="5757E412" w14:textId="77777777" w:rsidR="003A027A" w:rsidRPr="00DB65CB" w:rsidRDefault="003A027A" w:rsidP="003A027A">
      <w:r w:rsidRPr="00DB65CB">
        <w:rPr>
          <w:noProof/>
          <w:lang w:val="tr-TR" w:eastAsia="tr-TR"/>
        </w:rPr>
        <w:drawing>
          <wp:inline distT="0" distB="0" distL="0" distR="0" wp14:anchorId="525235BC" wp14:editId="630FE1EC">
            <wp:extent cx="5486400"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D1D1C59" w14:textId="61D56360" w:rsidR="003A027A" w:rsidRPr="00DB65CB" w:rsidRDefault="003A027A" w:rsidP="005E79A7">
      <w:pPr>
        <w:spacing w:before="60" w:line="240" w:lineRule="auto"/>
      </w:pPr>
      <w:r w:rsidRPr="00DB65CB">
        <w:rPr>
          <w:i/>
          <w:iCs/>
          <w:sz w:val="18"/>
          <w:szCs w:val="18"/>
        </w:rPr>
        <w:t>Source:</w:t>
      </w:r>
      <w:r w:rsidRPr="00DB65CB">
        <w:rPr>
          <w:sz w:val="18"/>
          <w:szCs w:val="18"/>
        </w:rPr>
        <w:t xml:space="preserve"> TurkStat, The results of Address Based Population Registration System, 2012-2021</w:t>
      </w:r>
    </w:p>
    <w:p w14:paraId="4FC8AD6A" w14:textId="77777777" w:rsidR="00656634" w:rsidRPr="00DB65CB" w:rsidRDefault="00656634" w:rsidP="00656634">
      <w:pPr>
        <w:pStyle w:val="GlAlnt"/>
        <w:spacing w:before="120" w:after="120"/>
        <w:ind w:left="862" w:right="862"/>
        <w:jc w:val="left"/>
        <w:rPr>
          <w:b/>
          <w:bCs/>
        </w:rPr>
      </w:pPr>
      <w:bookmarkStart w:id="218" w:name="_Hlk111054804"/>
      <w:r w:rsidRPr="00DB65CB">
        <w:rPr>
          <w:b/>
          <w:bCs/>
        </w:rPr>
        <w:t>Socio-economic development</w:t>
      </w:r>
    </w:p>
    <w:bookmarkEnd w:id="218"/>
    <w:p w14:paraId="04B9BBB6" w14:textId="49CB69AC" w:rsidR="00656634" w:rsidRPr="00DB65CB" w:rsidRDefault="00A07FE9" w:rsidP="00656634">
      <w:r w:rsidRPr="00DB65CB">
        <w:t>Kahramanmaras</w:t>
      </w:r>
      <w:r w:rsidR="00656634" w:rsidRPr="00DB65CB">
        <w:t xml:space="preserve"> is a </w:t>
      </w:r>
      <w:r w:rsidR="00825E19" w:rsidRPr="00DB65CB">
        <w:t xml:space="preserve">province </w:t>
      </w:r>
      <w:r w:rsidR="00656634" w:rsidRPr="00DB65CB">
        <w:t>where agriculture and industry come together. However, the employment participation rate is 47%, which is below the average of Türkiye (50.8%).</w:t>
      </w:r>
    </w:p>
    <w:p w14:paraId="6462E6B8" w14:textId="5FD000D4" w:rsidR="00656634" w:rsidRPr="00DB65CB" w:rsidRDefault="00656634" w:rsidP="00656634">
      <w:pPr>
        <w:rPr>
          <w:szCs w:val="20"/>
        </w:rPr>
      </w:pPr>
      <w:r w:rsidRPr="00DB65CB">
        <w:rPr>
          <w:szCs w:val="20"/>
        </w:rPr>
        <w:t xml:space="preserve">According to 2016 data, the </w:t>
      </w:r>
      <w:r w:rsidR="00685C93" w:rsidRPr="00DB65CB">
        <w:rPr>
          <w:szCs w:val="20"/>
        </w:rPr>
        <w:t>t</w:t>
      </w:r>
      <w:r w:rsidRPr="00DB65CB">
        <w:rPr>
          <w:szCs w:val="20"/>
        </w:rPr>
        <w:t xml:space="preserve">otal </w:t>
      </w:r>
      <w:r w:rsidR="00685C93" w:rsidRPr="00DB65CB">
        <w:rPr>
          <w:szCs w:val="20"/>
        </w:rPr>
        <w:t>e</w:t>
      </w:r>
      <w:r w:rsidRPr="00DB65CB">
        <w:rPr>
          <w:szCs w:val="20"/>
        </w:rPr>
        <w:t xml:space="preserve">mployment </w:t>
      </w:r>
      <w:r w:rsidR="00685C93" w:rsidRPr="00DB65CB">
        <w:rPr>
          <w:szCs w:val="20"/>
        </w:rPr>
        <w:t>r</w:t>
      </w:r>
      <w:r w:rsidRPr="00DB65CB">
        <w:rPr>
          <w:szCs w:val="20"/>
        </w:rPr>
        <w:t xml:space="preserve">ate of the </w:t>
      </w:r>
      <w:r w:rsidR="00685C93" w:rsidRPr="00DB65CB">
        <w:rPr>
          <w:szCs w:val="20"/>
        </w:rPr>
        <w:t>e</w:t>
      </w:r>
      <w:r w:rsidRPr="00DB65CB">
        <w:rPr>
          <w:szCs w:val="20"/>
        </w:rPr>
        <w:t xml:space="preserve">mployees in </w:t>
      </w:r>
      <w:r w:rsidR="00685C93" w:rsidRPr="00DB65CB">
        <w:rPr>
          <w:szCs w:val="20"/>
        </w:rPr>
        <w:t>a</w:t>
      </w:r>
      <w:r w:rsidRPr="00DB65CB">
        <w:rPr>
          <w:szCs w:val="20"/>
        </w:rPr>
        <w:t xml:space="preserve">griculture is 1.38%. The </w:t>
      </w:r>
      <w:r w:rsidR="00685C93" w:rsidRPr="00DB65CB">
        <w:rPr>
          <w:szCs w:val="20"/>
        </w:rPr>
        <w:t>t</w:t>
      </w:r>
      <w:r w:rsidRPr="00DB65CB">
        <w:rPr>
          <w:szCs w:val="20"/>
        </w:rPr>
        <w:t xml:space="preserve">otal </w:t>
      </w:r>
      <w:r w:rsidR="00685C93" w:rsidRPr="00DB65CB">
        <w:rPr>
          <w:szCs w:val="20"/>
        </w:rPr>
        <w:t>e</w:t>
      </w:r>
      <w:r w:rsidRPr="00DB65CB">
        <w:rPr>
          <w:szCs w:val="20"/>
        </w:rPr>
        <w:t xml:space="preserve">mployment </w:t>
      </w:r>
      <w:r w:rsidR="00685C93" w:rsidRPr="00DB65CB">
        <w:rPr>
          <w:szCs w:val="20"/>
        </w:rPr>
        <w:t>r</w:t>
      </w:r>
      <w:r w:rsidRPr="00DB65CB">
        <w:rPr>
          <w:szCs w:val="20"/>
        </w:rPr>
        <w:t xml:space="preserve">ate of the </w:t>
      </w:r>
      <w:r w:rsidR="00685C93" w:rsidRPr="00DB65CB">
        <w:rPr>
          <w:szCs w:val="20"/>
        </w:rPr>
        <w:t>e</w:t>
      </w:r>
      <w:r w:rsidRPr="00DB65CB">
        <w:rPr>
          <w:szCs w:val="20"/>
        </w:rPr>
        <w:t xml:space="preserve">mployees in </w:t>
      </w:r>
      <w:r w:rsidR="00685C93" w:rsidRPr="00DB65CB">
        <w:rPr>
          <w:szCs w:val="20"/>
        </w:rPr>
        <w:t>i</w:t>
      </w:r>
      <w:r w:rsidRPr="00DB65CB">
        <w:rPr>
          <w:szCs w:val="20"/>
        </w:rPr>
        <w:t xml:space="preserve">ndustry is 37.68. The </w:t>
      </w:r>
      <w:r w:rsidR="00685C93" w:rsidRPr="00DB65CB">
        <w:rPr>
          <w:szCs w:val="20"/>
        </w:rPr>
        <w:t>t</w:t>
      </w:r>
      <w:r w:rsidRPr="00DB65CB">
        <w:rPr>
          <w:szCs w:val="20"/>
        </w:rPr>
        <w:t xml:space="preserve">otal </w:t>
      </w:r>
      <w:r w:rsidR="00685C93" w:rsidRPr="00DB65CB">
        <w:rPr>
          <w:szCs w:val="20"/>
        </w:rPr>
        <w:t>e</w:t>
      </w:r>
      <w:r w:rsidRPr="00DB65CB">
        <w:rPr>
          <w:szCs w:val="20"/>
        </w:rPr>
        <w:t xml:space="preserve">mployment </w:t>
      </w:r>
      <w:r w:rsidR="00685C93" w:rsidRPr="00DB65CB">
        <w:rPr>
          <w:szCs w:val="20"/>
        </w:rPr>
        <w:t>r</w:t>
      </w:r>
      <w:r w:rsidRPr="00DB65CB">
        <w:rPr>
          <w:szCs w:val="20"/>
        </w:rPr>
        <w:t xml:space="preserve">ate of the </w:t>
      </w:r>
      <w:r w:rsidR="00685C93" w:rsidRPr="00DB65CB">
        <w:rPr>
          <w:szCs w:val="20"/>
        </w:rPr>
        <w:t>e</w:t>
      </w:r>
      <w:r w:rsidRPr="00DB65CB">
        <w:rPr>
          <w:szCs w:val="20"/>
        </w:rPr>
        <w:t xml:space="preserve">mployees in the </w:t>
      </w:r>
      <w:r w:rsidR="00685C93" w:rsidRPr="00DB65CB">
        <w:rPr>
          <w:szCs w:val="20"/>
        </w:rPr>
        <w:t>s</w:t>
      </w:r>
      <w:r w:rsidRPr="00DB65CB">
        <w:rPr>
          <w:szCs w:val="20"/>
        </w:rPr>
        <w:t xml:space="preserve">ervices is 55.71%. While </w:t>
      </w:r>
      <w:r w:rsidR="00A91F97" w:rsidRPr="00DB65CB">
        <w:rPr>
          <w:szCs w:val="20"/>
        </w:rPr>
        <w:t xml:space="preserve">the share of </w:t>
      </w:r>
      <w:r w:rsidR="00A07FE9" w:rsidRPr="00DB65CB">
        <w:rPr>
          <w:szCs w:val="20"/>
        </w:rPr>
        <w:t>Kahramanmaras</w:t>
      </w:r>
      <w:r w:rsidRPr="00DB65CB">
        <w:rPr>
          <w:szCs w:val="20"/>
        </w:rPr>
        <w:t xml:space="preserve"> in </w:t>
      </w:r>
      <w:r w:rsidR="00685C93" w:rsidRPr="00DB65CB">
        <w:rPr>
          <w:szCs w:val="20"/>
        </w:rPr>
        <w:t>p</w:t>
      </w:r>
      <w:r w:rsidRPr="00DB65CB">
        <w:rPr>
          <w:szCs w:val="20"/>
        </w:rPr>
        <w:t xml:space="preserve">rovincial </w:t>
      </w:r>
      <w:r w:rsidR="00685C93" w:rsidRPr="00DB65CB">
        <w:rPr>
          <w:szCs w:val="20"/>
        </w:rPr>
        <w:t>i</w:t>
      </w:r>
      <w:r w:rsidRPr="00DB65CB">
        <w:rPr>
          <w:szCs w:val="20"/>
        </w:rPr>
        <w:t xml:space="preserve">ndustry GDP is 1.1% </w:t>
      </w:r>
      <w:r w:rsidR="00A91F97" w:rsidRPr="00DB65CB">
        <w:rPr>
          <w:szCs w:val="20"/>
        </w:rPr>
        <w:t>with</w:t>
      </w:r>
      <w:r w:rsidRPr="00DB65CB">
        <w:rPr>
          <w:szCs w:val="20"/>
        </w:rPr>
        <w:t xml:space="preserve">in Türkiye's </w:t>
      </w:r>
      <w:r w:rsidR="00685C93" w:rsidRPr="00DB65CB">
        <w:rPr>
          <w:szCs w:val="20"/>
        </w:rPr>
        <w:t>i</w:t>
      </w:r>
      <w:r w:rsidRPr="00DB65CB">
        <w:rPr>
          <w:szCs w:val="20"/>
        </w:rPr>
        <w:t xml:space="preserve">ndustrial GDP, the </w:t>
      </w:r>
      <w:r w:rsidR="00685C93" w:rsidRPr="00DB65CB">
        <w:rPr>
          <w:szCs w:val="20"/>
        </w:rPr>
        <w:t>p</w:t>
      </w:r>
      <w:r w:rsidRPr="00DB65CB">
        <w:rPr>
          <w:szCs w:val="20"/>
        </w:rPr>
        <w:t xml:space="preserve">er </w:t>
      </w:r>
      <w:r w:rsidR="00685C93" w:rsidRPr="00DB65CB">
        <w:rPr>
          <w:szCs w:val="20"/>
        </w:rPr>
        <w:t>c</w:t>
      </w:r>
      <w:r w:rsidRPr="00DB65CB">
        <w:rPr>
          <w:szCs w:val="20"/>
        </w:rPr>
        <w:t xml:space="preserve">apita </w:t>
      </w:r>
      <w:r w:rsidR="00685C93" w:rsidRPr="00DB65CB">
        <w:rPr>
          <w:szCs w:val="20"/>
        </w:rPr>
        <w:t>i</w:t>
      </w:r>
      <w:r w:rsidRPr="00DB65CB">
        <w:rPr>
          <w:szCs w:val="20"/>
        </w:rPr>
        <w:t xml:space="preserve">ndustrial GDP </w:t>
      </w:r>
      <w:r w:rsidR="00685C93" w:rsidRPr="00DB65CB">
        <w:rPr>
          <w:szCs w:val="20"/>
        </w:rPr>
        <w:t>v</w:t>
      </w:r>
      <w:r w:rsidRPr="00DB65CB">
        <w:rPr>
          <w:szCs w:val="20"/>
        </w:rPr>
        <w:t xml:space="preserve">alue is still below the Türkiye average and is 6,701 TL (2014). When the data is evaluated, it indicates an unbalanced </w:t>
      </w:r>
      <w:r w:rsidR="00344757" w:rsidRPr="00DB65CB">
        <w:rPr>
          <w:szCs w:val="20"/>
        </w:rPr>
        <w:t>socio-econo</w:t>
      </w:r>
      <w:r w:rsidRPr="00DB65CB">
        <w:rPr>
          <w:szCs w:val="20"/>
        </w:rPr>
        <w:t xml:space="preserve">mic distribution in </w:t>
      </w:r>
      <w:r w:rsidR="00A07FE9" w:rsidRPr="00DB65CB">
        <w:rPr>
          <w:szCs w:val="20"/>
        </w:rPr>
        <w:t>Kahramanmaras</w:t>
      </w:r>
      <w:r w:rsidRPr="00DB65CB">
        <w:rPr>
          <w:szCs w:val="20"/>
        </w:rPr>
        <w:t>.</w:t>
      </w:r>
    </w:p>
    <w:p w14:paraId="3317E0C4" w14:textId="77777777" w:rsidR="00825E19" w:rsidRPr="00DB65CB" w:rsidRDefault="00825E19" w:rsidP="00825E19">
      <w:pPr>
        <w:rPr>
          <w:szCs w:val="20"/>
        </w:rPr>
      </w:pPr>
      <w:r w:rsidRPr="00DB65CB">
        <w:rPr>
          <w:szCs w:val="20"/>
        </w:rPr>
        <w:t>The rate of literate population aged 6 and over in Kahramanmaras increased from 88.7% in 2009 to 91.6% in 2014, but it was below the Turkish average of 88.2% and 92.6% in literacy rates.</w:t>
      </w:r>
    </w:p>
    <w:p w14:paraId="36DD4F67" w14:textId="0AB84078" w:rsidR="00656634" w:rsidRPr="00DB65CB" w:rsidRDefault="00656634" w:rsidP="00656634">
      <w:r w:rsidRPr="00DB65CB">
        <w:t xml:space="preserve">According to the Socio-Economic Development Ranking Research of Provinces and Regions, conducted by the Ministry of Industry and Technology, General Directorate of Development Agencies in 2017, </w:t>
      </w:r>
      <w:r w:rsidR="00A07FE9" w:rsidRPr="00DB65CB">
        <w:t>Kahramanmaras</w:t>
      </w:r>
      <w:r w:rsidRPr="00DB65CB">
        <w:t xml:space="preserve"> is among the fifth-tier developed provinces and ranks 58th among all provinces. The index value of all the provinces in the fifth tier is negative, expressing the provinces with a low level of development. In 2003 and 2011, when the study was carried out, </w:t>
      </w:r>
      <w:r w:rsidR="00A07FE9" w:rsidRPr="00DB65CB">
        <w:t>Kahramanmaras</w:t>
      </w:r>
      <w:r w:rsidRPr="00DB65CB">
        <w:t xml:space="preserve"> was determined as the 48th and 60th provinces, respectively, within the scope of </w:t>
      </w:r>
      <w:r w:rsidR="00344757" w:rsidRPr="00DB65CB">
        <w:t>socio-econo</w:t>
      </w:r>
      <w:r w:rsidRPr="00DB65CB">
        <w:t>mic development level.</w:t>
      </w:r>
    </w:p>
    <w:p w14:paraId="633BEF98" w14:textId="661B64E0" w:rsidR="00656634" w:rsidRPr="00DB65CB" w:rsidRDefault="00656634" w:rsidP="00656634">
      <w:r w:rsidRPr="00DB65CB">
        <w:t xml:space="preserve">The </w:t>
      </w:r>
      <w:r w:rsidR="00344757" w:rsidRPr="00DB65CB">
        <w:t>socio-econo</w:t>
      </w:r>
      <w:r w:rsidRPr="00DB65CB">
        <w:t xml:space="preserve">mic development rankings of the districts of </w:t>
      </w:r>
      <w:r w:rsidR="00A07FE9" w:rsidRPr="00DB65CB">
        <w:t>Kahramanmaras</w:t>
      </w:r>
      <w:r w:rsidRPr="00DB65CB">
        <w:t xml:space="preserve"> are presented in</w:t>
      </w:r>
      <w:r w:rsidR="004F576D" w:rsidRPr="00DB65CB">
        <w:t xml:space="preserve"> </w:t>
      </w:r>
      <w:r w:rsidR="004F576D" w:rsidRPr="00DB65CB">
        <w:fldChar w:fldCharType="begin"/>
      </w:r>
      <w:r w:rsidR="004F576D" w:rsidRPr="00DB65CB">
        <w:instrText xml:space="preserve"> REF _Ref110444268 \h </w:instrText>
      </w:r>
      <w:r w:rsidR="009872CD" w:rsidRPr="00DB65CB">
        <w:instrText xml:space="preserve"> \* MERGEFORMAT </w:instrText>
      </w:r>
      <w:r w:rsidR="004F576D" w:rsidRPr="00DB65CB">
        <w:fldChar w:fldCharType="separate"/>
      </w:r>
      <w:r w:rsidR="004F576D" w:rsidRPr="00DB65CB">
        <w:t>Table 8</w:t>
      </w:r>
      <w:r w:rsidR="004F576D" w:rsidRPr="00DB65CB">
        <w:fldChar w:fldCharType="end"/>
      </w:r>
      <w:r w:rsidRPr="00DB65CB">
        <w:t>.</w:t>
      </w:r>
    </w:p>
    <w:p w14:paraId="0D637782" w14:textId="5E27E3A6" w:rsidR="00656634" w:rsidRPr="00DB65CB" w:rsidRDefault="00656634" w:rsidP="00E6238C">
      <w:pPr>
        <w:pStyle w:val="ResimYazs"/>
      </w:pPr>
      <w:bookmarkStart w:id="219" w:name="_Ref110444268"/>
      <w:bookmarkStart w:id="220" w:name="_Toc103952099"/>
      <w:bookmarkStart w:id="221" w:name="_Toc179404305"/>
      <w:r w:rsidRPr="00DB65CB">
        <w:t xml:space="preserve">Table </w:t>
      </w:r>
      <w:r w:rsidR="007A358C" w:rsidRPr="00DB65CB">
        <w:fldChar w:fldCharType="begin"/>
      </w:r>
      <w:r w:rsidR="007A358C" w:rsidRPr="00DB65CB">
        <w:instrText xml:space="preserve"> SEQ Table \* ARABIC </w:instrText>
      </w:r>
      <w:r w:rsidR="007A358C" w:rsidRPr="00DB65CB">
        <w:fldChar w:fldCharType="separate"/>
      </w:r>
      <w:r w:rsidR="007A358C" w:rsidRPr="00DB65CB">
        <w:rPr>
          <w:noProof/>
        </w:rPr>
        <w:t>8</w:t>
      </w:r>
      <w:r w:rsidR="007A358C" w:rsidRPr="00DB65CB">
        <w:fldChar w:fldCharType="end"/>
      </w:r>
      <w:bookmarkEnd w:id="219"/>
      <w:r w:rsidR="00C5516F" w:rsidRPr="00DB65CB">
        <w:t>.</w:t>
      </w:r>
      <w:r w:rsidRPr="00DB65CB">
        <w:t xml:space="preserve"> </w:t>
      </w:r>
      <w:r w:rsidR="00344757" w:rsidRPr="00DB65CB">
        <w:t>Socio-econo</w:t>
      </w:r>
      <w:r w:rsidRPr="00DB65CB">
        <w:t>mic Development Rankings of</w:t>
      </w:r>
      <w:r w:rsidR="00C5516F" w:rsidRPr="00DB65CB">
        <w:t xml:space="preserve"> the</w:t>
      </w:r>
      <w:r w:rsidRPr="00DB65CB">
        <w:t xml:space="preserve"> Districts</w:t>
      </w:r>
      <w:bookmarkEnd w:id="220"/>
      <w:r w:rsidR="00C5516F" w:rsidRPr="00DB65CB">
        <w:t xml:space="preserve"> of </w:t>
      </w:r>
      <w:r w:rsidR="00A07FE9" w:rsidRPr="00DB65CB">
        <w:t>Kahramanmaras</w:t>
      </w:r>
      <w:bookmarkEnd w:id="221"/>
    </w:p>
    <w:tbl>
      <w:tblPr>
        <w:tblStyle w:val="BRC"/>
        <w:tblW w:w="0" w:type="auto"/>
        <w:tblCellMar>
          <w:top w:w="28" w:type="dxa"/>
          <w:left w:w="85" w:type="dxa"/>
          <w:bottom w:w="28" w:type="dxa"/>
          <w:right w:w="85" w:type="dxa"/>
        </w:tblCellMar>
        <w:tblLook w:val="04A0" w:firstRow="1" w:lastRow="0" w:firstColumn="1" w:lastColumn="0" w:noHBand="0" w:noVBand="1"/>
      </w:tblPr>
      <w:tblGrid>
        <w:gridCol w:w="1707"/>
        <w:gridCol w:w="1337"/>
        <w:gridCol w:w="1337"/>
        <w:gridCol w:w="1311"/>
        <w:gridCol w:w="1318"/>
        <w:gridCol w:w="1311"/>
        <w:gridCol w:w="1311"/>
      </w:tblGrid>
      <w:tr w:rsidR="00656634" w:rsidRPr="00DB65CB" w14:paraId="7F413053" w14:textId="77777777" w:rsidTr="004D5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vMerge w:val="restart"/>
          </w:tcPr>
          <w:p w14:paraId="3BEC6F2C" w14:textId="77777777" w:rsidR="00656634" w:rsidRPr="00DB65CB" w:rsidRDefault="00656634" w:rsidP="00B31ACA">
            <w:pPr>
              <w:spacing w:before="0" w:line="240" w:lineRule="auto"/>
              <w:rPr>
                <w:iCs/>
                <w:sz w:val="18"/>
                <w:szCs w:val="18"/>
              </w:rPr>
            </w:pPr>
            <w:r w:rsidRPr="00DB65CB">
              <w:rPr>
                <w:iCs/>
                <w:sz w:val="18"/>
                <w:szCs w:val="18"/>
              </w:rPr>
              <w:t>District</w:t>
            </w:r>
          </w:p>
        </w:tc>
        <w:tc>
          <w:tcPr>
            <w:tcW w:w="2674" w:type="dxa"/>
            <w:gridSpan w:val="2"/>
          </w:tcPr>
          <w:p w14:paraId="7871C69E" w14:textId="77777777" w:rsidR="00656634" w:rsidRPr="00DB65CB" w:rsidRDefault="00656634" w:rsidP="00B31ACA">
            <w:pPr>
              <w:spacing w:before="0" w:line="240" w:lineRule="auto"/>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National Development Ranking</w:t>
            </w:r>
          </w:p>
        </w:tc>
        <w:tc>
          <w:tcPr>
            <w:tcW w:w="2629" w:type="dxa"/>
            <w:gridSpan w:val="2"/>
          </w:tcPr>
          <w:p w14:paraId="3FDDA139" w14:textId="5785AB4D" w:rsidR="00656634" w:rsidRPr="00DB65CB" w:rsidRDefault="00656634" w:rsidP="00B31ACA">
            <w:pPr>
              <w:spacing w:before="0" w:line="240" w:lineRule="auto"/>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 xml:space="preserve">Development Ranking in </w:t>
            </w:r>
            <w:r w:rsidR="00A07FE9" w:rsidRPr="00DB65CB">
              <w:rPr>
                <w:iCs/>
                <w:sz w:val="18"/>
                <w:szCs w:val="18"/>
              </w:rPr>
              <w:t>Tekirdag</w:t>
            </w:r>
            <w:r w:rsidRPr="00DB65CB">
              <w:rPr>
                <w:iCs/>
                <w:sz w:val="18"/>
                <w:szCs w:val="18"/>
              </w:rPr>
              <w:t xml:space="preserve"> Province</w:t>
            </w:r>
          </w:p>
        </w:tc>
        <w:tc>
          <w:tcPr>
            <w:tcW w:w="2622" w:type="dxa"/>
            <w:gridSpan w:val="2"/>
          </w:tcPr>
          <w:p w14:paraId="347ECB12" w14:textId="77777777" w:rsidR="00656634" w:rsidRPr="00DB65CB" w:rsidRDefault="00656634" w:rsidP="00B31ACA">
            <w:pPr>
              <w:spacing w:before="0" w:line="240" w:lineRule="auto"/>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Development Level</w:t>
            </w:r>
          </w:p>
        </w:tc>
      </w:tr>
      <w:tr w:rsidR="00656634" w:rsidRPr="00DB65CB" w14:paraId="1464FDDA" w14:textId="77777777" w:rsidTr="004D50DB">
        <w:tc>
          <w:tcPr>
            <w:cnfStyle w:val="001000000000" w:firstRow="0" w:lastRow="0" w:firstColumn="1" w:lastColumn="0" w:oddVBand="0" w:evenVBand="0" w:oddHBand="0" w:evenHBand="0" w:firstRowFirstColumn="0" w:firstRowLastColumn="0" w:lastRowFirstColumn="0" w:lastRowLastColumn="0"/>
            <w:tcW w:w="1707" w:type="dxa"/>
            <w:vMerge/>
          </w:tcPr>
          <w:p w14:paraId="02E7E89A" w14:textId="77777777" w:rsidR="00656634" w:rsidRPr="00DB65CB" w:rsidRDefault="00656634" w:rsidP="00B31ACA">
            <w:pPr>
              <w:spacing w:before="0" w:line="240" w:lineRule="auto"/>
              <w:rPr>
                <w:iCs/>
                <w:sz w:val="18"/>
                <w:szCs w:val="18"/>
              </w:rPr>
            </w:pPr>
          </w:p>
        </w:tc>
        <w:tc>
          <w:tcPr>
            <w:tcW w:w="1337" w:type="dxa"/>
          </w:tcPr>
          <w:p w14:paraId="15D30695" w14:textId="5B4F2713" w:rsidR="00656634" w:rsidRPr="00DB65CB" w:rsidRDefault="00656634" w:rsidP="00B31ACA">
            <w:pPr>
              <w:spacing w:before="0" w:line="240" w:lineRule="auto"/>
              <w:cnfStyle w:val="000000000000" w:firstRow="0" w:lastRow="0" w:firstColumn="0" w:lastColumn="0" w:oddVBand="0" w:evenVBand="0" w:oddHBand="0" w:evenHBand="0" w:firstRowFirstColumn="0" w:firstRowLastColumn="0" w:lastRowFirstColumn="0" w:lastRowLastColumn="0"/>
              <w:rPr>
                <w:b/>
                <w:iCs/>
                <w:color w:val="5B9BD5" w:themeColor="accent1"/>
                <w:sz w:val="18"/>
                <w:szCs w:val="18"/>
              </w:rPr>
            </w:pPr>
            <w:r w:rsidRPr="00DB65CB">
              <w:rPr>
                <w:b/>
                <w:iCs/>
                <w:color w:val="5B9BD5" w:themeColor="accent1"/>
                <w:sz w:val="18"/>
                <w:szCs w:val="18"/>
              </w:rPr>
              <w:t xml:space="preserve">2004 </w:t>
            </w:r>
          </w:p>
        </w:tc>
        <w:tc>
          <w:tcPr>
            <w:tcW w:w="1337" w:type="dxa"/>
          </w:tcPr>
          <w:p w14:paraId="5BB0432B" w14:textId="4F1379F8" w:rsidR="00656634" w:rsidRPr="00DB65CB" w:rsidRDefault="00656634" w:rsidP="00B31ACA">
            <w:pPr>
              <w:spacing w:before="0" w:line="240" w:lineRule="auto"/>
              <w:cnfStyle w:val="000000000000" w:firstRow="0" w:lastRow="0" w:firstColumn="0" w:lastColumn="0" w:oddVBand="0" w:evenVBand="0" w:oddHBand="0" w:evenHBand="0" w:firstRowFirstColumn="0" w:firstRowLastColumn="0" w:lastRowFirstColumn="0" w:lastRowLastColumn="0"/>
              <w:rPr>
                <w:b/>
                <w:iCs/>
                <w:color w:val="5B9BD5" w:themeColor="accent1"/>
                <w:sz w:val="18"/>
                <w:szCs w:val="18"/>
              </w:rPr>
            </w:pPr>
            <w:r w:rsidRPr="00DB65CB">
              <w:rPr>
                <w:b/>
                <w:iCs/>
                <w:color w:val="5B9BD5" w:themeColor="accent1"/>
                <w:sz w:val="18"/>
                <w:szCs w:val="18"/>
              </w:rPr>
              <w:t xml:space="preserve">2017 </w:t>
            </w:r>
          </w:p>
        </w:tc>
        <w:tc>
          <w:tcPr>
            <w:tcW w:w="1311" w:type="dxa"/>
          </w:tcPr>
          <w:p w14:paraId="140DAC94" w14:textId="7A5018CC" w:rsidR="00656634" w:rsidRPr="00DB65CB" w:rsidRDefault="00656634" w:rsidP="00B31ACA">
            <w:pPr>
              <w:spacing w:before="0" w:line="240" w:lineRule="auto"/>
              <w:cnfStyle w:val="000000000000" w:firstRow="0" w:lastRow="0" w:firstColumn="0" w:lastColumn="0" w:oddVBand="0" w:evenVBand="0" w:oddHBand="0" w:evenHBand="0" w:firstRowFirstColumn="0" w:firstRowLastColumn="0" w:lastRowFirstColumn="0" w:lastRowLastColumn="0"/>
              <w:rPr>
                <w:b/>
                <w:iCs/>
                <w:color w:val="5B9BD5" w:themeColor="accent1"/>
                <w:sz w:val="18"/>
                <w:szCs w:val="18"/>
              </w:rPr>
            </w:pPr>
            <w:r w:rsidRPr="00DB65CB">
              <w:rPr>
                <w:b/>
                <w:iCs/>
                <w:color w:val="5B9BD5" w:themeColor="accent1"/>
                <w:sz w:val="18"/>
                <w:szCs w:val="18"/>
              </w:rPr>
              <w:t xml:space="preserve">2004 </w:t>
            </w:r>
          </w:p>
        </w:tc>
        <w:tc>
          <w:tcPr>
            <w:tcW w:w="1318" w:type="dxa"/>
          </w:tcPr>
          <w:p w14:paraId="6BA26914" w14:textId="6E655135" w:rsidR="00656634" w:rsidRPr="00DB65CB" w:rsidRDefault="00656634" w:rsidP="00B31ACA">
            <w:pPr>
              <w:spacing w:before="0" w:line="240" w:lineRule="auto"/>
              <w:cnfStyle w:val="000000000000" w:firstRow="0" w:lastRow="0" w:firstColumn="0" w:lastColumn="0" w:oddVBand="0" w:evenVBand="0" w:oddHBand="0" w:evenHBand="0" w:firstRowFirstColumn="0" w:firstRowLastColumn="0" w:lastRowFirstColumn="0" w:lastRowLastColumn="0"/>
              <w:rPr>
                <w:b/>
                <w:iCs/>
                <w:color w:val="5B9BD5" w:themeColor="accent1"/>
                <w:sz w:val="18"/>
                <w:szCs w:val="18"/>
              </w:rPr>
            </w:pPr>
            <w:r w:rsidRPr="00DB65CB">
              <w:rPr>
                <w:b/>
                <w:iCs/>
                <w:color w:val="5B9BD5" w:themeColor="accent1"/>
                <w:sz w:val="18"/>
                <w:szCs w:val="18"/>
              </w:rPr>
              <w:t xml:space="preserve">2017 </w:t>
            </w:r>
          </w:p>
        </w:tc>
        <w:tc>
          <w:tcPr>
            <w:tcW w:w="1311" w:type="dxa"/>
          </w:tcPr>
          <w:p w14:paraId="50A610C3" w14:textId="5C7909E7" w:rsidR="00656634" w:rsidRPr="00DB65CB" w:rsidRDefault="00656634" w:rsidP="00B31ACA">
            <w:pPr>
              <w:spacing w:before="0" w:line="240" w:lineRule="auto"/>
              <w:cnfStyle w:val="000000000000" w:firstRow="0" w:lastRow="0" w:firstColumn="0" w:lastColumn="0" w:oddVBand="0" w:evenVBand="0" w:oddHBand="0" w:evenHBand="0" w:firstRowFirstColumn="0" w:firstRowLastColumn="0" w:lastRowFirstColumn="0" w:lastRowLastColumn="0"/>
              <w:rPr>
                <w:b/>
                <w:iCs/>
                <w:color w:val="5B9BD5" w:themeColor="accent1"/>
                <w:sz w:val="18"/>
                <w:szCs w:val="18"/>
              </w:rPr>
            </w:pPr>
            <w:r w:rsidRPr="00DB65CB">
              <w:rPr>
                <w:b/>
                <w:iCs/>
                <w:color w:val="5B9BD5" w:themeColor="accent1"/>
                <w:sz w:val="18"/>
                <w:szCs w:val="18"/>
              </w:rPr>
              <w:t xml:space="preserve">2004 </w:t>
            </w:r>
          </w:p>
        </w:tc>
        <w:tc>
          <w:tcPr>
            <w:tcW w:w="1311" w:type="dxa"/>
          </w:tcPr>
          <w:p w14:paraId="0DDDE348" w14:textId="7DF60E73" w:rsidR="00656634" w:rsidRPr="00DB65CB" w:rsidRDefault="00656634" w:rsidP="00B31ACA">
            <w:pPr>
              <w:spacing w:before="0" w:line="240" w:lineRule="auto"/>
              <w:cnfStyle w:val="000000000000" w:firstRow="0" w:lastRow="0" w:firstColumn="0" w:lastColumn="0" w:oddVBand="0" w:evenVBand="0" w:oddHBand="0" w:evenHBand="0" w:firstRowFirstColumn="0" w:firstRowLastColumn="0" w:lastRowFirstColumn="0" w:lastRowLastColumn="0"/>
              <w:rPr>
                <w:b/>
                <w:iCs/>
                <w:color w:val="5B9BD5" w:themeColor="accent1"/>
                <w:sz w:val="18"/>
                <w:szCs w:val="18"/>
              </w:rPr>
            </w:pPr>
            <w:r w:rsidRPr="00DB65CB">
              <w:rPr>
                <w:b/>
                <w:iCs/>
                <w:color w:val="5B9BD5" w:themeColor="accent1"/>
                <w:sz w:val="18"/>
                <w:szCs w:val="18"/>
              </w:rPr>
              <w:t xml:space="preserve">2017 </w:t>
            </w:r>
          </w:p>
        </w:tc>
      </w:tr>
      <w:tr w:rsidR="00656634" w:rsidRPr="00DB65CB" w14:paraId="06B0B27C" w14:textId="77777777" w:rsidTr="004D50DB">
        <w:tc>
          <w:tcPr>
            <w:cnfStyle w:val="001000000000" w:firstRow="0" w:lastRow="0" w:firstColumn="1" w:lastColumn="0" w:oddVBand="0" w:evenVBand="0" w:oddHBand="0" w:evenHBand="0" w:firstRowFirstColumn="0" w:firstRowLastColumn="0" w:lastRowFirstColumn="0" w:lastRowLastColumn="0"/>
            <w:tcW w:w="1707" w:type="dxa"/>
          </w:tcPr>
          <w:p w14:paraId="016B4C9F" w14:textId="7EF4C8E4" w:rsidR="00656634" w:rsidRPr="00DB65CB" w:rsidRDefault="00656634" w:rsidP="00B31ACA">
            <w:pPr>
              <w:spacing w:before="0" w:line="240" w:lineRule="auto"/>
              <w:rPr>
                <w:iCs/>
                <w:sz w:val="18"/>
                <w:szCs w:val="18"/>
              </w:rPr>
            </w:pPr>
            <w:r w:rsidRPr="00DB65CB">
              <w:rPr>
                <w:iCs/>
                <w:sz w:val="18"/>
                <w:szCs w:val="18"/>
              </w:rPr>
              <w:t>Dulkadiroğlu</w:t>
            </w:r>
          </w:p>
        </w:tc>
        <w:tc>
          <w:tcPr>
            <w:tcW w:w="1337" w:type="dxa"/>
          </w:tcPr>
          <w:p w14:paraId="0C671AA0"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37" w:type="dxa"/>
          </w:tcPr>
          <w:p w14:paraId="6A751BB4"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145/970</w:t>
            </w:r>
          </w:p>
        </w:tc>
        <w:tc>
          <w:tcPr>
            <w:tcW w:w="1311" w:type="dxa"/>
          </w:tcPr>
          <w:p w14:paraId="29B4BAD8"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18" w:type="dxa"/>
          </w:tcPr>
          <w:p w14:paraId="1570C896"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1/11</w:t>
            </w:r>
          </w:p>
        </w:tc>
        <w:tc>
          <w:tcPr>
            <w:tcW w:w="1311" w:type="dxa"/>
          </w:tcPr>
          <w:p w14:paraId="22CBED59"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p>
        </w:tc>
        <w:tc>
          <w:tcPr>
            <w:tcW w:w="1311" w:type="dxa"/>
          </w:tcPr>
          <w:p w14:paraId="045D346B"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656634" w:rsidRPr="00DB65CB" w14:paraId="382CEF79" w14:textId="77777777" w:rsidTr="004D50DB">
        <w:tc>
          <w:tcPr>
            <w:cnfStyle w:val="001000000000" w:firstRow="0" w:lastRow="0" w:firstColumn="1" w:lastColumn="0" w:oddVBand="0" w:evenVBand="0" w:oddHBand="0" w:evenHBand="0" w:firstRowFirstColumn="0" w:firstRowLastColumn="0" w:lastRowFirstColumn="0" w:lastRowLastColumn="0"/>
            <w:tcW w:w="1707" w:type="dxa"/>
          </w:tcPr>
          <w:p w14:paraId="43BBE8B5" w14:textId="2805093C" w:rsidR="00656634" w:rsidRPr="00DB65CB" w:rsidRDefault="00656634" w:rsidP="00B31ACA">
            <w:pPr>
              <w:spacing w:before="0" w:line="240" w:lineRule="auto"/>
              <w:rPr>
                <w:iCs/>
                <w:sz w:val="18"/>
                <w:szCs w:val="18"/>
              </w:rPr>
            </w:pPr>
            <w:r w:rsidRPr="00DB65CB">
              <w:rPr>
                <w:iCs/>
                <w:sz w:val="18"/>
                <w:szCs w:val="18"/>
              </w:rPr>
              <w:t>Onikişubat</w:t>
            </w:r>
          </w:p>
        </w:tc>
        <w:tc>
          <w:tcPr>
            <w:tcW w:w="1337" w:type="dxa"/>
          </w:tcPr>
          <w:p w14:paraId="1ADB414C"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37" w:type="dxa"/>
          </w:tcPr>
          <w:p w14:paraId="6864B668"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233/970</w:t>
            </w:r>
          </w:p>
        </w:tc>
        <w:tc>
          <w:tcPr>
            <w:tcW w:w="1311" w:type="dxa"/>
          </w:tcPr>
          <w:p w14:paraId="7AB69DA7"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18" w:type="dxa"/>
          </w:tcPr>
          <w:p w14:paraId="4ACB02C2"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2/11</w:t>
            </w:r>
          </w:p>
        </w:tc>
        <w:tc>
          <w:tcPr>
            <w:tcW w:w="1311" w:type="dxa"/>
          </w:tcPr>
          <w:p w14:paraId="6935A650"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p>
        </w:tc>
        <w:tc>
          <w:tcPr>
            <w:tcW w:w="1311" w:type="dxa"/>
          </w:tcPr>
          <w:p w14:paraId="4A3A4319"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r>
      <w:tr w:rsidR="00656634" w:rsidRPr="00DB65CB" w14:paraId="179B6536" w14:textId="77777777" w:rsidTr="004D50DB">
        <w:tc>
          <w:tcPr>
            <w:cnfStyle w:val="001000000000" w:firstRow="0" w:lastRow="0" w:firstColumn="1" w:lastColumn="0" w:oddVBand="0" w:evenVBand="0" w:oddHBand="0" w:evenHBand="0" w:firstRowFirstColumn="0" w:firstRowLastColumn="0" w:lastRowFirstColumn="0" w:lastRowLastColumn="0"/>
            <w:tcW w:w="1707" w:type="dxa"/>
          </w:tcPr>
          <w:p w14:paraId="2EEBC32F" w14:textId="77777777" w:rsidR="00656634" w:rsidRPr="00DB65CB" w:rsidRDefault="00656634" w:rsidP="00B31ACA">
            <w:pPr>
              <w:spacing w:before="0" w:line="240" w:lineRule="auto"/>
              <w:rPr>
                <w:iCs/>
                <w:sz w:val="18"/>
                <w:szCs w:val="18"/>
              </w:rPr>
            </w:pPr>
            <w:r w:rsidRPr="00DB65CB">
              <w:rPr>
                <w:iCs/>
                <w:sz w:val="18"/>
                <w:szCs w:val="18"/>
              </w:rPr>
              <w:t>Elbistan</w:t>
            </w:r>
          </w:p>
        </w:tc>
        <w:tc>
          <w:tcPr>
            <w:tcW w:w="1337" w:type="dxa"/>
          </w:tcPr>
          <w:p w14:paraId="25ABADD4"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236/872</w:t>
            </w:r>
          </w:p>
        </w:tc>
        <w:tc>
          <w:tcPr>
            <w:tcW w:w="1337" w:type="dxa"/>
          </w:tcPr>
          <w:p w14:paraId="463869FE"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339/970</w:t>
            </w:r>
          </w:p>
        </w:tc>
        <w:tc>
          <w:tcPr>
            <w:tcW w:w="1311" w:type="dxa"/>
          </w:tcPr>
          <w:p w14:paraId="7D471627"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1/9</w:t>
            </w:r>
          </w:p>
        </w:tc>
        <w:tc>
          <w:tcPr>
            <w:tcW w:w="1318" w:type="dxa"/>
          </w:tcPr>
          <w:p w14:paraId="2B29D10D"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3/11</w:t>
            </w:r>
          </w:p>
        </w:tc>
        <w:tc>
          <w:tcPr>
            <w:tcW w:w="1311" w:type="dxa"/>
          </w:tcPr>
          <w:p w14:paraId="7E45B55D"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c>
          <w:tcPr>
            <w:tcW w:w="1311" w:type="dxa"/>
          </w:tcPr>
          <w:p w14:paraId="534BA23A"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r>
      <w:tr w:rsidR="00656634" w:rsidRPr="00DB65CB" w14:paraId="6DEB3DEE" w14:textId="77777777" w:rsidTr="004D50DB">
        <w:tc>
          <w:tcPr>
            <w:cnfStyle w:val="001000000000" w:firstRow="0" w:lastRow="0" w:firstColumn="1" w:lastColumn="0" w:oddVBand="0" w:evenVBand="0" w:oddHBand="0" w:evenHBand="0" w:firstRowFirstColumn="0" w:firstRowLastColumn="0" w:lastRowFirstColumn="0" w:lastRowLastColumn="0"/>
            <w:tcW w:w="1707" w:type="dxa"/>
          </w:tcPr>
          <w:p w14:paraId="3F868FCD" w14:textId="77777777" w:rsidR="00656634" w:rsidRPr="00DB65CB" w:rsidRDefault="00656634" w:rsidP="00B31ACA">
            <w:pPr>
              <w:spacing w:before="0" w:line="240" w:lineRule="auto"/>
              <w:rPr>
                <w:iCs/>
                <w:sz w:val="18"/>
                <w:szCs w:val="18"/>
              </w:rPr>
            </w:pPr>
            <w:r w:rsidRPr="00DB65CB">
              <w:rPr>
                <w:iCs/>
                <w:sz w:val="18"/>
                <w:szCs w:val="18"/>
              </w:rPr>
              <w:t>Afşin</w:t>
            </w:r>
          </w:p>
        </w:tc>
        <w:tc>
          <w:tcPr>
            <w:tcW w:w="1337" w:type="dxa"/>
          </w:tcPr>
          <w:p w14:paraId="28477461"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476/872</w:t>
            </w:r>
          </w:p>
        </w:tc>
        <w:tc>
          <w:tcPr>
            <w:tcW w:w="1337" w:type="dxa"/>
          </w:tcPr>
          <w:p w14:paraId="58487CF6"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549/970</w:t>
            </w:r>
          </w:p>
        </w:tc>
        <w:tc>
          <w:tcPr>
            <w:tcW w:w="1311" w:type="dxa"/>
          </w:tcPr>
          <w:p w14:paraId="6FEECD65"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2/9</w:t>
            </w:r>
          </w:p>
        </w:tc>
        <w:tc>
          <w:tcPr>
            <w:tcW w:w="1318" w:type="dxa"/>
          </w:tcPr>
          <w:p w14:paraId="374A8857"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4/11</w:t>
            </w:r>
          </w:p>
        </w:tc>
        <w:tc>
          <w:tcPr>
            <w:tcW w:w="1311" w:type="dxa"/>
          </w:tcPr>
          <w:p w14:paraId="415D33C4"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c>
          <w:tcPr>
            <w:tcW w:w="1311" w:type="dxa"/>
          </w:tcPr>
          <w:p w14:paraId="2F97CEF4"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w:t>
            </w:r>
          </w:p>
        </w:tc>
      </w:tr>
      <w:tr w:rsidR="00656634" w:rsidRPr="00DB65CB" w14:paraId="577F4173" w14:textId="77777777" w:rsidTr="004D50DB">
        <w:tc>
          <w:tcPr>
            <w:cnfStyle w:val="001000000000" w:firstRow="0" w:lastRow="0" w:firstColumn="1" w:lastColumn="0" w:oddVBand="0" w:evenVBand="0" w:oddHBand="0" w:evenHBand="0" w:firstRowFirstColumn="0" w:firstRowLastColumn="0" w:lastRowFirstColumn="0" w:lastRowLastColumn="0"/>
            <w:tcW w:w="1707" w:type="dxa"/>
          </w:tcPr>
          <w:p w14:paraId="74B3C4C0" w14:textId="77777777" w:rsidR="00656634" w:rsidRPr="00DB65CB" w:rsidRDefault="00656634" w:rsidP="00B31ACA">
            <w:pPr>
              <w:spacing w:before="0" w:line="240" w:lineRule="auto"/>
              <w:rPr>
                <w:iCs/>
                <w:sz w:val="18"/>
                <w:szCs w:val="18"/>
              </w:rPr>
            </w:pPr>
            <w:r w:rsidRPr="00DB65CB">
              <w:rPr>
                <w:iCs/>
                <w:sz w:val="18"/>
                <w:szCs w:val="18"/>
              </w:rPr>
              <w:t>Pazarcık</w:t>
            </w:r>
          </w:p>
        </w:tc>
        <w:tc>
          <w:tcPr>
            <w:tcW w:w="1337" w:type="dxa"/>
          </w:tcPr>
          <w:p w14:paraId="2F8FEC2B"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593/872</w:t>
            </w:r>
          </w:p>
        </w:tc>
        <w:tc>
          <w:tcPr>
            <w:tcW w:w="1337" w:type="dxa"/>
          </w:tcPr>
          <w:p w14:paraId="3F63EF2F"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627/970</w:t>
            </w:r>
          </w:p>
        </w:tc>
        <w:tc>
          <w:tcPr>
            <w:tcW w:w="1311" w:type="dxa"/>
          </w:tcPr>
          <w:p w14:paraId="77DBB570"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4/9</w:t>
            </w:r>
          </w:p>
        </w:tc>
        <w:tc>
          <w:tcPr>
            <w:tcW w:w="1318" w:type="dxa"/>
          </w:tcPr>
          <w:p w14:paraId="42CC81F3"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5/11</w:t>
            </w:r>
          </w:p>
        </w:tc>
        <w:tc>
          <w:tcPr>
            <w:tcW w:w="1311" w:type="dxa"/>
          </w:tcPr>
          <w:p w14:paraId="3AA20F49"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w:t>
            </w:r>
          </w:p>
        </w:tc>
        <w:tc>
          <w:tcPr>
            <w:tcW w:w="1311" w:type="dxa"/>
          </w:tcPr>
          <w:p w14:paraId="76312C59"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w:t>
            </w:r>
          </w:p>
        </w:tc>
      </w:tr>
      <w:tr w:rsidR="00656634" w:rsidRPr="00DB65CB" w14:paraId="43B5479A" w14:textId="77777777" w:rsidTr="004D50DB">
        <w:tc>
          <w:tcPr>
            <w:cnfStyle w:val="001000000000" w:firstRow="0" w:lastRow="0" w:firstColumn="1" w:lastColumn="0" w:oddVBand="0" w:evenVBand="0" w:oddHBand="0" w:evenHBand="0" w:firstRowFirstColumn="0" w:firstRowLastColumn="0" w:lastRowFirstColumn="0" w:lastRowLastColumn="0"/>
            <w:tcW w:w="1707" w:type="dxa"/>
          </w:tcPr>
          <w:p w14:paraId="47FEC101" w14:textId="77777777" w:rsidR="00656634" w:rsidRPr="00DB65CB" w:rsidRDefault="00656634" w:rsidP="00B31ACA">
            <w:pPr>
              <w:spacing w:before="0" w:line="240" w:lineRule="auto"/>
              <w:rPr>
                <w:iCs/>
                <w:sz w:val="18"/>
                <w:szCs w:val="18"/>
              </w:rPr>
            </w:pPr>
            <w:r w:rsidRPr="00DB65CB">
              <w:rPr>
                <w:iCs/>
                <w:sz w:val="18"/>
                <w:szCs w:val="18"/>
              </w:rPr>
              <w:t>Türkoğlu</w:t>
            </w:r>
          </w:p>
        </w:tc>
        <w:tc>
          <w:tcPr>
            <w:tcW w:w="1337" w:type="dxa"/>
          </w:tcPr>
          <w:p w14:paraId="133F103E"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613/872</w:t>
            </w:r>
          </w:p>
        </w:tc>
        <w:tc>
          <w:tcPr>
            <w:tcW w:w="1337" w:type="dxa"/>
          </w:tcPr>
          <w:p w14:paraId="755EDBEF"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729/970</w:t>
            </w:r>
          </w:p>
        </w:tc>
        <w:tc>
          <w:tcPr>
            <w:tcW w:w="1311" w:type="dxa"/>
          </w:tcPr>
          <w:p w14:paraId="53284F9E"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5/9</w:t>
            </w:r>
          </w:p>
        </w:tc>
        <w:tc>
          <w:tcPr>
            <w:tcW w:w="1318" w:type="dxa"/>
          </w:tcPr>
          <w:p w14:paraId="4C833A89"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6/11</w:t>
            </w:r>
          </w:p>
        </w:tc>
        <w:tc>
          <w:tcPr>
            <w:tcW w:w="1311" w:type="dxa"/>
          </w:tcPr>
          <w:p w14:paraId="61698750"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w:t>
            </w:r>
          </w:p>
        </w:tc>
        <w:tc>
          <w:tcPr>
            <w:tcW w:w="1311" w:type="dxa"/>
          </w:tcPr>
          <w:p w14:paraId="2878F755"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w:t>
            </w:r>
          </w:p>
        </w:tc>
      </w:tr>
      <w:tr w:rsidR="00656634" w:rsidRPr="00DB65CB" w14:paraId="58013A6F" w14:textId="77777777" w:rsidTr="004D50DB">
        <w:tc>
          <w:tcPr>
            <w:cnfStyle w:val="001000000000" w:firstRow="0" w:lastRow="0" w:firstColumn="1" w:lastColumn="0" w:oddVBand="0" w:evenVBand="0" w:oddHBand="0" w:evenHBand="0" w:firstRowFirstColumn="0" w:firstRowLastColumn="0" w:lastRowFirstColumn="0" w:lastRowLastColumn="0"/>
            <w:tcW w:w="1707" w:type="dxa"/>
          </w:tcPr>
          <w:p w14:paraId="1C88C2FA" w14:textId="77777777" w:rsidR="00656634" w:rsidRPr="00DB65CB" w:rsidRDefault="00656634" w:rsidP="00B31ACA">
            <w:pPr>
              <w:spacing w:before="0" w:line="240" w:lineRule="auto"/>
              <w:rPr>
                <w:iCs/>
                <w:sz w:val="18"/>
                <w:szCs w:val="18"/>
              </w:rPr>
            </w:pPr>
            <w:r w:rsidRPr="00DB65CB">
              <w:rPr>
                <w:iCs/>
                <w:sz w:val="18"/>
                <w:szCs w:val="18"/>
              </w:rPr>
              <w:lastRenderedPageBreak/>
              <w:t>Göksun</w:t>
            </w:r>
          </w:p>
        </w:tc>
        <w:tc>
          <w:tcPr>
            <w:tcW w:w="1337" w:type="dxa"/>
          </w:tcPr>
          <w:p w14:paraId="45ACB71A"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572/872</w:t>
            </w:r>
          </w:p>
        </w:tc>
        <w:tc>
          <w:tcPr>
            <w:tcW w:w="1337" w:type="dxa"/>
          </w:tcPr>
          <w:p w14:paraId="0DF948D3"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744/970</w:t>
            </w:r>
          </w:p>
        </w:tc>
        <w:tc>
          <w:tcPr>
            <w:tcW w:w="1311" w:type="dxa"/>
          </w:tcPr>
          <w:p w14:paraId="2F6B7B1A"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3/9</w:t>
            </w:r>
          </w:p>
        </w:tc>
        <w:tc>
          <w:tcPr>
            <w:tcW w:w="1318" w:type="dxa"/>
          </w:tcPr>
          <w:p w14:paraId="495E73FB"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7/11</w:t>
            </w:r>
          </w:p>
        </w:tc>
        <w:tc>
          <w:tcPr>
            <w:tcW w:w="1311" w:type="dxa"/>
          </w:tcPr>
          <w:p w14:paraId="47942E5D"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w:t>
            </w:r>
          </w:p>
        </w:tc>
        <w:tc>
          <w:tcPr>
            <w:tcW w:w="1311" w:type="dxa"/>
          </w:tcPr>
          <w:p w14:paraId="1AC378E2"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w:t>
            </w:r>
          </w:p>
        </w:tc>
      </w:tr>
      <w:tr w:rsidR="00656634" w:rsidRPr="00DB65CB" w14:paraId="0BF4C318" w14:textId="77777777" w:rsidTr="004D50DB">
        <w:tc>
          <w:tcPr>
            <w:cnfStyle w:val="001000000000" w:firstRow="0" w:lastRow="0" w:firstColumn="1" w:lastColumn="0" w:oddVBand="0" w:evenVBand="0" w:oddHBand="0" w:evenHBand="0" w:firstRowFirstColumn="0" w:firstRowLastColumn="0" w:lastRowFirstColumn="0" w:lastRowLastColumn="0"/>
            <w:tcW w:w="1707" w:type="dxa"/>
          </w:tcPr>
          <w:p w14:paraId="422BA757" w14:textId="77777777" w:rsidR="00656634" w:rsidRPr="00DB65CB" w:rsidRDefault="00656634" w:rsidP="00B31ACA">
            <w:pPr>
              <w:spacing w:before="0" w:line="240" w:lineRule="auto"/>
              <w:rPr>
                <w:iCs/>
                <w:sz w:val="18"/>
                <w:szCs w:val="18"/>
              </w:rPr>
            </w:pPr>
            <w:r w:rsidRPr="00DB65CB">
              <w:rPr>
                <w:iCs/>
                <w:sz w:val="18"/>
                <w:szCs w:val="18"/>
              </w:rPr>
              <w:t>Nurhak</w:t>
            </w:r>
          </w:p>
        </w:tc>
        <w:tc>
          <w:tcPr>
            <w:tcW w:w="1337" w:type="dxa"/>
          </w:tcPr>
          <w:p w14:paraId="1FBF877A"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671/872</w:t>
            </w:r>
          </w:p>
        </w:tc>
        <w:tc>
          <w:tcPr>
            <w:tcW w:w="1337" w:type="dxa"/>
          </w:tcPr>
          <w:p w14:paraId="11BD291E"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745/970</w:t>
            </w:r>
          </w:p>
        </w:tc>
        <w:tc>
          <w:tcPr>
            <w:tcW w:w="1311" w:type="dxa"/>
          </w:tcPr>
          <w:p w14:paraId="20DF168D"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6/9</w:t>
            </w:r>
          </w:p>
        </w:tc>
        <w:tc>
          <w:tcPr>
            <w:tcW w:w="1318" w:type="dxa"/>
          </w:tcPr>
          <w:p w14:paraId="2970F0F9"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8/11</w:t>
            </w:r>
          </w:p>
        </w:tc>
        <w:tc>
          <w:tcPr>
            <w:tcW w:w="1311" w:type="dxa"/>
          </w:tcPr>
          <w:p w14:paraId="6CD93A73"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w:t>
            </w:r>
          </w:p>
        </w:tc>
        <w:tc>
          <w:tcPr>
            <w:tcW w:w="1311" w:type="dxa"/>
          </w:tcPr>
          <w:p w14:paraId="64A43E3E"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w:t>
            </w:r>
          </w:p>
        </w:tc>
      </w:tr>
      <w:tr w:rsidR="00656634" w:rsidRPr="00DB65CB" w14:paraId="54FF48EF" w14:textId="77777777" w:rsidTr="004D50DB">
        <w:tc>
          <w:tcPr>
            <w:cnfStyle w:val="001000000000" w:firstRow="0" w:lastRow="0" w:firstColumn="1" w:lastColumn="0" w:oddVBand="0" w:evenVBand="0" w:oddHBand="0" w:evenHBand="0" w:firstRowFirstColumn="0" w:firstRowLastColumn="0" w:lastRowFirstColumn="0" w:lastRowLastColumn="0"/>
            <w:tcW w:w="1707" w:type="dxa"/>
          </w:tcPr>
          <w:p w14:paraId="47ED18C8" w14:textId="77777777" w:rsidR="00656634" w:rsidRPr="00DB65CB" w:rsidRDefault="00656634" w:rsidP="00B31ACA">
            <w:pPr>
              <w:spacing w:before="0" w:line="240" w:lineRule="auto"/>
              <w:rPr>
                <w:iCs/>
                <w:sz w:val="18"/>
                <w:szCs w:val="18"/>
              </w:rPr>
            </w:pPr>
            <w:r w:rsidRPr="00DB65CB">
              <w:rPr>
                <w:iCs/>
                <w:sz w:val="18"/>
                <w:szCs w:val="18"/>
              </w:rPr>
              <w:t>Andırın</w:t>
            </w:r>
          </w:p>
        </w:tc>
        <w:tc>
          <w:tcPr>
            <w:tcW w:w="1337" w:type="dxa"/>
          </w:tcPr>
          <w:p w14:paraId="6DDC78CF"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707/872</w:t>
            </w:r>
          </w:p>
        </w:tc>
        <w:tc>
          <w:tcPr>
            <w:tcW w:w="1337" w:type="dxa"/>
          </w:tcPr>
          <w:p w14:paraId="3E139A54"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760/970</w:t>
            </w:r>
          </w:p>
        </w:tc>
        <w:tc>
          <w:tcPr>
            <w:tcW w:w="1311" w:type="dxa"/>
          </w:tcPr>
          <w:p w14:paraId="11146F8C"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7/9</w:t>
            </w:r>
          </w:p>
        </w:tc>
        <w:tc>
          <w:tcPr>
            <w:tcW w:w="1318" w:type="dxa"/>
          </w:tcPr>
          <w:p w14:paraId="5807F7F8"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9/11</w:t>
            </w:r>
          </w:p>
        </w:tc>
        <w:tc>
          <w:tcPr>
            <w:tcW w:w="1311" w:type="dxa"/>
          </w:tcPr>
          <w:p w14:paraId="44C0C214"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w:t>
            </w:r>
          </w:p>
        </w:tc>
        <w:tc>
          <w:tcPr>
            <w:tcW w:w="1311" w:type="dxa"/>
          </w:tcPr>
          <w:p w14:paraId="31E26311"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w:t>
            </w:r>
          </w:p>
        </w:tc>
      </w:tr>
      <w:tr w:rsidR="00656634" w:rsidRPr="00DB65CB" w14:paraId="2A431220" w14:textId="77777777" w:rsidTr="004D50DB">
        <w:tc>
          <w:tcPr>
            <w:cnfStyle w:val="001000000000" w:firstRow="0" w:lastRow="0" w:firstColumn="1" w:lastColumn="0" w:oddVBand="0" w:evenVBand="0" w:oddHBand="0" w:evenHBand="0" w:firstRowFirstColumn="0" w:firstRowLastColumn="0" w:lastRowFirstColumn="0" w:lastRowLastColumn="0"/>
            <w:tcW w:w="1707" w:type="dxa"/>
          </w:tcPr>
          <w:p w14:paraId="609DD6C8" w14:textId="77777777" w:rsidR="00656634" w:rsidRPr="00DB65CB" w:rsidRDefault="00656634" w:rsidP="00B31ACA">
            <w:pPr>
              <w:spacing w:before="0" w:line="240" w:lineRule="auto"/>
              <w:rPr>
                <w:iCs/>
                <w:sz w:val="18"/>
                <w:szCs w:val="18"/>
              </w:rPr>
            </w:pPr>
            <w:r w:rsidRPr="00DB65CB">
              <w:rPr>
                <w:iCs/>
                <w:sz w:val="18"/>
                <w:szCs w:val="18"/>
              </w:rPr>
              <w:t>Ekinözü</w:t>
            </w:r>
          </w:p>
        </w:tc>
        <w:tc>
          <w:tcPr>
            <w:tcW w:w="1337" w:type="dxa"/>
          </w:tcPr>
          <w:p w14:paraId="2245AE52"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788/872</w:t>
            </w:r>
          </w:p>
        </w:tc>
        <w:tc>
          <w:tcPr>
            <w:tcW w:w="1337" w:type="dxa"/>
          </w:tcPr>
          <w:p w14:paraId="663D3656"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849/970</w:t>
            </w:r>
          </w:p>
        </w:tc>
        <w:tc>
          <w:tcPr>
            <w:tcW w:w="1311" w:type="dxa"/>
          </w:tcPr>
          <w:p w14:paraId="555A6412"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9/9</w:t>
            </w:r>
          </w:p>
        </w:tc>
        <w:tc>
          <w:tcPr>
            <w:tcW w:w="1318" w:type="dxa"/>
          </w:tcPr>
          <w:p w14:paraId="07BDF6C9"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10/11</w:t>
            </w:r>
          </w:p>
        </w:tc>
        <w:tc>
          <w:tcPr>
            <w:tcW w:w="1311" w:type="dxa"/>
          </w:tcPr>
          <w:p w14:paraId="1DB1343E"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w:t>
            </w:r>
          </w:p>
        </w:tc>
        <w:tc>
          <w:tcPr>
            <w:tcW w:w="1311" w:type="dxa"/>
          </w:tcPr>
          <w:p w14:paraId="322E0358"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w:t>
            </w:r>
          </w:p>
        </w:tc>
      </w:tr>
      <w:tr w:rsidR="00656634" w:rsidRPr="00DB65CB" w14:paraId="5454F204" w14:textId="77777777" w:rsidTr="004D50DB">
        <w:tc>
          <w:tcPr>
            <w:cnfStyle w:val="001000000000" w:firstRow="0" w:lastRow="0" w:firstColumn="1" w:lastColumn="0" w:oddVBand="0" w:evenVBand="0" w:oddHBand="0" w:evenHBand="0" w:firstRowFirstColumn="0" w:firstRowLastColumn="0" w:lastRowFirstColumn="0" w:lastRowLastColumn="0"/>
            <w:tcW w:w="1707" w:type="dxa"/>
          </w:tcPr>
          <w:p w14:paraId="6A1B1037" w14:textId="77777777" w:rsidR="00656634" w:rsidRPr="00DB65CB" w:rsidRDefault="00656634" w:rsidP="00B31ACA">
            <w:pPr>
              <w:spacing w:before="0" w:line="240" w:lineRule="auto"/>
              <w:rPr>
                <w:iCs/>
                <w:sz w:val="18"/>
                <w:szCs w:val="18"/>
              </w:rPr>
            </w:pPr>
            <w:r w:rsidRPr="00DB65CB">
              <w:rPr>
                <w:iCs/>
                <w:sz w:val="18"/>
                <w:szCs w:val="18"/>
              </w:rPr>
              <w:t>Çağlayancerit</w:t>
            </w:r>
          </w:p>
        </w:tc>
        <w:tc>
          <w:tcPr>
            <w:tcW w:w="1337" w:type="dxa"/>
          </w:tcPr>
          <w:p w14:paraId="2B4A0FD5"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768/872</w:t>
            </w:r>
          </w:p>
        </w:tc>
        <w:tc>
          <w:tcPr>
            <w:tcW w:w="1337" w:type="dxa"/>
          </w:tcPr>
          <w:p w14:paraId="534E2FE6"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853/970</w:t>
            </w:r>
          </w:p>
        </w:tc>
        <w:tc>
          <w:tcPr>
            <w:tcW w:w="1311" w:type="dxa"/>
          </w:tcPr>
          <w:p w14:paraId="79907C5E"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8/9</w:t>
            </w:r>
          </w:p>
        </w:tc>
        <w:tc>
          <w:tcPr>
            <w:tcW w:w="1318" w:type="dxa"/>
          </w:tcPr>
          <w:p w14:paraId="37001EFB"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11/11</w:t>
            </w:r>
          </w:p>
        </w:tc>
        <w:tc>
          <w:tcPr>
            <w:tcW w:w="1311" w:type="dxa"/>
          </w:tcPr>
          <w:p w14:paraId="1AB14E57"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w:t>
            </w:r>
          </w:p>
        </w:tc>
        <w:tc>
          <w:tcPr>
            <w:tcW w:w="1311" w:type="dxa"/>
          </w:tcPr>
          <w:p w14:paraId="1F171A34" w14:textId="77777777" w:rsidR="00656634" w:rsidRPr="00DB65CB" w:rsidRDefault="00656634" w:rsidP="00B31ACA">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w:t>
            </w:r>
          </w:p>
        </w:tc>
      </w:tr>
    </w:tbl>
    <w:p w14:paraId="26C07F88" w14:textId="56381C51" w:rsidR="00055A9C" w:rsidRPr="00DB65CB" w:rsidRDefault="00055A9C" w:rsidP="00C061E5">
      <w:pPr>
        <w:spacing w:before="60" w:line="240" w:lineRule="auto"/>
        <w:rPr>
          <w:sz w:val="18"/>
          <w:szCs w:val="18"/>
        </w:rPr>
      </w:pPr>
      <w:bookmarkStart w:id="222" w:name="_Hlk110462171"/>
      <w:r w:rsidRPr="00DB65CB">
        <w:rPr>
          <w:bCs/>
          <w:i/>
          <w:iCs/>
          <w:sz w:val="18"/>
          <w:szCs w:val="18"/>
        </w:rPr>
        <w:t>Source</w:t>
      </w:r>
      <w:r w:rsidRPr="00DB65CB">
        <w:rPr>
          <w:bCs/>
          <w:sz w:val="18"/>
          <w:szCs w:val="18"/>
        </w:rPr>
        <w:t xml:space="preserve">: </w:t>
      </w:r>
      <w:r w:rsidR="00A91F97" w:rsidRPr="00DB65CB">
        <w:rPr>
          <w:sz w:val="18"/>
          <w:szCs w:val="18"/>
        </w:rPr>
        <w:t>Ministry of Industry and Technology; General Directorate of Development Agencies, Research for the Socio-Economic Development Ordering of Districts</w:t>
      </w:r>
      <w:r w:rsidRPr="00DB65CB">
        <w:rPr>
          <w:sz w:val="18"/>
          <w:szCs w:val="18"/>
        </w:rPr>
        <w:t>, 2004, 20017 and 2022</w:t>
      </w:r>
    </w:p>
    <w:p w14:paraId="41E95BED" w14:textId="7CA26E2E" w:rsidR="00055A9C" w:rsidRPr="00DB65CB" w:rsidRDefault="00055A9C" w:rsidP="00C061E5">
      <w:pPr>
        <w:spacing w:before="60" w:after="240" w:line="240" w:lineRule="auto"/>
        <w:rPr>
          <w:iCs/>
          <w:sz w:val="18"/>
          <w:szCs w:val="18"/>
        </w:rPr>
      </w:pPr>
      <w:r w:rsidRPr="00DB65CB">
        <w:rPr>
          <w:iCs/>
          <w:sz w:val="18"/>
          <w:szCs w:val="18"/>
        </w:rPr>
        <w:t xml:space="preserve">Note: The center district of </w:t>
      </w:r>
      <w:r w:rsidR="00A07FE9" w:rsidRPr="00DB65CB">
        <w:rPr>
          <w:iCs/>
          <w:sz w:val="18"/>
          <w:szCs w:val="18"/>
        </w:rPr>
        <w:t>Kahramanmaras</w:t>
      </w:r>
      <w:r w:rsidRPr="00DB65CB">
        <w:rPr>
          <w:iCs/>
          <w:sz w:val="18"/>
          <w:szCs w:val="18"/>
        </w:rPr>
        <w:t xml:space="preserve"> was divided into two districts, namely Dulkadiro</w:t>
      </w:r>
      <w:r w:rsidR="00162EF9" w:rsidRPr="00DB65CB">
        <w:rPr>
          <w:iCs/>
          <w:sz w:val="18"/>
          <w:szCs w:val="18"/>
        </w:rPr>
        <w:t>g</w:t>
      </w:r>
      <w:r w:rsidRPr="00DB65CB">
        <w:rPr>
          <w:iCs/>
          <w:sz w:val="18"/>
          <w:szCs w:val="18"/>
        </w:rPr>
        <w:t>lu and Onikişubat in 2012.</w:t>
      </w:r>
    </w:p>
    <w:bookmarkEnd w:id="222"/>
    <w:p w14:paraId="25A841E6" w14:textId="7541DAA7" w:rsidR="00656634" w:rsidRPr="00DB65CB" w:rsidRDefault="00656634" w:rsidP="00656634">
      <w:pPr>
        <w:rPr>
          <w:iCs/>
          <w:szCs w:val="20"/>
        </w:rPr>
      </w:pPr>
      <w:r w:rsidRPr="00DB65CB">
        <w:rPr>
          <w:iCs/>
          <w:szCs w:val="20"/>
        </w:rPr>
        <w:t xml:space="preserve">As the data in the </w:t>
      </w:r>
      <w:r w:rsidR="0026097F" w:rsidRPr="00DB65CB">
        <w:rPr>
          <w:iCs/>
          <w:szCs w:val="20"/>
        </w:rPr>
        <w:t>T</w:t>
      </w:r>
      <w:r w:rsidRPr="00DB65CB">
        <w:rPr>
          <w:iCs/>
          <w:szCs w:val="20"/>
        </w:rPr>
        <w:t xml:space="preserve">able </w:t>
      </w:r>
      <w:r w:rsidR="0026097F" w:rsidRPr="00DB65CB">
        <w:rPr>
          <w:iCs/>
          <w:szCs w:val="20"/>
        </w:rPr>
        <w:t xml:space="preserve">8 </w:t>
      </w:r>
      <w:r w:rsidRPr="00DB65CB">
        <w:rPr>
          <w:iCs/>
          <w:szCs w:val="20"/>
        </w:rPr>
        <w:t xml:space="preserve">reveals, after the central district of </w:t>
      </w:r>
      <w:r w:rsidR="00A07FE9" w:rsidRPr="00DB65CB">
        <w:rPr>
          <w:iCs/>
          <w:szCs w:val="20"/>
        </w:rPr>
        <w:t>Kahramanmaras</w:t>
      </w:r>
      <w:r w:rsidRPr="00DB65CB">
        <w:rPr>
          <w:iCs/>
          <w:szCs w:val="20"/>
        </w:rPr>
        <w:t xml:space="preserve"> was divided into two in 2012, Dulkadiroğlu and Onikisubat districts were determined as the first two districts in the </w:t>
      </w:r>
      <w:r w:rsidR="00344757" w:rsidRPr="00DB65CB">
        <w:rPr>
          <w:iCs/>
          <w:szCs w:val="20"/>
        </w:rPr>
        <w:t>socio-econo</w:t>
      </w:r>
      <w:r w:rsidRPr="00DB65CB">
        <w:rPr>
          <w:iCs/>
          <w:szCs w:val="20"/>
        </w:rPr>
        <w:t xml:space="preserve">mic development ranking in the study conducted in 2017. These districts are also central districts. After </w:t>
      </w:r>
      <w:r w:rsidR="00A91F97" w:rsidRPr="00DB65CB">
        <w:rPr>
          <w:iCs/>
          <w:szCs w:val="20"/>
        </w:rPr>
        <w:t>this modification</w:t>
      </w:r>
      <w:r w:rsidRPr="00DB65CB">
        <w:rPr>
          <w:iCs/>
          <w:szCs w:val="20"/>
        </w:rPr>
        <w:t xml:space="preserve">, there was no remarkable change, apart from the statistically reflected </w:t>
      </w:r>
      <w:r w:rsidR="00A91F97" w:rsidRPr="00DB65CB">
        <w:rPr>
          <w:iCs/>
          <w:szCs w:val="20"/>
        </w:rPr>
        <w:t>alterations</w:t>
      </w:r>
      <w:r w:rsidRPr="00DB65CB">
        <w:rPr>
          <w:iCs/>
          <w:szCs w:val="20"/>
        </w:rPr>
        <w:t>.</w:t>
      </w:r>
    </w:p>
    <w:p w14:paraId="16905675" w14:textId="77777777" w:rsidR="00656634" w:rsidRPr="00DB65CB" w:rsidRDefault="00656634" w:rsidP="00656634">
      <w:pPr>
        <w:pStyle w:val="GlAlnt"/>
        <w:spacing w:before="120" w:after="120"/>
        <w:ind w:left="862" w:right="862"/>
        <w:jc w:val="left"/>
        <w:rPr>
          <w:b/>
          <w:bCs/>
        </w:rPr>
      </w:pPr>
      <w:bookmarkStart w:id="223" w:name="_Hlk111055772"/>
      <w:r w:rsidRPr="00DB65CB">
        <w:rPr>
          <w:b/>
          <w:bCs/>
        </w:rPr>
        <w:t>Field findings</w:t>
      </w:r>
    </w:p>
    <w:bookmarkEnd w:id="223"/>
    <w:p w14:paraId="3C7D2292" w14:textId="10A88AD9" w:rsidR="007E26AB" w:rsidRPr="00DB65CB" w:rsidRDefault="007E26AB" w:rsidP="007E26AB">
      <w:pPr>
        <w:rPr>
          <w:szCs w:val="20"/>
        </w:rPr>
      </w:pPr>
      <w:r w:rsidRPr="00DB65CB">
        <w:rPr>
          <w:szCs w:val="20"/>
        </w:rPr>
        <w:t xml:space="preserve">The prominent issues related to urban transformation in </w:t>
      </w:r>
      <w:r w:rsidR="00A07FE9" w:rsidRPr="00DB65CB">
        <w:rPr>
          <w:szCs w:val="20"/>
        </w:rPr>
        <w:t>Kahramanmaras</w:t>
      </w:r>
      <w:r w:rsidRPr="00DB65CB">
        <w:rPr>
          <w:szCs w:val="20"/>
        </w:rPr>
        <w:t xml:space="preserve"> were as follows</w:t>
      </w:r>
      <w:r w:rsidR="004D50DB" w:rsidRPr="00DB65CB">
        <w:rPr>
          <w:szCs w:val="20"/>
        </w:rPr>
        <w:t>:</w:t>
      </w:r>
    </w:p>
    <w:p w14:paraId="27A41900" w14:textId="17BFAEFB" w:rsidR="007E26AB" w:rsidRPr="00DB65CB" w:rsidRDefault="00A07FE9" w:rsidP="007E26AB">
      <w:pPr>
        <w:pStyle w:val="ListeParagraf"/>
        <w:numPr>
          <w:ilvl w:val="0"/>
          <w:numId w:val="41"/>
        </w:numPr>
        <w:rPr>
          <w:color w:val="000000" w:themeColor="text1"/>
        </w:rPr>
      </w:pPr>
      <w:r w:rsidRPr="00DB65CB">
        <w:t>Kahramanmaras</w:t>
      </w:r>
      <w:r w:rsidR="007E26AB" w:rsidRPr="00DB65CB">
        <w:t xml:space="preserve"> Disaster Risk Reduction Plan was created within the framework of 3 different purposes and works were started</w:t>
      </w:r>
      <w:r w:rsidR="007E26AB" w:rsidRPr="00DB65CB">
        <w:rPr>
          <w:color w:val="000000" w:themeColor="text1"/>
        </w:rPr>
        <w:t>.</w:t>
      </w:r>
      <w:r w:rsidR="00016D54" w:rsidRPr="00DB65CB">
        <w:rPr>
          <w:rStyle w:val="DipnotBavurusu"/>
          <w:rFonts w:cs="Tahoma"/>
          <w:color w:val="000000" w:themeColor="text1"/>
        </w:rPr>
        <w:footnoteReference w:id="36"/>
      </w:r>
    </w:p>
    <w:p w14:paraId="5D5FE64C" w14:textId="77777777" w:rsidR="007E26AB" w:rsidRPr="00DB65CB" w:rsidRDefault="007E26AB" w:rsidP="007E26AB">
      <w:pPr>
        <w:pStyle w:val="ListeParagraf"/>
        <w:numPr>
          <w:ilvl w:val="0"/>
          <w:numId w:val="41"/>
        </w:numPr>
        <w:rPr>
          <w:szCs w:val="20"/>
        </w:rPr>
      </w:pPr>
      <w:r w:rsidRPr="00DB65CB">
        <w:rPr>
          <w:szCs w:val="20"/>
        </w:rPr>
        <w:t>The fact that urbanization and infrastructure do not develop at the same pace causes the infrastructure to be insufficient, especially in neighborhoods with high population density,</w:t>
      </w:r>
    </w:p>
    <w:p w14:paraId="4312CE85" w14:textId="7166164F" w:rsidR="007E26AB" w:rsidRPr="00DB65CB" w:rsidRDefault="00241A37" w:rsidP="007E26AB">
      <w:pPr>
        <w:pStyle w:val="ListeParagraf"/>
        <w:numPr>
          <w:ilvl w:val="0"/>
          <w:numId w:val="41"/>
        </w:numPr>
        <w:rPr>
          <w:szCs w:val="20"/>
        </w:rPr>
      </w:pPr>
      <w:r w:rsidRPr="00DB65CB">
        <w:rPr>
          <w:szCs w:val="20"/>
        </w:rPr>
        <w:t>The resettlement of many Syrians under temporary protection in the recent years has changed the demographic, sociological and economic structure of the province.</w:t>
      </w:r>
    </w:p>
    <w:p w14:paraId="4389A726" w14:textId="0096C69D" w:rsidR="007E26AB" w:rsidRPr="00DB65CB" w:rsidRDefault="007E26AB" w:rsidP="007E26AB">
      <w:pPr>
        <w:pStyle w:val="ListeParagraf"/>
        <w:numPr>
          <w:ilvl w:val="0"/>
          <w:numId w:val="41"/>
        </w:numPr>
      </w:pPr>
      <w:r w:rsidRPr="00DB65CB">
        <w:t xml:space="preserve">With the migration from rural areas and other cities to </w:t>
      </w:r>
      <w:r w:rsidR="00A07FE9" w:rsidRPr="00DB65CB">
        <w:t>Kahramanmaras</w:t>
      </w:r>
      <w:r w:rsidRPr="00DB65CB">
        <w:t>, housing need arises to a large extent. An important part of this need has been tried to be met with illegal and shanty settlements. As a result of such irregular construction, imbalances in the use of urban areas and social problems arise together with infrastructure problems.</w:t>
      </w:r>
    </w:p>
    <w:p w14:paraId="12DE26B0" w14:textId="29D21BAD" w:rsidR="007E26AB" w:rsidRPr="00DB65CB" w:rsidRDefault="007E26AB" w:rsidP="007E26AB">
      <w:pPr>
        <w:pStyle w:val="ListeParagraf"/>
        <w:numPr>
          <w:ilvl w:val="0"/>
          <w:numId w:val="41"/>
        </w:numPr>
      </w:pPr>
      <w:r w:rsidRPr="00DB65CB">
        <w:t xml:space="preserve">The area where </w:t>
      </w:r>
      <w:r w:rsidR="00A07FE9" w:rsidRPr="00DB65CB">
        <w:t>Kahramanmaras</w:t>
      </w:r>
      <w:r w:rsidRPr="00DB65CB">
        <w:t xml:space="preserve"> city center was established is generally the fill</w:t>
      </w:r>
      <w:r w:rsidR="00A91F97" w:rsidRPr="00DB65CB">
        <w:t>ing</w:t>
      </w:r>
      <w:r w:rsidRPr="00DB65CB">
        <w:t xml:space="preserve"> (alluvial) ground formed as a result of the floods from Ahır </w:t>
      </w:r>
      <w:r w:rsidR="000D4B9B" w:rsidRPr="00DB65CB">
        <w:t>mountain</w:t>
      </w:r>
      <w:r w:rsidRPr="00DB65CB">
        <w:t xml:space="preserve">. While the first settlements were on the slopes of Ahır </w:t>
      </w:r>
      <w:r w:rsidR="000D4B9B" w:rsidRPr="00DB65CB">
        <w:t>mountain</w:t>
      </w:r>
      <w:r w:rsidRPr="00DB65CB">
        <w:t>, they later spread towards the plain. In the settlement opened on the plain, the ground water is close to the surface. Since the ground water is close to the surface and the soil type is filling, the bearing capacity of the ground is low.</w:t>
      </w:r>
    </w:p>
    <w:p w14:paraId="6F7EE528" w14:textId="7145175B" w:rsidR="007E26AB" w:rsidRPr="00DB65CB" w:rsidRDefault="007E26AB" w:rsidP="007E26AB">
      <w:pPr>
        <w:pStyle w:val="ListeParagraf"/>
        <w:numPr>
          <w:ilvl w:val="0"/>
          <w:numId w:val="41"/>
        </w:numPr>
      </w:pPr>
      <w:r w:rsidRPr="00DB65CB">
        <w:t xml:space="preserve">It can be stated that the rent aids </w:t>
      </w:r>
      <w:r w:rsidR="00A91F97" w:rsidRPr="00DB65CB">
        <w:t xml:space="preserve">provided </w:t>
      </w:r>
      <w:r w:rsidRPr="00DB65CB">
        <w:t xml:space="preserve">within the scope of the current loan conditions in </w:t>
      </w:r>
      <w:r w:rsidR="00A07FE9" w:rsidRPr="00DB65CB">
        <w:t>Kahramanmaras</w:t>
      </w:r>
      <w:r w:rsidRPr="00DB65CB">
        <w:t xml:space="preserve"> are not sufficient in the center, but they are </w:t>
      </w:r>
      <w:r w:rsidR="00A91F97" w:rsidRPr="00DB65CB">
        <w:t xml:space="preserve">deemed </w:t>
      </w:r>
      <w:r w:rsidRPr="00DB65CB">
        <w:t xml:space="preserve">more sufficient </w:t>
      </w:r>
      <w:r w:rsidR="00A91F97" w:rsidRPr="00DB65CB">
        <w:t xml:space="preserve">in the far districts </w:t>
      </w:r>
      <w:r w:rsidRPr="00DB65CB">
        <w:t xml:space="preserve">since the rents </w:t>
      </w:r>
      <w:r w:rsidR="00A91F97" w:rsidRPr="00DB65CB">
        <w:t xml:space="preserve">there </w:t>
      </w:r>
      <w:r w:rsidRPr="00DB65CB">
        <w:t>are low</w:t>
      </w:r>
      <w:r w:rsidR="00A91F97" w:rsidRPr="00DB65CB">
        <w:t>er</w:t>
      </w:r>
      <w:r w:rsidRPr="00DB65CB">
        <w:t>.</w:t>
      </w:r>
    </w:p>
    <w:p w14:paraId="722A2AB6" w14:textId="63B13F2D" w:rsidR="007E26AB" w:rsidRPr="00DB65CB" w:rsidRDefault="007E26AB" w:rsidP="007E26AB">
      <w:pPr>
        <w:pStyle w:val="ListeParagraf"/>
        <w:numPr>
          <w:ilvl w:val="0"/>
          <w:numId w:val="41"/>
        </w:numPr>
      </w:pPr>
      <w:r w:rsidRPr="00DB65CB">
        <w:t xml:space="preserve">During the meeting with the </w:t>
      </w:r>
      <w:r w:rsidR="000F0AE0" w:rsidRPr="00DB65CB">
        <w:t>PDoEUCC</w:t>
      </w:r>
      <w:r w:rsidRPr="00DB65CB">
        <w:t>, it was evaluated that the neighborhoods in distant districts such as Pazarcık, Çağlayancedid, Elbistan and Göksun are more suitable for the Project.</w:t>
      </w:r>
    </w:p>
    <w:p w14:paraId="56B579A2" w14:textId="77777777" w:rsidR="007E26AB" w:rsidRPr="00DB65CB" w:rsidRDefault="007E26AB" w:rsidP="007E26AB">
      <w:pPr>
        <w:pStyle w:val="ListeParagraf"/>
        <w:numPr>
          <w:ilvl w:val="0"/>
          <w:numId w:val="41"/>
        </w:numPr>
        <w:rPr>
          <w:szCs w:val="20"/>
        </w:rPr>
      </w:pPr>
      <w:r w:rsidRPr="00DB65CB">
        <w:rPr>
          <w:szCs w:val="20"/>
        </w:rPr>
        <w:t>It has been stated that there are lawsuits filed due to disputes in the risky structure transformation process, and therefore, there are practices that are interrupted or stopped due to legal processes.</w:t>
      </w:r>
    </w:p>
    <w:p w14:paraId="0B081CE3" w14:textId="45FA3924" w:rsidR="007E26AB" w:rsidRPr="00DB65CB" w:rsidRDefault="007E26AB" w:rsidP="007E26AB">
      <w:pPr>
        <w:pStyle w:val="ListeParagraf"/>
        <w:numPr>
          <w:ilvl w:val="0"/>
          <w:numId w:val="41"/>
        </w:numPr>
      </w:pPr>
      <w:r w:rsidRPr="00DB65CB">
        <w:t xml:space="preserve">Dulkadiroğlu </w:t>
      </w:r>
      <w:r w:rsidR="00AB1605" w:rsidRPr="00DB65CB">
        <w:t>d</w:t>
      </w:r>
      <w:r w:rsidRPr="00DB65CB">
        <w:t xml:space="preserve">istrict and Namık Kemal </w:t>
      </w:r>
      <w:r w:rsidR="00AB1605" w:rsidRPr="00DB65CB">
        <w:t>n</w:t>
      </w:r>
      <w:r w:rsidRPr="00DB65CB">
        <w:t xml:space="preserve">eighborhood are the places where risky structures </w:t>
      </w:r>
      <w:r w:rsidR="00EE340B" w:rsidRPr="00DB65CB">
        <w:t xml:space="preserve">are concentrated </w:t>
      </w:r>
      <w:r w:rsidRPr="00DB65CB">
        <w:t>outside the risky area, although it has been stated that the applications mostly come from the west of the city center. The main reasons for this were economic factors, but high level of education and more developed awareness were also stated as a major factor.</w:t>
      </w:r>
    </w:p>
    <w:p w14:paraId="4A456FBA" w14:textId="6C5D80C2" w:rsidR="002915DB" w:rsidRPr="00DB65CB" w:rsidRDefault="002915DB" w:rsidP="005A17DE">
      <w:pPr>
        <w:pStyle w:val="ListeParagraf"/>
        <w:numPr>
          <w:ilvl w:val="0"/>
          <w:numId w:val="41"/>
        </w:numPr>
      </w:pPr>
      <w:r w:rsidRPr="00DB65CB">
        <w:t xml:space="preserve">According to the information obtained during the field studies, Dulkadiroğlu is the district with the </w:t>
      </w:r>
      <w:r w:rsidR="005A17DE" w:rsidRPr="00DB65CB">
        <w:t>riskiest</w:t>
      </w:r>
      <w:r w:rsidRPr="00DB65CB">
        <w:t xml:space="preserve"> structures. There are also risky structures in Onikisubat District.</w:t>
      </w:r>
    </w:p>
    <w:p w14:paraId="70D66599" w14:textId="77777777" w:rsidR="005E79A7" w:rsidRPr="00DB65CB" w:rsidRDefault="005E79A7">
      <w:pPr>
        <w:spacing w:before="0" w:after="160" w:line="259" w:lineRule="auto"/>
        <w:jc w:val="left"/>
        <w:rPr>
          <w:rFonts w:eastAsiaTheme="majorEastAsia"/>
          <w:b/>
          <w:sz w:val="24"/>
        </w:rPr>
      </w:pPr>
      <w:r w:rsidRPr="00DB65CB">
        <w:br w:type="page"/>
      </w:r>
    </w:p>
    <w:p w14:paraId="4120AC92" w14:textId="67EC571A" w:rsidR="00C54FEB" w:rsidRPr="00DB65CB" w:rsidRDefault="00C54FEB" w:rsidP="00B64D14">
      <w:pPr>
        <w:pStyle w:val="Balk3"/>
      </w:pPr>
      <w:r w:rsidRPr="00DB65CB">
        <w:lastRenderedPageBreak/>
        <w:t>Manisa</w:t>
      </w:r>
    </w:p>
    <w:p w14:paraId="3AF71C34" w14:textId="43F9DEFC" w:rsidR="003062FB" w:rsidRPr="00DB65CB" w:rsidRDefault="00685C93" w:rsidP="00685C93">
      <w:pPr>
        <w:pStyle w:val="TBulletLevel2"/>
        <w:numPr>
          <w:ilvl w:val="0"/>
          <w:numId w:val="0"/>
        </w:numPr>
      </w:pPr>
      <w:r w:rsidRPr="00DB65CB">
        <w:t xml:space="preserve">Manisa is located </w:t>
      </w:r>
      <w:r w:rsidR="00EE340B" w:rsidRPr="00DB65CB">
        <w:t>o</w:t>
      </w:r>
      <w:r w:rsidRPr="00DB65CB">
        <w:t xml:space="preserve">n a fertile </w:t>
      </w:r>
      <w:r w:rsidR="00C55A10" w:rsidRPr="00DB65CB">
        <w:t>basin</w:t>
      </w:r>
      <w:r w:rsidRPr="00DB65CB">
        <w:t xml:space="preserve"> and hence agricultural activities are carried out intensively in the majority of the districts of Manisa, which </w:t>
      </w:r>
      <w:r w:rsidR="00EE340B" w:rsidRPr="00DB65CB">
        <w:t>are 17</w:t>
      </w:r>
      <w:r w:rsidRPr="00DB65CB">
        <w:t xml:space="preserve"> in total. In addition, being close to </w:t>
      </w:r>
      <w:r w:rsidR="00A07FE9" w:rsidRPr="00DB65CB">
        <w:t>Izmir</w:t>
      </w:r>
      <w:r w:rsidRPr="00DB65CB">
        <w:t xml:space="preserve"> contributes to the rapid development of the province. </w:t>
      </w:r>
      <w:r w:rsidR="00534823" w:rsidRPr="00DB65CB">
        <w:t xml:space="preserve">Manisa is the second industrial and commercial center of the Aegean Region. </w:t>
      </w:r>
      <w:r w:rsidR="003062FB" w:rsidRPr="00DB65CB">
        <w:t xml:space="preserve">Map of Manisa is shown </w:t>
      </w:r>
      <w:r w:rsidRPr="00DB65CB">
        <w:t xml:space="preserve">in </w:t>
      </w:r>
      <w:r w:rsidR="00D64411" w:rsidRPr="00DB65CB">
        <w:fldChar w:fldCharType="begin"/>
      </w:r>
      <w:r w:rsidR="00D64411" w:rsidRPr="00DB65CB">
        <w:instrText xml:space="preserve"> REF _Ref110444368 \h </w:instrText>
      </w:r>
      <w:r w:rsidR="009872CD" w:rsidRPr="00DB65CB">
        <w:instrText xml:space="preserve"> \* MERGEFORMAT </w:instrText>
      </w:r>
      <w:r w:rsidR="00D64411" w:rsidRPr="00DB65CB">
        <w:fldChar w:fldCharType="separate"/>
      </w:r>
      <w:r w:rsidR="00370607" w:rsidRPr="00DB65CB">
        <w:t>Figure 15</w:t>
      </w:r>
      <w:r w:rsidR="00D64411" w:rsidRPr="00DB65CB">
        <w:fldChar w:fldCharType="end"/>
      </w:r>
      <w:r w:rsidRPr="00DB65CB">
        <w:t>.</w:t>
      </w:r>
    </w:p>
    <w:p w14:paraId="0630B6EA" w14:textId="3143DF4C" w:rsidR="00D64411" w:rsidRPr="00DB65CB" w:rsidRDefault="00D64411" w:rsidP="00E6238C">
      <w:pPr>
        <w:pStyle w:val="ResimYazs"/>
      </w:pPr>
      <w:bookmarkStart w:id="225" w:name="_Ref110444368"/>
      <w:bookmarkStart w:id="226" w:name="_Toc179404329"/>
      <w:r w:rsidRPr="00DB65CB">
        <w:t xml:space="preserve">Figure </w:t>
      </w:r>
      <w:r w:rsidRPr="00DB65CB">
        <w:fldChar w:fldCharType="begin"/>
      </w:r>
      <w:r w:rsidRPr="00DB65CB">
        <w:instrText xml:space="preserve"> SEQ Figure \* ARABIC </w:instrText>
      </w:r>
      <w:r w:rsidRPr="00DB65CB">
        <w:fldChar w:fldCharType="separate"/>
      </w:r>
      <w:r w:rsidR="00370607" w:rsidRPr="00DB65CB">
        <w:t>15</w:t>
      </w:r>
      <w:r w:rsidRPr="00DB65CB">
        <w:fldChar w:fldCharType="end"/>
      </w:r>
      <w:bookmarkEnd w:id="225"/>
      <w:r w:rsidRPr="00DB65CB">
        <w:t xml:space="preserve">. </w:t>
      </w:r>
      <w:r w:rsidR="001C34FC" w:rsidRPr="00DB65CB">
        <w:t>Districts</w:t>
      </w:r>
      <w:r w:rsidRPr="00DB65CB">
        <w:t xml:space="preserve"> of Manisa</w:t>
      </w:r>
      <w:bookmarkEnd w:id="226"/>
    </w:p>
    <w:p w14:paraId="13DA2913" w14:textId="6E93746F" w:rsidR="00F31D23" w:rsidRPr="00DB65CB" w:rsidRDefault="00F31D23" w:rsidP="00F31D23">
      <w:r w:rsidRPr="00DB65CB">
        <w:rPr>
          <w:noProof/>
        </w:rPr>
        <w:drawing>
          <wp:anchor distT="0" distB="0" distL="114300" distR="114300" simplePos="0" relativeHeight="251658253" behindDoc="0" locked="0" layoutInCell="1" allowOverlap="1" wp14:anchorId="29B7EE41" wp14:editId="1DD6B6DD">
            <wp:simplePos x="0" y="0"/>
            <wp:positionH relativeFrom="column">
              <wp:posOffset>53975</wp:posOffset>
            </wp:positionH>
            <wp:positionV relativeFrom="paragraph">
              <wp:posOffset>3958590</wp:posOffset>
            </wp:positionV>
            <wp:extent cx="1998000" cy="993600"/>
            <wp:effectExtent l="19050" t="19050" r="21590" b="1651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1998000" cy="9936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65CB">
        <w:rPr>
          <w:noProof/>
        </w:rPr>
        <w:drawing>
          <wp:inline distT="0" distB="0" distL="0" distR="0" wp14:anchorId="29E6B718" wp14:editId="7E5C4F23">
            <wp:extent cx="6111875" cy="4953000"/>
            <wp:effectExtent l="19050" t="19050" r="22225" b="19050"/>
            <wp:docPr id="51" name="Picture 5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ap&#10;&#10;Description automatically generated"/>
                    <pic:cNvPicPr/>
                  </pic:nvPicPr>
                  <pic:blipFill rotWithShape="1">
                    <a:blip r:embed="rId65"/>
                    <a:srcRect l="39088" t="27069" r="22446" b="17523"/>
                    <a:stretch/>
                  </pic:blipFill>
                  <pic:spPr bwMode="auto">
                    <a:xfrm>
                      <a:off x="0" y="0"/>
                      <a:ext cx="6111875" cy="49530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5B54EB79" w14:textId="77777777" w:rsidR="00685C93" w:rsidRPr="00DB65CB" w:rsidRDefault="00685C93" w:rsidP="00685C93">
      <w:pPr>
        <w:pStyle w:val="GlAlnt"/>
        <w:spacing w:before="120" w:after="120"/>
        <w:ind w:left="862" w:right="862"/>
        <w:jc w:val="left"/>
        <w:rPr>
          <w:b/>
          <w:bCs/>
        </w:rPr>
      </w:pPr>
      <w:bookmarkStart w:id="227" w:name="_Hlk111057650"/>
      <w:r w:rsidRPr="00DB65CB">
        <w:rPr>
          <w:b/>
          <w:bCs/>
        </w:rPr>
        <w:t>Population and Migration</w:t>
      </w:r>
    </w:p>
    <w:bookmarkEnd w:id="227"/>
    <w:p w14:paraId="56597686" w14:textId="5664561B" w:rsidR="003062FB" w:rsidRPr="00DB65CB" w:rsidRDefault="00C54FEB" w:rsidP="00534823">
      <w:r w:rsidRPr="00DB65CB">
        <w:t xml:space="preserve">Manisa is the fourteenth province of </w:t>
      </w:r>
      <w:r w:rsidR="00505B17" w:rsidRPr="00DB65CB">
        <w:t>Türkiye</w:t>
      </w:r>
      <w:r w:rsidRPr="00DB65CB">
        <w:t xml:space="preserve"> in terms of population size. </w:t>
      </w:r>
      <w:r w:rsidR="003062FB" w:rsidRPr="00DB65CB">
        <w:t xml:space="preserve">The population of Manisa, which was 1,319,920 in 2007, approached </w:t>
      </w:r>
      <w:r w:rsidR="007944D1" w:rsidRPr="00DB65CB">
        <w:t xml:space="preserve">1,456,626 </w:t>
      </w:r>
      <w:r w:rsidR="003062FB" w:rsidRPr="00DB65CB">
        <w:t xml:space="preserve">million by the end of 2021. </w:t>
      </w:r>
      <w:bookmarkStart w:id="228" w:name="_Hlk110463872"/>
      <w:r w:rsidR="00424F10" w:rsidRPr="00DB65CB">
        <w:t xml:space="preserve">50.2% of the population is male and 49.8% is female. </w:t>
      </w:r>
      <w:r w:rsidR="003062FB" w:rsidRPr="00DB65CB">
        <w:t xml:space="preserve">The annual growth rate of population of Manisa is similar to annual growth rate of population in Türkiye except the fluctuations between 2008 and 2011. The </w:t>
      </w:r>
      <w:r w:rsidR="00D64411" w:rsidRPr="00DB65CB">
        <w:t>population</w:t>
      </w:r>
      <w:r w:rsidR="003062FB" w:rsidRPr="00DB65CB">
        <w:t xml:space="preserve"> trend of Manisa is shown in </w:t>
      </w:r>
      <w:r w:rsidR="00D64411" w:rsidRPr="00DB65CB">
        <w:fldChar w:fldCharType="begin"/>
      </w:r>
      <w:r w:rsidR="00D64411" w:rsidRPr="00DB65CB">
        <w:instrText xml:space="preserve"> REF _Ref110444398 \h  \* MERGEFORMAT </w:instrText>
      </w:r>
      <w:r w:rsidR="00D64411" w:rsidRPr="00DB65CB">
        <w:fldChar w:fldCharType="separate"/>
      </w:r>
      <w:r w:rsidR="00370607" w:rsidRPr="00DB65CB">
        <w:t>Figure 16</w:t>
      </w:r>
      <w:r w:rsidR="00D64411" w:rsidRPr="00DB65CB">
        <w:fldChar w:fldCharType="end"/>
      </w:r>
      <w:r w:rsidR="003062FB" w:rsidRPr="00DB65CB">
        <w:t>.</w:t>
      </w:r>
      <w:bookmarkEnd w:id="228"/>
      <w:r w:rsidR="003062FB" w:rsidRPr="00DB65CB">
        <w:t xml:space="preserve"> </w:t>
      </w:r>
    </w:p>
    <w:p w14:paraId="4124CDB8" w14:textId="6578333E" w:rsidR="003062FB" w:rsidRPr="00DB65CB" w:rsidRDefault="003062FB" w:rsidP="00E6238C">
      <w:pPr>
        <w:pStyle w:val="ResimYazs"/>
      </w:pPr>
      <w:bookmarkStart w:id="229" w:name="_Ref110444398"/>
      <w:bookmarkStart w:id="230" w:name="_Toc179404330"/>
      <w:bookmarkStart w:id="231" w:name="_Hlk110463887"/>
      <w:r w:rsidRPr="00DB65CB">
        <w:lastRenderedPageBreak/>
        <w:t xml:space="preserve">Figure </w:t>
      </w:r>
      <w:r w:rsidRPr="00DB65CB">
        <w:fldChar w:fldCharType="begin"/>
      </w:r>
      <w:r w:rsidRPr="00DB65CB">
        <w:instrText xml:space="preserve"> SEQ Figure \* ARABIC </w:instrText>
      </w:r>
      <w:r w:rsidRPr="00DB65CB">
        <w:fldChar w:fldCharType="separate"/>
      </w:r>
      <w:r w:rsidR="00370607" w:rsidRPr="00DB65CB">
        <w:t>16</w:t>
      </w:r>
      <w:r w:rsidRPr="00DB65CB">
        <w:fldChar w:fldCharType="end"/>
      </w:r>
      <w:bookmarkEnd w:id="229"/>
      <w:r w:rsidR="00D64411" w:rsidRPr="00DB65CB">
        <w:t>.</w:t>
      </w:r>
      <w:r w:rsidRPr="00DB65CB">
        <w:t xml:space="preserve"> </w:t>
      </w:r>
      <w:r w:rsidR="00D64411" w:rsidRPr="00DB65CB">
        <w:t xml:space="preserve">Population </w:t>
      </w:r>
      <w:r w:rsidR="00A27211" w:rsidRPr="00DB65CB">
        <w:t>Trends of Manisa</w:t>
      </w:r>
      <w:bookmarkEnd w:id="230"/>
    </w:p>
    <w:p w14:paraId="3BF4F0EC" w14:textId="77777777" w:rsidR="003062FB" w:rsidRPr="00DB65CB" w:rsidRDefault="003062FB" w:rsidP="003062FB">
      <w:pPr>
        <w:spacing w:before="0"/>
      </w:pPr>
      <w:r w:rsidRPr="00DB65CB">
        <w:rPr>
          <w:noProof/>
          <w:lang w:val="tr-TR" w:eastAsia="tr-TR"/>
        </w:rPr>
        <w:drawing>
          <wp:inline distT="0" distB="0" distL="0" distR="0" wp14:anchorId="47CC825A" wp14:editId="0BB18825">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ECB68D9" w14:textId="617AF1F7" w:rsidR="003062FB" w:rsidRPr="00DB65CB" w:rsidRDefault="003062FB" w:rsidP="00583630">
      <w:pPr>
        <w:spacing w:before="60" w:after="240" w:line="240" w:lineRule="auto"/>
        <w:rPr>
          <w:sz w:val="18"/>
          <w:szCs w:val="18"/>
        </w:rPr>
      </w:pPr>
      <w:r w:rsidRPr="00DB65CB">
        <w:rPr>
          <w:i/>
          <w:iCs/>
          <w:sz w:val="18"/>
          <w:szCs w:val="18"/>
        </w:rPr>
        <w:t>Source:</w:t>
      </w:r>
      <w:r w:rsidRPr="00DB65CB">
        <w:rPr>
          <w:sz w:val="18"/>
          <w:szCs w:val="18"/>
        </w:rPr>
        <w:t xml:space="preserve"> TurkStat, The results of Address Based Population Registration System, 2007-2021 </w:t>
      </w:r>
      <w:bookmarkEnd w:id="231"/>
    </w:p>
    <w:p w14:paraId="2F9E4FFC" w14:textId="50D41029" w:rsidR="003062FB" w:rsidRPr="00DB65CB" w:rsidRDefault="003062FB" w:rsidP="003062FB">
      <w:r w:rsidRPr="00DB65CB">
        <w:t>The area of Manisa is 13,</w:t>
      </w:r>
      <w:r w:rsidR="00503746" w:rsidRPr="00DB65CB">
        <w:t xml:space="preserve">339 </w:t>
      </w:r>
      <w:r w:rsidRPr="00DB65CB">
        <w:t>km</w:t>
      </w:r>
      <w:r w:rsidRPr="00DB65CB">
        <w:rPr>
          <w:vertAlign w:val="superscript"/>
        </w:rPr>
        <w:t>2</w:t>
      </w:r>
      <w:r w:rsidR="00F90C9A" w:rsidRPr="00DB65CB">
        <w:t xml:space="preserve"> and</w:t>
      </w:r>
      <w:r w:rsidRPr="00DB65CB">
        <w:t xml:space="preserve"> the population density </w:t>
      </w:r>
      <w:r w:rsidR="00F90C9A" w:rsidRPr="00DB65CB">
        <w:t>is</w:t>
      </w:r>
      <w:r w:rsidRPr="00DB65CB">
        <w:t xml:space="preserve"> </w:t>
      </w:r>
      <w:r w:rsidR="00503746" w:rsidRPr="00DB65CB">
        <w:t>111 person/</w:t>
      </w:r>
      <w:r w:rsidRPr="00DB65CB">
        <w:t>km</w:t>
      </w:r>
      <w:r w:rsidRPr="00DB65CB">
        <w:rPr>
          <w:vertAlign w:val="superscript"/>
        </w:rPr>
        <w:t>2</w:t>
      </w:r>
      <w:r w:rsidRPr="00DB65CB">
        <w:t>.</w:t>
      </w:r>
      <w:r w:rsidR="00503746" w:rsidRPr="00DB65CB">
        <w:rPr>
          <w:rStyle w:val="DipnotBavurusu"/>
          <w:rFonts w:cs="Tahoma"/>
        </w:rPr>
        <w:footnoteReference w:id="37"/>
      </w:r>
      <w:r w:rsidR="00583630" w:rsidRPr="00DB65CB">
        <w:t xml:space="preserve"> </w:t>
      </w:r>
      <w:r w:rsidRPr="00DB65CB">
        <w:t xml:space="preserve">According to population size, the </w:t>
      </w:r>
      <w:r w:rsidR="00503746" w:rsidRPr="00DB65CB">
        <w:t xml:space="preserve">most populous </w:t>
      </w:r>
      <w:r w:rsidRPr="00DB65CB">
        <w:t xml:space="preserve">district of Manisa is Yunusemre and the </w:t>
      </w:r>
      <w:r w:rsidR="00503746" w:rsidRPr="00DB65CB">
        <w:t xml:space="preserve">least populous </w:t>
      </w:r>
      <w:r w:rsidRPr="00DB65CB">
        <w:t>district is Köprübaşı.</w:t>
      </w:r>
    </w:p>
    <w:p w14:paraId="676F3D80" w14:textId="025ADECA" w:rsidR="003062FB" w:rsidRPr="00DB65CB" w:rsidRDefault="003062FB" w:rsidP="00E6238C">
      <w:pPr>
        <w:pStyle w:val="ResimYazs"/>
      </w:pPr>
      <w:bookmarkStart w:id="232" w:name="_Toc103952104"/>
      <w:bookmarkStart w:id="233" w:name="_Toc179404306"/>
      <w:r w:rsidRPr="00DB65CB">
        <w:t xml:space="preserve">Table </w:t>
      </w:r>
      <w:r w:rsidR="007A358C" w:rsidRPr="00DB65CB">
        <w:fldChar w:fldCharType="begin"/>
      </w:r>
      <w:r w:rsidR="007A358C" w:rsidRPr="00DB65CB">
        <w:instrText xml:space="preserve"> SEQ Table \* ARABIC </w:instrText>
      </w:r>
      <w:r w:rsidR="007A358C" w:rsidRPr="00DB65CB">
        <w:fldChar w:fldCharType="separate"/>
      </w:r>
      <w:r w:rsidR="007A358C" w:rsidRPr="00DB65CB">
        <w:rPr>
          <w:noProof/>
        </w:rPr>
        <w:t>9</w:t>
      </w:r>
      <w:r w:rsidR="007A358C" w:rsidRPr="00DB65CB">
        <w:fldChar w:fldCharType="end"/>
      </w:r>
      <w:r w:rsidR="006B0F92" w:rsidRPr="00DB65CB">
        <w:t>.</w:t>
      </w:r>
      <w:r w:rsidRPr="00DB65CB">
        <w:t xml:space="preserve"> Population</w:t>
      </w:r>
      <w:bookmarkEnd w:id="232"/>
      <w:r w:rsidR="006B0F92" w:rsidRPr="00DB65CB">
        <w:t xml:space="preserve"> of Districts of Manisa</w:t>
      </w:r>
      <w:bookmarkEnd w:id="233"/>
    </w:p>
    <w:tbl>
      <w:tblPr>
        <w:tblStyle w:val="BRC"/>
        <w:tblW w:w="0" w:type="auto"/>
        <w:tblCellMar>
          <w:top w:w="28" w:type="dxa"/>
          <w:left w:w="85" w:type="dxa"/>
          <w:bottom w:w="28" w:type="dxa"/>
          <w:right w:w="85" w:type="dxa"/>
        </w:tblCellMar>
        <w:tblLook w:val="04A0" w:firstRow="1" w:lastRow="0" w:firstColumn="1" w:lastColumn="0" w:noHBand="0" w:noVBand="1"/>
      </w:tblPr>
      <w:tblGrid>
        <w:gridCol w:w="1293"/>
        <w:gridCol w:w="1657"/>
        <w:gridCol w:w="1623"/>
        <w:gridCol w:w="1846"/>
        <w:gridCol w:w="3027"/>
      </w:tblGrid>
      <w:tr w:rsidR="003062FB" w:rsidRPr="00DB65CB" w14:paraId="36070ADD" w14:textId="77777777" w:rsidTr="005836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197583A" w14:textId="77777777" w:rsidR="003062FB" w:rsidRPr="00DB65CB" w:rsidRDefault="003062FB" w:rsidP="00DC0621">
            <w:pPr>
              <w:spacing w:before="0" w:line="240" w:lineRule="auto"/>
              <w:rPr>
                <w:color w:val="auto"/>
                <w:sz w:val="18"/>
                <w:szCs w:val="18"/>
              </w:rPr>
            </w:pPr>
            <w:r w:rsidRPr="00DB65CB">
              <w:rPr>
                <w:sz w:val="18"/>
                <w:szCs w:val="18"/>
              </w:rPr>
              <w:t xml:space="preserve">District </w:t>
            </w:r>
          </w:p>
        </w:tc>
        <w:tc>
          <w:tcPr>
            <w:tcW w:w="0" w:type="auto"/>
          </w:tcPr>
          <w:p w14:paraId="16208529" w14:textId="5924AB2A" w:rsidR="003062FB" w:rsidRPr="00DB65CB" w:rsidRDefault="003062FB" w:rsidP="00DC0621">
            <w:pPr>
              <w:spacing w:before="0" w:line="24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DB65CB">
              <w:rPr>
                <w:sz w:val="18"/>
                <w:szCs w:val="18"/>
              </w:rPr>
              <w:t xml:space="preserve">Total Population </w:t>
            </w:r>
          </w:p>
        </w:tc>
        <w:tc>
          <w:tcPr>
            <w:tcW w:w="0" w:type="auto"/>
          </w:tcPr>
          <w:p w14:paraId="78A1326F" w14:textId="77777777" w:rsidR="003062FB" w:rsidRPr="00DB65CB" w:rsidRDefault="003062FB" w:rsidP="00DC0621">
            <w:pPr>
              <w:spacing w:before="0" w:line="24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DB65CB">
              <w:rPr>
                <w:sz w:val="18"/>
                <w:szCs w:val="18"/>
              </w:rPr>
              <w:t xml:space="preserve">Male population </w:t>
            </w:r>
          </w:p>
        </w:tc>
        <w:tc>
          <w:tcPr>
            <w:tcW w:w="0" w:type="auto"/>
          </w:tcPr>
          <w:p w14:paraId="5B18C389" w14:textId="77777777" w:rsidR="003062FB" w:rsidRPr="00DB65CB" w:rsidRDefault="003062FB" w:rsidP="00DC0621">
            <w:pPr>
              <w:spacing w:before="0" w:line="24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DB65CB">
              <w:rPr>
                <w:sz w:val="18"/>
                <w:szCs w:val="18"/>
              </w:rPr>
              <w:t xml:space="preserve">Female population </w:t>
            </w:r>
          </w:p>
        </w:tc>
        <w:tc>
          <w:tcPr>
            <w:tcW w:w="0" w:type="auto"/>
          </w:tcPr>
          <w:p w14:paraId="6012384F" w14:textId="77777777" w:rsidR="003062FB" w:rsidRPr="00DB65CB" w:rsidRDefault="003062FB" w:rsidP="00DC0621">
            <w:pPr>
              <w:spacing w:before="0" w:line="24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DB65CB">
              <w:rPr>
                <w:sz w:val="18"/>
                <w:szCs w:val="18"/>
              </w:rPr>
              <w:t>Population ratio in the province</w:t>
            </w:r>
          </w:p>
        </w:tc>
      </w:tr>
      <w:tr w:rsidR="003062FB" w:rsidRPr="00DB65CB" w14:paraId="78A84282" w14:textId="77777777" w:rsidTr="00583630">
        <w:tc>
          <w:tcPr>
            <w:cnfStyle w:val="001000000000" w:firstRow="0" w:lastRow="0" w:firstColumn="1" w:lastColumn="0" w:oddVBand="0" w:evenVBand="0" w:oddHBand="0" w:evenHBand="0" w:firstRowFirstColumn="0" w:firstRowLastColumn="0" w:lastRowFirstColumn="0" w:lastRowLastColumn="0"/>
            <w:tcW w:w="0" w:type="auto"/>
          </w:tcPr>
          <w:p w14:paraId="473883CC" w14:textId="77777777" w:rsidR="003062FB" w:rsidRPr="00DB65CB" w:rsidRDefault="003062FB" w:rsidP="00DC0621">
            <w:pPr>
              <w:spacing w:before="0" w:line="240" w:lineRule="auto"/>
              <w:rPr>
                <w:rStyle w:val="yaziboyutu"/>
                <w:sz w:val="18"/>
                <w:szCs w:val="18"/>
              </w:rPr>
            </w:pPr>
            <w:r w:rsidRPr="00DB65CB">
              <w:rPr>
                <w:sz w:val="18"/>
                <w:szCs w:val="18"/>
              </w:rPr>
              <w:t>Yunusemre</w:t>
            </w:r>
          </w:p>
        </w:tc>
        <w:tc>
          <w:tcPr>
            <w:tcW w:w="0" w:type="auto"/>
          </w:tcPr>
          <w:p w14:paraId="5E24F5D6"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257.993</w:t>
            </w:r>
          </w:p>
        </w:tc>
        <w:tc>
          <w:tcPr>
            <w:tcW w:w="0" w:type="auto"/>
          </w:tcPr>
          <w:p w14:paraId="4AF7EC95"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129.885</w:t>
            </w:r>
          </w:p>
        </w:tc>
        <w:tc>
          <w:tcPr>
            <w:tcW w:w="0" w:type="auto"/>
          </w:tcPr>
          <w:p w14:paraId="243BE1CE"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128.108</w:t>
            </w:r>
          </w:p>
        </w:tc>
        <w:tc>
          <w:tcPr>
            <w:tcW w:w="0" w:type="auto"/>
          </w:tcPr>
          <w:p w14:paraId="28524EDD"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17,71%</w:t>
            </w:r>
          </w:p>
        </w:tc>
      </w:tr>
      <w:tr w:rsidR="003062FB" w:rsidRPr="00DB65CB" w14:paraId="27F9FC95" w14:textId="77777777" w:rsidTr="00583630">
        <w:tc>
          <w:tcPr>
            <w:cnfStyle w:val="001000000000" w:firstRow="0" w:lastRow="0" w:firstColumn="1" w:lastColumn="0" w:oddVBand="0" w:evenVBand="0" w:oddHBand="0" w:evenHBand="0" w:firstRowFirstColumn="0" w:firstRowLastColumn="0" w:lastRowFirstColumn="0" w:lastRowLastColumn="0"/>
            <w:tcW w:w="0" w:type="auto"/>
          </w:tcPr>
          <w:p w14:paraId="6A0C6757" w14:textId="77777777" w:rsidR="003062FB" w:rsidRPr="00DB65CB" w:rsidRDefault="003062FB" w:rsidP="00DC0621">
            <w:pPr>
              <w:spacing w:before="0" w:line="240" w:lineRule="auto"/>
              <w:rPr>
                <w:sz w:val="18"/>
                <w:szCs w:val="18"/>
              </w:rPr>
            </w:pPr>
            <w:r w:rsidRPr="00DB65CB">
              <w:rPr>
                <w:sz w:val="18"/>
                <w:szCs w:val="18"/>
              </w:rPr>
              <w:t>Akhisar</w:t>
            </w:r>
          </w:p>
        </w:tc>
        <w:tc>
          <w:tcPr>
            <w:tcW w:w="0" w:type="auto"/>
          </w:tcPr>
          <w:p w14:paraId="78E56705"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176.000</w:t>
            </w:r>
          </w:p>
        </w:tc>
        <w:tc>
          <w:tcPr>
            <w:tcW w:w="0" w:type="auto"/>
          </w:tcPr>
          <w:p w14:paraId="13AE12AC"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88.452</w:t>
            </w:r>
          </w:p>
        </w:tc>
        <w:tc>
          <w:tcPr>
            <w:tcW w:w="0" w:type="auto"/>
          </w:tcPr>
          <w:p w14:paraId="180EFAAC"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87.548</w:t>
            </w:r>
          </w:p>
        </w:tc>
        <w:tc>
          <w:tcPr>
            <w:tcW w:w="0" w:type="auto"/>
          </w:tcPr>
          <w:p w14:paraId="11B35614"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12,08%</w:t>
            </w:r>
          </w:p>
        </w:tc>
      </w:tr>
      <w:tr w:rsidR="003062FB" w:rsidRPr="00DB65CB" w14:paraId="185A8335" w14:textId="77777777" w:rsidTr="00583630">
        <w:tc>
          <w:tcPr>
            <w:cnfStyle w:val="001000000000" w:firstRow="0" w:lastRow="0" w:firstColumn="1" w:lastColumn="0" w:oddVBand="0" w:evenVBand="0" w:oddHBand="0" w:evenHBand="0" w:firstRowFirstColumn="0" w:firstRowLastColumn="0" w:lastRowFirstColumn="0" w:lastRowLastColumn="0"/>
            <w:tcW w:w="0" w:type="auto"/>
          </w:tcPr>
          <w:p w14:paraId="3C5BA643" w14:textId="77777777" w:rsidR="003062FB" w:rsidRPr="00DB65CB" w:rsidRDefault="003062FB" w:rsidP="00DC0621">
            <w:pPr>
              <w:spacing w:before="0" w:line="240" w:lineRule="auto"/>
              <w:rPr>
                <w:sz w:val="18"/>
                <w:szCs w:val="18"/>
              </w:rPr>
            </w:pPr>
            <w:r w:rsidRPr="00DB65CB">
              <w:rPr>
                <w:sz w:val="18"/>
                <w:szCs w:val="18"/>
              </w:rPr>
              <w:t>Turgutlu</w:t>
            </w:r>
          </w:p>
        </w:tc>
        <w:tc>
          <w:tcPr>
            <w:tcW w:w="0" w:type="auto"/>
          </w:tcPr>
          <w:p w14:paraId="230632C8"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172.413</w:t>
            </w:r>
          </w:p>
        </w:tc>
        <w:tc>
          <w:tcPr>
            <w:tcW w:w="0" w:type="auto"/>
          </w:tcPr>
          <w:p w14:paraId="3FD6DF59"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86.677</w:t>
            </w:r>
          </w:p>
        </w:tc>
        <w:tc>
          <w:tcPr>
            <w:tcW w:w="0" w:type="auto"/>
          </w:tcPr>
          <w:p w14:paraId="3143381E"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85.736</w:t>
            </w:r>
          </w:p>
        </w:tc>
        <w:tc>
          <w:tcPr>
            <w:tcW w:w="0" w:type="auto"/>
          </w:tcPr>
          <w:p w14:paraId="7ACCA81E"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11,84%</w:t>
            </w:r>
          </w:p>
        </w:tc>
      </w:tr>
      <w:tr w:rsidR="003062FB" w:rsidRPr="00DB65CB" w14:paraId="4B2094BC" w14:textId="77777777" w:rsidTr="00583630">
        <w:tc>
          <w:tcPr>
            <w:cnfStyle w:val="001000000000" w:firstRow="0" w:lastRow="0" w:firstColumn="1" w:lastColumn="0" w:oddVBand="0" w:evenVBand="0" w:oddHBand="0" w:evenHBand="0" w:firstRowFirstColumn="0" w:firstRowLastColumn="0" w:lastRowFirstColumn="0" w:lastRowLastColumn="0"/>
            <w:tcW w:w="0" w:type="auto"/>
          </w:tcPr>
          <w:p w14:paraId="636848EA" w14:textId="77777777" w:rsidR="003062FB" w:rsidRPr="00DB65CB" w:rsidRDefault="003062FB" w:rsidP="00DC0621">
            <w:pPr>
              <w:spacing w:before="0" w:line="240" w:lineRule="auto"/>
              <w:rPr>
                <w:sz w:val="18"/>
                <w:szCs w:val="18"/>
              </w:rPr>
            </w:pPr>
            <w:r w:rsidRPr="00DB65CB">
              <w:rPr>
                <w:sz w:val="18"/>
                <w:szCs w:val="18"/>
              </w:rPr>
              <w:t>Şehzadeler</w:t>
            </w:r>
          </w:p>
        </w:tc>
        <w:tc>
          <w:tcPr>
            <w:tcW w:w="0" w:type="auto"/>
          </w:tcPr>
          <w:p w14:paraId="32C22FD8"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167.661</w:t>
            </w:r>
          </w:p>
        </w:tc>
        <w:tc>
          <w:tcPr>
            <w:tcW w:w="0" w:type="auto"/>
          </w:tcPr>
          <w:p w14:paraId="5EB24E74"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85.253</w:t>
            </w:r>
          </w:p>
        </w:tc>
        <w:tc>
          <w:tcPr>
            <w:tcW w:w="0" w:type="auto"/>
          </w:tcPr>
          <w:p w14:paraId="7978A1F0"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82.408</w:t>
            </w:r>
          </w:p>
        </w:tc>
        <w:tc>
          <w:tcPr>
            <w:tcW w:w="0" w:type="auto"/>
          </w:tcPr>
          <w:p w14:paraId="23E96050"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11,51%</w:t>
            </w:r>
          </w:p>
        </w:tc>
      </w:tr>
      <w:tr w:rsidR="003062FB" w:rsidRPr="00DB65CB" w14:paraId="73AD4E5E" w14:textId="77777777" w:rsidTr="00583630">
        <w:tc>
          <w:tcPr>
            <w:cnfStyle w:val="001000000000" w:firstRow="0" w:lastRow="0" w:firstColumn="1" w:lastColumn="0" w:oddVBand="0" w:evenVBand="0" w:oddHBand="0" w:evenHBand="0" w:firstRowFirstColumn="0" w:firstRowLastColumn="0" w:lastRowFirstColumn="0" w:lastRowLastColumn="0"/>
            <w:tcW w:w="0" w:type="auto"/>
          </w:tcPr>
          <w:p w14:paraId="3BF6C890" w14:textId="77777777" w:rsidR="003062FB" w:rsidRPr="00DB65CB" w:rsidRDefault="003062FB" w:rsidP="00DC0621">
            <w:pPr>
              <w:spacing w:before="0" w:line="240" w:lineRule="auto"/>
              <w:rPr>
                <w:sz w:val="18"/>
                <w:szCs w:val="18"/>
              </w:rPr>
            </w:pPr>
            <w:r w:rsidRPr="00DB65CB">
              <w:rPr>
                <w:sz w:val="18"/>
                <w:szCs w:val="18"/>
              </w:rPr>
              <w:t>Salihli</w:t>
            </w:r>
          </w:p>
        </w:tc>
        <w:tc>
          <w:tcPr>
            <w:tcW w:w="0" w:type="auto"/>
          </w:tcPr>
          <w:p w14:paraId="0579151B"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164.710</w:t>
            </w:r>
          </w:p>
        </w:tc>
        <w:tc>
          <w:tcPr>
            <w:tcW w:w="0" w:type="auto"/>
          </w:tcPr>
          <w:p w14:paraId="112B69A7"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81.969</w:t>
            </w:r>
          </w:p>
        </w:tc>
        <w:tc>
          <w:tcPr>
            <w:tcW w:w="0" w:type="auto"/>
          </w:tcPr>
          <w:p w14:paraId="4980F206"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82.741</w:t>
            </w:r>
          </w:p>
        </w:tc>
        <w:tc>
          <w:tcPr>
            <w:tcW w:w="0" w:type="auto"/>
          </w:tcPr>
          <w:p w14:paraId="72D1BF85"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11,31%</w:t>
            </w:r>
          </w:p>
        </w:tc>
      </w:tr>
      <w:tr w:rsidR="003062FB" w:rsidRPr="00DB65CB" w14:paraId="3DB4A206" w14:textId="77777777" w:rsidTr="00583630">
        <w:tc>
          <w:tcPr>
            <w:cnfStyle w:val="001000000000" w:firstRow="0" w:lastRow="0" w:firstColumn="1" w:lastColumn="0" w:oddVBand="0" w:evenVBand="0" w:oddHBand="0" w:evenHBand="0" w:firstRowFirstColumn="0" w:firstRowLastColumn="0" w:lastRowFirstColumn="0" w:lastRowLastColumn="0"/>
            <w:tcW w:w="0" w:type="auto"/>
          </w:tcPr>
          <w:p w14:paraId="5AA4727E" w14:textId="77777777" w:rsidR="003062FB" w:rsidRPr="00DB65CB" w:rsidRDefault="003062FB" w:rsidP="00DC0621">
            <w:pPr>
              <w:spacing w:before="0" w:line="240" w:lineRule="auto"/>
              <w:rPr>
                <w:sz w:val="18"/>
                <w:szCs w:val="18"/>
              </w:rPr>
            </w:pPr>
            <w:r w:rsidRPr="00DB65CB">
              <w:rPr>
                <w:sz w:val="18"/>
                <w:szCs w:val="18"/>
              </w:rPr>
              <w:t>Soma</w:t>
            </w:r>
          </w:p>
        </w:tc>
        <w:tc>
          <w:tcPr>
            <w:tcW w:w="0" w:type="auto"/>
          </w:tcPr>
          <w:p w14:paraId="71C93FD6"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111.218</w:t>
            </w:r>
          </w:p>
        </w:tc>
        <w:tc>
          <w:tcPr>
            <w:tcW w:w="0" w:type="auto"/>
          </w:tcPr>
          <w:p w14:paraId="50A2DC71"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55.752</w:t>
            </w:r>
          </w:p>
        </w:tc>
        <w:tc>
          <w:tcPr>
            <w:tcW w:w="0" w:type="auto"/>
          </w:tcPr>
          <w:p w14:paraId="12EFC3E1"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55.466</w:t>
            </w:r>
          </w:p>
        </w:tc>
        <w:tc>
          <w:tcPr>
            <w:tcW w:w="0" w:type="auto"/>
          </w:tcPr>
          <w:p w14:paraId="133A46A3"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7,64%</w:t>
            </w:r>
          </w:p>
        </w:tc>
      </w:tr>
      <w:tr w:rsidR="003062FB" w:rsidRPr="00DB65CB" w14:paraId="1F436F62" w14:textId="77777777" w:rsidTr="00583630">
        <w:tc>
          <w:tcPr>
            <w:cnfStyle w:val="001000000000" w:firstRow="0" w:lastRow="0" w:firstColumn="1" w:lastColumn="0" w:oddVBand="0" w:evenVBand="0" w:oddHBand="0" w:evenHBand="0" w:firstRowFirstColumn="0" w:firstRowLastColumn="0" w:lastRowFirstColumn="0" w:lastRowLastColumn="0"/>
            <w:tcW w:w="0" w:type="auto"/>
          </w:tcPr>
          <w:p w14:paraId="55B88C9B" w14:textId="77777777" w:rsidR="003062FB" w:rsidRPr="00DB65CB" w:rsidRDefault="003062FB" w:rsidP="00DC0621">
            <w:pPr>
              <w:spacing w:before="0" w:line="240" w:lineRule="auto"/>
              <w:rPr>
                <w:sz w:val="18"/>
                <w:szCs w:val="18"/>
              </w:rPr>
            </w:pPr>
            <w:r w:rsidRPr="00DB65CB">
              <w:rPr>
                <w:sz w:val="18"/>
                <w:szCs w:val="18"/>
              </w:rPr>
              <w:t>Alaşehir</w:t>
            </w:r>
          </w:p>
        </w:tc>
        <w:tc>
          <w:tcPr>
            <w:tcW w:w="0" w:type="auto"/>
          </w:tcPr>
          <w:p w14:paraId="23F6FAA4"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105.380</w:t>
            </w:r>
          </w:p>
        </w:tc>
        <w:tc>
          <w:tcPr>
            <w:tcW w:w="0" w:type="auto"/>
          </w:tcPr>
          <w:p w14:paraId="54FA215F"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53.876</w:t>
            </w:r>
          </w:p>
        </w:tc>
        <w:tc>
          <w:tcPr>
            <w:tcW w:w="0" w:type="auto"/>
          </w:tcPr>
          <w:p w14:paraId="1ADF1168"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51.504</w:t>
            </w:r>
          </w:p>
        </w:tc>
        <w:tc>
          <w:tcPr>
            <w:tcW w:w="0" w:type="auto"/>
          </w:tcPr>
          <w:p w14:paraId="7AAB78BA"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7,23%</w:t>
            </w:r>
          </w:p>
        </w:tc>
      </w:tr>
      <w:tr w:rsidR="003062FB" w:rsidRPr="00DB65CB" w14:paraId="02836C99" w14:textId="77777777" w:rsidTr="00583630">
        <w:tc>
          <w:tcPr>
            <w:cnfStyle w:val="001000000000" w:firstRow="0" w:lastRow="0" w:firstColumn="1" w:lastColumn="0" w:oddVBand="0" w:evenVBand="0" w:oddHBand="0" w:evenHBand="0" w:firstRowFirstColumn="0" w:firstRowLastColumn="0" w:lastRowFirstColumn="0" w:lastRowLastColumn="0"/>
            <w:tcW w:w="0" w:type="auto"/>
          </w:tcPr>
          <w:p w14:paraId="7914C728" w14:textId="77777777" w:rsidR="003062FB" w:rsidRPr="00DB65CB" w:rsidRDefault="003062FB" w:rsidP="00DC0621">
            <w:pPr>
              <w:spacing w:before="0" w:line="240" w:lineRule="auto"/>
              <w:rPr>
                <w:sz w:val="18"/>
                <w:szCs w:val="18"/>
              </w:rPr>
            </w:pPr>
            <w:r w:rsidRPr="00DB65CB">
              <w:rPr>
                <w:sz w:val="18"/>
                <w:szCs w:val="18"/>
              </w:rPr>
              <w:t>Saruhanlı</w:t>
            </w:r>
          </w:p>
        </w:tc>
        <w:tc>
          <w:tcPr>
            <w:tcW w:w="0" w:type="auto"/>
          </w:tcPr>
          <w:p w14:paraId="2D295174"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56.166</w:t>
            </w:r>
          </w:p>
        </w:tc>
        <w:tc>
          <w:tcPr>
            <w:tcW w:w="0" w:type="auto"/>
          </w:tcPr>
          <w:p w14:paraId="252695CD"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28.272</w:t>
            </w:r>
          </w:p>
        </w:tc>
        <w:tc>
          <w:tcPr>
            <w:tcW w:w="0" w:type="auto"/>
          </w:tcPr>
          <w:p w14:paraId="544D97F6"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27.894</w:t>
            </w:r>
          </w:p>
        </w:tc>
        <w:tc>
          <w:tcPr>
            <w:tcW w:w="0" w:type="auto"/>
          </w:tcPr>
          <w:p w14:paraId="3FCBA4F0"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3,86%</w:t>
            </w:r>
          </w:p>
        </w:tc>
      </w:tr>
      <w:tr w:rsidR="003062FB" w:rsidRPr="00DB65CB" w14:paraId="475381FD" w14:textId="77777777" w:rsidTr="00583630">
        <w:tc>
          <w:tcPr>
            <w:cnfStyle w:val="001000000000" w:firstRow="0" w:lastRow="0" w:firstColumn="1" w:lastColumn="0" w:oddVBand="0" w:evenVBand="0" w:oddHBand="0" w:evenHBand="0" w:firstRowFirstColumn="0" w:firstRowLastColumn="0" w:lastRowFirstColumn="0" w:lastRowLastColumn="0"/>
            <w:tcW w:w="0" w:type="auto"/>
          </w:tcPr>
          <w:p w14:paraId="06E9E228" w14:textId="77777777" w:rsidR="003062FB" w:rsidRPr="00DB65CB" w:rsidRDefault="003062FB" w:rsidP="00DC0621">
            <w:pPr>
              <w:spacing w:before="0" w:line="240" w:lineRule="auto"/>
              <w:rPr>
                <w:sz w:val="18"/>
                <w:szCs w:val="18"/>
              </w:rPr>
            </w:pPr>
            <w:r w:rsidRPr="00DB65CB">
              <w:rPr>
                <w:sz w:val="18"/>
                <w:szCs w:val="18"/>
              </w:rPr>
              <w:t>Kula</w:t>
            </w:r>
          </w:p>
        </w:tc>
        <w:tc>
          <w:tcPr>
            <w:tcW w:w="0" w:type="auto"/>
          </w:tcPr>
          <w:p w14:paraId="5595D154"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43.421</w:t>
            </w:r>
          </w:p>
        </w:tc>
        <w:tc>
          <w:tcPr>
            <w:tcW w:w="0" w:type="auto"/>
          </w:tcPr>
          <w:p w14:paraId="6F8C6835"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21.419</w:t>
            </w:r>
          </w:p>
        </w:tc>
        <w:tc>
          <w:tcPr>
            <w:tcW w:w="0" w:type="auto"/>
          </w:tcPr>
          <w:p w14:paraId="7886AEF7"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22.002</w:t>
            </w:r>
          </w:p>
        </w:tc>
        <w:tc>
          <w:tcPr>
            <w:tcW w:w="0" w:type="auto"/>
          </w:tcPr>
          <w:p w14:paraId="61F3215B"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2,98%</w:t>
            </w:r>
          </w:p>
        </w:tc>
      </w:tr>
      <w:tr w:rsidR="003062FB" w:rsidRPr="00DB65CB" w14:paraId="7F43E089" w14:textId="77777777" w:rsidTr="00583630">
        <w:tc>
          <w:tcPr>
            <w:cnfStyle w:val="001000000000" w:firstRow="0" w:lastRow="0" w:firstColumn="1" w:lastColumn="0" w:oddVBand="0" w:evenVBand="0" w:oddHBand="0" w:evenHBand="0" w:firstRowFirstColumn="0" w:firstRowLastColumn="0" w:lastRowFirstColumn="0" w:lastRowLastColumn="0"/>
            <w:tcW w:w="0" w:type="auto"/>
          </w:tcPr>
          <w:p w14:paraId="69AEB042" w14:textId="77777777" w:rsidR="003062FB" w:rsidRPr="00DB65CB" w:rsidRDefault="003062FB" w:rsidP="00DC0621">
            <w:pPr>
              <w:spacing w:before="0" w:line="240" w:lineRule="auto"/>
              <w:rPr>
                <w:sz w:val="18"/>
                <w:szCs w:val="18"/>
              </w:rPr>
            </w:pPr>
            <w:r w:rsidRPr="00DB65CB">
              <w:rPr>
                <w:sz w:val="18"/>
                <w:szCs w:val="18"/>
              </w:rPr>
              <w:t>Demirci</w:t>
            </w:r>
          </w:p>
        </w:tc>
        <w:tc>
          <w:tcPr>
            <w:tcW w:w="0" w:type="auto"/>
          </w:tcPr>
          <w:p w14:paraId="6DACBCA6"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37.699</w:t>
            </w:r>
          </w:p>
        </w:tc>
        <w:tc>
          <w:tcPr>
            <w:tcW w:w="0" w:type="auto"/>
          </w:tcPr>
          <w:p w14:paraId="16CE22FE"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18.907</w:t>
            </w:r>
          </w:p>
        </w:tc>
        <w:tc>
          <w:tcPr>
            <w:tcW w:w="0" w:type="auto"/>
          </w:tcPr>
          <w:p w14:paraId="7D213952"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18.792</w:t>
            </w:r>
          </w:p>
        </w:tc>
        <w:tc>
          <w:tcPr>
            <w:tcW w:w="0" w:type="auto"/>
          </w:tcPr>
          <w:p w14:paraId="7EA0F0D4"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2,59%</w:t>
            </w:r>
          </w:p>
        </w:tc>
      </w:tr>
      <w:tr w:rsidR="003062FB" w:rsidRPr="00DB65CB" w14:paraId="73736A5B" w14:textId="77777777" w:rsidTr="00583630">
        <w:tc>
          <w:tcPr>
            <w:cnfStyle w:val="001000000000" w:firstRow="0" w:lastRow="0" w:firstColumn="1" w:lastColumn="0" w:oddVBand="0" w:evenVBand="0" w:oddHBand="0" w:evenHBand="0" w:firstRowFirstColumn="0" w:firstRowLastColumn="0" w:lastRowFirstColumn="0" w:lastRowLastColumn="0"/>
            <w:tcW w:w="0" w:type="auto"/>
          </w:tcPr>
          <w:p w14:paraId="6A09DAC8" w14:textId="77777777" w:rsidR="003062FB" w:rsidRPr="00DB65CB" w:rsidRDefault="003062FB" w:rsidP="00DC0621">
            <w:pPr>
              <w:spacing w:before="0" w:line="240" w:lineRule="auto"/>
              <w:rPr>
                <w:sz w:val="18"/>
                <w:szCs w:val="18"/>
              </w:rPr>
            </w:pPr>
            <w:r w:rsidRPr="00DB65CB">
              <w:rPr>
                <w:sz w:val="18"/>
                <w:szCs w:val="18"/>
              </w:rPr>
              <w:t>Kırkağaç</w:t>
            </w:r>
          </w:p>
        </w:tc>
        <w:tc>
          <w:tcPr>
            <w:tcW w:w="0" w:type="auto"/>
          </w:tcPr>
          <w:p w14:paraId="171B23F8"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37.021</w:t>
            </w:r>
          </w:p>
        </w:tc>
        <w:tc>
          <w:tcPr>
            <w:tcW w:w="0" w:type="auto"/>
          </w:tcPr>
          <w:p w14:paraId="073F977F"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17.639</w:t>
            </w:r>
          </w:p>
        </w:tc>
        <w:tc>
          <w:tcPr>
            <w:tcW w:w="0" w:type="auto"/>
          </w:tcPr>
          <w:p w14:paraId="2DA391AB"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19.382</w:t>
            </w:r>
          </w:p>
        </w:tc>
        <w:tc>
          <w:tcPr>
            <w:tcW w:w="0" w:type="auto"/>
          </w:tcPr>
          <w:p w14:paraId="77181F3D"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2,54%</w:t>
            </w:r>
          </w:p>
        </w:tc>
      </w:tr>
      <w:tr w:rsidR="003062FB" w:rsidRPr="00DB65CB" w14:paraId="0FA9D0C9" w14:textId="77777777" w:rsidTr="00583630">
        <w:tc>
          <w:tcPr>
            <w:cnfStyle w:val="001000000000" w:firstRow="0" w:lastRow="0" w:firstColumn="1" w:lastColumn="0" w:oddVBand="0" w:evenVBand="0" w:oddHBand="0" w:evenHBand="0" w:firstRowFirstColumn="0" w:firstRowLastColumn="0" w:lastRowFirstColumn="0" w:lastRowLastColumn="0"/>
            <w:tcW w:w="0" w:type="auto"/>
          </w:tcPr>
          <w:p w14:paraId="2DC4275C" w14:textId="77777777" w:rsidR="003062FB" w:rsidRPr="00DB65CB" w:rsidRDefault="003062FB" w:rsidP="00DC0621">
            <w:pPr>
              <w:spacing w:before="0" w:line="240" w:lineRule="auto"/>
              <w:rPr>
                <w:sz w:val="18"/>
                <w:szCs w:val="18"/>
              </w:rPr>
            </w:pPr>
            <w:r w:rsidRPr="00DB65CB">
              <w:rPr>
                <w:sz w:val="18"/>
                <w:szCs w:val="18"/>
              </w:rPr>
              <w:t>Sarıgöl</w:t>
            </w:r>
          </w:p>
        </w:tc>
        <w:tc>
          <w:tcPr>
            <w:tcW w:w="0" w:type="auto"/>
          </w:tcPr>
          <w:p w14:paraId="5926C977"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35.766</w:t>
            </w:r>
          </w:p>
        </w:tc>
        <w:tc>
          <w:tcPr>
            <w:tcW w:w="0" w:type="auto"/>
          </w:tcPr>
          <w:p w14:paraId="400BBA4A"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17.746</w:t>
            </w:r>
          </w:p>
        </w:tc>
        <w:tc>
          <w:tcPr>
            <w:tcW w:w="0" w:type="auto"/>
          </w:tcPr>
          <w:p w14:paraId="1CF67D7B"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18.020</w:t>
            </w:r>
          </w:p>
        </w:tc>
        <w:tc>
          <w:tcPr>
            <w:tcW w:w="0" w:type="auto"/>
          </w:tcPr>
          <w:p w14:paraId="37388DEF"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2,46%</w:t>
            </w:r>
          </w:p>
        </w:tc>
      </w:tr>
      <w:tr w:rsidR="003062FB" w:rsidRPr="00DB65CB" w14:paraId="72832B39" w14:textId="77777777" w:rsidTr="00583630">
        <w:tc>
          <w:tcPr>
            <w:cnfStyle w:val="001000000000" w:firstRow="0" w:lastRow="0" w:firstColumn="1" w:lastColumn="0" w:oddVBand="0" w:evenVBand="0" w:oddHBand="0" w:evenHBand="0" w:firstRowFirstColumn="0" w:firstRowLastColumn="0" w:lastRowFirstColumn="0" w:lastRowLastColumn="0"/>
            <w:tcW w:w="0" w:type="auto"/>
          </w:tcPr>
          <w:p w14:paraId="00BB6306" w14:textId="77777777" w:rsidR="003062FB" w:rsidRPr="00DB65CB" w:rsidRDefault="003062FB" w:rsidP="00DC0621">
            <w:pPr>
              <w:spacing w:before="0" w:line="240" w:lineRule="auto"/>
              <w:rPr>
                <w:sz w:val="18"/>
                <w:szCs w:val="18"/>
              </w:rPr>
            </w:pPr>
            <w:r w:rsidRPr="00DB65CB">
              <w:rPr>
                <w:sz w:val="18"/>
                <w:szCs w:val="18"/>
              </w:rPr>
              <w:t>Gördes</w:t>
            </w:r>
          </w:p>
        </w:tc>
        <w:tc>
          <w:tcPr>
            <w:tcW w:w="0" w:type="auto"/>
          </w:tcPr>
          <w:p w14:paraId="2FD292E8"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26.858</w:t>
            </w:r>
          </w:p>
        </w:tc>
        <w:tc>
          <w:tcPr>
            <w:tcW w:w="0" w:type="auto"/>
          </w:tcPr>
          <w:p w14:paraId="3C5A8AD3"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13.221</w:t>
            </w:r>
          </w:p>
        </w:tc>
        <w:tc>
          <w:tcPr>
            <w:tcW w:w="0" w:type="auto"/>
          </w:tcPr>
          <w:p w14:paraId="788C9D00"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13.637</w:t>
            </w:r>
          </w:p>
        </w:tc>
        <w:tc>
          <w:tcPr>
            <w:tcW w:w="0" w:type="auto"/>
          </w:tcPr>
          <w:p w14:paraId="456FF126"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1,84%</w:t>
            </w:r>
          </w:p>
        </w:tc>
      </w:tr>
      <w:tr w:rsidR="003062FB" w:rsidRPr="00DB65CB" w14:paraId="4E48292F" w14:textId="77777777" w:rsidTr="00583630">
        <w:tc>
          <w:tcPr>
            <w:cnfStyle w:val="001000000000" w:firstRow="0" w:lastRow="0" w:firstColumn="1" w:lastColumn="0" w:oddVBand="0" w:evenVBand="0" w:oddHBand="0" w:evenHBand="0" w:firstRowFirstColumn="0" w:firstRowLastColumn="0" w:lastRowFirstColumn="0" w:lastRowLastColumn="0"/>
            <w:tcW w:w="0" w:type="auto"/>
          </w:tcPr>
          <w:p w14:paraId="2D1E238B" w14:textId="77777777" w:rsidR="003062FB" w:rsidRPr="00DB65CB" w:rsidRDefault="003062FB" w:rsidP="00DC0621">
            <w:pPr>
              <w:spacing w:before="0" w:line="240" w:lineRule="auto"/>
              <w:rPr>
                <w:sz w:val="18"/>
                <w:szCs w:val="18"/>
              </w:rPr>
            </w:pPr>
            <w:r w:rsidRPr="00DB65CB">
              <w:rPr>
                <w:sz w:val="18"/>
                <w:szCs w:val="18"/>
              </w:rPr>
              <w:t>Selendi</w:t>
            </w:r>
          </w:p>
        </w:tc>
        <w:tc>
          <w:tcPr>
            <w:tcW w:w="0" w:type="auto"/>
          </w:tcPr>
          <w:p w14:paraId="78464C75"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19.505</w:t>
            </w:r>
          </w:p>
        </w:tc>
        <w:tc>
          <w:tcPr>
            <w:tcW w:w="0" w:type="auto"/>
          </w:tcPr>
          <w:p w14:paraId="3BF010DA"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9.741</w:t>
            </w:r>
          </w:p>
        </w:tc>
        <w:tc>
          <w:tcPr>
            <w:tcW w:w="0" w:type="auto"/>
          </w:tcPr>
          <w:p w14:paraId="03C347DA"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9.764</w:t>
            </w:r>
          </w:p>
        </w:tc>
        <w:tc>
          <w:tcPr>
            <w:tcW w:w="0" w:type="auto"/>
          </w:tcPr>
          <w:p w14:paraId="75A822B3"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1,34%</w:t>
            </w:r>
          </w:p>
        </w:tc>
      </w:tr>
      <w:tr w:rsidR="003062FB" w:rsidRPr="00DB65CB" w14:paraId="4B4C1DA6" w14:textId="77777777" w:rsidTr="00583630">
        <w:tc>
          <w:tcPr>
            <w:cnfStyle w:val="001000000000" w:firstRow="0" w:lastRow="0" w:firstColumn="1" w:lastColumn="0" w:oddVBand="0" w:evenVBand="0" w:oddHBand="0" w:evenHBand="0" w:firstRowFirstColumn="0" w:firstRowLastColumn="0" w:lastRowFirstColumn="0" w:lastRowLastColumn="0"/>
            <w:tcW w:w="0" w:type="auto"/>
          </w:tcPr>
          <w:p w14:paraId="4160C92A" w14:textId="77777777" w:rsidR="003062FB" w:rsidRPr="00DB65CB" w:rsidRDefault="003062FB" w:rsidP="00DC0621">
            <w:pPr>
              <w:spacing w:before="0" w:line="240" w:lineRule="auto"/>
              <w:rPr>
                <w:sz w:val="18"/>
                <w:szCs w:val="18"/>
              </w:rPr>
            </w:pPr>
            <w:r w:rsidRPr="00DB65CB">
              <w:rPr>
                <w:sz w:val="18"/>
                <w:szCs w:val="18"/>
              </w:rPr>
              <w:t>Ahmetli</w:t>
            </w:r>
          </w:p>
        </w:tc>
        <w:tc>
          <w:tcPr>
            <w:tcW w:w="0" w:type="auto"/>
          </w:tcPr>
          <w:p w14:paraId="391228F9"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16.807</w:t>
            </w:r>
          </w:p>
        </w:tc>
        <w:tc>
          <w:tcPr>
            <w:tcW w:w="0" w:type="auto"/>
          </w:tcPr>
          <w:p w14:paraId="08BAB4B3"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8.401</w:t>
            </w:r>
          </w:p>
        </w:tc>
        <w:tc>
          <w:tcPr>
            <w:tcW w:w="0" w:type="auto"/>
          </w:tcPr>
          <w:p w14:paraId="7DB2DB24"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8.406</w:t>
            </w:r>
          </w:p>
        </w:tc>
        <w:tc>
          <w:tcPr>
            <w:tcW w:w="0" w:type="auto"/>
          </w:tcPr>
          <w:p w14:paraId="518DE30C"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1,15%</w:t>
            </w:r>
          </w:p>
        </w:tc>
      </w:tr>
      <w:tr w:rsidR="003062FB" w:rsidRPr="00DB65CB" w14:paraId="0FF6D328" w14:textId="77777777" w:rsidTr="00583630">
        <w:tc>
          <w:tcPr>
            <w:cnfStyle w:val="001000000000" w:firstRow="0" w:lastRow="0" w:firstColumn="1" w:lastColumn="0" w:oddVBand="0" w:evenVBand="0" w:oddHBand="0" w:evenHBand="0" w:firstRowFirstColumn="0" w:firstRowLastColumn="0" w:lastRowFirstColumn="0" w:lastRowLastColumn="0"/>
            <w:tcW w:w="0" w:type="auto"/>
          </w:tcPr>
          <w:p w14:paraId="421A3E6C" w14:textId="77777777" w:rsidR="003062FB" w:rsidRPr="00DB65CB" w:rsidRDefault="003062FB" w:rsidP="00DC0621">
            <w:pPr>
              <w:spacing w:before="0" w:line="240" w:lineRule="auto"/>
              <w:rPr>
                <w:sz w:val="18"/>
                <w:szCs w:val="18"/>
              </w:rPr>
            </w:pPr>
            <w:r w:rsidRPr="00DB65CB">
              <w:rPr>
                <w:sz w:val="18"/>
                <w:szCs w:val="18"/>
              </w:rPr>
              <w:t>Gölmarmara</w:t>
            </w:r>
          </w:p>
        </w:tc>
        <w:tc>
          <w:tcPr>
            <w:tcW w:w="0" w:type="auto"/>
          </w:tcPr>
          <w:p w14:paraId="03D99C44"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15.197</w:t>
            </w:r>
          </w:p>
        </w:tc>
        <w:tc>
          <w:tcPr>
            <w:tcW w:w="0" w:type="auto"/>
          </w:tcPr>
          <w:p w14:paraId="4E4C86D0"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7.661</w:t>
            </w:r>
          </w:p>
        </w:tc>
        <w:tc>
          <w:tcPr>
            <w:tcW w:w="0" w:type="auto"/>
          </w:tcPr>
          <w:p w14:paraId="68DCB68C"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7.536</w:t>
            </w:r>
          </w:p>
        </w:tc>
        <w:tc>
          <w:tcPr>
            <w:tcW w:w="0" w:type="auto"/>
          </w:tcPr>
          <w:p w14:paraId="765402A8"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1,04%</w:t>
            </w:r>
          </w:p>
        </w:tc>
      </w:tr>
      <w:tr w:rsidR="003062FB" w:rsidRPr="00DB65CB" w14:paraId="37A9769E" w14:textId="77777777" w:rsidTr="00583630">
        <w:tc>
          <w:tcPr>
            <w:cnfStyle w:val="001000000000" w:firstRow="0" w:lastRow="0" w:firstColumn="1" w:lastColumn="0" w:oddVBand="0" w:evenVBand="0" w:oddHBand="0" w:evenHBand="0" w:firstRowFirstColumn="0" w:firstRowLastColumn="0" w:lastRowFirstColumn="0" w:lastRowLastColumn="0"/>
            <w:tcW w:w="0" w:type="auto"/>
          </w:tcPr>
          <w:p w14:paraId="0B0F5D35" w14:textId="77777777" w:rsidR="003062FB" w:rsidRPr="00DB65CB" w:rsidRDefault="003062FB" w:rsidP="00DC0621">
            <w:pPr>
              <w:spacing w:before="0" w:line="240" w:lineRule="auto"/>
              <w:rPr>
                <w:sz w:val="18"/>
                <w:szCs w:val="18"/>
              </w:rPr>
            </w:pPr>
            <w:r w:rsidRPr="00DB65CB">
              <w:rPr>
                <w:sz w:val="18"/>
                <w:szCs w:val="18"/>
              </w:rPr>
              <w:t>Köprübaşı</w:t>
            </w:r>
          </w:p>
        </w:tc>
        <w:tc>
          <w:tcPr>
            <w:tcW w:w="0" w:type="auto"/>
          </w:tcPr>
          <w:p w14:paraId="67776C27"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12.811</w:t>
            </w:r>
          </w:p>
        </w:tc>
        <w:tc>
          <w:tcPr>
            <w:tcW w:w="0" w:type="auto"/>
          </w:tcPr>
          <w:p w14:paraId="6B7D1352"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6.337</w:t>
            </w:r>
          </w:p>
        </w:tc>
        <w:tc>
          <w:tcPr>
            <w:tcW w:w="0" w:type="auto"/>
          </w:tcPr>
          <w:p w14:paraId="385B13FF"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6.474</w:t>
            </w:r>
          </w:p>
        </w:tc>
        <w:tc>
          <w:tcPr>
            <w:tcW w:w="0" w:type="auto"/>
          </w:tcPr>
          <w:p w14:paraId="191AE3FF"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0,88%</w:t>
            </w:r>
          </w:p>
        </w:tc>
      </w:tr>
    </w:tbl>
    <w:p w14:paraId="055E0835" w14:textId="0263C955" w:rsidR="00C5516F" w:rsidRPr="00DB65CB" w:rsidRDefault="00C5516F" w:rsidP="00583630">
      <w:pPr>
        <w:pStyle w:val="NormalWeb"/>
        <w:spacing w:before="0" w:beforeAutospacing="0" w:after="0" w:afterAutospacing="0" w:line="240" w:lineRule="auto"/>
      </w:pPr>
      <w:r w:rsidRPr="00DB65CB">
        <w:rPr>
          <w:i/>
          <w:iCs/>
          <w:sz w:val="18"/>
          <w:szCs w:val="18"/>
        </w:rPr>
        <w:t>Source:</w:t>
      </w:r>
      <w:r w:rsidRPr="00DB65CB">
        <w:rPr>
          <w:sz w:val="18"/>
          <w:szCs w:val="18"/>
        </w:rPr>
        <w:t xml:space="preserve"> TurkStat, The results of Address Based Population Registration System, 2007-2021</w:t>
      </w:r>
    </w:p>
    <w:p w14:paraId="59CFB35C" w14:textId="63EC3BD1" w:rsidR="003062FB" w:rsidRPr="00DB65CB" w:rsidRDefault="003062FB" w:rsidP="003062FB">
      <w:bookmarkStart w:id="234" w:name="_Hlk110464219"/>
      <w:r w:rsidRPr="00DB65CB">
        <w:t xml:space="preserve">The percentage of adults at working age of 25 to 64 among the total population in Manisa </w:t>
      </w:r>
      <w:r w:rsidR="006B68D6" w:rsidRPr="00DB65CB">
        <w:t>was i</w:t>
      </w:r>
      <w:r w:rsidRPr="00DB65CB">
        <w:t>ncreased from 51.7</w:t>
      </w:r>
      <w:r w:rsidR="00583630" w:rsidRPr="00DB65CB">
        <w:t>%</w:t>
      </w:r>
      <w:r w:rsidRPr="00DB65CB">
        <w:t xml:space="preserve"> to 54.3</w:t>
      </w:r>
      <w:r w:rsidR="00583630" w:rsidRPr="00DB65CB">
        <w:t>%</w:t>
      </w:r>
      <w:r w:rsidRPr="00DB65CB">
        <w:t xml:space="preserve"> between 2007 and 2021 </w:t>
      </w:r>
      <w:r w:rsidR="00583630" w:rsidRPr="00DB65CB">
        <w:t>(</w:t>
      </w:r>
      <w:r w:rsidR="00503746" w:rsidRPr="00DB65CB">
        <w:fldChar w:fldCharType="begin"/>
      </w:r>
      <w:r w:rsidR="00503746" w:rsidRPr="00DB65CB">
        <w:instrText xml:space="preserve"> REF _Ref110444626 \h </w:instrText>
      </w:r>
      <w:r w:rsidR="009872CD" w:rsidRPr="00DB65CB">
        <w:instrText xml:space="preserve"> \* MERGEFORMAT </w:instrText>
      </w:r>
      <w:r w:rsidR="00503746" w:rsidRPr="00DB65CB">
        <w:fldChar w:fldCharType="separate"/>
      </w:r>
      <w:r w:rsidR="00370607" w:rsidRPr="00DB65CB">
        <w:t>Figure 17</w:t>
      </w:r>
      <w:r w:rsidR="00503746" w:rsidRPr="00DB65CB">
        <w:fldChar w:fldCharType="end"/>
      </w:r>
      <w:r w:rsidR="00583630" w:rsidRPr="00DB65CB">
        <w:t>)</w:t>
      </w:r>
      <w:r w:rsidR="00A07BA9" w:rsidRPr="00DB65CB">
        <w:t>.</w:t>
      </w:r>
    </w:p>
    <w:p w14:paraId="09DFF4B8" w14:textId="2B0BB9BA" w:rsidR="003062FB" w:rsidRPr="00DB65CB" w:rsidRDefault="00503746" w:rsidP="00E6238C">
      <w:pPr>
        <w:pStyle w:val="ResimYazs"/>
      </w:pPr>
      <w:bookmarkStart w:id="235" w:name="_Ref110444626"/>
      <w:bookmarkStart w:id="236" w:name="_Toc179404331"/>
      <w:r w:rsidRPr="00DB65CB">
        <w:lastRenderedPageBreak/>
        <w:t xml:space="preserve">Figure </w:t>
      </w:r>
      <w:r w:rsidRPr="00DB65CB">
        <w:fldChar w:fldCharType="begin"/>
      </w:r>
      <w:r w:rsidRPr="00DB65CB">
        <w:instrText xml:space="preserve"> SEQ Figure \* ARABIC </w:instrText>
      </w:r>
      <w:r w:rsidRPr="00DB65CB">
        <w:fldChar w:fldCharType="separate"/>
      </w:r>
      <w:r w:rsidR="00370607" w:rsidRPr="00DB65CB">
        <w:t>17</w:t>
      </w:r>
      <w:r w:rsidRPr="00DB65CB">
        <w:fldChar w:fldCharType="end"/>
      </w:r>
      <w:bookmarkEnd w:id="235"/>
      <w:r w:rsidRPr="00DB65CB">
        <w:t>.</w:t>
      </w:r>
      <w:r w:rsidR="003062FB" w:rsidRPr="00DB65CB">
        <w:t xml:space="preserve"> </w:t>
      </w:r>
      <w:r w:rsidR="00A27211" w:rsidRPr="00DB65CB">
        <w:t>The Change in the Population Pyramid of Manisa</w:t>
      </w:r>
      <w:bookmarkEnd w:id="236"/>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3062FB" w:rsidRPr="00DB65CB" w14:paraId="4F136F91" w14:textId="77777777" w:rsidTr="004D50DB">
        <w:trPr>
          <w:trHeight w:hRule="exact" w:val="7088"/>
        </w:trPr>
        <w:tc>
          <w:tcPr>
            <w:tcW w:w="4811" w:type="dxa"/>
          </w:tcPr>
          <w:p w14:paraId="6FBBEFA3" w14:textId="77777777" w:rsidR="003062FB" w:rsidRPr="00DB65CB" w:rsidRDefault="003062FB" w:rsidP="004D50DB">
            <w:bookmarkStart w:id="237" w:name="_Hlk111059258"/>
            <w:r w:rsidRPr="00DB65CB">
              <w:rPr>
                <w:noProof/>
                <w:lang w:val="tr-TR" w:eastAsia="tr-TR"/>
              </w:rPr>
              <w:drawing>
                <wp:anchor distT="0" distB="0" distL="114300" distR="114300" simplePos="0" relativeHeight="251658246" behindDoc="0" locked="0" layoutInCell="1" allowOverlap="1" wp14:anchorId="34C0B7ED" wp14:editId="6330CC82">
                  <wp:simplePos x="0" y="0"/>
                  <wp:positionH relativeFrom="column">
                    <wp:posOffset>0</wp:posOffset>
                  </wp:positionH>
                  <wp:positionV relativeFrom="paragraph">
                    <wp:posOffset>0</wp:posOffset>
                  </wp:positionV>
                  <wp:extent cx="3060000" cy="4500000"/>
                  <wp:effectExtent l="0" t="0" r="7620" b="15240"/>
                  <wp:wrapSquare wrapText="bothSides"/>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tc>
        <w:tc>
          <w:tcPr>
            <w:tcW w:w="4811" w:type="dxa"/>
          </w:tcPr>
          <w:p w14:paraId="17E53448" w14:textId="77777777" w:rsidR="003062FB" w:rsidRPr="00DB65CB" w:rsidRDefault="003062FB" w:rsidP="004D50DB">
            <w:r w:rsidRPr="00DB65CB">
              <w:rPr>
                <w:noProof/>
                <w:lang w:val="tr-TR" w:eastAsia="tr-TR"/>
              </w:rPr>
              <w:drawing>
                <wp:anchor distT="0" distB="0" distL="114300" distR="114300" simplePos="0" relativeHeight="251658247" behindDoc="0" locked="0" layoutInCell="1" allowOverlap="1" wp14:anchorId="6517FF90" wp14:editId="62227A48">
                  <wp:simplePos x="0" y="0"/>
                  <wp:positionH relativeFrom="column">
                    <wp:posOffset>0</wp:posOffset>
                  </wp:positionH>
                  <wp:positionV relativeFrom="paragraph">
                    <wp:posOffset>0</wp:posOffset>
                  </wp:positionV>
                  <wp:extent cx="3024000" cy="4500000"/>
                  <wp:effectExtent l="0" t="0" r="5080" b="15240"/>
                  <wp:wrapSquare wrapText="bothSides"/>
                  <wp:docPr id="33"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tc>
      </w:tr>
    </w:tbl>
    <w:bookmarkEnd w:id="237"/>
    <w:p w14:paraId="37ABFD78" w14:textId="6C3FDAB9" w:rsidR="003062FB" w:rsidRPr="00DB65CB" w:rsidRDefault="003062FB" w:rsidP="00101BB6">
      <w:pPr>
        <w:pStyle w:val="NormalWeb"/>
        <w:spacing w:before="60" w:beforeAutospacing="0" w:after="240" w:afterAutospacing="0" w:line="240" w:lineRule="auto"/>
        <w:rPr>
          <w:i/>
          <w:sz w:val="18"/>
          <w:szCs w:val="18"/>
        </w:rPr>
      </w:pPr>
      <w:r w:rsidRPr="00DB65CB">
        <w:rPr>
          <w:bCs/>
          <w:i/>
          <w:iCs/>
          <w:sz w:val="18"/>
          <w:szCs w:val="18"/>
        </w:rPr>
        <w:t>Source:</w:t>
      </w:r>
      <w:r w:rsidRPr="00DB65CB">
        <w:rPr>
          <w:bCs/>
          <w:sz w:val="18"/>
          <w:szCs w:val="18"/>
        </w:rPr>
        <w:t xml:space="preserve"> TurkStat, The results of Address Based Population Registration System, 2007 and 2021</w:t>
      </w:r>
      <w:bookmarkEnd w:id="234"/>
      <w:r w:rsidRPr="00DB65CB">
        <w:rPr>
          <w:i/>
          <w:sz w:val="18"/>
          <w:szCs w:val="18"/>
        </w:rPr>
        <w:tab/>
      </w:r>
    </w:p>
    <w:p w14:paraId="0486C3BE" w14:textId="2BDE0D70" w:rsidR="00A07BA9" w:rsidRPr="00DB65CB" w:rsidRDefault="00A07BA9" w:rsidP="00A07BA9">
      <w:r w:rsidRPr="00DB65CB">
        <w:t>Population analysis made by the Development Agency with the evaluation of population data sheds light on both the migration process and the change in age groups;</w:t>
      </w:r>
    </w:p>
    <w:p w14:paraId="410FF018" w14:textId="03BD518E" w:rsidR="00A07BA9" w:rsidRPr="00DB65CB" w:rsidRDefault="00A07BA9" w:rsidP="00A07BA9">
      <w:pPr>
        <w:pStyle w:val="NormalWeb"/>
        <w:spacing w:before="120" w:beforeAutospacing="0" w:after="0" w:afterAutospacing="0"/>
        <w:ind w:left="708"/>
      </w:pPr>
      <w:r w:rsidRPr="00DB65CB">
        <w:t xml:space="preserve">“While the median age is 30.1 across the country, this value is higher in Manisa and the surrounding provinces. The population projection made by </w:t>
      </w:r>
      <w:r w:rsidR="00503746" w:rsidRPr="00DB65CB">
        <w:t xml:space="preserve">TurkStat </w:t>
      </w:r>
      <w:r w:rsidRPr="00DB65CB">
        <w:t>gives a clue about the quality of the workforce that Manisa and its surroundings will have in 2023. Accordingly, the population in Manisa, which is older than the country in general, will maintain this structure in 2023. The median age is increasing due to factors such as the prolongation of the average life expectancy and the migration of the young population out of the Region.”</w:t>
      </w:r>
      <w:r w:rsidRPr="00DB65CB">
        <w:rPr>
          <w:rStyle w:val="DipnotBavurusu"/>
          <w:rFonts w:cs="Tahoma"/>
        </w:rPr>
        <w:footnoteReference w:id="38"/>
      </w:r>
    </w:p>
    <w:p w14:paraId="3A0E36E1" w14:textId="78BFABB2" w:rsidR="006B68D6" w:rsidRPr="00DB65CB" w:rsidRDefault="00021003" w:rsidP="006B68D6">
      <w:r w:rsidRPr="00DB65CB">
        <w:t xml:space="preserve">The migration statistics of Manisa is given in </w:t>
      </w:r>
      <w:r w:rsidRPr="00DB65CB">
        <w:fldChar w:fldCharType="begin"/>
      </w:r>
      <w:r w:rsidRPr="00DB65CB">
        <w:instrText xml:space="preserve"> REF _Ref110449304 \h </w:instrText>
      </w:r>
      <w:r w:rsidR="009872CD" w:rsidRPr="00DB65CB">
        <w:instrText xml:space="preserve"> \* MERGEFORMAT </w:instrText>
      </w:r>
      <w:r w:rsidRPr="00DB65CB">
        <w:fldChar w:fldCharType="separate"/>
      </w:r>
      <w:r w:rsidRPr="00DB65CB">
        <w:t>Figure 18</w:t>
      </w:r>
      <w:r w:rsidRPr="00DB65CB">
        <w:fldChar w:fldCharType="end"/>
      </w:r>
      <w:r w:rsidRPr="00DB65CB">
        <w:t>.</w:t>
      </w:r>
      <w:r w:rsidR="006B68D6" w:rsidRPr="00DB65CB">
        <w:t xml:space="preserve"> Manisa is a province that both out-migrates to and in-migrates from </w:t>
      </w:r>
      <w:r w:rsidR="00A07FE9" w:rsidRPr="00DB65CB">
        <w:t>Izmir</w:t>
      </w:r>
      <w:r w:rsidR="006B68D6" w:rsidRPr="00DB65CB">
        <w:t>. However, there are also in-migrants from less developed provinces due to industrial areas. Regarding the structure of the migrating population, it should be noted that the share of qualified population in Manisa's migration is quite high.</w:t>
      </w:r>
    </w:p>
    <w:p w14:paraId="5647A0D8" w14:textId="13B7741B" w:rsidR="00370607" w:rsidRPr="00DB65CB" w:rsidRDefault="00370607" w:rsidP="00E6238C">
      <w:pPr>
        <w:pStyle w:val="ResimYazs"/>
      </w:pPr>
      <w:bookmarkStart w:id="238" w:name="_Ref110449304"/>
      <w:bookmarkStart w:id="239" w:name="_Toc179404332"/>
      <w:r w:rsidRPr="00DB65CB">
        <w:lastRenderedPageBreak/>
        <w:t xml:space="preserve">Figure </w:t>
      </w:r>
      <w:r w:rsidRPr="00DB65CB">
        <w:fldChar w:fldCharType="begin"/>
      </w:r>
      <w:r w:rsidRPr="00DB65CB">
        <w:instrText xml:space="preserve"> SEQ Figure \* ARABIC </w:instrText>
      </w:r>
      <w:r w:rsidRPr="00DB65CB">
        <w:fldChar w:fldCharType="separate"/>
      </w:r>
      <w:r w:rsidRPr="00DB65CB">
        <w:t>18</w:t>
      </w:r>
      <w:r w:rsidRPr="00DB65CB">
        <w:fldChar w:fldCharType="end"/>
      </w:r>
      <w:bookmarkEnd w:id="238"/>
      <w:r w:rsidRPr="00DB65CB">
        <w:t xml:space="preserve">. </w:t>
      </w:r>
      <w:r w:rsidR="00A27211" w:rsidRPr="00DB65CB">
        <w:t>Migration Statistics of Manisa</w:t>
      </w:r>
      <w:bookmarkEnd w:id="239"/>
    </w:p>
    <w:p w14:paraId="14F25A69" w14:textId="77777777" w:rsidR="00370607" w:rsidRPr="00DB65CB" w:rsidRDefault="00370607" w:rsidP="00370607">
      <w:r w:rsidRPr="00DB65CB">
        <w:rPr>
          <w:noProof/>
          <w:lang w:val="tr-TR" w:eastAsia="tr-TR"/>
        </w:rPr>
        <w:drawing>
          <wp:inline distT="0" distB="0" distL="0" distR="0" wp14:anchorId="30831CC0" wp14:editId="0D2A8CB8">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B1EC478" w14:textId="78A8465C" w:rsidR="00370607" w:rsidRPr="00DB65CB" w:rsidRDefault="00370607" w:rsidP="00C32485">
      <w:pPr>
        <w:spacing w:before="60" w:after="240"/>
        <w:rPr>
          <w:sz w:val="18"/>
          <w:szCs w:val="18"/>
        </w:rPr>
      </w:pPr>
      <w:r w:rsidRPr="00DB65CB">
        <w:rPr>
          <w:i/>
          <w:iCs/>
          <w:sz w:val="18"/>
          <w:szCs w:val="18"/>
        </w:rPr>
        <w:t>Source:</w:t>
      </w:r>
      <w:r w:rsidRPr="00DB65CB">
        <w:rPr>
          <w:sz w:val="18"/>
          <w:szCs w:val="18"/>
        </w:rPr>
        <w:t xml:space="preserve"> TurkStat, The results of Address Based Population Registration System, 2012-2021</w:t>
      </w:r>
    </w:p>
    <w:p w14:paraId="5D7E4463" w14:textId="77777777" w:rsidR="00A07BA9" w:rsidRPr="00DB65CB" w:rsidRDefault="00A07BA9" w:rsidP="00A07BA9">
      <w:pPr>
        <w:pStyle w:val="GlAlnt"/>
        <w:spacing w:before="120" w:after="120"/>
        <w:ind w:left="862" w:right="862"/>
        <w:jc w:val="left"/>
        <w:rPr>
          <w:b/>
          <w:bCs/>
        </w:rPr>
      </w:pPr>
      <w:bookmarkStart w:id="240" w:name="_Hlk111059478"/>
      <w:r w:rsidRPr="00DB65CB">
        <w:rPr>
          <w:b/>
          <w:bCs/>
        </w:rPr>
        <w:t>Socio-economic development</w:t>
      </w:r>
    </w:p>
    <w:bookmarkEnd w:id="240"/>
    <w:p w14:paraId="7BCCF97A" w14:textId="5D06B56A" w:rsidR="003062FB" w:rsidRPr="00DB65CB" w:rsidRDefault="003062FB" w:rsidP="003062FB">
      <w:r w:rsidRPr="00DB65CB">
        <w:t>Considering the economic structure in the province, it is seen that the number of employers or self-employed workers is high. The rate of employers or self-employed in Manisa constitutes 27% of all employees.</w:t>
      </w:r>
      <w:r w:rsidR="00583630" w:rsidRPr="00DB65CB">
        <w:t xml:space="preserve"> </w:t>
      </w:r>
      <w:r w:rsidRPr="00DB65CB">
        <w:t xml:space="preserve">According to </w:t>
      </w:r>
      <w:r w:rsidR="00503746" w:rsidRPr="00DB65CB">
        <w:t xml:space="preserve">TurkStat </w:t>
      </w:r>
      <w:r w:rsidRPr="00DB65CB">
        <w:t>2011 Population and Housing Survey, the rate of paid, salaried or casual employees is 55%, the rate of self-employed is 27%, and the rate of unpaid family workers</w:t>
      </w:r>
      <w:r w:rsidRPr="00DB65CB">
        <w:rPr>
          <w:rStyle w:val="DipnotBavurusu"/>
          <w:rFonts w:cs="Tahoma"/>
        </w:rPr>
        <w:footnoteReference w:id="39"/>
      </w:r>
      <w:r w:rsidRPr="00DB65CB">
        <w:t xml:space="preserve"> is 18%.</w:t>
      </w:r>
    </w:p>
    <w:p w14:paraId="018BAC98" w14:textId="75658716" w:rsidR="003062FB" w:rsidRPr="00DB65CB" w:rsidRDefault="003062FB" w:rsidP="003062FB">
      <w:r w:rsidRPr="00DB65CB">
        <w:t>According to the economic reports of the Development Agency regarding Manisa, there are 7 OIZs in total, 4 of which are in production. In addition to the OIZs in Manisa Merkez (Yunusemre), Akhisar, Salihli and Turgutlu, Soma OIZ and Akhisar Olive and Olive Oil Derivatives (Specialized) and Kula Deri (Specialized) OIZs were established.</w:t>
      </w:r>
    </w:p>
    <w:p w14:paraId="6668ECA7" w14:textId="77777777" w:rsidR="003062FB" w:rsidRPr="00DB65CB" w:rsidRDefault="003062FB" w:rsidP="003062FB">
      <w:r w:rsidRPr="00DB65CB">
        <w:t>Electrical equipment and food sectors stand out in the manufacturing sector. Electrical equipment manufacturing has a share of 19%. This sector is followed by the production of food products with a share of 18%, based on the high agricultural yield and intensive agricultural activities in the province.</w:t>
      </w:r>
    </w:p>
    <w:p w14:paraId="624BADAA" w14:textId="478B4A11" w:rsidR="003062FB" w:rsidRPr="00DB65CB" w:rsidRDefault="003062FB" w:rsidP="003062FB">
      <w:r w:rsidRPr="00DB65CB">
        <w:t>The importance of agricultural activities in livelihoods is also seen in the data. Manisa ranks second among the surrounding provinces in terms of plant production. The area covered by olive trees stands out in the areas covered by perennial plants in the province. While the share of such areas is 26.3% throughout the country, it is 48.2% in Manisa.</w:t>
      </w:r>
    </w:p>
    <w:p w14:paraId="737D53F4" w14:textId="16BC4E36" w:rsidR="00534823" w:rsidRPr="00DB65CB" w:rsidRDefault="00534823" w:rsidP="00534823">
      <w:r w:rsidRPr="00DB65CB">
        <w:t xml:space="preserve">According to the Socio-Economic Development Ranking of Provinces and Regions Research conducted by the General Directorate of Development Agencies of the Ministry of Industry and Technology in 2017, Manisa province is in the category of second level developed provinces. Manisa has been identified as the 23rd province in Türkiye in terms of </w:t>
      </w:r>
      <w:r w:rsidR="00344757" w:rsidRPr="00DB65CB">
        <w:t>socio-econo</w:t>
      </w:r>
      <w:r w:rsidRPr="00DB65CB">
        <w:t xml:space="preserve">mic development level. The </w:t>
      </w:r>
      <w:r w:rsidR="00344757" w:rsidRPr="00DB65CB">
        <w:t>socio-econo</w:t>
      </w:r>
      <w:r w:rsidRPr="00DB65CB">
        <w:t xml:space="preserve">mic development level rankings of the districts of Manisa and the </w:t>
      </w:r>
      <w:r w:rsidR="00344757" w:rsidRPr="00DB65CB">
        <w:t>socio-econo</w:t>
      </w:r>
      <w:r w:rsidRPr="00DB65CB">
        <w:t xml:space="preserve">mic development rankings of the districts within the Province of Manisa are presented in </w:t>
      </w:r>
      <w:r w:rsidR="0026097F" w:rsidRPr="00DB65CB">
        <w:t>T</w:t>
      </w:r>
      <w:r w:rsidRPr="00DB65CB">
        <w:t xml:space="preserve">able </w:t>
      </w:r>
      <w:r w:rsidR="0026097F" w:rsidRPr="00DB65CB">
        <w:t>10</w:t>
      </w:r>
      <w:r w:rsidRPr="00DB65CB">
        <w:t>.</w:t>
      </w:r>
    </w:p>
    <w:p w14:paraId="51113912" w14:textId="77777777" w:rsidR="005E79A7" w:rsidRPr="00DB65CB" w:rsidRDefault="005E79A7" w:rsidP="00534823"/>
    <w:p w14:paraId="2A0ABBAA" w14:textId="4E23C04D" w:rsidR="00534823" w:rsidRPr="00DB65CB" w:rsidRDefault="00534823" w:rsidP="00E6238C">
      <w:pPr>
        <w:pStyle w:val="ResimYazs"/>
      </w:pPr>
      <w:bookmarkStart w:id="241" w:name="_Toc103952097"/>
      <w:bookmarkStart w:id="242" w:name="_Toc179404307"/>
      <w:r w:rsidRPr="00DB65CB">
        <w:lastRenderedPageBreak/>
        <w:t xml:space="preserve">Table </w:t>
      </w:r>
      <w:r w:rsidR="007A358C" w:rsidRPr="00DB65CB">
        <w:fldChar w:fldCharType="begin"/>
      </w:r>
      <w:r w:rsidR="007A358C" w:rsidRPr="00DB65CB">
        <w:instrText xml:space="preserve"> SEQ Table \* ARABIC </w:instrText>
      </w:r>
      <w:r w:rsidR="007A358C" w:rsidRPr="00DB65CB">
        <w:fldChar w:fldCharType="separate"/>
      </w:r>
      <w:r w:rsidR="007A358C" w:rsidRPr="00DB65CB">
        <w:rPr>
          <w:noProof/>
        </w:rPr>
        <w:t>10</w:t>
      </w:r>
      <w:r w:rsidR="007A358C" w:rsidRPr="00DB65CB">
        <w:fldChar w:fldCharType="end"/>
      </w:r>
      <w:r w:rsidR="00C5516F" w:rsidRPr="00DB65CB">
        <w:t>.</w:t>
      </w:r>
      <w:r w:rsidRPr="00DB65CB">
        <w:t xml:space="preserve"> </w:t>
      </w:r>
      <w:r w:rsidR="00344757" w:rsidRPr="00DB65CB">
        <w:t>Socio-econo</w:t>
      </w:r>
      <w:r w:rsidRPr="00DB65CB">
        <w:t xml:space="preserve">mic Development Rankings of </w:t>
      </w:r>
      <w:r w:rsidR="00C5516F" w:rsidRPr="00DB65CB">
        <w:t xml:space="preserve">the </w:t>
      </w:r>
      <w:r w:rsidRPr="00DB65CB">
        <w:t>Districts</w:t>
      </w:r>
      <w:bookmarkEnd w:id="241"/>
      <w:r w:rsidR="00C5516F" w:rsidRPr="00DB65CB">
        <w:t xml:space="preserve"> of Manisa</w:t>
      </w:r>
      <w:bookmarkEnd w:id="242"/>
    </w:p>
    <w:tbl>
      <w:tblPr>
        <w:tblStyle w:val="BRC"/>
        <w:tblW w:w="0" w:type="auto"/>
        <w:tblCellMar>
          <w:top w:w="28" w:type="dxa"/>
          <w:left w:w="85" w:type="dxa"/>
          <w:bottom w:w="28" w:type="dxa"/>
          <w:right w:w="85" w:type="dxa"/>
        </w:tblCellMar>
        <w:tblLook w:val="04A0" w:firstRow="1" w:lastRow="0" w:firstColumn="1" w:lastColumn="0" w:noHBand="0" w:noVBand="1"/>
      </w:tblPr>
      <w:tblGrid>
        <w:gridCol w:w="1564"/>
        <w:gridCol w:w="1354"/>
        <w:gridCol w:w="1354"/>
        <w:gridCol w:w="1342"/>
        <w:gridCol w:w="1342"/>
        <w:gridCol w:w="1338"/>
        <w:gridCol w:w="1338"/>
      </w:tblGrid>
      <w:tr w:rsidR="00534823" w:rsidRPr="00DB65CB" w14:paraId="4B489EB9" w14:textId="77777777" w:rsidTr="004D5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vMerge w:val="restart"/>
          </w:tcPr>
          <w:p w14:paraId="78CE44B1" w14:textId="77777777" w:rsidR="00534823" w:rsidRPr="00DB65CB" w:rsidRDefault="00534823" w:rsidP="00B31ACA">
            <w:pPr>
              <w:spacing w:before="0" w:line="240" w:lineRule="auto"/>
              <w:rPr>
                <w:iCs/>
                <w:sz w:val="18"/>
                <w:szCs w:val="18"/>
              </w:rPr>
            </w:pPr>
            <w:r w:rsidRPr="00DB65CB">
              <w:rPr>
                <w:iCs/>
                <w:sz w:val="18"/>
                <w:szCs w:val="18"/>
              </w:rPr>
              <w:t>District</w:t>
            </w:r>
          </w:p>
        </w:tc>
        <w:tc>
          <w:tcPr>
            <w:tcW w:w="2708" w:type="dxa"/>
            <w:gridSpan w:val="2"/>
          </w:tcPr>
          <w:p w14:paraId="1C2E35A3" w14:textId="77777777" w:rsidR="00534823" w:rsidRPr="00DB65CB" w:rsidRDefault="00534823" w:rsidP="00B31ACA">
            <w:pPr>
              <w:spacing w:before="0" w:line="240" w:lineRule="auto"/>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National Development Ranking</w:t>
            </w:r>
          </w:p>
        </w:tc>
        <w:tc>
          <w:tcPr>
            <w:tcW w:w="2684" w:type="dxa"/>
            <w:gridSpan w:val="2"/>
          </w:tcPr>
          <w:p w14:paraId="33CC6118" w14:textId="77777777" w:rsidR="00534823" w:rsidRPr="00DB65CB" w:rsidRDefault="00534823" w:rsidP="00B31ACA">
            <w:pPr>
              <w:spacing w:before="0" w:line="240" w:lineRule="auto"/>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Development Ranking in Manisa Province</w:t>
            </w:r>
          </w:p>
        </w:tc>
        <w:tc>
          <w:tcPr>
            <w:tcW w:w="2676" w:type="dxa"/>
            <w:gridSpan w:val="2"/>
          </w:tcPr>
          <w:p w14:paraId="42B59602" w14:textId="77777777" w:rsidR="00534823" w:rsidRPr="00DB65CB" w:rsidRDefault="00534823" w:rsidP="00B31ACA">
            <w:pPr>
              <w:spacing w:before="0" w:line="240" w:lineRule="auto"/>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Development Level</w:t>
            </w:r>
          </w:p>
        </w:tc>
      </w:tr>
      <w:tr w:rsidR="00534823" w:rsidRPr="00DB65CB" w14:paraId="6DFBE796" w14:textId="77777777" w:rsidTr="004D50DB">
        <w:tc>
          <w:tcPr>
            <w:cnfStyle w:val="001000000000" w:firstRow="0" w:lastRow="0" w:firstColumn="1" w:lastColumn="0" w:oddVBand="0" w:evenVBand="0" w:oddHBand="0" w:evenHBand="0" w:firstRowFirstColumn="0" w:firstRowLastColumn="0" w:lastRowFirstColumn="0" w:lastRowLastColumn="0"/>
            <w:tcW w:w="1564" w:type="dxa"/>
            <w:vMerge/>
          </w:tcPr>
          <w:p w14:paraId="3BFDEA70" w14:textId="77777777" w:rsidR="00534823" w:rsidRPr="00DB65CB" w:rsidRDefault="00534823" w:rsidP="00B31ACA">
            <w:pPr>
              <w:spacing w:before="0" w:line="240" w:lineRule="auto"/>
              <w:rPr>
                <w:iCs/>
                <w:sz w:val="18"/>
                <w:szCs w:val="18"/>
              </w:rPr>
            </w:pPr>
          </w:p>
        </w:tc>
        <w:tc>
          <w:tcPr>
            <w:tcW w:w="1354" w:type="dxa"/>
          </w:tcPr>
          <w:p w14:paraId="17178C41" w14:textId="767BA611"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b/>
                <w:iCs/>
                <w:color w:val="5B9BD5" w:themeColor="accent1"/>
                <w:sz w:val="18"/>
                <w:szCs w:val="18"/>
              </w:rPr>
            </w:pPr>
            <w:r w:rsidRPr="00DB65CB">
              <w:rPr>
                <w:b/>
                <w:iCs/>
                <w:color w:val="5B9BD5" w:themeColor="accent1"/>
                <w:sz w:val="18"/>
                <w:szCs w:val="18"/>
              </w:rPr>
              <w:t xml:space="preserve">2004 </w:t>
            </w:r>
          </w:p>
        </w:tc>
        <w:tc>
          <w:tcPr>
            <w:tcW w:w="1354" w:type="dxa"/>
          </w:tcPr>
          <w:p w14:paraId="7D6C4A9D" w14:textId="4D01F1FE"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b/>
                <w:iCs/>
                <w:color w:val="5B9BD5" w:themeColor="accent1"/>
                <w:sz w:val="18"/>
                <w:szCs w:val="18"/>
              </w:rPr>
            </w:pPr>
            <w:r w:rsidRPr="00DB65CB">
              <w:rPr>
                <w:b/>
                <w:iCs/>
                <w:color w:val="5B9BD5" w:themeColor="accent1"/>
                <w:sz w:val="18"/>
                <w:szCs w:val="18"/>
              </w:rPr>
              <w:t xml:space="preserve">2017 </w:t>
            </w:r>
          </w:p>
        </w:tc>
        <w:tc>
          <w:tcPr>
            <w:tcW w:w="1342" w:type="dxa"/>
          </w:tcPr>
          <w:p w14:paraId="3E77614C" w14:textId="44ED917C"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b/>
                <w:iCs/>
                <w:color w:val="5B9BD5" w:themeColor="accent1"/>
                <w:sz w:val="18"/>
                <w:szCs w:val="18"/>
              </w:rPr>
            </w:pPr>
            <w:r w:rsidRPr="00DB65CB">
              <w:rPr>
                <w:b/>
                <w:iCs/>
                <w:color w:val="5B9BD5" w:themeColor="accent1"/>
                <w:sz w:val="18"/>
                <w:szCs w:val="18"/>
              </w:rPr>
              <w:t xml:space="preserve">2004 </w:t>
            </w:r>
          </w:p>
        </w:tc>
        <w:tc>
          <w:tcPr>
            <w:tcW w:w="1342" w:type="dxa"/>
          </w:tcPr>
          <w:p w14:paraId="04DC689F" w14:textId="21ACC173"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b/>
                <w:iCs/>
                <w:color w:val="5B9BD5" w:themeColor="accent1"/>
                <w:sz w:val="18"/>
                <w:szCs w:val="18"/>
              </w:rPr>
            </w:pPr>
            <w:r w:rsidRPr="00DB65CB">
              <w:rPr>
                <w:b/>
                <w:iCs/>
                <w:color w:val="5B9BD5" w:themeColor="accent1"/>
                <w:sz w:val="18"/>
                <w:szCs w:val="18"/>
              </w:rPr>
              <w:t xml:space="preserve">2017 </w:t>
            </w:r>
          </w:p>
        </w:tc>
        <w:tc>
          <w:tcPr>
            <w:tcW w:w="1338" w:type="dxa"/>
          </w:tcPr>
          <w:p w14:paraId="16A63E3B"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b/>
                <w:iCs/>
                <w:color w:val="5B9BD5" w:themeColor="accent1"/>
                <w:sz w:val="18"/>
                <w:szCs w:val="18"/>
              </w:rPr>
            </w:pPr>
            <w:r w:rsidRPr="00DB65CB">
              <w:rPr>
                <w:b/>
                <w:iCs/>
                <w:color w:val="5B9BD5" w:themeColor="accent1"/>
                <w:sz w:val="18"/>
                <w:szCs w:val="18"/>
              </w:rPr>
              <w:t>2004</w:t>
            </w:r>
          </w:p>
        </w:tc>
        <w:tc>
          <w:tcPr>
            <w:tcW w:w="1338" w:type="dxa"/>
          </w:tcPr>
          <w:p w14:paraId="02AE2631"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b/>
                <w:iCs/>
                <w:color w:val="5B9BD5" w:themeColor="accent1"/>
                <w:sz w:val="18"/>
                <w:szCs w:val="18"/>
              </w:rPr>
            </w:pPr>
            <w:r w:rsidRPr="00DB65CB">
              <w:rPr>
                <w:b/>
                <w:iCs/>
                <w:color w:val="5B9BD5" w:themeColor="accent1"/>
                <w:sz w:val="18"/>
                <w:szCs w:val="18"/>
              </w:rPr>
              <w:t>2017</w:t>
            </w:r>
          </w:p>
        </w:tc>
      </w:tr>
      <w:tr w:rsidR="00534823" w:rsidRPr="00DB65CB" w14:paraId="4B0977C9" w14:textId="77777777" w:rsidTr="004D50DB">
        <w:tc>
          <w:tcPr>
            <w:cnfStyle w:val="001000000000" w:firstRow="0" w:lastRow="0" w:firstColumn="1" w:lastColumn="0" w:oddVBand="0" w:evenVBand="0" w:oddHBand="0" w:evenHBand="0" w:firstRowFirstColumn="0" w:firstRowLastColumn="0" w:lastRowFirstColumn="0" w:lastRowLastColumn="0"/>
            <w:tcW w:w="1564" w:type="dxa"/>
          </w:tcPr>
          <w:p w14:paraId="73F051C3" w14:textId="77777777" w:rsidR="00534823" w:rsidRPr="00DB65CB" w:rsidRDefault="00534823" w:rsidP="00B31ACA">
            <w:pPr>
              <w:spacing w:before="0" w:line="240" w:lineRule="auto"/>
              <w:rPr>
                <w:iCs/>
                <w:sz w:val="18"/>
                <w:szCs w:val="18"/>
              </w:rPr>
            </w:pPr>
            <w:r w:rsidRPr="00DB65CB">
              <w:rPr>
                <w:iCs/>
                <w:sz w:val="18"/>
                <w:szCs w:val="18"/>
              </w:rPr>
              <w:t>Yunusemre*</w:t>
            </w:r>
          </w:p>
        </w:tc>
        <w:tc>
          <w:tcPr>
            <w:tcW w:w="1354" w:type="dxa"/>
          </w:tcPr>
          <w:p w14:paraId="657DA8BD"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54" w:type="dxa"/>
          </w:tcPr>
          <w:p w14:paraId="20BF4117"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63/970</w:t>
            </w:r>
          </w:p>
        </w:tc>
        <w:tc>
          <w:tcPr>
            <w:tcW w:w="1342" w:type="dxa"/>
          </w:tcPr>
          <w:p w14:paraId="6430CE71"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42" w:type="dxa"/>
          </w:tcPr>
          <w:p w14:paraId="3F6CC301"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1/17</w:t>
            </w:r>
          </w:p>
        </w:tc>
        <w:tc>
          <w:tcPr>
            <w:tcW w:w="1338" w:type="dxa"/>
          </w:tcPr>
          <w:p w14:paraId="4A81E42A"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p>
        </w:tc>
        <w:tc>
          <w:tcPr>
            <w:tcW w:w="1338" w:type="dxa"/>
          </w:tcPr>
          <w:p w14:paraId="741B0130"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534823" w:rsidRPr="00DB65CB" w14:paraId="31DD6B26" w14:textId="77777777" w:rsidTr="004D50DB">
        <w:tc>
          <w:tcPr>
            <w:cnfStyle w:val="001000000000" w:firstRow="0" w:lastRow="0" w:firstColumn="1" w:lastColumn="0" w:oddVBand="0" w:evenVBand="0" w:oddHBand="0" w:evenHBand="0" w:firstRowFirstColumn="0" w:firstRowLastColumn="0" w:lastRowFirstColumn="0" w:lastRowLastColumn="0"/>
            <w:tcW w:w="1564" w:type="dxa"/>
          </w:tcPr>
          <w:p w14:paraId="454542D8" w14:textId="77777777" w:rsidR="00534823" w:rsidRPr="00DB65CB" w:rsidRDefault="00534823" w:rsidP="00B31ACA">
            <w:pPr>
              <w:spacing w:before="0" w:line="240" w:lineRule="auto"/>
              <w:rPr>
                <w:iCs/>
                <w:sz w:val="18"/>
                <w:szCs w:val="18"/>
              </w:rPr>
            </w:pPr>
            <w:r w:rsidRPr="00DB65CB">
              <w:rPr>
                <w:iCs/>
                <w:sz w:val="18"/>
                <w:szCs w:val="18"/>
              </w:rPr>
              <w:t>Soma</w:t>
            </w:r>
          </w:p>
        </w:tc>
        <w:tc>
          <w:tcPr>
            <w:tcW w:w="1354" w:type="dxa"/>
          </w:tcPr>
          <w:p w14:paraId="0D2236BB"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117/872</w:t>
            </w:r>
          </w:p>
        </w:tc>
        <w:tc>
          <w:tcPr>
            <w:tcW w:w="1354" w:type="dxa"/>
          </w:tcPr>
          <w:p w14:paraId="749A6ABD"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150/970</w:t>
            </w:r>
          </w:p>
        </w:tc>
        <w:tc>
          <w:tcPr>
            <w:tcW w:w="1342" w:type="dxa"/>
          </w:tcPr>
          <w:p w14:paraId="62FDC773"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2/15</w:t>
            </w:r>
          </w:p>
        </w:tc>
        <w:tc>
          <w:tcPr>
            <w:tcW w:w="1342" w:type="dxa"/>
          </w:tcPr>
          <w:p w14:paraId="3CD96B1B"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2/17</w:t>
            </w:r>
          </w:p>
        </w:tc>
        <w:tc>
          <w:tcPr>
            <w:tcW w:w="1338" w:type="dxa"/>
          </w:tcPr>
          <w:p w14:paraId="7BEECCF6"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1338" w:type="dxa"/>
          </w:tcPr>
          <w:p w14:paraId="1339F7A0"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534823" w:rsidRPr="00DB65CB" w14:paraId="5A6EE245" w14:textId="77777777" w:rsidTr="004D50DB">
        <w:tc>
          <w:tcPr>
            <w:cnfStyle w:val="001000000000" w:firstRow="0" w:lastRow="0" w:firstColumn="1" w:lastColumn="0" w:oddVBand="0" w:evenVBand="0" w:oddHBand="0" w:evenHBand="0" w:firstRowFirstColumn="0" w:firstRowLastColumn="0" w:lastRowFirstColumn="0" w:lastRowLastColumn="0"/>
            <w:tcW w:w="1564" w:type="dxa"/>
          </w:tcPr>
          <w:p w14:paraId="16646939" w14:textId="77777777" w:rsidR="00534823" w:rsidRPr="00DB65CB" w:rsidRDefault="00534823" w:rsidP="00B31ACA">
            <w:pPr>
              <w:spacing w:before="0" w:line="240" w:lineRule="auto"/>
              <w:rPr>
                <w:iCs/>
                <w:sz w:val="18"/>
                <w:szCs w:val="18"/>
              </w:rPr>
            </w:pPr>
            <w:r w:rsidRPr="00DB65CB">
              <w:rPr>
                <w:iCs/>
                <w:sz w:val="18"/>
                <w:szCs w:val="18"/>
              </w:rPr>
              <w:t>Şehzadeler*</w:t>
            </w:r>
          </w:p>
        </w:tc>
        <w:tc>
          <w:tcPr>
            <w:tcW w:w="1354" w:type="dxa"/>
          </w:tcPr>
          <w:p w14:paraId="25257013"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54" w:type="dxa"/>
          </w:tcPr>
          <w:p w14:paraId="28493D81"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171/970</w:t>
            </w:r>
          </w:p>
        </w:tc>
        <w:tc>
          <w:tcPr>
            <w:tcW w:w="1342" w:type="dxa"/>
          </w:tcPr>
          <w:p w14:paraId="1CC944F9"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42" w:type="dxa"/>
          </w:tcPr>
          <w:p w14:paraId="7067C664"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3/17</w:t>
            </w:r>
          </w:p>
        </w:tc>
        <w:tc>
          <w:tcPr>
            <w:tcW w:w="1338" w:type="dxa"/>
          </w:tcPr>
          <w:p w14:paraId="5832E489"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p>
        </w:tc>
        <w:tc>
          <w:tcPr>
            <w:tcW w:w="1338" w:type="dxa"/>
          </w:tcPr>
          <w:p w14:paraId="33763F80"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534823" w:rsidRPr="00DB65CB" w14:paraId="3AB4909A" w14:textId="77777777" w:rsidTr="004D50DB">
        <w:tc>
          <w:tcPr>
            <w:cnfStyle w:val="001000000000" w:firstRow="0" w:lastRow="0" w:firstColumn="1" w:lastColumn="0" w:oddVBand="0" w:evenVBand="0" w:oddHBand="0" w:evenHBand="0" w:firstRowFirstColumn="0" w:firstRowLastColumn="0" w:lastRowFirstColumn="0" w:lastRowLastColumn="0"/>
            <w:tcW w:w="1564" w:type="dxa"/>
          </w:tcPr>
          <w:p w14:paraId="6AEB69EC" w14:textId="77777777" w:rsidR="00534823" w:rsidRPr="00DB65CB" w:rsidRDefault="00534823" w:rsidP="00B31ACA">
            <w:pPr>
              <w:spacing w:before="0" w:line="240" w:lineRule="auto"/>
              <w:rPr>
                <w:iCs/>
                <w:sz w:val="18"/>
                <w:szCs w:val="18"/>
              </w:rPr>
            </w:pPr>
            <w:r w:rsidRPr="00DB65CB">
              <w:rPr>
                <w:iCs/>
                <w:sz w:val="18"/>
                <w:szCs w:val="18"/>
              </w:rPr>
              <w:t>Akhisar</w:t>
            </w:r>
          </w:p>
        </w:tc>
        <w:tc>
          <w:tcPr>
            <w:tcW w:w="1354" w:type="dxa"/>
          </w:tcPr>
          <w:p w14:paraId="644B8269"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178/872</w:t>
            </w:r>
          </w:p>
        </w:tc>
        <w:tc>
          <w:tcPr>
            <w:tcW w:w="1354" w:type="dxa"/>
          </w:tcPr>
          <w:p w14:paraId="3FD6E3C4"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184/970</w:t>
            </w:r>
          </w:p>
        </w:tc>
        <w:tc>
          <w:tcPr>
            <w:tcW w:w="1342" w:type="dxa"/>
          </w:tcPr>
          <w:p w14:paraId="31ECA614"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4/15</w:t>
            </w:r>
          </w:p>
        </w:tc>
        <w:tc>
          <w:tcPr>
            <w:tcW w:w="1342" w:type="dxa"/>
          </w:tcPr>
          <w:p w14:paraId="5EAC18DE"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4/17</w:t>
            </w:r>
          </w:p>
        </w:tc>
        <w:tc>
          <w:tcPr>
            <w:tcW w:w="1338" w:type="dxa"/>
          </w:tcPr>
          <w:p w14:paraId="0B42E10E"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c>
          <w:tcPr>
            <w:tcW w:w="1338" w:type="dxa"/>
          </w:tcPr>
          <w:p w14:paraId="1FC098D9"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534823" w:rsidRPr="00DB65CB" w14:paraId="392607F7" w14:textId="77777777" w:rsidTr="004D50DB">
        <w:tc>
          <w:tcPr>
            <w:cnfStyle w:val="001000000000" w:firstRow="0" w:lastRow="0" w:firstColumn="1" w:lastColumn="0" w:oddVBand="0" w:evenVBand="0" w:oddHBand="0" w:evenHBand="0" w:firstRowFirstColumn="0" w:firstRowLastColumn="0" w:lastRowFirstColumn="0" w:lastRowLastColumn="0"/>
            <w:tcW w:w="1564" w:type="dxa"/>
          </w:tcPr>
          <w:p w14:paraId="3C1C40A2" w14:textId="77777777" w:rsidR="00534823" w:rsidRPr="00DB65CB" w:rsidRDefault="00534823" w:rsidP="00B31ACA">
            <w:pPr>
              <w:spacing w:before="0" w:line="240" w:lineRule="auto"/>
              <w:rPr>
                <w:iCs/>
                <w:sz w:val="18"/>
                <w:szCs w:val="18"/>
              </w:rPr>
            </w:pPr>
            <w:r w:rsidRPr="00DB65CB">
              <w:rPr>
                <w:iCs/>
                <w:sz w:val="18"/>
                <w:szCs w:val="18"/>
              </w:rPr>
              <w:t>Turgutlu*</w:t>
            </w:r>
          </w:p>
        </w:tc>
        <w:tc>
          <w:tcPr>
            <w:tcW w:w="1354" w:type="dxa"/>
          </w:tcPr>
          <w:p w14:paraId="22E854C7"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82/872</w:t>
            </w:r>
          </w:p>
        </w:tc>
        <w:tc>
          <w:tcPr>
            <w:tcW w:w="1354" w:type="dxa"/>
          </w:tcPr>
          <w:p w14:paraId="46092C89"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189/970</w:t>
            </w:r>
          </w:p>
        </w:tc>
        <w:tc>
          <w:tcPr>
            <w:tcW w:w="1342" w:type="dxa"/>
          </w:tcPr>
          <w:p w14:paraId="68FE603B"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1/15</w:t>
            </w:r>
          </w:p>
        </w:tc>
        <w:tc>
          <w:tcPr>
            <w:tcW w:w="1342" w:type="dxa"/>
          </w:tcPr>
          <w:p w14:paraId="01BE96D2"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5/17</w:t>
            </w:r>
          </w:p>
        </w:tc>
        <w:tc>
          <w:tcPr>
            <w:tcW w:w="1338" w:type="dxa"/>
          </w:tcPr>
          <w:p w14:paraId="07ACB289"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1338" w:type="dxa"/>
          </w:tcPr>
          <w:p w14:paraId="0749E6C0"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534823" w:rsidRPr="00DB65CB" w14:paraId="6D9F4F3C" w14:textId="77777777" w:rsidTr="004D50DB">
        <w:tc>
          <w:tcPr>
            <w:cnfStyle w:val="001000000000" w:firstRow="0" w:lastRow="0" w:firstColumn="1" w:lastColumn="0" w:oddVBand="0" w:evenVBand="0" w:oddHBand="0" w:evenHBand="0" w:firstRowFirstColumn="0" w:firstRowLastColumn="0" w:lastRowFirstColumn="0" w:lastRowLastColumn="0"/>
            <w:tcW w:w="1564" w:type="dxa"/>
          </w:tcPr>
          <w:p w14:paraId="030C7078" w14:textId="77777777" w:rsidR="00534823" w:rsidRPr="00DB65CB" w:rsidRDefault="00534823" w:rsidP="00B31ACA">
            <w:pPr>
              <w:spacing w:before="0" w:line="240" w:lineRule="auto"/>
              <w:rPr>
                <w:iCs/>
                <w:sz w:val="18"/>
                <w:szCs w:val="18"/>
              </w:rPr>
            </w:pPr>
            <w:r w:rsidRPr="00DB65CB">
              <w:rPr>
                <w:iCs/>
                <w:sz w:val="18"/>
                <w:szCs w:val="18"/>
              </w:rPr>
              <w:t>Salihli</w:t>
            </w:r>
          </w:p>
        </w:tc>
        <w:tc>
          <w:tcPr>
            <w:tcW w:w="1354" w:type="dxa"/>
          </w:tcPr>
          <w:p w14:paraId="0F436119"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136/872</w:t>
            </w:r>
          </w:p>
        </w:tc>
        <w:tc>
          <w:tcPr>
            <w:tcW w:w="1354" w:type="dxa"/>
          </w:tcPr>
          <w:p w14:paraId="26F0A3B9"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202/970</w:t>
            </w:r>
          </w:p>
        </w:tc>
        <w:tc>
          <w:tcPr>
            <w:tcW w:w="1342" w:type="dxa"/>
          </w:tcPr>
          <w:p w14:paraId="78C5BE0E"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3/15</w:t>
            </w:r>
          </w:p>
        </w:tc>
        <w:tc>
          <w:tcPr>
            <w:tcW w:w="1342" w:type="dxa"/>
          </w:tcPr>
          <w:p w14:paraId="551914B9"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6/17</w:t>
            </w:r>
          </w:p>
        </w:tc>
        <w:tc>
          <w:tcPr>
            <w:tcW w:w="1338" w:type="dxa"/>
          </w:tcPr>
          <w:p w14:paraId="3E3CDDF1"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1338" w:type="dxa"/>
          </w:tcPr>
          <w:p w14:paraId="401B2D22"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534823" w:rsidRPr="00DB65CB" w14:paraId="7D4BDF52" w14:textId="77777777" w:rsidTr="004D50DB">
        <w:tc>
          <w:tcPr>
            <w:cnfStyle w:val="001000000000" w:firstRow="0" w:lastRow="0" w:firstColumn="1" w:lastColumn="0" w:oddVBand="0" w:evenVBand="0" w:oddHBand="0" w:evenHBand="0" w:firstRowFirstColumn="0" w:firstRowLastColumn="0" w:lastRowFirstColumn="0" w:lastRowLastColumn="0"/>
            <w:tcW w:w="1564" w:type="dxa"/>
          </w:tcPr>
          <w:p w14:paraId="13AFA17E" w14:textId="77777777" w:rsidR="00534823" w:rsidRPr="00DB65CB" w:rsidRDefault="00534823" w:rsidP="00B31ACA">
            <w:pPr>
              <w:spacing w:before="0" w:line="240" w:lineRule="auto"/>
              <w:rPr>
                <w:iCs/>
                <w:sz w:val="18"/>
                <w:szCs w:val="18"/>
              </w:rPr>
            </w:pPr>
            <w:r w:rsidRPr="00DB65CB">
              <w:rPr>
                <w:iCs/>
                <w:sz w:val="18"/>
                <w:szCs w:val="18"/>
              </w:rPr>
              <w:t>Demirci</w:t>
            </w:r>
          </w:p>
        </w:tc>
        <w:tc>
          <w:tcPr>
            <w:tcW w:w="1354" w:type="dxa"/>
          </w:tcPr>
          <w:p w14:paraId="53D31971"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439/872</w:t>
            </w:r>
          </w:p>
        </w:tc>
        <w:tc>
          <w:tcPr>
            <w:tcW w:w="1354" w:type="dxa"/>
          </w:tcPr>
          <w:p w14:paraId="6483E681"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316/970</w:t>
            </w:r>
          </w:p>
        </w:tc>
        <w:tc>
          <w:tcPr>
            <w:tcW w:w="1342" w:type="dxa"/>
          </w:tcPr>
          <w:p w14:paraId="332ED6A1"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11/15</w:t>
            </w:r>
          </w:p>
        </w:tc>
        <w:tc>
          <w:tcPr>
            <w:tcW w:w="1342" w:type="dxa"/>
          </w:tcPr>
          <w:p w14:paraId="26ECAA51"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7/17</w:t>
            </w:r>
          </w:p>
        </w:tc>
        <w:tc>
          <w:tcPr>
            <w:tcW w:w="1338" w:type="dxa"/>
          </w:tcPr>
          <w:p w14:paraId="604EB85F"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c>
          <w:tcPr>
            <w:tcW w:w="1338" w:type="dxa"/>
          </w:tcPr>
          <w:p w14:paraId="4703F146"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r>
      <w:tr w:rsidR="00534823" w:rsidRPr="00DB65CB" w14:paraId="3FAAFBE7" w14:textId="77777777" w:rsidTr="004D50DB">
        <w:tc>
          <w:tcPr>
            <w:cnfStyle w:val="001000000000" w:firstRow="0" w:lastRow="0" w:firstColumn="1" w:lastColumn="0" w:oddVBand="0" w:evenVBand="0" w:oddHBand="0" w:evenHBand="0" w:firstRowFirstColumn="0" w:firstRowLastColumn="0" w:lastRowFirstColumn="0" w:lastRowLastColumn="0"/>
            <w:tcW w:w="1564" w:type="dxa"/>
          </w:tcPr>
          <w:p w14:paraId="62C34546" w14:textId="77777777" w:rsidR="00534823" w:rsidRPr="00DB65CB" w:rsidRDefault="00534823" w:rsidP="00B31ACA">
            <w:pPr>
              <w:spacing w:before="0" w:line="240" w:lineRule="auto"/>
              <w:rPr>
                <w:iCs/>
                <w:sz w:val="18"/>
                <w:szCs w:val="18"/>
              </w:rPr>
            </w:pPr>
            <w:r w:rsidRPr="00DB65CB">
              <w:rPr>
                <w:iCs/>
                <w:sz w:val="18"/>
                <w:szCs w:val="18"/>
              </w:rPr>
              <w:t>Alaşehir</w:t>
            </w:r>
          </w:p>
        </w:tc>
        <w:tc>
          <w:tcPr>
            <w:tcW w:w="1354" w:type="dxa"/>
          </w:tcPr>
          <w:p w14:paraId="78456B43"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284/872</w:t>
            </w:r>
          </w:p>
        </w:tc>
        <w:tc>
          <w:tcPr>
            <w:tcW w:w="1354" w:type="dxa"/>
          </w:tcPr>
          <w:p w14:paraId="1A30EB91"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362/970</w:t>
            </w:r>
          </w:p>
        </w:tc>
        <w:tc>
          <w:tcPr>
            <w:tcW w:w="1342" w:type="dxa"/>
          </w:tcPr>
          <w:p w14:paraId="61C9E7D3"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5/15</w:t>
            </w:r>
          </w:p>
        </w:tc>
        <w:tc>
          <w:tcPr>
            <w:tcW w:w="1342" w:type="dxa"/>
          </w:tcPr>
          <w:p w14:paraId="19CF74CD"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8/17</w:t>
            </w:r>
          </w:p>
        </w:tc>
        <w:tc>
          <w:tcPr>
            <w:tcW w:w="1338" w:type="dxa"/>
          </w:tcPr>
          <w:p w14:paraId="46C0AC92"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c>
          <w:tcPr>
            <w:tcW w:w="1338" w:type="dxa"/>
          </w:tcPr>
          <w:p w14:paraId="68A93D8B"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r>
      <w:tr w:rsidR="00534823" w:rsidRPr="00DB65CB" w14:paraId="4ECA7D9D" w14:textId="77777777" w:rsidTr="004D50DB">
        <w:tc>
          <w:tcPr>
            <w:cnfStyle w:val="001000000000" w:firstRow="0" w:lastRow="0" w:firstColumn="1" w:lastColumn="0" w:oddVBand="0" w:evenVBand="0" w:oddHBand="0" w:evenHBand="0" w:firstRowFirstColumn="0" w:firstRowLastColumn="0" w:lastRowFirstColumn="0" w:lastRowLastColumn="0"/>
            <w:tcW w:w="1564" w:type="dxa"/>
          </w:tcPr>
          <w:p w14:paraId="1D8E90CE" w14:textId="77777777" w:rsidR="00534823" w:rsidRPr="00DB65CB" w:rsidRDefault="00534823" w:rsidP="00B31ACA">
            <w:pPr>
              <w:spacing w:before="0" w:line="240" w:lineRule="auto"/>
              <w:rPr>
                <w:iCs/>
                <w:sz w:val="18"/>
                <w:szCs w:val="18"/>
              </w:rPr>
            </w:pPr>
            <w:r w:rsidRPr="00DB65CB">
              <w:rPr>
                <w:iCs/>
                <w:sz w:val="18"/>
                <w:szCs w:val="18"/>
              </w:rPr>
              <w:t>Kula</w:t>
            </w:r>
          </w:p>
        </w:tc>
        <w:tc>
          <w:tcPr>
            <w:tcW w:w="1354" w:type="dxa"/>
          </w:tcPr>
          <w:p w14:paraId="0155F80C"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366/872</w:t>
            </w:r>
          </w:p>
        </w:tc>
        <w:tc>
          <w:tcPr>
            <w:tcW w:w="1354" w:type="dxa"/>
          </w:tcPr>
          <w:p w14:paraId="5A19833B"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415/970</w:t>
            </w:r>
          </w:p>
        </w:tc>
        <w:tc>
          <w:tcPr>
            <w:tcW w:w="1342" w:type="dxa"/>
          </w:tcPr>
          <w:p w14:paraId="1FCC41FB"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9/15</w:t>
            </w:r>
          </w:p>
        </w:tc>
        <w:tc>
          <w:tcPr>
            <w:tcW w:w="1342" w:type="dxa"/>
          </w:tcPr>
          <w:p w14:paraId="7A0C0D6D"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9/17</w:t>
            </w:r>
          </w:p>
        </w:tc>
        <w:tc>
          <w:tcPr>
            <w:tcW w:w="1338" w:type="dxa"/>
          </w:tcPr>
          <w:p w14:paraId="3B6C073C"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c>
          <w:tcPr>
            <w:tcW w:w="1338" w:type="dxa"/>
          </w:tcPr>
          <w:p w14:paraId="3A5E4D5B"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r>
      <w:tr w:rsidR="00534823" w:rsidRPr="00DB65CB" w14:paraId="79D0469D" w14:textId="77777777" w:rsidTr="004D50DB">
        <w:tc>
          <w:tcPr>
            <w:cnfStyle w:val="001000000000" w:firstRow="0" w:lastRow="0" w:firstColumn="1" w:lastColumn="0" w:oddVBand="0" w:evenVBand="0" w:oddHBand="0" w:evenHBand="0" w:firstRowFirstColumn="0" w:firstRowLastColumn="0" w:lastRowFirstColumn="0" w:lastRowLastColumn="0"/>
            <w:tcW w:w="1564" w:type="dxa"/>
          </w:tcPr>
          <w:p w14:paraId="4941DCE8" w14:textId="77777777" w:rsidR="00534823" w:rsidRPr="00DB65CB" w:rsidRDefault="00534823" w:rsidP="00B31ACA">
            <w:pPr>
              <w:spacing w:before="0" w:line="240" w:lineRule="auto"/>
              <w:rPr>
                <w:iCs/>
                <w:sz w:val="18"/>
                <w:szCs w:val="18"/>
              </w:rPr>
            </w:pPr>
            <w:r w:rsidRPr="00DB65CB">
              <w:rPr>
                <w:iCs/>
                <w:sz w:val="18"/>
                <w:szCs w:val="18"/>
              </w:rPr>
              <w:t>Sarıgöl</w:t>
            </w:r>
          </w:p>
        </w:tc>
        <w:tc>
          <w:tcPr>
            <w:tcW w:w="1354" w:type="dxa"/>
          </w:tcPr>
          <w:p w14:paraId="7EC48732"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446/872</w:t>
            </w:r>
          </w:p>
        </w:tc>
        <w:tc>
          <w:tcPr>
            <w:tcW w:w="1354" w:type="dxa"/>
          </w:tcPr>
          <w:p w14:paraId="54837DFA"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429/970</w:t>
            </w:r>
          </w:p>
        </w:tc>
        <w:tc>
          <w:tcPr>
            <w:tcW w:w="1342" w:type="dxa"/>
          </w:tcPr>
          <w:p w14:paraId="5384C08D"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12/15</w:t>
            </w:r>
          </w:p>
        </w:tc>
        <w:tc>
          <w:tcPr>
            <w:tcW w:w="1342" w:type="dxa"/>
          </w:tcPr>
          <w:p w14:paraId="26DBCE2C"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10/17</w:t>
            </w:r>
          </w:p>
        </w:tc>
        <w:tc>
          <w:tcPr>
            <w:tcW w:w="1338" w:type="dxa"/>
          </w:tcPr>
          <w:p w14:paraId="59812581"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c>
          <w:tcPr>
            <w:tcW w:w="1338" w:type="dxa"/>
          </w:tcPr>
          <w:p w14:paraId="4A88B68E"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r>
      <w:tr w:rsidR="00534823" w:rsidRPr="00DB65CB" w14:paraId="186B4CE1" w14:textId="77777777" w:rsidTr="004D50DB">
        <w:tc>
          <w:tcPr>
            <w:cnfStyle w:val="001000000000" w:firstRow="0" w:lastRow="0" w:firstColumn="1" w:lastColumn="0" w:oddVBand="0" w:evenVBand="0" w:oddHBand="0" w:evenHBand="0" w:firstRowFirstColumn="0" w:firstRowLastColumn="0" w:lastRowFirstColumn="0" w:lastRowLastColumn="0"/>
            <w:tcW w:w="1564" w:type="dxa"/>
          </w:tcPr>
          <w:p w14:paraId="4631FDDB" w14:textId="77777777" w:rsidR="00534823" w:rsidRPr="00DB65CB" w:rsidRDefault="00534823" w:rsidP="00B31ACA">
            <w:pPr>
              <w:spacing w:before="0" w:line="240" w:lineRule="auto"/>
              <w:rPr>
                <w:iCs/>
                <w:sz w:val="18"/>
                <w:szCs w:val="18"/>
              </w:rPr>
            </w:pPr>
            <w:r w:rsidRPr="00DB65CB">
              <w:rPr>
                <w:iCs/>
                <w:sz w:val="18"/>
                <w:szCs w:val="18"/>
              </w:rPr>
              <w:t>Gördes</w:t>
            </w:r>
          </w:p>
        </w:tc>
        <w:tc>
          <w:tcPr>
            <w:tcW w:w="1354" w:type="dxa"/>
          </w:tcPr>
          <w:p w14:paraId="06E4881D"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594/872</w:t>
            </w:r>
          </w:p>
        </w:tc>
        <w:tc>
          <w:tcPr>
            <w:tcW w:w="1354" w:type="dxa"/>
          </w:tcPr>
          <w:p w14:paraId="084673F1"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434/970</w:t>
            </w:r>
          </w:p>
        </w:tc>
        <w:tc>
          <w:tcPr>
            <w:tcW w:w="1342" w:type="dxa"/>
          </w:tcPr>
          <w:p w14:paraId="11DA88E5"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14/15</w:t>
            </w:r>
          </w:p>
        </w:tc>
        <w:tc>
          <w:tcPr>
            <w:tcW w:w="1342" w:type="dxa"/>
          </w:tcPr>
          <w:p w14:paraId="07C27058"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11/17</w:t>
            </w:r>
          </w:p>
        </w:tc>
        <w:tc>
          <w:tcPr>
            <w:tcW w:w="1338" w:type="dxa"/>
          </w:tcPr>
          <w:p w14:paraId="495C8775"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w:t>
            </w:r>
          </w:p>
        </w:tc>
        <w:tc>
          <w:tcPr>
            <w:tcW w:w="1338" w:type="dxa"/>
          </w:tcPr>
          <w:p w14:paraId="7DC562C6"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r>
      <w:tr w:rsidR="00534823" w:rsidRPr="00DB65CB" w14:paraId="2ED9DDE8" w14:textId="77777777" w:rsidTr="004D50DB">
        <w:tc>
          <w:tcPr>
            <w:cnfStyle w:val="001000000000" w:firstRow="0" w:lastRow="0" w:firstColumn="1" w:lastColumn="0" w:oddVBand="0" w:evenVBand="0" w:oddHBand="0" w:evenHBand="0" w:firstRowFirstColumn="0" w:firstRowLastColumn="0" w:lastRowFirstColumn="0" w:lastRowLastColumn="0"/>
            <w:tcW w:w="1564" w:type="dxa"/>
          </w:tcPr>
          <w:p w14:paraId="67710C75" w14:textId="77777777" w:rsidR="00534823" w:rsidRPr="00DB65CB" w:rsidRDefault="00534823" w:rsidP="00B31ACA">
            <w:pPr>
              <w:spacing w:before="0" w:line="240" w:lineRule="auto"/>
              <w:rPr>
                <w:iCs/>
                <w:sz w:val="18"/>
                <w:szCs w:val="18"/>
              </w:rPr>
            </w:pPr>
            <w:r w:rsidRPr="00DB65CB">
              <w:rPr>
                <w:iCs/>
                <w:sz w:val="18"/>
                <w:szCs w:val="18"/>
              </w:rPr>
              <w:t>Kırkağaç</w:t>
            </w:r>
          </w:p>
        </w:tc>
        <w:tc>
          <w:tcPr>
            <w:tcW w:w="1354" w:type="dxa"/>
          </w:tcPr>
          <w:p w14:paraId="76F7D199"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398/872</w:t>
            </w:r>
          </w:p>
        </w:tc>
        <w:tc>
          <w:tcPr>
            <w:tcW w:w="1354" w:type="dxa"/>
          </w:tcPr>
          <w:p w14:paraId="1C30C668"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445/970</w:t>
            </w:r>
          </w:p>
        </w:tc>
        <w:tc>
          <w:tcPr>
            <w:tcW w:w="1342" w:type="dxa"/>
          </w:tcPr>
          <w:p w14:paraId="163845F2"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10/15</w:t>
            </w:r>
          </w:p>
        </w:tc>
        <w:tc>
          <w:tcPr>
            <w:tcW w:w="1342" w:type="dxa"/>
          </w:tcPr>
          <w:p w14:paraId="07E0174E"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12/17</w:t>
            </w:r>
          </w:p>
        </w:tc>
        <w:tc>
          <w:tcPr>
            <w:tcW w:w="1338" w:type="dxa"/>
          </w:tcPr>
          <w:p w14:paraId="3AEABC44"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c>
          <w:tcPr>
            <w:tcW w:w="1338" w:type="dxa"/>
          </w:tcPr>
          <w:p w14:paraId="5A4547A1"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r>
      <w:tr w:rsidR="00534823" w:rsidRPr="00DB65CB" w14:paraId="691F6ED8" w14:textId="77777777" w:rsidTr="004D50DB">
        <w:tc>
          <w:tcPr>
            <w:cnfStyle w:val="001000000000" w:firstRow="0" w:lastRow="0" w:firstColumn="1" w:lastColumn="0" w:oddVBand="0" w:evenVBand="0" w:oddHBand="0" w:evenHBand="0" w:firstRowFirstColumn="0" w:firstRowLastColumn="0" w:lastRowFirstColumn="0" w:lastRowLastColumn="0"/>
            <w:tcW w:w="1564" w:type="dxa"/>
          </w:tcPr>
          <w:p w14:paraId="7722CEC4" w14:textId="77777777" w:rsidR="00534823" w:rsidRPr="00DB65CB" w:rsidRDefault="00534823" w:rsidP="00B31ACA">
            <w:pPr>
              <w:spacing w:before="0" w:line="240" w:lineRule="auto"/>
              <w:rPr>
                <w:iCs/>
                <w:sz w:val="18"/>
                <w:szCs w:val="18"/>
              </w:rPr>
            </w:pPr>
            <w:r w:rsidRPr="00DB65CB">
              <w:rPr>
                <w:iCs/>
                <w:sz w:val="18"/>
                <w:szCs w:val="18"/>
              </w:rPr>
              <w:t>Saruhanlı</w:t>
            </w:r>
          </w:p>
        </w:tc>
        <w:tc>
          <w:tcPr>
            <w:tcW w:w="1354" w:type="dxa"/>
          </w:tcPr>
          <w:p w14:paraId="0D632BF8"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363/872</w:t>
            </w:r>
          </w:p>
        </w:tc>
        <w:tc>
          <w:tcPr>
            <w:tcW w:w="1354" w:type="dxa"/>
          </w:tcPr>
          <w:p w14:paraId="309A78D3"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481/970</w:t>
            </w:r>
          </w:p>
        </w:tc>
        <w:tc>
          <w:tcPr>
            <w:tcW w:w="1342" w:type="dxa"/>
          </w:tcPr>
          <w:p w14:paraId="311A052E"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8/15</w:t>
            </w:r>
          </w:p>
        </w:tc>
        <w:tc>
          <w:tcPr>
            <w:tcW w:w="1342" w:type="dxa"/>
          </w:tcPr>
          <w:p w14:paraId="4E4576F9"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13/17</w:t>
            </w:r>
          </w:p>
        </w:tc>
        <w:tc>
          <w:tcPr>
            <w:tcW w:w="1338" w:type="dxa"/>
          </w:tcPr>
          <w:p w14:paraId="59F21050"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c>
          <w:tcPr>
            <w:tcW w:w="1338" w:type="dxa"/>
          </w:tcPr>
          <w:p w14:paraId="3668AF72"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w:t>
            </w:r>
          </w:p>
        </w:tc>
      </w:tr>
      <w:tr w:rsidR="00534823" w:rsidRPr="00DB65CB" w14:paraId="2174D93F" w14:textId="77777777" w:rsidTr="004D50DB">
        <w:tc>
          <w:tcPr>
            <w:cnfStyle w:val="001000000000" w:firstRow="0" w:lastRow="0" w:firstColumn="1" w:lastColumn="0" w:oddVBand="0" w:evenVBand="0" w:oddHBand="0" w:evenHBand="0" w:firstRowFirstColumn="0" w:firstRowLastColumn="0" w:lastRowFirstColumn="0" w:lastRowLastColumn="0"/>
            <w:tcW w:w="1564" w:type="dxa"/>
          </w:tcPr>
          <w:p w14:paraId="75EC4AC7" w14:textId="77777777" w:rsidR="00534823" w:rsidRPr="00DB65CB" w:rsidRDefault="00534823" w:rsidP="00B31ACA">
            <w:pPr>
              <w:spacing w:before="0" w:line="240" w:lineRule="auto"/>
              <w:rPr>
                <w:iCs/>
                <w:sz w:val="18"/>
                <w:szCs w:val="18"/>
              </w:rPr>
            </w:pPr>
            <w:r w:rsidRPr="00DB65CB">
              <w:rPr>
                <w:iCs/>
                <w:sz w:val="18"/>
                <w:szCs w:val="18"/>
              </w:rPr>
              <w:t>Köprübaşı</w:t>
            </w:r>
          </w:p>
        </w:tc>
        <w:tc>
          <w:tcPr>
            <w:tcW w:w="1354" w:type="dxa"/>
          </w:tcPr>
          <w:p w14:paraId="04FDAD3B"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539/872</w:t>
            </w:r>
          </w:p>
        </w:tc>
        <w:tc>
          <w:tcPr>
            <w:tcW w:w="1354" w:type="dxa"/>
          </w:tcPr>
          <w:p w14:paraId="12EB6A82"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495/970</w:t>
            </w:r>
          </w:p>
        </w:tc>
        <w:tc>
          <w:tcPr>
            <w:tcW w:w="1342" w:type="dxa"/>
          </w:tcPr>
          <w:p w14:paraId="6C61A7EF"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13/15</w:t>
            </w:r>
          </w:p>
        </w:tc>
        <w:tc>
          <w:tcPr>
            <w:tcW w:w="1342" w:type="dxa"/>
          </w:tcPr>
          <w:p w14:paraId="79746A31"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14/17</w:t>
            </w:r>
          </w:p>
        </w:tc>
        <w:tc>
          <w:tcPr>
            <w:tcW w:w="1338" w:type="dxa"/>
          </w:tcPr>
          <w:p w14:paraId="021AC913"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w:t>
            </w:r>
          </w:p>
        </w:tc>
        <w:tc>
          <w:tcPr>
            <w:tcW w:w="1338" w:type="dxa"/>
          </w:tcPr>
          <w:p w14:paraId="58A08756"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w:t>
            </w:r>
          </w:p>
        </w:tc>
      </w:tr>
      <w:tr w:rsidR="00534823" w:rsidRPr="00DB65CB" w14:paraId="6A8140B9" w14:textId="77777777" w:rsidTr="004D50DB">
        <w:tc>
          <w:tcPr>
            <w:cnfStyle w:val="001000000000" w:firstRow="0" w:lastRow="0" w:firstColumn="1" w:lastColumn="0" w:oddVBand="0" w:evenVBand="0" w:oddHBand="0" w:evenHBand="0" w:firstRowFirstColumn="0" w:firstRowLastColumn="0" w:lastRowFirstColumn="0" w:lastRowLastColumn="0"/>
            <w:tcW w:w="1564" w:type="dxa"/>
          </w:tcPr>
          <w:p w14:paraId="1ABEF8B1" w14:textId="77777777" w:rsidR="00534823" w:rsidRPr="00DB65CB" w:rsidRDefault="00534823" w:rsidP="00B31ACA">
            <w:pPr>
              <w:spacing w:before="0" w:line="240" w:lineRule="auto"/>
              <w:rPr>
                <w:iCs/>
                <w:sz w:val="18"/>
                <w:szCs w:val="18"/>
              </w:rPr>
            </w:pPr>
            <w:r w:rsidRPr="00DB65CB">
              <w:rPr>
                <w:iCs/>
                <w:sz w:val="18"/>
                <w:szCs w:val="18"/>
              </w:rPr>
              <w:t>Ahmetli</w:t>
            </w:r>
          </w:p>
        </w:tc>
        <w:tc>
          <w:tcPr>
            <w:tcW w:w="1354" w:type="dxa"/>
          </w:tcPr>
          <w:p w14:paraId="2B57579F"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300/872</w:t>
            </w:r>
          </w:p>
        </w:tc>
        <w:tc>
          <w:tcPr>
            <w:tcW w:w="1354" w:type="dxa"/>
          </w:tcPr>
          <w:p w14:paraId="50C946E0"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527/970</w:t>
            </w:r>
          </w:p>
        </w:tc>
        <w:tc>
          <w:tcPr>
            <w:tcW w:w="1342" w:type="dxa"/>
          </w:tcPr>
          <w:p w14:paraId="54B0F097"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6/15</w:t>
            </w:r>
          </w:p>
        </w:tc>
        <w:tc>
          <w:tcPr>
            <w:tcW w:w="1342" w:type="dxa"/>
          </w:tcPr>
          <w:p w14:paraId="230ABC4E"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15/17</w:t>
            </w:r>
          </w:p>
        </w:tc>
        <w:tc>
          <w:tcPr>
            <w:tcW w:w="1338" w:type="dxa"/>
          </w:tcPr>
          <w:p w14:paraId="6DE6C1F1"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c>
          <w:tcPr>
            <w:tcW w:w="1338" w:type="dxa"/>
          </w:tcPr>
          <w:p w14:paraId="48AB30F0"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w:t>
            </w:r>
          </w:p>
        </w:tc>
      </w:tr>
      <w:tr w:rsidR="00534823" w:rsidRPr="00DB65CB" w14:paraId="53943D8A" w14:textId="77777777" w:rsidTr="004D50DB">
        <w:tc>
          <w:tcPr>
            <w:cnfStyle w:val="001000000000" w:firstRow="0" w:lastRow="0" w:firstColumn="1" w:lastColumn="0" w:oddVBand="0" w:evenVBand="0" w:oddHBand="0" w:evenHBand="0" w:firstRowFirstColumn="0" w:firstRowLastColumn="0" w:lastRowFirstColumn="0" w:lastRowLastColumn="0"/>
            <w:tcW w:w="1564" w:type="dxa"/>
          </w:tcPr>
          <w:p w14:paraId="7B9CFBBB" w14:textId="77777777" w:rsidR="00534823" w:rsidRPr="00DB65CB" w:rsidRDefault="00534823" w:rsidP="00B31ACA">
            <w:pPr>
              <w:spacing w:before="0" w:line="240" w:lineRule="auto"/>
              <w:rPr>
                <w:iCs/>
                <w:sz w:val="18"/>
                <w:szCs w:val="18"/>
              </w:rPr>
            </w:pPr>
            <w:r w:rsidRPr="00DB65CB">
              <w:rPr>
                <w:iCs/>
                <w:sz w:val="18"/>
                <w:szCs w:val="18"/>
              </w:rPr>
              <w:t>Gölmarmara</w:t>
            </w:r>
          </w:p>
        </w:tc>
        <w:tc>
          <w:tcPr>
            <w:tcW w:w="1354" w:type="dxa"/>
          </w:tcPr>
          <w:p w14:paraId="50721ECE"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354/872</w:t>
            </w:r>
          </w:p>
        </w:tc>
        <w:tc>
          <w:tcPr>
            <w:tcW w:w="1354" w:type="dxa"/>
          </w:tcPr>
          <w:p w14:paraId="4514B800"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584/970</w:t>
            </w:r>
          </w:p>
        </w:tc>
        <w:tc>
          <w:tcPr>
            <w:tcW w:w="1342" w:type="dxa"/>
          </w:tcPr>
          <w:p w14:paraId="46E3B8CF"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7/15</w:t>
            </w:r>
          </w:p>
        </w:tc>
        <w:tc>
          <w:tcPr>
            <w:tcW w:w="1342" w:type="dxa"/>
          </w:tcPr>
          <w:p w14:paraId="2935AAC0"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16/17</w:t>
            </w:r>
          </w:p>
        </w:tc>
        <w:tc>
          <w:tcPr>
            <w:tcW w:w="1338" w:type="dxa"/>
          </w:tcPr>
          <w:p w14:paraId="0AE46185"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c>
          <w:tcPr>
            <w:tcW w:w="1338" w:type="dxa"/>
          </w:tcPr>
          <w:p w14:paraId="767DCFA7"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w:t>
            </w:r>
          </w:p>
        </w:tc>
      </w:tr>
      <w:tr w:rsidR="00534823" w:rsidRPr="00DB65CB" w14:paraId="6932D393" w14:textId="77777777" w:rsidTr="004D50DB">
        <w:tc>
          <w:tcPr>
            <w:cnfStyle w:val="001000000000" w:firstRow="0" w:lastRow="0" w:firstColumn="1" w:lastColumn="0" w:oddVBand="0" w:evenVBand="0" w:oddHBand="0" w:evenHBand="0" w:firstRowFirstColumn="0" w:firstRowLastColumn="0" w:lastRowFirstColumn="0" w:lastRowLastColumn="0"/>
            <w:tcW w:w="1564" w:type="dxa"/>
          </w:tcPr>
          <w:p w14:paraId="7909CB58" w14:textId="77777777" w:rsidR="00534823" w:rsidRPr="00DB65CB" w:rsidRDefault="00534823" w:rsidP="00B31ACA">
            <w:pPr>
              <w:spacing w:before="0" w:line="240" w:lineRule="auto"/>
              <w:rPr>
                <w:iCs/>
                <w:sz w:val="18"/>
                <w:szCs w:val="18"/>
              </w:rPr>
            </w:pPr>
            <w:r w:rsidRPr="00DB65CB">
              <w:rPr>
                <w:iCs/>
                <w:sz w:val="18"/>
                <w:szCs w:val="18"/>
              </w:rPr>
              <w:t>Selendi</w:t>
            </w:r>
          </w:p>
        </w:tc>
        <w:tc>
          <w:tcPr>
            <w:tcW w:w="1354" w:type="dxa"/>
          </w:tcPr>
          <w:p w14:paraId="07CAE49C"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689/872</w:t>
            </w:r>
          </w:p>
        </w:tc>
        <w:tc>
          <w:tcPr>
            <w:tcW w:w="1354" w:type="dxa"/>
          </w:tcPr>
          <w:p w14:paraId="0DB0EF0B"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621/970</w:t>
            </w:r>
          </w:p>
        </w:tc>
        <w:tc>
          <w:tcPr>
            <w:tcW w:w="1342" w:type="dxa"/>
          </w:tcPr>
          <w:p w14:paraId="57CF3F94"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15/15</w:t>
            </w:r>
          </w:p>
        </w:tc>
        <w:tc>
          <w:tcPr>
            <w:tcW w:w="1342" w:type="dxa"/>
          </w:tcPr>
          <w:p w14:paraId="44C6EEA7"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17/17</w:t>
            </w:r>
          </w:p>
        </w:tc>
        <w:tc>
          <w:tcPr>
            <w:tcW w:w="1338" w:type="dxa"/>
          </w:tcPr>
          <w:p w14:paraId="1EBE4700"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w:t>
            </w:r>
          </w:p>
        </w:tc>
        <w:tc>
          <w:tcPr>
            <w:tcW w:w="1338" w:type="dxa"/>
          </w:tcPr>
          <w:p w14:paraId="04B685AC" w14:textId="77777777" w:rsidR="00534823" w:rsidRPr="00DB65CB" w:rsidRDefault="00534823" w:rsidP="00B31ACA">
            <w:pPr>
              <w:spacing w:before="0"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w:t>
            </w:r>
          </w:p>
        </w:tc>
      </w:tr>
    </w:tbl>
    <w:p w14:paraId="694B9E8D" w14:textId="07A229C9" w:rsidR="00055A9C" w:rsidRPr="00DB65CB" w:rsidRDefault="00055A9C" w:rsidP="005E79A7">
      <w:pPr>
        <w:spacing w:before="60" w:after="60" w:line="240" w:lineRule="auto"/>
        <w:rPr>
          <w:sz w:val="18"/>
          <w:szCs w:val="18"/>
        </w:rPr>
      </w:pPr>
      <w:bookmarkStart w:id="243" w:name="_Hlk110463246"/>
      <w:r w:rsidRPr="00DB65CB">
        <w:rPr>
          <w:bCs/>
          <w:i/>
          <w:iCs/>
          <w:sz w:val="18"/>
          <w:szCs w:val="18"/>
        </w:rPr>
        <w:t>Source</w:t>
      </w:r>
      <w:r w:rsidRPr="00DB65CB">
        <w:rPr>
          <w:bCs/>
          <w:sz w:val="18"/>
          <w:szCs w:val="18"/>
        </w:rPr>
        <w:t xml:space="preserve">: </w:t>
      </w:r>
      <w:r w:rsidR="00202186" w:rsidRPr="00DB65CB">
        <w:rPr>
          <w:sz w:val="18"/>
          <w:szCs w:val="18"/>
        </w:rPr>
        <w:t>Ministry of Industry and Technology; General Directorate of Development Agencies, Research for the Socio-Economic Development Ordering of Districts</w:t>
      </w:r>
      <w:r w:rsidRPr="00DB65CB">
        <w:rPr>
          <w:sz w:val="18"/>
          <w:szCs w:val="18"/>
        </w:rPr>
        <w:t>, 2004, 20017 and 2022</w:t>
      </w:r>
    </w:p>
    <w:p w14:paraId="150E7D63" w14:textId="2EB73E45" w:rsidR="00055A9C" w:rsidRPr="00DB65CB" w:rsidRDefault="00055A9C" w:rsidP="005E79A7">
      <w:pPr>
        <w:spacing w:before="60" w:after="120" w:line="240" w:lineRule="auto"/>
        <w:rPr>
          <w:iCs/>
          <w:sz w:val="18"/>
          <w:szCs w:val="18"/>
        </w:rPr>
      </w:pPr>
      <w:r w:rsidRPr="00DB65CB">
        <w:rPr>
          <w:iCs/>
          <w:sz w:val="18"/>
          <w:szCs w:val="18"/>
        </w:rPr>
        <w:t>Note: The center district of Manisa was divided into two districts, namely Yunusemre and Sehzadeler in 2012.</w:t>
      </w:r>
    </w:p>
    <w:bookmarkEnd w:id="243"/>
    <w:p w14:paraId="5EC569B9" w14:textId="179E1EA3" w:rsidR="00534823" w:rsidRPr="00DB65CB" w:rsidRDefault="00534823" w:rsidP="00534823">
      <w:pPr>
        <w:rPr>
          <w:iCs/>
          <w:szCs w:val="20"/>
        </w:rPr>
      </w:pPr>
      <w:r w:rsidRPr="00DB65CB">
        <w:rPr>
          <w:iCs/>
          <w:szCs w:val="20"/>
        </w:rPr>
        <w:t xml:space="preserve">When the data in </w:t>
      </w:r>
      <w:r w:rsidR="0026097F" w:rsidRPr="00DB65CB">
        <w:rPr>
          <w:iCs/>
          <w:szCs w:val="20"/>
        </w:rPr>
        <w:t>T</w:t>
      </w:r>
      <w:r w:rsidRPr="00DB65CB">
        <w:rPr>
          <w:iCs/>
          <w:szCs w:val="20"/>
        </w:rPr>
        <w:t xml:space="preserve">able </w:t>
      </w:r>
      <w:r w:rsidR="0026097F" w:rsidRPr="00DB65CB">
        <w:rPr>
          <w:iCs/>
          <w:szCs w:val="20"/>
        </w:rPr>
        <w:t xml:space="preserve">10 </w:t>
      </w:r>
      <w:r w:rsidRPr="00DB65CB">
        <w:rPr>
          <w:iCs/>
          <w:szCs w:val="20"/>
        </w:rPr>
        <w:t xml:space="preserve">is evaluated, after 2004 and after the changes made in 2012, Yunusemre and Şehzadeler districts were ranked high in </w:t>
      </w:r>
      <w:r w:rsidR="00344757" w:rsidRPr="00DB65CB">
        <w:rPr>
          <w:iCs/>
          <w:szCs w:val="20"/>
        </w:rPr>
        <w:t>socio-econo</w:t>
      </w:r>
      <w:r w:rsidRPr="00DB65CB">
        <w:rPr>
          <w:iCs/>
          <w:szCs w:val="20"/>
        </w:rPr>
        <w:t>mic development. These districts are also central districts. In Gölmarmara and Ahmetli Districts, which are the two districts with a decline in development ranking, the main source of income is agricultural activities and it can be stated that the decrease is due to deficiencies in terms of creating added value in agricultural activities.</w:t>
      </w:r>
    </w:p>
    <w:p w14:paraId="1589D4EA" w14:textId="77777777" w:rsidR="00A07BA9" w:rsidRPr="00DB65CB" w:rsidRDefault="00A07BA9" w:rsidP="00A07BA9">
      <w:pPr>
        <w:pStyle w:val="GlAlnt"/>
        <w:spacing w:before="120" w:after="120"/>
        <w:ind w:left="862" w:right="862"/>
        <w:jc w:val="left"/>
        <w:rPr>
          <w:b/>
          <w:bCs/>
        </w:rPr>
      </w:pPr>
      <w:bookmarkStart w:id="244" w:name="_Hlk111059610"/>
      <w:r w:rsidRPr="00DB65CB">
        <w:rPr>
          <w:b/>
          <w:bCs/>
        </w:rPr>
        <w:t>Field findings</w:t>
      </w:r>
    </w:p>
    <w:bookmarkEnd w:id="244"/>
    <w:p w14:paraId="0C5246C0" w14:textId="04DA549C" w:rsidR="003062FB" w:rsidRPr="00DB65CB" w:rsidRDefault="003062FB" w:rsidP="003062FB">
      <w:r w:rsidRPr="00DB65CB">
        <w:t xml:space="preserve">The prominent issues related to urban transformation and building quality </w:t>
      </w:r>
      <w:r w:rsidR="001363C5" w:rsidRPr="00DB65CB">
        <w:t xml:space="preserve">in </w:t>
      </w:r>
      <w:r w:rsidRPr="00DB65CB">
        <w:t>Manisa can be listed as follows;</w:t>
      </w:r>
    </w:p>
    <w:p w14:paraId="4B70EE1E" w14:textId="7E1435C8" w:rsidR="003062FB" w:rsidRPr="00DB65CB" w:rsidRDefault="003062FB" w:rsidP="003062FB">
      <w:pPr>
        <w:pStyle w:val="ListeParagraf"/>
        <w:numPr>
          <w:ilvl w:val="0"/>
          <w:numId w:val="17"/>
        </w:numPr>
      </w:pPr>
      <w:r w:rsidRPr="00DB65CB">
        <w:t xml:space="preserve">The fact that the Manisa Organized Industrial Zone grows day by day and the number of facilities </w:t>
      </w:r>
      <w:r w:rsidR="00C55A10" w:rsidRPr="00DB65CB">
        <w:t>increases</w:t>
      </w:r>
      <w:r w:rsidRPr="00DB65CB">
        <w:t xml:space="preserve"> also </w:t>
      </w:r>
      <w:r w:rsidR="00EE340B" w:rsidRPr="00DB65CB">
        <w:t xml:space="preserve">causes a rise in </w:t>
      </w:r>
      <w:r w:rsidRPr="00DB65CB">
        <w:t xml:space="preserve">the demand for labor and </w:t>
      </w:r>
      <w:r w:rsidR="00EE340B" w:rsidRPr="00DB65CB">
        <w:t xml:space="preserve">this </w:t>
      </w:r>
      <w:r w:rsidRPr="00DB65CB">
        <w:t>is a factor in the continuation of migration to the city. This situation also causes the need for new development areas for the city. When the general problems in Manisa are evaluated, the priority situations can be described as follows;</w:t>
      </w:r>
    </w:p>
    <w:p w14:paraId="466BE1D8" w14:textId="686043E6" w:rsidR="003062FB" w:rsidRPr="00DB65CB" w:rsidRDefault="003062FB" w:rsidP="003062FB">
      <w:pPr>
        <w:pStyle w:val="TBulletLevel2"/>
        <w:numPr>
          <w:ilvl w:val="1"/>
          <w:numId w:val="50"/>
        </w:numPr>
        <w:ind w:left="1434" w:hanging="357"/>
        <w:contextualSpacing/>
      </w:pPr>
      <w:r w:rsidRPr="00DB65CB">
        <w:t xml:space="preserve">Provincial and district centers receive intense </w:t>
      </w:r>
      <w:r w:rsidR="00241A37" w:rsidRPr="00DB65CB">
        <w:t>in-migration</w:t>
      </w:r>
      <w:r w:rsidRPr="00DB65CB">
        <w:t>,</w:t>
      </w:r>
    </w:p>
    <w:p w14:paraId="33C3F95B" w14:textId="77777777" w:rsidR="003062FB" w:rsidRPr="00DB65CB" w:rsidRDefault="003062FB" w:rsidP="003062FB">
      <w:pPr>
        <w:pStyle w:val="TBulletLevel2"/>
        <w:numPr>
          <w:ilvl w:val="1"/>
          <w:numId w:val="50"/>
        </w:numPr>
        <w:ind w:left="1434" w:hanging="357"/>
        <w:contextualSpacing/>
      </w:pPr>
      <w:r w:rsidRPr="00DB65CB">
        <w:t>The cramped structure of the city center,</w:t>
      </w:r>
    </w:p>
    <w:p w14:paraId="0041E264" w14:textId="77777777" w:rsidR="003062FB" w:rsidRPr="00DB65CB" w:rsidRDefault="003062FB" w:rsidP="003062FB">
      <w:pPr>
        <w:pStyle w:val="TBulletLevel2"/>
        <w:numPr>
          <w:ilvl w:val="1"/>
          <w:numId w:val="50"/>
        </w:numPr>
        <w:ind w:left="1434" w:hanging="357"/>
        <w:contextualSpacing/>
      </w:pPr>
      <w:r w:rsidRPr="00DB65CB">
        <w:t>Manisa is located in the earthquake zone,</w:t>
      </w:r>
    </w:p>
    <w:p w14:paraId="7A96D0FE" w14:textId="13036BF8" w:rsidR="003062FB" w:rsidRPr="00DB65CB" w:rsidRDefault="003062FB" w:rsidP="003062FB">
      <w:pPr>
        <w:pStyle w:val="ListeParagraf"/>
        <w:numPr>
          <w:ilvl w:val="0"/>
          <w:numId w:val="17"/>
        </w:numPr>
      </w:pPr>
      <w:r w:rsidRPr="00DB65CB">
        <w:t xml:space="preserve">Social, economic and cultural interaction with </w:t>
      </w:r>
      <w:r w:rsidR="00A07FE9" w:rsidRPr="00DB65CB">
        <w:t>Izmir</w:t>
      </w:r>
      <w:r w:rsidRPr="00DB65CB">
        <w:t xml:space="preserve"> has a positive impact on the social development of Manisa, settlement areas between Manisa and </w:t>
      </w:r>
      <w:r w:rsidR="00A07FE9" w:rsidRPr="00DB65CB">
        <w:t>Izmir</w:t>
      </w:r>
      <w:r w:rsidRPr="00DB65CB">
        <w:t xml:space="preserve"> are developing rapidly, and livelihoods are diversified with the combination of industry and agriculture.</w:t>
      </w:r>
    </w:p>
    <w:p w14:paraId="06DCA919" w14:textId="5019AD57" w:rsidR="003062FB" w:rsidRPr="00DB65CB" w:rsidRDefault="003062FB" w:rsidP="003062FB">
      <w:pPr>
        <w:pStyle w:val="ListeParagraf"/>
        <w:numPr>
          <w:ilvl w:val="0"/>
          <w:numId w:val="17"/>
        </w:numPr>
      </w:pPr>
      <w:r w:rsidRPr="00DB65CB">
        <w:t>Manisa Akhisar is a district where both agriculture and industry are developed. It is a district that receives i</w:t>
      </w:r>
      <w:r w:rsidR="00241A37" w:rsidRPr="00DB65CB">
        <w:t>n-</w:t>
      </w:r>
      <w:r w:rsidRPr="00DB65CB">
        <w:t>migration because of the opportunities it has. Its population, which was 79,230 in 2007, increased to 86,047 by 2020.</w:t>
      </w:r>
    </w:p>
    <w:p w14:paraId="5A4FD981" w14:textId="77777777" w:rsidR="003062FB" w:rsidRPr="00DB65CB" w:rsidRDefault="003062FB" w:rsidP="003062FB">
      <w:pPr>
        <w:pStyle w:val="ListeParagraf"/>
        <w:numPr>
          <w:ilvl w:val="0"/>
          <w:numId w:val="17"/>
        </w:numPr>
      </w:pPr>
      <w:r w:rsidRPr="00DB65CB">
        <w:t xml:space="preserve">Manisa Yunusemre is the central district and the district with the fastest growing population. </w:t>
      </w:r>
    </w:p>
    <w:p w14:paraId="44581742" w14:textId="35CEA1F6" w:rsidR="003062FB" w:rsidRPr="00DB65CB" w:rsidRDefault="00202186" w:rsidP="003062FB">
      <w:pPr>
        <w:pStyle w:val="ListeParagraf"/>
        <w:numPr>
          <w:ilvl w:val="0"/>
          <w:numId w:val="17"/>
        </w:numPr>
      </w:pPr>
      <w:r w:rsidRPr="00DB65CB">
        <w:t xml:space="preserve">An </w:t>
      </w:r>
      <w:r w:rsidR="003062FB" w:rsidRPr="00DB65CB">
        <w:t>area of 69.34 ha</w:t>
      </w:r>
      <w:r w:rsidRPr="00DB65CB">
        <w:t>,</w:t>
      </w:r>
      <w:r w:rsidR="003062FB" w:rsidRPr="00DB65CB">
        <w:t xml:space="preserve"> within the borders of Laleli and Mesir Neighborhoods in Manisa Province, Yunusemre District, was declared as "Risky Area" with the decision of the Council of Ministers dated 08.04.2015 and numbered 2015/7599 within the scope of the “Law on Transformation of Areas </w:t>
      </w:r>
      <w:r w:rsidR="00C55A10" w:rsidRPr="00DB65CB">
        <w:t>u</w:t>
      </w:r>
      <w:r w:rsidR="003062FB" w:rsidRPr="00DB65CB">
        <w:t xml:space="preserve">nder Disaster Risk”. </w:t>
      </w:r>
    </w:p>
    <w:p w14:paraId="02812050" w14:textId="449EF282" w:rsidR="003062FB" w:rsidRPr="00DB65CB" w:rsidRDefault="00202186" w:rsidP="003062FB">
      <w:pPr>
        <w:pStyle w:val="ListeParagraf"/>
        <w:numPr>
          <w:ilvl w:val="0"/>
          <w:numId w:val="17"/>
        </w:numPr>
      </w:pPr>
      <w:r w:rsidRPr="00DB65CB">
        <w:lastRenderedPageBreak/>
        <w:t xml:space="preserve">An </w:t>
      </w:r>
      <w:r w:rsidR="003062FB" w:rsidRPr="00DB65CB">
        <w:t xml:space="preserve">area of 10.81 ha within the borders of Lalapaşa and Mutlu </w:t>
      </w:r>
      <w:r w:rsidR="001363C5" w:rsidRPr="00DB65CB">
        <w:t xml:space="preserve">neighborhoods </w:t>
      </w:r>
      <w:r w:rsidR="003062FB" w:rsidRPr="00DB65CB">
        <w:t xml:space="preserve">in Manisa Province, Yunusemre District, has been announced as "Risky Area" with the decision of the Council of Ministers dated 08.04.2015 and numbered 2015/7561 within the scope of the "Law on Transformation of Areas </w:t>
      </w:r>
      <w:r w:rsidR="00C55A10" w:rsidRPr="00DB65CB">
        <w:t>u</w:t>
      </w:r>
      <w:r w:rsidR="003062FB" w:rsidRPr="00DB65CB">
        <w:t xml:space="preserve">nder Disaster Risk". </w:t>
      </w:r>
    </w:p>
    <w:p w14:paraId="2EC14EAB" w14:textId="20CA4656" w:rsidR="003062FB" w:rsidRPr="00DB65CB" w:rsidRDefault="003062FB" w:rsidP="003062FB">
      <w:pPr>
        <w:pStyle w:val="ListeParagraf"/>
        <w:numPr>
          <w:ilvl w:val="0"/>
          <w:numId w:val="17"/>
        </w:numPr>
      </w:pPr>
      <w:r w:rsidRPr="00DB65CB">
        <w:t xml:space="preserve">Manisa and its </w:t>
      </w:r>
      <w:r w:rsidR="00202186" w:rsidRPr="00DB65CB">
        <w:t>di</w:t>
      </w:r>
      <w:r w:rsidRPr="00DB65CB">
        <w:t>istricts Soma, Sarıgöl, Salihli, Kırkağaç, Alaşehir, Ahmetli are settlements located on active faults.</w:t>
      </w:r>
    </w:p>
    <w:p w14:paraId="48F3B30A" w14:textId="2B2F250D" w:rsidR="003062FB" w:rsidRPr="00DB65CB" w:rsidRDefault="003062FB" w:rsidP="003062FB">
      <w:pPr>
        <w:pStyle w:val="ListeParagraf"/>
        <w:numPr>
          <w:ilvl w:val="0"/>
          <w:numId w:val="17"/>
        </w:numPr>
      </w:pPr>
      <w:r w:rsidRPr="00DB65CB">
        <w:t xml:space="preserve">The determinations set forth in the 1/100,000 Scale Environmental Plan for the </w:t>
      </w:r>
      <w:r w:rsidR="00A07FE9" w:rsidRPr="00DB65CB">
        <w:t>Izmir</w:t>
      </w:r>
      <w:r w:rsidRPr="00DB65CB">
        <w:t xml:space="preserve">-Manisa Planning Region point to the importance of on-site transformation for Manisa. </w:t>
      </w:r>
    </w:p>
    <w:p w14:paraId="3A030F3A" w14:textId="0BB0B4A5" w:rsidR="00ED4878" w:rsidRPr="00DB65CB" w:rsidRDefault="00C54FEB" w:rsidP="00534823">
      <w:pPr>
        <w:pStyle w:val="ListeParagraf"/>
        <w:numPr>
          <w:ilvl w:val="0"/>
          <w:numId w:val="17"/>
        </w:numPr>
        <w:rPr>
          <w:iCs/>
          <w:szCs w:val="20"/>
        </w:rPr>
      </w:pPr>
      <w:r w:rsidRPr="00DB65CB">
        <w:rPr>
          <w:iCs/>
          <w:szCs w:val="20"/>
        </w:rPr>
        <w:t xml:space="preserve">The establishment of Celal Bayar University and the emergence of cherry production and sales as a new agricultural activity in recent years have played an important role in Demirci district, which is one of the districts with an increasing </w:t>
      </w:r>
      <w:r w:rsidR="00344757" w:rsidRPr="00DB65CB">
        <w:rPr>
          <w:iCs/>
          <w:szCs w:val="20"/>
        </w:rPr>
        <w:t>socio-econo</w:t>
      </w:r>
      <w:r w:rsidRPr="00DB65CB">
        <w:rPr>
          <w:iCs/>
          <w:szCs w:val="20"/>
        </w:rPr>
        <w:t>mic development level.</w:t>
      </w:r>
      <w:r w:rsidR="00202186" w:rsidRPr="00DB65CB">
        <w:rPr>
          <w:iCs/>
          <w:szCs w:val="20"/>
        </w:rPr>
        <w:t xml:space="preserve"> </w:t>
      </w:r>
      <w:r w:rsidRPr="00DB65CB">
        <w:rPr>
          <w:iCs/>
          <w:szCs w:val="20"/>
        </w:rPr>
        <w:t>When the districts with the most risky structures are evaluated, central districts such as Şehzadeler, Turgutlu and Yunusemre and Saruhanlı district can be specified as risky districts.</w:t>
      </w:r>
    </w:p>
    <w:p w14:paraId="3EAC561C" w14:textId="29525A2A" w:rsidR="00C54FEB" w:rsidRPr="00DB65CB" w:rsidRDefault="00A07FE9" w:rsidP="00B64D14">
      <w:pPr>
        <w:pStyle w:val="Balk3"/>
      </w:pPr>
      <w:r w:rsidRPr="00DB65CB">
        <w:t>Tekirdag</w:t>
      </w:r>
    </w:p>
    <w:p w14:paraId="6A8A7F12" w14:textId="6C2AC5A5" w:rsidR="00363381" w:rsidRPr="00DB65CB" w:rsidRDefault="00363381" w:rsidP="00363381">
      <w:r w:rsidRPr="00DB65CB">
        <w:t>The economic structure in the province is developing mainly industry. There are thousands of industrial establishments in Çerkezköy, Çorlu, Ergene, European Free Industrial Zone, Hayrabolu, Malkara, Mur</w:t>
      </w:r>
      <w:r w:rsidR="00CA318E" w:rsidRPr="00DB65CB">
        <w:t>a</w:t>
      </w:r>
      <w:r w:rsidRPr="00DB65CB">
        <w:t xml:space="preserve">tlı, Türkgücü, Velimeşe, Kapaklı and Çorlu-Çerkezköy region. It has 11 districts. </w:t>
      </w:r>
      <w:r w:rsidR="00202186" w:rsidRPr="00DB65CB">
        <w:t>The m</w:t>
      </w:r>
      <w:r w:rsidRPr="00DB65CB">
        <w:t xml:space="preserve">ap of </w:t>
      </w:r>
      <w:r w:rsidR="00A07FE9" w:rsidRPr="00DB65CB">
        <w:t>Tekirdag</w:t>
      </w:r>
      <w:r w:rsidRPr="00DB65CB">
        <w:t xml:space="preserve"> is given in </w:t>
      </w:r>
      <w:r w:rsidR="001E7DBF" w:rsidRPr="00DB65CB">
        <w:fldChar w:fldCharType="begin"/>
      </w:r>
      <w:r w:rsidR="001E7DBF" w:rsidRPr="00DB65CB">
        <w:instrText xml:space="preserve"> REF _Ref110445704 \h </w:instrText>
      </w:r>
      <w:r w:rsidR="009872CD" w:rsidRPr="00DB65CB">
        <w:instrText xml:space="preserve"> \* MERGEFORMAT </w:instrText>
      </w:r>
      <w:r w:rsidR="001E7DBF" w:rsidRPr="00DB65CB">
        <w:fldChar w:fldCharType="separate"/>
      </w:r>
      <w:r w:rsidR="00021003" w:rsidRPr="00DB65CB">
        <w:t>Figure 19</w:t>
      </w:r>
      <w:r w:rsidR="001E7DBF" w:rsidRPr="00DB65CB">
        <w:fldChar w:fldCharType="end"/>
      </w:r>
      <w:r w:rsidRPr="00DB65CB">
        <w:t>.</w:t>
      </w:r>
    </w:p>
    <w:p w14:paraId="5CD60BFA" w14:textId="79B682C9" w:rsidR="001E7DBF" w:rsidRPr="00DB65CB" w:rsidRDefault="001E7DBF" w:rsidP="00E6238C">
      <w:pPr>
        <w:pStyle w:val="ResimYazs"/>
      </w:pPr>
      <w:bookmarkStart w:id="245" w:name="_Ref110445704"/>
      <w:bookmarkStart w:id="246" w:name="_Toc179404333"/>
      <w:r w:rsidRPr="00DB65CB">
        <w:t xml:space="preserve">Figure </w:t>
      </w:r>
      <w:r w:rsidRPr="00DB65CB">
        <w:fldChar w:fldCharType="begin"/>
      </w:r>
      <w:r w:rsidRPr="00DB65CB">
        <w:instrText xml:space="preserve"> SEQ Figure \* ARABIC </w:instrText>
      </w:r>
      <w:r w:rsidRPr="00DB65CB">
        <w:fldChar w:fldCharType="separate"/>
      </w:r>
      <w:r w:rsidR="00021003" w:rsidRPr="00DB65CB">
        <w:t>19</w:t>
      </w:r>
      <w:r w:rsidRPr="00DB65CB">
        <w:fldChar w:fldCharType="end"/>
      </w:r>
      <w:bookmarkEnd w:id="245"/>
      <w:r w:rsidRPr="00DB65CB">
        <w:t xml:space="preserve">. </w:t>
      </w:r>
      <w:r w:rsidR="001C34FC" w:rsidRPr="00DB65CB">
        <w:t xml:space="preserve">Districts of </w:t>
      </w:r>
      <w:r w:rsidRPr="00DB65CB">
        <w:t>Tekirda</w:t>
      </w:r>
      <w:r w:rsidR="001C34FC" w:rsidRPr="00DB65CB">
        <w:t>g</w:t>
      </w:r>
      <w:bookmarkEnd w:id="246"/>
    </w:p>
    <w:p w14:paraId="69C44058" w14:textId="001A8DE7" w:rsidR="005A3E26" w:rsidRPr="00DB65CB" w:rsidRDefault="005A3E26" w:rsidP="005A3E26">
      <w:r w:rsidRPr="00DB65CB">
        <w:rPr>
          <w:noProof/>
        </w:rPr>
        <w:drawing>
          <wp:anchor distT="0" distB="0" distL="114300" distR="114300" simplePos="0" relativeHeight="251658254" behindDoc="0" locked="0" layoutInCell="1" allowOverlap="1" wp14:anchorId="3A5F0CFE" wp14:editId="02BCACDA">
            <wp:simplePos x="0" y="0"/>
            <wp:positionH relativeFrom="column">
              <wp:posOffset>64770</wp:posOffset>
            </wp:positionH>
            <wp:positionV relativeFrom="paragraph">
              <wp:posOffset>72390</wp:posOffset>
            </wp:positionV>
            <wp:extent cx="2062480" cy="1014730"/>
            <wp:effectExtent l="19050" t="19050" r="13970" b="13970"/>
            <wp:wrapNone/>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2062480" cy="101473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65CB">
        <w:rPr>
          <w:noProof/>
        </w:rPr>
        <w:drawing>
          <wp:inline distT="0" distB="0" distL="0" distR="0" wp14:anchorId="15C29064" wp14:editId="7DDAD843">
            <wp:extent cx="6043295" cy="5304938"/>
            <wp:effectExtent l="19050" t="19050" r="14605" b="10160"/>
            <wp:docPr id="54" name="Picture 5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Map&#10;&#10;Description automatically generated"/>
                    <pic:cNvPicPr/>
                  </pic:nvPicPr>
                  <pic:blipFill rotWithShape="1">
                    <a:blip r:embed="rId71"/>
                    <a:srcRect l="40334" t="25825" r="23380" b="17559"/>
                    <a:stretch/>
                  </pic:blipFill>
                  <pic:spPr bwMode="auto">
                    <a:xfrm>
                      <a:off x="0" y="0"/>
                      <a:ext cx="6043295" cy="5304938"/>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F0FC733" w14:textId="1AFBEB96" w:rsidR="00CA318E" w:rsidRPr="00DB65CB" w:rsidRDefault="00CA318E" w:rsidP="00CA318E">
      <w:pPr>
        <w:pStyle w:val="GlAlnt"/>
        <w:spacing w:before="120" w:after="120"/>
        <w:ind w:left="862" w:right="862"/>
        <w:jc w:val="left"/>
        <w:rPr>
          <w:b/>
          <w:bCs/>
        </w:rPr>
      </w:pPr>
      <w:bookmarkStart w:id="247" w:name="_Hlk111062204"/>
      <w:r w:rsidRPr="00DB65CB">
        <w:rPr>
          <w:b/>
          <w:bCs/>
        </w:rPr>
        <w:lastRenderedPageBreak/>
        <w:t>Population and migration</w:t>
      </w:r>
    </w:p>
    <w:bookmarkEnd w:id="247"/>
    <w:p w14:paraId="1A8CDE66" w14:textId="0F3E0D3B" w:rsidR="003062FB" w:rsidRPr="00DB65CB" w:rsidRDefault="00A07FE9" w:rsidP="003062FB">
      <w:r w:rsidRPr="00DB65CB">
        <w:t>Tekirdag</w:t>
      </w:r>
      <w:r w:rsidR="00C54FEB" w:rsidRPr="00DB65CB">
        <w:t xml:space="preserve"> is the 21st </w:t>
      </w:r>
      <w:r w:rsidR="00E97FAB" w:rsidRPr="00DB65CB">
        <w:t xml:space="preserve">populous </w:t>
      </w:r>
      <w:r w:rsidR="00C54FEB" w:rsidRPr="00DB65CB">
        <w:t xml:space="preserve">city in </w:t>
      </w:r>
      <w:r w:rsidR="00505B17" w:rsidRPr="00DB65CB">
        <w:t>Türkiye</w:t>
      </w:r>
      <w:r w:rsidR="00363381" w:rsidRPr="00DB65CB">
        <w:t xml:space="preserve">. </w:t>
      </w:r>
      <w:r w:rsidR="003062FB" w:rsidRPr="00DB65CB">
        <w:t xml:space="preserve">Despite the significant drop in 2009, the annual growth rate of population of </w:t>
      </w:r>
      <w:r w:rsidRPr="00DB65CB">
        <w:t>Tekirdag</w:t>
      </w:r>
      <w:r w:rsidR="003062FB" w:rsidRPr="00DB65CB">
        <w:t xml:space="preserve"> is higher than the annual growth rate of population of </w:t>
      </w:r>
      <w:r w:rsidR="00C239F6" w:rsidRPr="00DB65CB">
        <w:t xml:space="preserve">Türkiye and Tekirdag ranks second among 81 provinces in the annual growth rate of population ranking. </w:t>
      </w:r>
      <w:r w:rsidR="003062FB" w:rsidRPr="00DB65CB">
        <w:t xml:space="preserve">The population of </w:t>
      </w:r>
      <w:r w:rsidRPr="00DB65CB">
        <w:t>Tekirdag</w:t>
      </w:r>
      <w:r w:rsidR="003062FB" w:rsidRPr="00DB65CB">
        <w:t xml:space="preserve">, which was 728,396 in 2007, </w:t>
      </w:r>
      <w:r w:rsidR="00CA318E" w:rsidRPr="00DB65CB">
        <w:t>increased to 1.113.400</w:t>
      </w:r>
      <w:r w:rsidR="003062FB" w:rsidRPr="00DB65CB">
        <w:t xml:space="preserve"> </w:t>
      </w:r>
      <w:r w:rsidR="00CA318E" w:rsidRPr="00DB65CB">
        <w:t>at the end of</w:t>
      </w:r>
      <w:r w:rsidR="00202186" w:rsidRPr="00DB65CB">
        <w:t xml:space="preserve"> </w:t>
      </w:r>
      <w:r w:rsidR="003062FB" w:rsidRPr="00DB65CB">
        <w:t>2021</w:t>
      </w:r>
      <w:r w:rsidR="00C239F6" w:rsidRPr="00DB65CB">
        <w:t>, 51.2% of the population is male and 48.8% is female</w:t>
      </w:r>
      <w:r w:rsidR="003062FB" w:rsidRPr="00DB65CB">
        <w:t xml:space="preserve">. </w:t>
      </w:r>
      <w:bookmarkStart w:id="248" w:name="_Hlk110465625"/>
      <w:r w:rsidR="003062FB" w:rsidRPr="00DB65CB">
        <w:t xml:space="preserve">The </w:t>
      </w:r>
      <w:r w:rsidR="009B4719" w:rsidRPr="00DB65CB">
        <w:t>population</w:t>
      </w:r>
      <w:r w:rsidR="003062FB" w:rsidRPr="00DB65CB">
        <w:t xml:space="preserve"> </w:t>
      </w:r>
      <w:r w:rsidR="00C55A10" w:rsidRPr="00DB65CB">
        <w:t>trend of Tekirdag is</w:t>
      </w:r>
      <w:r w:rsidR="003062FB" w:rsidRPr="00DB65CB">
        <w:t xml:space="preserve"> shown in </w:t>
      </w:r>
      <w:r w:rsidR="001E7DBF" w:rsidRPr="00DB65CB">
        <w:fldChar w:fldCharType="begin"/>
      </w:r>
      <w:r w:rsidR="001E7DBF" w:rsidRPr="00DB65CB">
        <w:instrText xml:space="preserve"> REF _Ref110445757 \h  \* MERGEFORMAT </w:instrText>
      </w:r>
      <w:r w:rsidR="001E7DBF" w:rsidRPr="00DB65CB">
        <w:fldChar w:fldCharType="separate"/>
      </w:r>
      <w:r w:rsidR="00021003" w:rsidRPr="00DB65CB">
        <w:t>Figure 20</w:t>
      </w:r>
      <w:r w:rsidR="001E7DBF" w:rsidRPr="00DB65CB">
        <w:fldChar w:fldCharType="end"/>
      </w:r>
      <w:r w:rsidR="001E7DBF" w:rsidRPr="00DB65CB">
        <w:t>.</w:t>
      </w:r>
    </w:p>
    <w:p w14:paraId="364F5E6A" w14:textId="6485CBF2" w:rsidR="003062FB" w:rsidRPr="00DB65CB" w:rsidRDefault="003062FB" w:rsidP="00E6238C">
      <w:pPr>
        <w:pStyle w:val="ResimYazs"/>
      </w:pPr>
      <w:bookmarkStart w:id="249" w:name="_Ref110445757"/>
      <w:bookmarkStart w:id="250" w:name="_Toc179404334"/>
      <w:r w:rsidRPr="00DB65CB">
        <w:t xml:space="preserve">Figure </w:t>
      </w:r>
      <w:r w:rsidRPr="00DB65CB">
        <w:fldChar w:fldCharType="begin"/>
      </w:r>
      <w:r w:rsidRPr="00DB65CB">
        <w:instrText xml:space="preserve"> SEQ Figure \* ARABIC </w:instrText>
      </w:r>
      <w:r w:rsidRPr="00DB65CB">
        <w:fldChar w:fldCharType="separate"/>
      </w:r>
      <w:r w:rsidR="00021003" w:rsidRPr="00DB65CB">
        <w:t>20</w:t>
      </w:r>
      <w:r w:rsidRPr="00DB65CB">
        <w:fldChar w:fldCharType="end"/>
      </w:r>
      <w:bookmarkEnd w:id="249"/>
      <w:r w:rsidR="001E7DBF" w:rsidRPr="00DB65CB">
        <w:t>.</w:t>
      </w:r>
      <w:r w:rsidRPr="00DB65CB">
        <w:t xml:space="preserve"> </w:t>
      </w:r>
      <w:r w:rsidR="00A27211" w:rsidRPr="00DB65CB">
        <w:t>Population Trends of Tekirdag</w:t>
      </w:r>
      <w:bookmarkEnd w:id="250"/>
    </w:p>
    <w:p w14:paraId="1DE5CBF2" w14:textId="77777777" w:rsidR="003062FB" w:rsidRPr="00DB65CB" w:rsidRDefault="003062FB" w:rsidP="003062FB">
      <w:pPr>
        <w:spacing w:before="0"/>
      </w:pPr>
      <w:r w:rsidRPr="00DB65CB">
        <w:rPr>
          <w:noProof/>
          <w:lang w:val="tr-TR" w:eastAsia="tr-TR"/>
        </w:rPr>
        <w:drawing>
          <wp:inline distT="0" distB="0" distL="0" distR="0" wp14:anchorId="018BD488" wp14:editId="28E1D12A">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3CDC8AD" w14:textId="280DD82A" w:rsidR="003062FB" w:rsidRPr="00DB65CB" w:rsidRDefault="003062FB" w:rsidP="005E79A7">
      <w:pPr>
        <w:spacing w:before="60" w:after="120" w:line="240" w:lineRule="auto"/>
        <w:rPr>
          <w:sz w:val="18"/>
          <w:szCs w:val="18"/>
        </w:rPr>
      </w:pPr>
      <w:r w:rsidRPr="00DB65CB">
        <w:rPr>
          <w:i/>
          <w:iCs/>
          <w:sz w:val="18"/>
          <w:szCs w:val="18"/>
        </w:rPr>
        <w:t>Source:</w:t>
      </w:r>
      <w:r w:rsidRPr="00DB65CB">
        <w:rPr>
          <w:sz w:val="18"/>
          <w:szCs w:val="18"/>
        </w:rPr>
        <w:t xml:space="preserve"> TurkStat, The results of Address Based Population Registration System, 2007-2021 </w:t>
      </w:r>
      <w:bookmarkEnd w:id="248"/>
    </w:p>
    <w:p w14:paraId="18D85D08" w14:textId="690BD06D" w:rsidR="003062FB" w:rsidRPr="00DB65CB" w:rsidRDefault="003062FB" w:rsidP="003062FB">
      <w:r w:rsidRPr="00DB65CB">
        <w:t xml:space="preserve">The population density of </w:t>
      </w:r>
      <w:r w:rsidR="00A07FE9" w:rsidRPr="00DB65CB">
        <w:t>Tekirdag</w:t>
      </w:r>
      <w:r w:rsidRPr="00DB65CB">
        <w:t>, which has a surface area of 6,</w:t>
      </w:r>
      <w:r w:rsidR="001E7DBF" w:rsidRPr="00DB65CB">
        <w:t xml:space="preserve">190 </w:t>
      </w:r>
      <w:r w:rsidRPr="00DB65CB">
        <w:t>km</w:t>
      </w:r>
      <w:r w:rsidRPr="00DB65CB">
        <w:rPr>
          <w:vertAlign w:val="superscript"/>
        </w:rPr>
        <w:t>2</w:t>
      </w:r>
      <w:r w:rsidRPr="00DB65CB">
        <w:t xml:space="preserve">, </w:t>
      </w:r>
      <w:r w:rsidR="001E7DBF" w:rsidRPr="00DB65CB">
        <w:t>is</w:t>
      </w:r>
      <w:r w:rsidRPr="00DB65CB">
        <w:t xml:space="preserve"> 176</w:t>
      </w:r>
      <w:r w:rsidR="001E7DBF" w:rsidRPr="00DB65CB">
        <w:t xml:space="preserve"> person/</w:t>
      </w:r>
      <w:r w:rsidRPr="00DB65CB">
        <w:t>km</w:t>
      </w:r>
      <w:r w:rsidRPr="00DB65CB">
        <w:rPr>
          <w:vertAlign w:val="superscript"/>
        </w:rPr>
        <w:t>2</w:t>
      </w:r>
      <w:r w:rsidR="001E7DBF" w:rsidRPr="00DB65CB">
        <w:t>.</w:t>
      </w:r>
      <w:r w:rsidR="001E7DBF" w:rsidRPr="00DB65CB">
        <w:rPr>
          <w:rStyle w:val="DipnotBavurusu"/>
          <w:rFonts w:cs="Tahoma"/>
        </w:rPr>
        <w:footnoteReference w:id="40"/>
      </w:r>
    </w:p>
    <w:p w14:paraId="00D63DB4" w14:textId="2209E639" w:rsidR="003062FB" w:rsidRPr="00DB65CB" w:rsidRDefault="003062FB" w:rsidP="003062FB">
      <w:pPr>
        <w:spacing w:after="120"/>
      </w:pPr>
      <w:r w:rsidRPr="00DB65CB">
        <w:t xml:space="preserve">According to its population size, Çorlu has a larger population than Süleymanpaşa, which is the central district, and is the first district in terms of population. Marmaraereğlisi is the district with the lowest population in </w:t>
      </w:r>
      <w:r w:rsidR="00A07FE9" w:rsidRPr="00DB65CB">
        <w:t>Tekirdag</w:t>
      </w:r>
      <w:r w:rsidRPr="00DB65CB">
        <w:t xml:space="preserve">. </w:t>
      </w:r>
    </w:p>
    <w:p w14:paraId="3609D0D9" w14:textId="782F49B3" w:rsidR="003062FB" w:rsidRPr="00DB65CB" w:rsidRDefault="003062FB" w:rsidP="00E6238C">
      <w:pPr>
        <w:pStyle w:val="ResimYazs"/>
      </w:pPr>
      <w:bookmarkStart w:id="251" w:name="_Toc103952107"/>
      <w:bookmarkStart w:id="252" w:name="_Toc179404308"/>
      <w:r w:rsidRPr="00DB65CB">
        <w:t xml:space="preserve">Table </w:t>
      </w:r>
      <w:r w:rsidR="007A358C" w:rsidRPr="00DB65CB">
        <w:fldChar w:fldCharType="begin"/>
      </w:r>
      <w:r w:rsidR="007A358C" w:rsidRPr="00DB65CB">
        <w:instrText xml:space="preserve"> SEQ Table \* ARABIC </w:instrText>
      </w:r>
      <w:r w:rsidR="007A358C" w:rsidRPr="00DB65CB">
        <w:fldChar w:fldCharType="separate"/>
      </w:r>
      <w:r w:rsidR="007A358C" w:rsidRPr="00DB65CB">
        <w:rPr>
          <w:noProof/>
        </w:rPr>
        <w:t>11</w:t>
      </w:r>
      <w:r w:rsidR="007A358C" w:rsidRPr="00DB65CB">
        <w:fldChar w:fldCharType="end"/>
      </w:r>
      <w:r w:rsidR="001E7DBF" w:rsidRPr="00DB65CB">
        <w:t>.</w:t>
      </w:r>
      <w:r w:rsidRPr="00DB65CB">
        <w:t xml:space="preserve"> Population</w:t>
      </w:r>
      <w:r w:rsidR="00C5516F" w:rsidRPr="00DB65CB">
        <w:t xml:space="preserve"> of Districts of Tekirdag</w:t>
      </w:r>
      <w:bookmarkEnd w:id="251"/>
      <w:bookmarkEnd w:id="252"/>
    </w:p>
    <w:tbl>
      <w:tblPr>
        <w:tblStyle w:val="BRC"/>
        <w:tblW w:w="5000" w:type="pct"/>
        <w:tblCellMar>
          <w:top w:w="28" w:type="dxa"/>
          <w:left w:w="85" w:type="dxa"/>
          <w:bottom w:w="28" w:type="dxa"/>
          <w:right w:w="85" w:type="dxa"/>
        </w:tblCellMar>
        <w:tblLook w:val="04A0" w:firstRow="1" w:lastRow="0" w:firstColumn="1" w:lastColumn="0" w:noHBand="0" w:noVBand="1"/>
      </w:tblPr>
      <w:tblGrid>
        <w:gridCol w:w="1977"/>
        <w:gridCol w:w="1976"/>
        <w:gridCol w:w="1976"/>
        <w:gridCol w:w="1703"/>
        <w:gridCol w:w="2000"/>
      </w:tblGrid>
      <w:tr w:rsidR="003062FB" w:rsidRPr="00DB65CB" w14:paraId="3495B809" w14:textId="77777777" w:rsidTr="00DC06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pct"/>
          </w:tcPr>
          <w:p w14:paraId="319DDFFD" w14:textId="77777777" w:rsidR="003062FB" w:rsidRPr="00DB65CB" w:rsidRDefault="003062FB" w:rsidP="00DC0621">
            <w:pPr>
              <w:spacing w:before="0" w:line="240" w:lineRule="auto"/>
              <w:rPr>
                <w:color w:val="auto"/>
                <w:sz w:val="18"/>
                <w:szCs w:val="18"/>
              </w:rPr>
            </w:pPr>
            <w:r w:rsidRPr="00DB65CB">
              <w:rPr>
                <w:sz w:val="18"/>
                <w:szCs w:val="18"/>
              </w:rPr>
              <w:t xml:space="preserve">District </w:t>
            </w:r>
          </w:p>
        </w:tc>
        <w:tc>
          <w:tcPr>
            <w:tcW w:w="1026" w:type="pct"/>
          </w:tcPr>
          <w:p w14:paraId="10A6B2F9" w14:textId="77777777" w:rsidR="003062FB" w:rsidRPr="00DB65CB" w:rsidRDefault="003062FB" w:rsidP="00DC0621">
            <w:pPr>
              <w:spacing w:before="0" w:line="24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DB65CB">
              <w:rPr>
                <w:sz w:val="18"/>
                <w:szCs w:val="18"/>
              </w:rPr>
              <w:t>Total Population in 2021</w:t>
            </w:r>
          </w:p>
        </w:tc>
        <w:tc>
          <w:tcPr>
            <w:tcW w:w="1026" w:type="pct"/>
          </w:tcPr>
          <w:p w14:paraId="662CA790" w14:textId="77777777" w:rsidR="003062FB" w:rsidRPr="00DB65CB" w:rsidRDefault="003062FB" w:rsidP="00DC0621">
            <w:pPr>
              <w:spacing w:before="0" w:line="24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DB65CB">
              <w:rPr>
                <w:sz w:val="18"/>
                <w:szCs w:val="18"/>
              </w:rPr>
              <w:t xml:space="preserve">Male population </w:t>
            </w:r>
          </w:p>
        </w:tc>
        <w:tc>
          <w:tcPr>
            <w:tcW w:w="884" w:type="pct"/>
          </w:tcPr>
          <w:p w14:paraId="5A25267D" w14:textId="77777777" w:rsidR="003062FB" w:rsidRPr="00DB65CB" w:rsidRDefault="003062FB" w:rsidP="00DC0621">
            <w:pPr>
              <w:spacing w:before="0" w:line="24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DB65CB">
              <w:rPr>
                <w:sz w:val="18"/>
                <w:szCs w:val="18"/>
              </w:rPr>
              <w:t xml:space="preserve">Female population </w:t>
            </w:r>
          </w:p>
        </w:tc>
        <w:tc>
          <w:tcPr>
            <w:tcW w:w="1038" w:type="pct"/>
          </w:tcPr>
          <w:p w14:paraId="5E4267D1" w14:textId="77777777" w:rsidR="003062FB" w:rsidRPr="00DB65CB" w:rsidRDefault="003062FB" w:rsidP="00DC0621">
            <w:pPr>
              <w:spacing w:before="0" w:line="24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sidRPr="00DB65CB">
              <w:rPr>
                <w:sz w:val="18"/>
                <w:szCs w:val="18"/>
              </w:rPr>
              <w:t>Population ratio in the province</w:t>
            </w:r>
          </w:p>
        </w:tc>
      </w:tr>
      <w:tr w:rsidR="003062FB" w:rsidRPr="00DB65CB" w14:paraId="580B962B" w14:textId="77777777" w:rsidTr="00DC0621">
        <w:tc>
          <w:tcPr>
            <w:cnfStyle w:val="001000000000" w:firstRow="0" w:lastRow="0" w:firstColumn="1" w:lastColumn="0" w:oddVBand="0" w:evenVBand="0" w:oddHBand="0" w:evenHBand="0" w:firstRowFirstColumn="0" w:firstRowLastColumn="0" w:lastRowFirstColumn="0" w:lastRowLastColumn="0"/>
            <w:tcW w:w="1026" w:type="pct"/>
          </w:tcPr>
          <w:p w14:paraId="6EC1F574" w14:textId="77777777" w:rsidR="003062FB" w:rsidRPr="00DB65CB" w:rsidRDefault="003062FB" w:rsidP="00DC0621">
            <w:pPr>
              <w:spacing w:before="0" w:line="240" w:lineRule="auto"/>
              <w:rPr>
                <w:rStyle w:val="yaziboyutu"/>
                <w:sz w:val="18"/>
                <w:szCs w:val="18"/>
              </w:rPr>
            </w:pPr>
            <w:r w:rsidRPr="00DB65CB">
              <w:rPr>
                <w:sz w:val="18"/>
                <w:szCs w:val="18"/>
              </w:rPr>
              <w:t>Çorlu</w:t>
            </w:r>
          </w:p>
        </w:tc>
        <w:tc>
          <w:tcPr>
            <w:tcW w:w="1026" w:type="pct"/>
          </w:tcPr>
          <w:p w14:paraId="21F24839"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284.907</w:t>
            </w:r>
          </w:p>
        </w:tc>
        <w:tc>
          <w:tcPr>
            <w:tcW w:w="1026" w:type="pct"/>
          </w:tcPr>
          <w:p w14:paraId="66C96788"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145.330</w:t>
            </w:r>
          </w:p>
        </w:tc>
        <w:tc>
          <w:tcPr>
            <w:tcW w:w="884" w:type="pct"/>
          </w:tcPr>
          <w:p w14:paraId="5795A86B"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139.577</w:t>
            </w:r>
          </w:p>
        </w:tc>
        <w:tc>
          <w:tcPr>
            <w:tcW w:w="1038" w:type="pct"/>
          </w:tcPr>
          <w:p w14:paraId="236AECCF"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25,59%</w:t>
            </w:r>
          </w:p>
        </w:tc>
      </w:tr>
      <w:tr w:rsidR="003062FB" w:rsidRPr="00DB65CB" w14:paraId="76DA822E" w14:textId="77777777" w:rsidTr="00DC0621">
        <w:tc>
          <w:tcPr>
            <w:cnfStyle w:val="001000000000" w:firstRow="0" w:lastRow="0" w:firstColumn="1" w:lastColumn="0" w:oddVBand="0" w:evenVBand="0" w:oddHBand="0" w:evenHBand="0" w:firstRowFirstColumn="0" w:firstRowLastColumn="0" w:lastRowFirstColumn="0" w:lastRowLastColumn="0"/>
            <w:tcW w:w="1026" w:type="pct"/>
          </w:tcPr>
          <w:p w14:paraId="4F8CC8B6" w14:textId="77777777" w:rsidR="003062FB" w:rsidRPr="00DB65CB" w:rsidRDefault="003062FB" w:rsidP="00DC0621">
            <w:pPr>
              <w:spacing w:before="0" w:line="240" w:lineRule="auto"/>
              <w:rPr>
                <w:sz w:val="18"/>
                <w:szCs w:val="18"/>
              </w:rPr>
            </w:pPr>
            <w:r w:rsidRPr="00DB65CB">
              <w:rPr>
                <w:sz w:val="18"/>
                <w:szCs w:val="18"/>
              </w:rPr>
              <w:t>Süleymanpaşa</w:t>
            </w:r>
          </w:p>
        </w:tc>
        <w:tc>
          <w:tcPr>
            <w:tcW w:w="1026" w:type="pct"/>
          </w:tcPr>
          <w:p w14:paraId="66FCC6D5"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210.547</w:t>
            </w:r>
          </w:p>
        </w:tc>
        <w:tc>
          <w:tcPr>
            <w:tcW w:w="1026" w:type="pct"/>
          </w:tcPr>
          <w:p w14:paraId="0A64B59F"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106.592</w:t>
            </w:r>
          </w:p>
        </w:tc>
        <w:tc>
          <w:tcPr>
            <w:tcW w:w="884" w:type="pct"/>
          </w:tcPr>
          <w:p w14:paraId="549838E0"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103.955</w:t>
            </w:r>
          </w:p>
        </w:tc>
        <w:tc>
          <w:tcPr>
            <w:tcW w:w="1038" w:type="pct"/>
          </w:tcPr>
          <w:p w14:paraId="6ECAD857"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18,91%</w:t>
            </w:r>
          </w:p>
        </w:tc>
      </w:tr>
      <w:tr w:rsidR="003062FB" w:rsidRPr="00DB65CB" w14:paraId="23357D9B" w14:textId="77777777" w:rsidTr="00DC0621">
        <w:tc>
          <w:tcPr>
            <w:cnfStyle w:val="001000000000" w:firstRow="0" w:lastRow="0" w:firstColumn="1" w:lastColumn="0" w:oddVBand="0" w:evenVBand="0" w:oddHBand="0" w:evenHBand="0" w:firstRowFirstColumn="0" w:firstRowLastColumn="0" w:lastRowFirstColumn="0" w:lastRowLastColumn="0"/>
            <w:tcW w:w="1026" w:type="pct"/>
          </w:tcPr>
          <w:p w14:paraId="37C1133A" w14:textId="77777777" w:rsidR="003062FB" w:rsidRPr="00DB65CB" w:rsidRDefault="003062FB" w:rsidP="00DC0621">
            <w:pPr>
              <w:spacing w:before="0" w:line="240" w:lineRule="auto"/>
              <w:rPr>
                <w:sz w:val="18"/>
                <w:szCs w:val="18"/>
              </w:rPr>
            </w:pPr>
            <w:r w:rsidRPr="00DB65CB">
              <w:rPr>
                <w:sz w:val="18"/>
                <w:szCs w:val="18"/>
              </w:rPr>
              <w:t>Çerkezköy</w:t>
            </w:r>
          </w:p>
        </w:tc>
        <w:tc>
          <w:tcPr>
            <w:tcW w:w="1026" w:type="pct"/>
          </w:tcPr>
          <w:p w14:paraId="050B5CEF"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196.736</w:t>
            </w:r>
          </w:p>
        </w:tc>
        <w:tc>
          <w:tcPr>
            <w:tcW w:w="1026" w:type="pct"/>
          </w:tcPr>
          <w:p w14:paraId="1FF8ED88"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101.592</w:t>
            </w:r>
          </w:p>
        </w:tc>
        <w:tc>
          <w:tcPr>
            <w:tcW w:w="884" w:type="pct"/>
          </w:tcPr>
          <w:p w14:paraId="2BBD306E"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95.144</w:t>
            </w:r>
          </w:p>
        </w:tc>
        <w:tc>
          <w:tcPr>
            <w:tcW w:w="1038" w:type="pct"/>
          </w:tcPr>
          <w:p w14:paraId="13F7C461"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17,67%</w:t>
            </w:r>
          </w:p>
        </w:tc>
      </w:tr>
      <w:tr w:rsidR="003062FB" w:rsidRPr="00DB65CB" w14:paraId="1CA6B4A2" w14:textId="77777777" w:rsidTr="00DC0621">
        <w:tc>
          <w:tcPr>
            <w:cnfStyle w:val="001000000000" w:firstRow="0" w:lastRow="0" w:firstColumn="1" w:lastColumn="0" w:oddVBand="0" w:evenVBand="0" w:oddHBand="0" w:evenHBand="0" w:firstRowFirstColumn="0" w:firstRowLastColumn="0" w:lastRowFirstColumn="0" w:lastRowLastColumn="0"/>
            <w:tcW w:w="1026" w:type="pct"/>
          </w:tcPr>
          <w:p w14:paraId="562057E8" w14:textId="77777777" w:rsidR="003062FB" w:rsidRPr="00DB65CB" w:rsidRDefault="003062FB" w:rsidP="00DC0621">
            <w:pPr>
              <w:spacing w:before="0" w:line="240" w:lineRule="auto"/>
              <w:rPr>
                <w:sz w:val="18"/>
                <w:szCs w:val="18"/>
              </w:rPr>
            </w:pPr>
            <w:r w:rsidRPr="00DB65CB">
              <w:rPr>
                <w:sz w:val="18"/>
                <w:szCs w:val="18"/>
              </w:rPr>
              <w:t>Kapaklı</w:t>
            </w:r>
          </w:p>
        </w:tc>
        <w:tc>
          <w:tcPr>
            <w:tcW w:w="1026" w:type="pct"/>
          </w:tcPr>
          <w:p w14:paraId="31D94CC1"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130.813</w:t>
            </w:r>
          </w:p>
        </w:tc>
        <w:tc>
          <w:tcPr>
            <w:tcW w:w="1026" w:type="pct"/>
          </w:tcPr>
          <w:p w14:paraId="78624A0C"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67.830</w:t>
            </w:r>
          </w:p>
        </w:tc>
        <w:tc>
          <w:tcPr>
            <w:tcW w:w="884" w:type="pct"/>
          </w:tcPr>
          <w:p w14:paraId="6DBFA891"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62.983</w:t>
            </w:r>
          </w:p>
        </w:tc>
        <w:tc>
          <w:tcPr>
            <w:tcW w:w="1038" w:type="pct"/>
          </w:tcPr>
          <w:p w14:paraId="6CB2A667"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11,75%</w:t>
            </w:r>
          </w:p>
        </w:tc>
      </w:tr>
      <w:tr w:rsidR="003062FB" w:rsidRPr="00DB65CB" w14:paraId="4073ED38" w14:textId="77777777" w:rsidTr="00DC0621">
        <w:tc>
          <w:tcPr>
            <w:cnfStyle w:val="001000000000" w:firstRow="0" w:lastRow="0" w:firstColumn="1" w:lastColumn="0" w:oddVBand="0" w:evenVBand="0" w:oddHBand="0" w:evenHBand="0" w:firstRowFirstColumn="0" w:firstRowLastColumn="0" w:lastRowFirstColumn="0" w:lastRowLastColumn="0"/>
            <w:tcW w:w="1026" w:type="pct"/>
          </w:tcPr>
          <w:p w14:paraId="426C5E07" w14:textId="77777777" w:rsidR="003062FB" w:rsidRPr="00DB65CB" w:rsidRDefault="003062FB" w:rsidP="00DC0621">
            <w:pPr>
              <w:spacing w:before="0" w:line="240" w:lineRule="auto"/>
              <w:rPr>
                <w:sz w:val="18"/>
                <w:szCs w:val="18"/>
              </w:rPr>
            </w:pPr>
            <w:r w:rsidRPr="00DB65CB">
              <w:rPr>
                <w:sz w:val="18"/>
                <w:szCs w:val="18"/>
              </w:rPr>
              <w:t>Ergene</w:t>
            </w:r>
          </w:p>
        </w:tc>
        <w:tc>
          <w:tcPr>
            <w:tcW w:w="1026" w:type="pct"/>
          </w:tcPr>
          <w:p w14:paraId="52600EB4"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66.028</w:t>
            </w:r>
          </w:p>
        </w:tc>
        <w:tc>
          <w:tcPr>
            <w:tcW w:w="1026" w:type="pct"/>
          </w:tcPr>
          <w:p w14:paraId="4A20F944"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34.313</w:t>
            </w:r>
          </w:p>
        </w:tc>
        <w:tc>
          <w:tcPr>
            <w:tcW w:w="884" w:type="pct"/>
          </w:tcPr>
          <w:p w14:paraId="6E07726D"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31.715</w:t>
            </w:r>
          </w:p>
        </w:tc>
        <w:tc>
          <w:tcPr>
            <w:tcW w:w="1038" w:type="pct"/>
          </w:tcPr>
          <w:p w14:paraId="2EBDBFCD"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5,93%</w:t>
            </w:r>
          </w:p>
        </w:tc>
      </w:tr>
      <w:tr w:rsidR="003062FB" w:rsidRPr="00DB65CB" w14:paraId="7445EC86" w14:textId="77777777" w:rsidTr="00DC0621">
        <w:tc>
          <w:tcPr>
            <w:cnfStyle w:val="001000000000" w:firstRow="0" w:lastRow="0" w:firstColumn="1" w:lastColumn="0" w:oddVBand="0" w:evenVBand="0" w:oddHBand="0" w:evenHBand="0" w:firstRowFirstColumn="0" w:firstRowLastColumn="0" w:lastRowFirstColumn="0" w:lastRowLastColumn="0"/>
            <w:tcW w:w="1026" w:type="pct"/>
          </w:tcPr>
          <w:p w14:paraId="3A605DB4" w14:textId="77777777" w:rsidR="003062FB" w:rsidRPr="00DB65CB" w:rsidRDefault="003062FB" w:rsidP="00DC0621">
            <w:pPr>
              <w:spacing w:before="0" w:line="240" w:lineRule="auto"/>
              <w:rPr>
                <w:sz w:val="18"/>
                <w:szCs w:val="18"/>
              </w:rPr>
            </w:pPr>
            <w:r w:rsidRPr="00DB65CB">
              <w:rPr>
                <w:sz w:val="18"/>
                <w:szCs w:val="18"/>
              </w:rPr>
              <w:t>Malkara</w:t>
            </w:r>
          </w:p>
        </w:tc>
        <w:tc>
          <w:tcPr>
            <w:tcW w:w="1026" w:type="pct"/>
          </w:tcPr>
          <w:p w14:paraId="1DF78C7F"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51.616</w:t>
            </w:r>
          </w:p>
        </w:tc>
        <w:tc>
          <w:tcPr>
            <w:tcW w:w="1026" w:type="pct"/>
          </w:tcPr>
          <w:p w14:paraId="3CD5B044"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26.335</w:t>
            </w:r>
          </w:p>
        </w:tc>
        <w:tc>
          <w:tcPr>
            <w:tcW w:w="884" w:type="pct"/>
          </w:tcPr>
          <w:p w14:paraId="6CD7E928"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25.281</w:t>
            </w:r>
          </w:p>
        </w:tc>
        <w:tc>
          <w:tcPr>
            <w:tcW w:w="1038" w:type="pct"/>
          </w:tcPr>
          <w:p w14:paraId="3218962C"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4,64%</w:t>
            </w:r>
          </w:p>
        </w:tc>
      </w:tr>
      <w:tr w:rsidR="003062FB" w:rsidRPr="00DB65CB" w14:paraId="7BD28BCA" w14:textId="77777777" w:rsidTr="00DC0621">
        <w:tc>
          <w:tcPr>
            <w:cnfStyle w:val="001000000000" w:firstRow="0" w:lastRow="0" w:firstColumn="1" w:lastColumn="0" w:oddVBand="0" w:evenVBand="0" w:oddHBand="0" w:evenHBand="0" w:firstRowFirstColumn="0" w:firstRowLastColumn="0" w:lastRowFirstColumn="0" w:lastRowLastColumn="0"/>
            <w:tcW w:w="1026" w:type="pct"/>
          </w:tcPr>
          <w:p w14:paraId="398FC904" w14:textId="77777777" w:rsidR="003062FB" w:rsidRPr="00DB65CB" w:rsidRDefault="003062FB" w:rsidP="00DC0621">
            <w:pPr>
              <w:spacing w:before="0" w:line="240" w:lineRule="auto"/>
              <w:rPr>
                <w:sz w:val="18"/>
                <w:szCs w:val="18"/>
              </w:rPr>
            </w:pPr>
            <w:r w:rsidRPr="00DB65CB">
              <w:rPr>
                <w:sz w:val="18"/>
                <w:szCs w:val="18"/>
              </w:rPr>
              <w:t>Saray</w:t>
            </w:r>
          </w:p>
        </w:tc>
        <w:tc>
          <w:tcPr>
            <w:tcW w:w="1026" w:type="pct"/>
          </w:tcPr>
          <w:p w14:paraId="5C1F6D80"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50.394</w:t>
            </w:r>
          </w:p>
        </w:tc>
        <w:tc>
          <w:tcPr>
            <w:tcW w:w="1026" w:type="pct"/>
          </w:tcPr>
          <w:p w14:paraId="3CB8B98B"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25.718</w:t>
            </w:r>
          </w:p>
        </w:tc>
        <w:tc>
          <w:tcPr>
            <w:tcW w:w="884" w:type="pct"/>
          </w:tcPr>
          <w:p w14:paraId="15B2CE82"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24.676</w:t>
            </w:r>
          </w:p>
        </w:tc>
        <w:tc>
          <w:tcPr>
            <w:tcW w:w="1038" w:type="pct"/>
          </w:tcPr>
          <w:p w14:paraId="07A90FDF"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4,53%</w:t>
            </w:r>
          </w:p>
        </w:tc>
      </w:tr>
      <w:tr w:rsidR="003062FB" w:rsidRPr="00DB65CB" w14:paraId="0EA27075" w14:textId="77777777" w:rsidTr="00DC0621">
        <w:tc>
          <w:tcPr>
            <w:cnfStyle w:val="001000000000" w:firstRow="0" w:lastRow="0" w:firstColumn="1" w:lastColumn="0" w:oddVBand="0" w:evenVBand="0" w:oddHBand="0" w:evenHBand="0" w:firstRowFirstColumn="0" w:firstRowLastColumn="0" w:lastRowFirstColumn="0" w:lastRowLastColumn="0"/>
            <w:tcW w:w="1026" w:type="pct"/>
          </w:tcPr>
          <w:p w14:paraId="5749C3E9" w14:textId="77777777" w:rsidR="003062FB" w:rsidRPr="00DB65CB" w:rsidRDefault="003062FB" w:rsidP="00DC0621">
            <w:pPr>
              <w:spacing w:before="0" w:line="240" w:lineRule="auto"/>
              <w:rPr>
                <w:sz w:val="18"/>
                <w:szCs w:val="18"/>
              </w:rPr>
            </w:pPr>
            <w:r w:rsidRPr="00DB65CB">
              <w:rPr>
                <w:sz w:val="18"/>
                <w:szCs w:val="18"/>
              </w:rPr>
              <w:t>Şarköy</w:t>
            </w:r>
          </w:p>
        </w:tc>
        <w:tc>
          <w:tcPr>
            <w:tcW w:w="1026" w:type="pct"/>
          </w:tcPr>
          <w:p w14:paraId="43EDA17A"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33.062</w:t>
            </w:r>
          </w:p>
        </w:tc>
        <w:tc>
          <w:tcPr>
            <w:tcW w:w="1026" w:type="pct"/>
          </w:tcPr>
          <w:p w14:paraId="0E58AB60"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16.627</w:t>
            </w:r>
          </w:p>
        </w:tc>
        <w:tc>
          <w:tcPr>
            <w:tcW w:w="884" w:type="pct"/>
          </w:tcPr>
          <w:p w14:paraId="7AB3447C"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16.435</w:t>
            </w:r>
          </w:p>
        </w:tc>
        <w:tc>
          <w:tcPr>
            <w:tcW w:w="1038" w:type="pct"/>
          </w:tcPr>
          <w:p w14:paraId="4A57353E"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2,97%</w:t>
            </w:r>
          </w:p>
        </w:tc>
      </w:tr>
      <w:tr w:rsidR="003062FB" w:rsidRPr="00DB65CB" w14:paraId="795A952F" w14:textId="77777777" w:rsidTr="00DC0621">
        <w:tc>
          <w:tcPr>
            <w:cnfStyle w:val="001000000000" w:firstRow="0" w:lastRow="0" w:firstColumn="1" w:lastColumn="0" w:oddVBand="0" w:evenVBand="0" w:oddHBand="0" w:evenHBand="0" w:firstRowFirstColumn="0" w:firstRowLastColumn="0" w:lastRowFirstColumn="0" w:lastRowLastColumn="0"/>
            <w:tcW w:w="1026" w:type="pct"/>
          </w:tcPr>
          <w:p w14:paraId="08C0DF52" w14:textId="77777777" w:rsidR="003062FB" w:rsidRPr="00DB65CB" w:rsidRDefault="003062FB" w:rsidP="00DC0621">
            <w:pPr>
              <w:spacing w:before="0" w:line="240" w:lineRule="auto"/>
              <w:rPr>
                <w:sz w:val="18"/>
                <w:szCs w:val="18"/>
              </w:rPr>
            </w:pPr>
            <w:r w:rsidRPr="00DB65CB">
              <w:rPr>
                <w:sz w:val="18"/>
                <w:szCs w:val="18"/>
              </w:rPr>
              <w:t>Hayrabolu</w:t>
            </w:r>
          </w:p>
        </w:tc>
        <w:tc>
          <w:tcPr>
            <w:tcW w:w="1026" w:type="pct"/>
          </w:tcPr>
          <w:p w14:paraId="6A4403B6"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31.245</w:t>
            </w:r>
          </w:p>
        </w:tc>
        <w:tc>
          <w:tcPr>
            <w:tcW w:w="1026" w:type="pct"/>
          </w:tcPr>
          <w:p w14:paraId="4E4F3C6D"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16.129</w:t>
            </w:r>
          </w:p>
        </w:tc>
        <w:tc>
          <w:tcPr>
            <w:tcW w:w="884" w:type="pct"/>
          </w:tcPr>
          <w:p w14:paraId="50CDFD3C"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15.116</w:t>
            </w:r>
          </w:p>
        </w:tc>
        <w:tc>
          <w:tcPr>
            <w:tcW w:w="1038" w:type="pct"/>
          </w:tcPr>
          <w:p w14:paraId="0978C642"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2,81%</w:t>
            </w:r>
          </w:p>
        </w:tc>
      </w:tr>
      <w:tr w:rsidR="003062FB" w:rsidRPr="00DB65CB" w14:paraId="4E61F102" w14:textId="77777777" w:rsidTr="00DC0621">
        <w:tc>
          <w:tcPr>
            <w:cnfStyle w:val="001000000000" w:firstRow="0" w:lastRow="0" w:firstColumn="1" w:lastColumn="0" w:oddVBand="0" w:evenVBand="0" w:oddHBand="0" w:evenHBand="0" w:firstRowFirstColumn="0" w:firstRowLastColumn="0" w:lastRowFirstColumn="0" w:lastRowLastColumn="0"/>
            <w:tcW w:w="1026" w:type="pct"/>
          </w:tcPr>
          <w:p w14:paraId="231A29A8" w14:textId="77777777" w:rsidR="003062FB" w:rsidRPr="00DB65CB" w:rsidRDefault="003062FB" w:rsidP="00DC0621">
            <w:pPr>
              <w:spacing w:before="0" w:line="240" w:lineRule="auto"/>
              <w:rPr>
                <w:sz w:val="18"/>
                <w:szCs w:val="18"/>
              </w:rPr>
            </w:pPr>
            <w:r w:rsidRPr="00DB65CB">
              <w:rPr>
                <w:sz w:val="18"/>
                <w:szCs w:val="18"/>
              </w:rPr>
              <w:t>Muratlı</w:t>
            </w:r>
          </w:p>
        </w:tc>
        <w:tc>
          <w:tcPr>
            <w:tcW w:w="1026" w:type="pct"/>
          </w:tcPr>
          <w:p w14:paraId="3DBCD5FE"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29.716</w:t>
            </w:r>
          </w:p>
        </w:tc>
        <w:tc>
          <w:tcPr>
            <w:tcW w:w="1026" w:type="pct"/>
          </w:tcPr>
          <w:p w14:paraId="106A4173"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15.160</w:t>
            </w:r>
          </w:p>
        </w:tc>
        <w:tc>
          <w:tcPr>
            <w:tcW w:w="884" w:type="pct"/>
          </w:tcPr>
          <w:p w14:paraId="575D99E4"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14.556</w:t>
            </w:r>
          </w:p>
        </w:tc>
        <w:tc>
          <w:tcPr>
            <w:tcW w:w="1038" w:type="pct"/>
          </w:tcPr>
          <w:p w14:paraId="3CE593C0"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2,67%</w:t>
            </w:r>
          </w:p>
        </w:tc>
      </w:tr>
      <w:tr w:rsidR="003062FB" w:rsidRPr="00DB65CB" w14:paraId="41DB3082" w14:textId="77777777" w:rsidTr="00DC0621">
        <w:tc>
          <w:tcPr>
            <w:cnfStyle w:val="001000000000" w:firstRow="0" w:lastRow="0" w:firstColumn="1" w:lastColumn="0" w:oddVBand="0" w:evenVBand="0" w:oddHBand="0" w:evenHBand="0" w:firstRowFirstColumn="0" w:firstRowLastColumn="0" w:lastRowFirstColumn="0" w:lastRowLastColumn="0"/>
            <w:tcW w:w="1026" w:type="pct"/>
          </w:tcPr>
          <w:p w14:paraId="1E67C5C7" w14:textId="77777777" w:rsidR="003062FB" w:rsidRPr="00DB65CB" w:rsidRDefault="003062FB" w:rsidP="00DC0621">
            <w:pPr>
              <w:spacing w:before="0" w:line="240" w:lineRule="auto"/>
              <w:rPr>
                <w:sz w:val="18"/>
                <w:szCs w:val="18"/>
              </w:rPr>
            </w:pPr>
            <w:r w:rsidRPr="00DB65CB">
              <w:rPr>
                <w:sz w:val="18"/>
                <w:szCs w:val="18"/>
              </w:rPr>
              <w:t>Marmaraereğlisi</w:t>
            </w:r>
          </w:p>
        </w:tc>
        <w:tc>
          <w:tcPr>
            <w:tcW w:w="1026" w:type="pct"/>
          </w:tcPr>
          <w:p w14:paraId="0E1B13ED"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28.336</w:t>
            </w:r>
          </w:p>
        </w:tc>
        <w:tc>
          <w:tcPr>
            <w:tcW w:w="1026" w:type="pct"/>
          </w:tcPr>
          <w:p w14:paraId="3FD81A27"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14.729</w:t>
            </w:r>
          </w:p>
        </w:tc>
        <w:tc>
          <w:tcPr>
            <w:tcW w:w="884" w:type="pct"/>
          </w:tcPr>
          <w:p w14:paraId="607026B4"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rStyle w:val="yaziboyutu"/>
                <w:sz w:val="18"/>
                <w:szCs w:val="18"/>
              </w:rPr>
            </w:pPr>
            <w:r w:rsidRPr="00DB65CB">
              <w:rPr>
                <w:sz w:val="18"/>
                <w:szCs w:val="18"/>
              </w:rPr>
              <w:t>13.607</w:t>
            </w:r>
          </w:p>
        </w:tc>
        <w:tc>
          <w:tcPr>
            <w:tcW w:w="1038" w:type="pct"/>
          </w:tcPr>
          <w:p w14:paraId="4989ADBE" w14:textId="77777777" w:rsidR="003062FB" w:rsidRPr="00DB65CB" w:rsidRDefault="003062FB" w:rsidP="00DC0621">
            <w:pPr>
              <w:spacing w:before="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DB65CB">
              <w:rPr>
                <w:sz w:val="18"/>
                <w:szCs w:val="18"/>
              </w:rPr>
              <w:t>2,54%</w:t>
            </w:r>
          </w:p>
        </w:tc>
      </w:tr>
    </w:tbl>
    <w:p w14:paraId="10E0C6F1" w14:textId="640D2B6F" w:rsidR="003062FB" w:rsidRPr="00DB65CB" w:rsidRDefault="001E7DBF" w:rsidP="005E79A7">
      <w:pPr>
        <w:spacing w:before="60" w:line="240" w:lineRule="auto"/>
        <w:rPr>
          <w:sz w:val="18"/>
          <w:szCs w:val="18"/>
        </w:rPr>
      </w:pPr>
      <w:r w:rsidRPr="00DB65CB">
        <w:rPr>
          <w:i/>
          <w:iCs/>
          <w:sz w:val="18"/>
          <w:szCs w:val="18"/>
        </w:rPr>
        <w:t>Source:</w:t>
      </w:r>
      <w:r w:rsidRPr="00DB65CB">
        <w:rPr>
          <w:sz w:val="18"/>
          <w:szCs w:val="18"/>
        </w:rPr>
        <w:t xml:space="preserve"> TurkStat, The results of Address Based Population Registration System, 2021</w:t>
      </w:r>
    </w:p>
    <w:p w14:paraId="4FFD3200" w14:textId="3FED400E" w:rsidR="003062FB" w:rsidRPr="00DB65CB" w:rsidRDefault="003062FB" w:rsidP="003062FB">
      <w:bookmarkStart w:id="253" w:name="_Hlk110465945"/>
      <w:r w:rsidRPr="00DB65CB">
        <w:lastRenderedPageBreak/>
        <w:t xml:space="preserve">Distribution of </w:t>
      </w:r>
      <w:r w:rsidR="00202186" w:rsidRPr="00DB65CB">
        <w:t xml:space="preserve">the </w:t>
      </w:r>
      <w:r w:rsidRPr="00DB65CB">
        <w:t xml:space="preserve">population </w:t>
      </w:r>
      <w:r w:rsidR="00004F16" w:rsidRPr="00DB65CB">
        <w:t xml:space="preserve">of Tekirdag </w:t>
      </w:r>
      <w:r w:rsidRPr="00DB65CB">
        <w:t xml:space="preserve">by age groups is given </w:t>
      </w:r>
      <w:r w:rsidR="006334AF" w:rsidRPr="00DB65CB">
        <w:t xml:space="preserve">in </w:t>
      </w:r>
      <w:r w:rsidR="006334AF" w:rsidRPr="00DB65CB">
        <w:fldChar w:fldCharType="begin"/>
      </w:r>
      <w:r w:rsidR="006334AF" w:rsidRPr="00DB65CB">
        <w:instrText xml:space="preserve"> REF _Ref110446045 \h </w:instrText>
      </w:r>
      <w:r w:rsidR="009872CD" w:rsidRPr="00DB65CB">
        <w:instrText xml:space="preserve"> \* MERGEFORMAT </w:instrText>
      </w:r>
      <w:r w:rsidR="006334AF" w:rsidRPr="00DB65CB">
        <w:fldChar w:fldCharType="separate"/>
      </w:r>
      <w:r w:rsidR="00021003" w:rsidRPr="00DB65CB">
        <w:t>Figure 21</w:t>
      </w:r>
      <w:r w:rsidR="006334AF" w:rsidRPr="00DB65CB">
        <w:fldChar w:fldCharType="end"/>
      </w:r>
      <w:r w:rsidRPr="00DB65CB">
        <w:t xml:space="preserve">. </w:t>
      </w:r>
    </w:p>
    <w:p w14:paraId="3F7410CD" w14:textId="5E367636" w:rsidR="003062FB" w:rsidRPr="00DB65CB" w:rsidRDefault="006334AF" w:rsidP="00E6238C">
      <w:pPr>
        <w:pStyle w:val="ResimYazs"/>
      </w:pPr>
      <w:bookmarkStart w:id="254" w:name="_Ref110446045"/>
      <w:bookmarkStart w:id="255" w:name="_Toc179404335"/>
      <w:r w:rsidRPr="00DB65CB">
        <w:t xml:space="preserve">Figure </w:t>
      </w:r>
      <w:r w:rsidRPr="00DB65CB">
        <w:fldChar w:fldCharType="begin"/>
      </w:r>
      <w:r w:rsidRPr="00DB65CB">
        <w:instrText xml:space="preserve"> SEQ Figure \* ARABIC </w:instrText>
      </w:r>
      <w:r w:rsidRPr="00DB65CB">
        <w:fldChar w:fldCharType="separate"/>
      </w:r>
      <w:r w:rsidR="00021003" w:rsidRPr="00DB65CB">
        <w:t>21</w:t>
      </w:r>
      <w:r w:rsidRPr="00DB65CB">
        <w:fldChar w:fldCharType="end"/>
      </w:r>
      <w:bookmarkEnd w:id="254"/>
      <w:r w:rsidRPr="00DB65CB">
        <w:t>.</w:t>
      </w:r>
      <w:r w:rsidR="003062FB" w:rsidRPr="00DB65CB">
        <w:t xml:space="preserve"> </w:t>
      </w:r>
      <w:r w:rsidR="00A27211" w:rsidRPr="00DB65CB">
        <w:t>The Change in the Population Pyramid of Tekirdag</w:t>
      </w:r>
      <w:bookmarkEnd w:id="255"/>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3062FB" w:rsidRPr="00DB65CB" w14:paraId="2F3879E1" w14:textId="77777777" w:rsidTr="004D50DB">
        <w:trPr>
          <w:trHeight w:hRule="exact" w:val="7088"/>
        </w:trPr>
        <w:tc>
          <w:tcPr>
            <w:tcW w:w="4811" w:type="dxa"/>
          </w:tcPr>
          <w:p w14:paraId="62B56A67" w14:textId="77777777" w:rsidR="003062FB" w:rsidRPr="00DB65CB" w:rsidRDefault="003062FB" w:rsidP="004D50DB">
            <w:bookmarkStart w:id="256" w:name="_Hlk111066231"/>
            <w:r w:rsidRPr="00DB65CB">
              <w:rPr>
                <w:noProof/>
                <w:lang w:val="tr-TR" w:eastAsia="tr-TR"/>
              </w:rPr>
              <w:drawing>
                <wp:anchor distT="0" distB="0" distL="114300" distR="114300" simplePos="0" relativeHeight="251658248" behindDoc="0" locked="0" layoutInCell="1" allowOverlap="1" wp14:anchorId="7BFCF8D8" wp14:editId="5FB9FAF0">
                  <wp:simplePos x="0" y="0"/>
                  <wp:positionH relativeFrom="column">
                    <wp:posOffset>0</wp:posOffset>
                  </wp:positionH>
                  <wp:positionV relativeFrom="paragraph">
                    <wp:posOffset>0</wp:posOffset>
                  </wp:positionV>
                  <wp:extent cx="3060000" cy="4500000"/>
                  <wp:effectExtent l="0" t="0" r="7620" b="15240"/>
                  <wp:wrapSquare wrapText="bothSides"/>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p>
        </w:tc>
        <w:tc>
          <w:tcPr>
            <w:tcW w:w="4811" w:type="dxa"/>
          </w:tcPr>
          <w:p w14:paraId="64BFDAC4" w14:textId="77777777" w:rsidR="003062FB" w:rsidRPr="00DB65CB" w:rsidRDefault="003062FB" w:rsidP="004D50DB">
            <w:r w:rsidRPr="00DB65CB">
              <w:rPr>
                <w:noProof/>
                <w:lang w:val="tr-TR" w:eastAsia="tr-TR"/>
              </w:rPr>
              <w:drawing>
                <wp:anchor distT="0" distB="0" distL="114300" distR="114300" simplePos="0" relativeHeight="251658249" behindDoc="0" locked="0" layoutInCell="1" allowOverlap="1" wp14:anchorId="583E9968" wp14:editId="7CDCC0C5">
                  <wp:simplePos x="0" y="0"/>
                  <wp:positionH relativeFrom="column">
                    <wp:posOffset>0</wp:posOffset>
                  </wp:positionH>
                  <wp:positionV relativeFrom="paragraph">
                    <wp:posOffset>0</wp:posOffset>
                  </wp:positionV>
                  <wp:extent cx="3024000" cy="4500000"/>
                  <wp:effectExtent l="0" t="0" r="5080" b="15240"/>
                  <wp:wrapSquare wrapText="bothSides"/>
                  <wp:docPr id="40"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p>
        </w:tc>
      </w:tr>
    </w:tbl>
    <w:bookmarkEnd w:id="256"/>
    <w:p w14:paraId="20FEF2F7" w14:textId="61C53838" w:rsidR="003062FB" w:rsidRPr="00DB65CB" w:rsidRDefault="003062FB" w:rsidP="00E85855">
      <w:pPr>
        <w:pStyle w:val="NormalWeb"/>
        <w:spacing w:before="60" w:beforeAutospacing="0" w:after="240" w:afterAutospacing="0" w:line="240" w:lineRule="auto"/>
        <w:rPr>
          <w:i/>
          <w:sz w:val="18"/>
          <w:szCs w:val="18"/>
        </w:rPr>
      </w:pPr>
      <w:r w:rsidRPr="00DB65CB">
        <w:rPr>
          <w:bCs/>
          <w:sz w:val="18"/>
          <w:szCs w:val="18"/>
        </w:rPr>
        <w:t>Source: TurkStat, The results of Address Based Population Registration System, 2007 and 2021</w:t>
      </w:r>
    </w:p>
    <w:bookmarkEnd w:id="253"/>
    <w:p w14:paraId="7BB26E72" w14:textId="2EDE90CA" w:rsidR="00021003" w:rsidRPr="00DB65CB" w:rsidRDefault="00021003" w:rsidP="00021003">
      <w:r w:rsidRPr="00DB65CB">
        <w:t xml:space="preserve">Tekirdag is both sending </w:t>
      </w:r>
      <w:r w:rsidR="00202186" w:rsidRPr="00DB65CB">
        <w:t xml:space="preserve">out </w:t>
      </w:r>
      <w:r w:rsidRPr="00DB65CB">
        <w:t xml:space="preserve">and receiving </w:t>
      </w:r>
      <w:r w:rsidR="00202186" w:rsidRPr="00DB65CB">
        <w:t>migration</w:t>
      </w:r>
      <w:r w:rsidRPr="00DB65CB">
        <w:t xml:space="preserve">. </w:t>
      </w:r>
      <w:r w:rsidR="00A07FE9" w:rsidRPr="00DB65CB">
        <w:t>Tekirdag</w:t>
      </w:r>
      <w:r w:rsidRPr="00DB65CB">
        <w:t xml:space="preserve"> </w:t>
      </w:r>
      <w:r w:rsidR="00202186" w:rsidRPr="00DB65CB">
        <w:t xml:space="preserve">send </w:t>
      </w:r>
      <w:r w:rsidRPr="00DB65CB">
        <w:t>the majority of its migration to Istanbul. Edirne and Kırklareli are other provinces where i</w:t>
      </w:r>
      <w:r w:rsidR="00241A37" w:rsidRPr="00DB65CB">
        <w:t xml:space="preserve">n and out </w:t>
      </w:r>
      <w:r w:rsidRPr="00DB65CB">
        <w:t>migration are experienced.</w:t>
      </w:r>
    </w:p>
    <w:p w14:paraId="660AA5B1" w14:textId="0BBF2F55" w:rsidR="00021003" w:rsidRPr="00DB65CB" w:rsidRDefault="00021003" w:rsidP="00021003">
      <w:pPr>
        <w:pStyle w:val="NormalWeb"/>
        <w:spacing w:before="120" w:beforeAutospacing="0" w:after="120" w:afterAutospacing="0" w:line="240" w:lineRule="auto"/>
      </w:pPr>
      <w:r w:rsidRPr="00DB65CB">
        <w:t xml:space="preserve">The most important reason for the population increase in </w:t>
      </w:r>
      <w:r w:rsidR="00A07FE9" w:rsidRPr="00DB65CB">
        <w:t>Tekirdag</w:t>
      </w:r>
      <w:r w:rsidRPr="00DB65CB">
        <w:t xml:space="preserve"> province was the internal migration flows that occurred due to the development of industry in Çorlu and Çerkezköy districts after 1990 (see </w:t>
      </w:r>
      <w:r w:rsidRPr="00DB65CB">
        <w:fldChar w:fldCharType="begin"/>
      </w:r>
      <w:r w:rsidRPr="00DB65CB">
        <w:instrText xml:space="preserve"> REF _Ref110449491 \h </w:instrText>
      </w:r>
      <w:r w:rsidR="009872CD" w:rsidRPr="00DB65CB">
        <w:instrText xml:space="preserve"> \* MERGEFORMAT </w:instrText>
      </w:r>
      <w:r w:rsidRPr="00DB65CB">
        <w:fldChar w:fldCharType="separate"/>
      </w:r>
      <w:r w:rsidRPr="00DB65CB">
        <w:t>Figure 22</w:t>
      </w:r>
      <w:r w:rsidRPr="00DB65CB">
        <w:fldChar w:fldCharType="end"/>
      </w:r>
      <w:r w:rsidRPr="00DB65CB">
        <w:t>). Parallel to this, between the years 1990-2000, the unplanned construction increased rapidly.</w:t>
      </w:r>
    </w:p>
    <w:p w14:paraId="39D37DA5" w14:textId="2941061C" w:rsidR="00021003" w:rsidRPr="00DB65CB" w:rsidRDefault="00021003" w:rsidP="00E6238C">
      <w:pPr>
        <w:pStyle w:val="ResimYazs"/>
      </w:pPr>
      <w:bookmarkStart w:id="257" w:name="_Ref110449491"/>
      <w:bookmarkStart w:id="258" w:name="_Toc179404336"/>
      <w:r w:rsidRPr="00DB65CB">
        <w:lastRenderedPageBreak/>
        <w:t xml:space="preserve">Figure </w:t>
      </w:r>
      <w:r w:rsidRPr="00DB65CB">
        <w:fldChar w:fldCharType="begin"/>
      </w:r>
      <w:r w:rsidRPr="00DB65CB">
        <w:instrText xml:space="preserve"> SEQ Figure \* ARABIC </w:instrText>
      </w:r>
      <w:r w:rsidRPr="00DB65CB">
        <w:fldChar w:fldCharType="separate"/>
      </w:r>
      <w:r w:rsidRPr="00DB65CB">
        <w:t>22</w:t>
      </w:r>
      <w:r w:rsidRPr="00DB65CB">
        <w:fldChar w:fldCharType="end"/>
      </w:r>
      <w:bookmarkEnd w:id="257"/>
      <w:r w:rsidRPr="00DB65CB">
        <w:t xml:space="preserve">. </w:t>
      </w:r>
      <w:r w:rsidR="00A27211" w:rsidRPr="00DB65CB">
        <w:t>Migration Statistics of Tekirdag</w:t>
      </w:r>
      <w:bookmarkEnd w:id="258"/>
    </w:p>
    <w:p w14:paraId="0187E781" w14:textId="77777777" w:rsidR="00021003" w:rsidRPr="00DB65CB" w:rsidRDefault="00021003" w:rsidP="00021003">
      <w:r w:rsidRPr="00DB65CB">
        <w:rPr>
          <w:noProof/>
          <w:lang w:val="tr-TR" w:eastAsia="tr-TR"/>
        </w:rPr>
        <w:drawing>
          <wp:inline distT="0" distB="0" distL="0" distR="0" wp14:anchorId="1A5434F6" wp14:editId="096AE1A9">
            <wp:extent cx="5486400" cy="2962275"/>
            <wp:effectExtent l="0" t="0" r="0"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5C8FB0E" w14:textId="3D795035" w:rsidR="00021003" w:rsidRPr="00DB65CB" w:rsidRDefault="00021003" w:rsidP="00E85855">
      <w:pPr>
        <w:spacing w:before="60" w:after="240"/>
        <w:rPr>
          <w:sz w:val="18"/>
          <w:szCs w:val="18"/>
        </w:rPr>
      </w:pPr>
      <w:r w:rsidRPr="00DB65CB">
        <w:rPr>
          <w:i/>
          <w:iCs/>
          <w:sz w:val="18"/>
          <w:szCs w:val="18"/>
        </w:rPr>
        <w:t>Source:</w:t>
      </w:r>
      <w:r w:rsidRPr="00DB65CB">
        <w:rPr>
          <w:sz w:val="18"/>
          <w:szCs w:val="18"/>
        </w:rPr>
        <w:t xml:space="preserve"> TurkStat, The results of Address Based Population Registration System, 2012-2021</w:t>
      </w:r>
    </w:p>
    <w:p w14:paraId="49841F8E" w14:textId="77777777" w:rsidR="00363381" w:rsidRPr="00DB65CB" w:rsidRDefault="00363381" w:rsidP="00363381">
      <w:pPr>
        <w:pStyle w:val="GlAlnt"/>
        <w:spacing w:before="120" w:after="120"/>
        <w:ind w:left="862" w:right="862"/>
        <w:jc w:val="left"/>
        <w:rPr>
          <w:b/>
          <w:bCs/>
        </w:rPr>
      </w:pPr>
      <w:bookmarkStart w:id="259" w:name="_Hlk111067239"/>
      <w:r w:rsidRPr="00DB65CB">
        <w:rPr>
          <w:b/>
          <w:bCs/>
        </w:rPr>
        <w:t>Socio-economic development</w:t>
      </w:r>
    </w:p>
    <w:bookmarkEnd w:id="259"/>
    <w:p w14:paraId="585E231F" w14:textId="39FC73E9" w:rsidR="00363381" w:rsidRPr="00DB65CB" w:rsidRDefault="00363381" w:rsidP="00363381">
      <w:r w:rsidRPr="00DB65CB">
        <w:t xml:space="preserve">According to the Socio-Economic Development Ranking of Provinces and Regions Research conducted by the Ministry of Industry and Technology, General Directorate of Development Agencies in 2017, </w:t>
      </w:r>
      <w:r w:rsidR="00A07FE9" w:rsidRPr="00DB65CB">
        <w:t>Tekirdag</w:t>
      </w:r>
      <w:r w:rsidRPr="00DB65CB">
        <w:t xml:space="preserve"> province is among the first-tier developed provinces and ranks 9th in Türkiye.</w:t>
      </w:r>
    </w:p>
    <w:p w14:paraId="2E7630B5" w14:textId="5B1DFD58" w:rsidR="00363381" w:rsidRPr="00DB65CB" w:rsidRDefault="00A556EA" w:rsidP="00363381">
      <w:r w:rsidRPr="00DB65CB">
        <w:t>T</w:t>
      </w:r>
      <w:r w:rsidR="00363381" w:rsidRPr="00DB65CB">
        <w:t xml:space="preserve">he </w:t>
      </w:r>
      <w:r w:rsidR="00344757" w:rsidRPr="00DB65CB">
        <w:t>socio-econo</w:t>
      </w:r>
      <w:r w:rsidR="00363381" w:rsidRPr="00DB65CB">
        <w:t xml:space="preserve">mic development rankings of </w:t>
      </w:r>
      <w:r w:rsidRPr="00DB65CB">
        <w:t xml:space="preserve">the districts of </w:t>
      </w:r>
      <w:r w:rsidR="00A07FE9" w:rsidRPr="00DB65CB">
        <w:t>Tekirdag</w:t>
      </w:r>
      <w:r w:rsidR="00363381" w:rsidRPr="00DB65CB">
        <w:t xml:space="preserve"> between 2004 and 2017 are presented in Table </w:t>
      </w:r>
      <w:r w:rsidRPr="00DB65CB">
        <w:t>12</w:t>
      </w:r>
      <w:r w:rsidR="00363381" w:rsidRPr="00DB65CB">
        <w:t xml:space="preserve">. </w:t>
      </w:r>
    </w:p>
    <w:p w14:paraId="07375E6F" w14:textId="6754F79B" w:rsidR="00363381" w:rsidRPr="00DB65CB" w:rsidRDefault="00363381" w:rsidP="00E6238C">
      <w:pPr>
        <w:pStyle w:val="ResimYazs"/>
      </w:pPr>
      <w:bookmarkStart w:id="260" w:name="_Toc103952098"/>
      <w:bookmarkStart w:id="261" w:name="_Toc179404309"/>
      <w:r w:rsidRPr="00DB65CB">
        <w:t xml:space="preserve">Table </w:t>
      </w:r>
      <w:r w:rsidR="007A358C" w:rsidRPr="00DB65CB">
        <w:fldChar w:fldCharType="begin"/>
      </w:r>
      <w:r w:rsidR="007A358C" w:rsidRPr="00DB65CB">
        <w:instrText xml:space="preserve"> SEQ Table \* ARABIC </w:instrText>
      </w:r>
      <w:r w:rsidR="007A358C" w:rsidRPr="00DB65CB">
        <w:fldChar w:fldCharType="separate"/>
      </w:r>
      <w:r w:rsidR="007A358C" w:rsidRPr="00DB65CB">
        <w:rPr>
          <w:noProof/>
        </w:rPr>
        <w:t>12</w:t>
      </w:r>
      <w:r w:rsidR="007A358C" w:rsidRPr="00DB65CB">
        <w:fldChar w:fldCharType="end"/>
      </w:r>
      <w:r w:rsidR="00C5516F" w:rsidRPr="00DB65CB">
        <w:t>.</w:t>
      </w:r>
      <w:r w:rsidRPr="00DB65CB">
        <w:t xml:space="preserve"> </w:t>
      </w:r>
      <w:r w:rsidR="00344757" w:rsidRPr="00DB65CB">
        <w:t>Socio-econo</w:t>
      </w:r>
      <w:r w:rsidRPr="00DB65CB">
        <w:t xml:space="preserve">mic Development Rankings of </w:t>
      </w:r>
      <w:r w:rsidR="00C5516F" w:rsidRPr="00DB65CB">
        <w:t xml:space="preserve">the </w:t>
      </w:r>
      <w:r w:rsidRPr="00DB65CB">
        <w:t>Districts</w:t>
      </w:r>
      <w:bookmarkEnd w:id="260"/>
      <w:r w:rsidR="00C5516F" w:rsidRPr="00DB65CB">
        <w:t xml:space="preserve"> of Tekirda</w:t>
      </w:r>
      <w:r w:rsidR="009B4719" w:rsidRPr="00DB65CB">
        <w:t>g</w:t>
      </w:r>
      <w:bookmarkEnd w:id="261"/>
    </w:p>
    <w:tbl>
      <w:tblPr>
        <w:tblStyle w:val="BRC"/>
        <w:tblW w:w="0" w:type="auto"/>
        <w:tblCellMar>
          <w:top w:w="28" w:type="dxa"/>
          <w:left w:w="85" w:type="dxa"/>
          <w:bottom w:w="28" w:type="dxa"/>
          <w:right w:w="85" w:type="dxa"/>
        </w:tblCellMar>
        <w:tblLook w:val="04A0" w:firstRow="1" w:lastRow="0" w:firstColumn="1" w:lastColumn="0" w:noHBand="0" w:noVBand="1"/>
      </w:tblPr>
      <w:tblGrid>
        <w:gridCol w:w="1945"/>
        <w:gridCol w:w="1310"/>
        <w:gridCol w:w="1311"/>
        <w:gridCol w:w="1388"/>
        <w:gridCol w:w="1559"/>
        <w:gridCol w:w="1418"/>
        <w:gridCol w:w="701"/>
      </w:tblGrid>
      <w:tr w:rsidR="00363381" w:rsidRPr="00DB65CB" w14:paraId="77024588" w14:textId="77777777" w:rsidTr="004D5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vMerge w:val="restart"/>
          </w:tcPr>
          <w:p w14:paraId="722E7128" w14:textId="77777777" w:rsidR="00363381" w:rsidRPr="00DB65CB" w:rsidRDefault="00363381" w:rsidP="00B31ACA">
            <w:pPr>
              <w:spacing w:before="0" w:line="240" w:lineRule="auto"/>
              <w:rPr>
                <w:iCs/>
                <w:sz w:val="18"/>
                <w:szCs w:val="18"/>
              </w:rPr>
            </w:pPr>
            <w:r w:rsidRPr="00DB65CB">
              <w:rPr>
                <w:iCs/>
                <w:sz w:val="18"/>
                <w:szCs w:val="18"/>
              </w:rPr>
              <w:t>District</w:t>
            </w:r>
          </w:p>
        </w:tc>
        <w:tc>
          <w:tcPr>
            <w:tcW w:w="2621" w:type="dxa"/>
            <w:gridSpan w:val="2"/>
          </w:tcPr>
          <w:p w14:paraId="7AB80B81" w14:textId="77777777" w:rsidR="00363381" w:rsidRPr="00DB65CB" w:rsidRDefault="00363381" w:rsidP="00EA6D94">
            <w:pPr>
              <w:spacing w:before="0" w:line="240" w:lineRule="auto"/>
              <w:jc w:val="left"/>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National Development Ranking</w:t>
            </w:r>
          </w:p>
        </w:tc>
        <w:tc>
          <w:tcPr>
            <w:tcW w:w="2947" w:type="dxa"/>
            <w:gridSpan w:val="2"/>
          </w:tcPr>
          <w:p w14:paraId="019E5D5C" w14:textId="0147383F" w:rsidR="00363381" w:rsidRPr="00DB65CB" w:rsidRDefault="00363381" w:rsidP="00EA6D94">
            <w:pPr>
              <w:spacing w:before="0" w:line="240" w:lineRule="auto"/>
              <w:jc w:val="left"/>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 xml:space="preserve">Development Ranking in </w:t>
            </w:r>
            <w:r w:rsidR="00A07FE9" w:rsidRPr="00DB65CB">
              <w:rPr>
                <w:iCs/>
                <w:sz w:val="18"/>
                <w:szCs w:val="18"/>
              </w:rPr>
              <w:t>Tekirdag</w:t>
            </w:r>
            <w:r w:rsidRPr="00DB65CB">
              <w:rPr>
                <w:iCs/>
                <w:sz w:val="18"/>
                <w:szCs w:val="18"/>
              </w:rPr>
              <w:t xml:space="preserve"> Province</w:t>
            </w:r>
          </w:p>
        </w:tc>
        <w:tc>
          <w:tcPr>
            <w:tcW w:w="2119" w:type="dxa"/>
            <w:gridSpan w:val="2"/>
          </w:tcPr>
          <w:p w14:paraId="337051E3" w14:textId="77777777" w:rsidR="00363381" w:rsidRPr="00DB65CB" w:rsidRDefault="00363381" w:rsidP="00EA6D94">
            <w:pPr>
              <w:spacing w:before="0" w:line="240" w:lineRule="auto"/>
              <w:jc w:val="left"/>
              <w:cnfStyle w:val="100000000000" w:firstRow="1" w:lastRow="0" w:firstColumn="0" w:lastColumn="0" w:oddVBand="0" w:evenVBand="0" w:oddHBand="0" w:evenHBand="0" w:firstRowFirstColumn="0" w:firstRowLastColumn="0" w:lastRowFirstColumn="0" w:lastRowLastColumn="0"/>
              <w:rPr>
                <w:iCs/>
                <w:sz w:val="18"/>
                <w:szCs w:val="18"/>
              </w:rPr>
            </w:pPr>
            <w:r w:rsidRPr="00DB65CB">
              <w:rPr>
                <w:iCs/>
                <w:sz w:val="18"/>
                <w:szCs w:val="18"/>
              </w:rPr>
              <w:t>Development Level</w:t>
            </w:r>
          </w:p>
        </w:tc>
      </w:tr>
      <w:tr w:rsidR="00363381" w:rsidRPr="00DB65CB" w14:paraId="5944F5C1" w14:textId="77777777" w:rsidTr="004D50DB">
        <w:tc>
          <w:tcPr>
            <w:cnfStyle w:val="001000000000" w:firstRow="0" w:lastRow="0" w:firstColumn="1" w:lastColumn="0" w:oddVBand="0" w:evenVBand="0" w:oddHBand="0" w:evenHBand="0" w:firstRowFirstColumn="0" w:firstRowLastColumn="0" w:lastRowFirstColumn="0" w:lastRowLastColumn="0"/>
            <w:tcW w:w="1945" w:type="dxa"/>
            <w:vMerge/>
          </w:tcPr>
          <w:p w14:paraId="2D327678" w14:textId="77777777" w:rsidR="00363381" w:rsidRPr="00DB65CB" w:rsidRDefault="00363381" w:rsidP="00B31ACA">
            <w:pPr>
              <w:spacing w:before="0" w:line="240" w:lineRule="auto"/>
              <w:rPr>
                <w:iCs/>
                <w:sz w:val="18"/>
                <w:szCs w:val="18"/>
              </w:rPr>
            </w:pPr>
          </w:p>
        </w:tc>
        <w:tc>
          <w:tcPr>
            <w:tcW w:w="1310" w:type="dxa"/>
          </w:tcPr>
          <w:p w14:paraId="03F7A5CD" w14:textId="0705F3E8" w:rsidR="00363381" w:rsidRPr="00DB65CB" w:rsidRDefault="00363381" w:rsidP="00B31ACA">
            <w:pPr>
              <w:spacing w:before="0" w:line="240" w:lineRule="auto"/>
              <w:jc w:val="left"/>
              <w:cnfStyle w:val="000000000000" w:firstRow="0" w:lastRow="0" w:firstColumn="0" w:lastColumn="0" w:oddVBand="0" w:evenVBand="0" w:oddHBand="0" w:evenHBand="0" w:firstRowFirstColumn="0" w:firstRowLastColumn="0" w:lastRowFirstColumn="0" w:lastRowLastColumn="0"/>
              <w:rPr>
                <w:b/>
                <w:iCs/>
                <w:color w:val="5B9BD5" w:themeColor="accent1"/>
                <w:sz w:val="18"/>
                <w:szCs w:val="18"/>
              </w:rPr>
            </w:pPr>
            <w:r w:rsidRPr="00DB65CB">
              <w:rPr>
                <w:b/>
                <w:iCs/>
                <w:color w:val="5B9BD5" w:themeColor="accent1"/>
                <w:sz w:val="18"/>
                <w:szCs w:val="18"/>
              </w:rPr>
              <w:t xml:space="preserve">2004 </w:t>
            </w:r>
          </w:p>
        </w:tc>
        <w:tc>
          <w:tcPr>
            <w:tcW w:w="1311" w:type="dxa"/>
          </w:tcPr>
          <w:p w14:paraId="4EA05288" w14:textId="1B1728CC" w:rsidR="00363381" w:rsidRPr="00DB65CB" w:rsidRDefault="00363381" w:rsidP="00B31ACA">
            <w:pPr>
              <w:spacing w:before="0" w:line="240" w:lineRule="auto"/>
              <w:jc w:val="left"/>
              <w:cnfStyle w:val="000000000000" w:firstRow="0" w:lastRow="0" w:firstColumn="0" w:lastColumn="0" w:oddVBand="0" w:evenVBand="0" w:oddHBand="0" w:evenHBand="0" w:firstRowFirstColumn="0" w:firstRowLastColumn="0" w:lastRowFirstColumn="0" w:lastRowLastColumn="0"/>
              <w:rPr>
                <w:b/>
                <w:iCs/>
                <w:color w:val="5B9BD5" w:themeColor="accent1"/>
                <w:sz w:val="18"/>
                <w:szCs w:val="18"/>
              </w:rPr>
            </w:pPr>
            <w:r w:rsidRPr="00DB65CB">
              <w:rPr>
                <w:b/>
                <w:iCs/>
                <w:color w:val="5B9BD5" w:themeColor="accent1"/>
                <w:sz w:val="18"/>
                <w:szCs w:val="18"/>
              </w:rPr>
              <w:t xml:space="preserve">2017 </w:t>
            </w:r>
          </w:p>
        </w:tc>
        <w:tc>
          <w:tcPr>
            <w:tcW w:w="1388" w:type="dxa"/>
          </w:tcPr>
          <w:p w14:paraId="778B19EC" w14:textId="064817E6" w:rsidR="00363381" w:rsidRPr="00DB65CB" w:rsidRDefault="00363381" w:rsidP="00B31ACA">
            <w:pPr>
              <w:spacing w:before="0" w:line="240" w:lineRule="auto"/>
              <w:jc w:val="left"/>
              <w:cnfStyle w:val="000000000000" w:firstRow="0" w:lastRow="0" w:firstColumn="0" w:lastColumn="0" w:oddVBand="0" w:evenVBand="0" w:oddHBand="0" w:evenHBand="0" w:firstRowFirstColumn="0" w:firstRowLastColumn="0" w:lastRowFirstColumn="0" w:lastRowLastColumn="0"/>
              <w:rPr>
                <w:b/>
                <w:iCs/>
                <w:color w:val="5B9BD5" w:themeColor="accent1"/>
                <w:sz w:val="18"/>
                <w:szCs w:val="18"/>
              </w:rPr>
            </w:pPr>
            <w:r w:rsidRPr="00DB65CB">
              <w:rPr>
                <w:b/>
                <w:iCs/>
                <w:color w:val="5B9BD5" w:themeColor="accent1"/>
                <w:sz w:val="18"/>
                <w:szCs w:val="18"/>
              </w:rPr>
              <w:t xml:space="preserve">2004 </w:t>
            </w:r>
          </w:p>
        </w:tc>
        <w:tc>
          <w:tcPr>
            <w:tcW w:w="1559" w:type="dxa"/>
          </w:tcPr>
          <w:p w14:paraId="2E6E6FDE" w14:textId="35CA9A5E" w:rsidR="00363381" w:rsidRPr="00DB65CB" w:rsidRDefault="00363381" w:rsidP="00B31ACA">
            <w:pPr>
              <w:spacing w:before="0" w:line="240" w:lineRule="auto"/>
              <w:jc w:val="left"/>
              <w:cnfStyle w:val="000000000000" w:firstRow="0" w:lastRow="0" w:firstColumn="0" w:lastColumn="0" w:oddVBand="0" w:evenVBand="0" w:oddHBand="0" w:evenHBand="0" w:firstRowFirstColumn="0" w:firstRowLastColumn="0" w:lastRowFirstColumn="0" w:lastRowLastColumn="0"/>
              <w:rPr>
                <w:b/>
                <w:iCs/>
                <w:color w:val="5B9BD5" w:themeColor="accent1"/>
                <w:sz w:val="18"/>
                <w:szCs w:val="18"/>
              </w:rPr>
            </w:pPr>
            <w:r w:rsidRPr="00DB65CB">
              <w:rPr>
                <w:b/>
                <w:iCs/>
                <w:color w:val="5B9BD5" w:themeColor="accent1"/>
                <w:sz w:val="18"/>
                <w:szCs w:val="18"/>
              </w:rPr>
              <w:t xml:space="preserve">2017 </w:t>
            </w:r>
          </w:p>
        </w:tc>
        <w:tc>
          <w:tcPr>
            <w:tcW w:w="1418" w:type="dxa"/>
          </w:tcPr>
          <w:p w14:paraId="5DC6584F" w14:textId="77777777" w:rsidR="00363381" w:rsidRPr="00DB65CB" w:rsidRDefault="00363381" w:rsidP="00EA6D94">
            <w:pPr>
              <w:spacing w:before="0" w:line="240" w:lineRule="auto"/>
              <w:jc w:val="left"/>
              <w:cnfStyle w:val="000000000000" w:firstRow="0" w:lastRow="0" w:firstColumn="0" w:lastColumn="0" w:oddVBand="0" w:evenVBand="0" w:oddHBand="0" w:evenHBand="0" w:firstRowFirstColumn="0" w:firstRowLastColumn="0" w:lastRowFirstColumn="0" w:lastRowLastColumn="0"/>
              <w:rPr>
                <w:b/>
                <w:iCs/>
                <w:color w:val="5B9BD5" w:themeColor="accent1"/>
                <w:sz w:val="18"/>
                <w:szCs w:val="18"/>
              </w:rPr>
            </w:pPr>
            <w:r w:rsidRPr="00DB65CB">
              <w:rPr>
                <w:b/>
                <w:iCs/>
                <w:color w:val="5B9BD5" w:themeColor="accent1"/>
                <w:sz w:val="18"/>
                <w:szCs w:val="18"/>
              </w:rPr>
              <w:t>2004</w:t>
            </w:r>
          </w:p>
        </w:tc>
        <w:tc>
          <w:tcPr>
            <w:tcW w:w="701" w:type="dxa"/>
          </w:tcPr>
          <w:p w14:paraId="1D36C58A" w14:textId="77777777" w:rsidR="00363381" w:rsidRPr="00DB65CB" w:rsidRDefault="00363381" w:rsidP="00EA6D94">
            <w:pPr>
              <w:spacing w:before="0" w:line="240" w:lineRule="auto"/>
              <w:jc w:val="left"/>
              <w:cnfStyle w:val="000000000000" w:firstRow="0" w:lastRow="0" w:firstColumn="0" w:lastColumn="0" w:oddVBand="0" w:evenVBand="0" w:oddHBand="0" w:evenHBand="0" w:firstRowFirstColumn="0" w:firstRowLastColumn="0" w:lastRowFirstColumn="0" w:lastRowLastColumn="0"/>
              <w:rPr>
                <w:b/>
                <w:iCs/>
                <w:color w:val="5B9BD5" w:themeColor="accent1"/>
                <w:sz w:val="18"/>
                <w:szCs w:val="18"/>
              </w:rPr>
            </w:pPr>
            <w:r w:rsidRPr="00DB65CB">
              <w:rPr>
                <w:b/>
                <w:iCs/>
                <w:color w:val="5B9BD5" w:themeColor="accent1"/>
                <w:sz w:val="18"/>
                <w:szCs w:val="18"/>
              </w:rPr>
              <w:t>2017</w:t>
            </w:r>
          </w:p>
        </w:tc>
      </w:tr>
      <w:tr w:rsidR="00363381" w:rsidRPr="00DB65CB" w14:paraId="07D65AC9" w14:textId="77777777" w:rsidTr="004D50DB">
        <w:tc>
          <w:tcPr>
            <w:cnfStyle w:val="001000000000" w:firstRow="0" w:lastRow="0" w:firstColumn="1" w:lastColumn="0" w:oddVBand="0" w:evenVBand="0" w:oddHBand="0" w:evenHBand="0" w:firstRowFirstColumn="0" w:firstRowLastColumn="0" w:lastRowFirstColumn="0" w:lastRowLastColumn="0"/>
            <w:tcW w:w="1945" w:type="dxa"/>
          </w:tcPr>
          <w:p w14:paraId="4594D6E9" w14:textId="77777777" w:rsidR="00363381" w:rsidRPr="00DB65CB" w:rsidRDefault="00363381" w:rsidP="00B31ACA">
            <w:pPr>
              <w:spacing w:before="0" w:line="240" w:lineRule="auto"/>
              <w:rPr>
                <w:iCs/>
                <w:sz w:val="18"/>
                <w:szCs w:val="18"/>
              </w:rPr>
            </w:pPr>
            <w:r w:rsidRPr="00DB65CB">
              <w:rPr>
                <w:iCs/>
                <w:sz w:val="18"/>
                <w:szCs w:val="18"/>
              </w:rPr>
              <w:t>Çorlu</w:t>
            </w:r>
          </w:p>
        </w:tc>
        <w:tc>
          <w:tcPr>
            <w:tcW w:w="1310" w:type="dxa"/>
          </w:tcPr>
          <w:p w14:paraId="7A0594C3"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15/872</w:t>
            </w:r>
          </w:p>
        </w:tc>
        <w:tc>
          <w:tcPr>
            <w:tcW w:w="1311" w:type="dxa"/>
          </w:tcPr>
          <w:p w14:paraId="4329012A"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24/970</w:t>
            </w:r>
          </w:p>
        </w:tc>
        <w:tc>
          <w:tcPr>
            <w:tcW w:w="1388" w:type="dxa"/>
          </w:tcPr>
          <w:p w14:paraId="171E79B5"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1/8</w:t>
            </w:r>
          </w:p>
        </w:tc>
        <w:tc>
          <w:tcPr>
            <w:tcW w:w="1559" w:type="dxa"/>
          </w:tcPr>
          <w:p w14:paraId="072FD93E"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1/11</w:t>
            </w:r>
          </w:p>
        </w:tc>
        <w:tc>
          <w:tcPr>
            <w:tcW w:w="1418" w:type="dxa"/>
          </w:tcPr>
          <w:p w14:paraId="51ADD3BF"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w:t>
            </w:r>
          </w:p>
        </w:tc>
        <w:tc>
          <w:tcPr>
            <w:tcW w:w="701" w:type="dxa"/>
          </w:tcPr>
          <w:p w14:paraId="14A13762"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w:t>
            </w:r>
          </w:p>
        </w:tc>
      </w:tr>
      <w:tr w:rsidR="00363381" w:rsidRPr="00DB65CB" w14:paraId="2C394FE6" w14:textId="77777777" w:rsidTr="004D50DB">
        <w:tc>
          <w:tcPr>
            <w:cnfStyle w:val="001000000000" w:firstRow="0" w:lastRow="0" w:firstColumn="1" w:lastColumn="0" w:oddVBand="0" w:evenVBand="0" w:oddHBand="0" w:evenHBand="0" w:firstRowFirstColumn="0" w:firstRowLastColumn="0" w:lastRowFirstColumn="0" w:lastRowLastColumn="0"/>
            <w:tcW w:w="1945" w:type="dxa"/>
          </w:tcPr>
          <w:p w14:paraId="45657CA1" w14:textId="77777777" w:rsidR="00363381" w:rsidRPr="00DB65CB" w:rsidRDefault="00363381" w:rsidP="00B31ACA">
            <w:pPr>
              <w:spacing w:before="0" w:line="240" w:lineRule="auto"/>
              <w:rPr>
                <w:iCs/>
                <w:sz w:val="18"/>
                <w:szCs w:val="18"/>
              </w:rPr>
            </w:pPr>
            <w:r w:rsidRPr="00DB65CB">
              <w:rPr>
                <w:iCs/>
                <w:sz w:val="18"/>
                <w:szCs w:val="18"/>
              </w:rPr>
              <w:t>Çerkezköy</w:t>
            </w:r>
          </w:p>
        </w:tc>
        <w:tc>
          <w:tcPr>
            <w:tcW w:w="1310" w:type="dxa"/>
          </w:tcPr>
          <w:p w14:paraId="616AFB63"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29/872</w:t>
            </w:r>
          </w:p>
        </w:tc>
        <w:tc>
          <w:tcPr>
            <w:tcW w:w="1311" w:type="dxa"/>
          </w:tcPr>
          <w:p w14:paraId="603AE911"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26/970</w:t>
            </w:r>
          </w:p>
        </w:tc>
        <w:tc>
          <w:tcPr>
            <w:tcW w:w="1388" w:type="dxa"/>
          </w:tcPr>
          <w:p w14:paraId="4F0C24CA"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3/8</w:t>
            </w:r>
          </w:p>
        </w:tc>
        <w:tc>
          <w:tcPr>
            <w:tcW w:w="1559" w:type="dxa"/>
          </w:tcPr>
          <w:p w14:paraId="1FEC3DA4"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2/11</w:t>
            </w:r>
          </w:p>
        </w:tc>
        <w:tc>
          <w:tcPr>
            <w:tcW w:w="1418" w:type="dxa"/>
          </w:tcPr>
          <w:p w14:paraId="45057167"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701" w:type="dxa"/>
          </w:tcPr>
          <w:p w14:paraId="7CDC586D"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w:t>
            </w:r>
          </w:p>
        </w:tc>
      </w:tr>
      <w:tr w:rsidR="00363381" w:rsidRPr="00DB65CB" w14:paraId="7624A12F" w14:textId="77777777" w:rsidTr="004D50DB">
        <w:tc>
          <w:tcPr>
            <w:cnfStyle w:val="001000000000" w:firstRow="0" w:lastRow="0" w:firstColumn="1" w:lastColumn="0" w:oddVBand="0" w:evenVBand="0" w:oddHBand="0" w:evenHBand="0" w:firstRowFirstColumn="0" w:firstRowLastColumn="0" w:lastRowFirstColumn="0" w:lastRowLastColumn="0"/>
            <w:tcW w:w="1945" w:type="dxa"/>
          </w:tcPr>
          <w:p w14:paraId="2DBAFF9A" w14:textId="77777777" w:rsidR="00363381" w:rsidRPr="00DB65CB" w:rsidRDefault="00363381" w:rsidP="00B31ACA">
            <w:pPr>
              <w:spacing w:before="0" w:line="240" w:lineRule="auto"/>
              <w:rPr>
                <w:iCs/>
                <w:sz w:val="18"/>
                <w:szCs w:val="18"/>
              </w:rPr>
            </w:pPr>
            <w:r w:rsidRPr="00DB65CB">
              <w:rPr>
                <w:iCs/>
                <w:sz w:val="18"/>
                <w:szCs w:val="18"/>
              </w:rPr>
              <w:t>Süleymanpaşa*</w:t>
            </w:r>
          </w:p>
        </w:tc>
        <w:tc>
          <w:tcPr>
            <w:tcW w:w="1310" w:type="dxa"/>
          </w:tcPr>
          <w:p w14:paraId="79EC70A3" w14:textId="394F300C" w:rsidR="00363381" w:rsidRPr="00DB65CB" w:rsidRDefault="00C4624B"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44/872</w:t>
            </w:r>
          </w:p>
        </w:tc>
        <w:tc>
          <w:tcPr>
            <w:tcW w:w="1311" w:type="dxa"/>
          </w:tcPr>
          <w:p w14:paraId="7EAA182B"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75/970</w:t>
            </w:r>
          </w:p>
        </w:tc>
        <w:tc>
          <w:tcPr>
            <w:tcW w:w="1388" w:type="dxa"/>
          </w:tcPr>
          <w:p w14:paraId="5E6E2CAB" w14:textId="2DF30AE3" w:rsidR="00363381" w:rsidRPr="00DB65CB" w:rsidRDefault="00C4624B"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4/8</w:t>
            </w:r>
          </w:p>
        </w:tc>
        <w:tc>
          <w:tcPr>
            <w:tcW w:w="1559" w:type="dxa"/>
          </w:tcPr>
          <w:p w14:paraId="43B4907C"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3/11</w:t>
            </w:r>
          </w:p>
        </w:tc>
        <w:tc>
          <w:tcPr>
            <w:tcW w:w="1418" w:type="dxa"/>
          </w:tcPr>
          <w:p w14:paraId="0117C243" w14:textId="5FF567BA" w:rsidR="00363381" w:rsidRPr="00DB65CB" w:rsidRDefault="00C4624B"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701" w:type="dxa"/>
          </w:tcPr>
          <w:p w14:paraId="07843652"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363381" w:rsidRPr="00DB65CB" w14:paraId="1C5206CC" w14:textId="77777777" w:rsidTr="004D50DB">
        <w:tc>
          <w:tcPr>
            <w:cnfStyle w:val="001000000000" w:firstRow="0" w:lastRow="0" w:firstColumn="1" w:lastColumn="0" w:oddVBand="0" w:evenVBand="0" w:oddHBand="0" w:evenHBand="0" w:firstRowFirstColumn="0" w:firstRowLastColumn="0" w:lastRowFirstColumn="0" w:lastRowLastColumn="0"/>
            <w:tcW w:w="1945" w:type="dxa"/>
          </w:tcPr>
          <w:p w14:paraId="764872A8" w14:textId="77777777" w:rsidR="00363381" w:rsidRPr="00DB65CB" w:rsidRDefault="00363381" w:rsidP="00B31ACA">
            <w:pPr>
              <w:spacing w:before="0" w:line="240" w:lineRule="auto"/>
              <w:rPr>
                <w:iCs/>
                <w:sz w:val="18"/>
                <w:szCs w:val="18"/>
              </w:rPr>
            </w:pPr>
            <w:r w:rsidRPr="00DB65CB">
              <w:rPr>
                <w:iCs/>
                <w:sz w:val="18"/>
                <w:szCs w:val="18"/>
              </w:rPr>
              <w:t>Saray</w:t>
            </w:r>
          </w:p>
        </w:tc>
        <w:tc>
          <w:tcPr>
            <w:tcW w:w="1310" w:type="dxa"/>
          </w:tcPr>
          <w:p w14:paraId="546392E3"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154/872</w:t>
            </w:r>
          </w:p>
        </w:tc>
        <w:tc>
          <w:tcPr>
            <w:tcW w:w="1311" w:type="dxa"/>
          </w:tcPr>
          <w:p w14:paraId="0B06F20C"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157/970</w:t>
            </w:r>
          </w:p>
        </w:tc>
        <w:tc>
          <w:tcPr>
            <w:tcW w:w="1388" w:type="dxa"/>
          </w:tcPr>
          <w:p w14:paraId="24807933" w14:textId="64992C6D" w:rsidR="00363381" w:rsidRPr="00DB65CB" w:rsidRDefault="00C4624B"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w:t>
            </w:r>
            <w:r w:rsidR="00363381" w:rsidRPr="00DB65CB">
              <w:rPr>
                <w:iCs/>
                <w:sz w:val="18"/>
                <w:szCs w:val="18"/>
              </w:rPr>
              <w:t>/8</w:t>
            </w:r>
          </w:p>
        </w:tc>
        <w:tc>
          <w:tcPr>
            <w:tcW w:w="1559" w:type="dxa"/>
          </w:tcPr>
          <w:p w14:paraId="6FB64DE6"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4/11</w:t>
            </w:r>
          </w:p>
        </w:tc>
        <w:tc>
          <w:tcPr>
            <w:tcW w:w="1418" w:type="dxa"/>
          </w:tcPr>
          <w:p w14:paraId="3FD76F7C"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701" w:type="dxa"/>
          </w:tcPr>
          <w:p w14:paraId="46DCB67F"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363381" w:rsidRPr="00DB65CB" w14:paraId="5A876041" w14:textId="77777777" w:rsidTr="004D50DB">
        <w:tc>
          <w:tcPr>
            <w:cnfStyle w:val="001000000000" w:firstRow="0" w:lastRow="0" w:firstColumn="1" w:lastColumn="0" w:oddVBand="0" w:evenVBand="0" w:oddHBand="0" w:evenHBand="0" w:firstRowFirstColumn="0" w:firstRowLastColumn="0" w:lastRowFirstColumn="0" w:lastRowLastColumn="0"/>
            <w:tcW w:w="1945" w:type="dxa"/>
          </w:tcPr>
          <w:p w14:paraId="11DB7FBA" w14:textId="77777777" w:rsidR="00363381" w:rsidRPr="00DB65CB" w:rsidRDefault="00363381" w:rsidP="00B31ACA">
            <w:pPr>
              <w:spacing w:before="0" w:line="240" w:lineRule="auto"/>
              <w:rPr>
                <w:iCs/>
                <w:sz w:val="18"/>
                <w:szCs w:val="18"/>
              </w:rPr>
            </w:pPr>
            <w:r w:rsidRPr="00DB65CB">
              <w:rPr>
                <w:iCs/>
                <w:sz w:val="18"/>
                <w:szCs w:val="18"/>
              </w:rPr>
              <w:t>Muratlı</w:t>
            </w:r>
          </w:p>
        </w:tc>
        <w:tc>
          <w:tcPr>
            <w:tcW w:w="1310" w:type="dxa"/>
          </w:tcPr>
          <w:p w14:paraId="2CBFBE37"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111/872</w:t>
            </w:r>
          </w:p>
        </w:tc>
        <w:tc>
          <w:tcPr>
            <w:tcW w:w="1311" w:type="dxa"/>
          </w:tcPr>
          <w:p w14:paraId="52F10DEF"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199/970</w:t>
            </w:r>
          </w:p>
        </w:tc>
        <w:tc>
          <w:tcPr>
            <w:tcW w:w="1388" w:type="dxa"/>
          </w:tcPr>
          <w:p w14:paraId="04B06E62" w14:textId="634A33FA" w:rsidR="00363381" w:rsidRPr="00DB65CB" w:rsidRDefault="00C4624B"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w:t>
            </w:r>
            <w:r w:rsidR="00363381" w:rsidRPr="00DB65CB">
              <w:rPr>
                <w:iCs/>
                <w:sz w:val="18"/>
                <w:szCs w:val="18"/>
              </w:rPr>
              <w:t>/8</w:t>
            </w:r>
          </w:p>
        </w:tc>
        <w:tc>
          <w:tcPr>
            <w:tcW w:w="1559" w:type="dxa"/>
          </w:tcPr>
          <w:p w14:paraId="7F874FEF"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5/11</w:t>
            </w:r>
          </w:p>
        </w:tc>
        <w:tc>
          <w:tcPr>
            <w:tcW w:w="1418" w:type="dxa"/>
          </w:tcPr>
          <w:p w14:paraId="051275B8"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701" w:type="dxa"/>
          </w:tcPr>
          <w:p w14:paraId="303ACAEB"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363381" w:rsidRPr="00DB65CB" w14:paraId="310785E8" w14:textId="77777777" w:rsidTr="004D50DB">
        <w:tc>
          <w:tcPr>
            <w:cnfStyle w:val="001000000000" w:firstRow="0" w:lastRow="0" w:firstColumn="1" w:lastColumn="0" w:oddVBand="0" w:evenVBand="0" w:oddHBand="0" w:evenHBand="0" w:firstRowFirstColumn="0" w:firstRowLastColumn="0" w:lastRowFirstColumn="0" w:lastRowLastColumn="0"/>
            <w:tcW w:w="1945" w:type="dxa"/>
          </w:tcPr>
          <w:p w14:paraId="16847103" w14:textId="77777777" w:rsidR="00363381" w:rsidRPr="00DB65CB" w:rsidRDefault="00363381" w:rsidP="00B31ACA">
            <w:pPr>
              <w:spacing w:before="0" w:line="240" w:lineRule="auto"/>
              <w:rPr>
                <w:iCs/>
                <w:sz w:val="18"/>
                <w:szCs w:val="18"/>
              </w:rPr>
            </w:pPr>
            <w:r w:rsidRPr="00DB65CB">
              <w:rPr>
                <w:iCs/>
                <w:sz w:val="18"/>
                <w:szCs w:val="18"/>
              </w:rPr>
              <w:t>Malkara</w:t>
            </w:r>
          </w:p>
        </w:tc>
        <w:tc>
          <w:tcPr>
            <w:tcW w:w="1310" w:type="dxa"/>
          </w:tcPr>
          <w:p w14:paraId="71F039EF"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252/872</w:t>
            </w:r>
          </w:p>
        </w:tc>
        <w:tc>
          <w:tcPr>
            <w:tcW w:w="1311" w:type="dxa"/>
          </w:tcPr>
          <w:p w14:paraId="27EB685B"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219/970</w:t>
            </w:r>
          </w:p>
        </w:tc>
        <w:tc>
          <w:tcPr>
            <w:tcW w:w="1388" w:type="dxa"/>
          </w:tcPr>
          <w:p w14:paraId="0D0F3F82" w14:textId="30B8EA9E" w:rsidR="00363381" w:rsidRPr="00DB65CB" w:rsidRDefault="00C4624B"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8</w:t>
            </w:r>
            <w:r w:rsidR="00363381" w:rsidRPr="00DB65CB">
              <w:rPr>
                <w:iCs/>
                <w:sz w:val="18"/>
                <w:szCs w:val="18"/>
              </w:rPr>
              <w:t>/8</w:t>
            </w:r>
          </w:p>
        </w:tc>
        <w:tc>
          <w:tcPr>
            <w:tcW w:w="1559" w:type="dxa"/>
          </w:tcPr>
          <w:p w14:paraId="1D04068A"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6/11</w:t>
            </w:r>
          </w:p>
        </w:tc>
        <w:tc>
          <w:tcPr>
            <w:tcW w:w="1418" w:type="dxa"/>
          </w:tcPr>
          <w:p w14:paraId="3E7BAB55"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c>
          <w:tcPr>
            <w:tcW w:w="701" w:type="dxa"/>
          </w:tcPr>
          <w:p w14:paraId="2968B57F"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r>
      <w:tr w:rsidR="00363381" w:rsidRPr="00DB65CB" w14:paraId="1405BDE1" w14:textId="77777777" w:rsidTr="004D50DB">
        <w:tc>
          <w:tcPr>
            <w:cnfStyle w:val="001000000000" w:firstRow="0" w:lastRow="0" w:firstColumn="1" w:lastColumn="0" w:oddVBand="0" w:evenVBand="0" w:oddHBand="0" w:evenHBand="0" w:firstRowFirstColumn="0" w:firstRowLastColumn="0" w:lastRowFirstColumn="0" w:lastRowLastColumn="0"/>
            <w:tcW w:w="1945" w:type="dxa"/>
          </w:tcPr>
          <w:p w14:paraId="08A8D4AD" w14:textId="77777777" w:rsidR="00363381" w:rsidRPr="00DB65CB" w:rsidRDefault="00363381" w:rsidP="00B31ACA">
            <w:pPr>
              <w:spacing w:before="0" w:line="240" w:lineRule="auto"/>
              <w:rPr>
                <w:iCs/>
                <w:sz w:val="18"/>
                <w:szCs w:val="18"/>
              </w:rPr>
            </w:pPr>
            <w:r w:rsidRPr="00DB65CB">
              <w:rPr>
                <w:iCs/>
                <w:sz w:val="18"/>
                <w:szCs w:val="18"/>
              </w:rPr>
              <w:t>Marmaraereğlisi</w:t>
            </w:r>
          </w:p>
        </w:tc>
        <w:tc>
          <w:tcPr>
            <w:tcW w:w="1310" w:type="dxa"/>
          </w:tcPr>
          <w:p w14:paraId="4FF39796"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18/872</w:t>
            </w:r>
          </w:p>
        </w:tc>
        <w:tc>
          <w:tcPr>
            <w:tcW w:w="1311" w:type="dxa"/>
          </w:tcPr>
          <w:p w14:paraId="4F0B2BCF"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234/970</w:t>
            </w:r>
          </w:p>
        </w:tc>
        <w:tc>
          <w:tcPr>
            <w:tcW w:w="1388" w:type="dxa"/>
          </w:tcPr>
          <w:p w14:paraId="7A9C87A0"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2/8</w:t>
            </w:r>
          </w:p>
        </w:tc>
        <w:tc>
          <w:tcPr>
            <w:tcW w:w="1559" w:type="dxa"/>
          </w:tcPr>
          <w:p w14:paraId="620C06C0"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7/11</w:t>
            </w:r>
          </w:p>
        </w:tc>
        <w:tc>
          <w:tcPr>
            <w:tcW w:w="1418" w:type="dxa"/>
          </w:tcPr>
          <w:p w14:paraId="026BD6E2"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701" w:type="dxa"/>
          </w:tcPr>
          <w:p w14:paraId="7E1F5B7D"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r>
      <w:tr w:rsidR="00363381" w:rsidRPr="00DB65CB" w14:paraId="32546EED" w14:textId="77777777" w:rsidTr="004D50DB">
        <w:tc>
          <w:tcPr>
            <w:cnfStyle w:val="001000000000" w:firstRow="0" w:lastRow="0" w:firstColumn="1" w:lastColumn="0" w:oddVBand="0" w:evenVBand="0" w:oddHBand="0" w:evenHBand="0" w:firstRowFirstColumn="0" w:firstRowLastColumn="0" w:lastRowFirstColumn="0" w:lastRowLastColumn="0"/>
            <w:tcW w:w="1945" w:type="dxa"/>
          </w:tcPr>
          <w:p w14:paraId="3B5227B2" w14:textId="77777777" w:rsidR="00363381" w:rsidRPr="00DB65CB" w:rsidRDefault="00363381" w:rsidP="00B31ACA">
            <w:pPr>
              <w:spacing w:before="0" w:line="240" w:lineRule="auto"/>
              <w:rPr>
                <w:iCs/>
                <w:sz w:val="18"/>
                <w:szCs w:val="18"/>
              </w:rPr>
            </w:pPr>
            <w:r w:rsidRPr="00DB65CB">
              <w:rPr>
                <w:iCs/>
                <w:sz w:val="18"/>
                <w:szCs w:val="18"/>
              </w:rPr>
              <w:t>Şarköy</w:t>
            </w:r>
          </w:p>
        </w:tc>
        <w:tc>
          <w:tcPr>
            <w:tcW w:w="1310" w:type="dxa"/>
          </w:tcPr>
          <w:p w14:paraId="59C9B207"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166/872</w:t>
            </w:r>
          </w:p>
        </w:tc>
        <w:tc>
          <w:tcPr>
            <w:tcW w:w="1311" w:type="dxa"/>
          </w:tcPr>
          <w:p w14:paraId="29BF92A2"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254/970</w:t>
            </w:r>
          </w:p>
        </w:tc>
        <w:tc>
          <w:tcPr>
            <w:tcW w:w="1388" w:type="dxa"/>
          </w:tcPr>
          <w:p w14:paraId="35690D65" w14:textId="410D7F59" w:rsidR="00363381" w:rsidRPr="00DB65CB" w:rsidRDefault="00C4624B"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7</w:t>
            </w:r>
            <w:r w:rsidR="00363381" w:rsidRPr="00DB65CB">
              <w:rPr>
                <w:iCs/>
                <w:sz w:val="18"/>
                <w:szCs w:val="18"/>
              </w:rPr>
              <w:t>/8</w:t>
            </w:r>
          </w:p>
        </w:tc>
        <w:tc>
          <w:tcPr>
            <w:tcW w:w="1559" w:type="dxa"/>
          </w:tcPr>
          <w:p w14:paraId="1A33AC8B"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8/11</w:t>
            </w:r>
          </w:p>
        </w:tc>
        <w:tc>
          <w:tcPr>
            <w:tcW w:w="1418" w:type="dxa"/>
          </w:tcPr>
          <w:p w14:paraId="4B6F0399"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w:t>
            </w:r>
          </w:p>
        </w:tc>
        <w:tc>
          <w:tcPr>
            <w:tcW w:w="701" w:type="dxa"/>
          </w:tcPr>
          <w:p w14:paraId="7CE9D9C6"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r>
      <w:tr w:rsidR="00363381" w:rsidRPr="00DB65CB" w14:paraId="55950FBF" w14:textId="77777777" w:rsidTr="004D50DB">
        <w:tc>
          <w:tcPr>
            <w:cnfStyle w:val="001000000000" w:firstRow="0" w:lastRow="0" w:firstColumn="1" w:lastColumn="0" w:oddVBand="0" w:evenVBand="0" w:oddHBand="0" w:evenHBand="0" w:firstRowFirstColumn="0" w:firstRowLastColumn="0" w:lastRowFirstColumn="0" w:lastRowLastColumn="0"/>
            <w:tcW w:w="1945" w:type="dxa"/>
          </w:tcPr>
          <w:p w14:paraId="6C304672" w14:textId="77777777" w:rsidR="00363381" w:rsidRPr="00DB65CB" w:rsidRDefault="00363381" w:rsidP="00B31ACA">
            <w:pPr>
              <w:spacing w:before="0" w:line="240" w:lineRule="auto"/>
              <w:rPr>
                <w:iCs/>
                <w:sz w:val="18"/>
                <w:szCs w:val="18"/>
              </w:rPr>
            </w:pPr>
            <w:r w:rsidRPr="00DB65CB">
              <w:rPr>
                <w:iCs/>
                <w:sz w:val="18"/>
                <w:szCs w:val="18"/>
              </w:rPr>
              <w:t>Hayrabolu</w:t>
            </w:r>
          </w:p>
        </w:tc>
        <w:tc>
          <w:tcPr>
            <w:tcW w:w="1310" w:type="dxa"/>
          </w:tcPr>
          <w:p w14:paraId="130B8724"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267/872</w:t>
            </w:r>
          </w:p>
        </w:tc>
        <w:tc>
          <w:tcPr>
            <w:tcW w:w="1311" w:type="dxa"/>
          </w:tcPr>
          <w:p w14:paraId="3C4C3024"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310/970</w:t>
            </w:r>
          </w:p>
        </w:tc>
        <w:tc>
          <w:tcPr>
            <w:tcW w:w="1388" w:type="dxa"/>
          </w:tcPr>
          <w:p w14:paraId="51DFBA88" w14:textId="3DDB4BE7" w:rsidR="00363381" w:rsidRPr="00DB65CB" w:rsidRDefault="00C4624B"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9</w:t>
            </w:r>
            <w:r w:rsidR="00363381" w:rsidRPr="00DB65CB">
              <w:rPr>
                <w:iCs/>
                <w:sz w:val="18"/>
                <w:szCs w:val="18"/>
              </w:rPr>
              <w:t>/8</w:t>
            </w:r>
          </w:p>
        </w:tc>
        <w:tc>
          <w:tcPr>
            <w:tcW w:w="1559" w:type="dxa"/>
          </w:tcPr>
          <w:p w14:paraId="0F03CB00"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9/11</w:t>
            </w:r>
          </w:p>
        </w:tc>
        <w:tc>
          <w:tcPr>
            <w:tcW w:w="1418" w:type="dxa"/>
          </w:tcPr>
          <w:p w14:paraId="1F8F7F71"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c>
          <w:tcPr>
            <w:tcW w:w="701" w:type="dxa"/>
          </w:tcPr>
          <w:p w14:paraId="5F18CD9E"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r>
      <w:tr w:rsidR="00363381" w:rsidRPr="00DB65CB" w14:paraId="244632F1" w14:textId="77777777" w:rsidTr="004D50DB">
        <w:tc>
          <w:tcPr>
            <w:cnfStyle w:val="001000000000" w:firstRow="0" w:lastRow="0" w:firstColumn="1" w:lastColumn="0" w:oddVBand="0" w:evenVBand="0" w:oddHBand="0" w:evenHBand="0" w:firstRowFirstColumn="0" w:firstRowLastColumn="0" w:lastRowFirstColumn="0" w:lastRowLastColumn="0"/>
            <w:tcW w:w="1945" w:type="dxa"/>
          </w:tcPr>
          <w:p w14:paraId="5289FB10" w14:textId="77777777" w:rsidR="00363381" w:rsidRPr="00DB65CB" w:rsidRDefault="00363381" w:rsidP="00B31ACA">
            <w:pPr>
              <w:spacing w:before="0" w:line="240" w:lineRule="auto"/>
              <w:rPr>
                <w:iCs/>
                <w:sz w:val="18"/>
                <w:szCs w:val="18"/>
              </w:rPr>
            </w:pPr>
            <w:r w:rsidRPr="00DB65CB">
              <w:rPr>
                <w:iCs/>
                <w:sz w:val="18"/>
                <w:szCs w:val="18"/>
              </w:rPr>
              <w:t>Ergene</w:t>
            </w:r>
          </w:p>
        </w:tc>
        <w:tc>
          <w:tcPr>
            <w:tcW w:w="1310" w:type="dxa"/>
          </w:tcPr>
          <w:p w14:paraId="12716524"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11" w:type="dxa"/>
          </w:tcPr>
          <w:p w14:paraId="2341BEC4"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311/970</w:t>
            </w:r>
          </w:p>
        </w:tc>
        <w:tc>
          <w:tcPr>
            <w:tcW w:w="1388" w:type="dxa"/>
          </w:tcPr>
          <w:p w14:paraId="2C4030E2"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559" w:type="dxa"/>
          </w:tcPr>
          <w:p w14:paraId="35A0131D"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10/11</w:t>
            </w:r>
          </w:p>
        </w:tc>
        <w:tc>
          <w:tcPr>
            <w:tcW w:w="1418" w:type="dxa"/>
          </w:tcPr>
          <w:p w14:paraId="5909FE2D"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701" w:type="dxa"/>
          </w:tcPr>
          <w:p w14:paraId="6F68D87D"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r>
      <w:tr w:rsidR="00363381" w:rsidRPr="00DB65CB" w14:paraId="2933B792" w14:textId="77777777" w:rsidTr="004D50DB">
        <w:tc>
          <w:tcPr>
            <w:cnfStyle w:val="001000000000" w:firstRow="0" w:lastRow="0" w:firstColumn="1" w:lastColumn="0" w:oddVBand="0" w:evenVBand="0" w:oddHBand="0" w:evenHBand="0" w:firstRowFirstColumn="0" w:firstRowLastColumn="0" w:lastRowFirstColumn="0" w:lastRowLastColumn="0"/>
            <w:tcW w:w="1945" w:type="dxa"/>
          </w:tcPr>
          <w:p w14:paraId="341D0106" w14:textId="77777777" w:rsidR="00363381" w:rsidRPr="00DB65CB" w:rsidRDefault="00363381" w:rsidP="00B31ACA">
            <w:pPr>
              <w:spacing w:before="0" w:line="240" w:lineRule="auto"/>
              <w:rPr>
                <w:iCs/>
                <w:sz w:val="18"/>
                <w:szCs w:val="18"/>
              </w:rPr>
            </w:pPr>
            <w:r w:rsidRPr="00DB65CB">
              <w:rPr>
                <w:iCs/>
                <w:sz w:val="18"/>
                <w:szCs w:val="18"/>
              </w:rPr>
              <w:t>Kapaklı</w:t>
            </w:r>
          </w:p>
        </w:tc>
        <w:tc>
          <w:tcPr>
            <w:tcW w:w="1310" w:type="dxa"/>
          </w:tcPr>
          <w:p w14:paraId="57BD02DE"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311" w:type="dxa"/>
          </w:tcPr>
          <w:p w14:paraId="0923E7A0"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363/970</w:t>
            </w:r>
          </w:p>
        </w:tc>
        <w:tc>
          <w:tcPr>
            <w:tcW w:w="1388" w:type="dxa"/>
          </w:tcPr>
          <w:p w14:paraId="4179AAF5"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1559" w:type="dxa"/>
          </w:tcPr>
          <w:p w14:paraId="73A05DEE"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11/11</w:t>
            </w:r>
          </w:p>
        </w:tc>
        <w:tc>
          <w:tcPr>
            <w:tcW w:w="1418" w:type="dxa"/>
          </w:tcPr>
          <w:p w14:paraId="6A406700"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w:t>
            </w:r>
          </w:p>
        </w:tc>
        <w:tc>
          <w:tcPr>
            <w:tcW w:w="701" w:type="dxa"/>
          </w:tcPr>
          <w:p w14:paraId="43BC4870" w14:textId="77777777" w:rsidR="00363381" w:rsidRPr="00DB65CB" w:rsidRDefault="00363381" w:rsidP="00EA6D94">
            <w:pPr>
              <w:spacing w:before="0" w:line="240" w:lineRule="auto"/>
              <w:jc w:val="center"/>
              <w:cnfStyle w:val="000000000000" w:firstRow="0" w:lastRow="0" w:firstColumn="0" w:lastColumn="0" w:oddVBand="0" w:evenVBand="0" w:oddHBand="0" w:evenHBand="0" w:firstRowFirstColumn="0" w:firstRowLastColumn="0" w:lastRowFirstColumn="0" w:lastRowLastColumn="0"/>
              <w:rPr>
                <w:iCs/>
                <w:sz w:val="18"/>
                <w:szCs w:val="18"/>
              </w:rPr>
            </w:pPr>
            <w:r w:rsidRPr="00DB65CB">
              <w:rPr>
                <w:iCs/>
                <w:sz w:val="18"/>
                <w:szCs w:val="18"/>
              </w:rPr>
              <w:t>3</w:t>
            </w:r>
          </w:p>
        </w:tc>
      </w:tr>
    </w:tbl>
    <w:p w14:paraId="4029D227" w14:textId="6CA14AE9" w:rsidR="00C4624B" w:rsidRPr="00DB65CB" w:rsidRDefault="00C4624B" w:rsidP="005E79A7">
      <w:pPr>
        <w:spacing w:before="60" w:after="60" w:line="240" w:lineRule="auto"/>
        <w:rPr>
          <w:sz w:val="18"/>
          <w:szCs w:val="18"/>
        </w:rPr>
      </w:pPr>
      <w:bookmarkStart w:id="262" w:name="_Hlk110463627"/>
      <w:r w:rsidRPr="00DB65CB">
        <w:rPr>
          <w:bCs/>
          <w:i/>
          <w:iCs/>
          <w:sz w:val="18"/>
          <w:szCs w:val="18"/>
        </w:rPr>
        <w:t>Source</w:t>
      </w:r>
      <w:r w:rsidRPr="00DB65CB">
        <w:rPr>
          <w:bCs/>
          <w:sz w:val="18"/>
          <w:szCs w:val="18"/>
        </w:rPr>
        <w:t xml:space="preserve">: </w:t>
      </w:r>
      <w:r w:rsidR="00202186" w:rsidRPr="00DB65CB">
        <w:rPr>
          <w:sz w:val="18"/>
          <w:szCs w:val="18"/>
        </w:rPr>
        <w:t>Ministry of Industry and Technology; General Directorate of Development Agencies, Research for the Socio-Economic Development Ordering of Districts</w:t>
      </w:r>
      <w:r w:rsidRPr="00DB65CB">
        <w:rPr>
          <w:sz w:val="18"/>
          <w:szCs w:val="18"/>
        </w:rPr>
        <w:t>, 2004, 20017 and 2022</w:t>
      </w:r>
    </w:p>
    <w:p w14:paraId="1F6FF305" w14:textId="72583668" w:rsidR="00C4624B" w:rsidRPr="00DB65CB" w:rsidRDefault="00C4624B" w:rsidP="005E79A7">
      <w:pPr>
        <w:spacing w:before="60" w:after="60" w:line="240" w:lineRule="auto"/>
        <w:rPr>
          <w:iCs/>
          <w:sz w:val="18"/>
          <w:szCs w:val="18"/>
        </w:rPr>
      </w:pPr>
      <w:r w:rsidRPr="00DB65CB">
        <w:rPr>
          <w:iCs/>
          <w:sz w:val="18"/>
          <w:szCs w:val="18"/>
        </w:rPr>
        <w:t xml:space="preserve">Note: The name of the center district of </w:t>
      </w:r>
      <w:r w:rsidR="00A07FE9" w:rsidRPr="00DB65CB">
        <w:rPr>
          <w:iCs/>
          <w:sz w:val="18"/>
          <w:szCs w:val="18"/>
        </w:rPr>
        <w:t>Tekirdag</w:t>
      </w:r>
      <w:r w:rsidRPr="00DB65CB">
        <w:rPr>
          <w:iCs/>
          <w:sz w:val="18"/>
          <w:szCs w:val="18"/>
        </w:rPr>
        <w:t xml:space="preserve"> was changed into Süleymanpaşa in 2012.</w:t>
      </w:r>
    </w:p>
    <w:bookmarkEnd w:id="262"/>
    <w:p w14:paraId="71A03094" w14:textId="77777777" w:rsidR="005E79A7" w:rsidRPr="00DB65CB" w:rsidRDefault="005E79A7">
      <w:pPr>
        <w:spacing w:before="0" w:after="160" w:line="259" w:lineRule="auto"/>
        <w:jc w:val="left"/>
        <w:rPr>
          <w:i/>
          <w:iCs/>
          <w:sz w:val="16"/>
          <w:szCs w:val="16"/>
        </w:rPr>
      </w:pPr>
      <w:r w:rsidRPr="00DB65CB">
        <w:rPr>
          <w:sz w:val="16"/>
          <w:szCs w:val="16"/>
        </w:rPr>
        <w:br w:type="page"/>
      </w:r>
    </w:p>
    <w:p w14:paraId="6F109859" w14:textId="77777777" w:rsidR="00363381" w:rsidRPr="00DB65CB" w:rsidRDefault="00363381" w:rsidP="00363381">
      <w:pPr>
        <w:pStyle w:val="GlAlnt"/>
        <w:spacing w:before="120" w:after="120"/>
        <w:ind w:left="862" w:right="862"/>
        <w:jc w:val="left"/>
        <w:rPr>
          <w:b/>
          <w:bCs/>
        </w:rPr>
      </w:pPr>
      <w:bookmarkStart w:id="263" w:name="_Hlk111067525"/>
      <w:r w:rsidRPr="00DB65CB">
        <w:rPr>
          <w:b/>
          <w:bCs/>
        </w:rPr>
        <w:lastRenderedPageBreak/>
        <w:t>Field findings</w:t>
      </w:r>
    </w:p>
    <w:bookmarkEnd w:id="263"/>
    <w:p w14:paraId="08529CD6" w14:textId="36964D43" w:rsidR="003062FB" w:rsidRPr="00DB65CB" w:rsidRDefault="003062FB" w:rsidP="003062FB">
      <w:pPr>
        <w:rPr>
          <w:szCs w:val="20"/>
        </w:rPr>
      </w:pPr>
      <w:r w:rsidRPr="00DB65CB">
        <w:t xml:space="preserve">Rapidly increasing industrialization after 1990 led to unplanned industry and urbanization in </w:t>
      </w:r>
      <w:r w:rsidR="00A07FE9" w:rsidRPr="00DB65CB">
        <w:t>Tekirdag</w:t>
      </w:r>
      <w:r w:rsidRPr="00DB65CB">
        <w:t xml:space="preserve">. The prominent issues related to urban transformation and building quality in </w:t>
      </w:r>
      <w:r w:rsidR="00A07FE9" w:rsidRPr="00DB65CB">
        <w:t>Tekirdag</w:t>
      </w:r>
      <w:r w:rsidRPr="00DB65CB">
        <w:t xml:space="preserve"> obtained from site visits are listed as follows</w:t>
      </w:r>
      <w:r w:rsidRPr="00DB65CB">
        <w:rPr>
          <w:szCs w:val="20"/>
        </w:rPr>
        <w:t>;</w:t>
      </w:r>
    </w:p>
    <w:p w14:paraId="64576D78" w14:textId="6EE3B2EA" w:rsidR="003062FB" w:rsidRPr="00DB65CB" w:rsidRDefault="00A07FE9" w:rsidP="003062FB">
      <w:pPr>
        <w:pStyle w:val="ListeParagraf"/>
        <w:numPr>
          <w:ilvl w:val="0"/>
          <w:numId w:val="17"/>
        </w:numPr>
      </w:pPr>
      <w:r w:rsidRPr="00DB65CB">
        <w:t>Tekirdag</w:t>
      </w:r>
      <w:r w:rsidR="003062FB" w:rsidRPr="00DB65CB">
        <w:t xml:space="preserve"> Metropolitan Municipality Department of Earthquake Risk Management and Urban Improvement conducts earthquake resistance tests on buildings within the project area in cooperation with the </w:t>
      </w:r>
      <w:r w:rsidRPr="00DB65CB">
        <w:t>Tekirdag</w:t>
      </w:r>
      <w:r w:rsidR="003062FB" w:rsidRPr="00DB65CB">
        <w:t xml:space="preserve"> Branch of the Chamber of Civil Engineers.</w:t>
      </w:r>
    </w:p>
    <w:p w14:paraId="090F897C" w14:textId="42748C3B" w:rsidR="003062FB" w:rsidRPr="00DB65CB" w:rsidRDefault="003062FB" w:rsidP="003062FB">
      <w:pPr>
        <w:pStyle w:val="ListeParagraf"/>
        <w:numPr>
          <w:ilvl w:val="0"/>
          <w:numId w:val="17"/>
        </w:numPr>
      </w:pPr>
      <w:r w:rsidRPr="00DB65CB">
        <w:t xml:space="preserve">By the Presidency's decision published in the Official Gazette in January 2021, an area of 14.5 hectares in Altınova </w:t>
      </w:r>
      <w:r w:rsidR="00A556EA" w:rsidRPr="00DB65CB">
        <w:t xml:space="preserve">neighborhood </w:t>
      </w:r>
      <w:r w:rsidRPr="00DB65CB">
        <w:t>was declared as Urban Transformation and Development Project Area.</w:t>
      </w:r>
    </w:p>
    <w:p w14:paraId="341A1B4F" w14:textId="0C349A3D" w:rsidR="003062FB" w:rsidRPr="00DB65CB" w:rsidRDefault="003062FB" w:rsidP="003062FB">
      <w:pPr>
        <w:pStyle w:val="ListeParagraf"/>
        <w:numPr>
          <w:ilvl w:val="0"/>
          <w:numId w:val="17"/>
        </w:numPr>
      </w:pPr>
      <w:r w:rsidRPr="00DB65CB">
        <w:t xml:space="preserve">In addition to unplanned urbanization, unplanned industrialization is also </w:t>
      </w:r>
      <w:r w:rsidR="000847BF" w:rsidRPr="00DB65CB">
        <w:t>a significant</w:t>
      </w:r>
      <w:r w:rsidRPr="00DB65CB">
        <w:t xml:space="preserve"> problem.</w:t>
      </w:r>
    </w:p>
    <w:p w14:paraId="6896878E" w14:textId="0233B5EC" w:rsidR="003062FB" w:rsidRPr="00DB65CB" w:rsidRDefault="00A07FE9" w:rsidP="003062FB">
      <w:pPr>
        <w:pStyle w:val="ListeParagraf"/>
        <w:numPr>
          <w:ilvl w:val="0"/>
          <w:numId w:val="17"/>
        </w:numPr>
      </w:pPr>
      <w:r w:rsidRPr="00DB65CB">
        <w:t>Tekirdag</w:t>
      </w:r>
      <w:r w:rsidR="003062FB" w:rsidRPr="00DB65CB">
        <w:t xml:space="preserve"> Province still continues to receive labor migration. Unskilled </w:t>
      </w:r>
      <w:r w:rsidR="000847BF" w:rsidRPr="00DB65CB">
        <w:t xml:space="preserve">and </w:t>
      </w:r>
      <w:r w:rsidR="003062FB" w:rsidRPr="00DB65CB">
        <w:t>skilled labor migration is high.</w:t>
      </w:r>
    </w:p>
    <w:p w14:paraId="2AF470DD" w14:textId="77777777" w:rsidR="00E63D94" w:rsidRPr="00DB65CB" w:rsidRDefault="003062FB" w:rsidP="00E63D94">
      <w:pPr>
        <w:pStyle w:val="ListeParagraf"/>
        <w:numPr>
          <w:ilvl w:val="0"/>
          <w:numId w:val="17"/>
        </w:numPr>
      </w:pPr>
      <w:r w:rsidRPr="00DB65CB">
        <w:t xml:space="preserve">Population coming from rural areas increases the population density in urban areas. In a way, this increases the demand for unqualified buildings and provides rental income for the owners of these houses. In this case, on-site transformation and the transformation of potentially risky residences are delayed. </w:t>
      </w:r>
    </w:p>
    <w:p w14:paraId="754B53D3" w14:textId="11209B59" w:rsidR="00C54FEB" w:rsidRPr="00DB65CB" w:rsidRDefault="00C54FEB" w:rsidP="00E63D94">
      <w:pPr>
        <w:pStyle w:val="ListeParagraf"/>
        <w:numPr>
          <w:ilvl w:val="0"/>
          <w:numId w:val="17"/>
        </w:numPr>
      </w:pPr>
      <w:r w:rsidRPr="00DB65CB">
        <w:rPr>
          <w:iCs/>
          <w:szCs w:val="20"/>
        </w:rPr>
        <w:t xml:space="preserve">When the districts with the most risky structures are evaluated, Süleymanpaşa central district and Çorlu come to the fore. </w:t>
      </w:r>
    </w:p>
    <w:p w14:paraId="08C61152" w14:textId="0F4DF573" w:rsidR="00AC4EBD" w:rsidRPr="00DB65CB" w:rsidRDefault="00D0239A" w:rsidP="00D0239A">
      <w:pPr>
        <w:pStyle w:val="Balk2"/>
        <w:rPr>
          <w:rFonts w:cs="Tahoma"/>
        </w:rPr>
      </w:pPr>
      <w:bookmarkStart w:id="264" w:name="_Toc91003697"/>
      <w:bookmarkStart w:id="265" w:name="_Toc103952064"/>
      <w:bookmarkStart w:id="266" w:name="_Toc179404268"/>
      <w:bookmarkEnd w:id="264"/>
      <w:r w:rsidRPr="00DB65CB">
        <w:rPr>
          <w:rFonts w:cs="Tahoma"/>
        </w:rPr>
        <w:t>Vulnerable Groups</w:t>
      </w:r>
      <w:bookmarkEnd w:id="265"/>
      <w:bookmarkEnd w:id="266"/>
    </w:p>
    <w:p w14:paraId="2BD1D86D" w14:textId="7243AACC" w:rsidR="00AE458F" w:rsidRPr="00DB65CB" w:rsidRDefault="00145ABF">
      <w:r w:rsidRPr="00DB65CB">
        <w:t xml:space="preserve">Although the demographic structure and socio-economic conditions of the </w:t>
      </w:r>
      <w:r w:rsidR="00C93F02" w:rsidRPr="00DB65CB">
        <w:t xml:space="preserve">areas </w:t>
      </w:r>
      <w:bookmarkStart w:id="267" w:name="_Hlk110467551"/>
      <w:r w:rsidR="00C93F02" w:rsidRPr="00DB65CB">
        <w:t>where the Project will be implemented</w:t>
      </w:r>
      <w:bookmarkEnd w:id="267"/>
      <w:r w:rsidRPr="00DB65CB">
        <w:t xml:space="preserve"> differ, there are similar vulnerable groups in each province</w:t>
      </w:r>
      <w:r w:rsidR="00C93F02" w:rsidRPr="00DB65CB">
        <w:t xml:space="preserve"> which are</w:t>
      </w:r>
      <w:r w:rsidR="001363C5" w:rsidRPr="00DB65CB">
        <w:t>:</w:t>
      </w:r>
    </w:p>
    <w:p w14:paraId="22A12496" w14:textId="6EA68792" w:rsidR="009A370E" w:rsidRPr="00DB65CB" w:rsidRDefault="003F6F6F" w:rsidP="00090605">
      <w:pPr>
        <w:pStyle w:val="TBulletLevel2"/>
        <w:numPr>
          <w:ilvl w:val="0"/>
          <w:numId w:val="66"/>
        </w:numPr>
        <w:contextualSpacing/>
      </w:pPr>
      <w:bookmarkStart w:id="268" w:name="_Hlk110467604"/>
      <w:r w:rsidRPr="00DB65CB">
        <w:t>Women-</w:t>
      </w:r>
      <w:r w:rsidR="009A370E" w:rsidRPr="00DB65CB">
        <w:t>head</w:t>
      </w:r>
      <w:r w:rsidR="00C93F02" w:rsidRPr="00DB65CB">
        <w:t>ed</w:t>
      </w:r>
      <w:r w:rsidR="009A370E" w:rsidRPr="00DB65CB">
        <w:t xml:space="preserve"> households</w:t>
      </w:r>
      <w:bookmarkEnd w:id="268"/>
      <w:r w:rsidR="009A370E" w:rsidRPr="00DB65CB">
        <w:t xml:space="preserve"> </w:t>
      </w:r>
    </w:p>
    <w:p w14:paraId="1B055D8B" w14:textId="6D78503C" w:rsidR="009A370E" w:rsidRPr="00DB65CB" w:rsidRDefault="009A370E" w:rsidP="00090605">
      <w:pPr>
        <w:pStyle w:val="TBulletLevel2"/>
        <w:numPr>
          <w:ilvl w:val="0"/>
          <w:numId w:val="66"/>
        </w:numPr>
        <w:contextualSpacing/>
      </w:pPr>
      <w:r w:rsidRPr="00DB65CB">
        <w:t>Disabled</w:t>
      </w:r>
      <w:r w:rsidR="00D66905" w:rsidRPr="00DB65CB">
        <w:t xml:space="preserve"> people</w:t>
      </w:r>
      <w:r w:rsidRPr="00DB65CB">
        <w:t>,</w:t>
      </w:r>
    </w:p>
    <w:p w14:paraId="37E2692D" w14:textId="77777777" w:rsidR="009A370E" w:rsidRPr="00DB65CB" w:rsidRDefault="009A370E" w:rsidP="00090605">
      <w:pPr>
        <w:pStyle w:val="TBulletLevel2"/>
        <w:numPr>
          <w:ilvl w:val="0"/>
          <w:numId w:val="66"/>
        </w:numPr>
        <w:contextualSpacing/>
      </w:pPr>
      <w:r w:rsidRPr="00DB65CB">
        <w:t>Elderly persons,</w:t>
      </w:r>
    </w:p>
    <w:p w14:paraId="03E9A85C" w14:textId="5D7A3DEA" w:rsidR="009A370E" w:rsidRPr="00DB65CB" w:rsidRDefault="009A370E" w:rsidP="00090605">
      <w:pPr>
        <w:pStyle w:val="TBulletLevel2"/>
        <w:numPr>
          <w:ilvl w:val="0"/>
          <w:numId w:val="66"/>
        </w:numPr>
        <w:contextualSpacing/>
      </w:pPr>
      <w:r w:rsidRPr="00DB65CB">
        <w:t xml:space="preserve">Poor households </w:t>
      </w:r>
      <w:r w:rsidR="00994928" w:rsidRPr="00DB65CB">
        <w:t xml:space="preserve">(including those with many children) </w:t>
      </w:r>
      <w:r w:rsidRPr="00DB65CB">
        <w:t xml:space="preserve">&amp; </w:t>
      </w:r>
      <w:bookmarkStart w:id="269" w:name="_Hlk110467634"/>
      <w:r w:rsidRPr="00DB65CB">
        <w:t>people without any social security insurance</w:t>
      </w:r>
      <w:bookmarkEnd w:id="269"/>
      <w:r w:rsidR="00B44015" w:rsidRPr="00DB65CB">
        <w:t xml:space="preserve"> (including unemployed young population, households with child workers)</w:t>
      </w:r>
      <w:r w:rsidRPr="00DB65CB">
        <w:t>,</w:t>
      </w:r>
    </w:p>
    <w:p w14:paraId="35EC9010" w14:textId="7CBEE9B4" w:rsidR="009A370E" w:rsidRPr="00DB65CB" w:rsidRDefault="00A87302" w:rsidP="00090605">
      <w:pPr>
        <w:pStyle w:val="TBulletLevel2"/>
        <w:numPr>
          <w:ilvl w:val="0"/>
          <w:numId w:val="66"/>
        </w:numPr>
        <w:contextualSpacing/>
      </w:pPr>
      <w:r w:rsidRPr="00DB65CB">
        <w:t>M</w:t>
      </w:r>
      <w:r w:rsidR="009A370E" w:rsidRPr="00DB65CB">
        <w:t>igrants</w:t>
      </w:r>
      <w:r w:rsidR="00F340DD" w:rsidRPr="00DB65CB">
        <w:t xml:space="preserve"> </w:t>
      </w:r>
      <w:r w:rsidR="009A370E" w:rsidRPr="00DB65CB">
        <w:t>/</w:t>
      </w:r>
      <w:r w:rsidR="00F340DD" w:rsidRPr="00DB65CB">
        <w:t xml:space="preserve"> Syrians under temporary protection</w:t>
      </w:r>
      <w:r w:rsidR="00F340DD" w:rsidRPr="00DB65CB" w:rsidDel="00F340DD">
        <w:t xml:space="preserve"> </w:t>
      </w:r>
      <w:r w:rsidR="009A370E" w:rsidRPr="00DB65CB">
        <w:t>/</w:t>
      </w:r>
      <w:r w:rsidR="00F340DD" w:rsidRPr="00DB65CB">
        <w:t xml:space="preserve"> </w:t>
      </w:r>
      <w:r w:rsidR="009A370E" w:rsidRPr="00DB65CB">
        <w:t xml:space="preserve">Ethnic </w:t>
      </w:r>
      <w:r w:rsidR="00F340DD" w:rsidRPr="00DB65CB">
        <w:t>g</w:t>
      </w:r>
      <w:r w:rsidR="009A370E" w:rsidRPr="00DB65CB">
        <w:t>roups,</w:t>
      </w:r>
    </w:p>
    <w:p w14:paraId="4F5F89F5" w14:textId="2B57AE5E" w:rsidR="009A370E" w:rsidRPr="00DB65CB" w:rsidRDefault="009A370E" w:rsidP="00090605">
      <w:pPr>
        <w:pStyle w:val="TBulletLevel2"/>
        <w:numPr>
          <w:ilvl w:val="0"/>
          <w:numId w:val="66"/>
        </w:numPr>
        <w:contextualSpacing/>
      </w:pPr>
      <w:bookmarkStart w:id="270" w:name="_Hlk110467664"/>
      <w:r w:rsidRPr="00DB65CB">
        <w:t xml:space="preserve">Persons and </w:t>
      </w:r>
      <w:r w:rsidR="00B62694" w:rsidRPr="00DB65CB">
        <w:t xml:space="preserve">groups </w:t>
      </w:r>
      <w:r w:rsidRPr="00DB65CB">
        <w:t xml:space="preserve">whose </w:t>
      </w:r>
      <w:r w:rsidR="00B62694" w:rsidRPr="00DB65CB">
        <w:t xml:space="preserve">livelihoods </w:t>
      </w:r>
      <w:r w:rsidRPr="00DB65CB">
        <w:t xml:space="preserve">are </w:t>
      </w:r>
      <w:r w:rsidR="00B62694" w:rsidRPr="00DB65CB">
        <w:t xml:space="preserve">dependent </w:t>
      </w:r>
      <w:r w:rsidRPr="00DB65CB">
        <w:t xml:space="preserve">on the </w:t>
      </w:r>
      <w:r w:rsidR="00B62694" w:rsidRPr="00DB65CB">
        <w:t xml:space="preserve">structures subject </w:t>
      </w:r>
      <w:r w:rsidRPr="00DB65CB">
        <w:t>to the Project</w:t>
      </w:r>
      <w:r w:rsidR="000204AC" w:rsidRPr="00DB65CB">
        <w:t xml:space="preserve"> </w:t>
      </w:r>
      <w:r w:rsidRPr="00DB65CB">
        <w:t>who will be permanently displaced, economically and physically (e.g.</w:t>
      </w:r>
      <w:r w:rsidR="00C16A7F" w:rsidRPr="00DB65CB">
        <w:t>,</w:t>
      </w:r>
      <w:r w:rsidRPr="00DB65CB">
        <w:t xml:space="preserve"> supers).</w:t>
      </w:r>
      <w:bookmarkEnd w:id="270"/>
      <w:r w:rsidRPr="00DB65CB">
        <w:t xml:space="preserve"> </w:t>
      </w:r>
    </w:p>
    <w:p w14:paraId="2C8F2512" w14:textId="1BF6896E" w:rsidR="00C54FEB" w:rsidRPr="00DB65CB" w:rsidRDefault="00076D2D" w:rsidP="00EB0A44">
      <w:bookmarkStart w:id="271" w:name="_Hlk110467709"/>
      <w:r w:rsidRPr="00DB65CB">
        <w:t>All vulnerable groups listed above</w:t>
      </w:r>
      <w:r w:rsidR="000847BF" w:rsidRPr="00DB65CB">
        <w:t>,</w:t>
      </w:r>
      <w:r w:rsidRPr="00DB65CB">
        <w:t xml:space="preserve"> whether </w:t>
      </w:r>
      <w:r w:rsidR="00DA5AC3" w:rsidRPr="00DB65CB">
        <w:t xml:space="preserve">they </w:t>
      </w:r>
      <w:r w:rsidRPr="00DB65CB">
        <w:t>are owners, tenants or limited real rights holders, will be defined as beneficiaries within the scope of the Project.</w:t>
      </w:r>
      <w:bookmarkEnd w:id="271"/>
      <w:r w:rsidRPr="00DB65CB">
        <w:t xml:space="preserve"> </w:t>
      </w:r>
      <w:r w:rsidR="00AE458F" w:rsidRPr="00DB65CB">
        <w:t xml:space="preserve">Detailed </w:t>
      </w:r>
      <w:r w:rsidRPr="00DB65CB">
        <w:t xml:space="preserve">information </w:t>
      </w:r>
      <w:r w:rsidR="00AE458F" w:rsidRPr="00DB65CB">
        <w:t xml:space="preserve">on vulnerable groups </w:t>
      </w:r>
      <w:r w:rsidR="000A3EE9" w:rsidRPr="00DB65CB">
        <w:t xml:space="preserve">are </w:t>
      </w:r>
      <w:r w:rsidR="00AE458F" w:rsidRPr="00DB65CB">
        <w:t xml:space="preserve">presented in </w:t>
      </w:r>
      <w:r w:rsidR="000A3EE9" w:rsidRPr="00DB65CB">
        <w:t>S</w:t>
      </w:r>
      <w:r w:rsidR="00AE458F" w:rsidRPr="00DB65CB">
        <w:t>ection</w:t>
      </w:r>
      <w:r w:rsidR="000A3EE9" w:rsidRPr="00DB65CB">
        <w:t xml:space="preserve"> </w:t>
      </w:r>
      <w:r w:rsidR="00D67394" w:rsidRPr="00DB65CB">
        <w:t>6.3.1.</w:t>
      </w:r>
      <w:r w:rsidR="007F31BB" w:rsidRPr="00DB65CB">
        <w:t>8</w:t>
      </w:r>
      <w:r w:rsidR="00C726EE" w:rsidRPr="00DB65CB">
        <w:t xml:space="preserve"> </w:t>
      </w:r>
      <w:r w:rsidRPr="00DB65CB">
        <w:t xml:space="preserve">of this RF. </w:t>
      </w:r>
      <w:r w:rsidR="00AE458F" w:rsidRPr="00DB65CB">
        <w:t xml:space="preserve">In addition, measures were defined for all vulnerable groups within the scope of the </w:t>
      </w:r>
      <w:r w:rsidR="00695D28" w:rsidRPr="00DB65CB">
        <w:t>Project</w:t>
      </w:r>
      <w:r w:rsidR="00AE458F" w:rsidRPr="00DB65CB">
        <w:t>, and stakeholder engagement activities were planned.</w:t>
      </w:r>
    </w:p>
    <w:p w14:paraId="320BFF12" w14:textId="21F5B1AC" w:rsidR="008564DB" w:rsidRPr="00DB65CB" w:rsidRDefault="008564DB" w:rsidP="00EB0A44">
      <w:r w:rsidRPr="00DB65CB">
        <w:t xml:space="preserve">In this section, baseline information will be presented on </w:t>
      </w:r>
      <w:r w:rsidR="00A017E5" w:rsidRPr="00DB65CB">
        <w:t>“</w:t>
      </w:r>
      <w:r w:rsidRPr="00DB65CB">
        <w:t>Migrants / Syrians under temporary protection</w:t>
      </w:r>
      <w:r w:rsidRPr="00DB65CB" w:rsidDel="00F340DD">
        <w:t xml:space="preserve"> </w:t>
      </w:r>
      <w:r w:rsidRPr="00DB65CB">
        <w:t>/ Ethnic groups</w:t>
      </w:r>
      <w:r w:rsidR="00A017E5" w:rsidRPr="00DB65CB">
        <w:t>”</w:t>
      </w:r>
      <w:r w:rsidRPr="00DB65CB">
        <w:t xml:space="preserve"> under two headings as migrants and Syrians under temporary protection, and Roma population.</w:t>
      </w:r>
    </w:p>
    <w:p w14:paraId="346D3BCD" w14:textId="57534A88" w:rsidR="008564DB" w:rsidRPr="00DB65CB" w:rsidRDefault="008564DB" w:rsidP="00B64D14">
      <w:pPr>
        <w:pStyle w:val="Balk3"/>
      </w:pPr>
      <w:r w:rsidRPr="00DB65CB">
        <w:rPr>
          <w:rStyle w:val="Balk3Char"/>
          <w:b/>
          <w:bCs/>
        </w:rPr>
        <w:t>M</w:t>
      </w:r>
      <w:r w:rsidRPr="00DB65CB">
        <w:rPr>
          <w:rStyle w:val="Balk3Char"/>
          <w:b/>
        </w:rPr>
        <w:t xml:space="preserve">igrants and Syrians under </w:t>
      </w:r>
      <w:r w:rsidR="00A017E5" w:rsidRPr="00DB65CB">
        <w:rPr>
          <w:rStyle w:val="Balk3Char"/>
          <w:b/>
          <w:bCs/>
        </w:rPr>
        <w:t>T</w:t>
      </w:r>
      <w:r w:rsidRPr="00DB65CB">
        <w:rPr>
          <w:rStyle w:val="Balk3Char"/>
          <w:b/>
        </w:rPr>
        <w:t xml:space="preserve">emporary </w:t>
      </w:r>
      <w:r w:rsidR="00A017E5" w:rsidRPr="00DB65CB">
        <w:rPr>
          <w:rStyle w:val="Balk3Char"/>
          <w:b/>
          <w:bCs/>
        </w:rPr>
        <w:t>P</w:t>
      </w:r>
      <w:r w:rsidRPr="00DB65CB">
        <w:rPr>
          <w:rStyle w:val="Balk3Char"/>
          <w:b/>
        </w:rPr>
        <w:t>rotection</w:t>
      </w:r>
      <w:r w:rsidRPr="00DB65CB">
        <w:rPr>
          <w:rStyle w:val="DipnotBavurusu"/>
          <w:rFonts w:cs="Tahoma"/>
        </w:rPr>
        <w:footnoteReference w:id="41"/>
      </w:r>
    </w:p>
    <w:p w14:paraId="5D9BE8E2" w14:textId="77777777" w:rsidR="008564DB" w:rsidRPr="00DB65CB" w:rsidRDefault="008564DB" w:rsidP="008564DB">
      <w:r w:rsidRPr="00DB65CB">
        <w:t>Households with migrants and Syrians under temporary protection who are residing/working as owners or tenants in the project provinces will be able to benefit from supports or rental assistance when they meet the conditions for applying for credit or assistance.</w:t>
      </w:r>
      <w:r w:rsidRPr="00DB65CB">
        <w:rPr>
          <w:rStyle w:val="DipnotBavurusu"/>
          <w:rFonts w:cs="Tahoma"/>
        </w:rPr>
        <w:footnoteReference w:id="42"/>
      </w:r>
    </w:p>
    <w:p w14:paraId="3F832380" w14:textId="6D796E01" w:rsidR="00A017E5" w:rsidRPr="00DB65CB" w:rsidRDefault="008564DB" w:rsidP="00A017E5">
      <w:r w:rsidRPr="00DB65CB">
        <w:t>As of October 2022, the number of Syrians under temporary protection in Turkiye is 3,622,486</w:t>
      </w:r>
      <w:r w:rsidR="00A017E5" w:rsidRPr="00DB65CB">
        <w:t>.</w:t>
      </w:r>
      <w:r w:rsidRPr="00DB65CB">
        <w:t xml:space="preserve"> </w:t>
      </w:r>
      <w:r w:rsidR="00A017E5" w:rsidRPr="00DB65CB">
        <w:t>While 1.5</w:t>
      </w:r>
      <w:r w:rsidR="00AF25D7" w:rsidRPr="00DB65CB">
        <w:t xml:space="preserve"> percent</w:t>
      </w:r>
      <w:r w:rsidR="00A017E5" w:rsidRPr="00DB65CB">
        <w:t xml:space="preserve"> of Syrians live in temporary shelters, 98.5</w:t>
      </w:r>
      <w:r w:rsidR="00AF25D7" w:rsidRPr="00DB65CB">
        <w:t xml:space="preserve"> percent</w:t>
      </w:r>
      <w:r w:rsidR="00A017E5" w:rsidRPr="00DB65CB">
        <w:t xml:space="preserve"> of them live in cities and villages. Istanbul, which is among the project provinces, is the province hosting the highest number of Syrians under temporary protection with 551,676. However, according to the percentage of Syrians in the provincial population, it ranks 16th among 81 provinces with 3.4</w:t>
      </w:r>
      <w:r w:rsidR="00AF25D7" w:rsidRPr="00DB65CB">
        <w:t xml:space="preserve"> percent</w:t>
      </w:r>
      <w:r w:rsidR="00A017E5" w:rsidRPr="00DB65CB">
        <w:t xml:space="preserve">. The number and percentage of Syrians living in the project </w:t>
      </w:r>
      <w:r w:rsidR="00A017E5" w:rsidRPr="00DB65CB">
        <w:lastRenderedPageBreak/>
        <w:t>provinces and the ranking of the provinces in terms of both number and percentage of Syrians are given in Table 13.</w:t>
      </w:r>
    </w:p>
    <w:p w14:paraId="32664EB8" w14:textId="5573054D" w:rsidR="008564DB" w:rsidRPr="00DB65CB" w:rsidRDefault="008564DB" w:rsidP="00E6238C">
      <w:pPr>
        <w:pStyle w:val="ResimYazs"/>
      </w:pPr>
      <w:bookmarkStart w:id="272" w:name="_Toc179404310"/>
      <w:r w:rsidRPr="00DB65CB">
        <w:t xml:space="preserve">Table </w:t>
      </w:r>
      <w:r w:rsidR="007A358C" w:rsidRPr="00DB65CB">
        <w:fldChar w:fldCharType="begin"/>
      </w:r>
      <w:r w:rsidR="007A358C" w:rsidRPr="00DB65CB">
        <w:instrText xml:space="preserve"> SEQ Table \* ARABIC </w:instrText>
      </w:r>
      <w:r w:rsidR="007A358C" w:rsidRPr="00DB65CB">
        <w:fldChar w:fldCharType="separate"/>
      </w:r>
      <w:r w:rsidR="007A358C" w:rsidRPr="00DB65CB">
        <w:rPr>
          <w:noProof/>
        </w:rPr>
        <w:t>13</w:t>
      </w:r>
      <w:r w:rsidR="007A358C" w:rsidRPr="00DB65CB">
        <w:fldChar w:fldCharType="end"/>
      </w:r>
      <w:r w:rsidRPr="00DB65CB">
        <w:t xml:space="preserve">. Population and </w:t>
      </w:r>
      <w:r w:rsidR="00EC7AF8" w:rsidRPr="00DB65CB">
        <w:t>P</w:t>
      </w:r>
      <w:r w:rsidRPr="00DB65CB">
        <w:t xml:space="preserve">ercentage of SuTP in Project </w:t>
      </w:r>
      <w:r w:rsidR="00EC7AF8" w:rsidRPr="00DB65CB">
        <w:t>P</w:t>
      </w:r>
      <w:r w:rsidRPr="00DB65CB">
        <w:t>rovinces</w:t>
      </w:r>
      <w:bookmarkEnd w:id="272"/>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1452"/>
        <w:gridCol w:w="1398"/>
        <w:gridCol w:w="1322"/>
        <w:gridCol w:w="1369"/>
        <w:gridCol w:w="2017"/>
        <w:gridCol w:w="2064"/>
      </w:tblGrid>
      <w:tr w:rsidR="008564DB" w:rsidRPr="00DB65CB" w14:paraId="6283E67B" w14:textId="77777777" w:rsidTr="00364594">
        <w:tc>
          <w:tcPr>
            <w:tcW w:w="0" w:type="auto"/>
          </w:tcPr>
          <w:p w14:paraId="19E6B892" w14:textId="77777777" w:rsidR="008564DB" w:rsidRPr="00DB65CB" w:rsidRDefault="008564DB" w:rsidP="00364594">
            <w:pPr>
              <w:spacing w:before="0" w:line="240" w:lineRule="auto"/>
              <w:rPr>
                <w:b/>
                <w:bCs/>
                <w:sz w:val="18"/>
                <w:szCs w:val="18"/>
              </w:rPr>
            </w:pPr>
            <w:r w:rsidRPr="00DB65CB">
              <w:rPr>
                <w:b/>
                <w:bCs/>
                <w:sz w:val="18"/>
                <w:szCs w:val="18"/>
              </w:rPr>
              <w:t>Province</w:t>
            </w:r>
          </w:p>
        </w:tc>
        <w:tc>
          <w:tcPr>
            <w:tcW w:w="0" w:type="auto"/>
          </w:tcPr>
          <w:p w14:paraId="434376B5" w14:textId="77777777" w:rsidR="008564DB" w:rsidRPr="00DB65CB" w:rsidRDefault="008564DB" w:rsidP="00364594">
            <w:pPr>
              <w:spacing w:before="0" w:line="240" w:lineRule="auto"/>
              <w:rPr>
                <w:b/>
                <w:bCs/>
                <w:sz w:val="18"/>
                <w:szCs w:val="18"/>
              </w:rPr>
            </w:pPr>
            <w:r w:rsidRPr="00DB65CB">
              <w:rPr>
                <w:b/>
                <w:bCs/>
                <w:sz w:val="18"/>
                <w:szCs w:val="18"/>
              </w:rPr>
              <w:t>Population of Province</w:t>
            </w:r>
          </w:p>
        </w:tc>
        <w:tc>
          <w:tcPr>
            <w:tcW w:w="0" w:type="auto"/>
          </w:tcPr>
          <w:p w14:paraId="0E2DC40A" w14:textId="77777777" w:rsidR="008564DB" w:rsidRPr="00DB65CB" w:rsidRDefault="008564DB" w:rsidP="00364594">
            <w:pPr>
              <w:spacing w:before="0" w:line="240" w:lineRule="auto"/>
              <w:rPr>
                <w:b/>
                <w:bCs/>
                <w:sz w:val="18"/>
                <w:szCs w:val="18"/>
              </w:rPr>
            </w:pPr>
            <w:r w:rsidRPr="00DB65CB">
              <w:rPr>
                <w:b/>
                <w:bCs/>
                <w:sz w:val="18"/>
                <w:szCs w:val="18"/>
              </w:rPr>
              <w:t>Population of SuTP</w:t>
            </w:r>
          </w:p>
        </w:tc>
        <w:tc>
          <w:tcPr>
            <w:tcW w:w="0" w:type="auto"/>
          </w:tcPr>
          <w:p w14:paraId="0CC675A6" w14:textId="77777777" w:rsidR="008564DB" w:rsidRPr="00DB65CB" w:rsidRDefault="008564DB" w:rsidP="00364594">
            <w:pPr>
              <w:spacing w:before="0" w:line="240" w:lineRule="auto"/>
              <w:rPr>
                <w:b/>
                <w:bCs/>
                <w:sz w:val="18"/>
                <w:szCs w:val="18"/>
              </w:rPr>
            </w:pPr>
            <w:r w:rsidRPr="00DB65CB">
              <w:rPr>
                <w:b/>
                <w:bCs/>
                <w:sz w:val="18"/>
                <w:szCs w:val="18"/>
              </w:rPr>
              <w:t>Percentage of SuTP</w:t>
            </w:r>
          </w:p>
        </w:tc>
        <w:tc>
          <w:tcPr>
            <w:tcW w:w="0" w:type="auto"/>
          </w:tcPr>
          <w:p w14:paraId="349C15C1" w14:textId="77777777" w:rsidR="008564DB" w:rsidRPr="00DB65CB" w:rsidRDefault="008564DB" w:rsidP="00364594">
            <w:pPr>
              <w:spacing w:before="0" w:line="240" w:lineRule="auto"/>
              <w:rPr>
                <w:b/>
                <w:bCs/>
                <w:sz w:val="18"/>
                <w:szCs w:val="18"/>
              </w:rPr>
            </w:pPr>
            <w:r w:rsidRPr="00DB65CB">
              <w:rPr>
                <w:b/>
                <w:bCs/>
                <w:sz w:val="18"/>
                <w:szCs w:val="18"/>
              </w:rPr>
              <w:t>Rank of the province in terms of population of SuTP</w:t>
            </w:r>
          </w:p>
        </w:tc>
        <w:tc>
          <w:tcPr>
            <w:tcW w:w="0" w:type="auto"/>
          </w:tcPr>
          <w:p w14:paraId="62FB6CA5" w14:textId="77777777" w:rsidR="008564DB" w:rsidRPr="00DB65CB" w:rsidRDefault="008564DB" w:rsidP="00364594">
            <w:pPr>
              <w:spacing w:before="0" w:line="240" w:lineRule="auto"/>
              <w:rPr>
                <w:b/>
                <w:bCs/>
                <w:sz w:val="18"/>
                <w:szCs w:val="18"/>
              </w:rPr>
            </w:pPr>
            <w:r w:rsidRPr="00DB65CB">
              <w:rPr>
                <w:b/>
                <w:bCs/>
                <w:sz w:val="18"/>
                <w:szCs w:val="18"/>
              </w:rPr>
              <w:t>Rank of the province in terms of percentage of SuTP</w:t>
            </w:r>
          </w:p>
        </w:tc>
      </w:tr>
      <w:tr w:rsidR="008564DB" w:rsidRPr="00DB65CB" w14:paraId="62B8ECB7" w14:textId="77777777" w:rsidTr="00364594">
        <w:tc>
          <w:tcPr>
            <w:tcW w:w="0" w:type="auto"/>
          </w:tcPr>
          <w:p w14:paraId="792DF624" w14:textId="77777777" w:rsidR="008564DB" w:rsidRPr="00DB65CB" w:rsidRDefault="008564DB" w:rsidP="00364594">
            <w:pPr>
              <w:spacing w:before="0" w:line="240" w:lineRule="auto"/>
              <w:rPr>
                <w:sz w:val="18"/>
                <w:szCs w:val="18"/>
              </w:rPr>
            </w:pPr>
            <w:r w:rsidRPr="00DB65CB">
              <w:rPr>
                <w:sz w:val="18"/>
                <w:szCs w:val="18"/>
              </w:rPr>
              <w:t>Istanbul</w:t>
            </w:r>
          </w:p>
        </w:tc>
        <w:tc>
          <w:tcPr>
            <w:tcW w:w="0" w:type="auto"/>
          </w:tcPr>
          <w:p w14:paraId="7348ADC6" w14:textId="77777777" w:rsidR="008564DB" w:rsidRPr="00DB65CB" w:rsidRDefault="008564DB" w:rsidP="00364594">
            <w:pPr>
              <w:spacing w:before="0" w:line="240" w:lineRule="auto"/>
              <w:jc w:val="right"/>
              <w:rPr>
                <w:sz w:val="18"/>
                <w:szCs w:val="18"/>
              </w:rPr>
            </w:pPr>
            <w:r w:rsidRPr="00DB65CB">
              <w:rPr>
                <w:sz w:val="18"/>
                <w:szCs w:val="18"/>
              </w:rPr>
              <w:t>15.840.900</w:t>
            </w:r>
          </w:p>
        </w:tc>
        <w:tc>
          <w:tcPr>
            <w:tcW w:w="0" w:type="auto"/>
          </w:tcPr>
          <w:p w14:paraId="463F77F2" w14:textId="77777777" w:rsidR="008564DB" w:rsidRPr="00DB65CB" w:rsidRDefault="008564DB" w:rsidP="00364594">
            <w:pPr>
              <w:spacing w:before="0" w:line="240" w:lineRule="auto"/>
              <w:jc w:val="right"/>
              <w:rPr>
                <w:sz w:val="18"/>
                <w:szCs w:val="18"/>
              </w:rPr>
            </w:pPr>
            <w:r w:rsidRPr="00DB65CB">
              <w:rPr>
                <w:sz w:val="18"/>
                <w:szCs w:val="18"/>
              </w:rPr>
              <w:t>551.676</w:t>
            </w:r>
          </w:p>
        </w:tc>
        <w:tc>
          <w:tcPr>
            <w:tcW w:w="0" w:type="auto"/>
          </w:tcPr>
          <w:p w14:paraId="0BE951DD" w14:textId="77777777" w:rsidR="008564DB" w:rsidRPr="00DB65CB" w:rsidRDefault="008564DB" w:rsidP="00364594">
            <w:pPr>
              <w:spacing w:before="0" w:line="240" w:lineRule="auto"/>
              <w:jc w:val="right"/>
              <w:rPr>
                <w:sz w:val="18"/>
                <w:szCs w:val="18"/>
              </w:rPr>
            </w:pPr>
            <w:r w:rsidRPr="00DB65CB">
              <w:rPr>
                <w:sz w:val="18"/>
                <w:szCs w:val="18"/>
              </w:rPr>
              <w:t>3,37%</w:t>
            </w:r>
          </w:p>
        </w:tc>
        <w:tc>
          <w:tcPr>
            <w:tcW w:w="0" w:type="auto"/>
          </w:tcPr>
          <w:p w14:paraId="10F641B0" w14:textId="77777777" w:rsidR="008564DB" w:rsidRPr="00DB65CB" w:rsidRDefault="008564DB" w:rsidP="00364594">
            <w:pPr>
              <w:spacing w:before="0" w:line="240" w:lineRule="auto"/>
              <w:jc w:val="right"/>
              <w:rPr>
                <w:sz w:val="18"/>
                <w:szCs w:val="18"/>
              </w:rPr>
            </w:pPr>
            <w:r w:rsidRPr="00DB65CB">
              <w:rPr>
                <w:sz w:val="18"/>
                <w:szCs w:val="18"/>
              </w:rPr>
              <w:t>1</w:t>
            </w:r>
          </w:p>
        </w:tc>
        <w:tc>
          <w:tcPr>
            <w:tcW w:w="0" w:type="auto"/>
          </w:tcPr>
          <w:p w14:paraId="5242AB78" w14:textId="77777777" w:rsidR="008564DB" w:rsidRPr="00DB65CB" w:rsidRDefault="008564DB" w:rsidP="00364594">
            <w:pPr>
              <w:spacing w:before="0" w:line="240" w:lineRule="auto"/>
              <w:jc w:val="right"/>
              <w:rPr>
                <w:sz w:val="18"/>
                <w:szCs w:val="18"/>
              </w:rPr>
            </w:pPr>
            <w:r w:rsidRPr="00DB65CB">
              <w:rPr>
                <w:sz w:val="18"/>
                <w:szCs w:val="18"/>
              </w:rPr>
              <w:t>16</w:t>
            </w:r>
          </w:p>
        </w:tc>
      </w:tr>
      <w:tr w:rsidR="008564DB" w:rsidRPr="00DB65CB" w14:paraId="5EFD972B" w14:textId="77777777" w:rsidTr="00364594">
        <w:tc>
          <w:tcPr>
            <w:tcW w:w="0" w:type="auto"/>
          </w:tcPr>
          <w:p w14:paraId="6B5E0550" w14:textId="77777777" w:rsidR="008564DB" w:rsidRPr="00DB65CB" w:rsidRDefault="008564DB" w:rsidP="00364594">
            <w:pPr>
              <w:spacing w:before="0" w:line="240" w:lineRule="auto"/>
              <w:rPr>
                <w:sz w:val="18"/>
                <w:szCs w:val="18"/>
              </w:rPr>
            </w:pPr>
            <w:r w:rsidRPr="00DB65CB">
              <w:rPr>
                <w:sz w:val="18"/>
                <w:szCs w:val="18"/>
              </w:rPr>
              <w:t>Izmir</w:t>
            </w:r>
          </w:p>
        </w:tc>
        <w:tc>
          <w:tcPr>
            <w:tcW w:w="0" w:type="auto"/>
          </w:tcPr>
          <w:p w14:paraId="10FED04B" w14:textId="77777777" w:rsidR="008564DB" w:rsidRPr="00DB65CB" w:rsidRDefault="008564DB" w:rsidP="00364594">
            <w:pPr>
              <w:spacing w:before="0" w:line="240" w:lineRule="auto"/>
              <w:jc w:val="right"/>
              <w:rPr>
                <w:sz w:val="18"/>
                <w:szCs w:val="18"/>
              </w:rPr>
            </w:pPr>
            <w:r w:rsidRPr="00DB65CB">
              <w:rPr>
                <w:sz w:val="18"/>
                <w:szCs w:val="18"/>
              </w:rPr>
              <w:t>4.425.789</w:t>
            </w:r>
          </w:p>
        </w:tc>
        <w:tc>
          <w:tcPr>
            <w:tcW w:w="0" w:type="auto"/>
          </w:tcPr>
          <w:p w14:paraId="1A897509" w14:textId="77777777" w:rsidR="008564DB" w:rsidRPr="00DB65CB" w:rsidRDefault="008564DB" w:rsidP="00364594">
            <w:pPr>
              <w:spacing w:before="0" w:line="240" w:lineRule="auto"/>
              <w:jc w:val="right"/>
              <w:rPr>
                <w:sz w:val="18"/>
                <w:szCs w:val="18"/>
              </w:rPr>
            </w:pPr>
            <w:r w:rsidRPr="00DB65CB">
              <w:rPr>
                <w:sz w:val="18"/>
                <w:szCs w:val="18"/>
              </w:rPr>
              <w:t>148.655</w:t>
            </w:r>
          </w:p>
        </w:tc>
        <w:tc>
          <w:tcPr>
            <w:tcW w:w="0" w:type="auto"/>
          </w:tcPr>
          <w:p w14:paraId="265B9F0E" w14:textId="77777777" w:rsidR="008564DB" w:rsidRPr="00DB65CB" w:rsidRDefault="008564DB" w:rsidP="00364594">
            <w:pPr>
              <w:spacing w:before="0" w:line="240" w:lineRule="auto"/>
              <w:jc w:val="right"/>
              <w:rPr>
                <w:sz w:val="18"/>
                <w:szCs w:val="18"/>
              </w:rPr>
            </w:pPr>
            <w:r w:rsidRPr="00DB65CB">
              <w:rPr>
                <w:sz w:val="18"/>
                <w:szCs w:val="18"/>
              </w:rPr>
              <w:t>3,25%</w:t>
            </w:r>
          </w:p>
        </w:tc>
        <w:tc>
          <w:tcPr>
            <w:tcW w:w="0" w:type="auto"/>
          </w:tcPr>
          <w:p w14:paraId="23F1AC30" w14:textId="77777777" w:rsidR="008564DB" w:rsidRPr="00DB65CB" w:rsidRDefault="008564DB" w:rsidP="00364594">
            <w:pPr>
              <w:spacing w:before="0" w:line="240" w:lineRule="auto"/>
              <w:jc w:val="right"/>
              <w:rPr>
                <w:sz w:val="18"/>
                <w:szCs w:val="18"/>
              </w:rPr>
            </w:pPr>
            <w:r w:rsidRPr="00DB65CB">
              <w:rPr>
                <w:sz w:val="18"/>
                <w:szCs w:val="18"/>
              </w:rPr>
              <w:t>8</w:t>
            </w:r>
          </w:p>
        </w:tc>
        <w:tc>
          <w:tcPr>
            <w:tcW w:w="0" w:type="auto"/>
          </w:tcPr>
          <w:p w14:paraId="09676796" w14:textId="77777777" w:rsidR="008564DB" w:rsidRPr="00DB65CB" w:rsidRDefault="008564DB" w:rsidP="00364594">
            <w:pPr>
              <w:spacing w:before="0" w:line="240" w:lineRule="auto"/>
              <w:jc w:val="right"/>
              <w:rPr>
                <w:sz w:val="18"/>
                <w:szCs w:val="18"/>
              </w:rPr>
            </w:pPr>
            <w:r w:rsidRPr="00DB65CB">
              <w:rPr>
                <w:sz w:val="18"/>
                <w:szCs w:val="18"/>
              </w:rPr>
              <w:t>18</w:t>
            </w:r>
          </w:p>
        </w:tc>
      </w:tr>
      <w:tr w:rsidR="008564DB" w:rsidRPr="00DB65CB" w14:paraId="117FCB57" w14:textId="77777777" w:rsidTr="00364594">
        <w:tc>
          <w:tcPr>
            <w:tcW w:w="0" w:type="auto"/>
          </w:tcPr>
          <w:p w14:paraId="419D36DF" w14:textId="77777777" w:rsidR="008564DB" w:rsidRPr="00DB65CB" w:rsidRDefault="008564DB" w:rsidP="00364594">
            <w:pPr>
              <w:spacing w:before="0" w:line="240" w:lineRule="auto"/>
              <w:rPr>
                <w:sz w:val="18"/>
                <w:szCs w:val="18"/>
              </w:rPr>
            </w:pPr>
            <w:r w:rsidRPr="00DB65CB">
              <w:rPr>
                <w:sz w:val="18"/>
                <w:szCs w:val="18"/>
              </w:rPr>
              <w:t>Kahramanmaras</w:t>
            </w:r>
          </w:p>
        </w:tc>
        <w:tc>
          <w:tcPr>
            <w:tcW w:w="0" w:type="auto"/>
          </w:tcPr>
          <w:p w14:paraId="474ED237" w14:textId="77777777" w:rsidR="008564DB" w:rsidRPr="00DB65CB" w:rsidRDefault="008564DB" w:rsidP="00364594">
            <w:pPr>
              <w:spacing w:before="0" w:line="240" w:lineRule="auto"/>
              <w:jc w:val="right"/>
              <w:rPr>
                <w:sz w:val="18"/>
                <w:szCs w:val="18"/>
              </w:rPr>
            </w:pPr>
            <w:r w:rsidRPr="00DB65CB">
              <w:rPr>
                <w:sz w:val="18"/>
                <w:szCs w:val="18"/>
              </w:rPr>
              <w:t>1.171.298</w:t>
            </w:r>
          </w:p>
        </w:tc>
        <w:tc>
          <w:tcPr>
            <w:tcW w:w="0" w:type="auto"/>
          </w:tcPr>
          <w:p w14:paraId="35E37394" w14:textId="77777777" w:rsidR="008564DB" w:rsidRPr="00DB65CB" w:rsidRDefault="008564DB" w:rsidP="00364594">
            <w:pPr>
              <w:spacing w:before="0" w:line="240" w:lineRule="auto"/>
              <w:jc w:val="right"/>
              <w:rPr>
                <w:sz w:val="18"/>
                <w:szCs w:val="18"/>
              </w:rPr>
            </w:pPr>
            <w:r w:rsidRPr="00DB65CB">
              <w:rPr>
                <w:sz w:val="18"/>
                <w:szCs w:val="18"/>
              </w:rPr>
              <w:t>97.118</w:t>
            </w:r>
          </w:p>
        </w:tc>
        <w:tc>
          <w:tcPr>
            <w:tcW w:w="0" w:type="auto"/>
          </w:tcPr>
          <w:p w14:paraId="71D5C84F" w14:textId="77777777" w:rsidR="008564DB" w:rsidRPr="00DB65CB" w:rsidRDefault="008564DB" w:rsidP="00364594">
            <w:pPr>
              <w:spacing w:before="0" w:line="240" w:lineRule="auto"/>
              <w:jc w:val="right"/>
              <w:rPr>
                <w:sz w:val="18"/>
                <w:szCs w:val="18"/>
              </w:rPr>
            </w:pPr>
            <w:r w:rsidRPr="00DB65CB">
              <w:rPr>
                <w:sz w:val="18"/>
                <w:szCs w:val="18"/>
              </w:rPr>
              <w:t>7,66%</w:t>
            </w:r>
          </w:p>
        </w:tc>
        <w:tc>
          <w:tcPr>
            <w:tcW w:w="0" w:type="auto"/>
          </w:tcPr>
          <w:p w14:paraId="31726CD8" w14:textId="77777777" w:rsidR="008564DB" w:rsidRPr="00DB65CB" w:rsidRDefault="008564DB" w:rsidP="00364594">
            <w:pPr>
              <w:spacing w:before="0" w:line="240" w:lineRule="auto"/>
              <w:jc w:val="right"/>
              <w:rPr>
                <w:sz w:val="18"/>
                <w:szCs w:val="18"/>
              </w:rPr>
            </w:pPr>
            <w:r w:rsidRPr="00DB65CB">
              <w:rPr>
                <w:sz w:val="18"/>
                <w:szCs w:val="18"/>
              </w:rPr>
              <w:t>11</w:t>
            </w:r>
          </w:p>
        </w:tc>
        <w:tc>
          <w:tcPr>
            <w:tcW w:w="0" w:type="auto"/>
          </w:tcPr>
          <w:p w14:paraId="0DC674E9" w14:textId="77777777" w:rsidR="008564DB" w:rsidRPr="00DB65CB" w:rsidRDefault="008564DB" w:rsidP="00364594">
            <w:pPr>
              <w:spacing w:before="0" w:line="240" w:lineRule="auto"/>
              <w:jc w:val="right"/>
              <w:rPr>
                <w:sz w:val="18"/>
                <w:szCs w:val="18"/>
              </w:rPr>
            </w:pPr>
            <w:r w:rsidRPr="00DB65CB">
              <w:rPr>
                <w:sz w:val="18"/>
                <w:szCs w:val="18"/>
              </w:rPr>
              <w:t>8</w:t>
            </w:r>
          </w:p>
        </w:tc>
      </w:tr>
      <w:tr w:rsidR="008564DB" w:rsidRPr="00DB65CB" w14:paraId="4D5AC07D" w14:textId="77777777" w:rsidTr="00364594">
        <w:tc>
          <w:tcPr>
            <w:tcW w:w="0" w:type="auto"/>
          </w:tcPr>
          <w:p w14:paraId="6EA88106" w14:textId="77777777" w:rsidR="008564DB" w:rsidRPr="00DB65CB" w:rsidRDefault="008564DB" w:rsidP="00364594">
            <w:pPr>
              <w:spacing w:before="0" w:line="240" w:lineRule="auto"/>
              <w:rPr>
                <w:sz w:val="18"/>
                <w:szCs w:val="18"/>
              </w:rPr>
            </w:pPr>
            <w:r w:rsidRPr="00DB65CB">
              <w:rPr>
                <w:sz w:val="18"/>
                <w:szCs w:val="18"/>
              </w:rPr>
              <w:t>Manisa</w:t>
            </w:r>
          </w:p>
        </w:tc>
        <w:tc>
          <w:tcPr>
            <w:tcW w:w="0" w:type="auto"/>
          </w:tcPr>
          <w:p w14:paraId="516ABAC4" w14:textId="77777777" w:rsidR="008564DB" w:rsidRPr="00DB65CB" w:rsidRDefault="008564DB" w:rsidP="00364594">
            <w:pPr>
              <w:spacing w:before="0" w:line="240" w:lineRule="auto"/>
              <w:jc w:val="right"/>
              <w:rPr>
                <w:sz w:val="18"/>
                <w:szCs w:val="18"/>
              </w:rPr>
            </w:pPr>
            <w:r w:rsidRPr="00DB65CB">
              <w:rPr>
                <w:sz w:val="18"/>
                <w:szCs w:val="18"/>
              </w:rPr>
              <w:t>1.456.626</w:t>
            </w:r>
          </w:p>
        </w:tc>
        <w:tc>
          <w:tcPr>
            <w:tcW w:w="0" w:type="auto"/>
          </w:tcPr>
          <w:p w14:paraId="068BC726" w14:textId="77777777" w:rsidR="008564DB" w:rsidRPr="00DB65CB" w:rsidRDefault="008564DB" w:rsidP="00364594">
            <w:pPr>
              <w:spacing w:before="0" w:line="240" w:lineRule="auto"/>
              <w:jc w:val="right"/>
              <w:rPr>
                <w:sz w:val="18"/>
                <w:szCs w:val="18"/>
              </w:rPr>
            </w:pPr>
            <w:r w:rsidRPr="00DB65CB">
              <w:rPr>
                <w:sz w:val="18"/>
                <w:szCs w:val="18"/>
              </w:rPr>
              <w:t>14.389</w:t>
            </w:r>
          </w:p>
        </w:tc>
        <w:tc>
          <w:tcPr>
            <w:tcW w:w="0" w:type="auto"/>
          </w:tcPr>
          <w:p w14:paraId="3B63BD65" w14:textId="77777777" w:rsidR="008564DB" w:rsidRPr="00DB65CB" w:rsidRDefault="008564DB" w:rsidP="00364594">
            <w:pPr>
              <w:spacing w:before="0" w:line="240" w:lineRule="auto"/>
              <w:jc w:val="right"/>
              <w:rPr>
                <w:sz w:val="18"/>
                <w:szCs w:val="18"/>
              </w:rPr>
            </w:pPr>
            <w:r w:rsidRPr="00DB65CB">
              <w:rPr>
                <w:sz w:val="18"/>
                <w:szCs w:val="18"/>
              </w:rPr>
              <w:t>0,98%</w:t>
            </w:r>
          </w:p>
        </w:tc>
        <w:tc>
          <w:tcPr>
            <w:tcW w:w="0" w:type="auto"/>
          </w:tcPr>
          <w:p w14:paraId="7C659531" w14:textId="77777777" w:rsidR="008564DB" w:rsidRPr="00DB65CB" w:rsidRDefault="008564DB" w:rsidP="00364594">
            <w:pPr>
              <w:spacing w:before="0" w:line="240" w:lineRule="auto"/>
              <w:jc w:val="right"/>
              <w:rPr>
                <w:sz w:val="18"/>
                <w:szCs w:val="18"/>
              </w:rPr>
            </w:pPr>
            <w:r w:rsidRPr="00DB65CB">
              <w:rPr>
                <w:sz w:val="18"/>
                <w:szCs w:val="18"/>
              </w:rPr>
              <w:t>22</w:t>
            </w:r>
          </w:p>
        </w:tc>
        <w:tc>
          <w:tcPr>
            <w:tcW w:w="0" w:type="auto"/>
          </w:tcPr>
          <w:p w14:paraId="60198045" w14:textId="77777777" w:rsidR="008564DB" w:rsidRPr="00DB65CB" w:rsidRDefault="008564DB" w:rsidP="00364594">
            <w:pPr>
              <w:spacing w:before="0" w:line="240" w:lineRule="auto"/>
              <w:jc w:val="right"/>
              <w:rPr>
                <w:sz w:val="18"/>
                <w:szCs w:val="18"/>
              </w:rPr>
            </w:pPr>
            <w:r w:rsidRPr="00DB65CB">
              <w:rPr>
                <w:sz w:val="18"/>
                <w:szCs w:val="18"/>
              </w:rPr>
              <w:t>37</w:t>
            </w:r>
          </w:p>
        </w:tc>
      </w:tr>
      <w:tr w:rsidR="008564DB" w:rsidRPr="00DB65CB" w14:paraId="47BA882F" w14:textId="77777777" w:rsidTr="00364594">
        <w:tc>
          <w:tcPr>
            <w:tcW w:w="0" w:type="auto"/>
          </w:tcPr>
          <w:p w14:paraId="2D976B0E" w14:textId="77777777" w:rsidR="008564DB" w:rsidRPr="00DB65CB" w:rsidRDefault="008564DB" w:rsidP="00364594">
            <w:pPr>
              <w:spacing w:before="0" w:line="240" w:lineRule="auto"/>
              <w:rPr>
                <w:sz w:val="18"/>
                <w:szCs w:val="18"/>
              </w:rPr>
            </w:pPr>
            <w:r w:rsidRPr="00DB65CB">
              <w:rPr>
                <w:sz w:val="18"/>
                <w:szCs w:val="18"/>
              </w:rPr>
              <w:t>Tekirdag</w:t>
            </w:r>
          </w:p>
        </w:tc>
        <w:tc>
          <w:tcPr>
            <w:tcW w:w="0" w:type="auto"/>
          </w:tcPr>
          <w:p w14:paraId="24F2C44A" w14:textId="77777777" w:rsidR="008564DB" w:rsidRPr="00DB65CB" w:rsidRDefault="008564DB" w:rsidP="00364594">
            <w:pPr>
              <w:spacing w:before="0" w:line="240" w:lineRule="auto"/>
              <w:jc w:val="right"/>
              <w:rPr>
                <w:sz w:val="18"/>
                <w:szCs w:val="18"/>
              </w:rPr>
            </w:pPr>
            <w:r w:rsidRPr="00DB65CB">
              <w:rPr>
                <w:sz w:val="18"/>
                <w:szCs w:val="18"/>
              </w:rPr>
              <w:t>1.113.400</w:t>
            </w:r>
          </w:p>
        </w:tc>
        <w:tc>
          <w:tcPr>
            <w:tcW w:w="0" w:type="auto"/>
          </w:tcPr>
          <w:p w14:paraId="10611A4F" w14:textId="77777777" w:rsidR="008564DB" w:rsidRPr="00DB65CB" w:rsidRDefault="008564DB" w:rsidP="00364594">
            <w:pPr>
              <w:spacing w:before="0" w:line="240" w:lineRule="auto"/>
              <w:jc w:val="right"/>
              <w:rPr>
                <w:sz w:val="18"/>
                <w:szCs w:val="18"/>
              </w:rPr>
            </w:pPr>
            <w:r w:rsidRPr="00DB65CB">
              <w:rPr>
                <w:sz w:val="18"/>
                <w:szCs w:val="18"/>
              </w:rPr>
              <w:t>12.719</w:t>
            </w:r>
          </w:p>
        </w:tc>
        <w:tc>
          <w:tcPr>
            <w:tcW w:w="0" w:type="auto"/>
          </w:tcPr>
          <w:p w14:paraId="783B10DA" w14:textId="77777777" w:rsidR="008564DB" w:rsidRPr="00DB65CB" w:rsidRDefault="008564DB" w:rsidP="00364594">
            <w:pPr>
              <w:spacing w:before="0" w:line="240" w:lineRule="auto"/>
              <w:jc w:val="right"/>
              <w:rPr>
                <w:sz w:val="18"/>
                <w:szCs w:val="18"/>
              </w:rPr>
            </w:pPr>
            <w:r w:rsidRPr="00DB65CB">
              <w:rPr>
                <w:sz w:val="18"/>
                <w:szCs w:val="18"/>
              </w:rPr>
              <w:t>1,13%</w:t>
            </w:r>
          </w:p>
        </w:tc>
        <w:tc>
          <w:tcPr>
            <w:tcW w:w="0" w:type="auto"/>
          </w:tcPr>
          <w:p w14:paraId="0D027854" w14:textId="77777777" w:rsidR="008564DB" w:rsidRPr="00DB65CB" w:rsidRDefault="008564DB" w:rsidP="00364594">
            <w:pPr>
              <w:spacing w:before="0" w:line="240" w:lineRule="auto"/>
              <w:jc w:val="right"/>
              <w:rPr>
                <w:sz w:val="18"/>
                <w:szCs w:val="18"/>
              </w:rPr>
            </w:pPr>
            <w:r w:rsidRPr="00DB65CB">
              <w:rPr>
                <w:sz w:val="18"/>
                <w:szCs w:val="18"/>
              </w:rPr>
              <w:t>27</w:t>
            </w:r>
          </w:p>
        </w:tc>
        <w:tc>
          <w:tcPr>
            <w:tcW w:w="0" w:type="auto"/>
          </w:tcPr>
          <w:p w14:paraId="32CEEF2E" w14:textId="77777777" w:rsidR="008564DB" w:rsidRPr="00DB65CB" w:rsidRDefault="008564DB" w:rsidP="00364594">
            <w:pPr>
              <w:spacing w:before="0" w:line="240" w:lineRule="auto"/>
              <w:jc w:val="right"/>
              <w:rPr>
                <w:sz w:val="18"/>
                <w:szCs w:val="18"/>
              </w:rPr>
            </w:pPr>
            <w:r w:rsidRPr="00DB65CB">
              <w:rPr>
                <w:sz w:val="18"/>
                <w:szCs w:val="18"/>
              </w:rPr>
              <w:t>36</w:t>
            </w:r>
          </w:p>
        </w:tc>
      </w:tr>
    </w:tbl>
    <w:p w14:paraId="5A07500F" w14:textId="77A1060B" w:rsidR="008564DB" w:rsidRPr="00DB65CB" w:rsidRDefault="008564DB" w:rsidP="008564DB">
      <w:pPr>
        <w:spacing w:before="60" w:line="240" w:lineRule="auto"/>
        <w:rPr>
          <w:sz w:val="18"/>
          <w:szCs w:val="18"/>
        </w:rPr>
      </w:pPr>
      <w:bookmarkStart w:id="273" w:name="_Hlk118115985"/>
      <w:r w:rsidRPr="00DB65CB">
        <w:rPr>
          <w:i/>
          <w:iCs/>
          <w:sz w:val="18"/>
          <w:szCs w:val="18"/>
        </w:rPr>
        <w:t>Source</w:t>
      </w:r>
      <w:r w:rsidRPr="00DB65CB">
        <w:rPr>
          <w:sz w:val="18"/>
          <w:szCs w:val="18"/>
        </w:rPr>
        <w:t xml:space="preserve">: </w:t>
      </w:r>
      <w:hyperlink r:id="rId76" w:history="1">
        <w:r w:rsidRPr="00DB65CB">
          <w:rPr>
            <w:rStyle w:val="Kpr"/>
            <w:sz w:val="18"/>
            <w:szCs w:val="18"/>
          </w:rPr>
          <w:t>https://www.goc.gov.tr/gecici-koruma5638</w:t>
        </w:r>
      </w:hyperlink>
      <w:r w:rsidRPr="00DB65CB">
        <w:rPr>
          <w:sz w:val="18"/>
          <w:szCs w:val="18"/>
        </w:rPr>
        <w:t>. Date of Access: October 20, 2022.</w:t>
      </w:r>
      <w:bookmarkEnd w:id="273"/>
    </w:p>
    <w:p w14:paraId="42C522EC" w14:textId="36CD8866" w:rsidR="00A017E5" w:rsidRPr="00DB65CB" w:rsidRDefault="00A017E5" w:rsidP="00A017E5">
      <w:r w:rsidRPr="00DB65CB">
        <w:t>49</w:t>
      </w:r>
      <w:r w:rsidR="00AF25D7" w:rsidRPr="00DB65CB">
        <w:t xml:space="preserve"> percent</w:t>
      </w:r>
      <w:r w:rsidRPr="00DB65CB">
        <w:t xml:space="preserve"> of Syrians under temporary protection are under the age of 18 and 46</w:t>
      </w:r>
      <w:r w:rsidR="00AF25D7" w:rsidRPr="00DB65CB">
        <w:t xml:space="preserve"> percent</w:t>
      </w:r>
      <w:r w:rsidRPr="00DB65CB">
        <w:t xml:space="preserve"> are women.</w:t>
      </w:r>
    </w:p>
    <w:p w14:paraId="1FD99327" w14:textId="6FDB5AF3" w:rsidR="00A017E5" w:rsidRPr="00DB65CB" w:rsidRDefault="00A017E5" w:rsidP="00A017E5">
      <w:r w:rsidRPr="00DB65CB">
        <w:t>As of the end of 2021, the number of international protection applications made to Turk</w:t>
      </w:r>
      <w:r w:rsidR="00C07B95" w:rsidRPr="00DB65CB">
        <w:t>i</w:t>
      </w:r>
      <w:r w:rsidRPr="00DB65CB">
        <w:t>y</w:t>
      </w:r>
      <w:r w:rsidR="00C07B95" w:rsidRPr="00DB65CB">
        <w:t>e</w:t>
      </w:r>
      <w:r w:rsidRPr="00DB65CB">
        <w:t xml:space="preserve"> is 26,256</w:t>
      </w:r>
      <w:r w:rsidR="00BB1EC0" w:rsidRPr="00DB65CB">
        <w:rPr>
          <w:rStyle w:val="DipnotBavurusu"/>
          <w:rFonts w:cs="Tahoma"/>
        </w:rPr>
        <w:footnoteReference w:id="43"/>
      </w:r>
      <w:r w:rsidR="00BB1EC0" w:rsidRPr="00DB65CB">
        <w:t xml:space="preserve"> and</w:t>
      </w:r>
      <w:r w:rsidRPr="00DB65CB">
        <w:t xml:space="preserve"> the number of irregular migrants apprehended in 2022 is 230,546</w:t>
      </w:r>
      <w:r w:rsidR="00BB1EC0" w:rsidRPr="00DB65CB">
        <w:t xml:space="preserve"> as of October 2022. The top three nationalities of the irregular migrants apprehended are Afghans with 42</w:t>
      </w:r>
      <w:r w:rsidR="00AF25D7" w:rsidRPr="00DB65CB">
        <w:t xml:space="preserve"> percent</w:t>
      </w:r>
      <w:r w:rsidR="00BB1EC0" w:rsidRPr="00DB65CB">
        <w:t>, Syrians with 16</w:t>
      </w:r>
      <w:r w:rsidR="00AF25D7" w:rsidRPr="00DB65CB">
        <w:t xml:space="preserve"> percent</w:t>
      </w:r>
      <w:r w:rsidR="00BB1EC0" w:rsidRPr="00DB65CB">
        <w:t xml:space="preserve"> and Pakistanis with 6</w:t>
      </w:r>
      <w:r w:rsidR="00AF25D7" w:rsidRPr="00DB65CB">
        <w:t xml:space="preserve"> percent</w:t>
      </w:r>
      <w:r w:rsidR="00BB1EC0" w:rsidRPr="00DB65CB">
        <w:t>, respectively.</w:t>
      </w:r>
      <w:r w:rsidR="00322473" w:rsidRPr="00DB65CB">
        <w:t xml:space="preserve"> </w:t>
      </w:r>
    </w:p>
    <w:p w14:paraId="78EEF1BE" w14:textId="374150A2" w:rsidR="00A017E5" w:rsidRPr="00DB65CB" w:rsidRDefault="00A017E5" w:rsidP="00A017E5">
      <w:r w:rsidRPr="00DB65CB">
        <w:t xml:space="preserve">According to the Comprehensive Vulnerability Monitoring </w:t>
      </w:r>
      <w:r w:rsidR="00BB1EC0" w:rsidRPr="00DB65CB">
        <w:t>Exercise</w:t>
      </w:r>
      <w:r w:rsidRPr="00DB65CB">
        <w:t>,</w:t>
      </w:r>
      <w:r w:rsidR="00BB1EC0" w:rsidRPr="00DB65CB">
        <w:rPr>
          <w:rStyle w:val="DipnotBavurusu"/>
          <w:rFonts w:cs="Tahoma"/>
        </w:rPr>
        <w:footnoteReference w:id="44"/>
      </w:r>
      <w:r w:rsidRPr="00DB65CB">
        <w:t xml:space="preserve"> which aims to assess the socio-economic vulnerability of the </w:t>
      </w:r>
      <w:r w:rsidR="00BB1EC0" w:rsidRPr="00DB65CB">
        <w:t>migrant</w:t>
      </w:r>
      <w:r w:rsidRPr="00DB65CB">
        <w:t xml:space="preserve"> population, the most vulnerable </w:t>
      </w:r>
      <w:r w:rsidR="00BB1EC0" w:rsidRPr="00DB65CB">
        <w:t>migrant</w:t>
      </w:r>
      <w:r w:rsidRPr="00DB65CB">
        <w:t xml:space="preserve"> groups are female-headed households, Afghan households and </w:t>
      </w:r>
      <w:r w:rsidR="00BB1EC0" w:rsidRPr="00DB65CB">
        <w:t>newcomers</w:t>
      </w:r>
      <w:r w:rsidRPr="00DB65CB">
        <w:t>.</w:t>
      </w:r>
    </w:p>
    <w:p w14:paraId="01BCF72B" w14:textId="1B68A094" w:rsidR="00A017E5" w:rsidRPr="00DB65CB" w:rsidRDefault="00BB1EC0" w:rsidP="003043E9">
      <w:pPr>
        <w:pStyle w:val="TBulletLevel2"/>
        <w:numPr>
          <w:ilvl w:val="0"/>
          <w:numId w:val="98"/>
        </w:numPr>
        <w:ind w:hanging="357"/>
        <w:contextualSpacing/>
      </w:pPr>
      <w:r w:rsidRPr="00DB65CB">
        <w:t>Women</w:t>
      </w:r>
      <w:r w:rsidR="00A017E5" w:rsidRPr="00DB65CB">
        <w:t xml:space="preserve">-headed households: The ratio of </w:t>
      </w:r>
      <w:r w:rsidRPr="00DB65CB">
        <w:t>women</w:t>
      </w:r>
      <w:r w:rsidR="00A017E5" w:rsidRPr="00DB65CB">
        <w:t xml:space="preserve">-headed households among the total </w:t>
      </w:r>
      <w:r w:rsidRPr="00DB65CB">
        <w:t>migrant</w:t>
      </w:r>
      <w:r w:rsidR="00A017E5" w:rsidRPr="00DB65CB">
        <w:t xml:space="preserve"> households is 12</w:t>
      </w:r>
      <w:r w:rsidR="00AF25D7" w:rsidRPr="00DB65CB">
        <w:t xml:space="preserve"> percent</w:t>
      </w:r>
      <w:r w:rsidRPr="00DB65CB">
        <w:t xml:space="preserve"> and h</w:t>
      </w:r>
      <w:r w:rsidR="00A017E5" w:rsidRPr="00DB65CB">
        <w:t>alf of these households are single-parent families. According to the survey conducted</w:t>
      </w:r>
    </w:p>
    <w:p w14:paraId="4962EAE3" w14:textId="030F949E" w:rsidR="00A017E5" w:rsidRPr="00DB65CB" w:rsidRDefault="00A017E5" w:rsidP="003043E9">
      <w:pPr>
        <w:pStyle w:val="TBulletLevel2"/>
        <w:numPr>
          <w:ilvl w:val="1"/>
          <w:numId w:val="98"/>
        </w:numPr>
        <w:ind w:hanging="357"/>
        <w:contextualSpacing/>
      </w:pPr>
      <w:r w:rsidRPr="00DB65CB">
        <w:t>Adult women are much less likely than men to speak Turkish or receive any formal education.</w:t>
      </w:r>
    </w:p>
    <w:p w14:paraId="72D9DE21" w14:textId="20D25829" w:rsidR="00A017E5" w:rsidRPr="00DB65CB" w:rsidRDefault="00A017E5" w:rsidP="003043E9">
      <w:pPr>
        <w:pStyle w:val="TBulletLevel2"/>
        <w:numPr>
          <w:ilvl w:val="1"/>
          <w:numId w:val="98"/>
        </w:numPr>
        <w:ind w:hanging="357"/>
        <w:contextualSpacing/>
      </w:pPr>
      <w:r w:rsidRPr="00DB65CB">
        <w:t xml:space="preserve">While 42 percent of </w:t>
      </w:r>
      <w:r w:rsidR="00AF25D7" w:rsidRPr="00DB65CB">
        <w:t>women</w:t>
      </w:r>
      <w:r w:rsidRPr="00DB65CB">
        <w:t xml:space="preserve">-headed households do not have a working </w:t>
      </w:r>
      <w:r w:rsidR="00AF25D7" w:rsidRPr="00DB65CB">
        <w:t xml:space="preserve">member in the </w:t>
      </w:r>
      <w:r w:rsidRPr="00DB65CB">
        <w:t>household, this rate is 15</w:t>
      </w:r>
      <w:r w:rsidR="00AF25D7" w:rsidRPr="00DB65CB">
        <w:t xml:space="preserve"> percent</w:t>
      </w:r>
      <w:r w:rsidRPr="00DB65CB">
        <w:t xml:space="preserve"> in </w:t>
      </w:r>
      <w:r w:rsidR="00AF25D7" w:rsidRPr="00DB65CB">
        <w:t>men</w:t>
      </w:r>
      <w:r w:rsidRPr="00DB65CB">
        <w:t>-headed households.</w:t>
      </w:r>
    </w:p>
    <w:p w14:paraId="2B2B9CC3" w14:textId="01220DF5" w:rsidR="00A017E5" w:rsidRPr="00DB65CB" w:rsidRDefault="00A017E5" w:rsidP="003043E9">
      <w:pPr>
        <w:pStyle w:val="TBulletLevel2"/>
        <w:numPr>
          <w:ilvl w:val="1"/>
          <w:numId w:val="98"/>
        </w:numPr>
        <w:ind w:hanging="357"/>
        <w:contextualSpacing/>
      </w:pPr>
      <w:r w:rsidRPr="00DB65CB">
        <w:t>While 60</w:t>
      </w:r>
      <w:r w:rsidR="00AF25D7" w:rsidRPr="00DB65CB">
        <w:t xml:space="preserve"> percent</w:t>
      </w:r>
      <w:r w:rsidRPr="00DB65CB">
        <w:t xml:space="preserve"> of </w:t>
      </w:r>
      <w:r w:rsidR="00AF25D7" w:rsidRPr="00DB65CB">
        <w:t>women</w:t>
      </w:r>
      <w:r w:rsidRPr="00DB65CB">
        <w:t>-headed households are in multidimensional poverty, this rate is 39</w:t>
      </w:r>
      <w:r w:rsidR="00AF25D7" w:rsidRPr="00DB65CB">
        <w:t xml:space="preserve"> percent</w:t>
      </w:r>
      <w:r w:rsidRPr="00DB65CB">
        <w:t xml:space="preserve"> in male-headed households.</w:t>
      </w:r>
    </w:p>
    <w:p w14:paraId="4329B995" w14:textId="689D165A" w:rsidR="00A017E5" w:rsidRPr="00DB65CB" w:rsidRDefault="00A017E5" w:rsidP="003F5663">
      <w:pPr>
        <w:pStyle w:val="TBulletLevel2"/>
        <w:numPr>
          <w:ilvl w:val="1"/>
          <w:numId w:val="98"/>
        </w:numPr>
        <w:ind w:hanging="357"/>
        <w:contextualSpacing/>
      </w:pPr>
      <w:r w:rsidRPr="00DB65CB">
        <w:t>While 9</w:t>
      </w:r>
      <w:r w:rsidR="00AF25D7" w:rsidRPr="00DB65CB">
        <w:t xml:space="preserve"> percent</w:t>
      </w:r>
      <w:r w:rsidRPr="00DB65CB">
        <w:t xml:space="preserve"> of </w:t>
      </w:r>
      <w:r w:rsidR="00AF25D7" w:rsidRPr="00DB65CB">
        <w:t>women</w:t>
      </w:r>
      <w:r w:rsidRPr="00DB65CB">
        <w:t>-headed households consume food below acceptable standards, this rate is 2</w:t>
      </w:r>
      <w:r w:rsidR="00AF25D7" w:rsidRPr="00DB65CB">
        <w:t xml:space="preserve"> percent</w:t>
      </w:r>
      <w:r w:rsidRPr="00DB65CB">
        <w:t xml:space="preserve"> in m</w:t>
      </w:r>
      <w:r w:rsidR="00AF25D7" w:rsidRPr="00DB65CB">
        <w:t>en</w:t>
      </w:r>
      <w:r w:rsidRPr="00DB65CB">
        <w:t>-headed households.</w:t>
      </w:r>
    </w:p>
    <w:p w14:paraId="32C173AE" w14:textId="4B1C787C" w:rsidR="00A017E5" w:rsidRPr="00DB65CB" w:rsidRDefault="00A017E5" w:rsidP="003F5663">
      <w:pPr>
        <w:pStyle w:val="ListeParagraf"/>
        <w:numPr>
          <w:ilvl w:val="0"/>
          <w:numId w:val="98"/>
        </w:numPr>
        <w:ind w:left="714" w:hanging="357"/>
      </w:pPr>
      <w:r w:rsidRPr="00DB65CB">
        <w:t xml:space="preserve">Afghan households: </w:t>
      </w:r>
      <w:r w:rsidR="00AF25D7" w:rsidRPr="00DB65CB">
        <w:t xml:space="preserve">While </w:t>
      </w:r>
      <w:r w:rsidRPr="00DB65CB">
        <w:t>Syrians make up 90</w:t>
      </w:r>
      <w:r w:rsidR="00AF25D7" w:rsidRPr="00DB65CB">
        <w:t xml:space="preserve"> percent</w:t>
      </w:r>
      <w:r w:rsidRPr="00DB65CB">
        <w:t xml:space="preserve"> of the </w:t>
      </w:r>
      <w:r w:rsidR="00AF25D7" w:rsidRPr="00DB65CB">
        <w:t>migrants</w:t>
      </w:r>
      <w:r w:rsidRPr="00DB65CB">
        <w:t xml:space="preserve"> in Turk</w:t>
      </w:r>
      <w:r w:rsidR="00AF25D7" w:rsidRPr="00DB65CB">
        <w:t>i</w:t>
      </w:r>
      <w:r w:rsidRPr="00DB65CB">
        <w:t>y</w:t>
      </w:r>
      <w:r w:rsidR="00AF25D7" w:rsidRPr="00DB65CB">
        <w:t>e</w:t>
      </w:r>
      <w:r w:rsidRPr="00DB65CB">
        <w:t xml:space="preserve">, Iraqis make up 42 percent and Afghans make up 5 percent. </w:t>
      </w:r>
      <w:r w:rsidR="00322473" w:rsidRPr="00DB65CB">
        <w:rPr>
          <w:rStyle w:val="DipnotBavurusu"/>
          <w:rFonts w:cs="Tahoma"/>
        </w:rPr>
        <w:footnoteReference w:id="45"/>
      </w:r>
      <w:r w:rsidR="00322473" w:rsidRPr="00DB65CB">
        <w:t xml:space="preserve"> </w:t>
      </w:r>
      <w:r w:rsidRPr="00DB65CB">
        <w:t>Afghan refugees are more likely to experience registration problems, and Afghan and Iraqi men are less likely to join the workforce than Syrians. While 76</w:t>
      </w:r>
      <w:r w:rsidR="00AF25D7" w:rsidRPr="00DB65CB">
        <w:t xml:space="preserve"> percent</w:t>
      </w:r>
      <w:r w:rsidRPr="00DB65CB">
        <w:t xml:space="preserve"> of Afghans are in multidimensional poverty, this rate is 54</w:t>
      </w:r>
      <w:r w:rsidR="00AF25D7" w:rsidRPr="00DB65CB">
        <w:t xml:space="preserve"> percent</w:t>
      </w:r>
      <w:r w:rsidRPr="00DB65CB">
        <w:t xml:space="preserve"> for Iraqis and 38</w:t>
      </w:r>
      <w:r w:rsidR="00AF25D7" w:rsidRPr="00DB65CB">
        <w:t xml:space="preserve"> percent</w:t>
      </w:r>
      <w:r w:rsidRPr="00DB65CB">
        <w:t xml:space="preserve"> for Syrians. Similarly, </w:t>
      </w:r>
      <w:r w:rsidR="00AF25D7" w:rsidRPr="00DB65CB">
        <w:t xml:space="preserve">while </w:t>
      </w:r>
      <w:r w:rsidRPr="00DB65CB">
        <w:t>3</w:t>
      </w:r>
      <w:r w:rsidR="00AF25D7" w:rsidRPr="00DB65CB">
        <w:t xml:space="preserve"> percent</w:t>
      </w:r>
      <w:r w:rsidRPr="00DB65CB">
        <w:t xml:space="preserve"> of </w:t>
      </w:r>
      <w:r w:rsidR="00AF25D7" w:rsidRPr="00DB65CB">
        <w:t>migrants</w:t>
      </w:r>
      <w:r w:rsidRPr="00DB65CB">
        <w:t xml:space="preserve"> in Turk</w:t>
      </w:r>
      <w:r w:rsidR="00AF25D7" w:rsidRPr="00DB65CB">
        <w:t>i</w:t>
      </w:r>
      <w:r w:rsidRPr="00DB65CB">
        <w:t>y</w:t>
      </w:r>
      <w:r w:rsidR="00AF25D7" w:rsidRPr="00DB65CB">
        <w:t>e</w:t>
      </w:r>
      <w:r w:rsidRPr="00DB65CB">
        <w:t xml:space="preserve"> consume food below acceptable standards, this rate is 18</w:t>
      </w:r>
      <w:r w:rsidR="00AF25D7" w:rsidRPr="00DB65CB">
        <w:t xml:space="preserve"> percent</w:t>
      </w:r>
      <w:r w:rsidRPr="00DB65CB">
        <w:t xml:space="preserve"> among Afghans.</w:t>
      </w:r>
    </w:p>
    <w:p w14:paraId="427F98ED" w14:textId="0061C7D6" w:rsidR="00A017E5" w:rsidRPr="00DB65CB" w:rsidRDefault="00A017E5" w:rsidP="003F5663">
      <w:pPr>
        <w:pStyle w:val="TBulletLevel2"/>
        <w:numPr>
          <w:ilvl w:val="0"/>
          <w:numId w:val="98"/>
        </w:numPr>
        <w:ind w:left="714" w:hanging="357"/>
        <w:contextualSpacing/>
      </w:pPr>
      <w:r w:rsidRPr="00DB65CB">
        <w:t>Newcomers: Newcomers to Turk</w:t>
      </w:r>
      <w:r w:rsidR="00AF25D7" w:rsidRPr="00DB65CB">
        <w:t>i</w:t>
      </w:r>
      <w:r w:rsidRPr="00DB65CB">
        <w:t>y</w:t>
      </w:r>
      <w:r w:rsidR="00AF25D7" w:rsidRPr="00DB65CB">
        <w:t>e</w:t>
      </w:r>
      <w:r w:rsidRPr="00DB65CB">
        <w:t xml:space="preserve"> are more vulnerable than those who came to Turk</w:t>
      </w:r>
      <w:r w:rsidR="00AF25D7" w:rsidRPr="00DB65CB">
        <w:t>i</w:t>
      </w:r>
      <w:r w:rsidRPr="00DB65CB">
        <w:t>y</w:t>
      </w:r>
      <w:r w:rsidR="00AF25D7" w:rsidRPr="00DB65CB">
        <w:t>e</w:t>
      </w:r>
      <w:r w:rsidRPr="00DB65CB">
        <w:t xml:space="preserve"> at least six months ago.</w:t>
      </w:r>
    </w:p>
    <w:p w14:paraId="341A9736" w14:textId="6386CA6E" w:rsidR="00A017E5" w:rsidRPr="00DB65CB" w:rsidRDefault="00A017E5" w:rsidP="00A017E5">
      <w:r w:rsidRPr="00DB65CB">
        <w:t xml:space="preserve">In the same study, the first four areas where refugees are deprived or vulnerable were identified as housing, food, education and child </w:t>
      </w:r>
      <w:r w:rsidR="00AF25D7" w:rsidRPr="00DB65CB">
        <w:t>labor</w:t>
      </w:r>
      <w:r w:rsidRPr="00DB65CB">
        <w:t>.</w:t>
      </w:r>
    </w:p>
    <w:p w14:paraId="7B27C7A8" w14:textId="7384DA9E" w:rsidR="00A017E5" w:rsidRPr="00DB65CB" w:rsidRDefault="00A017E5" w:rsidP="00AF25D7">
      <w:pPr>
        <w:pStyle w:val="ListeParagraf"/>
        <w:numPr>
          <w:ilvl w:val="0"/>
          <w:numId w:val="99"/>
        </w:numPr>
      </w:pPr>
      <w:r w:rsidRPr="00DB65CB">
        <w:t>Housing: 70 percent of refugees live in housing that does not meet minimum humanitarian standards such as privacy, natural light and ventilation, security and basic facilities.</w:t>
      </w:r>
    </w:p>
    <w:p w14:paraId="40237E74" w14:textId="05C1E27B" w:rsidR="00A017E5" w:rsidRPr="00DB65CB" w:rsidRDefault="00A017E5" w:rsidP="00AF25D7">
      <w:pPr>
        <w:pStyle w:val="ListeParagraf"/>
        <w:numPr>
          <w:ilvl w:val="0"/>
          <w:numId w:val="99"/>
        </w:numPr>
      </w:pPr>
      <w:r w:rsidRPr="00DB65CB">
        <w:t>Food insecurity: 3</w:t>
      </w:r>
      <w:r w:rsidR="00AF25D7" w:rsidRPr="00DB65CB">
        <w:t xml:space="preserve"> percent</w:t>
      </w:r>
      <w:r w:rsidRPr="00DB65CB">
        <w:t xml:space="preserve"> of </w:t>
      </w:r>
      <w:r w:rsidR="00AF25D7" w:rsidRPr="00DB65CB">
        <w:t>migrants</w:t>
      </w:r>
      <w:r w:rsidRPr="00DB65CB">
        <w:t xml:space="preserve"> in Turk</w:t>
      </w:r>
      <w:r w:rsidR="00AF25D7" w:rsidRPr="00DB65CB">
        <w:t>i</w:t>
      </w:r>
      <w:r w:rsidRPr="00DB65CB">
        <w:t>y</w:t>
      </w:r>
      <w:r w:rsidR="00AF25D7" w:rsidRPr="00DB65CB">
        <w:t>e</w:t>
      </w:r>
      <w:r w:rsidRPr="00DB65CB">
        <w:t xml:space="preserve"> consume food below acceptable standards.</w:t>
      </w:r>
    </w:p>
    <w:p w14:paraId="2CB6FCE3" w14:textId="1A444234" w:rsidR="00A017E5" w:rsidRPr="00DB65CB" w:rsidRDefault="00A017E5" w:rsidP="00AF25D7">
      <w:pPr>
        <w:pStyle w:val="ListeParagraf"/>
        <w:numPr>
          <w:ilvl w:val="0"/>
          <w:numId w:val="99"/>
        </w:numPr>
      </w:pPr>
      <w:r w:rsidRPr="00DB65CB">
        <w:lastRenderedPageBreak/>
        <w:t xml:space="preserve">Education: </w:t>
      </w:r>
      <w:r w:rsidR="00AF25D7" w:rsidRPr="00DB65CB">
        <w:t>28 percent of school-age children (6-17 years old) do not go to school because they work, do not have official records, cannot afford textbooks, transportation, stationery, etc., or face bullying, etc. This rate is higher in female-headed households.</w:t>
      </w:r>
    </w:p>
    <w:p w14:paraId="7771D5D8" w14:textId="6867188C" w:rsidR="00A017E5" w:rsidRPr="00DB65CB" w:rsidRDefault="00A017E5" w:rsidP="00AF25D7">
      <w:pPr>
        <w:pStyle w:val="ListeParagraf"/>
        <w:numPr>
          <w:ilvl w:val="0"/>
          <w:numId w:val="99"/>
        </w:numPr>
        <w:spacing w:before="60" w:line="240" w:lineRule="auto"/>
      </w:pPr>
      <w:r w:rsidRPr="00DB65CB">
        <w:t xml:space="preserve">Child </w:t>
      </w:r>
      <w:r w:rsidR="003043E9" w:rsidRPr="00DB65CB">
        <w:t>l</w:t>
      </w:r>
      <w:r w:rsidRPr="00DB65CB">
        <w:t>abor: 17</w:t>
      </w:r>
      <w:r w:rsidR="00AF25D7" w:rsidRPr="00DB65CB">
        <w:t xml:space="preserve"> percent</w:t>
      </w:r>
      <w:r w:rsidRPr="00DB65CB">
        <w:t xml:space="preserve"> of male refugees under the age of 18 </w:t>
      </w:r>
      <w:r w:rsidR="003043E9" w:rsidRPr="00DB65CB">
        <w:t xml:space="preserve">do </w:t>
      </w:r>
      <w:r w:rsidRPr="00DB65CB">
        <w:t>work</w:t>
      </w:r>
      <w:r w:rsidR="003043E9" w:rsidRPr="00DB65CB">
        <w:t xml:space="preserve"> as child labor</w:t>
      </w:r>
      <w:r w:rsidRPr="00DB65CB">
        <w:t>.</w:t>
      </w:r>
    </w:p>
    <w:p w14:paraId="095B2820" w14:textId="0DAC25A9" w:rsidR="00AF25D7" w:rsidRPr="00DB65CB" w:rsidRDefault="00A61BC5" w:rsidP="00AF25D7">
      <w:pPr>
        <w:spacing w:before="60" w:line="240" w:lineRule="auto"/>
      </w:pPr>
      <w:r w:rsidRPr="00DB65CB">
        <w:t>Additional information on the</w:t>
      </w:r>
      <w:r w:rsidR="00AF25D7" w:rsidRPr="00DB65CB">
        <w:t xml:space="preserve"> </w:t>
      </w:r>
      <w:r w:rsidRPr="00DB65CB">
        <w:t>exist</w:t>
      </w:r>
      <w:r w:rsidR="00AF25D7" w:rsidRPr="00DB65CB">
        <w:t>in</w:t>
      </w:r>
      <w:r w:rsidRPr="00DB65CB">
        <w:t xml:space="preserve">g situation of migrants in some of the Project provinces obtained through field studies or desktop </w:t>
      </w:r>
      <w:r w:rsidR="003043E9" w:rsidRPr="00DB65CB">
        <w:t>research</w:t>
      </w:r>
      <w:r w:rsidRPr="00DB65CB">
        <w:t xml:space="preserve"> are presented below.</w:t>
      </w:r>
    </w:p>
    <w:p w14:paraId="6597393F" w14:textId="408785FA" w:rsidR="008564DB" w:rsidRPr="00DB65CB" w:rsidRDefault="008564DB" w:rsidP="008564DB">
      <w:r w:rsidRPr="00DB65CB">
        <w:rPr>
          <w:b/>
        </w:rPr>
        <w:t xml:space="preserve">Istanbul: </w:t>
      </w:r>
      <w:r w:rsidRPr="00DB65CB">
        <w:t>According to a study conducted by International Organization for Migration in 2019, there are 1,660,395 migrants and Syrians under temporary protection living in Istanbul where 58% of them are Syrians, followed by Afghans (7.7%), Uzbeks (5.1%), Turkmens (4.6%) and other nationalities (24.6%)</w:t>
      </w:r>
      <w:r w:rsidRPr="00DB65CB">
        <w:rPr>
          <w:rStyle w:val="DipnotBavurusu"/>
          <w:rFonts w:cs="Tahoma"/>
        </w:rPr>
        <w:footnoteReference w:id="46"/>
      </w:r>
      <w:r w:rsidRPr="00DB65CB">
        <w:t xml:space="preserve">. The top five districts ranked by the population of migrants and Syrians under temporary protection are Esenyurt, Fatih, Başakşehir, Bağcılar and Sultangazi respectively (see </w:t>
      </w:r>
      <w:r w:rsidRPr="00DB65CB">
        <w:fldChar w:fldCharType="begin"/>
      </w:r>
      <w:r w:rsidRPr="00DB65CB">
        <w:instrText xml:space="preserve"> REF _Ref110446107 \h </w:instrText>
      </w:r>
      <w:r w:rsidR="009872CD" w:rsidRPr="00DB65CB">
        <w:instrText xml:space="preserve"> \* MERGEFORMAT </w:instrText>
      </w:r>
      <w:r w:rsidRPr="00DB65CB">
        <w:fldChar w:fldCharType="separate"/>
      </w:r>
      <w:r w:rsidR="00147C8C" w:rsidRPr="00DB65CB">
        <w:t xml:space="preserve">Figure </w:t>
      </w:r>
      <w:r w:rsidR="00147C8C" w:rsidRPr="00DB65CB">
        <w:rPr>
          <w:noProof/>
        </w:rPr>
        <w:t>23</w:t>
      </w:r>
      <w:r w:rsidRPr="00DB65CB">
        <w:fldChar w:fldCharType="end"/>
      </w:r>
      <w:r w:rsidRPr="00DB65CB">
        <w:t>).</w:t>
      </w:r>
    </w:p>
    <w:p w14:paraId="757C1201" w14:textId="6BA1D2A0" w:rsidR="008564DB" w:rsidRPr="00DB65CB" w:rsidRDefault="008564DB" w:rsidP="00E6238C">
      <w:pPr>
        <w:pStyle w:val="ResimYazs"/>
      </w:pPr>
      <w:bookmarkStart w:id="274" w:name="_Ref110446107"/>
      <w:bookmarkStart w:id="275" w:name="_Toc179404337"/>
      <w:r w:rsidRPr="00DB65CB">
        <w:t xml:space="preserve">Figure </w:t>
      </w:r>
      <w:r w:rsidRPr="00DB65CB">
        <w:fldChar w:fldCharType="begin"/>
      </w:r>
      <w:r w:rsidRPr="00DB65CB">
        <w:instrText xml:space="preserve"> SEQ Figure \* ARABIC </w:instrText>
      </w:r>
      <w:r w:rsidRPr="00DB65CB">
        <w:fldChar w:fldCharType="separate"/>
      </w:r>
      <w:r w:rsidR="00147C8C" w:rsidRPr="00DB65CB">
        <w:rPr>
          <w:noProof/>
        </w:rPr>
        <w:t>23</w:t>
      </w:r>
      <w:r w:rsidRPr="00DB65CB">
        <w:fldChar w:fldCharType="end"/>
      </w:r>
      <w:bookmarkEnd w:id="274"/>
      <w:r w:rsidRPr="00DB65CB">
        <w:t>. Population of migrants and Syrians under temporary protection in Istanbul</w:t>
      </w:r>
      <w:bookmarkEnd w:id="275"/>
    </w:p>
    <w:p w14:paraId="33CBB4B0" w14:textId="77777777" w:rsidR="008564DB" w:rsidRPr="00DB65CB" w:rsidRDefault="008564DB" w:rsidP="008564DB">
      <w:r w:rsidRPr="00DB65CB">
        <w:rPr>
          <w:noProof/>
          <w:lang w:val="tr-TR" w:eastAsia="tr-TR"/>
        </w:rPr>
        <w:drawing>
          <wp:inline distT="0" distB="0" distL="0" distR="0" wp14:anchorId="24A0119A" wp14:editId="2BCFF5C5">
            <wp:extent cx="5810250" cy="3676650"/>
            <wp:effectExtent l="0" t="0" r="0" b="0"/>
            <wp:docPr id="55" name="Picture 5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10;&#10;Description automatically generated"/>
                    <pic:cNvPicPr/>
                  </pic:nvPicPr>
                  <pic:blipFill rotWithShape="1">
                    <a:blip r:embed="rId77"/>
                    <a:srcRect l="2648" t="3761" r="2357" b="5516"/>
                    <a:stretch/>
                  </pic:blipFill>
                  <pic:spPr bwMode="auto">
                    <a:xfrm>
                      <a:off x="0" y="0"/>
                      <a:ext cx="5810250" cy="3676650"/>
                    </a:xfrm>
                    <a:prstGeom prst="rect">
                      <a:avLst/>
                    </a:prstGeom>
                    <a:ln>
                      <a:noFill/>
                    </a:ln>
                    <a:extLst>
                      <a:ext uri="{53640926-AAD7-44D8-BBD7-CCE9431645EC}">
                        <a14:shadowObscured xmlns:a14="http://schemas.microsoft.com/office/drawing/2010/main"/>
                      </a:ext>
                    </a:extLst>
                  </pic:spPr>
                </pic:pic>
              </a:graphicData>
            </a:graphic>
          </wp:inline>
        </w:drawing>
      </w:r>
    </w:p>
    <w:p w14:paraId="28DF9563" w14:textId="77777777" w:rsidR="008564DB" w:rsidRPr="00DB65CB" w:rsidRDefault="008564DB" w:rsidP="008564DB">
      <w:pPr>
        <w:spacing w:before="60" w:after="240" w:line="240" w:lineRule="auto"/>
        <w:rPr>
          <w:sz w:val="18"/>
          <w:szCs w:val="18"/>
        </w:rPr>
      </w:pPr>
      <w:r w:rsidRPr="00DB65CB">
        <w:rPr>
          <w:i/>
          <w:iCs/>
          <w:sz w:val="18"/>
          <w:szCs w:val="18"/>
        </w:rPr>
        <w:t>Source:</w:t>
      </w:r>
      <w:r w:rsidRPr="00DB65CB">
        <w:rPr>
          <w:sz w:val="18"/>
          <w:szCs w:val="18"/>
        </w:rPr>
        <w:t xml:space="preserve"> Prepared by consultant using data in Baseline Assessment in Istanbul province: Analysis Report: May-July 2019. International Organization for Migration.</w:t>
      </w:r>
    </w:p>
    <w:p w14:paraId="2472BB74" w14:textId="77777777" w:rsidR="008564DB" w:rsidRPr="00DB65CB" w:rsidRDefault="008564DB" w:rsidP="008564DB">
      <w:pPr>
        <w:rPr>
          <w:szCs w:val="20"/>
        </w:rPr>
      </w:pPr>
      <w:r w:rsidRPr="00DB65CB">
        <w:rPr>
          <w:szCs w:val="20"/>
        </w:rPr>
        <w:t xml:space="preserve">The socio-economic situations of migrants in top-most five districts where migrants and </w:t>
      </w:r>
      <w:r w:rsidRPr="00DB65CB">
        <w:t>Syrians under temporary protection</w:t>
      </w:r>
      <w:r w:rsidRPr="00DB65CB">
        <w:rPr>
          <w:szCs w:val="20"/>
        </w:rPr>
        <w:t xml:space="preserve"> are intensely populated—and the Project activities will be carried—are summarized in the following paragraphs. </w:t>
      </w:r>
      <w:r w:rsidRPr="00DB65CB">
        <w:rPr>
          <w:rStyle w:val="DipnotBavurusu"/>
          <w:rFonts w:cs="Tahoma"/>
          <w:szCs w:val="20"/>
        </w:rPr>
        <w:footnoteReference w:id="47"/>
      </w:r>
      <w:r w:rsidRPr="00DB65CB">
        <w:rPr>
          <w:szCs w:val="20"/>
          <w:vertAlign w:val="superscript"/>
        </w:rPr>
        <w:t>,</w:t>
      </w:r>
      <w:r w:rsidRPr="00DB65CB">
        <w:rPr>
          <w:rStyle w:val="DipnotBavurusu"/>
          <w:rFonts w:cs="Tahoma"/>
          <w:szCs w:val="20"/>
        </w:rPr>
        <w:footnoteReference w:id="48"/>
      </w:r>
    </w:p>
    <w:p w14:paraId="608E055D" w14:textId="77777777" w:rsidR="008564DB" w:rsidRPr="00DB65CB" w:rsidRDefault="008564DB" w:rsidP="008564DB">
      <w:pPr>
        <w:rPr>
          <w:szCs w:val="20"/>
        </w:rPr>
      </w:pPr>
      <w:r w:rsidRPr="00DB65CB">
        <w:rPr>
          <w:i/>
          <w:szCs w:val="20"/>
        </w:rPr>
        <w:t>Esenyurt:</w:t>
      </w:r>
      <w:r w:rsidRPr="00DB65CB">
        <w:rPr>
          <w:szCs w:val="20"/>
        </w:rPr>
        <w:t xml:space="preserve"> There are 214,205 migrants and </w:t>
      </w:r>
      <w:r w:rsidRPr="00DB65CB">
        <w:t>Syrians under temporary protection</w:t>
      </w:r>
      <w:r w:rsidRPr="00DB65CB">
        <w:rPr>
          <w:szCs w:val="20"/>
        </w:rPr>
        <w:t xml:space="preserve"> living in the district. Syrians constitute 60 percent of the migrant population. The main reasons that Esenyurt is the most preferred district by migrants and </w:t>
      </w:r>
      <w:r w:rsidRPr="00DB65CB">
        <w:t>Syrians under temporary protection</w:t>
      </w:r>
      <w:r w:rsidRPr="00DB65CB">
        <w:rPr>
          <w:szCs w:val="20"/>
        </w:rPr>
        <w:t xml:space="preserve"> are (i) presence of people of various socioeconomic status, (ii) presence of relatives and friends who have settled in the district before, and (iii)</w:t>
      </w:r>
      <w:r w:rsidRPr="00DB65CB">
        <w:t xml:space="preserve"> </w:t>
      </w:r>
      <w:r w:rsidRPr="00DB65CB">
        <w:rPr>
          <w:szCs w:val="20"/>
        </w:rPr>
        <w:t xml:space="preserve">diversity of employment sectors. Migrants and </w:t>
      </w:r>
      <w:r w:rsidRPr="00DB65CB">
        <w:t>Syrians under temporary protection</w:t>
      </w:r>
      <w:r w:rsidRPr="00DB65CB">
        <w:rPr>
          <w:szCs w:val="20"/>
        </w:rPr>
        <w:t xml:space="preserve"> are mostly employed in service and industry sectors.</w:t>
      </w:r>
    </w:p>
    <w:p w14:paraId="4370B1C7" w14:textId="77777777" w:rsidR="008564DB" w:rsidRPr="00DB65CB" w:rsidRDefault="008564DB" w:rsidP="008564DB">
      <w:pPr>
        <w:rPr>
          <w:szCs w:val="20"/>
        </w:rPr>
      </w:pPr>
      <w:r w:rsidRPr="00DB65CB">
        <w:rPr>
          <w:i/>
          <w:szCs w:val="20"/>
        </w:rPr>
        <w:lastRenderedPageBreak/>
        <w:t>Basaksehir:</w:t>
      </w:r>
      <w:r w:rsidRPr="00DB65CB">
        <w:rPr>
          <w:szCs w:val="20"/>
        </w:rPr>
        <w:t xml:space="preserve"> There are 107,203 migrants and </w:t>
      </w:r>
      <w:r w:rsidRPr="00DB65CB">
        <w:t>Syrians under temporary protection</w:t>
      </w:r>
      <w:r w:rsidRPr="00DB65CB">
        <w:rPr>
          <w:szCs w:val="20"/>
        </w:rPr>
        <w:t xml:space="preserve"> living in the district. Syrians constitute 62 percent of the migrant population. The important factors that make Esenler district preferred by migrants and </w:t>
      </w:r>
      <w:r w:rsidRPr="00DB65CB">
        <w:t>Syrians under temporary protection</w:t>
      </w:r>
      <w:r w:rsidRPr="00DB65CB">
        <w:rPr>
          <w:szCs w:val="20"/>
        </w:rPr>
        <w:t xml:space="preserve"> are (i) multicultural structure of the district, (ii) feeling safe due to the existing building complexes (rather than standalone buildings on the streets), (iii) affordable rents, (iv) high potential of newly built houses in terms of social life, (v) presence of relatives and friends who have settled in the district before, (vi) ease of transportation to other districts, and (vii) employment opportunities provided by the organized industrial zone and other industrial facilities in the district. Most of the migrants and </w:t>
      </w:r>
      <w:r w:rsidRPr="00DB65CB">
        <w:t>Syrians under temporary protection</w:t>
      </w:r>
      <w:r w:rsidRPr="00DB65CB">
        <w:rPr>
          <w:szCs w:val="20"/>
        </w:rPr>
        <w:t xml:space="preserve"> with low-income levels reside in squatters or illegal housings since the rents are more affordable and mostly work in industrial facilities as unregistered employees.</w:t>
      </w:r>
    </w:p>
    <w:p w14:paraId="5560F5D6" w14:textId="77777777" w:rsidR="008564DB" w:rsidRPr="00DB65CB" w:rsidRDefault="008564DB" w:rsidP="008564DB">
      <w:pPr>
        <w:rPr>
          <w:szCs w:val="20"/>
        </w:rPr>
      </w:pPr>
      <w:r w:rsidRPr="00DB65CB">
        <w:rPr>
          <w:i/>
          <w:szCs w:val="20"/>
        </w:rPr>
        <w:t>Bagcilar:</w:t>
      </w:r>
      <w:r w:rsidRPr="00DB65CB">
        <w:rPr>
          <w:szCs w:val="20"/>
        </w:rPr>
        <w:t xml:space="preserve"> There are 107, 055 migrants and </w:t>
      </w:r>
      <w:r w:rsidRPr="00DB65CB">
        <w:t>Syrians under temporary protection</w:t>
      </w:r>
      <w:r w:rsidRPr="00DB65CB">
        <w:rPr>
          <w:szCs w:val="20"/>
        </w:rPr>
        <w:t xml:space="preserve"> living in the district. Syrians constitute 74 percent of the migrant population. Affordability of rents is the main factor that make Bagcilar district preferred by migrants and </w:t>
      </w:r>
      <w:r w:rsidRPr="00DB65CB">
        <w:t>Syrians under temporary protection</w:t>
      </w:r>
      <w:r w:rsidRPr="00DB65CB">
        <w:rPr>
          <w:szCs w:val="20"/>
        </w:rPr>
        <w:t xml:space="preserve">. There are also illegal hostels for workers in the district. Migrants and </w:t>
      </w:r>
      <w:r w:rsidRPr="00DB65CB">
        <w:t>Syrians under temporary protection</w:t>
      </w:r>
      <w:r w:rsidRPr="00DB65CB">
        <w:rPr>
          <w:szCs w:val="20"/>
        </w:rPr>
        <w:t xml:space="preserve"> are mostly employed in textile and shoe-making sectors.</w:t>
      </w:r>
    </w:p>
    <w:p w14:paraId="03C3E4B8" w14:textId="77777777" w:rsidR="008564DB" w:rsidRPr="00DB65CB" w:rsidRDefault="008564DB" w:rsidP="008564DB">
      <w:pPr>
        <w:rPr>
          <w:szCs w:val="20"/>
        </w:rPr>
      </w:pPr>
      <w:r w:rsidRPr="00DB65CB">
        <w:rPr>
          <w:szCs w:val="20"/>
        </w:rPr>
        <w:t xml:space="preserve">Sultangazi: There are 83, 521 migrants and </w:t>
      </w:r>
      <w:r w:rsidRPr="00DB65CB">
        <w:t>Syrians under temporary protection</w:t>
      </w:r>
      <w:r w:rsidRPr="00DB65CB">
        <w:rPr>
          <w:szCs w:val="20"/>
        </w:rPr>
        <w:t xml:space="preserve"> living in the district. Syrians constitute 76 percent of the migrant population. Most of the migrants are irregular migrants. The important factors that make Sultangazi district preferred by migrants and </w:t>
      </w:r>
      <w:r w:rsidRPr="00DB65CB">
        <w:t>Syrians under temporary protection</w:t>
      </w:r>
      <w:r w:rsidRPr="00DB65CB">
        <w:rPr>
          <w:szCs w:val="20"/>
        </w:rPr>
        <w:t xml:space="preserve"> are (i) strong social networks, (ii) ease of finding housing units to rent, (iii) job opportunities, (iv) low socioeconomic status of people living in the district, and (v) welcoming of host communities. While </w:t>
      </w:r>
      <w:r w:rsidRPr="00DB65CB">
        <w:t>Syrians under temporary protection</w:t>
      </w:r>
      <w:r w:rsidRPr="00DB65CB">
        <w:rPr>
          <w:szCs w:val="20"/>
        </w:rPr>
        <w:t xml:space="preserve"> are mostly employed in textile manufacturing, construction and furniture manufacturing and painting, Afghan and Pakistani nationals work in paper and scrap collecting, and animal husbandry, and Uzbek and Turkmen nationals work in shoe and textile manufacturing.</w:t>
      </w:r>
    </w:p>
    <w:p w14:paraId="0D2A0F62" w14:textId="77777777" w:rsidR="008564DB" w:rsidRPr="00DB65CB" w:rsidRDefault="008564DB" w:rsidP="008564DB">
      <w:pPr>
        <w:rPr>
          <w:szCs w:val="20"/>
        </w:rPr>
      </w:pPr>
      <w:r w:rsidRPr="00DB65CB">
        <w:rPr>
          <w:szCs w:val="20"/>
        </w:rPr>
        <w:t xml:space="preserve">Esenler: There are 76,228 migrants and </w:t>
      </w:r>
      <w:r w:rsidRPr="00DB65CB">
        <w:t>Syrians under temporary protection</w:t>
      </w:r>
      <w:r w:rsidRPr="00DB65CB">
        <w:rPr>
          <w:szCs w:val="20"/>
        </w:rPr>
        <w:t xml:space="preserve"> living in the district. Syrians constitute 77 percent of the migrant population. The important factors that make Esenler district preferred by migrants and </w:t>
      </w:r>
      <w:r w:rsidRPr="00DB65CB">
        <w:t>Syrians under temporary protection</w:t>
      </w:r>
      <w:r w:rsidRPr="00DB65CB">
        <w:rPr>
          <w:szCs w:val="20"/>
        </w:rPr>
        <w:t xml:space="preserve"> are (i) ease of finding housing units to rent, (ii) ease of transportation to other districts, and (iii) job opportunities. Migrants and </w:t>
      </w:r>
      <w:r w:rsidRPr="00DB65CB">
        <w:t>Syrians under temporary protection</w:t>
      </w:r>
      <w:r w:rsidRPr="00DB65CB">
        <w:rPr>
          <w:szCs w:val="20"/>
        </w:rPr>
        <w:t xml:space="preserve"> are mostly employed in textile sector.</w:t>
      </w:r>
    </w:p>
    <w:p w14:paraId="219CE058" w14:textId="77777777" w:rsidR="008564DB" w:rsidRPr="00DB65CB" w:rsidRDefault="008564DB" w:rsidP="008564DB">
      <w:r w:rsidRPr="00DB65CB">
        <w:rPr>
          <w:b/>
        </w:rPr>
        <w:t>Kahramanmaras:</w:t>
      </w:r>
      <w:r w:rsidRPr="00DB65CB">
        <w:t xml:space="preserve"> Migrants and Syrians under temporary protection</w:t>
      </w:r>
      <w:r w:rsidRPr="00DB65CB" w:rsidDel="00511F02">
        <w:t xml:space="preserve"> </w:t>
      </w:r>
      <w:r w:rsidRPr="00DB65CB">
        <w:t>mostly live in areas where the old and low-quality structures of the cities are dense. These areas can also be considered as places where risky structures are concentrated. Neighborhoods where migrants and Syrians under temporary protection live and where risky structures are concentrated are also neighborhoods where the poor local population lives.</w:t>
      </w:r>
    </w:p>
    <w:p w14:paraId="1A575D39" w14:textId="77777777" w:rsidR="008564DB" w:rsidRPr="00DB65CB" w:rsidRDefault="008564DB" w:rsidP="008564DB">
      <w:r w:rsidRPr="00DB65CB">
        <w:t xml:space="preserve">The number of migrants and Syrians under temporary protection in Kahramanmaras is around 98,000 according to official figures, but it is stated that the real number is around 100,000. </w:t>
      </w:r>
    </w:p>
    <w:p w14:paraId="562ABB77" w14:textId="6E9E665B" w:rsidR="00A54205" w:rsidRPr="00DB65CB" w:rsidRDefault="007E5A0D" w:rsidP="00B64D14">
      <w:pPr>
        <w:pStyle w:val="Balk3"/>
      </w:pPr>
      <w:bookmarkStart w:id="276" w:name="_Hlk110467782"/>
      <w:r w:rsidRPr="00DB65CB">
        <w:t>Roma</w:t>
      </w:r>
      <w:r w:rsidR="00763ED6" w:rsidRPr="00DB65CB">
        <w:t xml:space="preserve"> population</w:t>
      </w:r>
    </w:p>
    <w:p w14:paraId="6A4FBF1F" w14:textId="4EBD8BCA" w:rsidR="009507B6" w:rsidRPr="00DB65CB" w:rsidRDefault="005E79A7" w:rsidP="005E79A7">
      <w:r w:rsidRPr="00DB65CB">
        <w:t xml:space="preserve">Within the scope of the project, the Roma were evaluated as the ethnic group that stands out in terms of vulnerability. </w:t>
      </w:r>
      <w:r w:rsidR="00347B39" w:rsidRPr="00DB65CB">
        <w:t xml:space="preserve">Roma population, who is </w:t>
      </w:r>
      <w:r w:rsidR="009B730F" w:rsidRPr="00DB65CB">
        <w:t>one of the</w:t>
      </w:r>
      <w:r w:rsidR="00347B39" w:rsidRPr="00DB65CB">
        <w:t xml:space="preserve"> beneficiar</w:t>
      </w:r>
      <w:r w:rsidR="009B730F" w:rsidRPr="00DB65CB">
        <w:t>ies of the Project</w:t>
      </w:r>
      <w:r w:rsidR="00347B39" w:rsidRPr="00DB65CB">
        <w:t xml:space="preserve"> as tenant, apartment worker, </w:t>
      </w:r>
      <w:r w:rsidR="009B730F" w:rsidRPr="00DB65CB">
        <w:t xml:space="preserve">or </w:t>
      </w:r>
      <w:r w:rsidR="00347B39" w:rsidRPr="00DB65CB">
        <w:t>building</w:t>
      </w:r>
      <w:r w:rsidR="009B730F" w:rsidRPr="00DB65CB">
        <w:t xml:space="preserve"> owner</w:t>
      </w:r>
      <w:r w:rsidR="00347B39" w:rsidRPr="00DB65CB">
        <w:t xml:space="preserve">, will be able to participate in the process by benefiting from the rights and supports defined in </w:t>
      </w:r>
      <w:r w:rsidR="00946D29" w:rsidRPr="00DB65CB">
        <w:t>Section 7</w:t>
      </w:r>
      <w:r w:rsidR="009B730F" w:rsidRPr="00DB65CB">
        <w:t>.</w:t>
      </w:r>
      <w:r w:rsidR="00347B39" w:rsidRPr="00DB65CB">
        <w:t xml:space="preserve"> </w:t>
      </w:r>
    </w:p>
    <w:p w14:paraId="75AA3A1C" w14:textId="15A299B4" w:rsidR="009507B6" w:rsidRPr="00DB65CB" w:rsidRDefault="009507B6" w:rsidP="009507B6">
      <w:r w:rsidRPr="00DB65CB">
        <w:t>Roma population generally lives in the most disadvantaged areas and in the poorest districts of cities. The main policy areas that Roma should receive support from, which are stated in the “Strategy Document for Roma</w:t>
      </w:r>
      <w:r w:rsidR="00FC2CD8" w:rsidRPr="00DB65CB">
        <w:t xml:space="preserve"> Population</w:t>
      </w:r>
      <w:r w:rsidRPr="00DB65CB">
        <w:t>” of the Ministry of Family and Social Policies, and the observations made during the preparation of the strategy document regarding these policy areas are as follows:</w:t>
      </w:r>
      <w:r w:rsidR="00FC2CD8" w:rsidRPr="00DB65CB">
        <w:t xml:space="preserve"> </w:t>
      </w:r>
      <w:r w:rsidR="00FC2CD8" w:rsidRPr="00DB65CB">
        <w:rPr>
          <w:rStyle w:val="DipnotBavurusu"/>
          <w:rFonts w:cs="Tahoma"/>
        </w:rPr>
        <w:footnoteReference w:id="49"/>
      </w:r>
    </w:p>
    <w:p w14:paraId="1E84359E" w14:textId="2ACD6790" w:rsidR="009507B6" w:rsidRPr="00DB65CB" w:rsidRDefault="009507B6" w:rsidP="00005D60">
      <w:pPr>
        <w:pStyle w:val="ListeParagraf"/>
        <w:numPr>
          <w:ilvl w:val="0"/>
          <w:numId w:val="92"/>
        </w:numPr>
      </w:pPr>
      <w:r w:rsidRPr="00DB65CB">
        <w:t>Education: Roma children cannot benefit from education opportunities sufficiently and their absenteeism is high. Some Roma children are unable to continue their education because their families cannot afford to pay for their education or they have to work to support their families, while some of the children who attend school drop out because they think they are facing social exclusion.</w:t>
      </w:r>
    </w:p>
    <w:p w14:paraId="5109A22C" w14:textId="2330A831" w:rsidR="009507B6" w:rsidRPr="00DB65CB" w:rsidRDefault="009507B6" w:rsidP="00005D60">
      <w:pPr>
        <w:pStyle w:val="ListeParagraf"/>
        <w:numPr>
          <w:ilvl w:val="0"/>
          <w:numId w:val="92"/>
        </w:numPr>
      </w:pPr>
      <w:r w:rsidRPr="00DB65CB">
        <w:lastRenderedPageBreak/>
        <w:t xml:space="preserve">Employment: There is not enough data on the situation of Roma </w:t>
      </w:r>
      <w:r w:rsidR="00FC2CD8" w:rsidRPr="00DB65CB">
        <w:t>population</w:t>
      </w:r>
      <w:r w:rsidRPr="00DB65CB">
        <w:t xml:space="preserve"> in the labor market. However, the general opinion and observations are that Roma</w:t>
      </w:r>
      <w:r w:rsidR="00FC2CD8" w:rsidRPr="00DB65CB">
        <w:t xml:space="preserve"> population</w:t>
      </w:r>
      <w:r w:rsidRPr="00DB65CB">
        <w:t xml:space="preserve"> mostly work in precarious, unqualified and low-status jobs. Th</w:t>
      </w:r>
      <w:r w:rsidR="00FC2CD8" w:rsidRPr="00DB65CB">
        <w:t xml:space="preserve">us, their income </w:t>
      </w:r>
      <w:r w:rsidRPr="00DB65CB">
        <w:t xml:space="preserve">is not regular and is far from </w:t>
      </w:r>
      <w:r w:rsidR="00FC2CD8" w:rsidRPr="00DB65CB">
        <w:t>satisfying</w:t>
      </w:r>
      <w:r w:rsidRPr="00DB65CB">
        <w:t xml:space="preserve"> the needs of </w:t>
      </w:r>
      <w:r w:rsidR="00FC2CD8" w:rsidRPr="00DB65CB">
        <w:t xml:space="preserve">their </w:t>
      </w:r>
      <w:r w:rsidRPr="00DB65CB">
        <w:t>families.</w:t>
      </w:r>
    </w:p>
    <w:p w14:paraId="799F5F87" w14:textId="2AFEE919" w:rsidR="009507B6" w:rsidRPr="00DB65CB" w:rsidRDefault="009507B6" w:rsidP="00005D60">
      <w:pPr>
        <w:pStyle w:val="ListeParagraf"/>
        <w:numPr>
          <w:ilvl w:val="0"/>
          <w:numId w:val="92"/>
        </w:numPr>
      </w:pPr>
      <w:r w:rsidRPr="00DB65CB">
        <w:t>Shelter: The houses they live in are physically inadequate. In fact, Roma</w:t>
      </w:r>
      <w:r w:rsidR="00FC2CD8" w:rsidRPr="00DB65CB">
        <w:t xml:space="preserve"> population</w:t>
      </w:r>
      <w:r w:rsidRPr="00DB65CB">
        <w:t xml:space="preserve"> mostly live in makeshift barracks that they have built themselves, on public lands </w:t>
      </w:r>
      <w:r w:rsidR="00A63D70" w:rsidRPr="00DB65CB">
        <w:t>or</w:t>
      </w:r>
      <w:r w:rsidRPr="00DB65CB">
        <w:t xml:space="preserve"> private lands. In the urban transformation area projects carried out in the past to improve the living </w:t>
      </w:r>
      <w:r w:rsidR="00380305" w:rsidRPr="00DB65CB">
        <w:t>environment</w:t>
      </w:r>
      <w:r w:rsidRPr="00DB65CB">
        <w:t xml:space="preserve"> of the Roma, the problems of integration with the society and employment of the Roma</w:t>
      </w:r>
      <w:r w:rsidR="00FC2CD8" w:rsidRPr="00DB65CB">
        <w:t xml:space="preserve"> population</w:t>
      </w:r>
      <w:r w:rsidRPr="00DB65CB">
        <w:t xml:space="preserve"> have increased, since the houses </w:t>
      </w:r>
      <w:r w:rsidR="00380305" w:rsidRPr="00DB65CB">
        <w:t>were built</w:t>
      </w:r>
      <w:r w:rsidRPr="00DB65CB">
        <w:t xml:space="preserve"> usually far from the city center and are multi-storey.</w:t>
      </w:r>
    </w:p>
    <w:p w14:paraId="7220AD4F" w14:textId="222DED46" w:rsidR="009507B6" w:rsidRPr="00DB65CB" w:rsidRDefault="009507B6" w:rsidP="009507B6">
      <w:pPr>
        <w:pStyle w:val="ListeParagraf"/>
        <w:numPr>
          <w:ilvl w:val="0"/>
          <w:numId w:val="92"/>
        </w:numPr>
      </w:pPr>
      <w:r w:rsidRPr="00DB65CB">
        <w:t xml:space="preserve">Health: </w:t>
      </w:r>
      <w:r w:rsidR="00005D60" w:rsidRPr="00DB65CB">
        <w:t>Both t</w:t>
      </w:r>
      <w:r w:rsidRPr="00DB65CB">
        <w:t xml:space="preserve">he general health literacy </w:t>
      </w:r>
      <w:r w:rsidR="00005D60" w:rsidRPr="00DB65CB">
        <w:t xml:space="preserve">of Roma population </w:t>
      </w:r>
      <w:r w:rsidRPr="00DB65CB">
        <w:t>and</w:t>
      </w:r>
      <w:r w:rsidR="00005D60" w:rsidRPr="00DB65CB">
        <w:t>—although varies from region to region—</w:t>
      </w:r>
      <w:r w:rsidRPr="00DB65CB">
        <w:t>the</w:t>
      </w:r>
      <w:r w:rsidR="00005D60" w:rsidRPr="00DB65CB">
        <w:t xml:space="preserve"> level of awareness of</w:t>
      </w:r>
      <w:r w:rsidRPr="00DB65CB">
        <w:t xml:space="preserve"> health services they can benefit from is generally low.</w:t>
      </w:r>
    </w:p>
    <w:p w14:paraId="6AA5A5DC" w14:textId="675BC0A8" w:rsidR="009507B6" w:rsidRPr="00DB65CB" w:rsidRDefault="009507B6" w:rsidP="00005D60">
      <w:pPr>
        <w:pStyle w:val="ListeParagraf"/>
        <w:numPr>
          <w:ilvl w:val="0"/>
          <w:numId w:val="92"/>
        </w:numPr>
      </w:pPr>
      <w:r w:rsidRPr="00DB65CB">
        <w:t>Social services and social assistance: The low employment level of Roma</w:t>
      </w:r>
      <w:r w:rsidR="00FC2CD8" w:rsidRPr="00DB65CB">
        <w:t xml:space="preserve"> population</w:t>
      </w:r>
      <w:r w:rsidRPr="00DB65CB">
        <w:t xml:space="preserve"> and the fact that they work in temporary/precarious jobs bring along the risk of poverty. </w:t>
      </w:r>
      <w:r w:rsidR="00005D60" w:rsidRPr="00DB65CB">
        <w:t>Since they</w:t>
      </w:r>
      <w:r w:rsidRPr="00DB65CB">
        <w:t xml:space="preserve"> do not have the ability to pay premiums, </w:t>
      </w:r>
      <w:r w:rsidR="00005D60" w:rsidRPr="00DB65CB">
        <w:t>they are</w:t>
      </w:r>
      <w:r w:rsidRPr="00DB65CB">
        <w:t xml:space="preserve"> generally not included in the social insurance system and </w:t>
      </w:r>
      <w:r w:rsidR="00005D60" w:rsidRPr="00DB65CB">
        <w:t>are</w:t>
      </w:r>
      <w:r w:rsidRPr="00DB65CB">
        <w:t xml:space="preserve"> not supported through the social service and assistance system.</w:t>
      </w:r>
    </w:p>
    <w:p w14:paraId="1CF62891" w14:textId="557C7D4D" w:rsidR="009507B6" w:rsidRPr="00DB65CB" w:rsidRDefault="009507B6" w:rsidP="009507B6">
      <w:r w:rsidRPr="00DB65CB">
        <w:t xml:space="preserve">As a general opinion, it has been accepted that these observations do not differ between provinces. Additional findings obtained through field and office studies carried out within the scope of the preparation of this </w:t>
      </w:r>
      <w:r w:rsidR="00531EA4" w:rsidRPr="00DB65CB">
        <w:t>R</w:t>
      </w:r>
      <w:r w:rsidRPr="00DB65CB">
        <w:t>F are given in the following paragraphs.</w:t>
      </w:r>
    </w:p>
    <w:p w14:paraId="6EA19B6D" w14:textId="2A2BA735" w:rsidR="00D141ED" w:rsidRPr="00DB65CB" w:rsidRDefault="00D141ED" w:rsidP="00D141ED">
      <w:r w:rsidRPr="00DB65CB">
        <w:rPr>
          <w:b/>
        </w:rPr>
        <w:t>Istanbul:</w:t>
      </w:r>
      <w:r w:rsidRPr="00DB65CB">
        <w:t xml:space="preserve"> There are approximately 480 thousand Roma residing within Istanbul. Çatalca district has the highest share of Roma population (30.3%) with respect to total population. It is followed by Arnavutköy (8.1%), Gaziosmanpaşa (7.8%), Fatih (7.6%), Ataşehir (6.4%), Büyükçekmece (6.2%) and Esenyurt (5.2%). The share of Roma population in the rest of the districts of Istanbul is below 5% (See </w:t>
      </w:r>
      <w:r w:rsidRPr="00DB65CB">
        <w:fldChar w:fldCharType="begin"/>
      </w:r>
      <w:r w:rsidRPr="00DB65CB">
        <w:instrText xml:space="preserve"> REF _Ref110446084 \h </w:instrText>
      </w:r>
      <w:r w:rsidR="009872CD" w:rsidRPr="00DB65CB">
        <w:instrText xml:space="preserve"> \* MERGEFORMAT </w:instrText>
      </w:r>
      <w:r w:rsidRPr="00DB65CB">
        <w:fldChar w:fldCharType="separate"/>
      </w:r>
      <w:r w:rsidRPr="00DB65CB">
        <w:t>Figure 2</w:t>
      </w:r>
      <w:r w:rsidRPr="00DB65CB">
        <w:fldChar w:fldCharType="end"/>
      </w:r>
      <w:r w:rsidR="00147C8C" w:rsidRPr="00DB65CB">
        <w:t>4</w:t>
      </w:r>
      <w:r w:rsidRPr="00DB65CB">
        <w:t>).</w:t>
      </w:r>
    </w:p>
    <w:p w14:paraId="48D4A5D9" w14:textId="075409BC" w:rsidR="00D141ED" w:rsidRPr="00DB65CB" w:rsidRDefault="00D141ED" w:rsidP="00E6238C">
      <w:pPr>
        <w:pStyle w:val="ResimYazs"/>
      </w:pPr>
      <w:bookmarkStart w:id="277" w:name="_Ref110446084"/>
      <w:bookmarkStart w:id="278" w:name="_Toc179404338"/>
      <w:r w:rsidRPr="00DB65CB">
        <w:t xml:space="preserve">Figure </w:t>
      </w:r>
      <w:r w:rsidRPr="00DB65CB">
        <w:fldChar w:fldCharType="begin"/>
      </w:r>
      <w:r w:rsidRPr="00DB65CB">
        <w:instrText xml:space="preserve"> SEQ Figure \* ARABIC </w:instrText>
      </w:r>
      <w:r w:rsidRPr="00DB65CB">
        <w:fldChar w:fldCharType="separate"/>
      </w:r>
      <w:r w:rsidR="00147C8C" w:rsidRPr="00DB65CB">
        <w:rPr>
          <w:noProof/>
        </w:rPr>
        <w:t>24</w:t>
      </w:r>
      <w:r w:rsidRPr="00DB65CB">
        <w:fldChar w:fldCharType="end"/>
      </w:r>
      <w:bookmarkEnd w:id="277"/>
      <w:r w:rsidRPr="00DB65CB">
        <w:t>. Share of Roma Population in Districts of Istanbul</w:t>
      </w:r>
      <w:bookmarkEnd w:id="278"/>
    </w:p>
    <w:p w14:paraId="0044F52D" w14:textId="77777777" w:rsidR="00D141ED" w:rsidRPr="00DB65CB" w:rsidRDefault="00D141ED" w:rsidP="00D141ED">
      <w:r w:rsidRPr="00DB65CB">
        <w:rPr>
          <w:noProof/>
          <w:lang w:val="tr-TR" w:eastAsia="tr-TR"/>
        </w:rPr>
        <w:drawing>
          <wp:inline distT="0" distB="0" distL="0" distR="0" wp14:anchorId="5A5F2039" wp14:editId="0E641243">
            <wp:extent cx="5581650" cy="2628900"/>
            <wp:effectExtent l="0" t="0" r="0" b="0"/>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rotWithShape="1">
                    <a:blip r:embed="rId78"/>
                    <a:srcRect l="3270" t="1663" r="5471" b="6562"/>
                    <a:stretch/>
                  </pic:blipFill>
                  <pic:spPr bwMode="auto">
                    <a:xfrm>
                      <a:off x="0" y="0"/>
                      <a:ext cx="5581650" cy="2628900"/>
                    </a:xfrm>
                    <a:prstGeom prst="rect">
                      <a:avLst/>
                    </a:prstGeom>
                    <a:ln>
                      <a:noFill/>
                    </a:ln>
                    <a:extLst>
                      <a:ext uri="{53640926-AAD7-44D8-BBD7-CCE9431645EC}">
                        <a14:shadowObscured xmlns:a14="http://schemas.microsoft.com/office/drawing/2010/main"/>
                      </a:ext>
                    </a:extLst>
                  </pic:spPr>
                </pic:pic>
              </a:graphicData>
            </a:graphic>
          </wp:inline>
        </w:drawing>
      </w:r>
    </w:p>
    <w:p w14:paraId="70DAC3C4" w14:textId="1077D7F3" w:rsidR="001D7779" w:rsidRPr="00DB65CB" w:rsidRDefault="00D141ED" w:rsidP="00A26EFA">
      <w:pPr>
        <w:spacing w:before="60" w:after="240" w:line="240" w:lineRule="auto"/>
        <w:jc w:val="left"/>
        <w:rPr>
          <w:sz w:val="18"/>
          <w:szCs w:val="18"/>
        </w:rPr>
      </w:pPr>
      <w:r w:rsidRPr="00DB65CB">
        <w:rPr>
          <w:i/>
          <w:iCs/>
          <w:sz w:val="18"/>
          <w:szCs w:val="18"/>
        </w:rPr>
        <w:t>Source</w:t>
      </w:r>
      <w:r w:rsidRPr="00DB65CB">
        <w:rPr>
          <w:sz w:val="18"/>
          <w:szCs w:val="18"/>
        </w:rPr>
        <w:t xml:space="preserve">: İBB Kültür Varlıkları Daire Başkanlığı and Istanbul Planlama Ajansı. 2020. </w:t>
      </w:r>
      <w:r w:rsidRPr="00DB65CB">
        <w:rPr>
          <w:i/>
          <w:iCs/>
          <w:sz w:val="18"/>
          <w:szCs w:val="18"/>
        </w:rPr>
        <w:t>Istanbul Roman Çalıştayı</w:t>
      </w:r>
      <w:r w:rsidRPr="00DB65CB">
        <w:rPr>
          <w:sz w:val="18"/>
          <w:szCs w:val="18"/>
        </w:rPr>
        <w:t xml:space="preserve"> </w:t>
      </w:r>
      <w:r w:rsidRPr="00DB65CB">
        <w:rPr>
          <w:i/>
          <w:iCs/>
          <w:sz w:val="18"/>
          <w:szCs w:val="18"/>
        </w:rPr>
        <w:t>2019</w:t>
      </w:r>
      <w:r w:rsidRPr="00DB65CB">
        <w:rPr>
          <w:sz w:val="18"/>
          <w:szCs w:val="18"/>
        </w:rPr>
        <w:t>. Istanbul: Istanbul Metropolitan Municipality. Page 14.</w:t>
      </w:r>
    </w:p>
    <w:p w14:paraId="4E9233EA" w14:textId="74ECABC0" w:rsidR="001D7779" w:rsidRPr="00DB65CB" w:rsidRDefault="001D7779" w:rsidP="001D7779">
      <w:pPr>
        <w:rPr>
          <w:kern w:val="0"/>
          <w:szCs w:val="20"/>
          <w:lang w:val="tr-TR"/>
        </w:rPr>
      </w:pPr>
      <w:r w:rsidRPr="00DB65CB">
        <w:t>The main considerations of Roma regarding urban transformation are</w:t>
      </w:r>
      <w:r w:rsidRPr="00DB65CB">
        <w:rPr>
          <w:rStyle w:val="DipnotBavurusu"/>
          <w:rFonts w:cs="Tahoma"/>
        </w:rPr>
        <w:footnoteReference w:id="50"/>
      </w:r>
      <w:r w:rsidRPr="00DB65CB">
        <w:t>:</w:t>
      </w:r>
    </w:p>
    <w:p w14:paraId="59DE6BED" w14:textId="77777777" w:rsidR="001D7779" w:rsidRPr="00DB65CB" w:rsidRDefault="001D7779" w:rsidP="001D7779">
      <w:pPr>
        <w:pStyle w:val="ListeParagraf"/>
        <w:numPr>
          <w:ilvl w:val="0"/>
          <w:numId w:val="93"/>
        </w:numPr>
        <w:rPr>
          <w:szCs w:val="20"/>
        </w:rPr>
      </w:pPr>
      <w:r w:rsidRPr="00DB65CB">
        <w:rPr>
          <w:b/>
          <w:bCs/>
        </w:rPr>
        <w:t>Lack of zoning plans.</w:t>
      </w:r>
      <w:r w:rsidRPr="00DB65CB">
        <w:t xml:space="preserve"> Some neighborhoods where Roma are densely populated do not have a zoning plan.</w:t>
      </w:r>
    </w:p>
    <w:p w14:paraId="44DF4DB8" w14:textId="77777777" w:rsidR="001D7779" w:rsidRPr="00DB65CB" w:rsidRDefault="001D7779" w:rsidP="001D7779">
      <w:pPr>
        <w:pStyle w:val="ListeParagraf"/>
        <w:numPr>
          <w:ilvl w:val="0"/>
          <w:numId w:val="93"/>
        </w:numPr>
      </w:pPr>
      <w:r w:rsidRPr="00DB65CB">
        <w:rPr>
          <w:b/>
          <w:bCs/>
        </w:rPr>
        <w:t>Poor physical condition of buildings.</w:t>
      </w:r>
      <w:r w:rsidRPr="00DB65CB">
        <w:t xml:space="preserve"> Some Roma living in tents and barracks are vulnerable to natural disasters. In addition, although they do not live in tents and barracks, the buildings where some of the Roma live are in a very poor condition and should be reinforced in terms of earthquake risk.</w:t>
      </w:r>
    </w:p>
    <w:p w14:paraId="3AE7F70E" w14:textId="17BC9CED" w:rsidR="00D141ED" w:rsidRPr="00DB65CB" w:rsidRDefault="001D7779" w:rsidP="00430117">
      <w:pPr>
        <w:pStyle w:val="ListeParagraf"/>
      </w:pPr>
      <w:r w:rsidRPr="00DB65CB">
        <w:rPr>
          <w:b/>
          <w:bCs/>
        </w:rPr>
        <w:lastRenderedPageBreak/>
        <w:t>Risky building vs. risky areas.</w:t>
      </w:r>
      <w:r w:rsidRPr="00DB65CB">
        <w:t xml:space="preserve"> Although there are different opinions on this subject, it is generally seen that it is more appropriate to reconstruct existing risky buildings on the basis of buildings instead of areas in the transformation of risky buildings. In the implementations made on the basis of risky-area, the increase in the value of the newly constructed buildings causes social segregation and Roma cannot live in these buildings. In addition, they cannot continue their previous social life, which they were accustomed to, in these restructured regions, and their social networks are interrupted.</w:t>
      </w:r>
    </w:p>
    <w:p w14:paraId="4126FD16" w14:textId="7E3115A7" w:rsidR="00763ED6" w:rsidRPr="00DB65CB" w:rsidRDefault="00347B39" w:rsidP="00763ED6">
      <w:r w:rsidRPr="00DB65CB">
        <w:rPr>
          <w:b/>
        </w:rPr>
        <w:t>Izmir:</w:t>
      </w:r>
      <w:r w:rsidRPr="00DB65CB">
        <w:t xml:space="preserve"> </w:t>
      </w:r>
      <w:r w:rsidR="00763ED6" w:rsidRPr="00DB65CB">
        <w:t xml:space="preserve">In the interviews held in </w:t>
      </w:r>
      <w:r w:rsidR="00A07FE9" w:rsidRPr="00DB65CB">
        <w:t>Izmir</w:t>
      </w:r>
      <w:r w:rsidR="00763ED6" w:rsidRPr="00DB65CB">
        <w:t xml:space="preserve"> within the scope of field studies, the neighborhoods in Bayraklı where the Roma </w:t>
      </w:r>
      <w:r w:rsidR="00C55A10" w:rsidRPr="00DB65CB">
        <w:t>population, working predominantly in the informal sector, live</w:t>
      </w:r>
      <w:r w:rsidR="00763ED6" w:rsidRPr="00DB65CB">
        <w:t xml:space="preserve"> were</w:t>
      </w:r>
      <w:r w:rsidR="007E5A0D" w:rsidRPr="00DB65CB">
        <w:t xml:space="preserve"> given as an example. The Roma</w:t>
      </w:r>
      <w:r w:rsidR="00763ED6" w:rsidRPr="00DB65CB">
        <w:t xml:space="preserve"> population living in the </w:t>
      </w:r>
      <w:r w:rsidR="00653925" w:rsidRPr="00DB65CB">
        <w:t>Ege neighborhood</w:t>
      </w:r>
      <w:r w:rsidR="00763ED6" w:rsidRPr="00DB65CB">
        <w:t xml:space="preserve"> is in the middle of the newly built high business centers. Ornekkoy </w:t>
      </w:r>
      <w:r w:rsidR="006000F1" w:rsidRPr="00DB65CB">
        <w:t>n</w:t>
      </w:r>
      <w:r w:rsidR="00763ED6" w:rsidRPr="00DB65CB">
        <w:t>eighborhood</w:t>
      </w:r>
      <w:r w:rsidR="006000F1" w:rsidRPr="00DB65CB">
        <w:t xml:space="preserve"> </w:t>
      </w:r>
      <w:r w:rsidR="007E5A0D" w:rsidRPr="00DB65CB">
        <w:t>is another district where Roma</w:t>
      </w:r>
      <w:r w:rsidR="00763ED6" w:rsidRPr="00DB65CB">
        <w:t xml:space="preserve"> people are concentrated. According to the </w:t>
      </w:r>
      <w:r w:rsidR="00653925" w:rsidRPr="00DB65CB">
        <w:t xml:space="preserve">mukhtar </w:t>
      </w:r>
      <w:r w:rsidR="00763ED6" w:rsidRPr="00DB65CB">
        <w:t xml:space="preserve">of Ornekkoy, the </w:t>
      </w:r>
      <w:r w:rsidR="00134A6F" w:rsidRPr="00DB65CB">
        <w:t>Roma</w:t>
      </w:r>
      <w:r w:rsidR="00763ED6" w:rsidRPr="00DB65CB">
        <w:t xml:space="preserve"> mostly work in basket weaving and scrap scavenging. </w:t>
      </w:r>
    </w:p>
    <w:p w14:paraId="0FC81BCC" w14:textId="2A5C056D" w:rsidR="00763ED6" w:rsidRPr="00DB65CB" w:rsidRDefault="007E5A0D" w:rsidP="00763ED6">
      <w:r w:rsidRPr="00DB65CB">
        <w:t>While the Roma</w:t>
      </w:r>
      <w:r w:rsidR="00763ED6" w:rsidRPr="00DB65CB">
        <w:t xml:space="preserve"> population in Tire is mostly integrated with the urban structure and works intensively in agricultural activities, the Roma people in Menemen mostly reside in Ağadır and Kazımpaşa </w:t>
      </w:r>
      <w:r w:rsidR="006000F1" w:rsidRPr="00DB65CB">
        <w:t>neighborhood</w:t>
      </w:r>
      <w:r w:rsidR="009B730F" w:rsidRPr="00DB65CB">
        <w:t>s</w:t>
      </w:r>
      <w:r w:rsidR="00763ED6" w:rsidRPr="00DB65CB">
        <w:t>, which are urban protected areas. Among the Roma in Menemen, 60% are property owners and 40% live in treasury land or barracks.</w:t>
      </w:r>
    </w:p>
    <w:p w14:paraId="6B97C89C" w14:textId="605245BD" w:rsidR="00D141ED" w:rsidRPr="00DB65CB" w:rsidRDefault="00D141ED" w:rsidP="00D141ED">
      <w:r w:rsidRPr="00DB65CB">
        <w:rPr>
          <w:b/>
        </w:rPr>
        <w:t>Manisa:</w:t>
      </w:r>
      <w:r w:rsidRPr="00DB65CB">
        <w:t xml:space="preserve"> Roma population lives in the neighborhoods of the city with low structural quality. The living standards and building qualities of the houses in which the Roma live in Şehzadeler, Yunusemre, Saruhanlı, Kırkağaç and Soma districts are very low.</w:t>
      </w:r>
    </w:p>
    <w:p w14:paraId="0ADF1CAE" w14:textId="76775B0E" w:rsidR="00763ED6" w:rsidRPr="00DB65CB" w:rsidRDefault="00347B39" w:rsidP="00763ED6">
      <w:r w:rsidRPr="00DB65CB">
        <w:rPr>
          <w:b/>
        </w:rPr>
        <w:t>Tekirdag:</w:t>
      </w:r>
      <w:r w:rsidRPr="00DB65CB">
        <w:t xml:space="preserve"> </w:t>
      </w:r>
      <w:r w:rsidR="00E91016" w:rsidRPr="00DB65CB">
        <w:t xml:space="preserve">The majority of Roma population lives in the </w:t>
      </w:r>
      <w:r w:rsidR="00763ED6" w:rsidRPr="00DB65CB">
        <w:t>Aydoğdu</w:t>
      </w:r>
      <w:r w:rsidR="00E91016" w:rsidRPr="00DB65CB">
        <w:t xml:space="preserve"> neighborhood of</w:t>
      </w:r>
      <w:r w:rsidR="00763ED6" w:rsidRPr="00DB65CB">
        <w:t xml:space="preserve"> </w:t>
      </w:r>
      <w:r w:rsidR="00D141ED" w:rsidRPr="00DB65CB">
        <w:t xml:space="preserve">Suleymanpasa district </w:t>
      </w:r>
      <w:r w:rsidR="00763ED6" w:rsidRPr="00DB65CB">
        <w:t xml:space="preserve">and Kore </w:t>
      </w:r>
      <w:r w:rsidR="00E91016" w:rsidRPr="00DB65CB">
        <w:t>neighborhood of</w:t>
      </w:r>
      <w:r w:rsidR="00763ED6" w:rsidRPr="00DB65CB">
        <w:t xml:space="preserve"> Çorlu </w:t>
      </w:r>
      <w:r w:rsidR="00D141ED" w:rsidRPr="00DB65CB">
        <w:t>district</w:t>
      </w:r>
      <w:r w:rsidR="00763ED6" w:rsidRPr="00DB65CB">
        <w:t xml:space="preserve">. </w:t>
      </w:r>
      <w:r w:rsidR="00E91016" w:rsidRPr="00DB65CB">
        <w:t xml:space="preserve">Their social networks are strong in </w:t>
      </w:r>
      <w:r w:rsidR="00380305" w:rsidRPr="00DB65CB">
        <w:t>themselves,</w:t>
      </w:r>
      <w:r w:rsidR="00E91016" w:rsidRPr="00DB65CB">
        <w:t xml:space="preserve"> and they do not have </w:t>
      </w:r>
      <w:r w:rsidR="00380305" w:rsidRPr="00DB65CB">
        <w:t>many</w:t>
      </w:r>
      <w:r w:rsidR="00E91016" w:rsidRPr="00DB65CB">
        <w:t xml:space="preserve"> relations with other segments of the society</w:t>
      </w:r>
      <w:r w:rsidR="00763ED6" w:rsidRPr="00DB65CB">
        <w:t xml:space="preserve">. </w:t>
      </w:r>
      <w:r w:rsidR="00380305" w:rsidRPr="00DB65CB">
        <w:t>C</w:t>
      </w:r>
      <w:r w:rsidR="00763ED6" w:rsidRPr="00DB65CB">
        <w:t xml:space="preserve">rowded families live in unqualified, small buildings. </w:t>
      </w:r>
    </w:p>
    <w:bookmarkEnd w:id="276"/>
    <w:p w14:paraId="34F19972" w14:textId="77777777" w:rsidR="00D75677" w:rsidRPr="00DB65CB" w:rsidRDefault="00D75677" w:rsidP="00D0239A">
      <w:pPr>
        <w:rPr>
          <w:szCs w:val="20"/>
        </w:rPr>
      </w:pPr>
    </w:p>
    <w:p w14:paraId="7447D6C1" w14:textId="175D8437" w:rsidR="00D0239A" w:rsidRPr="00DB65CB" w:rsidRDefault="00D0239A" w:rsidP="00D0239A">
      <w:pPr>
        <w:pStyle w:val="Balk1"/>
        <w:rPr>
          <w:rFonts w:cs="Tahoma"/>
        </w:rPr>
      </w:pPr>
      <w:bookmarkStart w:id="279" w:name="_Toc103952065"/>
      <w:bookmarkStart w:id="280" w:name="_Toc179404269"/>
      <w:r w:rsidRPr="00DB65CB">
        <w:rPr>
          <w:rFonts w:cs="Tahoma"/>
        </w:rPr>
        <w:lastRenderedPageBreak/>
        <w:t xml:space="preserve">Eligibility and Categories of </w:t>
      </w:r>
      <w:r w:rsidR="00CF18D6" w:rsidRPr="00DB65CB">
        <w:rPr>
          <w:rFonts w:cs="Tahoma"/>
        </w:rPr>
        <w:t>Project-</w:t>
      </w:r>
      <w:r w:rsidRPr="00DB65CB">
        <w:rPr>
          <w:rFonts w:cs="Tahoma"/>
        </w:rPr>
        <w:t>Affected</w:t>
      </w:r>
      <w:r w:rsidR="0066384F" w:rsidRPr="00DB65CB">
        <w:rPr>
          <w:rFonts w:cs="Tahoma"/>
        </w:rPr>
        <w:t xml:space="preserve"> </w:t>
      </w:r>
      <w:r w:rsidRPr="00DB65CB">
        <w:rPr>
          <w:rFonts w:cs="Tahoma"/>
        </w:rPr>
        <w:t>People</w:t>
      </w:r>
      <w:r w:rsidR="00CF18D6" w:rsidRPr="00DB65CB">
        <w:rPr>
          <w:rFonts w:cs="Tahoma"/>
        </w:rPr>
        <w:t xml:space="preserve"> (PAPs)</w:t>
      </w:r>
      <w:bookmarkEnd w:id="279"/>
      <w:bookmarkEnd w:id="280"/>
    </w:p>
    <w:p w14:paraId="03068FCC" w14:textId="288E3741" w:rsidR="00D0239A" w:rsidRPr="00DB65CB" w:rsidRDefault="00D0239A" w:rsidP="00D0239A">
      <w:pPr>
        <w:pStyle w:val="Balk2"/>
        <w:rPr>
          <w:rFonts w:cs="Tahoma"/>
        </w:rPr>
      </w:pPr>
      <w:bookmarkStart w:id="281" w:name="_Toc103952066"/>
      <w:bookmarkStart w:id="282" w:name="_Toc179404270"/>
      <w:r w:rsidRPr="00DB65CB">
        <w:rPr>
          <w:rFonts w:cs="Tahoma"/>
        </w:rPr>
        <w:t xml:space="preserve">Principles for Eligibility as per WB </w:t>
      </w:r>
      <w:r w:rsidR="00E442FD" w:rsidRPr="00DB65CB">
        <w:rPr>
          <w:rFonts w:cs="Tahoma"/>
        </w:rPr>
        <w:t xml:space="preserve">ESS1 and </w:t>
      </w:r>
      <w:r w:rsidRPr="00DB65CB">
        <w:rPr>
          <w:rFonts w:cs="Tahoma"/>
        </w:rPr>
        <w:t>ESS5</w:t>
      </w:r>
      <w:bookmarkEnd w:id="281"/>
      <w:bookmarkEnd w:id="282"/>
    </w:p>
    <w:p w14:paraId="2DDC30C0" w14:textId="4B253511" w:rsidR="00CF18D6" w:rsidRPr="00DB65CB" w:rsidRDefault="00CF18D6" w:rsidP="00CF18D6">
      <w:r w:rsidRPr="00DB65CB">
        <w:t xml:space="preserve">Before setting out the eligibility criteria for PAPs, it is important to understand </w:t>
      </w:r>
      <w:r w:rsidR="00156C9C" w:rsidRPr="00DB65CB">
        <w:t xml:space="preserve">the urban transformation process. </w:t>
      </w:r>
      <w:r w:rsidRPr="00DB65CB">
        <w:t>Th</w:t>
      </w:r>
      <w:r w:rsidR="00156C9C" w:rsidRPr="00DB65CB">
        <w:t xml:space="preserve">is </w:t>
      </w:r>
      <w:r w:rsidRPr="00DB65CB">
        <w:t xml:space="preserve">process for risky building is usually a voluntary process that is initiated with an individual building </w:t>
      </w:r>
      <w:r w:rsidR="00B64D14" w:rsidRPr="00DB65CB">
        <w:t xml:space="preserve">risk </w:t>
      </w:r>
      <w:r w:rsidRPr="00DB65CB">
        <w:t xml:space="preserve">assessment by a licensed evaluator at the request of a homeowner </w:t>
      </w:r>
      <w:r w:rsidR="00344757" w:rsidRPr="00DB65CB">
        <w:t xml:space="preserve">as </w:t>
      </w:r>
      <w:r w:rsidRPr="00DB65CB">
        <w:t xml:space="preserve">per existing regulations under </w:t>
      </w:r>
      <w:r w:rsidR="00344757" w:rsidRPr="00DB65CB">
        <w:t xml:space="preserve">the </w:t>
      </w:r>
      <w:r w:rsidRPr="00DB65CB">
        <w:t xml:space="preserve">Law </w:t>
      </w:r>
      <w:r w:rsidR="00344757" w:rsidRPr="00DB65CB">
        <w:t xml:space="preserve">No. </w:t>
      </w:r>
      <w:r w:rsidRPr="00DB65CB">
        <w:t xml:space="preserve">6306, except for cases where buildings are deemed at risk of imminent collapse. Any homeowner can request a building assessment by a licensed company or institution at any time if they are concerned about the safety of their building, but it is not mandatory. The right holders </w:t>
      </w:r>
      <w:r w:rsidR="00B527A1" w:rsidRPr="00DB65CB">
        <w:t xml:space="preserve">themselves </w:t>
      </w:r>
      <w:r w:rsidRPr="00DB65CB">
        <w:t xml:space="preserve">pay for this assessment. The building risk assessment report prepared by the licensed company/institution are submitted to the relevant Provincial Directorate </w:t>
      </w:r>
      <w:r w:rsidR="00B16A06" w:rsidRPr="00DB65CB">
        <w:t xml:space="preserve">of </w:t>
      </w:r>
      <w:r w:rsidR="00DA3920" w:rsidRPr="00DB65CB">
        <w:t xml:space="preserve">Urban Transformation Presidency </w:t>
      </w:r>
      <w:r w:rsidR="00F8685D" w:rsidRPr="00DB65CB">
        <w:t>(PDo</w:t>
      </w:r>
      <w:r w:rsidR="00DA3920" w:rsidRPr="00DB65CB">
        <w:t>UTP</w:t>
      </w:r>
      <w:r w:rsidR="00F8685D" w:rsidRPr="00DB65CB">
        <w:t xml:space="preserve">) </w:t>
      </w:r>
      <w:r w:rsidRPr="00DB65CB">
        <w:t xml:space="preserve">(or the relevant Municipality in case the </w:t>
      </w:r>
      <w:r w:rsidR="00DA3920" w:rsidRPr="00DB65CB">
        <w:rPr>
          <w:color w:val="000000"/>
          <w:szCs w:val="20"/>
        </w:rPr>
        <w:t>UTP</w:t>
      </w:r>
      <w:r w:rsidR="00DA3920" w:rsidRPr="00DB65CB">
        <w:t xml:space="preserve"> </w:t>
      </w:r>
      <w:r w:rsidRPr="00DB65CB">
        <w:t xml:space="preserve">transfers its authority) for review. If the </w:t>
      </w:r>
      <w:r w:rsidR="00DA3920" w:rsidRPr="00DB65CB">
        <w:t xml:space="preserve">PDoUTP </w:t>
      </w:r>
      <w:r w:rsidRPr="00DB65CB">
        <w:t xml:space="preserve">notes any deficiencies in the report, they return it to the licensed evaluator for necessary revisions. If the report is acceptable to the </w:t>
      </w:r>
      <w:r w:rsidR="00DA3920" w:rsidRPr="00DB65CB">
        <w:t xml:space="preserve">PDoUTP </w:t>
      </w:r>
      <w:r w:rsidRPr="00DB65CB">
        <w:t>and deems the building as “risky”, this risk classification is reported to the Directorate of Land Registry within ten working days. The relevant land registry directorate puts a “risky building annotation” in the declarations section of the land registry of the property and notifies all owners of units in this building. Owners are requested to notify tenants and limited real right holders. Owners may appeal the risk designation of their building within 15 days of notification. I</w:t>
      </w:r>
      <w:r w:rsidR="00B527A1" w:rsidRPr="00DB65CB">
        <w:t>n</w:t>
      </w:r>
      <w:r w:rsidRPr="00DB65CB">
        <w:t xml:space="preserve"> the case of an appeal, a technical committee consisting of seven members with participation from universities, civil and geology/geophysics engineers will be formed to examine whether the risk assessment report was prepared in accordance with the principles under </w:t>
      </w:r>
      <w:r w:rsidR="00B527A1" w:rsidRPr="00DB65CB">
        <w:t xml:space="preserve">the </w:t>
      </w:r>
      <w:r w:rsidRPr="00DB65CB">
        <w:t xml:space="preserve">Law </w:t>
      </w:r>
      <w:r w:rsidR="00B527A1" w:rsidRPr="00DB65CB">
        <w:t xml:space="preserve">No. </w:t>
      </w:r>
      <w:r w:rsidRPr="00DB65CB">
        <w:t xml:space="preserve">6306. If the review of the technical committee concludes that the building should not have been designated as risky, this is reported to the </w:t>
      </w:r>
      <w:r w:rsidR="00DA3920" w:rsidRPr="00DB65CB">
        <w:rPr>
          <w:color w:val="000000"/>
          <w:szCs w:val="20"/>
        </w:rPr>
        <w:t>UTP</w:t>
      </w:r>
      <w:r w:rsidR="00CE295A" w:rsidRPr="00DB65CB">
        <w:t>.</w:t>
      </w:r>
      <w:r w:rsidRPr="00DB65CB">
        <w:t xml:space="preserve"> If the review of the technical committee confirms the building as “risky”, the urban transformation process proceeds as per the provisions of </w:t>
      </w:r>
      <w:r w:rsidR="00B527A1" w:rsidRPr="00DB65CB">
        <w:t xml:space="preserve">the </w:t>
      </w:r>
      <w:r w:rsidRPr="00DB65CB">
        <w:t xml:space="preserve">Law </w:t>
      </w:r>
      <w:r w:rsidR="00B527A1" w:rsidRPr="00DB65CB">
        <w:t xml:space="preserve">No. </w:t>
      </w:r>
      <w:r w:rsidRPr="00DB65CB">
        <w:t>6306. In case of an objection at any point in the process, legal remedy is open to owners</w:t>
      </w:r>
      <w:r w:rsidR="00191109" w:rsidRPr="00DB65CB">
        <w:rPr>
          <w:rStyle w:val="DipnotBavurusu"/>
          <w:rFonts w:cs="Tahoma"/>
        </w:rPr>
        <w:footnoteReference w:id="51"/>
      </w:r>
      <w:r w:rsidRPr="00DB65CB">
        <w:t xml:space="preserve">. </w:t>
      </w:r>
    </w:p>
    <w:p w14:paraId="73470C84" w14:textId="096AB5CA" w:rsidR="00CF18D6" w:rsidRPr="00DB65CB" w:rsidRDefault="00CF18D6" w:rsidP="00CF18D6">
      <w:r w:rsidRPr="00DB65CB">
        <w:t xml:space="preserve">Once a building is confirmed as risky, owners are granted a period of </w:t>
      </w:r>
      <w:r w:rsidR="00690C09" w:rsidRPr="00DB65CB">
        <w:t xml:space="preserve"> at most 90 days</w:t>
      </w:r>
      <w:r w:rsidR="00134A6F" w:rsidRPr="00DB65CB">
        <w:t xml:space="preserve"> </w:t>
      </w:r>
      <w:r w:rsidRPr="00DB65CB">
        <w:t xml:space="preserve">to </w:t>
      </w:r>
      <w:r w:rsidR="003C581D" w:rsidRPr="00DB65CB">
        <w:t>eviction and demolition of the building</w:t>
      </w:r>
      <w:r w:rsidRPr="00DB65CB">
        <w:t xml:space="preserve">. The law requires that agreement on the reconstruction of the risky building be reached by </w:t>
      </w:r>
      <w:r w:rsidR="00690C09" w:rsidRPr="00DB65CB">
        <w:t>absolute</w:t>
      </w:r>
      <w:r w:rsidRPr="00DB65CB">
        <w:t xml:space="preserve"> majority of the owners in proportion to their shares. If the building is not demolished by owners by the end of this period, the relevant institutions and organizations are requested to suspend electricity, water and natural gas services to the risky buildings. At this point, after 90 days, municipalities have the right to evict people living in the risky building (at the cost of the owners), but this rarely happens in practice. In most cases, owners of a building that they think may be risky start negotiations among each other and with a developer well before even requesting the risky building assessment.</w:t>
      </w:r>
      <w:r w:rsidR="00F85253" w:rsidRPr="00DB65CB">
        <w:t xml:space="preserve"> </w:t>
      </w:r>
    </w:p>
    <w:p w14:paraId="0AC46604" w14:textId="639F2479" w:rsidR="00CF18D6" w:rsidRPr="00DB65CB" w:rsidRDefault="00CF18D6" w:rsidP="00C54FEB">
      <w:r w:rsidRPr="00DB65CB">
        <w:t xml:space="preserve">The units/shares of opposing owners (i.e., </w:t>
      </w:r>
      <w:r w:rsidR="000017B8" w:rsidRPr="00DB65CB">
        <w:t xml:space="preserve">minority of the decisions taken about the </w:t>
      </w:r>
      <w:r w:rsidRPr="00DB65CB">
        <w:t xml:space="preserve">demolition and reconstruction) are first offered for sale to the other owners in the building. If other owners are not interested or there is no agreement, the </w:t>
      </w:r>
      <w:r w:rsidR="000017B8" w:rsidRPr="00DB65CB">
        <w:rPr>
          <w:color w:val="000000"/>
          <w:szCs w:val="20"/>
        </w:rPr>
        <w:t>UTP</w:t>
      </w:r>
      <w:r w:rsidR="000017B8" w:rsidRPr="00DB65CB">
        <w:t xml:space="preserve"> </w:t>
      </w:r>
      <w:r w:rsidRPr="00DB65CB">
        <w:t xml:space="preserve">is informed, and a property value assessment is done by a licensed appraiser. The second negotiation process starts internally in the building to ensure that other owners can buy these units at a price not less than the value identified by the licensed appraiser. If there is still no agreement, then these units are put up for auction and can be bought by third parties (e.g., developers) for a fair market price which cannot be lower than value identified by the licensed appraiser. Opponents who feel they did not receive a fair price for their unit can submit complaints to the </w:t>
      </w:r>
      <w:r w:rsidR="000017B8" w:rsidRPr="00DB65CB">
        <w:rPr>
          <w:color w:val="000000"/>
          <w:szCs w:val="20"/>
        </w:rPr>
        <w:t>UTP</w:t>
      </w:r>
      <w:r w:rsidR="000017B8" w:rsidRPr="00DB65CB">
        <w:t xml:space="preserve"> </w:t>
      </w:r>
      <w:r w:rsidRPr="00DB65CB">
        <w:t>or go to the court. The developer cannot obtain a construction permit from the municipality unless opposing owners have been bought out and there is a management plan signed by all owners of a building (including share and location of unit). A construction permit is a requirement for owners to obtain a Project-financed loan.</w:t>
      </w:r>
    </w:p>
    <w:p w14:paraId="0AE891EA" w14:textId="21F28523" w:rsidR="0000120E" w:rsidRPr="00DB65CB" w:rsidRDefault="0000120E" w:rsidP="00C54FEB">
      <w:r w:rsidRPr="00DB65CB">
        <w:t xml:space="preserve">While the </w:t>
      </w:r>
      <w:r w:rsidR="00F8685D" w:rsidRPr="00DB65CB">
        <w:t>housing units</w:t>
      </w:r>
      <w:r w:rsidRPr="00DB65CB">
        <w:t xml:space="preserve">/workspaces in buildings are being rehabilitated or reconstructed, owners </w:t>
      </w:r>
      <w:r w:rsidR="00787297" w:rsidRPr="00DB65CB">
        <w:t xml:space="preserve">who have opted not to sell their </w:t>
      </w:r>
      <w:r w:rsidR="00F8685D" w:rsidRPr="00DB65CB">
        <w:t>housing units</w:t>
      </w:r>
      <w:r w:rsidR="00787297" w:rsidRPr="00DB65CB">
        <w:t>/</w:t>
      </w:r>
      <w:r w:rsidR="00C55A10" w:rsidRPr="00DB65CB">
        <w:t>workspaces</w:t>
      </w:r>
      <w:r w:rsidR="00787297" w:rsidRPr="00DB65CB">
        <w:t xml:space="preserve"> </w:t>
      </w:r>
      <w:r w:rsidRPr="00DB65CB">
        <w:t>will need to relocate</w:t>
      </w:r>
      <w:r w:rsidR="00787297" w:rsidRPr="00DB65CB">
        <w:t xml:space="preserve"> temporarily</w:t>
      </w:r>
      <w:r w:rsidRPr="00DB65CB">
        <w:t xml:space="preserve">. </w:t>
      </w:r>
      <w:r w:rsidR="00A96652" w:rsidRPr="00DB65CB">
        <w:t>T</w:t>
      </w:r>
      <w:r w:rsidRPr="00DB65CB">
        <w:t xml:space="preserve">enants </w:t>
      </w:r>
      <w:r w:rsidR="00787297" w:rsidRPr="00DB65CB">
        <w:t>will be considered as</w:t>
      </w:r>
      <w:r w:rsidR="00A96652" w:rsidRPr="00DB65CB">
        <w:t xml:space="preserve"> people </w:t>
      </w:r>
      <w:r w:rsidR="00E5643E" w:rsidRPr="00DB65CB">
        <w:t xml:space="preserve">who </w:t>
      </w:r>
      <w:r w:rsidR="00A96652" w:rsidRPr="00DB65CB">
        <w:t xml:space="preserve">are permanently displaced, even if they agree at a later stage with the owners to rent </w:t>
      </w:r>
      <w:r w:rsidR="00E5643E" w:rsidRPr="00DB65CB">
        <w:t xml:space="preserve">the </w:t>
      </w:r>
      <w:r w:rsidR="00F8685D" w:rsidRPr="00DB65CB">
        <w:t>housing units</w:t>
      </w:r>
      <w:r w:rsidR="00E5643E" w:rsidRPr="00DB65CB">
        <w:t>/workspace they vacated.</w:t>
      </w:r>
    </w:p>
    <w:p w14:paraId="592D7492" w14:textId="470519FC" w:rsidR="00B81AFD" w:rsidRPr="00DB65CB" w:rsidRDefault="00C54FEB" w:rsidP="00C54FEB">
      <w:r w:rsidRPr="00DB65CB">
        <w:t xml:space="preserve">The World Bank's ESS5 includes measures to address and mitigate risks arising from involuntary resettlement within the scope of implemented </w:t>
      </w:r>
      <w:r w:rsidR="00695D28" w:rsidRPr="00DB65CB">
        <w:t>project</w:t>
      </w:r>
      <w:r w:rsidRPr="00DB65CB">
        <w:t>s and covers any involuntary land acquisition.</w:t>
      </w:r>
      <w:r w:rsidR="00E442FD" w:rsidRPr="00DB65CB">
        <w:t xml:space="preserve"> </w:t>
      </w:r>
      <w:r w:rsidR="00B81AFD" w:rsidRPr="00DB65CB">
        <w:t xml:space="preserve">It is important to </w:t>
      </w:r>
      <w:r w:rsidR="00B81AFD" w:rsidRPr="00DB65CB">
        <w:lastRenderedPageBreak/>
        <w:t>emphasize that o</w:t>
      </w:r>
      <w:r w:rsidR="00E442FD" w:rsidRPr="00DB65CB">
        <w:t xml:space="preserve">wners of buildings are not being involuntarily resettled under the project. </w:t>
      </w:r>
      <w:r w:rsidR="00B81AFD" w:rsidRPr="00DB65CB">
        <w:t xml:space="preserve">They may either sell their property or receive benefits under the </w:t>
      </w:r>
      <w:r w:rsidR="00F8685D" w:rsidRPr="00DB65CB">
        <w:t xml:space="preserve">Project </w:t>
      </w:r>
      <w:r w:rsidR="00B81AFD" w:rsidRPr="00DB65CB">
        <w:t xml:space="preserve">(loans and rental assistance) to finance the rehabilitation/reconstruction of their buildings. </w:t>
      </w:r>
      <w:r w:rsidR="009611E3" w:rsidRPr="00DB65CB">
        <w:t>However, t</w:t>
      </w:r>
      <w:r w:rsidR="00B81AFD" w:rsidRPr="00DB65CB">
        <w:t>enants will have to relocate</w:t>
      </w:r>
      <w:r w:rsidR="009611E3" w:rsidRPr="00DB65CB">
        <w:t xml:space="preserve"> involuntarily</w:t>
      </w:r>
      <w:r w:rsidR="00B81AFD" w:rsidRPr="00DB65CB">
        <w:t xml:space="preserve"> – </w:t>
      </w:r>
      <w:r w:rsidR="009611E3" w:rsidRPr="00DB65CB">
        <w:t xml:space="preserve">and </w:t>
      </w:r>
      <w:r w:rsidR="00B81AFD" w:rsidRPr="00DB65CB">
        <w:t xml:space="preserve">permanently in most cases – so that buildings can be </w:t>
      </w:r>
      <w:r w:rsidR="00F8685D" w:rsidRPr="00DB65CB">
        <w:t>retrofitted</w:t>
      </w:r>
      <w:r w:rsidR="00B81AFD" w:rsidRPr="00DB65CB">
        <w:t>/reconstructed. Normally, tenants would be notified of the termination of the lease and then relocate</w:t>
      </w:r>
      <w:r w:rsidR="000C4168" w:rsidRPr="00DB65CB">
        <w:t xml:space="preserve"> on their own</w:t>
      </w:r>
      <w:r w:rsidR="00B81AFD" w:rsidRPr="00DB65CB">
        <w:t xml:space="preserve">. The </w:t>
      </w:r>
      <w:r w:rsidR="00F8685D" w:rsidRPr="00DB65CB">
        <w:t xml:space="preserve">Project </w:t>
      </w:r>
      <w:r w:rsidR="00B81AFD" w:rsidRPr="00DB65CB">
        <w:t>provides two months rental assistance to them (</w:t>
      </w:r>
      <w:r w:rsidR="00A77807" w:rsidRPr="00DB65CB">
        <w:t>with additional social assistance for vulnerable tenants)</w:t>
      </w:r>
      <w:r w:rsidR="00B81AFD" w:rsidRPr="00DB65CB">
        <w:t>.</w:t>
      </w:r>
    </w:p>
    <w:p w14:paraId="73494C6F" w14:textId="6B472C01" w:rsidR="00C54FEB" w:rsidRPr="00DB65CB" w:rsidRDefault="000C4168" w:rsidP="00C54FEB">
      <w:r w:rsidRPr="00DB65CB">
        <w:t>S</w:t>
      </w:r>
      <w:r w:rsidR="00B81AFD" w:rsidRPr="00DB65CB">
        <w:t>upers and others who live and work in buildings</w:t>
      </w:r>
      <w:r w:rsidRPr="00DB65CB">
        <w:t xml:space="preserve"> which, due to the </w:t>
      </w:r>
      <w:r w:rsidR="00F8685D" w:rsidRPr="00DB65CB">
        <w:t xml:space="preserve">Project </w:t>
      </w:r>
      <w:r w:rsidRPr="00DB65CB">
        <w:t xml:space="preserve">activities, result in lost employment and accommodation, are </w:t>
      </w:r>
      <w:r w:rsidR="00A77807" w:rsidRPr="00DB65CB">
        <w:t xml:space="preserve">also a </w:t>
      </w:r>
      <w:r w:rsidRPr="00DB65CB">
        <w:t>key group in terms of involuntary resettlement</w:t>
      </w:r>
      <w:r w:rsidR="00587B92" w:rsidRPr="00DB65CB">
        <w:t xml:space="preserve"> (economic displacement, in particular)</w:t>
      </w:r>
      <w:r w:rsidRPr="00DB65CB">
        <w:t>.</w:t>
      </w:r>
      <w:r w:rsidR="00A77807" w:rsidRPr="00DB65CB">
        <w:t xml:space="preserve"> The </w:t>
      </w:r>
      <w:r w:rsidR="00F8685D" w:rsidRPr="00DB65CB">
        <w:t xml:space="preserve">Project </w:t>
      </w:r>
      <w:r w:rsidR="00A77807" w:rsidRPr="00DB65CB">
        <w:t xml:space="preserve">provides </w:t>
      </w:r>
      <w:r w:rsidR="00780911" w:rsidRPr="00DB65CB">
        <w:t xml:space="preserve">five </w:t>
      </w:r>
      <w:r w:rsidR="00A77807" w:rsidRPr="00DB65CB">
        <w:t xml:space="preserve">months’ rental assistance to supers </w:t>
      </w:r>
      <w:r w:rsidR="002C7EB7" w:rsidRPr="00DB65CB">
        <w:t>residing in the supers’ flat of the risky building they are working and must move out of the apartments</w:t>
      </w:r>
      <w:r w:rsidR="00A77807" w:rsidRPr="00DB65CB">
        <w:t xml:space="preserve">. For supers who </w:t>
      </w:r>
      <w:r w:rsidR="009611E3" w:rsidRPr="00DB65CB">
        <w:t xml:space="preserve">do not live in the buildings in which they work, but </w:t>
      </w:r>
      <w:r w:rsidR="00A77807" w:rsidRPr="00DB65CB">
        <w:t xml:space="preserve">lose their jobs, the project </w:t>
      </w:r>
      <w:r w:rsidR="009611E3" w:rsidRPr="00DB65CB">
        <w:t>will provid</w:t>
      </w:r>
      <w:r w:rsidR="002C7EB7" w:rsidRPr="00DB65CB">
        <w:t>e</w:t>
      </w:r>
      <w:r w:rsidR="009611E3" w:rsidRPr="00DB65CB">
        <w:t xml:space="preserve"> </w:t>
      </w:r>
      <w:r w:rsidR="00A77807" w:rsidRPr="00DB65CB">
        <w:t xml:space="preserve">social </w:t>
      </w:r>
      <w:r w:rsidR="00E26208" w:rsidRPr="00DB65CB">
        <w:t>assistance</w:t>
      </w:r>
      <w:r w:rsidR="002C7EB7" w:rsidRPr="00DB65CB">
        <w:t xml:space="preserve"> </w:t>
      </w:r>
      <w:r w:rsidR="00CC6917" w:rsidRPr="00DB65CB">
        <w:t>(e.g.</w:t>
      </w:r>
      <w:r w:rsidR="003F2208" w:rsidRPr="00DB65CB">
        <w:t>,</w:t>
      </w:r>
      <w:r w:rsidR="00CC6917" w:rsidRPr="00DB65CB">
        <w:t xml:space="preserve"> training, employment opportunities)</w:t>
      </w:r>
      <w:r w:rsidR="00A77807" w:rsidRPr="00DB65CB">
        <w:t>.</w:t>
      </w:r>
    </w:p>
    <w:p w14:paraId="5E062426" w14:textId="77777777" w:rsidR="00C54FEB" w:rsidRPr="00DB65CB" w:rsidRDefault="00C54FEB" w:rsidP="00C54FEB">
      <w:r w:rsidRPr="00DB65CB">
        <w:t xml:space="preserve">The World Bank ESS5 sets out the three eligibility criteria given below: </w:t>
      </w:r>
    </w:p>
    <w:p w14:paraId="2CA5C050" w14:textId="77777777" w:rsidR="00C54FEB" w:rsidRPr="00DB65CB" w:rsidRDefault="00C54FEB" w:rsidP="00C54FEB">
      <w:pPr>
        <w:ind w:left="708"/>
      </w:pPr>
      <w:r w:rsidRPr="00DB65CB">
        <w:t>I. Those who have official rights to the land,</w:t>
      </w:r>
    </w:p>
    <w:p w14:paraId="6DCF963A" w14:textId="77777777" w:rsidR="00C54FEB" w:rsidRPr="00DB65CB" w:rsidRDefault="00C54FEB" w:rsidP="00C54FEB">
      <w:pPr>
        <w:ind w:left="708"/>
      </w:pPr>
      <w:r w:rsidRPr="00DB65CB">
        <w:t>ii. Those who do not have an official legal right to the land at the time of the census</w:t>
      </w:r>
      <w:r w:rsidR="006A2778" w:rsidRPr="00DB65CB">
        <w:rPr>
          <w:rStyle w:val="DipnotBavurusu"/>
          <w:rFonts w:cs="Tahoma"/>
        </w:rPr>
        <w:footnoteReference w:id="52"/>
      </w:r>
      <w:r w:rsidRPr="00DB65CB">
        <w:t>, but have a right to such land or assets, provided that they are recognized under national law,</w:t>
      </w:r>
    </w:p>
    <w:p w14:paraId="4FC30EC1" w14:textId="30DF3B1B" w:rsidR="00C54FEB" w:rsidRPr="00DB65CB" w:rsidRDefault="00C54FEB" w:rsidP="00C54FEB">
      <w:pPr>
        <w:ind w:left="708"/>
      </w:pPr>
      <w:r w:rsidRPr="00DB65CB">
        <w:t>iii. Those who do not have rights to the land they occupy or use</w:t>
      </w:r>
      <w:r w:rsidR="00525673" w:rsidRPr="00DB65CB">
        <w:rPr>
          <w:rStyle w:val="DipnotBavurusu"/>
          <w:rFonts w:cs="Tahoma"/>
        </w:rPr>
        <w:footnoteReference w:id="53"/>
      </w:r>
      <w:r w:rsidRPr="00DB65CB">
        <w:t>.</w:t>
      </w:r>
    </w:p>
    <w:p w14:paraId="0919DA4F" w14:textId="77777777" w:rsidR="00C54FEB" w:rsidRPr="00DB65CB" w:rsidRDefault="00C54FEB" w:rsidP="00C54FEB">
      <w:r w:rsidRPr="00DB65CB">
        <w:t>The World Bank lays out the following policies regarding involuntary resettlement;</w:t>
      </w:r>
    </w:p>
    <w:p w14:paraId="3FD8B428" w14:textId="2470160E" w:rsidR="00C54FEB" w:rsidRPr="00DB65CB" w:rsidRDefault="00C54FEB" w:rsidP="00C54FEB">
      <w:pPr>
        <w:ind w:left="708"/>
      </w:pPr>
      <w:r w:rsidRPr="00DB65CB">
        <w:t xml:space="preserve">(a) Involuntary resettlement should be avoided or minimized as far as possible by exploring all viable alternative </w:t>
      </w:r>
      <w:r w:rsidR="00695D28" w:rsidRPr="00DB65CB">
        <w:t>project</w:t>
      </w:r>
      <w:r w:rsidRPr="00DB65CB">
        <w:t xml:space="preserve"> designs</w:t>
      </w:r>
      <w:r w:rsidR="001610B3" w:rsidRPr="00DB65CB">
        <w:t>,</w:t>
      </w:r>
    </w:p>
    <w:p w14:paraId="778449DB" w14:textId="7B0ADBF1" w:rsidR="00C54FEB" w:rsidRPr="00DB65CB" w:rsidRDefault="00C54FEB" w:rsidP="00C54FEB">
      <w:pPr>
        <w:ind w:left="708"/>
      </w:pPr>
      <w:r w:rsidRPr="00DB65CB">
        <w:t xml:space="preserve">(b) Where resettlement cannot be avoided, resettlement activities should be designed and implemented as sustainable development programs, providing adequate investment resources for people displaced by the </w:t>
      </w:r>
      <w:r w:rsidR="00695D28" w:rsidRPr="00DB65CB">
        <w:t>project</w:t>
      </w:r>
      <w:r w:rsidRPr="00DB65CB">
        <w:t xml:space="preserve"> to receive a share of the benefits of the </w:t>
      </w:r>
      <w:r w:rsidR="00695D28" w:rsidRPr="00DB65CB">
        <w:t>project</w:t>
      </w:r>
      <w:r w:rsidRPr="00DB65CB">
        <w:t>. Displaced persons should be meaningfully consulted and given the opportunity to participate in the planning and implementation of resettlement programmes</w:t>
      </w:r>
      <w:r w:rsidR="001610B3" w:rsidRPr="00DB65CB">
        <w:t>, and</w:t>
      </w:r>
    </w:p>
    <w:p w14:paraId="291242E8" w14:textId="7D69313E" w:rsidR="00C54FEB" w:rsidRPr="00DB65CB" w:rsidRDefault="00C54FEB" w:rsidP="00C54FEB">
      <w:pPr>
        <w:ind w:left="708"/>
      </w:pPr>
      <w:r w:rsidRPr="00DB65CB">
        <w:t xml:space="preserve">(c) Displaced persons should be assisted in improving their livelihoods and living standards or at least restoring them, in real terms, to pre-relocation levels or, if higher, to levels they had before </w:t>
      </w:r>
      <w:r w:rsidR="00695D28" w:rsidRPr="00DB65CB">
        <w:t>project</w:t>
      </w:r>
      <w:r w:rsidRPr="00DB65CB">
        <w:t xml:space="preserve"> implementation began.</w:t>
      </w:r>
    </w:p>
    <w:p w14:paraId="3C9D8AEF" w14:textId="72B418DC" w:rsidR="00C54FEB" w:rsidRPr="00DB65CB" w:rsidRDefault="00C54FEB" w:rsidP="00C54FEB">
      <w:r w:rsidRPr="00DB65CB">
        <w:t xml:space="preserve">According to WB ESS5, if there is physical relocation between </w:t>
      </w:r>
      <w:r w:rsidR="00695D28" w:rsidRPr="00DB65CB">
        <w:t>Project</w:t>
      </w:r>
      <w:r w:rsidRPr="00DB65CB">
        <w:t xml:space="preserve"> impacts, the Resettlement Plan or Resettlement Framework should include and define the following measures;</w:t>
      </w:r>
    </w:p>
    <w:p w14:paraId="02E7C5B3" w14:textId="77777777" w:rsidR="00C54FEB" w:rsidRPr="00DB65CB" w:rsidRDefault="00C54FEB" w:rsidP="00C54FEB">
      <w:r w:rsidRPr="00DB65CB">
        <w:t>(i) Providing support to displaced persons during relocation (relocation allowance),</w:t>
      </w:r>
    </w:p>
    <w:p w14:paraId="10981376" w14:textId="2EB2B13A" w:rsidR="00C54FEB" w:rsidRPr="00DB65CB" w:rsidRDefault="00C54FEB" w:rsidP="00C54FEB">
      <w:r w:rsidRPr="00DB65CB">
        <w:t xml:space="preserve">(ii) Compensation for the loss of </w:t>
      </w:r>
      <w:r w:rsidR="000C4168" w:rsidRPr="00DB65CB">
        <w:t xml:space="preserve">land and assets on the land </w:t>
      </w:r>
      <w:r w:rsidRPr="00DB65CB">
        <w:t xml:space="preserve">at the cost of full replacement </w:t>
      </w:r>
      <w:r w:rsidR="00D46EAF" w:rsidRPr="00DB65CB">
        <w:t xml:space="preserve">value </w:t>
      </w:r>
      <w:r w:rsidRPr="00DB65CB">
        <w:t xml:space="preserve">and assisting </w:t>
      </w:r>
      <w:r w:rsidR="000C4168" w:rsidRPr="00DB65CB">
        <w:t xml:space="preserve">PAPs </w:t>
      </w:r>
      <w:r w:rsidRPr="00DB65CB">
        <w:t>in improving or at least restoring their previous standard of living, income earning capacity and production levels.</w:t>
      </w:r>
      <w:r w:rsidR="00A30DEB" w:rsidRPr="00DB65CB">
        <w:t xml:space="preserve"> </w:t>
      </w:r>
      <w:r w:rsidR="000855EB" w:rsidRPr="00DB65CB">
        <w:t>As explained above, t</w:t>
      </w:r>
      <w:r w:rsidR="00A30DEB" w:rsidRPr="00DB65CB">
        <w:t>he project</w:t>
      </w:r>
      <w:r w:rsidR="002F5BF0" w:rsidRPr="00DB65CB">
        <w:t xml:space="preserve"> is not financing land acquisition</w:t>
      </w:r>
      <w:r w:rsidR="00E119D3" w:rsidRPr="00DB65CB">
        <w:t xml:space="preserve"> per se</w:t>
      </w:r>
      <w:r w:rsidR="002F5BF0" w:rsidRPr="00DB65CB">
        <w:t xml:space="preserve">, but project activities will lead to temporary </w:t>
      </w:r>
      <w:r w:rsidR="00AC6D2E" w:rsidRPr="00DB65CB">
        <w:t>displacement of owners and permanent relocation of tenants and some supers</w:t>
      </w:r>
      <w:r w:rsidR="005F4422" w:rsidRPr="00DB65CB">
        <w:t xml:space="preserve"> and</w:t>
      </w:r>
      <w:r w:rsidR="001A6397" w:rsidRPr="00DB65CB">
        <w:t xml:space="preserve"> thus the project includes measures to assist PAPs in improving or at least restoring their previous standard of living.</w:t>
      </w:r>
    </w:p>
    <w:p w14:paraId="1ED968FC" w14:textId="79914525" w:rsidR="00D0239A" w:rsidRPr="00DB65CB" w:rsidRDefault="00C54FEB" w:rsidP="00C54FEB">
      <w:r w:rsidRPr="00DB65CB">
        <w:t xml:space="preserve">ESS </w:t>
      </w:r>
      <w:r w:rsidR="000C4168" w:rsidRPr="00DB65CB">
        <w:t xml:space="preserve">1 and </w:t>
      </w:r>
      <w:r w:rsidRPr="00DB65CB">
        <w:t xml:space="preserve">5 cover everyone affected by the </w:t>
      </w:r>
      <w:r w:rsidR="00695D28" w:rsidRPr="00DB65CB">
        <w:t>Project</w:t>
      </w:r>
      <w:r w:rsidR="00D46EAF" w:rsidRPr="00DB65CB">
        <w:t xml:space="preserve"> and </w:t>
      </w:r>
      <w:r w:rsidRPr="00DB65CB">
        <w:t>calls for particular attention to the needs of vulnerable people.</w:t>
      </w:r>
    </w:p>
    <w:p w14:paraId="2DC724F5" w14:textId="7E482EB6" w:rsidR="00D0239A" w:rsidRPr="00DB65CB" w:rsidRDefault="00D0239A" w:rsidP="00430117">
      <w:pPr>
        <w:pStyle w:val="Balk2"/>
        <w:tabs>
          <w:tab w:val="clear" w:pos="1985"/>
        </w:tabs>
        <w:rPr>
          <w:rFonts w:cs="Tahoma"/>
        </w:rPr>
      </w:pPr>
      <w:bookmarkStart w:id="283" w:name="_Toc103952067"/>
      <w:bookmarkStart w:id="284" w:name="_Toc179404271"/>
      <w:r w:rsidRPr="00DB65CB">
        <w:rPr>
          <w:rFonts w:cs="Tahoma"/>
        </w:rPr>
        <w:t>Eligibility Criteria</w:t>
      </w:r>
      <w:bookmarkEnd w:id="283"/>
      <w:bookmarkEnd w:id="284"/>
    </w:p>
    <w:p w14:paraId="26B8AEBA" w14:textId="743EB492" w:rsidR="00C54FEB" w:rsidRPr="00DB65CB" w:rsidRDefault="00C54FEB" w:rsidP="00C54FEB">
      <w:r w:rsidRPr="00DB65CB">
        <w:t xml:space="preserve">Within the scope of the </w:t>
      </w:r>
      <w:r w:rsidR="00120BC0" w:rsidRPr="00DB65CB">
        <w:t>Project</w:t>
      </w:r>
      <w:r w:rsidRPr="00DB65CB">
        <w:t xml:space="preserve">, in case of a gap between Turkish legislation and </w:t>
      </w:r>
      <w:r w:rsidR="00120BC0" w:rsidRPr="00DB65CB">
        <w:t>the</w:t>
      </w:r>
      <w:r w:rsidRPr="00DB65CB">
        <w:t xml:space="preserve"> requirements</w:t>
      </w:r>
      <w:r w:rsidR="00120BC0" w:rsidRPr="00DB65CB">
        <w:t xml:space="preserve"> of WB ESSs</w:t>
      </w:r>
      <w:r w:rsidRPr="00DB65CB">
        <w:t>, compliance with W</w:t>
      </w:r>
      <w:r w:rsidR="00120BC0" w:rsidRPr="00DB65CB">
        <w:t>B</w:t>
      </w:r>
      <w:r w:rsidRPr="00DB65CB">
        <w:t xml:space="preserve"> E</w:t>
      </w:r>
      <w:r w:rsidR="00120BC0" w:rsidRPr="00DB65CB">
        <w:t>SSs</w:t>
      </w:r>
      <w:r w:rsidRPr="00DB65CB">
        <w:t xml:space="preserve"> will be ensured.</w:t>
      </w:r>
    </w:p>
    <w:p w14:paraId="1613EEAA" w14:textId="24A2416C" w:rsidR="00C54FEB" w:rsidRPr="00DB65CB" w:rsidRDefault="00C54FEB" w:rsidP="00C54FEB">
      <w:r w:rsidRPr="00DB65CB">
        <w:lastRenderedPageBreak/>
        <w:t xml:space="preserve">ESS5 is the standard that defines the management of the impacts of </w:t>
      </w:r>
      <w:r w:rsidR="00695D28" w:rsidRPr="00DB65CB">
        <w:t>Project</w:t>
      </w:r>
      <w:r w:rsidRPr="00DB65CB">
        <w:t>s on land and on communities and persons related to the land and together with ESS1 it forms the basis for the</w:t>
      </w:r>
      <w:r w:rsidR="007D796F" w:rsidRPr="00DB65CB">
        <w:t xml:space="preserve"> RF</w:t>
      </w:r>
      <w:r w:rsidRPr="00DB65CB">
        <w:t xml:space="preserve">, identification of </w:t>
      </w:r>
      <w:r w:rsidR="00695D28" w:rsidRPr="00DB65CB">
        <w:t>Project</w:t>
      </w:r>
      <w:r w:rsidRPr="00DB65CB">
        <w:t xml:space="preserve">-affected persons and groups and definition of entitlement and eligibility criteria within the scope of the </w:t>
      </w:r>
      <w:r w:rsidR="00695D28" w:rsidRPr="00DB65CB">
        <w:t>Project</w:t>
      </w:r>
      <w:r w:rsidRPr="00DB65CB">
        <w:t>.</w:t>
      </w:r>
    </w:p>
    <w:p w14:paraId="15B7A21D" w14:textId="7FB493CA" w:rsidR="00C54FEB" w:rsidRPr="00DB65CB" w:rsidRDefault="00C54FEB" w:rsidP="00C54FEB">
      <w:r w:rsidRPr="00DB65CB">
        <w:t xml:space="preserve">The ESS5 definition of </w:t>
      </w:r>
      <w:r w:rsidR="007D796F" w:rsidRPr="00DB65CB">
        <w:t>involuntary</w:t>
      </w:r>
      <w:r w:rsidRPr="00DB65CB">
        <w:t xml:space="preserve"> resettlement covers two key areas.</w:t>
      </w:r>
    </w:p>
    <w:p w14:paraId="40D2E869" w14:textId="6AA4A9FA" w:rsidR="00C54FEB" w:rsidRPr="00DB65CB" w:rsidRDefault="00C54FEB" w:rsidP="00CD7E69">
      <w:pPr>
        <w:pStyle w:val="ListeParagraf"/>
        <w:numPr>
          <w:ilvl w:val="0"/>
          <w:numId w:val="18"/>
        </w:numPr>
        <w:spacing w:before="0"/>
        <w:ind w:left="714" w:hanging="357"/>
        <w:jc w:val="left"/>
      </w:pPr>
      <w:r w:rsidRPr="002335AB">
        <w:rPr>
          <w:b/>
          <w:bCs/>
        </w:rPr>
        <w:t>Physical resettlement</w:t>
      </w:r>
      <w:r w:rsidRPr="00DB65CB">
        <w:t xml:space="preserve"> </w:t>
      </w:r>
      <w:r w:rsidR="009170B5" w:rsidRPr="00DB65CB">
        <w:t xml:space="preserve">refers to </w:t>
      </w:r>
      <w:r w:rsidRPr="00DB65CB">
        <w:t xml:space="preserve">physical displacement, relocation and/or loss of shelter of people as a result of </w:t>
      </w:r>
      <w:r w:rsidR="00695D28" w:rsidRPr="00DB65CB">
        <w:t>project</w:t>
      </w:r>
      <w:r w:rsidRPr="00DB65CB">
        <w:t>-related land purchases and/or land use restrictions</w:t>
      </w:r>
      <w:r w:rsidR="009170B5" w:rsidRPr="00DB65CB">
        <w:t>.</w:t>
      </w:r>
    </w:p>
    <w:p w14:paraId="762ACE9F" w14:textId="4A19DEB8" w:rsidR="00C54FEB" w:rsidRPr="00DB65CB" w:rsidRDefault="00C54FEB" w:rsidP="00CD7E69">
      <w:pPr>
        <w:pStyle w:val="ListeParagraf"/>
        <w:numPr>
          <w:ilvl w:val="0"/>
          <w:numId w:val="18"/>
        </w:numPr>
        <w:spacing w:before="0"/>
        <w:ind w:left="714" w:hanging="357"/>
        <w:jc w:val="left"/>
      </w:pPr>
      <w:r w:rsidRPr="002335AB">
        <w:rPr>
          <w:b/>
          <w:bCs/>
        </w:rPr>
        <w:t>Economic resettlement</w:t>
      </w:r>
      <w:r w:rsidRPr="00DB65CB">
        <w:t xml:space="preserve"> refers to economic displacement, loss of income or other livelihoods due to loss of assets or access to assets. </w:t>
      </w:r>
    </w:p>
    <w:p w14:paraId="634598BB" w14:textId="0558E861" w:rsidR="00C54FEB" w:rsidRPr="00DB65CB" w:rsidRDefault="00556772" w:rsidP="00C54FEB">
      <w:r w:rsidRPr="00DB65CB">
        <w:t xml:space="preserve">WB </w:t>
      </w:r>
      <w:r w:rsidR="00C54FEB" w:rsidRPr="00DB65CB">
        <w:t xml:space="preserve">experience shows that involuntary resettlement under development </w:t>
      </w:r>
      <w:r w:rsidR="00695D28" w:rsidRPr="00DB65CB">
        <w:t>project</w:t>
      </w:r>
      <w:r w:rsidR="00C54FEB" w:rsidRPr="00DB65CB">
        <w:t>s often poses serious economic, social and environmental risks if not mitigated.</w:t>
      </w:r>
    </w:p>
    <w:p w14:paraId="0001183A" w14:textId="7297E342" w:rsidR="00C54FEB" w:rsidRPr="00DB65CB" w:rsidRDefault="00C54FEB" w:rsidP="00C54FEB">
      <w:r w:rsidRPr="00DB65CB">
        <w:t>These risks are;</w:t>
      </w:r>
    </w:p>
    <w:p w14:paraId="450B17D3" w14:textId="6D5905DE" w:rsidR="00C54FEB" w:rsidRPr="00DB65CB" w:rsidRDefault="00587B92" w:rsidP="00CD7E69">
      <w:pPr>
        <w:pStyle w:val="ListeParagraf"/>
        <w:numPr>
          <w:ilvl w:val="0"/>
          <w:numId w:val="19"/>
        </w:numPr>
        <w:spacing w:before="0"/>
        <w:ind w:left="714" w:hanging="357"/>
        <w:jc w:val="left"/>
      </w:pPr>
      <w:r w:rsidRPr="00DB65CB">
        <w:t>D</w:t>
      </w:r>
      <w:r w:rsidR="00C54FEB" w:rsidRPr="00DB65CB">
        <w:t>isruption of production systems, loss of means of production and/or sources of income,</w:t>
      </w:r>
    </w:p>
    <w:p w14:paraId="559DE0AE" w14:textId="79639BA3" w:rsidR="00C54FEB" w:rsidRPr="00DB65CB" w:rsidRDefault="00C54FEB" w:rsidP="00CD7E69">
      <w:pPr>
        <w:pStyle w:val="ListeParagraf"/>
        <w:numPr>
          <w:ilvl w:val="0"/>
          <w:numId w:val="19"/>
        </w:numPr>
        <w:spacing w:before="0"/>
        <w:ind w:left="714" w:hanging="357"/>
        <w:jc w:val="left"/>
      </w:pPr>
      <w:r w:rsidRPr="00DB65CB">
        <w:t xml:space="preserve">Moving the people and groups affected by the </w:t>
      </w:r>
      <w:r w:rsidR="00695D28" w:rsidRPr="00DB65CB">
        <w:t>project</w:t>
      </w:r>
      <w:r w:rsidRPr="00DB65CB">
        <w:t xml:space="preserve"> to environments where they can apply their productive skills less and where there is more competition for resources,</w:t>
      </w:r>
    </w:p>
    <w:p w14:paraId="24C1518C" w14:textId="77777777" w:rsidR="00C54FEB" w:rsidRPr="00DB65CB" w:rsidRDefault="00C54FEB" w:rsidP="00CD7E69">
      <w:pPr>
        <w:pStyle w:val="ListeParagraf"/>
        <w:numPr>
          <w:ilvl w:val="0"/>
          <w:numId w:val="19"/>
        </w:numPr>
        <w:spacing w:before="0"/>
        <w:ind w:left="714" w:hanging="357"/>
        <w:jc w:val="left"/>
      </w:pPr>
      <w:r w:rsidRPr="00DB65CB">
        <w:t>With the weakening of community solidarity relations and social networks, it may manifest as the disintegration of kinship groups, a decrease or loss of cultural identity, traditional structure and mutual aid potential.</w:t>
      </w:r>
    </w:p>
    <w:p w14:paraId="6D1E74F9" w14:textId="63F39FA6" w:rsidR="001A6397" w:rsidRPr="00DB65CB" w:rsidRDefault="00BC3800" w:rsidP="00CD6404">
      <w:r w:rsidRPr="00DB65CB">
        <w:t xml:space="preserve">UTP’s </w:t>
      </w:r>
      <w:r w:rsidR="009611E3" w:rsidRPr="00DB65CB">
        <w:t>assessment is that t</w:t>
      </w:r>
      <w:r w:rsidR="008646F3" w:rsidRPr="00DB65CB">
        <w:t xml:space="preserve">he </w:t>
      </w:r>
      <w:r w:rsidR="00C12D83" w:rsidRPr="00DB65CB">
        <w:t xml:space="preserve">bulk of the </w:t>
      </w:r>
      <w:r w:rsidR="00E3214E" w:rsidRPr="00DB65CB">
        <w:t xml:space="preserve">physical and economic displacement in the project is related to the temporary relocation of owners whose structures are being reconstructed/rehabilitated and tenants who relocate permanently. </w:t>
      </w:r>
      <w:r w:rsidR="00B264C0" w:rsidRPr="00DB65CB">
        <w:t xml:space="preserve">Project activities may also result in </w:t>
      </w:r>
      <w:r w:rsidR="0069366D" w:rsidRPr="00DB65CB">
        <w:t>temporary</w:t>
      </w:r>
      <w:r w:rsidR="00145BAF" w:rsidRPr="00DB65CB">
        <w:t xml:space="preserve"> lack of access to areas around structures that are being reconstructed/rehabilitated. </w:t>
      </w:r>
      <w:r w:rsidRPr="00DB65CB">
        <w:t xml:space="preserve">UTP </w:t>
      </w:r>
      <w:r w:rsidR="00145BAF" w:rsidRPr="00DB65CB">
        <w:t>will ensure that Contractors</w:t>
      </w:r>
      <w:r w:rsidR="00E119D3" w:rsidRPr="00DB65CB">
        <w:t xml:space="preserve"> minimize such </w:t>
      </w:r>
      <w:r w:rsidR="00E7720F" w:rsidRPr="00DB65CB">
        <w:t xml:space="preserve">access </w:t>
      </w:r>
      <w:r w:rsidR="00E119D3" w:rsidRPr="00DB65CB">
        <w:t>restrictions, provide alternat</w:t>
      </w:r>
      <w:r w:rsidR="00BE636F" w:rsidRPr="00DB65CB">
        <w:t xml:space="preserve">e routes of access </w:t>
      </w:r>
      <w:r w:rsidR="00E7720F" w:rsidRPr="00DB65CB">
        <w:t xml:space="preserve">and ensure that any damage to nearby structures is repaired and restored to </w:t>
      </w:r>
      <w:r w:rsidR="001A6397" w:rsidRPr="00DB65CB">
        <w:t xml:space="preserve">a </w:t>
      </w:r>
      <w:r w:rsidR="0027434E" w:rsidRPr="00DB65CB">
        <w:t>pre-construction state.</w:t>
      </w:r>
    </w:p>
    <w:p w14:paraId="276235A3" w14:textId="30C116F5" w:rsidR="00C54FEB" w:rsidRPr="00DB65CB" w:rsidRDefault="00C54FEB" w:rsidP="00CD6404">
      <w:pPr>
        <w:jc w:val="left"/>
      </w:pPr>
      <w:r w:rsidRPr="00DB65CB">
        <w:t xml:space="preserve">In line with these requirements and standards, </w:t>
      </w:r>
      <w:r w:rsidR="00120BC0" w:rsidRPr="00DB65CB">
        <w:t xml:space="preserve">this </w:t>
      </w:r>
      <w:r w:rsidR="007D796F" w:rsidRPr="00DB65CB">
        <w:t>R</w:t>
      </w:r>
      <w:r w:rsidRPr="00DB65CB">
        <w:t xml:space="preserve">F has been </w:t>
      </w:r>
      <w:r w:rsidR="00120BC0" w:rsidRPr="00DB65CB">
        <w:t>prepared</w:t>
      </w:r>
      <w:r w:rsidRPr="00DB65CB">
        <w:t>.</w:t>
      </w:r>
    </w:p>
    <w:p w14:paraId="7DB07684" w14:textId="7A9A83D3" w:rsidR="00C54FEB" w:rsidRPr="00DB65CB" w:rsidRDefault="00C54FEB" w:rsidP="00CD6404">
      <w:r w:rsidRPr="00DB65CB">
        <w:t xml:space="preserve">While </w:t>
      </w:r>
      <w:r w:rsidR="00120BC0" w:rsidRPr="00DB65CB">
        <w:t xml:space="preserve">preparing </w:t>
      </w:r>
      <w:r w:rsidRPr="00DB65CB">
        <w:t>the</w:t>
      </w:r>
      <w:r w:rsidR="007D796F" w:rsidRPr="00DB65CB">
        <w:t xml:space="preserve"> RF</w:t>
      </w:r>
      <w:r w:rsidRPr="00DB65CB">
        <w:t>;</w:t>
      </w:r>
    </w:p>
    <w:p w14:paraId="75BFB104" w14:textId="6AAD7C05" w:rsidR="00C54FEB" w:rsidRPr="00DB65CB" w:rsidRDefault="00C54FEB" w:rsidP="00090605">
      <w:pPr>
        <w:pStyle w:val="ListeParagraf"/>
        <w:numPr>
          <w:ilvl w:val="0"/>
          <w:numId w:val="67"/>
        </w:numPr>
      </w:pPr>
      <w:r w:rsidRPr="00DB65CB">
        <w:t>Stakeholders have been identified,</w:t>
      </w:r>
    </w:p>
    <w:p w14:paraId="55F6EB73" w14:textId="2EFCA2DB" w:rsidR="00C54FEB" w:rsidRPr="00DB65CB" w:rsidRDefault="00C54FEB" w:rsidP="00090605">
      <w:pPr>
        <w:pStyle w:val="ListeParagraf"/>
        <w:numPr>
          <w:ilvl w:val="0"/>
          <w:numId w:val="67"/>
        </w:numPr>
      </w:pPr>
      <w:r w:rsidRPr="00DB65CB">
        <w:t xml:space="preserve">Socio-economic impacts of the </w:t>
      </w:r>
      <w:r w:rsidR="00695D28" w:rsidRPr="00DB65CB">
        <w:t>project</w:t>
      </w:r>
      <w:r w:rsidRPr="00DB65CB">
        <w:t xml:space="preserve"> have been evaluated,</w:t>
      </w:r>
    </w:p>
    <w:p w14:paraId="7CB3847F" w14:textId="251AC462" w:rsidR="00C54FEB" w:rsidRPr="00DB65CB" w:rsidRDefault="00695D28" w:rsidP="00090605">
      <w:pPr>
        <w:pStyle w:val="ListeParagraf"/>
        <w:numPr>
          <w:ilvl w:val="0"/>
          <w:numId w:val="67"/>
        </w:numPr>
      </w:pPr>
      <w:r w:rsidRPr="00DB65CB">
        <w:t>Project</w:t>
      </w:r>
      <w:r w:rsidR="00C54FEB" w:rsidRPr="00DB65CB">
        <w:t xml:space="preserve"> Affected persons and groups identified; Within the</w:t>
      </w:r>
      <w:r w:rsidR="007D796F" w:rsidRPr="00DB65CB">
        <w:t xml:space="preserve"> RF</w:t>
      </w:r>
      <w:r w:rsidR="00C54FEB" w:rsidRPr="00DB65CB">
        <w:t xml:space="preserve">, an assessment of the people directly or indirectly affected by the </w:t>
      </w:r>
      <w:r w:rsidRPr="00DB65CB">
        <w:t>Project</w:t>
      </w:r>
      <w:r w:rsidR="00C54FEB" w:rsidRPr="00DB65CB">
        <w:t xml:space="preserve"> and the population exposed to displacement was made in line with the potential environmental and social risks of the </w:t>
      </w:r>
      <w:r w:rsidRPr="00DB65CB">
        <w:t>Project</w:t>
      </w:r>
      <w:r w:rsidR="00C54FEB" w:rsidRPr="00DB65CB">
        <w:t>.</w:t>
      </w:r>
    </w:p>
    <w:p w14:paraId="0DEF07A8" w14:textId="1E61A95C" w:rsidR="00C54FEB" w:rsidRPr="00DB65CB" w:rsidRDefault="000A3EE9" w:rsidP="00090605">
      <w:pPr>
        <w:pStyle w:val="ListeParagraf"/>
        <w:numPr>
          <w:ilvl w:val="0"/>
          <w:numId w:val="67"/>
        </w:numPr>
      </w:pPr>
      <w:r w:rsidRPr="00DB65CB">
        <w:t>Vulnerable</w:t>
      </w:r>
      <w:r w:rsidR="00C54FEB" w:rsidRPr="00DB65CB">
        <w:t xml:space="preserve"> groups have been identified.</w:t>
      </w:r>
    </w:p>
    <w:p w14:paraId="718D1D24" w14:textId="30A42B11" w:rsidR="006D5B3D" w:rsidRPr="00DB65CB" w:rsidRDefault="00C54FEB" w:rsidP="00C54FEB">
      <w:r w:rsidRPr="00DB65CB">
        <w:t xml:space="preserve">Following these evaluation studies, the rights of the people and groups affected by the </w:t>
      </w:r>
      <w:r w:rsidR="00695D28" w:rsidRPr="00DB65CB">
        <w:t>Project</w:t>
      </w:r>
      <w:r w:rsidRPr="00DB65CB">
        <w:t xml:space="preserve"> were put forward by categorizing them.</w:t>
      </w:r>
    </w:p>
    <w:p w14:paraId="7888F469" w14:textId="47B58342" w:rsidR="00C54FEB" w:rsidRPr="00DB65CB" w:rsidRDefault="00C54FEB" w:rsidP="00430117">
      <w:pPr>
        <w:pStyle w:val="Balk2"/>
        <w:rPr>
          <w:rFonts w:cs="Tahoma"/>
        </w:rPr>
      </w:pPr>
      <w:bookmarkStart w:id="285" w:name="_Toc90483011"/>
      <w:bookmarkStart w:id="286" w:name="_Toc103952068"/>
      <w:bookmarkStart w:id="287" w:name="_Toc179404272"/>
      <w:r w:rsidRPr="00DB65CB">
        <w:rPr>
          <w:rFonts w:cs="Tahoma"/>
        </w:rPr>
        <w:t xml:space="preserve">Categories of </w:t>
      </w:r>
      <w:r w:rsidR="00695D28" w:rsidRPr="00DB65CB">
        <w:rPr>
          <w:rFonts w:cs="Tahoma"/>
        </w:rPr>
        <w:t>Project</w:t>
      </w:r>
      <w:r w:rsidRPr="00DB65CB">
        <w:rPr>
          <w:rFonts w:cs="Tahoma"/>
        </w:rPr>
        <w:t xml:space="preserve"> Affected Persons</w:t>
      </w:r>
      <w:bookmarkEnd w:id="285"/>
      <w:bookmarkEnd w:id="286"/>
      <w:bookmarkEnd w:id="287"/>
      <w:r w:rsidRPr="00DB65CB">
        <w:rPr>
          <w:rFonts w:cs="Tahoma"/>
        </w:rPr>
        <w:t xml:space="preserve"> </w:t>
      </w:r>
    </w:p>
    <w:p w14:paraId="39155855" w14:textId="56D01703" w:rsidR="00C54FEB" w:rsidRPr="00DB65CB" w:rsidRDefault="00C54FEB" w:rsidP="00C54FEB">
      <w:r w:rsidRPr="00DB65CB">
        <w:t xml:space="preserve">Based on the field surveys, stakeholder interviews and desktop studies conducted within the scope of the </w:t>
      </w:r>
      <w:r w:rsidR="00695D28" w:rsidRPr="00DB65CB">
        <w:t>project</w:t>
      </w:r>
      <w:r w:rsidRPr="00DB65CB">
        <w:t>, the persons and groups that will be exposed to displacement have been identified.</w:t>
      </w:r>
    </w:p>
    <w:p w14:paraId="02EA75D9" w14:textId="57403990" w:rsidR="00C54FEB" w:rsidRPr="00DB65CB" w:rsidRDefault="00C54FEB" w:rsidP="00C54FEB">
      <w:r w:rsidRPr="00DB65CB">
        <w:t xml:space="preserve">In the studies to identify the groups affected by the </w:t>
      </w:r>
      <w:r w:rsidR="00695D28" w:rsidRPr="00DB65CB">
        <w:t>project</w:t>
      </w:r>
      <w:r w:rsidRPr="00DB65CB">
        <w:t xml:space="preserve">, a common approach covering all the </w:t>
      </w:r>
      <w:r w:rsidR="00B92CA7" w:rsidRPr="00DB65CB">
        <w:t xml:space="preserve">provinces </w:t>
      </w:r>
      <w:r w:rsidRPr="00DB65CB">
        <w:t xml:space="preserve">has been put forward by evaluating the findings obtained from the field studies of the </w:t>
      </w:r>
      <w:r w:rsidR="00120BC0" w:rsidRPr="00DB65CB">
        <w:t xml:space="preserve">Project </w:t>
      </w:r>
      <w:r w:rsidRPr="00DB65CB">
        <w:t>provinces, together with the data of the social and economic current situation.</w:t>
      </w:r>
    </w:p>
    <w:p w14:paraId="77B7A573" w14:textId="3EA5F746" w:rsidR="00C54FEB" w:rsidRPr="00DB65CB" w:rsidRDefault="00C54FEB" w:rsidP="00B64D14">
      <w:pPr>
        <w:pStyle w:val="Balk3"/>
      </w:pPr>
      <w:r w:rsidRPr="00DB65CB">
        <w:t xml:space="preserve">Evaluation of Displaced Persons and </w:t>
      </w:r>
      <w:r w:rsidR="00695D28" w:rsidRPr="00DB65CB">
        <w:t>Project</w:t>
      </w:r>
      <w:r w:rsidRPr="00DB65CB">
        <w:t xml:space="preserve"> Affected People (PAPs) </w:t>
      </w:r>
    </w:p>
    <w:p w14:paraId="49B0E924" w14:textId="074AE41D" w:rsidR="008C6D48" w:rsidRPr="00DB65CB" w:rsidRDefault="00C54FEB" w:rsidP="00C54FEB">
      <w:r w:rsidRPr="00DB65CB">
        <w:t xml:space="preserve">The categorization of people and groups that will be subject to </w:t>
      </w:r>
      <w:r w:rsidR="00D51D50" w:rsidRPr="00DB65CB">
        <w:t xml:space="preserve">voluntary and </w:t>
      </w:r>
      <w:r w:rsidR="007D796F" w:rsidRPr="00DB65CB">
        <w:t xml:space="preserve">involuntary </w:t>
      </w:r>
      <w:r w:rsidRPr="00DB65CB">
        <w:t xml:space="preserve">displacement within the scope of the </w:t>
      </w:r>
      <w:r w:rsidR="00695D28" w:rsidRPr="00DB65CB">
        <w:t>project</w:t>
      </w:r>
      <w:r w:rsidRPr="00DB65CB">
        <w:t xml:space="preserve"> is as follows: </w:t>
      </w:r>
    </w:p>
    <w:p w14:paraId="1EF1D8E1" w14:textId="0B569588" w:rsidR="00C54FEB" w:rsidRPr="00DB65CB" w:rsidRDefault="00C54FEB" w:rsidP="00B92CA7">
      <w:pPr>
        <w:pStyle w:val="ListeParagraf"/>
        <w:numPr>
          <w:ilvl w:val="0"/>
          <w:numId w:val="90"/>
        </w:numPr>
      </w:pPr>
      <w:r w:rsidRPr="00DB65CB">
        <w:t>Owners</w:t>
      </w:r>
      <w:r w:rsidR="00A54B24" w:rsidRPr="00DB65CB">
        <w:t xml:space="preserve"> or</w:t>
      </w:r>
      <w:r w:rsidRPr="00DB65CB">
        <w:t xml:space="preserve"> Shareholders</w:t>
      </w:r>
    </w:p>
    <w:p w14:paraId="3F1A04B5" w14:textId="3522C5F6" w:rsidR="00C54FEB" w:rsidRPr="00DB65CB" w:rsidRDefault="00C54FEB" w:rsidP="00B92CA7">
      <w:pPr>
        <w:pStyle w:val="ListeParagraf"/>
        <w:numPr>
          <w:ilvl w:val="0"/>
          <w:numId w:val="90"/>
        </w:numPr>
      </w:pPr>
      <w:r w:rsidRPr="00DB65CB">
        <w:t>Tenants</w:t>
      </w:r>
    </w:p>
    <w:p w14:paraId="64A7A55B" w14:textId="78F35500" w:rsidR="008C6D48" w:rsidRPr="00DB65CB" w:rsidRDefault="00D53EA1" w:rsidP="00B92CA7">
      <w:pPr>
        <w:pStyle w:val="ListeParagraf"/>
        <w:numPr>
          <w:ilvl w:val="0"/>
          <w:numId w:val="90"/>
        </w:numPr>
      </w:pPr>
      <w:r w:rsidRPr="00DB65CB">
        <w:t>Limited</w:t>
      </w:r>
      <w:r w:rsidR="00A54B24" w:rsidRPr="00DB65CB">
        <w:t xml:space="preserve"> Right Holders</w:t>
      </w:r>
    </w:p>
    <w:p w14:paraId="30889C4C" w14:textId="2878CB1C" w:rsidR="00534CDD" w:rsidRPr="00DB65CB" w:rsidRDefault="00534CDD" w:rsidP="00B92CA7">
      <w:pPr>
        <w:pStyle w:val="ListeParagraf"/>
        <w:numPr>
          <w:ilvl w:val="0"/>
          <w:numId w:val="90"/>
        </w:numPr>
      </w:pPr>
      <w:r w:rsidRPr="00DB65CB">
        <w:t>Informal users</w:t>
      </w:r>
    </w:p>
    <w:p w14:paraId="23E37330" w14:textId="424037FE" w:rsidR="00C54FEB" w:rsidRPr="00DB65CB" w:rsidRDefault="00C54FEB" w:rsidP="00B92CA7">
      <w:pPr>
        <w:pStyle w:val="ListeParagraf"/>
        <w:numPr>
          <w:ilvl w:val="0"/>
          <w:numId w:val="90"/>
        </w:numPr>
      </w:pPr>
      <w:r w:rsidRPr="00DB65CB">
        <w:t>Workplaces</w:t>
      </w:r>
      <w:r w:rsidR="00A5741D" w:rsidRPr="00DB65CB">
        <w:t>/</w:t>
      </w:r>
      <w:r w:rsidR="00821C8E" w:rsidRPr="00DB65CB">
        <w:t>employers</w:t>
      </w:r>
      <w:r w:rsidRPr="00DB65CB">
        <w:t>,</w:t>
      </w:r>
    </w:p>
    <w:p w14:paraId="67C6AE4F" w14:textId="42B433ED" w:rsidR="00C54FEB" w:rsidRPr="00DB65CB" w:rsidRDefault="00C54FEB" w:rsidP="00B92CA7">
      <w:pPr>
        <w:pStyle w:val="ListeParagraf"/>
        <w:numPr>
          <w:ilvl w:val="0"/>
          <w:numId w:val="90"/>
        </w:numPr>
      </w:pPr>
      <w:r w:rsidRPr="00DB65CB">
        <w:lastRenderedPageBreak/>
        <w:t>Employees</w:t>
      </w:r>
    </w:p>
    <w:p w14:paraId="07A5B779" w14:textId="71E0A32B" w:rsidR="0056639D" w:rsidRPr="00DB65CB" w:rsidRDefault="00C54FEB" w:rsidP="00B92CA7">
      <w:pPr>
        <w:pStyle w:val="ListeParagraf"/>
        <w:numPr>
          <w:ilvl w:val="0"/>
          <w:numId w:val="90"/>
        </w:numPr>
      </w:pPr>
      <w:r w:rsidRPr="00DB65CB">
        <w:t>Vulnerable groups</w:t>
      </w:r>
    </w:p>
    <w:p w14:paraId="7226094A" w14:textId="37447562" w:rsidR="00A54B24" w:rsidRPr="00DB65CB" w:rsidRDefault="00A54B24" w:rsidP="00A54B24">
      <w:r w:rsidRPr="00DB65CB">
        <w:t xml:space="preserve">Specifically, </w:t>
      </w:r>
      <w:r w:rsidR="00251967" w:rsidRPr="00DB65CB">
        <w:t xml:space="preserve">financial </w:t>
      </w:r>
      <w:r w:rsidRPr="00DB65CB">
        <w:t>support will be provided to the groups stated above within the scope of this Project;</w:t>
      </w:r>
    </w:p>
    <w:p w14:paraId="61353554" w14:textId="1D84BBCF" w:rsidR="00EC588F" w:rsidRPr="00DB65CB" w:rsidRDefault="00A54B24" w:rsidP="00E539A2">
      <w:pPr>
        <w:pStyle w:val="TBulletLevel2"/>
        <w:numPr>
          <w:ilvl w:val="0"/>
          <w:numId w:val="91"/>
        </w:numPr>
        <w:ind w:left="714" w:hanging="357"/>
        <w:contextualSpacing/>
      </w:pPr>
      <w:r w:rsidRPr="00DB65CB">
        <w:t>18-month</w:t>
      </w:r>
      <w:r w:rsidR="00811FA2" w:rsidRPr="00DB65CB">
        <w:t>s</w:t>
      </w:r>
      <w:r w:rsidRPr="00DB65CB">
        <w:t xml:space="preserve"> rental assistance</w:t>
      </w:r>
      <w:r w:rsidR="00493941" w:rsidRPr="00DB65CB">
        <w:rPr>
          <w:rStyle w:val="DipnotBavurusu"/>
          <w:rFonts w:cs="Tahoma"/>
        </w:rPr>
        <w:footnoteReference w:id="54"/>
      </w:r>
      <w:r w:rsidRPr="00DB65CB">
        <w:t xml:space="preserve"> to risky building owners</w:t>
      </w:r>
      <w:r w:rsidR="00EC588F" w:rsidRPr="00DB65CB">
        <w:t xml:space="preserve"> (apartment or </w:t>
      </w:r>
      <w:r w:rsidR="00780911" w:rsidRPr="00DB65CB">
        <w:t>workplace</w:t>
      </w:r>
      <w:r w:rsidR="00EC588F" w:rsidRPr="00DB65CB">
        <w:t>)</w:t>
      </w:r>
      <w:r w:rsidRPr="00DB65CB">
        <w:t xml:space="preserve">, </w:t>
      </w:r>
    </w:p>
    <w:p w14:paraId="0D7EF48D" w14:textId="0810C253" w:rsidR="00780911" w:rsidRPr="00DB65CB" w:rsidRDefault="00EC588F" w:rsidP="00E539A2">
      <w:pPr>
        <w:pStyle w:val="TBulletLevel2"/>
        <w:numPr>
          <w:ilvl w:val="0"/>
          <w:numId w:val="91"/>
        </w:numPr>
        <w:ind w:left="714" w:hanging="357"/>
        <w:contextualSpacing/>
      </w:pPr>
      <w:r w:rsidRPr="00DB65CB">
        <w:t>T</w:t>
      </w:r>
      <w:r w:rsidR="00A54B24" w:rsidRPr="00DB65CB">
        <w:t>wo-month</w:t>
      </w:r>
      <w:r w:rsidR="00811FA2" w:rsidRPr="00DB65CB">
        <w:t>s</w:t>
      </w:r>
      <w:r w:rsidR="00A54B24" w:rsidRPr="00DB65CB">
        <w:t xml:space="preserve"> rental assistance to tenants</w:t>
      </w:r>
      <w:r w:rsidR="00D12784" w:rsidRPr="00DB65CB">
        <w:t xml:space="preserve"> </w:t>
      </w:r>
      <w:r w:rsidRPr="00DB65CB">
        <w:t xml:space="preserve">(apartment </w:t>
      </w:r>
      <w:r w:rsidR="00A54B24" w:rsidRPr="00DB65CB">
        <w:t xml:space="preserve">or </w:t>
      </w:r>
      <w:r w:rsidR="00780911" w:rsidRPr="00DB65CB">
        <w:t>workplace</w:t>
      </w:r>
      <w:r w:rsidRPr="00DB65CB">
        <w:t>)</w:t>
      </w:r>
      <w:r w:rsidR="00CB0359" w:rsidRPr="00DB65CB">
        <w:t>, with additional social support for vulnerable tenants,</w:t>
      </w:r>
      <w:r w:rsidR="00097C0E" w:rsidRPr="00DB65CB">
        <w:t xml:space="preserve"> </w:t>
      </w:r>
    </w:p>
    <w:p w14:paraId="708337E8" w14:textId="1802FFF8" w:rsidR="00A54B24" w:rsidRPr="00DB65CB" w:rsidRDefault="00570A8B" w:rsidP="00E539A2">
      <w:pPr>
        <w:pStyle w:val="TBulletLevel2"/>
        <w:numPr>
          <w:ilvl w:val="0"/>
          <w:numId w:val="91"/>
        </w:numPr>
        <w:ind w:left="714" w:hanging="357"/>
        <w:contextualSpacing/>
      </w:pPr>
      <w:r w:rsidRPr="00DB65CB">
        <w:t xml:space="preserve">Five </w:t>
      </w:r>
      <w:r w:rsidR="00A54B24" w:rsidRPr="00DB65CB">
        <w:t>months' rent</w:t>
      </w:r>
      <w:r w:rsidR="000837E5" w:rsidRPr="00DB65CB">
        <w:t xml:space="preserve">al assistance </w:t>
      </w:r>
      <w:r w:rsidR="00A54B24" w:rsidRPr="00DB65CB">
        <w:t xml:space="preserve">for </w:t>
      </w:r>
      <w:r w:rsidRPr="00DB65CB">
        <w:t xml:space="preserve">supers </w:t>
      </w:r>
      <w:r w:rsidR="00A54B24" w:rsidRPr="00DB65CB">
        <w:t xml:space="preserve">who </w:t>
      </w:r>
      <w:r w:rsidRPr="00DB65CB">
        <w:t>will have to move from the super</w:t>
      </w:r>
      <w:r w:rsidR="002C7EB7" w:rsidRPr="00DB65CB">
        <w:t>s’</w:t>
      </w:r>
      <w:r w:rsidR="00A54B24" w:rsidRPr="00DB65CB">
        <w:t xml:space="preserve"> flat</w:t>
      </w:r>
      <w:r w:rsidR="002C7EB7" w:rsidRPr="00DB65CB">
        <w:t xml:space="preserve"> of the risky building that they are residing and working</w:t>
      </w:r>
      <w:r w:rsidR="00A54B24" w:rsidRPr="00DB65CB">
        <w:t>,</w:t>
      </w:r>
      <w:r w:rsidR="00CB0359" w:rsidRPr="00DB65CB">
        <w:t xml:space="preserve"> </w:t>
      </w:r>
      <w:r w:rsidRPr="00DB65CB">
        <w:t xml:space="preserve">and </w:t>
      </w:r>
      <w:r w:rsidR="00CB0359" w:rsidRPr="00DB65CB">
        <w:t xml:space="preserve">social support for </w:t>
      </w:r>
      <w:r w:rsidR="00671E72" w:rsidRPr="00DB65CB">
        <w:t>super</w:t>
      </w:r>
      <w:r w:rsidRPr="00DB65CB">
        <w:t xml:space="preserve">s </w:t>
      </w:r>
      <w:r w:rsidR="00A10FCE" w:rsidRPr="00DB65CB">
        <w:t xml:space="preserve">who </w:t>
      </w:r>
      <w:bookmarkStart w:id="288" w:name="_Hlk126172062"/>
      <w:r w:rsidR="00A10FCE" w:rsidRPr="00DB65CB">
        <w:t>are not residing in the super</w:t>
      </w:r>
      <w:r w:rsidR="002C7EB7" w:rsidRPr="00DB65CB">
        <w:t>s’</w:t>
      </w:r>
      <w:r w:rsidR="00A10FCE" w:rsidRPr="00DB65CB">
        <w:t xml:space="preserve"> flat</w:t>
      </w:r>
      <w:bookmarkEnd w:id="288"/>
      <w:r w:rsidR="00A10FCE" w:rsidRPr="00DB65CB">
        <w:t xml:space="preserve"> </w:t>
      </w:r>
      <w:r w:rsidR="002C7EB7" w:rsidRPr="00DB65CB">
        <w:t>of the risky building that they are working and</w:t>
      </w:r>
      <w:r w:rsidR="00CB0359" w:rsidRPr="00DB65CB">
        <w:t xml:space="preserve"> </w:t>
      </w:r>
      <w:r w:rsidRPr="00DB65CB">
        <w:t xml:space="preserve">will </w:t>
      </w:r>
      <w:r w:rsidR="00CB0359" w:rsidRPr="00DB65CB">
        <w:t>los</w:t>
      </w:r>
      <w:r w:rsidRPr="00DB65CB">
        <w:t>e</w:t>
      </w:r>
      <w:r w:rsidR="00CB0359" w:rsidRPr="00DB65CB">
        <w:t xml:space="preserve"> </w:t>
      </w:r>
      <w:r w:rsidR="002C7EB7" w:rsidRPr="00DB65CB">
        <w:t xml:space="preserve">only </w:t>
      </w:r>
      <w:r w:rsidR="00CB0359" w:rsidRPr="00DB65CB">
        <w:t>their jobs</w:t>
      </w:r>
      <w:r w:rsidR="002C7EB7" w:rsidRPr="00DB65CB">
        <w:t xml:space="preserve"> as a result of rehabilitation or transformation</w:t>
      </w:r>
      <w:r w:rsidR="00CB0359" w:rsidRPr="00DB65CB">
        <w:t>,</w:t>
      </w:r>
    </w:p>
    <w:p w14:paraId="55665641" w14:textId="70B592C4" w:rsidR="00821C8E" w:rsidRPr="00DB65CB" w:rsidRDefault="00570A8B" w:rsidP="00E539A2">
      <w:pPr>
        <w:pStyle w:val="TBulletLevel2"/>
        <w:numPr>
          <w:ilvl w:val="0"/>
          <w:numId w:val="91"/>
        </w:numPr>
        <w:ind w:left="714" w:hanging="357"/>
        <w:contextualSpacing/>
      </w:pPr>
      <w:r w:rsidRPr="00DB65CB">
        <w:t xml:space="preserve">Five </w:t>
      </w:r>
      <w:r w:rsidR="00A54B24" w:rsidRPr="00DB65CB">
        <w:t>months</w:t>
      </w:r>
      <w:r w:rsidRPr="00DB65CB">
        <w:t>’</w:t>
      </w:r>
      <w:r w:rsidR="00A54B24" w:rsidRPr="00DB65CB">
        <w:t xml:space="preserve"> rental assistance to limited real rights holders</w:t>
      </w:r>
      <w:r w:rsidR="00AF02A5" w:rsidRPr="00DB65CB">
        <w:t xml:space="preserve"> who reside or operate </w:t>
      </w:r>
      <w:r w:rsidR="00057087" w:rsidRPr="00DB65CB">
        <w:t xml:space="preserve">a </w:t>
      </w:r>
      <w:r w:rsidR="00AF02A5" w:rsidRPr="00DB65CB">
        <w:t>workplace</w:t>
      </w:r>
      <w:r w:rsidR="00906F45" w:rsidRPr="00DB65CB">
        <w:t xml:space="preserve"> in risky building</w:t>
      </w:r>
      <w:r w:rsidR="00A54B24" w:rsidRPr="00DB65CB">
        <w:t>.</w:t>
      </w:r>
    </w:p>
    <w:p w14:paraId="1C20861B" w14:textId="0B2F0C5B" w:rsidR="00C54FEB" w:rsidRPr="00DB65CB" w:rsidRDefault="00C54FEB" w:rsidP="00C54FEB">
      <w:r w:rsidRPr="00DB65CB">
        <w:t>Detailed evaluations of these groups and the current situation according to the provinces are presented in the sub-headings.</w:t>
      </w:r>
    </w:p>
    <w:p w14:paraId="26C56DA9" w14:textId="00CC660A" w:rsidR="00C54FEB" w:rsidRPr="00DB65CB" w:rsidRDefault="00C54FEB" w:rsidP="00A5741D">
      <w:pPr>
        <w:pStyle w:val="Balk4"/>
        <w:rPr>
          <w:rFonts w:cs="Tahoma"/>
        </w:rPr>
      </w:pPr>
      <w:bookmarkStart w:id="289" w:name="_Toc89427986"/>
      <w:r w:rsidRPr="00DB65CB">
        <w:rPr>
          <w:rFonts w:cs="Tahoma"/>
        </w:rPr>
        <w:t xml:space="preserve">Owners </w:t>
      </w:r>
      <w:bookmarkEnd w:id="289"/>
      <w:r w:rsidR="005E79A7" w:rsidRPr="00DB65CB">
        <w:rPr>
          <w:rFonts w:cs="Tahoma"/>
        </w:rPr>
        <w:t>or Shareholders</w:t>
      </w:r>
    </w:p>
    <w:p w14:paraId="566A4456" w14:textId="66778903" w:rsidR="00AE458F" w:rsidRPr="00DB65CB" w:rsidRDefault="00AE458F" w:rsidP="00AE458F">
      <w:r w:rsidRPr="00DB65CB">
        <w:t xml:space="preserve">In line with the objectives of </w:t>
      </w:r>
      <w:r w:rsidR="00DE3DA3" w:rsidRPr="00DB65CB">
        <w:t xml:space="preserve">Component 2 of the </w:t>
      </w:r>
      <w:r w:rsidR="00C821F3" w:rsidRPr="00DB65CB">
        <w:t>Project</w:t>
      </w:r>
      <w:r w:rsidR="00534CDD" w:rsidRPr="00DB65CB">
        <w:t>, property</w:t>
      </w:r>
      <w:r w:rsidRPr="00DB65CB">
        <w:t xml:space="preserve"> owners are one of the main beneficiaries of the </w:t>
      </w:r>
      <w:r w:rsidR="00695D28" w:rsidRPr="00DB65CB">
        <w:t>project</w:t>
      </w:r>
      <w:r w:rsidRPr="00DB65CB">
        <w:t xml:space="preserve"> and are the group that will be subject to temporary </w:t>
      </w:r>
      <w:r w:rsidR="00DD2378" w:rsidRPr="00DB65CB">
        <w:t xml:space="preserve">relocation while their </w:t>
      </w:r>
      <w:r w:rsidR="00C821F3" w:rsidRPr="00DB65CB">
        <w:t xml:space="preserve">housing units </w:t>
      </w:r>
      <w:r w:rsidR="00DD2378" w:rsidRPr="00DB65CB">
        <w:t>/</w:t>
      </w:r>
      <w:r w:rsidR="00C821F3" w:rsidRPr="00DB65CB">
        <w:t xml:space="preserve"> </w:t>
      </w:r>
      <w:r w:rsidR="00DD2378" w:rsidRPr="00DB65CB">
        <w:t xml:space="preserve">workspaces are being </w:t>
      </w:r>
      <w:r w:rsidR="00C821F3" w:rsidRPr="00DB65CB">
        <w:t>retrofitted</w:t>
      </w:r>
      <w:r w:rsidR="00DD2378" w:rsidRPr="00DB65CB">
        <w:t>/reconstructed</w:t>
      </w:r>
      <w:r w:rsidRPr="00DB65CB">
        <w:t>.</w:t>
      </w:r>
    </w:p>
    <w:p w14:paraId="146C0C2C" w14:textId="564386FD" w:rsidR="00F63EBD" w:rsidRPr="00DB65CB" w:rsidRDefault="00AE458F" w:rsidP="00C54FEB">
      <w:pPr>
        <w:rPr>
          <w:bCs/>
          <w:iCs/>
        </w:rPr>
      </w:pPr>
      <w:r w:rsidRPr="00DB65CB">
        <w:t xml:space="preserve">Ownership status is a common category in all </w:t>
      </w:r>
      <w:r w:rsidR="004502DF" w:rsidRPr="00DB65CB">
        <w:t xml:space="preserve">five </w:t>
      </w:r>
      <w:r w:rsidRPr="00DB65CB">
        <w:t>provinces</w:t>
      </w:r>
      <w:r w:rsidR="00C54FEB" w:rsidRPr="00DB65CB">
        <w:rPr>
          <w:bCs/>
          <w:iCs/>
        </w:rPr>
        <w:t>.</w:t>
      </w:r>
    </w:p>
    <w:p w14:paraId="78364B57" w14:textId="5F8543C0" w:rsidR="00C54FEB" w:rsidRPr="00DB65CB" w:rsidRDefault="00F63EBD" w:rsidP="00C54FEB">
      <w:pPr>
        <w:rPr>
          <w:bCs/>
          <w:iCs/>
        </w:rPr>
      </w:pPr>
      <w:r w:rsidRPr="00DB65CB">
        <w:rPr>
          <w:bCs/>
          <w:iCs/>
        </w:rPr>
        <w:t xml:space="preserve">People who have built </w:t>
      </w:r>
      <w:r w:rsidR="007B71C2" w:rsidRPr="00DB65CB">
        <w:rPr>
          <w:bCs/>
          <w:iCs/>
        </w:rPr>
        <w:t xml:space="preserve">illegal </w:t>
      </w:r>
      <w:r w:rsidRPr="00DB65CB">
        <w:rPr>
          <w:bCs/>
          <w:iCs/>
        </w:rPr>
        <w:t xml:space="preserve">structures on land they do not own or lease will not be </w:t>
      </w:r>
      <w:r w:rsidR="00D02746" w:rsidRPr="00DB65CB">
        <w:rPr>
          <w:bCs/>
          <w:iCs/>
        </w:rPr>
        <w:t xml:space="preserve">included in the project. </w:t>
      </w:r>
      <w:r w:rsidR="002874CA" w:rsidRPr="00DB65CB">
        <w:rPr>
          <w:bCs/>
          <w:iCs/>
        </w:rPr>
        <w:t xml:space="preserve">People who have built additional floors </w:t>
      </w:r>
      <w:r w:rsidR="00354A93" w:rsidRPr="00DB65CB">
        <w:rPr>
          <w:bCs/>
          <w:iCs/>
        </w:rPr>
        <w:t>without a license</w:t>
      </w:r>
      <w:r w:rsidR="008F5EB8" w:rsidRPr="00DB65CB">
        <w:rPr>
          <w:bCs/>
          <w:iCs/>
        </w:rPr>
        <w:t xml:space="preserve"> and who are also land shareholders registered in title deed</w:t>
      </w:r>
      <w:r w:rsidR="00354A93" w:rsidRPr="00DB65CB">
        <w:rPr>
          <w:bCs/>
          <w:iCs/>
        </w:rPr>
        <w:t xml:space="preserve"> </w:t>
      </w:r>
      <w:r w:rsidR="007B71C2" w:rsidRPr="00DB65CB">
        <w:rPr>
          <w:bCs/>
          <w:iCs/>
        </w:rPr>
        <w:t xml:space="preserve">will </w:t>
      </w:r>
      <w:r w:rsidR="000179D4" w:rsidRPr="00DB65CB">
        <w:rPr>
          <w:bCs/>
          <w:iCs/>
        </w:rPr>
        <w:t xml:space="preserve">not be </w:t>
      </w:r>
      <w:r w:rsidR="00095686" w:rsidRPr="00DB65CB">
        <w:rPr>
          <w:bCs/>
          <w:iCs/>
        </w:rPr>
        <w:t xml:space="preserve">able to access </w:t>
      </w:r>
      <w:r w:rsidR="000179D4" w:rsidRPr="00DB65CB">
        <w:rPr>
          <w:bCs/>
          <w:iCs/>
        </w:rPr>
        <w:t>financing under the project to re-build the</w:t>
      </w:r>
      <w:r w:rsidR="009022BB" w:rsidRPr="00DB65CB">
        <w:rPr>
          <w:bCs/>
          <w:iCs/>
        </w:rPr>
        <w:t xml:space="preserve"> </w:t>
      </w:r>
      <w:r w:rsidR="00350CC5" w:rsidRPr="00DB65CB">
        <w:rPr>
          <w:bCs/>
          <w:iCs/>
        </w:rPr>
        <w:t>extra</w:t>
      </w:r>
      <w:r w:rsidR="00D12784" w:rsidRPr="00DB65CB">
        <w:rPr>
          <w:bCs/>
          <w:iCs/>
        </w:rPr>
        <w:t xml:space="preserve"> </w:t>
      </w:r>
      <w:r w:rsidR="00D52D28" w:rsidRPr="00DB65CB">
        <w:rPr>
          <w:bCs/>
          <w:iCs/>
        </w:rPr>
        <w:t>floor</w:t>
      </w:r>
      <w:r w:rsidR="009022BB" w:rsidRPr="00DB65CB">
        <w:rPr>
          <w:bCs/>
          <w:iCs/>
        </w:rPr>
        <w:t xml:space="preserve">; they may </w:t>
      </w:r>
      <w:r w:rsidR="00350CC5" w:rsidRPr="00DB65CB">
        <w:rPr>
          <w:bCs/>
          <w:iCs/>
        </w:rPr>
        <w:t xml:space="preserve">be able to </w:t>
      </w:r>
      <w:r w:rsidR="009022BB" w:rsidRPr="00DB65CB">
        <w:rPr>
          <w:bCs/>
          <w:iCs/>
        </w:rPr>
        <w:t>finance the reconstruction/rehabilitation of the additional floor through other means – and only with proper zoning permission.</w:t>
      </w:r>
    </w:p>
    <w:p w14:paraId="792206B7" w14:textId="45D7B26F" w:rsidR="00145ABF" w:rsidRPr="00DB65CB" w:rsidRDefault="00145ABF" w:rsidP="006A1FEC">
      <w:r w:rsidRPr="00DB65CB">
        <w:t xml:space="preserve">Shareholders </w:t>
      </w:r>
      <w:r w:rsidR="00DE3DA3" w:rsidRPr="00DB65CB">
        <w:t xml:space="preserve">are </w:t>
      </w:r>
      <w:r w:rsidR="00EA56B9" w:rsidRPr="00DB65CB">
        <w:t xml:space="preserve">also </w:t>
      </w:r>
      <w:r w:rsidR="00DE3DA3" w:rsidRPr="00DB65CB">
        <w:t xml:space="preserve">considered as property owners </w:t>
      </w:r>
      <w:r w:rsidRPr="00DB65CB">
        <w:t xml:space="preserve">within the scope of the </w:t>
      </w:r>
      <w:r w:rsidR="00695D28" w:rsidRPr="00DB65CB">
        <w:t>Project</w:t>
      </w:r>
      <w:r w:rsidRPr="00DB65CB">
        <w:t>.</w:t>
      </w:r>
    </w:p>
    <w:p w14:paraId="1D84C76B" w14:textId="77777777" w:rsidR="00C54FEB" w:rsidRPr="00DB65CB" w:rsidRDefault="00C54FEB" w:rsidP="009D3772">
      <w:pPr>
        <w:pStyle w:val="Balk4"/>
        <w:rPr>
          <w:rFonts w:cs="Tahoma"/>
          <w:b w:val="0"/>
          <w:bCs w:val="0"/>
        </w:rPr>
      </w:pPr>
      <w:r w:rsidRPr="00DB65CB">
        <w:rPr>
          <w:rFonts w:cs="Tahoma"/>
          <w:bCs w:val="0"/>
        </w:rPr>
        <w:t>Tenants</w:t>
      </w:r>
    </w:p>
    <w:p w14:paraId="4600C3C3" w14:textId="1CC1E645" w:rsidR="00145ABF" w:rsidRPr="00DB65CB" w:rsidRDefault="00145ABF" w:rsidP="00C54FEB">
      <w:r w:rsidRPr="00DB65CB">
        <w:t xml:space="preserve">Tenants are included in the category of both affected by the </w:t>
      </w:r>
      <w:r w:rsidR="00695D28" w:rsidRPr="00DB65CB">
        <w:t>Project</w:t>
      </w:r>
      <w:r w:rsidRPr="00DB65CB">
        <w:t xml:space="preserve"> and entitled to </w:t>
      </w:r>
      <w:r w:rsidR="00DE5AD8" w:rsidRPr="00DB65CB">
        <w:t xml:space="preserve">support </w:t>
      </w:r>
      <w:r w:rsidRPr="00DB65CB">
        <w:t xml:space="preserve">within the scope of the </w:t>
      </w:r>
      <w:r w:rsidR="00695D28" w:rsidRPr="00DB65CB">
        <w:t>project</w:t>
      </w:r>
      <w:r w:rsidRPr="00DB65CB">
        <w:t xml:space="preserve">. The tenants of the dwellings subject to urban transformation can receive relocation support for </w:t>
      </w:r>
      <w:r w:rsidR="00133301" w:rsidRPr="00DB65CB">
        <w:t xml:space="preserve">permanent </w:t>
      </w:r>
      <w:r w:rsidRPr="00DB65CB">
        <w:t>relocation. Since the tenant is not given a guarantee</w:t>
      </w:r>
      <w:r w:rsidR="00583550" w:rsidRPr="00DB65CB">
        <w:t>,</w:t>
      </w:r>
      <w:r w:rsidRPr="00DB65CB">
        <w:t xml:space="preserve"> such as renting the same flat in the new building to be built, the </w:t>
      </w:r>
      <w:r w:rsidR="00DD2378" w:rsidRPr="00DB65CB">
        <w:t xml:space="preserve">relocation </w:t>
      </w:r>
      <w:r w:rsidRPr="00DB65CB">
        <w:t>of the tenants should be considered as permanent rather than temporary displacement.</w:t>
      </w:r>
    </w:p>
    <w:p w14:paraId="65A6B4B1" w14:textId="35567731" w:rsidR="00106E4F" w:rsidRPr="00DB65CB" w:rsidRDefault="00106E4F" w:rsidP="00783D5D">
      <w:r w:rsidRPr="00DB65CB">
        <w:t xml:space="preserve">Rental prices in </w:t>
      </w:r>
      <w:r w:rsidR="00505B17" w:rsidRPr="00DB65CB">
        <w:t>Türkiye</w:t>
      </w:r>
      <w:r w:rsidRPr="00DB65CB">
        <w:t xml:space="preserve"> have increased rapidly in the last year. With the rapidly rising rents in the last quarter of 2021, tenants who have to leave their house as a tenant may face higher rents. It should be taken into account that the rental prices vary according to the location, the nature of the building, features such as the seaside, a valuable land, central location and its width. Considering these evaluations and approaches, it can be stated that the rental support amounts determined by the </w:t>
      </w:r>
      <w:r w:rsidR="00BC3800" w:rsidRPr="00DB65CB">
        <w:rPr>
          <w:color w:val="000000"/>
          <w:szCs w:val="20"/>
        </w:rPr>
        <w:t>UTP</w:t>
      </w:r>
      <w:r w:rsidR="00BC3800" w:rsidRPr="00DB65CB">
        <w:t xml:space="preserve"> </w:t>
      </w:r>
      <w:r w:rsidRPr="00DB65CB">
        <w:t xml:space="preserve">at the provincial level are </w:t>
      </w:r>
      <w:r w:rsidR="00783D5D" w:rsidRPr="00DB65CB">
        <w:t xml:space="preserve">based on </w:t>
      </w:r>
      <w:r w:rsidRPr="00DB65CB">
        <w:t>the averages</w:t>
      </w:r>
      <w:r w:rsidR="00F45A66" w:rsidRPr="00DB65CB">
        <w:t xml:space="preserve"> </w:t>
      </w:r>
      <w:r w:rsidRPr="00DB65CB">
        <w:t xml:space="preserve">for the current situation. </w:t>
      </w:r>
      <w:r w:rsidR="00081EB9" w:rsidRPr="00DB65CB">
        <w:t>Rental assistance has been determined based on establishing a transparent, consistent and fair compensation mechanism for all owners and tenants affected by urban transformation.</w:t>
      </w:r>
      <w:r w:rsidR="00CA0201" w:rsidRPr="00DB65CB">
        <w:t xml:space="preserve"> In general, rental assistance does not cover the entire rent for each unit.</w:t>
      </w:r>
      <w:r w:rsidR="00081EB9" w:rsidRPr="00DB65CB">
        <w:t xml:space="preserve"> </w:t>
      </w:r>
      <w:r w:rsidR="00BC3800" w:rsidRPr="00DB65CB">
        <w:t xml:space="preserve">UTP </w:t>
      </w:r>
      <w:r w:rsidR="00F45A66" w:rsidRPr="00DB65CB">
        <w:t xml:space="preserve">considers that </w:t>
      </w:r>
      <w:r w:rsidRPr="00DB65CB">
        <w:t xml:space="preserve">any additional rental support other than the national subsidy program may have negative effects especially for people outside the scope of the Project such as increases in rental prices and rent speculation. </w:t>
      </w:r>
    </w:p>
    <w:p w14:paraId="476EE269" w14:textId="0E07CD6C" w:rsidR="00106E4F" w:rsidRPr="00DB65CB" w:rsidRDefault="00106E4F" w:rsidP="00106E4F">
      <w:r w:rsidRPr="00DB65CB">
        <w:t>Rental supports to be given as a high amount within the scope of the project may increase the housing prices especially in areas where low-income households live, and negatively affect the vulnerable groups living there. Therefore, rent</w:t>
      </w:r>
      <w:r w:rsidR="00783D5D" w:rsidRPr="00DB65CB">
        <w:t>al assi</w:t>
      </w:r>
      <w:r w:rsidRPr="00DB65CB">
        <w:t>s</w:t>
      </w:r>
      <w:r w:rsidR="00783D5D" w:rsidRPr="00DB65CB">
        <w:t>tance</w:t>
      </w:r>
      <w:r w:rsidRPr="00DB65CB">
        <w:t xml:space="preserve"> at the provincial level </w:t>
      </w:r>
      <w:r w:rsidR="00954380" w:rsidRPr="00DB65CB">
        <w:t>was</w:t>
      </w:r>
      <w:r w:rsidRPr="00DB65CB">
        <w:t xml:space="preserve"> determined based on averages, excluding outliers. This situation was brought to the agenda during the institution visits and stakeholder meetings held in </w:t>
      </w:r>
      <w:r w:rsidR="00214B3C" w:rsidRPr="00DB65CB">
        <w:t>5</w:t>
      </w:r>
      <w:r w:rsidRPr="00DB65CB">
        <w:t xml:space="preserve"> provinces and the risks of high rent subsidies, especially for poor neighborhoods and households, were mentioned.</w:t>
      </w:r>
    </w:p>
    <w:p w14:paraId="49C98A67" w14:textId="67BA587F" w:rsidR="00C54FEB" w:rsidRPr="00DB65CB" w:rsidRDefault="00106E4F" w:rsidP="00C54FEB">
      <w:r w:rsidRPr="00DB65CB">
        <w:lastRenderedPageBreak/>
        <w:t xml:space="preserve">The amount of support given for </w:t>
      </w:r>
      <w:r w:rsidR="00C1691F" w:rsidRPr="00DB65CB">
        <w:t xml:space="preserve">2023 </w:t>
      </w:r>
      <w:r w:rsidRPr="00DB65CB">
        <w:t xml:space="preserve">is given in the </w:t>
      </w:r>
      <w:r w:rsidR="006334AF" w:rsidRPr="00DB65CB">
        <w:fldChar w:fldCharType="begin"/>
      </w:r>
      <w:r w:rsidR="006334AF" w:rsidRPr="00DB65CB">
        <w:instrText xml:space="preserve"> REF _Ref110446136 \h </w:instrText>
      </w:r>
      <w:r w:rsidR="009872CD" w:rsidRPr="00DB65CB">
        <w:instrText xml:space="preserve"> \* MERGEFORMAT </w:instrText>
      </w:r>
      <w:r w:rsidR="006334AF" w:rsidRPr="00DB65CB">
        <w:fldChar w:fldCharType="separate"/>
      </w:r>
      <w:r w:rsidR="00147C8C" w:rsidRPr="00DB65CB">
        <w:t xml:space="preserve">Table </w:t>
      </w:r>
      <w:r w:rsidR="00147C8C" w:rsidRPr="00DB65CB">
        <w:rPr>
          <w:noProof/>
        </w:rPr>
        <w:t>14</w:t>
      </w:r>
      <w:r w:rsidR="006334AF" w:rsidRPr="00DB65CB">
        <w:fldChar w:fldCharType="end"/>
      </w:r>
      <w:r w:rsidR="00C54FEB" w:rsidRPr="00DB65CB">
        <w:t>.</w:t>
      </w:r>
      <w:r w:rsidR="00C1691F" w:rsidRPr="00DB65CB">
        <w:rPr>
          <w:rStyle w:val="DipnotBavurusu"/>
          <w:rFonts w:cs="Tahoma"/>
        </w:rPr>
        <w:footnoteReference w:id="55"/>
      </w:r>
      <w:r w:rsidR="00C54FEB" w:rsidRPr="00DB65CB">
        <w:t xml:space="preserve"> </w:t>
      </w:r>
    </w:p>
    <w:p w14:paraId="3499B1F2" w14:textId="51276A64" w:rsidR="00106E4F" w:rsidRPr="00DB65CB" w:rsidRDefault="00106E4F" w:rsidP="00E6238C">
      <w:pPr>
        <w:pStyle w:val="ResimYazs"/>
      </w:pPr>
      <w:bookmarkStart w:id="290" w:name="_Ref110446136"/>
      <w:bookmarkStart w:id="291" w:name="_Toc103952112"/>
      <w:bookmarkStart w:id="292" w:name="_Toc179404311"/>
      <w:r w:rsidRPr="00DB65CB">
        <w:t xml:space="preserve">Table </w:t>
      </w:r>
      <w:r w:rsidR="007A358C" w:rsidRPr="00DB65CB">
        <w:fldChar w:fldCharType="begin"/>
      </w:r>
      <w:r w:rsidR="007A358C" w:rsidRPr="00DB65CB">
        <w:instrText xml:space="preserve"> SEQ Table \* ARABIC </w:instrText>
      </w:r>
      <w:r w:rsidR="007A358C" w:rsidRPr="00DB65CB">
        <w:fldChar w:fldCharType="separate"/>
      </w:r>
      <w:r w:rsidR="007A358C" w:rsidRPr="00DB65CB">
        <w:rPr>
          <w:noProof/>
        </w:rPr>
        <w:t>14</w:t>
      </w:r>
      <w:r w:rsidR="007A358C" w:rsidRPr="00DB65CB">
        <w:fldChar w:fldCharType="end"/>
      </w:r>
      <w:bookmarkEnd w:id="290"/>
      <w:r w:rsidR="006334AF" w:rsidRPr="00DB65CB">
        <w:t>.</w:t>
      </w:r>
      <w:r w:rsidRPr="00DB65CB">
        <w:t xml:space="preserve"> Rent</w:t>
      </w:r>
      <w:r w:rsidR="00BB23B8" w:rsidRPr="00DB65CB">
        <w:t>al Assistance</w:t>
      </w:r>
      <w:r w:rsidRPr="00DB65CB">
        <w:t xml:space="preserve"> Amounts</w:t>
      </w:r>
      <w:bookmarkEnd w:id="291"/>
      <w:r w:rsidR="008B32A4" w:rsidRPr="00DB65CB">
        <w:t xml:space="preserve"> (as of August 2024)</w:t>
      </w:r>
      <w:r w:rsidR="003F1B4C" w:rsidRPr="00DB65CB">
        <w:rPr>
          <w:rStyle w:val="DipnotBavurusu"/>
          <w:rFonts w:cs="Tahoma"/>
        </w:rPr>
        <w:footnoteReference w:id="56"/>
      </w:r>
      <w:bookmarkEnd w:id="292"/>
      <w:r w:rsidR="00D52D28" w:rsidRPr="00DB65CB">
        <w:t xml:space="preserve"> </w:t>
      </w:r>
    </w:p>
    <w:tbl>
      <w:tblPr>
        <w:tblStyle w:val="TabloKlavuzu"/>
        <w:tblW w:w="9640" w:type="dxa"/>
        <w:tblLayout w:type="fixed"/>
        <w:tblCellMar>
          <w:top w:w="28" w:type="dxa"/>
          <w:left w:w="57" w:type="dxa"/>
          <w:bottom w:w="28" w:type="dxa"/>
          <w:right w:w="57" w:type="dxa"/>
        </w:tblCellMar>
        <w:tblLook w:val="04A0" w:firstRow="1" w:lastRow="0" w:firstColumn="1" w:lastColumn="0" w:noHBand="0" w:noVBand="1"/>
      </w:tblPr>
      <w:tblGrid>
        <w:gridCol w:w="5245"/>
        <w:gridCol w:w="1276"/>
        <w:gridCol w:w="1276"/>
        <w:gridCol w:w="1843"/>
      </w:tblGrid>
      <w:tr w:rsidR="00A6735F" w:rsidRPr="00DB65CB" w14:paraId="1B720F98" w14:textId="77777777" w:rsidTr="00A6735F">
        <w:tc>
          <w:tcPr>
            <w:tcW w:w="5245" w:type="dxa"/>
            <w:vMerge w:val="restart"/>
            <w:vAlign w:val="center"/>
          </w:tcPr>
          <w:p w14:paraId="3C45C91D" w14:textId="3A1BA95C" w:rsidR="00A6735F" w:rsidRPr="00DB65CB" w:rsidRDefault="00A6735F" w:rsidP="00AD6221">
            <w:pPr>
              <w:spacing w:before="0" w:line="240" w:lineRule="auto"/>
              <w:rPr>
                <w:b/>
              </w:rPr>
            </w:pPr>
            <w:r w:rsidRPr="00DB65CB">
              <w:rPr>
                <w:b/>
              </w:rPr>
              <w:t>Province Name</w:t>
            </w:r>
          </w:p>
        </w:tc>
        <w:tc>
          <w:tcPr>
            <w:tcW w:w="4395" w:type="dxa"/>
            <w:gridSpan w:val="3"/>
            <w:vAlign w:val="center"/>
          </w:tcPr>
          <w:p w14:paraId="43868A3D" w14:textId="66BBD44E" w:rsidR="00A6735F" w:rsidRPr="00DB65CB" w:rsidRDefault="00A6735F" w:rsidP="00A6735F">
            <w:pPr>
              <w:spacing w:before="0" w:line="240" w:lineRule="auto"/>
              <w:jc w:val="center"/>
              <w:rPr>
                <w:b/>
              </w:rPr>
            </w:pPr>
            <w:r w:rsidRPr="00DB65CB">
              <w:rPr>
                <w:b/>
              </w:rPr>
              <w:t>Entitlement (rental fee, TL)</w:t>
            </w:r>
          </w:p>
        </w:tc>
      </w:tr>
      <w:tr w:rsidR="00A6735F" w:rsidRPr="00DB65CB" w14:paraId="1BD229E3" w14:textId="3A932FEE" w:rsidTr="00A6735F">
        <w:tc>
          <w:tcPr>
            <w:tcW w:w="5245" w:type="dxa"/>
            <w:vMerge/>
            <w:vAlign w:val="center"/>
          </w:tcPr>
          <w:p w14:paraId="53CF7359" w14:textId="2E53E16A" w:rsidR="00A6735F" w:rsidRPr="00DB65CB" w:rsidRDefault="00A6735F" w:rsidP="00AD6221">
            <w:pPr>
              <w:spacing w:before="0" w:line="240" w:lineRule="auto"/>
              <w:rPr>
                <w:b/>
              </w:rPr>
            </w:pPr>
          </w:p>
        </w:tc>
        <w:tc>
          <w:tcPr>
            <w:tcW w:w="1276" w:type="dxa"/>
            <w:vAlign w:val="center"/>
          </w:tcPr>
          <w:p w14:paraId="588906AE" w14:textId="361E0207" w:rsidR="00A6735F" w:rsidRPr="00DB65CB" w:rsidRDefault="00A6735F" w:rsidP="00AD6221">
            <w:pPr>
              <w:spacing w:before="0" w:line="240" w:lineRule="auto"/>
              <w:rPr>
                <w:b/>
              </w:rPr>
            </w:pPr>
            <w:r w:rsidRPr="00DB65CB">
              <w:rPr>
                <w:b/>
              </w:rPr>
              <w:t>Owner (monthly payment)</w:t>
            </w:r>
          </w:p>
        </w:tc>
        <w:tc>
          <w:tcPr>
            <w:tcW w:w="1276" w:type="dxa"/>
          </w:tcPr>
          <w:p w14:paraId="11353871" w14:textId="64A1983F" w:rsidR="00A6735F" w:rsidRPr="00DB65CB" w:rsidRDefault="00A6735F" w:rsidP="00AD6221">
            <w:pPr>
              <w:spacing w:before="0" w:line="240" w:lineRule="auto"/>
              <w:rPr>
                <w:b/>
              </w:rPr>
            </w:pPr>
            <w:r w:rsidRPr="00DB65CB">
              <w:rPr>
                <w:b/>
              </w:rPr>
              <w:t>Tenant (lump payment)</w:t>
            </w:r>
          </w:p>
        </w:tc>
        <w:tc>
          <w:tcPr>
            <w:tcW w:w="1843" w:type="dxa"/>
          </w:tcPr>
          <w:p w14:paraId="3BA2A131" w14:textId="32C91B63" w:rsidR="00A6735F" w:rsidRPr="00DB65CB" w:rsidRDefault="00A6735F" w:rsidP="00AD6221">
            <w:pPr>
              <w:spacing w:before="0" w:line="240" w:lineRule="auto"/>
              <w:rPr>
                <w:b/>
              </w:rPr>
            </w:pPr>
            <w:r w:rsidRPr="00DB65CB">
              <w:rPr>
                <w:b/>
              </w:rPr>
              <w:t>Limited Real Rights Holder (lump payment)</w:t>
            </w:r>
          </w:p>
        </w:tc>
      </w:tr>
      <w:tr w:rsidR="00D95363" w:rsidRPr="00DB65CB" w14:paraId="7B26F300" w14:textId="690EA592" w:rsidTr="00A6735F">
        <w:tc>
          <w:tcPr>
            <w:tcW w:w="5245" w:type="dxa"/>
            <w:vAlign w:val="center"/>
          </w:tcPr>
          <w:p w14:paraId="689DB9C9" w14:textId="26868A7F" w:rsidR="002C7EB7" w:rsidRPr="00DB65CB" w:rsidRDefault="002C7EB7" w:rsidP="00AD6221">
            <w:pPr>
              <w:spacing w:before="0" w:line="240" w:lineRule="auto"/>
            </w:pPr>
            <w:r w:rsidRPr="00DB65CB">
              <w:rPr>
                <w:b/>
                <w:bCs/>
              </w:rPr>
              <w:t>Istanbul</w:t>
            </w:r>
            <w:r w:rsidR="00D95363" w:rsidRPr="00DB65CB">
              <w:rPr>
                <w:b/>
                <w:bCs/>
              </w:rPr>
              <w:t>.</w:t>
            </w:r>
          </w:p>
        </w:tc>
        <w:tc>
          <w:tcPr>
            <w:tcW w:w="1276" w:type="dxa"/>
            <w:vAlign w:val="center"/>
          </w:tcPr>
          <w:p w14:paraId="05ED4970" w14:textId="22564770" w:rsidR="002C7EB7" w:rsidRPr="00DB65CB" w:rsidRDefault="00942895" w:rsidP="00A6735F">
            <w:pPr>
              <w:spacing w:before="0" w:line="240" w:lineRule="auto"/>
              <w:jc w:val="right"/>
            </w:pPr>
            <w:r w:rsidRPr="00DB65CB">
              <w:t>5</w:t>
            </w:r>
            <w:r w:rsidR="00D95363" w:rsidRPr="00DB65CB">
              <w:t xml:space="preserve">,500.00 </w:t>
            </w:r>
            <w:r w:rsidR="002C7EB7" w:rsidRPr="00DB65CB">
              <w:t>TL</w:t>
            </w:r>
          </w:p>
        </w:tc>
        <w:tc>
          <w:tcPr>
            <w:tcW w:w="1276" w:type="dxa"/>
            <w:vAlign w:val="center"/>
          </w:tcPr>
          <w:p w14:paraId="73257B47" w14:textId="62FF6B21" w:rsidR="002C7EB7" w:rsidRPr="00DB65CB" w:rsidRDefault="00942895" w:rsidP="00A6735F">
            <w:pPr>
              <w:spacing w:before="0" w:line="240" w:lineRule="auto"/>
              <w:jc w:val="right"/>
            </w:pPr>
            <w:r w:rsidRPr="00DB65CB">
              <w:t>11</w:t>
            </w:r>
            <w:r w:rsidR="00D95363" w:rsidRPr="00DB65CB">
              <w:t>,000.00 TL</w:t>
            </w:r>
          </w:p>
        </w:tc>
        <w:tc>
          <w:tcPr>
            <w:tcW w:w="1843" w:type="dxa"/>
            <w:vAlign w:val="center"/>
          </w:tcPr>
          <w:p w14:paraId="71F2CAE5" w14:textId="7BBDA9DA" w:rsidR="002C7EB7" w:rsidRPr="00DB65CB" w:rsidRDefault="00942895" w:rsidP="00A6735F">
            <w:pPr>
              <w:spacing w:before="0" w:line="240" w:lineRule="auto"/>
              <w:jc w:val="right"/>
            </w:pPr>
            <w:r w:rsidRPr="00DB65CB">
              <w:t>2</w:t>
            </w:r>
            <w:r w:rsidR="00D95363" w:rsidRPr="00DB65CB">
              <w:t>7,500.00 TL</w:t>
            </w:r>
          </w:p>
        </w:tc>
      </w:tr>
      <w:tr w:rsidR="00D95363" w:rsidRPr="00DB65CB" w14:paraId="3522BAF8" w14:textId="0A5EB2DF" w:rsidTr="00A6735F">
        <w:tc>
          <w:tcPr>
            <w:tcW w:w="5245" w:type="dxa"/>
            <w:vAlign w:val="center"/>
          </w:tcPr>
          <w:p w14:paraId="20453260" w14:textId="3E57EA77" w:rsidR="002C7EB7" w:rsidRPr="00DB65CB" w:rsidRDefault="00D95363" w:rsidP="00AD6221">
            <w:pPr>
              <w:spacing w:before="0" w:line="240" w:lineRule="auto"/>
            </w:pPr>
            <w:r w:rsidRPr="00DB65CB">
              <w:t xml:space="preserve">Ankara, </w:t>
            </w:r>
            <w:r w:rsidR="002C7EB7" w:rsidRPr="00DB65CB">
              <w:t xml:space="preserve">Antalya, Bursa, </w:t>
            </w:r>
            <w:r w:rsidRPr="00DB65CB">
              <w:rPr>
                <w:b/>
                <w:bCs/>
              </w:rPr>
              <w:t>Izmir.</w:t>
            </w:r>
          </w:p>
        </w:tc>
        <w:tc>
          <w:tcPr>
            <w:tcW w:w="1276" w:type="dxa"/>
            <w:vAlign w:val="center"/>
          </w:tcPr>
          <w:p w14:paraId="19AA4B98" w14:textId="0376D0D4" w:rsidR="002C7EB7" w:rsidRPr="00DB65CB" w:rsidRDefault="00A51B4D" w:rsidP="00A6735F">
            <w:pPr>
              <w:spacing w:before="0" w:line="240" w:lineRule="auto"/>
              <w:jc w:val="right"/>
            </w:pPr>
            <w:r w:rsidRPr="00DB65CB">
              <w:t>4</w:t>
            </w:r>
            <w:r w:rsidR="00D95363" w:rsidRPr="00DB65CB">
              <w:t>,</w:t>
            </w:r>
            <w:r w:rsidRPr="00DB65CB">
              <w:t>5</w:t>
            </w:r>
            <w:r w:rsidR="00D95363" w:rsidRPr="00DB65CB">
              <w:t>00.00 TL</w:t>
            </w:r>
          </w:p>
        </w:tc>
        <w:tc>
          <w:tcPr>
            <w:tcW w:w="1276" w:type="dxa"/>
            <w:vAlign w:val="center"/>
          </w:tcPr>
          <w:p w14:paraId="4BA86FDF" w14:textId="0035FEFB" w:rsidR="002C7EB7" w:rsidRPr="00DB65CB" w:rsidRDefault="00A51B4D" w:rsidP="00A6735F">
            <w:pPr>
              <w:spacing w:before="0" w:line="240" w:lineRule="auto"/>
              <w:jc w:val="right"/>
            </w:pPr>
            <w:r w:rsidRPr="00DB65CB">
              <w:t>9</w:t>
            </w:r>
            <w:r w:rsidR="00D95363" w:rsidRPr="00DB65CB">
              <w:t>,000.00 TL</w:t>
            </w:r>
          </w:p>
        </w:tc>
        <w:tc>
          <w:tcPr>
            <w:tcW w:w="1843" w:type="dxa"/>
            <w:vAlign w:val="center"/>
          </w:tcPr>
          <w:p w14:paraId="6E00DC44" w14:textId="7B99B5B0" w:rsidR="002C7EB7" w:rsidRPr="00DB65CB" w:rsidRDefault="00A51B4D" w:rsidP="00A6735F">
            <w:pPr>
              <w:spacing w:before="0" w:line="240" w:lineRule="auto"/>
              <w:jc w:val="right"/>
            </w:pPr>
            <w:r w:rsidRPr="00DB65CB">
              <w:t>22</w:t>
            </w:r>
            <w:r w:rsidR="00D95363" w:rsidRPr="00DB65CB">
              <w:t>,</w:t>
            </w:r>
            <w:r w:rsidRPr="00DB65CB">
              <w:t>5</w:t>
            </w:r>
            <w:r w:rsidR="00D95363" w:rsidRPr="00DB65CB">
              <w:t>00.00 TL</w:t>
            </w:r>
          </w:p>
        </w:tc>
      </w:tr>
      <w:tr w:rsidR="00D95363" w:rsidRPr="00DB65CB" w14:paraId="1EB53F87" w14:textId="320F12F1" w:rsidTr="00A6735F">
        <w:tc>
          <w:tcPr>
            <w:tcW w:w="5245" w:type="dxa"/>
            <w:vAlign w:val="center"/>
          </w:tcPr>
          <w:p w14:paraId="106B9124" w14:textId="60F8FEF2" w:rsidR="002C7EB7" w:rsidRPr="00DB65CB" w:rsidRDefault="00D95363" w:rsidP="00AD6221">
            <w:pPr>
              <w:spacing w:before="0" w:line="240" w:lineRule="auto"/>
            </w:pPr>
            <w:r w:rsidRPr="00DB65CB">
              <w:t xml:space="preserve">Adana, </w:t>
            </w:r>
            <w:r w:rsidR="002C7EB7" w:rsidRPr="00DB65CB">
              <w:t xml:space="preserve">Aydın, Balıkesir, </w:t>
            </w:r>
            <w:r w:rsidRPr="00DB65CB">
              <w:t xml:space="preserve">Denizli, Diyarbakır, Erzurum, Eskişehir, Gaziantep, Hatay, </w:t>
            </w:r>
            <w:r w:rsidRPr="00DB65CB">
              <w:rPr>
                <w:b/>
                <w:bCs/>
              </w:rPr>
              <w:t>Kahramanmaras</w:t>
            </w:r>
            <w:r w:rsidRPr="00DB65CB">
              <w:t xml:space="preserve">, Kayseri, Kocaeli, Konya, Malatya, </w:t>
            </w:r>
            <w:r w:rsidRPr="00DB65CB">
              <w:rPr>
                <w:b/>
                <w:bCs/>
              </w:rPr>
              <w:t>Manisa,</w:t>
            </w:r>
            <w:r w:rsidRPr="00DB65CB">
              <w:t xml:space="preserve"> Mardin, Mersin, Muğla, Ordu, Sakarya, Samsun, </w:t>
            </w:r>
            <w:r w:rsidR="002C7EB7" w:rsidRPr="00DB65CB">
              <w:t xml:space="preserve">Şanlıurfa, </w:t>
            </w:r>
            <w:r w:rsidR="002C7EB7" w:rsidRPr="00DB65CB">
              <w:rPr>
                <w:b/>
                <w:bCs/>
              </w:rPr>
              <w:t>Tekirdag</w:t>
            </w:r>
            <w:r w:rsidR="002C7EB7" w:rsidRPr="00DB65CB">
              <w:t xml:space="preserve">, Trabzon, </w:t>
            </w:r>
            <w:r w:rsidRPr="00DB65CB">
              <w:t>Van</w:t>
            </w:r>
          </w:p>
        </w:tc>
        <w:tc>
          <w:tcPr>
            <w:tcW w:w="1276" w:type="dxa"/>
            <w:vAlign w:val="center"/>
          </w:tcPr>
          <w:p w14:paraId="09ABCBC7" w14:textId="4B59736A" w:rsidR="002C7EB7" w:rsidRPr="00DB65CB" w:rsidRDefault="00A00C92" w:rsidP="00A6735F">
            <w:pPr>
              <w:spacing w:before="0" w:line="240" w:lineRule="auto"/>
              <w:jc w:val="right"/>
            </w:pPr>
            <w:r w:rsidRPr="00DB65CB">
              <w:t>3</w:t>
            </w:r>
            <w:r w:rsidR="00D95363" w:rsidRPr="00DB65CB">
              <w:t>2,</w:t>
            </w:r>
            <w:r w:rsidRPr="00DB65CB">
              <w:t>7</w:t>
            </w:r>
            <w:r w:rsidR="00D95363" w:rsidRPr="00DB65CB">
              <w:t>50.00 TL</w:t>
            </w:r>
          </w:p>
        </w:tc>
        <w:tc>
          <w:tcPr>
            <w:tcW w:w="1276" w:type="dxa"/>
            <w:vAlign w:val="center"/>
          </w:tcPr>
          <w:p w14:paraId="6957EE1C" w14:textId="3724CF8F" w:rsidR="002C7EB7" w:rsidRPr="00DB65CB" w:rsidRDefault="00A00C92" w:rsidP="00A6735F">
            <w:pPr>
              <w:spacing w:before="0" w:line="240" w:lineRule="auto"/>
              <w:jc w:val="right"/>
            </w:pPr>
            <w:r w:rsidRPr="00DB65CB">
              <w:t>7</w:t>
            </w:r>
            <w:r w:rsidR="00D95363" w:rsidRPr="00DB65CB">
              <w:t>,</w:t>
            </w:r>
            <w:r w:rsidRPr="00DB65CB">
              <w:t>5</w:t>
            </w:r>
            <w:r w:rsidR="00D95363" w:rsidRPr="00DB65CB">
              <w:t>00.00 TL</w:t>
            </w:r>
          </w:p>
        </w:tc>
        <w:tc>
          <w:tcPr>
            <w:tcW w:w="1843" w:type="dxa"/>
            <w:vAlign w:val="center"/>
          </w:tcPr>
          <w:p w14:paraId="0756734F" w14:textId="75613A62" w:rsidR="002C7EB7" w:rsidRPr="00DB65CB" w:rsidRDefault="00D95363" w:rsidP="00A6735F">
            <w:pPr>
              <w:spacing w:before="0" w:line="240" w:lineRule="auto"/>
              <w:jc w:val="right"/>
            </w:pPr>
            <w:r w:rsidRPr="00DB65CB">
              <w:t>1</w:t>
            </w:r>
            <w:r w:rsidR="00A00C92" w:rsidRPr="00DB65CB">
              <w:t>8</w:t>
            </w:r>
            <w:r w:rsidRPr="00DB65CB">
              <w:t>,</w:t>
            </w:r>
            <w:r w:rsidR="00A00C92" w:rsidRPr="00DB65CB">
              <w:t>7</w:t>
            </w:r>
            <w:r w:rsidRPr="00DB65CB">
              <w:t>50.00 TL</w:t>
            </w:r>
          </w:p>
        </w:tc>
      </w:tr>
      <w:tr w:rsidR="00D95363" w:rsidRPr="00DB65CB" w14:paraId="10F28D42" w14:textId="1A924351" w:rsidTr="00A6735F">
        <w:tc>
          <w:tcPr>
            <w:tcW w:w="5245" w:type="dxa"/>
            <w:vAlign w:val="center"/>
          </w:tcPr>
          <w:p w14:paraId="2A52D44B" w14:textId="71F5027C" w:rsidR="002C7EB7" w:rsidRPr="00DB65CB" w:rsidRDefault="002C7EB7" w:rsidP="00AD6221">
            <w:pPr>
              <w:spacing w:before="0" w:line="240" w:lineRule="auto"/>
            </w:pPr>
            <w:r w:rsidRPr="00DB65CB">
              <w:t xml:space="preserve">Adıyaman, </w:t>
            </w:r>
            <w:r w:rsidR="00A6735F" w:rsidRPr="00DB65CB">
              <w:t xml:space="preserve">Afyonkarahisar, </w:t>
            </w:r>
            <w:r w:rsidRPr="00DB65CB">
              <w:t xml:space="preserve">Ağrı, </w:t>
            </w:r>
            <w:r w:rsidR="00A6735F" w:rsidRPr="00DB65CB">
              <w:t xml:space="preserve">Aksaray, Amasya, Ardahan, Artvin, Bartın, </w:t>
            </w:r>
            <w:r w:rsidRPr="00DB65CB">
              <w:t xml:space="preserve">Batman, </w:t>
            </w:r>
            <w:r w:rsidR="00A6735F" w:rsidRPr="00DB65CB">
              <w:t xml:space="preserve">Bayburt, Bilecik, Bingöl, Bitlis, Bolu, Burdur, </w:t>
            </w:r>
            <w:r w:rsidRPr="00DB65CB">
              <w:t xml:space="preserve">Çanakkale, </w:t>
            </w:r>
            <w:r w:rsidR="00A6735F" w:rsidRPr="00DB65CB">
              <w:t xml:space="preserve">Çankırı, </w:t>
            </w:r>
            <w:r w:rsidRPr="00DB65CB">
              <w:t xml:space="preserve">Çorum, </w:t>
            </w:r>
            <w:r w:rsidR="00A6735F" w:rsidRPr="00DB65CB">
              <w:t xml:space="preserve">Düzce, Edirne, </w:t>
            </w:r>
            <w:r w:rsidRPr="00DB65CB">
              <w:t xml:space="preserve">Elazığ, </w:t>
            </w:r>
            <w:r w:rsidR="00A6735F" w:rsidRPr="00DB65CB">
              <w:t>Erzincan, Giresun, Gümüşhane, Hakkari, Iğdır, Isparta, Karabük, Kastamonu, Karaman, Kars, Kırıkkale, Kırklareli, Kırşehir, Kilis,</w:t>
            </w:r>
            <w:r w:rsidR="00A6735F" w:rsidRPr="00DB65CB" w:rsidDel="00D95363">
              <w:t xml:space="preserve"> </w:t>
            </w:r>
            <w:r w:rsidRPr="00DB65CB">
              <w:t xml:space="preserve">Kütahya, </w:t>
            </w:r>
            <w:r w:rsidR="00A6735F" w:rsidRPr="00DB65CB">
              <w:t xml:space="preserve">Muş, Nevşehir, Niğde, Osmaniye, Rize, Siirt, Sinop, </w:t>
            </w:r>
            <w:r w:rsidRPr="00DB65CB">
              <w:t xml:space="preserve">Sivas, </w:t>
            </w:r>
            <w:r w:rsidR="00A6735F" w:rsidRPr="00DB65CB">
              <w:t xml:space="preserve">Şırnak, Tokat, Tunceli, Uşak, Yalova, Yozgat, </w:t>
            </w:r>
            <w:r w:rsidRPr="00DB65CB">
              <w:t>Zonguldak</w:t>
            </w:r>
            <w:r w:rsidR="00807C08" w:rsidRPr="00DB65CB">
              <w:t>.</w:t>
            </w:r>
          </w:p>
        </w:tc>
        <w:tc>
          <w:tcPr>
            <w:tcW w:w="1276" w:type="dxa"/>
            <w:vAlign w:val="center"/>
          </w:tcPr>
          <w:p w14:paraId="46A70834" w14:textId="2E09AA21" w:rsidR="002C7EB7" w:rsidRPr="00DB65CB" w:rsidRDefault="001375F2" w:rsidP="00A6735F">
            <w:pPr>
              <w:spacing w:before="0" w:line="240" w:lineRule="auto"/>
              <w:jc w:val="right"/>
            </w:pPr>
            <w:r w:rsidRPr="00DB65CB">
              <w:t>3</w:t>
            </w:r>
            <w:r w:rsidR="00A6735F" w:rsidRPr="00DB65CB">
              <w:t>,000.00 TL</w:t>
            </w:r>
          </w:p>
        </w:tc>
        <w:tc>
          <w:tcPr>
            <w:tcW w:w="1276" w:type="dxa"/>
            <w:vAlign w:val="center"/>
          </w:tcPr>
          <w:p w14:paraId="2D729FFC" w14:textId="43D07673" w:rsidR="002C7EB7" w:rsidRPr="00DB65CB" w:rsidRDefault="001375F2" w:rsidP="00A6735F">
            <w:pPr>
              <w:spacing w:before="0" w:line="240" w:lineRule="auto"/>
              <w:jc w:val="right"/>
            </w:pPr>
            <w:r w:rsidRPr="00DB65CB">
              <w:t>6</w:t>
            </w:r>
            <w:r w:rsidR="00A6735F" w:rsidRPr="00DB65CB">
              <w:t>,000.00 TL</w:t>
            </w:r>
          </w:p>
        </w:tc>
        <w:tc>
          <w:tcPr>
            <w:tcW w:w="1843" w:type="dxa"/>
            <w:vAlign w:val="center"/>
          </w:tcPr>
          <w:p w14:paraId="782D34F1" w14:textId="2F5CF80A" w:rsidR="002C7EB7" w:rsidRPr="00DB65CB" w:rsidRDefault="00A6735F" w:rsidP="00A6735F">
            <w:pPr>
              <w:spacing w:before="0" w:line="240" w:lineRule="auto"/>
              <w:jc w:val="right"/>
            </w:pPr>
            <w:r w:rsidRPr="00DB65CB">
              <w:t>1</w:t>
            </w:r>
            <w:r w:rsidR="001375F2" w:rsidRPr="00DB65CB">
              <w:t>5</w:t>
            </w:r>
            <w:r w:rsidRPr="00DB65CB">
              <w:t>,000.00 TL</w:t>
            </w:r>
          </w:p>
        </w:tc>
      </w:tr>
    </w:tbl>
    <w:p w14:paraId="6E0C1297" w14:textId="7F91D5BA" w:rsidR="00534CDD" w:rsidRPr="00DB65CB" w:rsidRDefault="00D53EA1" w:rsidP="00200ACB">
      <w:pPr>
        <w:pStyle w:val="Balk4"/>
        <w:rPr>
          <w:rFonts w:cs="Tahoma"/>
          <w:b w:val="0"/>
        </w:rPr>
      </w:pPr>
      <w:r w:rsidRPr="00DB65CB">
        <w:rPr>
          <w:rFonts w:cs="Tahoma"/>
        </w:rPr>
        <w:t xml:space="preserve">Limited </w:t>
      </w:r>
      <w:r w:rsidR="00A5741D" w:rsidRPr="00DB65CB">
        <w:rPr>
          <w:rFonts w:cs="Tahoma"/>
        </w:rPr>
        <w:t>R</w:t>
      </w:r>
      <w:r w:rsidRPr="00DB65CB">
        <w:rPr>
          <w:rFonts w:cs="Tahoma"/>
        </w:rPr>
        <w:t xml:space="preserve">ight </w:t>
      </w:r>
      <w:r w:rsidR="00A5741D" w:rsidRPr="00DB65CB">
        <w:rPr>
          <w:rFonts w:cs="Tahoma"/>
        </w:rPr>
        <w:t>H</w:t>
      </w:r>
      <w:r w:rsidRPr="00DB65CB">
        <w:rPr>
          <w:rFonts w:cs="Tahoma"/>
        </w:rPr>
        <w:t>olders</w:t>
      </w:r>
    </w:p>
    <w:p w14:paraId="50270B92" w14:textId="1D5D545E" w:rsidR="00EC588F" w:rsidRPr="00DB65CB" w:rsidRDefault="00EC588F" w:rsidP="00D53EA1">
      <w:r w:rsidRPr="00DB65CB">
        <w:t>Under this Project, the limited real right owner is related to users who have "usufruct" right. Usufructural right is called the right to benefit (use) a whole real estate owned by someone else. Persons who have registered this right in the land registry are limited real rights holders and are called beneficial owners.</w:t>
      </w:r>
      <w:r w:rsidR="001E2C77" w:rsidRPr="00DB65CB">
        <w:t xml:space="preserve"> For example, if a father</w:t>
      </w:r>
      <w:r w:rsidR="00B0395F" w:rsidRPr="00DB65CB">
        <w:t xml:space="preserve">, who is the formal owner of an apartment or workspace, </w:t>
      </w:r>
      <w:r w:rsidR="00DD7F8F" w:rsidRPr="00DB65CB">
        <w:t xml:space="preserve">avails the </w:t>
      </w:r>
      <w:r w:rsidR="001E2C77" w:rsidRPr="00DB65CB">
        <w:t>use of his apartment</w:t>
      </w:r>
      <w:r w:rsidR="00DD7F8F" w:rsidRPr="00DB65CB">
        <w:t>/workspace</w:t>
      </w:r>
      <w:r w:rsidR="001E2C77" w:rsidRPr="00DB65CB">
        <w:t xml:space="preserve"> to his child and register</w:t>
      </w:r>
      <w:r w:rsidR="00DD7F8F" w:rsidRPr="00DB65CB">
        <w:t>s</w:t>
      </w:r>
      <w:r w:rsidR="001E2C77" w:rsidRPr="00DB65CB">
        <w:t xml:space="preserve"> it on the title deed, the child is considered as limited real right holder. The condition for this consideration is that the child has to reside in the apartment</w:t>
      </w:r>
      <w:r w:rsidR="00137E83" w:rsidRPr="00DB65CB">
        <w:t xml:space="preserve"> or use the workspace</w:t>
      </w:r>
      <w:r w:rsidR="001E2C77" w:rsidRPr="00DB65CB">
        <w:t>.</w:t>
      </w:r>
      <w:r w:rsidR="00D52D28" w:rsidRPr="00DB65CB">
        <w:t xml:space="preserve"> </w:t>
      </w:r>
    </w:p>
    <w:p w14:paraId="3F81694D" w14:textId="7577AAE3" w:rsidR="001E2C77" w:rsidRPr="00DB65CB" w:rsidRDefault="00C54FEB" w:rsidP="00A5741D">
      <w:pPr>
        <w:pStyle w:val="Balk4"/>
        <w:rPr>
          <w:rFonts w:cs="Tahoma"/>
        </w:rPr>
      </w:pPr>
      <w:r w:rsidRPr="00DB65CB">
        <w:rPr>
          <w:rFonts w:cs="Tahoma"/>
        </w:rPr>
        <w:t>Inform</w:t>
      </w:r>
      <w:r w:rsidR="00220A4B" w:rsidRPr="00DB65CB">
        <w:rPr>
          <w:rFonts w:cs="Tahoma"/>
        </w:rPr>
        <w:t xml:space="preserve">al </w:t>
      </w:r>
      <w:r w:rsidRPr="00DB65CB">
        <w:rPr>
          <w:rFonts w:cs="Tahoma"/>
        </w:rPr>
        <w:t>Users</w:t>
      </w:r>
    </w:p>
    <w:p w14:paraId="6D7D4618" w14:textId="5DA5B2BF" w:rsidR="001E532B" w:rsidRPr="00DB65CB" w:rsidRDefault="001E2C77" w:rsidP="001E532B">
      <w:r w:rsidRPr="00DB65CB">
        <w:t xml:space="preserve">Under this Project, </w:t>
      </w:r>
      <w:r w:rsidR="00997A22" w:rsidRPr="00DB65CB">
        <w:t>o</w:t>
      </w:r>
      <w:r w:rsidR="001E532B" w:rsidRPr="00DB65CB">
        <w:t>wners of buildings built on their own land without a license, although a license is required</w:t>
      </w:r>
      <w:r w:rsidR="00C8357C" w:rsidRPr="00DB65CB">
        <w:t xml:space="preserve"> </w:t>
      </w:r>
      <w:r w:rsidR="001E532B" w:rsidRPr="00DB65CB">
        <w:t>are considered as the owners of risky buildings and benefit from rental assistance for 18 months.</w:t>
      </w:r>
    </w:p>
    <w:p w14:paraId="1A8B8AB4" w14:textId="410A4D3A" w:rsidR="00145ABF" w:rsidRPr="00DB65CB" w:rsidRDefault="001E532B" w:rsidP="001E532B">
      <w:r w:rsidRPr="00DB65CB">
        <w:t>A second category of informal users is those who live in unregistered apartment floors or in unregistered annexes of buildings. There are floors that have a building registration certificate but are not included in the title deed, that is, only the right of use has been given, and the apartments on these floors are only rented, not sold. Households residing in these flats as tenants will also be considered as tenants and will receive 2 months rental assistance within the scope of the Project</w:t>
      </w:r>
      <w:r w:rsidR="00FA3C48" w:rsidRPr="00DB65CB">
        <w:t xml:space="preserve"> (</w:t>
      </w:r>
      <w:r w:rsidR="00CB0359" w:rsidRPr="00DB65CB">
        <w:t xml:space="preserve">with additional social assistance for </w:t>
      </w:r>
      <w:r w:rsidR="00FA3C48" w:rsidRPr="00DB65CB">
        <w:t>vulnerabl</w:t>
      </w:r>
      <w:r w:rsidR="00B72A9C" w:rsidRPr="00DB65CB">
        <w:t>e tenants)</w:t>
      </w:r>
      <w:r w:rsidRPr="00DB65CB">
        <w:t>.</w:t>
      </w:r>
    </w:p>
    <w:p w14:paraId="0A7F1321" w14:textId="3818324D" w:rsidR="00C54FEB" w:rsidRPr="00DB65CB" w:rsidRDefault="00C54FEB" w:rsidP="00A5741D">
      <w:pPr>
        <w:pStyle w:val="Balk4"/>
        <w:rPr>
          <w:rFonts w:cs="Tahoma"/>
        </w:rPr>
      </w:pPr>
      <w:r w:rsidRPr="00DB65CB">
        <w:rPr>
          <w:rFonts w:cs="Tahoma"/>
        </w:rPr>
        <w:t>Workplaces</w:t>
      </w:r>
      <w:r w:rsidR="00A5741D" w:rsidRPr="00DB65CB">
        <w:rPr>
          <w:rFonts w:cs="Tahoma"/>
        </w:rPr>
        <w:t>/Employers</w:t>
      </w:r>
    </w:p>
    <w:p w14:paraId="317070A8" w14:textId="77777777" w:rsidR="00157FDB" w:rsidRPr="00DB65CB" w:rsidRDefault="00157FDB" w:rsidP="00157FDB">
      <w:r w:rsidRPr="00DB65CB">
        <w:t>Workplaces can benefit from the conditions of ownership, tenant or entitlement defined above, as owners or tenants or as limited real rights holders.</w:t>
      </w:r>
    </w:p>
    <w:p w14:paraId="419EB094" w14:textId="29C69923" w:rsidR="00157FDB" w:rsidRPr="00DB65CB" w:rsidRDefault="00157FDB" w:rsidP="006A1FEC">
      <w:r w:rsidRPr="00DB65CB">
        <w:t xml:space="preserve">In addition to this entitlement, workplaces located in structures that may be included in the </w:t>
      </w:r>
      <w:r w:rsidR="00695D28" w:rsidRPr="00DB65CB">
        <w:t>Project</w:t>
      </w:r>
      <w:r w:rsidRPr="00DB65CB">
        <w:t xml:space="preserve"> can also be considered as a segment that may face loss of livelihood, whether they are property owners, tenants or informal tenants.</w:t>
      </w:r>
    </w:p>
    <w:p w14:paraId="7FE8E58B" w14:textId="18C14366" w:rsidR="00157FDB" w:rsidRPr="00DB65CB" w:rsidRDefault="00157FDB">
      <w:r w:rsidRPr="00DB65CB">
        <w:t xml:space="preserve">When </w:t>
      </w:r>
      <w:r w:rsidR="00347E60" w:rsidRPr="00DB65CB">
        <w:t xml:space="preserve">owners or tenants of </w:t>
      </w:r>
      <w:r w:rsidRPr="00DB65CB">
        <w:t xml:space="preserve">workplaces are subject to temporary or permanent </w:t>
      </w:r>
      <w:r w:rsidR="00E86626" w:rsidRPr="00DB65CB">
        <w:t>relocation, risks</w:t>
      </w:r>
      <w:r w:rsidR="002345DE" w:rsidRPr="00DB65CB">
        <w:t xml:space="preserve"> and impacts</w:t>
      </w:r>
      <w:r w:rsidR="00E86626" w:rsidRPr="00DB65CB">
        <w:t xml:space="preserve"> include:</w:t>
      </w:r>
    </w:p>
    <w:p w14:paraId="24BB0626" w14:textId="0917D053" w:rsidR="00157FDB" w:rsidRPr="00DB65CB" w:rsidRDefault="00157FDB" w:rsidP="00090605">
      <w:pPr>
        <w:pStyle w:val="ListeParagraf"/>
        <w:numPr>
          <w:ilvl w:val="0"/>
          <w:numId w:val="31"/>
        </w:numPr>
      </w:pPr>
      <w:r w:rsidRPr="00DB65CB">
        <w:lastRenderedPageBreak/>
        <w:t>Loss of customers and acquisition of new customers: Due to relocation, if it has to move to a more remote district, it may take a certain time to acquire new customers.</w:t>
      </w:r>
    </w:p>
    <w:p w14:paraId="35E7B500" w14:textId="350B2F06" w:rsidR="00157FDB" w:rsidRPr="00DB65CB" w:rsidRDefault="00157FDB" w:rsidP="00090605">
      <w:pPr>
        <w:pStyle w:val="ListeParagraf"/>
        <w:numPr>
          <w:ilvl w:val="0"/>
          <w:numId w:val="31"/>
        </w:numPr>
      </w:pPr>
      <w:r w:rsidRPr="00DB65CB">
        <w:t>Loss of employees: Employees of the workplace, which had to move to a remote area, may want to leave the job due to additional costs that may arise due to reasons such as transportation, a need for new employees may arise,</w:t>
      </w:r>
    </w:p>
    <w:p w14:paraId="151788A2" w14:textId="6F0BDC31" w:rsidR="00157FDB" w:rsidRPr="00DB65CB" w:rsidRDefault="00157FDB" w:rsidP="00090605">
      <w:pPr>
        <w:pStyle w:val="ListeParagraf"/>
        <w:numPr>
          <w:ilvl w:val="0"/>
          <w:numId w:val="31"/>
        </w:numPr>
      </w:pPr>
      <w:r w:rsidRPr="00DB65CB">
        <w:t>Loss of revenue: The customer potential in the new location may be insufficient or the need may be lower</w:t>
      </w:r>
    </w:p>
    <w:p w14:paraId="1B60778C" w14:textId="38C743F8" w:rsidR="00157FDB" w:rsidRPr="00DB65CB" w:rsidRDefault="00157FDB" w:rsidP="00090605">
      <w:pPr>
        <w:pStyle w:val="ListeParagraf"/>
        <w:numPr>
          <w:ilvl w:val="0"/>
          <w:numId w:val="31"/>
        </w:numPr>
      </w:pPr>
      <w:r w:rsidRPr="00DB65CB">
        <w:t xml:space="preserve">Increase in expenses: Renovation of the new workplace, signboard, </w:t>
      </w:r>
      <w:r w:rsidR="004C24DA" w:rsidRPr="00DB65CB">
        <w:t>renovation</w:t>
      </w:r>
      <w:r w:rsidRPr="00DB65CB">
        <w:t xml:space="preserve"> expenses of the workplace, moving, etc. will be faced with an increase in expenses due to processes,</w:t>
      </w:r>
    </w:p>
    <w:p w14:paraId="11281144" w14:textId="7ED014FA" w:rsidR="00C54FEB" w:rsidRPr="00DB65CB" w:rsidRDefault="00157FDB" w:rsidP="006A1FEC">
      <w:r w:rsidRPr="00DB65CB">
        <w:t>If the owner of the workplace cannot find a new workplace, he may have to wait for the completion of the renovated building.</w:t>
      </w:r>
    </w:p>
    <w:p w14:paraId="492B1A18" w14:textId="47BBFA58" w:rsidR="00C54FEB" w:rsidRPr="00DB65CB" w:rsidRDefault="00A5741D" w:rsidP="00A5741D">
      <w:pPr>
        <w:pStyle w:val="Balk4"/>
        <w:rPr>
          <w:rFonts w:cs="Tahoma"/>
        </w:rPr>
      </w:pPr>
      <w:bookmarkStart w:id="293" w:name="_Toc89427991"/>
      <w:r w:rsidRPr="00DB65CB">
        <w:rPr>
          <w:rFonts w:cs="Tahoma"/>
        </w:rPr>
        <w:t>Employees</w:t>
      </w:r>
      <w:r w:rsidR="009D3772" w:rsidRPr="00DB65CB">
        <w:rPr>
          <w:rFonts w:cs="Tahoma"/>
        </w:rPr>
        <w:t xml:space="preserve"> </w:t>
      </w:r>
      <w:bookmarkEnd w:id="293"/>
    </w:p>
    <w:p w14:paraId="6DE9A5BE" w14:textId="77777777" w:rsidR="00157FDB" w:rsidRPr="00DB65CB" w:rsidRDefault="00157FDB" w:rsidP="00157FDB">
      <w:r w:rsidRPr="00DB65CB">
        <w:t>The economic negativities reflected in the workplaces and the effects of displacement may also directly affect the employees.</w:t>
      </w:r>
    </w:p>
    <w:p w14:paraId="1594F3FF" w14:textId="3F844C71" w:rsidR="00C54FEB" w:rsidRPr="00DB65CB" w:rsidRDefault="00C54FEB" w:rsidP="00090605">
      <w:pPr>
        <w:pStyle w:val="ListeParagraf"/>
        <w:numPr>
          <w:ilvl w:val="0"/>
          <w:numId w:val="32"/>
        </w:numPr>
      </w:pPr>
      <w:r w:rsidRPr="00DB65CB">
        <w:t xml:space="preserve">For the employees of the workplaces, </w:t>
      </w:r>
      <w:r w:rsidR="00220A4B" w:rsidRPr="00DB65CB">
        <w:t xml:space="preserve">additional expenses such as </w:t>
      </w:r>
      <w:r w:rsidRPr="00DB65CB">
        <w:t xml:space="preserve">transportation etc. </w:t>
      </w:r>
      <w:r w:rsidR="00220A4B" w:rsidRPr="00DB65CB">
        <w:t xml:space="preserve">may occur </w:t>
      </w:r>
      <w:r w:rsidRPr="00DB65CB">
        <w:t xml:space="preserve">due to the move of the workplace to a remote area. </w:t>
      </w:r>
    </w:p>
    <w:p w14:paraId="0E6138FC" w14:textId="77777777" w:rsidR="00C54FEB" w:rsidRPr="00DB65CB" w:rsidRDefault="00C54FEB" w:rsidP="00090605">
      <w:pPr>
        <w:pStyle w:val="ListeParagraf"/>
        <w:numPr>
          <w:ilvl w:val="0"/>
          <w:numId w:val="32"/>
        </w:numPr>
      </w:pPr>
      <w:r w:rsidRPr="00DB65CB">
        <w:t>The workplace may reduce the number of its employees due to additional expenses, job loss may occur,</w:t>
      </w:r>
    </w:p>
    <w:p w14:paraId="42D3C9A1" w14:textId="16993860" w:rsidR="00C54FEB" w:rsidRPr="00DB65CB" w:rsidRDefault="00C54FEB" w:rsidP="00090605">
      <w:pPr>
        <w:pStyle w:val="ListeParagraf"/>
        <w:numPr>
          <w:ilvl w:val="0"/>
          <w:numId w:val="32"/>
        </w:numPr>
        <w:tabs>
          <w:tab w:val="left" w:pos="7911"/>
        </w:tabs>
      </w:pPr>
      <w:r w:rsidRPr="00DB65CB">
        <w:t>The workplace may be temporarily closed, and temporary unemployment may occur.</w:t>
      </w:r>
      <w:r w:rsidR="00157FDB" w:rsidRPr="00DB65CB">
        <w:tab/>
      </w:r>
    </w:p>
    <w:p w14:paraId="51EAF42A" w14:textId="78803691" w:rsidR="00C54FEB" w:rsidRPr="00DB65CB" w:rsidRDefault="00C54FEB" w:rsidP="00C54FEB">
      <w:r w:rsidRPr="00DB65CB">
        <w:t>For this reason, employees in workplaces that are subject to urban transformation will be subject to compulsory temporary or permanent economic displacement.</w:t>
      </w:r>
    </w:p>
    <w:p w14:paraId="3DA5BE75" w14:textId="5931DA76" w:rsidR="00C54FEB" w:rsidRPr="00DB65CB" w:rsidRDefault="00C54FEB" w:rsidP="00A5741D">
      <w:pPr>
        <w:pStyle w:val="Balk4"/>
        <w:rPr>
          <w:rFonts w:cs="Tahoma"/>
        </w:rPr>
      </w:pPr>
      <w:r w:rsidRPr="00DB65CB">
        <w:rPr>
          <w:rFonts w:cs="Tahoma"/>
        </w:rPr>
        <w:t>Vulnerable Groups</w:t>
      </w:r>
    </w:p>
    <w:p w14:paraId="0EB3ADE3" w14:textId="7B10A165" w:rsidR="008645C2" w:rsidRPr="00DB65CB" w:rsidRDefault="007D3231" w:rsidP="00C54FEB">
      <w:r w:rsidRPr="00DB65CB">
        <w:t xml:space="preserve">The </w:t>
      </w:r>
      <w:r w:rsidR="003F6F6F" w:rsidRPr="00DB65CB">
        <w:t xml:space="preserve">Project </w:t>
      </w:r>
      <w:r w:rsidR="00241714" w:rsidRPr="00DB65CB">
        <w:t xml:space="preserve">will assess project-affected vulnerable groups </w:t>
      </w:r>
      <w:r w:rsidR="00C54FEB" w:rsidRPr="00DB65CB">
        <w:t xml:space="preserve">living in </w:t>
      </w:r>
      <w:r w:rsidR="0076141E" w:rsidRPr="00DB65CB">
        <w:t xml:space="preserve">Istanbul, </w:t>
      </w:r>
      <w:r w:rsidR="00A07FE9" w:rsidRPr="00DB65CB">
        <w:t>Izmir</w:t>
      </w:r>
      <w:r w:rsidR="00C54FEB" w:rsidRPr="00DB65CB">
        <w:t xml:space="preserve">, </w:t>
      </w:r>
      <w:r w:rsidR="00A07FE9" w:rsidRPr="00DB65CB">
        <w:t>Kahramanmaras</w:t>
      </w:r>
      <w:r w:rsidR="003F6F6F" w:rsidRPr="00DB65CB">
        <w:t xml:space="preserve">, </w:t>
      </w:r>
      <w:r w:rsidR="00C54FEB" w:rsidRPr="00DB65CB">
        <w:t>Manisa</w:t>
      </w:r>
      <w:r w:rsidR="003F6F6F" w:rsidRPr="00DB65CB">
        <w:t xml:space="preserve"> and</w:t>
      </w:r>
      <w:r w:rsidR="00C54FEB" w:rsidRPr="00DB65CB">
        <w:t xml:space="preserve"> </w:t>
      </w:r>
      <w:r w:rsidR="00A07FE9" w:rsidRPr="00DB65CB">
        <w:t>Tekirdag</w:t>
      </w:r>
      <w:r w:rsidR="00C54FEB" w:rsidRPr="00DB65CB">
        <w:t xml:space="preserve"> provinces</w:t>
      </w:r>
      <w:r w:rsidR="00215845" w:rsidRPr="00DB65CB">
        <w:t xml:space="preserve">. </w:t>
      </w:r>
      <w:r w:rsidR="004E584D" w:rsidRPr="00DB65CB">
        <w:t xml:space="preserve">The following </w:t>
      </w:r>
      <w:r w:rsidR="0029655B" w:rsidRPr="00DB65CB">
        <w:t>groups are potentially vulnerable when taking into consideration adverse economic</w:t>
      </w:r>
      <w:r w:rsidR="008C5F5F" w:rsidRPr="00DB65CB">
        <w:t xml:space="preserve">, social and other risks and impacts: </w:t>
      </w:r>
    </w:p>
    <w:p w14:paraId="7E0F2A06" w14:textId="371BA810" w:rsidR="00C54FEB" w:rsidRPr="00DB65CB" w:rsidRDefault="00D66905" w:rsidP="003F6F6F">
      <w:pPr>
        <w:pStyle w:val="TBulletLevel2"/>
        <w:numPr>
          <w:ilvl w:val="0"/>
          <w:numId w:val="66"/>
        </w:numPr>
        <w:contextualSpacing/>
      </w:pPr>
      <w:r w:rsidRPr="00DB65CB">
        <w:t>Women-headed</w:t>
      </w:r>
      <w:r w:rsidR="0064355A" w:rsidRPr="00DB65CB">
        <w:t xml:space="preserve"> households</w:t>
      </w:r>
      <w:r w:rsidR="000C3C21" w:rsidRPr="00DB65CB">
        <w:t xml:space="preserve"> </w:t>
      </w:r>
    </w:p>
    <w:p w14:paraId="26CC344C" w14:textId="750B9D94" w:rsidR="00C54FEB" w:rsidRPr="00DB65CB" w:rsidRDefault="00C54FEB" w:rsidP="003F6F6F">
      <w:pPr>
        <w:pStyle w:val="TBulletLevel2"/>
        <w:numPr>
          <w:ilvl w:val="0"/>
          <w:numId w:val="66"/>
        </w:numPr>
        <w:contextualSpacing/>
      </w:pPr>
      <w:r w:rsidRPr="00DB65CB">
        <w:t>Disabled</w:t>
      </w:r>
      <w:r w:rsidR="00D66905" w:rsidRPr="00DB65CB">
        <w:t xml:space="preserve"> people</w:t>
      </w:r>
      <w:r w:rsidRPr="00DB65CB">
        <w:t>,</w:t>
      </w:r>
    </w:p>
    <w:p w14:paraId="02FF14DD" w14:textId="3FD2EE43" w:rsidR="00C54FEB" w:rsidRPr="00DB65CB" w:rsidRDefault="00C54FEB" w:rsidP="003F6F6F">
      <w:pPr>
        <w:pStyle w:val="TBulletLevel2"/>
        <w:numPr>
          <w:ilvl w:val="0"/>
          <w:numId w:val="66"/>
        </w:numPr>
        <w:contextualSpacing/>
      </w:pPr>
      <w:r w:rsidRPr="00DB65CB">
        <w:t>Elderly</w:t>
      </w:r>
      <w:r w:rsidR="00744437" w:rsidRPr="00DB65CB">
        <w:t xml:space="preserve"> persons</w:t>
      </w:r>
      <w:r w:rsidRPr="00DB65CB">
        <w:t>,</w:t>
      </w:r>
    </w:p>
    <w:p w14:paraId="0ED0202E" w14:textId="760ED85B" w:rsidR="00C54FEB" w:rsidRPr="00DB65CB" w:rsidRDefault="00C54FEB" w:rsidP="003F6F6F">
      <w:pPr>
        <w:pStyle w:val="TBulletLevel2"/>
        <w:numPr>
          <w:ilvl w:val="0"/>
          <w:numId w:val="66"/>
        </w:numPr>
        <w:contextualSpacing/>
      </w:pPr>
      <w:r w:rsidRPr="00DB65CB">
        <w:t xml:space="preserve">Poor households </w:t>
      </w:r>
      <w:r w:rsidR="00994928" w:rsidRPr="00DB65CB">
        <w:t xml:space="preserve">(including those with many children) </w:t>
      </w:r>
      <w:r w:rsidRPr="00DB65CB">
        <w:t>&amp; people without any social security insurance</w:t>
      </w:r>
      <w:r w:rsidR="00B115A3" w:rsidRPr="00DB65CB">
        <w:t xml:space="preserve"> (including unemployed young population, households with child workers)</w:t>
      </w:r>
      <w:r w:rsidR="00994928" w:rsidRPr="00DB65CB">
        <w:t>,</w:t>
      </w:r>
    </w:p>
    <w:p w14:paraId="616F3989" w14:textId="1C15A7B7" w:rsidR="00C54FEB" w:rsidRPr="00DB65CB" w:rsidRDefault="00B115A3" w:rsidP="003F6F6F">
      <w:pPr>
        <w:pStyle w:val="TBulletLevel2"/>
        <w:numPr>
          <w:ilvl w:val="0"/>
          <w:numId w:val="66"/>
        </w:numPr>
        <w:contextualSpacing/>
      </w:pPr>
      <w:r w:rsidRPr="00DB65CB">
        <w:t>M</w:t>
      </w:r>
      <w:r w:rsidR="00C54FEB" w:rsidRPr="00DB65CB">
        <w:t>igrants</w:t>
      </w:r>
      <w:r w:rsidR="00511F02" w:rsidRPr="00DB65CB">
        <w:t xml:space="preserve"> </w:t>
      </w:r>
      <w:r w:rsidR="00C54FEB" w:rsidRPr="00DB65CB">
        <w:t>/</w:t>
      </w:r>
      <w:r w:rsidR="00511F02" w:rsidRPr="00DB65CB">
        <w:t xml:space="preserve"> Syrians under temporary protection</w:t>
      </w:r>
      <w:r w:rsidR="00511F02" w:rsidRPr="00DB65CB" w:rsidDel="00511F02">
        <w:t xml:space="preserve"> </w:t>
      </w:r>
      <w:r w:rsidR="00C54FEB" w:rsidRPr="00DB65CB">
        <w:t>/</w:t>
      </w:r>
      <w:r w:rsidR="00511F02" w:rsidRPr="00DB65CB">
        <w:t xml:space="preserve"> </w:t>
      </w:r>
      <w:r w:rsidR="00C54FEB" w:rsidRPr="00DB65CB">
        <w:t xml:space="preserve">Ethnic </w:t>
      </w:r>
      <w:r w:rsidR="00511F02" w:rsidRPr="00DB65CB">
        <w:t>g</w:t>
      </w:r>
      <w:r w:rsidR="00C54FEB" w:rsidRPr="00DB65CB">
        <w:t>roups</w:t>
      </w:r>
      <w:r w:rsidR="00994928" w:rsidRPr="00DB65CB">
        <w:t>,</w:t>
      </w:r>
    </w:p>
    <w:p w14:paraId="02FF2FCA" w14:textId="7E6F489D" w:rsidR="00C54FEB" w:rsidRPr="00DB65CB" w:rsidRDefault="00C54FEB" w:rsidP="003F6F6F">
      <w:pPr>
        <w:pStyle w:val="TBulletLevel2"/>
        <w:numPr>
          <w:ilvl w:val="0"/>
          <w:numId w:val="66"/>
        </w:numPr>
        <w:contextualSpacing/>
      </w:pPr>
      <w:r w:rsidRPr="00DB65CB">
        <w:t xml:space="preserve">Persons and </w:t>
      </w:r>
      <w:r w:rsidR="00D0677E" w:rsidRPr="00DB65CB">
        <w:t xml:space="preserve">groups </w:t>
      </w:r>
      <w:r w:rsidRPr="00DB65CB">
        <w:t xml:space="preserve">whose </w:t>
      </w:r>
      <w:r w:rsidR="00D0677E" w:rsidRPr="00DB65CB">
        <w:t xml:space="preserve">livelihoods </w:t>
      </w:r>
      <w:r w:rsidRPr="00DB65CB">
        <w:t xml:space="preserve">are </w:t>
      </w:r>
      <w:r w:rsidR="00D0677E" w:rsidRPr="00DB65CB">
        <w:t xml:space="preserve">dependent </w:t>
      </w:r>
      <w:r w:rsidRPr="00DB65CB">
        <w:t xml:space="preserve">on the </w:t>
      </w:r>
      <w:r w:rsidR="00D0677E" w:rsidRPr="00DB65CB">
        <w:t xml:space="preserve">structures subject </w:t>
      </w:r>
      <w:r w:rsidRPr="00DB65CB">
        <w:t xml:space="preserve">to the </w:t>
      </w:r>
      <w:r w:rsidR="00695D28" w:rsidRPr="00DB65CB">
        <w:t>Project</w:t>
      </w:r>
      <w:r w:rsidR="002A7885" w:rsidRPr="00DB65CB">
        <w:t xml:space="preserve"> who will be</w:t>
      </w:r>
      <w:r w:rsidR="00FE7B2A" w:rsidRPr="00DB65CB">
        <w:t xml:space="preserve"> permanently displaced, economically and physically</w:t>
      </w:r>
      <w:r w:rsidR="00994928" w:rsidRPr="00DB65CB">
        <w:t xml:space="preserve"> (e.g.</w:t>
      </w:r>
      <w:r w:rsidR="003E37EC" w:rsidRPr="00DB65CB">
        <w:t>,</w:t>
      </w:r>
      <w:r w:rsidR="00994928" w:rsidRPr="00DB65CB">
        <w:t xml:space="preserve"> supers</w:t>
      </w:r>
      <w:r w:rsidRPr="00DB65CB">
        <w:t xml:space="preserve">. </w:t>
      </w:r>
    </w:p>
    <w:p w14:paraId="66ACEDA4" w14:textId="37A46C4A" w:rsidR="00905079" w:rsidRPr="00DB65CB" w:rsidRDefault="00905079" w:rsidP="00905079">
      <w:r w:rsidRPr="00DB65CB">
        <w:t>All vulnerable groups listed above</w:t>
      </w:r>
      <w:r w:rsidR="0040370B" w:rsidRPr="00DB65CB">
        <w:t xml:space="preserve"> whether</w:t>
      </w:r>
      <w:r w:rsidRPr="00DB65CB">
        <w:t xml:space="preserve"> are owners, tenants</w:t>
      </w:r>
      <w:r w:rsidR="0040370B" w:rsidRPr="00DB65CB">
        <w:t xml:space="preserve"> or </w:t>
      </w:r>
      <w:r w:rsidRPr="00DB65CB">
        <w:t>limited real rights holders, will be defined as beneficiaries within the scope of the Project. Resettlement Plans will include more specific criteria for vulnerability</w:t>
      </w:r>
      <w:r w:rsidR="00CB0359" w:rsidRPr="00DB65CB">
        <w:t>, such as income</w:t>
      </w:r>
      <w:r w:rsidR="00081EB9" w:rsidRPr="00DB65CB">
        <w:t xml:space="preserve">, </w:t>
      </w:r>
      <w:r w:rsidR="00CB0359" w:rsidRPr="00DB65CB">
        <w:t>economic status</w:t>
      </w:r>
      <w:r w:rsidR="00081EB9" w:rsidRPr="00DB65CB">
        <w:t xml:space="preserve"> and poverty indicators</w:t>
      </w:r>
      <w:r w:rsidRPr="00DB65CB">
        <w:t>.</w:t>
      </w:r>
      <w:r w:rsidR="00081EB9" w:rsidRPr="00DB65CB">
        <w:t xml:space="preserve"> Poverty is a c</w:t>
      </w:r>
      <w:r w:rsidRPr="00DB65CB">
        <w:t xml:space="preserve">ross-cutting issue for all vulnerable groups. </w:t>
      </w:r>
      <w:r w:rsidR="00081EB9" w:rsidRPr="00DB65CB">
        <w:t xml:space="preserve">One of the key </w:t>
      </w:r>
      <w:r w:rsidRPr="00DB65CB">
        <w:t>poverty criteri</w:t>
      </w:r>
      <w:r w:rsidR="00081EB9" w:rsidRPr="00DB65CB">
        <w:t>a</w:t>
      </w:r>
      <w:r w:rsidRPr="00DB65CB">
        <w:t xml:space="preserve"> is to have an income below the minimum wage</w:t>
      </w:r>
      <w:r w:rsidRPr="00DB65CB">
        <w:rPr>
          <w:rStyle w:val="DipnotBavurusu"/>
          <w:rFonts w:cs="Tahoma"/>
        </w:rPr>
        <w:footnoteReference w:id="57"/>
      </w:r>
      <w:r w:rsidRPr="00DB65CB">
        <w:t>.</w:t>
      </w:r>
    </w:p>
    <w:p w14:paraId="5D96D4AA" w14:textId="3FE5BE91" w:rsidR="00905079" w:rsidRPr="00DB65CB" w:rsidRDefault="00905079" w:rsidP="00905079">
      <w:r w:rsidRPr="00DB65CB">
        <w:t>Apart from this common criterion, the criteria specific to vulnerable group categories are explained under the following headings.</w:t>
      </w:r>
    </w:p>
    <w:p w14:paraId="4FA6717A" w14:textId="3B487C41" w:rsidR="001E532B" w:rsidRPr="00DB65CB" w:rsidRDefault="00C82658" w:rsidP="00C82658">
      <w:pPr>
        <w:rPr>
          <w:bCs/>
        </w:rPr>
      </w:pPr>
      <w:r w:rsidRPr="00DB65CB">
        <w:rPr>
          <w:b/>
          <w:bCs/>
        </w:rPr>
        <w:t>Women-headed households</w:t>
      </w:r>
    </w:p>
    <w:p w14:paraId="3F5C2EEF" w14:textId="77777777" w:rsidR="001E532B" w:rsidRPr="00DB65CB" w:rsidRDefault="001E532B" w:rsidP="001E532B">
      <w:r w:rsidRPr="00DB65CB">
        <w:t>The participation of women in socio-economic life may differ depending on the social, economic and cultural conditions of the place of residence. Being a decision maker within the scope of the project may also differ according to provinces and even districts.</w:t>
      </w:r>
    </w:p>
    <w:p w14:paraId="4E8169F4" w14:textId="77777777" w:rsidR="001E532B" w:rsidRPr="00DB65CB" w:rsidRDefault="001E532B" w:rsidP="001E532B">
      <w:r w:rsidRPr="00DB65CB">
        <w:t>Insufficient participation of women in the project process is considered as one of the social and economic risks of the Project.</w:t>
      </w:r>
    </w:p>
    <w:p w14:paraId="55CA9B64" w14:textId="77777777" w:rsidR="001E532B" w:rsidRPr="00DB65CB" w:rsidRDefault="001E532B" w:rsidP="001E532B">
      <w:pPr>
        <w:rPr>
          <w:bCs/>
          <w:u w:val="single"/>
        </w:rPr>
      </w:pPr>
      <w:r w:rsidRPr="00DB65CB">
        <w:t xml:space="preserve">Women are the group most directly affected by their living conditions and housing situation. For this reason, it is necessary to support the meaningful participation of women in the project, establish information exchange </w:t>
      </w:r>
      <w:r w:rsidRPr="00DB65CB">
        <w:lastRenderedPageBreak/>
        <w:t xml:space="preserve">mechanisms that will enable them to be one of the main decision makers with regard to urban transformation, and to inform women directly about the project information and stakeholder meetings. </w:t>
      </w:r>
    </w:p>
    <w:p w14:paraId="3E8945E9" w14:textId="1D8698F3" w:rsidR="00C82658" w:rsidRPr="00DB65CB" w:rsidRDefault="00C82658" w:rsidP="00C82658">
      <w:pPr>
        <w:rPr>
          <w:bCs/>
        </w:rPr>
      </w:pPr>
      <w:r w:rsidRPr="00DB65CB">
        <w:rPr>
          <w:bCs/>
        </w:rPr>
        <w:t xml:space="preserve">Women-headed households can be considered as a vulnerable group disadvantaged by the impacts of the </w:t>
      </w:r>
      <w:r w:rsidR="00695D28" w:rsidRPr="00DB65CB">
        <w:rPr>
          <w:bCs/>
        </w:rPr>
        <w:t>Project</w:t>
      </w:r>
      <w:r w:rsidRPr="00DB65CB">
        <w:rPr>
          <w:bCs/>
        </w:rPr>
        <w:t>. One of the primary reasons for this is the negative impact on livelihoods.</w:t>
      </w:r>
    </w:p>
    <w:p w14:paraId="334BD7E2" w14:textId="7A2DB747" w:rsidR="00C82658" w:rsidRPr="00DB65CB" w:rsidRDefault="00C82658" w:rsidP="00C82658">
      <w:pPr>
        <w:rPr>
          <w:bCs/>
        </w:rPr>
      </w:pPr>
      <w:r w:rsidRPr="00DB65CB">
        <w:rPr>
          <w:bCs/>
        </w:rPr>
        <w:t xml:space="preserve">Considering that women's participation in employment is lower than men, based on the </w:t>
      </w:r>
      <w:r w:rsidR="00344757" w:rsidRPr="00DB65CB">
        <w:rPr>
          <w:bCs/>
        </w:rPr>
        <w:t>socio-econo</w:t>
      </w:r>
      <w:r w:rsidRPr="00DB65CB">
        <w:rPr>
          <w:bCs/>
        </w:rPr>
        <w:t>mic status of the provinces, it can be said that women headed households are more disadvantaged. Such disadvantages are exacerbated by the fact that the urban transformation process could result in women and their families being displaced from social life, the workplace, and the institutions where their children or themselves are educated. This could cause them to be separated from social support networks, increase their expenses, and decrease their quality of life.</w:t>
      </w:r>
    </w:p>
    <w:p w14:paraId="7FA5C394" w14:textId="10D19EAC" w:rsidR="00C82658" w:rsidRPr="00DB65CB" w:rsidRDefault="00C82658" w:rsidP="00C82658">
      <w:pPr>
        <w:rPr>
          <w:bCs/>
        </w:rPr>
      </w:pPr>
      <w:r w:rsidRPr="00DB65CB">
        <w:rPr>
          <w:bCs/>
        </w:rPr>
        <w:t xml:space="preserve">Therefore, the </w:t>
      </w:r>
      <w:r w:rsidR="00695D28" w:rsidRPr="00DB65CB">
        <w:rPr>
          <w:bCs/>
        </w:rPr>
        <w:t>project</w:t>
      </w:r>
      <w:r w:rsidRPr="00DB65CB">
        <w:rPr>
          <w:bCs/>
        </w:rPr>
        <w:t xml:space="preserve"> will encourage their meaningful participation in the </w:t>
      </w:r>
      <w:r w:rsidR="00695D28" w:rsidRPr="00DB65CB">
        <w:rPr>
          <w:bCs/>
        </w:rPr>
        <w:t>Project</w:t>
      </w:r>
      <w:r w:rsidRPr="00DB65CB">
        <w:rPr>
          <w:bCs/>
        </w:rPr>
        <w:t xml:space="preserve">, to identify and operate appropriate tools to maintain information exchange and stakeholder relationship during the </w:t>
      </w:r>
      <w:r w:rsidR="00695D28" w:rsidRPr="00DB65CB">
        <w:rPr>
          <w:bCs/>
        </w:rPr>
        <w:t>Project</w:t>
      </w:r>
      <w:r w:rsidRPr="00DB65CB">
        <w:rPr>
          <w:bCs/>
        </w:rPr>
        <w:t xml:space="preserve"> process, and to provide appropriate support defined within the scope of the </w:t>
      </w:r>
      <w:r w:rsidR="00695D28" w:rsidRPr="00DB65CB">
        <w:rPr>
          <w:bCs/>
        </w:rPr>
        <w:t>Project</w:t>
      </w:r>
      <w:r w:rsidRPr="00DB65CB">
        <w:rPr>
          <w:bCs/>
        </w:rPr>
        <w:t>.</w:t>
      </w:r>
    </w:p>
    <w:p w14:paraId="4E652B07" w14:textId="2187DBCC" w:rsidR="00BE5CEC" w:rsidRPr="00DB65CB" w:rsidRDefault="00704804" w:rsidP="00BE5CEC">
      <w:pPr>
        <w:rPr>
          <w:bCs/>
        </w:rPr>
      </w:pPr>
      <w:r w:rsidRPr="00DB65CB">
        <w:rPr>
          <w:bCs/>
        </w:rPr>
        <w:t>In addition to economic and social indicators</w:t>
      </w:r>
      <w:r w:rsidR="00E55A3E" w:rsidRPr="00DB65CB">
        <w:rPr>
          <w:bCs/>
        </w:rPr>
        <w:t xml:space="preserve"> of vulnerability</w:t>
      </w:r>
      <w:r w:rsidRPr="00DB65CB">
        <w:rPr>
          <w:bCs/>
        </w:rPr>
        <w:t xml:space="preserve">, other considerations for beneficiary support </w:t>
      </w:r>
      <w:r w:rsidR="0066224D" w:rsidRPr="00DB65CB">
        <w:rPr>
          <w:bCs/>
        </w:rPr>
        <w:t xml:space="preserve">of </w:t>
      </w:r>
      <w:r w:rsidR="00BE5CEC" w:rsidRPr="00DB65CB">
        <w:rPr>
          <w:bCs/>
        </w:rPr>
        <w:t>women-headed households</w:t>
      </w:r>
      <w:r w:rsidR="009718D7" w:rsidRPr="00DB65CB">
        <w:rPr>
          <w:bCs/>
        </w:rPr>
        <w:t xml:space="preserve"> </w:t>
      </w:r>
      <w:r w:rsidR="0066224D" w:rsidRPr="00DB65CB">
        <w:rPr>
          <w:bCs/>
        </w:rPr>
        <w:t>include:</w:t>
      </w:r>
    </w:p>
    <w:p w14:paraId="1A3086CF" w14:textId="7EE50EAB" w:rsidR="00BE5CEC" w:rsidRPr="00DB65CB" w:rsidRDefault="002160E2" w:rsidP="002160E2">
      <w:pPr>
        <w:pStyle w:val="ListeParagraf"/>
        <w:numPr>
          <w:ilvl w:val="0"/>
          <w:numId w:val="96"/>
        </w:numPr>
        <w:rPr>
          <w:bCs/>
        </w:rPr>
      </w:pPr>
      <w:r w:rsidRPr="00DB65CB">
        <w:rPr>
          <w:bCs/>
        </w:rPr>
        <w:t>I</w:t>
      </w:r>
      <w:r w:rsidR="00BE5CEC" w:rsidRPr="00DB65CB">
        <w:rPr>
          <w:bCs/>
        </w:rPr>
        <w:t>f they have to move to a distant area to the schools of their dependent children,</w:t>
      </w:r>
    </w:p>
    <w:p w14:paraId="051E535D" w14:textId="4E94FB3E" w:rsidR="00B77DEA" w:rsidRPr="00DB65CB" w:rsidRDefault="00BE5CEC" w:rsidP="002160E2">
      <w:pPr>
        <w:pStyle w:val="ListeParagraf"/>
        <w:numPr>
          <w:ilvl w:val="0"/>
          <w:numId w:val="96"/>
        </w:numPr>
        <w:rPr>
          <w:bCs/>
        </w:rPr>
      </w:pPr>
      <w:r w:rsidRPr="00DB65CB">
        <w:rPr>
          <w:bCs/>
        </w:rPr>
        <w:t xml:space="preserve">If the transportation cost increases because it </w:t>
      </w:r>
      <w:r w:rsidR="00EC268F" w:rsidRPr="00DB65CB">
        <w:rPr>
          <w:bCs/>
        </w:rPr>
        <w:t>must</w:t>
      </w:r>
      <w:r w:rsidRPr="00DB65CB">
        <w:rPr>
          <w:bCs/>
        </w:rPr>
        <w:t xml:space="preserve"> be moved to a place far from the workplace, it will be considered as a beneficiary within the scope of the Project.</w:t>
      </w:r>
    </w:p>
    <w:p w14:paraId="154CF3BD" w14:textId="4EDBFD37" w:rsidR="00C82658" w:rsidRPr="00DB65CB" w:rsidRDefault="00C82658" w:rsidP="00C82658">
      <w:pPr>
        <w:rPr>
          <w:b/>
        </w:rPr>
      </w:pPr>
      <w:r w:rsidRPr="00DB65CB">
        <w:rPr>
          <w:b/>
        </w:rPr>
        <w:t>Disabled people</w:t>
      </w:r>
    </w:p>
    <w:p w14:paraId="442F4D96" w14:textId="091EBF3A" w:rsidR="00C82658" w:rsidRPr="00DB65CB" w:rsidRDefault="00C82658" w:rsidP="00C82658">
      <w:r w:rsidRPr="00DB65CB">
        <w:t xml:space="preserve">The </w:t>
      </w:r>
      <w:r w:rsidR="00695D28" w:rsidRPr="00DB65CB">
        <w:t>project</w:t>
      </w:r>
      <w:r w:rsidRPr="00DB65CB">
        <w:t xml:space="preserve"> will ensure the full participation of disabled people in the </w:t>
      </w:r>
      <w:r w:rsidR="00695D28" w:rsidRPr="00DB65CB">
        <w:t>project</w:t>
      </w:r>
      <w:r w:rsidRPr="00DB65CB">
        <w:t xml:space="preserve">. Disabled residents are considered as PAPs affected by </w:t>
      </w:r>
      <w:r w:rsidR="00695D28" w:rsidRPr="00DB65CB">
        <w:t>Project</w:t>
      </w:r>
      <w:r w:rsidRPr="00DB65CB">
        <w:t xml:space="preserve"> as well as being shareholders, tenants or informal users.</w:t>
      </w:r>
    </w:p>
    <w:p w14:paraId="65C0489C" w14:textId="0264A48B" w:rsidR="00C82658" w:rsidRPr="00DB65CB" w:rsidRDefault="00C82658" w:rsidP="00C82658">
      <w:r w:rsidRPr="00DB65CB">
        <w:t xml:space="preserve">Persons with disabilities are considered as vulnerable, both as persons affected by the </w:t>
      </w:r>
      <w:r w:rsidR="00695D28" w:rsidRPr="00DB65CB">
        <w:t>Project</w:t>
      </w:r>
      <w:r w:rsidRPr="00DB65CB">
        <w:t xml:space="preserve"> and as beneficiaries of the </w:t>
      </w:r>
      <w:r w:rsidR="00695D28" w:rsidRPr="00DB65CB">
        <w:t>Project</w:t>
      </w:r>
      <w:r w:rsidRPr="00DB65CB">
        <w:t xml:space="preserve">. Alternative accessible tools will be defined to support the meaningful participation of disabled people in the </w:t>
      </w:r>
      <w:r w:rsidR="00695D28" w:rsidRPr="00DB65CB">
        <w:t>Project</w:t>
      </w:r>
      <w:r w:rsidRPr="00DB65CB">
        <w:t xml:space="preserve"> process to establish information exchange mechanisms that will enable them to be one of the main decision makers in the process of being involved in urban transformation, and to directly inform disabled persons about stakeholder meetings to be made within the scope of the </w:t>
      </w:r>
      <w:r w:rsidR="00695D28" w:rsidRPr="00DB65CB">
        <w:t>Project</w:t>
      </w:r>
      <w:r w:rsidRPr="00DB65CB">
        <w:t xml:space="preserve">. The grievance mechanism and stakeholder participation process to be established within the scope of the </w:t>
      </w:r>
      <w:r w:rsidR="00695D28" w:rsidRPr="00DB65CB">
        <w:t>project</w:t>
      </w:r>
      <w:r w:rsidRPr="00DB65CB">
        <w:t xml:space="preserve"> will be </w:t>
      </w:r>
      <w:r w:rsidR="00EB3392" w:rsidRPr="00DB65CB">
        <w:t xml:space="preserve">structured </w:t>
      </w:r>
      <w:r w:rsidRPr="00DB65CB">
        <w:t>to include the disabled population.</w:t>
      </w:r>
    </w:p>
    <w:p w14:paraId="1CAE6FB3" w14:textId="39DB1CD6" w:rsidR="00C82658" w:rsidRPr="00DB65CB" w:rsidRDefault="00C82658" w:rsidP="00C82658">
      <w:r w:rsidRPr="00DB65CB">
        <w:t xml:space="preserve">If a disabled individual is the owner or tenant of the building subject to the </w:t>
      </w:r>
      <w:r w:rsidR="00695D28" w:rsidRPr="00DB65CB">
        <w:t>Project</w:t>
      </w:r>
      <w:r w:rsidRPr="00DB65CB">
        <w:t>, he or she will be subject to temporary or permanent displacement. In this case, the participation of disabled right holders in social life and employment could be difficult</w:t>
      </w:r>
      <w:r w:rsidR="002160E2" w:rsidRPr="00DB65CB">
        <w:t>, i.e.,</w:t>
      </w:r>
      <w:r w:rsidRPr="00DB65CB">
        <w:t xml:space="preserve"> their expenses may increase, they may stay away from social life, they may be disconnected from social support networks or economic areas. Thus, their quality of life could decrease. Necessary measures will be taken and implemented to prevent such impacts.</w:t>
      </w:r>
    </w:p>
    <w:p w14:paraId="3A0381F8" w14:textId="7BEC60B7" w:rsidR="000F0707" w:rsidRPr="00DB65CB" w:rsidRDefault="00861EE7" w:rsidP="007569B7">
      <w:bookmarkStart w:id="294" w:name="_Hlk104367936"/>
      <w:r w:rsidRPr="00DB65CB">
        <w:t xml:space="preserve">Households with a disabled person will be considered vulnerable. </w:t>
      </w:r>
      <w:r w:rsidR="004B43CE" w:rsidRPr="00DB65CB">
        <w:t>In addition to economic and social indicators</w:t>
      </w:r>
      <w:r w:rsidR="003F2431" w:rsidRPr="00DB65CB">
        <w:t xml:space="preserve"> </w:t>
      </w:r>
      <w:r w:rsidR="00E55A3E" w:rsidRPr="00DB65CB">
        <w:t xml:space="preserve">of </w:t>
      </w:r>
      <w:r w:rsidR="004B43CE" w:rsidRPr="00DB65CB">
        <w:t xml:space="preserve">vulnerability, </w:t>
      </w:r>
      <w:r w:rsidR="00E02986" w:rsidRPr="00DB65CB">
        <w:t xml:space="preserve">other considerations for </w:t>
      </w:r>
      <w:r w:rsidR="00A1170F" w:rsidRPr="00DB65CB">
        <w:t xml:space="preserve">beneficiary support </w:t>
      </w:r>
      <w:r w:rsidR="00E02986" w:rsidRPr="00DB65CB">
        <w:t xml:space="preserve">would be: </w:t>
      </w:r>
    </w:p>
    <w:p w14:paraId="339DE3C8" w14:textId="0FD7AE55" w:rsidR="000F0707" w:rsidRPr="00DB65CB" w:rsidRDefault="002160E2" w:rsidP="002160E2">
      <w:pPr>
        <w:pStyle w:val="ListeParagraf"/>
        <w:numPr>
          <w:ilvl w:val="0"/>
          <w:numId w:val="95"/>
        </w:numPr>
      </w:pPr>
      <w:r w:rsidRPr="00DB65CB">
        <w:t>I</w:t>
      </w:r>
      <w:r w:rsidR="000F0707" w:rsidRPr="00DB65CB">
        <w:t>f they have to move to a distant area to the schools of their dependent children,</w:t>
      </w:r>
    </w:p>
    <w:p w14:paraId="6530DD52" w14:textId="76CD5ED7" w:rsidR="000F0707" w:rsidRPr="00DB65CB" w:rsidRDefault="000F0707" w:rsidP="002160E2">
      <w:pPr>
        <w:pStyle w:val="ListeParagraf"/>
        <w:numPr>
          <w:ilvl w:val="0"/>
          <w:numId w:val="95"/>
        </w:numPr>
      </w:pPr>
      <w:r w:rsidRPr="00DB65CB">
        <w:t>If the transportation cost increases because it has to be moved to a place far from the workplace, it will be considered as a beneficiary within the scope of the Project.</w:t>
      </w:r>
    </w:p>
    <w:p w14:paraId="6AFFF67F" w14:textId="43FD0192" w:rsidR="00C82658" w:rsidRPr="00DB65CB" w:rsidRDefault="00C82658" w:rsidP="00C82658">
      <w:pPr>
        <w:rPr>
          <w:b/>
        </w:rPr>
      </w:pPr>
      <w:r w:rsidRPr="00DB65CB">
        <w:rPr>
          <w:b/>
        </w:rPr>
        <w:t>Elder</w:t>
      </w:r>
      <w:r w:rsidR="004734B9" w:rsidRPr="00DB65CB">
        <w:rPr>
          <w:b/>
        </w:rPr>
        <w:t>ly persons</w:t>
      </w:r>
    </w:p>
    <w:bookmarkEnd w:id="294"/>
    <w:p w14:paraId="78A0697C" w14:textId="3BA68E4F" w:rsidR="00C82658" w:rsidRPr="00DB65CB" w:rsidRDefault="00C82658" w:rsidP="00C82658">
      <w:r w:rsidRPr="00DB65CB">
        <w:t xml:space="preserve">Although </w:t>
      </w:r>
      <w:r w:rsidR="00A558CE" w:rsidRPr="00DB65CB">
        <w:t>being elder</w:t>
      </w:r>
      <w:r w:rsidRPr="00DB65CB">
        <w:t xml:space="preserve"> is not considered as a vulnerable condition </w:t>
      </w:r>
      <w:r w:rsidR="00A558CE" w:rsidRPr="00DB65CB">
        <w:t xml:space="preserve">by </w:t>
      </w:r>
      <w:r w:rsidRPr="00DB65CB">
        <w:t xml:space="preserve">itself, there are people who need care, are ill, etc. Elderly people are considered as a vulnerable group within the scope of the </w:t>
      </w:r>
      <w:r w:rsidR="00695D28" w:rsidRPr="00DB65CB">
        <w:t>Project</w:t>
      </w:r>
      <w:r w:rsidRPr="00DB65CB">
        <w:t>.</w:t>
      </w:r>
    </w:p>
    <w:p w14:paraId="3CFBA3EC" w14:textId="7FAE3839" w:rsidR="00C82658" w:rsidRPr="00DB65CB" w:rsidRDefault="00C82658" w:rsidP="00C82658">
      <w:r w:rsidRPr="00DB65CB">
        <w:t xml:space="preserve">The elderly population has been evaluated both as a retired population with limited livelihoods and in the middle and lower-middle income group, and as a disadvantaged group that will be subject to temporary or permanent </w:t>
      </w:r>
      <w:r w:rsidR="00872516" w:rsidRPr="00DB65CB">
        <w:t xml:space="preserve">involuntary </w:t>
      </w:r>
      <w:r w:rsidRPr="00DB65CB">
        <w:t xml:space="preserve">displacement within the scope of the </w:t>
      </w:r>
      <w:r w:rsidR="00695D28" w:rsidRPr="00DB65CB">
        <w:t>project</w:t>
      </w:r>
      <w:r w:rsidRPr="00DB65CB">
        <w:t xml:space="preserve"> when they live alone.</w:t>
      </w:r>
    </w:p>
    <w:p w14:paraId="1CCC618A" w14:textId="59AFE681" w:rsidR="00C82658" w:rsidRPr="00DB65CB" w:rsidRDefault="00C82658" w:rsidP="00C82658">
      <w:r w:rsidRPr="00DB65CB">
        <w:t xml:space="preserve">During stakeholder meetings and visits to the </w:t>
      </w:r>
      <w:r w:rsidR="00242EBB" w:rsidRPr="00DB65CB">
        <w:t xml:space="preserve">office of the mukhtars </w:t>
      </w:r>
      <w:r w:rsidRPr="00DB65CB">
        <w:t>and neighborhood</w:t>
      </w:r>
      <w:r w:rsidR="00242EBB" w:rsidRPr="00DB65CB">
        <w:t>s</w:t>
      </w:r>
      <w:r w:rsidRPr="00DB65CB">
        <w:t xml:space="preserve"> in </w:t>
      </w:r>
      <w:r w:rsidR="00A07FE9" w:rsidRPr="00DB65CB">
        <w:t>Izmir</w:t>
      </w:r>
      <w:r w:rsidRPr="00DB65CB">
        <w:t xml:space="preserve">, it was revealed that the majority of the elderly population who retired from a job bought their houses with their retirement savings and paid additional rent, travel expenses, etc. within the scope of the </w:t>
      </w:r>
      <w:r w:rsidR="00695D28" w:rsidRPr="00DB65CB">
        <w:t>Project</w:t>
      </w:r>
      <w:r w:rsidRPr="00DB65CB">
        <w:t>. It was stated that they would not have sufficient funds for extra expenses.</w:t>
      </w:r>
    </w:p>
    <w:p w14:paraId="67C6A593" w14:textId="479F535F" w:rsidR="00C82658" w:rsidRPr="00DB65CB" w:rsidRDefault="00C82658" w:rsidP="00C82658">
      <w:r w:rsidRPr="00DB65CB">
        <w:lastRenderedPageBreak/>
        <w:t xml:space="preserve">For this reason, the prevention of the impacts of the </w:t>
      </w:r>
      <w:r w:rsidR="00695D28" w:rsidRPr="00DB65CB">
        <w:t>Project</w:t>
      </w:r>
      <w:r w:rsidRPr="00DB65CB">
        <w:t xml:space="preserve"> that will make it difficult for the right holders to participate in social life and employment or increase their expenses will cause them to stay away from social life, social support networks or economic area during the urban transformation process. This could increase their expenses, expose risks in the process of participating in urban life, and decrease the quality of life. Necessary measures will be taken and implemented to mitigate </w:t>
      </w:r>
      <w:r w:rsidR="00695D28" w:rsidRPr="00DB65CB">
        <w:t>project</w:t>
      </w:r>
      <w:r w:rsidRPr="00DB65CB">
        <w:t xml:space="preserve"> impacts.</w:t>
      </w:r>
    </w:p>
    <w:p w14:paraId="5BFFFF0D" w14:textId="7E8325C5" w:rsidR="000F0707" w:rsidRPr="00DB65CB" w:rsidRDefault="00521E3B" w:rsidP="000F0707">
      <w:r w:rsidRPr="00DB65CB">
        <w:t>In addition to economic and social indicators</w:t>
      </w:r>
      <w:r w:rsidR="00E55A3E" w:rsidRPr="00DB65CB">
        <w:t xml:space="preserve"> of </w:t>
      </w:r>
      <w:r w:rsidRPr="00DB65CB">
        <w:t xml:space="preserve">vulnerability, other considerations for </w:t>
      </w:r>
      <w:r w:rsidR="00F11CED" w:rsidRPr="00DB65CB">
        <w:t xml:space="preserve">beneficiary support </w:t>
      </w:r>
      <w:r w:rsidR="00A55ABA" w:rsidRPr="00DB65CB">
        <w:t xml:space="preserve">for </w:t>
      </w:r>
      <w:r w:rsidR="005A3ED9" w:rsidRPr="00DB65CB">
        <w:t xml:space="preserve">elderly-headed </w:t>
      </w:r>
      <w:r w:rsidR="00A55ABA" w:rsidRPr="00DB65CB">
        <w:t xml:space="preserve">households </w:t>
      </w:r>
      <w:r w:rsidRPr="00DB65CB">
        <w:t>would be</w:t>
      </w:r>
      <w:r w:rsidR="00A55ABA" w:rsidRPr="00DB65CB">
        <w:t xml:space="preserve">: </w:t>
      </w:r>
    </w:p>
    <w:p w14:paraId="06E86B72" w14:textId="6DA9468A" w:rsidR="000F0707" w:rsidRPr="00DB65CB" w:rsidRDefault="002160E2" w:rsidP="002160E2">
      <w:pPr>
        <w:pStyle w:val="ListeParagraf"/>
        <w:numPr>
          <w:ilvl w:val="0"/>
          <w:numId w:val="94"/>
        </w:numPr>
      </w:pPr>
      <w:r w:rsidRPr="00DB65CB">
        <w:t>I</w:t>
      </w:r>
      <w:r w:rsidR="000F0707" w:rsidRPr="00DB65CB">
        <w:t>f they have to move to a distant area to the schools of their dependent children,</w:t>
      </w:r>
    </w:p>
    <w:p w14:paraId="464E3FF9" w14:textId="3E4DC533" w:rsidR="000F0707" w:rsidRPr="00DB65CB" w:rsidRDefault="000F0707" w:rsidP="002160E2">
      <w:pPr>
        <w:pStyle w:val="ListeParagraf"/>
        <w:numPr>
          <w:ilvl w:val="0"/>
          <w:numId w:val="94"/>
        </w:numPr>
      </w:pPr>
      <w:r w:rsidRPr="00DB65CB">
        <w:t>If the transportation cost increases because it has to be moved to a place far from the workplace, it will be considered as a beneficiary within the scope of the Project.</w:t>
      </w:r>
    </w:p>
    <w:p w14:paraId="4ACAEC51" w14:textId="2660445B" w:rsidR="00C82658" w:rsidRPr="00DB65CB" w:rsidRDefault="00C82658" w:rsidP="00C82658">
      <w:pPr>
        <w:rPr>
          <w:b/>
        </w:rPr>
      </w:pPr>
      <w:r w:rsidRPr="00DB65CB">
        <w:rPr>
          <w:b/>
        </w:rPr>
        <w:t xml:space="preserve">Poor households </w:t>
      </w:r>
      <w:r w:rsidR="00B115A3" w:rsidRPr="00DB65CB">
        <w:rPr>
          <w:b/>
        </w:rPr>
        <w:t xml:space="preserve">(including those with many children) </w:t>
      </w:r>
      <w:r w:rsidRPr="00DB65CB">
        <w:rPr>
          <w:b/>
        </w:rPr>
        <w:t>&amp; people without any social security insurance</w:t>
      </w:r>
      <w:r w:rsidR="00B115A3" w:rsidRPr="00DB65CB">
        <w:rPr>
          <w:b/>
        </w:rPr>
        <w:t xml:space="preserve"> (including unemployed young population, households with child workers)</w:t>
      </w:r>
    </w:p>
    <w:p w14:paraId="65D8B930" w14:textId="084CFFD7" w:rsidR="00C82658" w:rsidRPr="00DB65CB" w:rsidRDefault="00C82658" w:rsidP="00C82658">
      <w:r w:rsidRPr="00DB65CB">
        <w:t xml:space="preserve">When the poor and people without any social security insurance are subject to temporary or permanent </w:t>
      </w:r>
      <w:r w:rsidR="00872516" w:rsidRPr="00DB65CB">
        <w:t xml:space="preserve">involuntary </w:t>
      </w:r>
      <w:r w:rsidRPr="00DB65CB">
        <w:t xml:space="preserve">displacement as a property owner, shareholder, tenant or informal user, they are considered as a disadvantaged group as they would not have sufficient funds for extra expenses such as additional rent payment, travel expenses etc. </w:t>
      </w:r>
    </w:p>
    <w:p w14:paraId="46455781" w14:textId="52555991" w:rsidR="00C82658" w:rsidRPr="00DB65CB" w:rsidRDefault="00C82658" w:rsidP="00C82658">
      <w:r w:rsidRPr="00DB65CB">
        <w:t xml:space="preserve">For this reason, poor rights holders' participation in social life and employment becomes more difficult or their expenses increase, they can be separated from social and support networks or economic areas, education and health opportunities during the urban transformation process. Their expenses could increase, and other risks could arise in the process of participating in urban life. Necessary measures will be taken and implemented to prevent </w:t>
      </w:r>
      <w:r w:rsidR="00695D28" w:rsidRPr="00DB65CB">
        <w:t>project</w:t>
      </w:r>
      <w:r w:rsidRPr="00DB65CB">
        <w:t>-related impacts such as decreased quality of life.</w:t>
      </w:r>
    </w:p>
    <w:p w14:paraId="6D3ACD5F" w14:textId="4FE8DDFB" w:rsidR="00C82658" w:rsidRPr="00DB65CB" w:rsidRDefault="00B115A3" w:rsidP="00C82658">
      <w:pPr>
        <w:rPr>
          <w:b/>
        </w:rPr>
      </w:pPr>
      <w:r w:rsidRPr="00DB65CB">
        <w:rPr>
          <w:b/>
        </w:rPr>
        <w:t>M</w:t>
      </w:r>
      <w:r w:rsidR="00C82658" w:rsidRPr="00DB65CB">
        <w:rPr>
          <w:b/>
        </w:rPr>
        <w:t>igrants</w:t>
      </w:r>
      <w:r w:rsidR="006B2079" w:rsidRPr="00DB65CB">
        <w:rPr>
          <w:b/>
        </w:rPr>
        <w:t xml:space="preserve"> </w:t>
      </w:r>
      <w:r w:rsidR="00C82658" w:rsidRPr="00DB65CB">
        <w:rPr>
          <w:b/>
        </w:rPr>
        <w:t>/</w:t>
      </w:r>
      <w:r w:rsidR="006B2079" w:rsidRPr="00DB65CB">
        <w:rPr>
          <w:b/>
        </w:rPr>
        <w:t xml:space="preserve"> Syrians under temporary protection </w:t>
      </w:r>
      <w:r w:rsidR="00C82658" w:rsidRPr="00DB65CB">
        <w:rPr>
          <w:b/>
        </w:rPr>
        <w:t>/</w:t>
      </w:r>
      <w:r w:rsidR="006B2079" w:rsidRPr="00DB65CB">
        <w:rPr>
          <w:b/>
        </w:rPr>
        <w:t xml:space="preserve"> </w:t>
      </w:r>
      <w:r w:rsidR="00C82658" w:rsidRPr="00DB65CB">
        <w:rPr>
          <w:b/>
        </w:rPr>
        <w:t xml:space="preserve">Ethnic </w:t>
      </w:r>
      <w:r w:rsidR="006B2079" w:rsidRPr="00DB65CB">
        <w:rPr>
          <w:b/>
        </w:rPr>
        <w:t>g</w:t>
      </w:r>
      <w:r w:rsidR="00C82658" w:rsidRPr="00DB65CB">
        <w:rPr>
          <w:b/>
        </w:rPr>
        <w:t>roups</w:t>
      </w:r>
    </w:p>
    <w:p w14:paraId="03E5A9BB" w14:textId="024D0EB6" w:rsidR="00C82658" w:rsidRPr="00DB65CB" w:rsidRDefault="00C82658" w:rsidP="00C82658">
      <w:r w:rsidRPr="00DB65CB">
        <w:t>Migrant</w:t>
      </w:r>
      <w:r w:rsidR="006B2079" w:rsidRPr="00DB65CB">
        <w:t>s</w:t>
      </w:r>
      <w:r w:rsidR="00310098" w:rsidRPr="00DB65CB">
        <w:t>,</w:t>
      </w:r>
      <w:r w:rsidRPr="00DB65CB">
        <w:t xml:space="preserve"> </w:t>
      </w:r>
      <w:r w:rsidR="006B2079" w:rsidRPr="00DB65CB">
        <w:t>Syrians under temporary protection</w:t>
      </w:r>
      <w:r w:rsidRPr="00DB65CB">
        <w:t xml:space="preserve"> </w:t>
      </w:r>
      <w:r w:rsidR="00310098" w:rsidRPr="00DB65CB">
        <w:t xml:space="preserve">and ethnic </w:t>
      </w:r>
      <w:r w:rsidRPr="00DB65CB">
        <w:t xml:space="preserve">groups were evaluated as both </w:t>
      </w:r>
      <w:r w:rsidR="00310098" w:rsidRPr="00DB65CB">
        <w:t>beneficiaries and</w:t>
      </w:r>
      <w:r w:rsidRPr="00DB65CB">
        <w:t xml:space="preserve"> </w:t>
      </w:r>
      <w:r w:rsidR="00695D28" w:rsidRPr="00DB65CB">
        <w:t>project</w:t>
      </w:r>
      <w:r w:rsidRPr="00DB65CB">
        <w:t xml:space="preserve">-affected </w:t>
      </w:r>
      <w:r w:rsidR="00310098" w:rsidRPr="00DB65CB">
        <w:t xml:space="preserve">people </w:t>
      </w:r>
      <w:r w:rsidRPr="00DB65CB">
        <w:t xml:space="preserve">that will be subject to </w:t>
      </w:r>
      <w:r w:rsidR="006F7806" w:rsidRPr="00DB65CB">
        <w:t xml:space="preserve">involuntary </w:t>
      </w:r>
      <w:r w:rsidRPr="00DB65CB">
        <w:t xml:space="preserve">resettlement within the scope of the </w:t>
      </w:r>
      <w:r w:rsidR="00695D28" w:rsidRPr="00DB65CB">
        <w:t>Project</w:t>
      </w:r>
      <w:r w:rsidRPr="00DB65CB">
        <w:t xml:space="preserve">. They are vulnerable tenants who would be entitled to </w:t>
      </w:r>
      <w:r w:rsidR="00695D28" w:rsidRPr="00DB65CB">
        <w:t>project</w:t>
      </w:r>
      <w:r w:rsidRPr="00DB65CB">
        <w:t xml:space="preserve"> support measures, as is the case with other vulnerable groups.</w:t>
      </w:r>
    </w:p>
    <w:p w14:paraId="639EF7BC" w14:textId="14C5E6FF" w:rsidR="006B2079" w:rsidRPr="00DB65CB" w:rsidRDefault="001B7DA4" w:rsidP="006B2079">
      <w:r w:rsidRPr="00DB65CB">
        <w:t>Turk</w:t>
      </w:r>
      <w:r w:rsidR="00BA0B42" w:rsidRPr="00DB65CB">
        <w:t>i</w:t>
      </w:r>
      <w:r w:rsidRPr="00DB65CB">
        <w:t>y</w:t>
      </w:r>
      <w:r w:rsidR="00BA0B42" w:rsidRPr="00DB65CB">
        <w:t>e</w:t>
      </w:r>
      <w:r w:rsidRPr="00DB65CB">
        <w:t xml:space="preserve"> signed the 1951 Genova Convention with a “geographical restriction” by using its right of choice for place which has been stipulated in Article 1 of the Convention</w:t>
      </w:r>
      <w:r w:rsidR="006B2079" w:rsidRPr="00DB65CB">
        <w:t>. In this context, the Law on Foreigners and International Protection, which entered into force in 2013, established international protection status within the scope of the concepts of “refugee”, “conditional refugee” and “</w:t>
      </w:r>
      <w:r w:rsidR="00BA0B42" w:rsidRPr="00DB65CB">
        <w:t>subsidiary</w:t>
      </w:r>
      <w:r w:rsidR="006B2079" w:rsidRPr="00DB65CB">
        <w:t xml:space="preserve"> protection”, and </w:t>
      </w:r>
      <w:r w:rsidRPr="00DB65CB">
        <w:t xml:space="preserve">grants refugee status to persons </w:t>
      </w:r>
      <w:r w:rsidR="006B2079" w:rsidRPr="00DB65CB">
        <w:t>only those coming from Europe (member states of the Council of Europe and other countries determined by the President) and who meet the “refugee” conditions defined in the 1951 Convention. Detailed definitions in the Law on Foreigners and International Protection No. 6458 are given below.</w:t>
      </w:r>
    </w:p>
    <w:p w14:paraId="6492E0E7" w14:textId="7ECE88AB" w:rsidR="006B2079" w:rsidRPr="00DB65CB" w:rsidRDefault="006B2079" w:rsidP="001B7DA4">
      <w:pPr>
        <w:ind w:left="567" w:right="567"/>
      </w:pPr>
      <w:r w:rsidRPr="00DB65CB">
        <w:rPr>
          <w:i/>
          <w:iCs/>
        </w:rPr>
        <w:t>Refugee</w:t>
      </w:r>
      <w:r w:rsidR="00BA0B42" w:rsidRPr="00DB65CB">
        <w:rPr>
          <w:i/>
          <w:iCs/>
        </w:rPr>
        <w:t xml:space="preserve"> </w:t>
      </w:r>
      <w:r w:rsidRPr="00DB65CB">
        <w:t xml:space="preserve"> </w:t>
      </w:r>
      <w:r w:rsidR="00BA0B42" w:rsidRPr="00DB65CB">
        <w:t>is a person who as a result of events occurring in European countries and owing to well-founded fear of being persecuted for reasons of race, religion, nationality, membership of a particular social group or political opinion, is outside the country of his citizenship and is unable or, owing to such fear, is unwilling to avail himself or herself of the protection of that country; or who, not having a nationality and being outside the country of his former residence as a result of such events, is unable or, owing to such fear, is unwilling to return to it.</w:t>
      </w:r>
    </w:p>
    <w:p w14:paraId="71CAF68D" w14:textId="5B085DD6" w:rsidR="006B2079" w:rsidRPr="00DB65CB" w:rsidRDefault="006B2079" w:rsidP="001B7DA4">
      <w:pPr>
        <w:ind w:left="567" w:right="567"/>
      </w:pPr>
      <w:r w:rsidRPr="00DB65CB">
        <w:rPr>
          <w:i/>
          <w:iCs/>
        </w:rPr>
        <w:t>Conditional Refugee</w:t>
      </w:r>
      <w:r w:rsidRPr="00DB65CB">
        <w:t xml:space="preserve"> </w:t>
      </w:r>
      <w:r w:rsidR="00BA0B42" w:rsidRPr="00DB65CB">
        <w:t>is a person who as a result of events occurring outside European countries and owing to well-founded fear of being persecuted for reasons of race, religion, nationality, membership of a particular social group or political opinion, is outside the country of his nationality and is unable or, owing to such fear, is unwilling to avail himself or herself of the protection of that country; or who, not having a nationality and being outside the country of former habitual residence as a result of such events, is unable or, owing to such fear, is unwilling to return to it. Conditional refugees shall be allowed to reside in Turkey temporarily until they are resettled to a third country.</w:t>
      </w:r>
    </w:p>
    <w:p w14:paraId="2BB0ABDD" w14:textId="5A364E44" w:rsidR="00BA0B42" w:rsidRPr="00DB65CB" w:rsidRDefault="006B2079" w:rsidP="00BA0B42">
      <w:pPr>
        <w:ind w:left="567" w:right="567"/>
      </w:pPr>
      <w:r w:rsidRPr="00DB65CB">
        <w:t xml:space="preserve">Person under </w:t>
      </w:r>
      <w:r w:rsidR="00BA0B42" w:rsidRPr="00DB65CB">
        <w:rPr>
          <w:i/>
          <w:iCs/>
        </w:rPr>
        <w:t>Subsidiary</w:t>
      </w:r>
      <w:r w:rsidRPr="00DB65CB">
        <w:rPr>
          <w:i/>
          <w:iCs/>
        </w:rPr>
        <w:t xml:space="preserve"> Protection</w:t>
      </w:r>
      <w:r w:rsidR="00BA0B42" w:rsidRPr="00DB65CB">
        <w:t xml:space="preserve"> is a foreigner or a stateless person, who neither could be qualified as a refugee nor as a conditional refugee, shall nevertheless be granted subsidiary protection upon the status determination because if returned to the country of origin or country of [former] habitual residence would</w:t>
      </w:r>
    </w:p>
    <w:p w14:paraId="1A7C46FC" w14:textId="77777777" w:rsidR="00BA0B42" w:rsidRPr="00DB65CB" w:rsidRDefault="00BA0B42" w:rsidP="00430117">
      <w:pPr>
        <w:ind w:left="1134" w:right="567"/>
      </w:pPr>
      <w:r w:rsidRPr="00DB65CB">
        <w:lastRenderedPageBreak/>
        <w:t>a) be sentenced to death or face the execution of the death penalty;</w:t>
      </w:r>
    </w:p>
    <w:p w14:paraId="43B79607" w14:textId="77777777" w:rsidR="00BA0B42" w:rsidRPr="00DB65CB" w:rsidRDefault="00BA0B42" w:rsidP="00430117">
      <w:pPr>
        <w:spacing w:before="0"/>
        <w:ind w:left="1134" w:right="567"/>
      </w:pPr>
      <w:r w:rsidRPr="00DB65CB">
        <w:t>b) face torture or inhuman or degrading treatment or punishment;</w:t>
      </w:r>
    </w:p>
    <w:p w14:paraId="1CDE8468" w14:textId="77777777" w:rsidR="00BA0B42" w:rsidRPr="00DB65CB" w:rsidRDefault="00BA0B42" w:rsidP="00430117">
      <w:pPr>
        <w:spacing w:before="0"/>
        <w:ind w:left="1134" w:right="567"/>
      </w:pPr>
      <w:r w:rsidRPr="00DB65CB">
        <w:t>c) face serious threat to himself or herself by reason of indiscriminate violence in situations of international or nationwide armed conflict;</w:t>
      </w:r>
    </w:p>
    <w:p w14:paraId="33D47705" w14:textId="77777777" w:rsidR="00BA0B42" w:rsidRPr="00DB65CB" w:rsidRDefault="00BA0B42" w:rsidP="00BA0B42">
      <w:pPr>
        <w:ind w:left="567" w:right="567"/>
      </w:pPr>
      <w:r w:rsidRPr="00DB65CB">
        <w:t>and therefore is unable or for the reason of such threat is unwilling, to avail himself or herself of the protection of his country of origin or country of [former] habitual residence.</w:t>
      </w:r>
    </w:p>
    <w:p w14:paraId="68AB110A" w14:textId="6AA7979C" w:rsidR="006B2079" w:rsidRPr="00DB65CB" w:rsidRDefault="006B2079" w:rsidP="00430117">
      <w:r w:rsidRPr="00DB65CB">
        <w:t>The term “</w:t>
      </w:r>
      <w:r w:rsidRPr="00DB65CB">
        <w:rPr>
          <w:b/>
          <w:bCs/>
        </w:rPr>
        <w:t>migrant</w:t>
      </w:r>
      <w:r w:rsidRPr="00DB65CB">
        <w:t xml:space="preserve">” used in the definition of vulnerable groups </w:t>
      </w:r>
      <w:r w:rsidR="00BA0B42" w:rsidRPr="00DB65CB">
        <w:t>of</w:t>
      </w:r>
      <w:r w:rsidRPr="00DB65CB">
        <w:t xml:space="preserve"> th</w:t>
      </w:r>
      <w:r w:rsidR="00BA0B42" w:rsidRPr="00DB65CB">
        <w:t>is</w:t>
      </w:r>
      <w:r w:rsidRPr="00DB65CB">
        <w:t xml:space="preserve"> </w:t>
      </w:r>
      <w:r w:rsidR="00BA0B42" w:rsidRPr="00DB65CB">
        <w:t>P</w:t>
      </w:r>
      <w:r w:rsidRPr="00DB65CB">
        <w:t xml:space="preserve">roject includes refugees, conditional refugees and persons </w:t>
      </w:r>
      <w:r w:rsidR="00BA0B42" w:rsidRPr="00DB65CB">
        <w:t>under</w:t>
      </w:r>
      <w:r w:rsidRPr="00DB65CB">
        <w:t xml:space="preserve"> </w:t>
      </w:r>
      <w:r w:rsidR="00BA0B42" w:rsidRPr="00DB65CB">
        <w:t>subsidiary</w:t>
      </w:r>
      <w:r w:rsidRPr="00DB65CB">
        <w:t xml:space="preserve"> protection status, as well as persons who entered and remained in Turkey illegally, which are considered within the scope of irregular migration.</w:t>
      </w:r>
      <w:r w:rsidR="0023046F" w:rsidRPr="00DB65CB">
        <w:t xml:space="preserve"> </w:t>
      </w:r>
      <w:r w:rsidR="0023046F" w:rsidRPr="00DB65CB">
        <w:rPr>
          <w:rStyle w:val="DipnotBavurusu"/>
          <w:rFonts w:cs="Tahoma"/>
        </w:rPr>
        <w:footnoteReference w:id="58"/>
      </w:r>
    </w:p>
    <w:p w14:paraId="4E139D25" w14:textId="1542A6B5" w:rsidR="00EB3392" w:rsidRPr="00DB65CB" w:rsidRDefault="00BA0B42" w:rsidP="00EB3392">
      <w:r w:rsidRPr="00DB65CB">
        <w:t xml:space="preserve">In addition, </w:t>
      </w:r>
      <w:r w:rsidR="006B2079" w:rsidRPr="00DB65CB">
        <w:t>Syrians who came to Turk</w:t>
      </w:r>
      <w:r w:rsidRPr="00DB65CB">
        <w:t>i</w:t>
      </w:r>
      <w:r w:rsidR="006B2079" w:rsidRPr="00DB65CB">
        <w:t>y</w:t>
      </w:r>
      <w:r w:rsidRPr="00DB65CB">
        <w:t>e</w:t>
      </w:r>
      <w:r w:rsidR="006B2079" w:rsidRPr="00DB65CB">
        <w:t xml:space="preserve"> with a mass influx </w:t>
      </w:r>
      <w:r w:rsidR="0057525E" w:rsidRPr="00DB65CB">
        <w:t>due to</w:t>
      </w:r>
      <w:r w:rsidR="006B2079" w:rsidRPr="00DB65CB">
        <w:t xml:space="preserve"> the events that started in Syria in 2011 are defined as “</w:t>
      </w:r>
      <w:r w:rsidR="006B2079" w:rsidRPr="00DB65CB">
        <w:rPr>
          <w:b/>
          <w:bCs/>
        </w:rPr>
        <w:t>Syrians under temporary protection</w:t>
      </w:r>
      <w:r w:rsidR="006B2079" w:rsidRPr="00DB65CB">
        <w:t>” in the national legal framework and are used in the same way in the Project.</w:t>
      </w:r>
    </w:p>
    <w:p w14:paraId="61807AF1" w14:textId="1DD8D280" w:rsidR="00EB3392" w:rsidRPr="00DB65CB" w:rsidRDefault="00EB3392" w:rsidP="00EB3392">
      <w:r w:rsidRPr="00DB65CB">
        <w:t>Based on the stakeholder interviews migrant</w:t>
      </w:r>
      <w:r w:rsidR="0057525E" w:rsidRPr="00DB65CB">
        <w:t>s</w:t>
      </w:r>
      <w:r w:rsidRPr="00DB65CB">
        <w:t xml:space="preserve"> and </w:t>
      </w:r>
      <w:r w:rsidR="0057525E" w:rsidRPr="00DB65CB">
        <w:t>Syrians under temporary protection</w:t>
      </w:r>
      <w:r w:rsidRPr="00DB65CB">
        <w:t xml:space="preserve"> </w:t>
      </w:r>
      <w:r w:rsidR="008B53A5" w:rsidRPr="00DB65CB">
        <w:t xml:space="preserve">are unlikely to be </w:t>
      </w:r>
      <w:r w:rsidR="00310098" w:rsidRPr="00DB65CB">
        <w:t xml:space="preserve">owners of </w:t>
      </w:r>
      <w:r w:rsidR="00F84B65" w:rsidRPr="00DB65CB">
        <w:t>housing unit</w:t>
      </w:r>
      <w:r w:rsidR="00310098" w:rsidRPr="00DB65CB">
        <w:t>s</w:t>
      </w:r>
      <w:r w:rsidR="00F84B65" w:rsidRPr="00DB65CB">
        <w:t xml:space="preserve"> </w:t>
      </w:r>
      <w:r w:rsidR="00C62F50" w:rsidRPr="00DB65CB">
        <w:t>or workspace</w:t>
      </w:r>
      <w:r w:rsidR="00310098" w:rsidRPr="00DB65CB">
        <w:t>s</w:t>
      </w:r>
      <w:r w:rsidR="00C62F50" w:rsidRPr="00DB65CB">
        <w:t xml:space="preserve"> </w:t>
      </w:r>
      <w:r w:rsidRPr="00DB65CB">
        <w:t xml:space="preserve">due to social, economic and legal conditions or constraints; however, since they can be tenants or </w:t>
      </w:r>
      <w:r w:rsidR="005F40AF" w:rsidRPr="00DB65CB">
        <w:t xml:space="preserve">limited </w:t>
      </w:r>
      <w:r w:rsidRPr="00DB65CB">
        <w:t>real rights holders, they will be entitled as in other vulnerable group categories.</w:t>
      </w:r>
    </w:p>
    <w:p w14:paraId="18F95BFA" w14:textId="77777777" w:rsidR="00EB3392" w:rsidRPr="00DB65CB" w:rsidRDefault="00EB3392" w:rsidP="00EB3392">
      <w:r w:rsidRPr="00DB65CB">
        <w:t>The definition of ethnic group is explained in various sources as follows:</w:t>
      </w:r>
    </w:p>
    <w:p w14:paraId="314A32EE" w14:textId="77777777" w:rsidR="00EB3392" w:rsidRPr="00DB65CB" w:rsidRDefault="00EB3392" w:rsidP="00EB3392">
      <w:r w:rsidRPr="00DB65CB">
        <w:t>An ethnic group or ethnicity describes a group of people who identify with each other on the basis of common characteristics that distinguish them from other groups. Ethnic groups can share a common and different culture, religion, language. Sociologically, an ethnic group can be defined as a group that has significant differences from the social norms, lifestyle and cultural characteristics, and has different elements and practices from the others.</w:t>
      </w:r>
    </w:p>
    <w:p w14:paraId="06909547" w14:textId="2A6E403B" w:rsidR="00EB3392" w:rsidRPr="00DB65CB" w:rsidRDefault="00EB3392" w:rsidP="00EB3392">
      <w:r w:rsidRPr="00DB65CB">
        <w:t xml:space="preserve">Within the scope of the </w:t>
      </w:r>
      <w:r w:rsidR="00695D28" w:rsidRPr="00DB65CB">
        <w:t>project</w:t>
      </w:r>
      <w:r w:rsidRPr="00DB65CB">
        <w:t xml:space="preserve">, households defined within the ethnic group may be entitled as owners, tenants, limited real rights holders, since they do not have any legal or </w:t>
      </w:r>
      <w:r w:rsidR="00344757" w:rsidRPr="00DB65CB">
        <w:t>socio-econo</w:t>
      </w:r>
      <w:r w:rsidRPr="00DB65CB">
        <w:t>mic difference or constraint.</w:t>
      </w:r>
    </w:p>
    <w:p w14:paraId="79DB1BA0" w14:textId="2CE07633" w:rsidR="00EF7B6B" w:rsidRPr="00DB65CB" w:rsidRDefault="00B115A3" w:rsidP="00EF7B6B">
      <w:r w:rsidRPr="00DB65CB">
        <w:t>M</w:t>
      </w:r>
      <w:r w:rsidR="00EF7B6B" w:rsidRPr="00DB65CB">
        <w:t xml:space="preserve">igrants, </w:t>
      </w:r>
      <w:r w:rsidR="00511F02" w:rsidRPr="00DB65CB">
        <w:t>Syrians under temporary protection</w:t>
      </w:r>
      <w:r w:rsidR="00EF7B6B" w:rsidRPr="00DB65CB">
        <w:t xml:space="preserve"> and ethnic groups often live in low-quality residences located in urban areas with low land value or outdated areas. These groups, which are the poor and marginalized population in the cities, work predominantly in temporary and precarious informal business areas, and continue their social and economic lives in social networks in certain areas of the cities.</w:t>
      </w:r>
    </w:p>
    <w:p w14:paraId="63AD8BB3" w14:textId="77777777" w:rsidR="00EF7B6B" w:rsidRPr="00DB65CB" w:rsidRDefault="00EF7B6B" w:rsidP="00EF7B6B">
      <w:r w:rsidRPr="00DB65CB">
        <w:t>However, within the scope of the project, in case of involuntary displacement, there is a need to eliminate the impacts of the project that will cause them to being away from social life, health and education opportunities and social or economic support networks. Without support, they could face increased risks in participating in urban life, and a decreased quality of life. Therefore, necessary measures will be taken and implemented.</w:t>
      </w:r>
    </w:p>
    <w:p w14:paraId="68A1E00B" w14:textId="0E41A679" w:rsidR="00C54FEB" w:rsidRPr="00DB65CB" w:rsidRDefault="00F04FDC" w:rsidP="00220A4B">
      <w:pPr>
        <w:rPr>
          <w:b/>
          <w:bCs/>
          <w:u w:val="single"/>
        </w:rPr>
      </w:pPr>
      <w:r w:rsidRPr="00DB65CB">
        <w:rPr>
          <w:b/>
          <w:bCs/>
          <w:u w:val="single"/>
        </w:rPr>
        <w:t>P</w:t>
      </w:r>
      <w:r w:rsidR="00C54FEB" w:rsidRPr="00DB65CB">
        <w:rPr>
          <w:b/>
          <w:bCs/>
          <w:u w:val="single"/>
        </w:rPr>
        <w:t>ersons and Groups whose Livelihoods are Dependent on the Structure</w:t>
      </w:r>
      <w:r w:rsidR="004734B9" w:rsidRPr="00DB65CB">
        <w:rPr>
          <w:b/>
          <w:bCs/>
          <w:u w:val="single"/>
        </w:rPr>
        <w:t>s</w:t>
      </w:r>
      <w:r w:rsidR="00C54FEB" w:rsidRPr="00DB65CB">
        <w:rPr>
          <w:b/>
          <w:bCs/>
          <w:u w:val="single"/>
        </w:rPr>
        <w:t xml:space="preserve"> Subject to the </w:t>
      </w:r>
      <w:r w:rsidR="00695D28" w:rsidRPr="00DB65CB">
        <w:rPr>
          <w:b/>
          <w:bCs/>
          <w:u w:val="single"/>
        </w:rPr>
        <w:t>Project</w:t>
      </w:r>
      <w:r w:rsidR="00C54FEB" w:rsidRPr="00DB65CB">
        <w:rPr>
          <w:b/>
          <w:bCs/>
          <w:u w:val="single"/>
        </w:rPr>
        <w:t xml:space="preserve"> </w:t>
      </w:r>
      <w:r w:rsidR="00B115A3" w:rsidRPr="00DB65CB">
        <w:rPr>
          <w:b/>
          <w:bCs/>
          <w:u w:val="single"/>
        </w:rPr>
        <w:t>who will be permanently displaced, economically and physically (e.g.</w:t>
      </w:r>
      <w:r w:rsidR="00807C08" w:rsidRPr="00DB65CB">
        <w:rPr>
          <w:b/>
          <w:bCs/>
          <w:u w:val="single"/>
        </w:rPr>
        <w:t>,</w:t>
      </w:r>
      <w:r w:rsidR="00B115A3" w:rsidRPr="00DB65CB">
        <w:rPr>
          <w:b/>
          <w:bCs/>
          <w:u w:val="single"/>
        </w:rPr>
        <w:t xml:space="preserve"> supers)</w:t>
      </w:r>
    </w:p>
    <w:p w14:paraId="251CE7C8" w14:textId="65A06904" w:rsidR="00C54FEB" w:rsidRPr="00DB65CB" w:rsidRDefault="00C54FEB" w:rsidP="00C54FEB">
      <w:r w:rsidRPr="00DB65CB">
        <w:t>S</w:t>
      </w:r>
      <w:r w:rsidR="00C62F50" w:rsidRPr="00DB65CB">
        <w:t xml:space="preserve">upers </w:t>
      </w:r>
      <w:r w:rsidR="00102FDF" w:rsidRPr="00DB65CB">
        <w:t>and others</w:t>
      </w:r>
      <w:r w:rsidR="00572810" w:rsidRPr="00DB65CB">
        <w:rPr>
          <w:rStyle w:val="DipnotBavurusu"/>
          <w:rFonts w:cs="Tahoma"/>
        </w:rPr>
        <w:footnoteReference w:id="59"/>
      </w:r>
      <w:r w:rsidR="00102FDF" w:rsidRPr="00DB65CB">
        <w:t xml:space="preserve"> who live in buildings providing maintenance and other support</w:t>
      </w:r>
      <w:r w:rsidRPr="00DB65CB">
        <w:t xml:space="preserve"> are included in this group. </w:t>
      </w:r>
    </w:p>
    <w:p w14:paraId="013A2BC0" w14:textId="5E01ED90" w:rsidR="00157FDB" w:rsidRPr="00DB65CB" w:rsidRDefault="00157FDB" w:rsidP="00157FDB">
      <w:r w:rsidRPr="00DB65CB">
        <w:t xml:space="preserve">Regardless of whether the property is registered or not, </w:t>
      </w:r>
      <w:r w:rsidR="006D0821" w:rsidRPr="00DB65CB">
        <w:t>super</w:t>
      </w:r>
      <w:r w:rsidR="00682D06" w:rsidRPr="00DB65CB">
        <w:t>s</w:t>
      </w:r>
      <w:r w:rsidR="006D0821" w:rsidRPr="00DB65CB">
        <w:t xml:space="preserve"> </w:t>
      </w:r>
      <w:r w:rsidRPr="00DB65CB">
        <w:t xml:space="preserve">make up a significant proportion of those whose livelihood depends on the properties subject to the </w:t>
      </w:r>
      <w:r w:rsidR="00695D28" w:rsidRPr="00DB65CB">
        <w:t>Project</w:t>
      </w:r>
      <w:r w:rsidRPr="00DB65CB">
        <w:t xml:space="preserve"> and are considered as </w:t>
      </w:r>
      <w:r w:rsidR="009C460A" w:rsidRPr="00DB65CB">
        <w:t xml:space="preserve">a vulnerable </w:t>
      </w:r>
      <w:r w:rsidRPr="00DB65CB">
        <w:t xml:space="preserve">group that is disadvantaged by the </w:t>
      </w:r>
      <w:r w:rsidR="00695D28" w:rsidRPr="00DB65CB">
        <w:t>project</w:t>
      </w:r>
      <w:r w:rsidRPr="00DB65CB">
        <w:t>.</w:t>
      </w:r>
    </w:p>
    <w:p w14:paraId="2FAD033F" w14:textId="6CA36397" w:rsidR="00157FDB" w:rsidRPr="00DB65CB" w:rsidRDefault="00157FDB" w:rsidP="00157FDB">
      <w:r w:rsidRPr="00DB65CB">
        <w:t xml:space="preserve">This group works in different ways. </w:t>
      </w:r>
      <w:r w:rsidR="00FD755B" w:rsidRPr="00DB65CB">
        <w:t>Supers</w:t>
      </w:r>
      <w:r w:rsidR="00704869" w:rsidRPr="00DB65CB">
        <w:t xml:space="preserve"> and others</w:t>
      </w:r>
      <w:r w:rsidRPr="00DB65CB">
        <w:t xml:space="preserve"> who live in the common areas of the apartments with their families and provide the maintenance, cleaning and daily shopping of the apartment residents, mostly by using domestic labor, are not defined as the right holders in the transformation process of the residences subject to the </w:t>
      </w:r>
      <w:r w:rsidR="00695D28" w:rsidRPr="00DB65CB">
        <w:t>Project</w:t>
      </w:r>
      <w:r w:rsidRPr="00DB65CB">
        <w:t>. This group should be considered as PAPs who will be subject to permanent displacement, as these individuals or households are not guaranteed to continue working as a janitor in the new building to be rebuilt.</w:t>
      </w:r>
    </w:p>
    <w:p w14:paraId="1B625EF5" w14:textId="10002BB1" w:rsidR="00157FDB" w:rsidRPr="00DB65CB" w:rsidRDefault="00157FDB" w:rsidP="00157FDB">
      <w:r w:rsidRPr="00DB65CB">
        <w:lastRenderedPageBreak/>
        <w:t xml:space="preserve">Apartment workers and janitors are also considered to be people or households that are negatively affected economically by the </w:t>
      </w:r>
      <w:r w:rsidR="00695D28" w:rsidRPr="00DB65CB">
        <w:t>Project</w:t>
      </w:r>
      <w:r w:rsidRPr="00DB65CB">
        <w:t xml:space="preserve"> and lose their livelihoods, although they are under similar conditions with the unofficial tenants/users of the houses that will be included in the urban transformation in the </w:t>
      </w:r>
      <w:r w:rsidR="00695D28" w:rsidRPr="00DB65CB">
        <w:t>Project</w:t>
      </w:r>
      <w:r w:rsidRPr="00DB65CB">
        <w:t xml:space="preserve"> regarding the right to housing. In addition, the following entitlement is defined in the Rent Assistance Guide:</w:t>
      </w:r>
    </w:p>
    <w:p w14:paraId="4C7EFB3D" w14:textId="1FFA7FF8" w:rsidR="00D0239A" w:rsidRPr="00DB65CB" w:rsidRDefault="00157FDB" w:rsidP="00D0239A">
      <w:r w:rsidRPr="00DB65CB">
        <w:t xml:space="preserve">Those residing in a risky building as </w:t>
      </w:r>
      <w:r w:rsidR="006511DA" w:rsidRPr="00DB65CB">
        <w:t>a super</w:t>
      </w:r>
      <w:r w:rsidRPr="00DB65CB">
        <w:t xml:space="preserve"> will be able to benefit from the rent if they certify that they are working as a</w:t>
      </w:r>
      <w:r w:rsidR="006511DA" w:rsidRPr="00DB65CB">
        <w:t xml:space="preserve"> super</w:t>
      </w:r>
      <w:r w:rsidRPr="00DB65CB">
        <w:t xml:space="preserve"> (with notary approved decision book, monthly service </w:t>
      </w:r>
      <w:r w:rsidR="006511DA" w:rsidRPr="00DB65CB">
        <w:t xml:space="preserve">breakdown </w:t>
      </w:r>
      <w:r w:rsidRPr="00DB65CB">
        <w:t>obtained from SGK)</w:t>
      </w:r>
      <w:r w:rsidR="006511DA" w:rsidRPr="00DB65CB">
        <w:t xml:space="preserve"> in the risky </w:t>
      </w:r>
      <w:r w:rsidR="003A4374" w:rsidRPr="00DB65CB">
        <w:t>building</w:t>
      </w:r>
      <w:r w:rsidR="006511DA" w:rsidRPr="00DB65CB">
        <w:t xml:space="preserve"> in question</w:t>
      </w:r>
      <w:r w:rsidRPr="00DB65CB">
        <w:t xml:space="preserve">. However, </w:t>
      </w:r>
      <w:r w:rsidR="003A4374" w:rsidRPr="00DB65CB">
        <w:t>i</w:t>
      </w:r>
      <w:r w:rsidRPr="00DB65CB">
        <w:t xml:space="preserve">n </w:t>
      </w:r>
      <w:r w:rsidR="003A4374" w:rsidRPr="00DB65CB">
        <w:t>case the</w:t>
      </w:r>
      <w:r w:rsidRPr="00DB65CB">
        <w:t xml:space="preserve"> rent entry cannot be made to </w:t>
      </w:r>
      <w:r w:rsidR="003A4374" w:rsidRPr="00DB65CB">
        <w:t xml:space="preserve">Transformation of Areas Under Disaster Risk </w:t>
      </w:r>
      <w:r w:rsidRPr="00DB65CB">
        <w:t>Information System</w:t>
      </w:r>
      <w:r w:rsidR="003A4374" w:rsidRPr="00DB65CB">
        <w:t xml:space="preserve"> (AARAD) due to the super</w:t>
      </w:r>
      <w:r w:rsidR="00012EB1" w:rsidRPr="00DB65CB">
        <w:t>s</w:t>
      </w:r>
      <w:r w:rsidR="003A4374" w:rsidRPr="00DB65CB">
        <w:t>' flat not appearing in the Risk</w:t>
      </w:r>
      <w:r w:rsidR="00A10FCE" w:rsidRPr="00DB65CB">
        <w:t>y Building</w:t>
      </w:r>
      <w:r w:rsidR="003A4374" w:rsidRPr="00DB65CB">
        <w:t xml:space="preserve"> Detection Report, the requests of the beneficiaries can be evaluated</w:t>
      </w:r>
      <w:r w:rsidRPr="00DB65CB">
        <w:t xml:space="preserve"> </w:t>
      </w:r>
      <w:r w:rsidR="00954380" w:rsidRPr="00DB65CB">
        <w:t>following</w:t>
      </w:r>
      <w:r w:rsidRPr="00DB65CB">
        <w:t xml:space="preserve"> the correction of the number of independent </w:t>
      </w:r>
      <w:r w:rsidR="00A10FCE" w:rsidRPr="00DB65CB">
        <w:t xml:space="preserve">living units in the Report </w:t>
      </w:r>
      <w:r w:rsidRPr="00DB65CB">
        <w:t>by the licensed institution issuing the Report</w:t>
      </w:r>
      <w:r w:rsidR="00A10FCE" w:rsidRPr="00DB65CB">
        <w:t xml:space="preserve"> and the approval of the Report by the Directorate/Municipality</w:t>
      </w:r>
      <w:r w:rsidRPr="00DB65CB">
        <w:t>.</w:t>
      </w:r>
    </w:p>
    <w:p w14:paraId="2E40E9B4" w14:textId="381CA8A4" w:rsidR="00D0239A" w:rsidRPr="00DB65CB" w:rsidRDefault="00D0239A" w:rsidP="00D0239A">
      <w:pPr>
        <w:pStyle w:val="Balk2"/>
        <w:rPr>
          <w:rFonts w:cs="Tahoma"/>
        </w:rPr>
      </w:pPr>
      <w:bookmarkStart w:id="295" w:name="_Toc103952069"/>
      <w:bookmarkStart w:id="296" w:name="_Toc179404273"/>
      <w:r w:rsidRPr="00DB65CB">
        <w:rPr>
          <w:rFonts w:cs="Tahoma"/>
        </w:rPr>
        <w:t>Approximate numbers of PAPs</w:t>
      </w:r>
      <w:bookmarkEnd w:id="295"/>
      <w:bookmarkEnd w:id="296"/>
    </w:p>
    <w:p w14:paraId="1F2214E5" w14:textId="5D9F4CFA" w:rsidR="00220A4B" w:rsidRPr="00DB65CB" w:rsidRDefault="00220A4B" w:rsidP="00220A4B">
      <w:r w:rsidRPr="00DB65CB">
        <w:t xml:space="preserve">Within the scope of the </w:t>
      </w:r>
      <w:r w:rsidR="00695D28" w:rsidRPr="00DB65CB">
        <w:t>project</w:t>
      </w:r>
      <w:r w:rsidRPr="00DB65CB">
        <w:t xml:space="preserve">, it is planned to transform 8 thousand to 12 thousand residences. Since it is not possible to know the number of flats and households in the residences, an assessment can be made regarding at least how many PAPs will be affected by the </w:t>
      </w:r>
      <w:r w:rsidR="00695D28" w:rsidRPr="00DB65CB">
        <w:t>project</w:t>
      </w:r>
      <w:r w:rsidRPr="00DB65CB">
        <w:t>.</w:t>
      </w:r>
    </w:p>
    <w:p w14:paraId="7988521B" w14:textId="77AA0528" w:rsidR="00220A4B" w:rsidRPr="00DB65CB" w:rsidRDefault="00220A4B" w:rsidP="00220A4B">
      <w:r w:rsidRPr="00DB65CB">
        <w:t xml:space="preserve">The lowest number of PAPs that can be directly affected by the conversion of 8 thousand to 12 thousand houses within the scope of the </w:t>
      </w:r>
      <w:r w:rsidR="00695D28" w:rsidRPr="00DB65CB">
        <w:t>project</w:t>
      </w:r>
      <w:r w:rsidRPr="00DB65CB">
        <w:t xml:space="preserve"> can be calculated according to the average household size of </w:t>
      </w:r>
      <w:r w:rsidR="00505B17" w:rsidRPr="00DB65CB">
        <w:t>Türkiye</w:t>
      </w:r>
      <w:r w:rsidRPr="00DB65CB">
        <w:t>.</w:t>
      </w:r>
    </w:p>
    <w:p w14:paraId="4B89361C" w14:textId="620DA7FE" w:rsidR="00D0239A" w:rsidRPr="00DB65CB" w:rsidRDefault="00220A4B" w:rsidP="00220A4B">
      <w:r w:rsidRPr="00DB65CB">
        <w:t xml:space="preserve">The average household size of </w:t>
      </w:r>
      <w:r w:rsidR="00505B17" w:rsidRPr="00DB65CB">
        <w:t>Türkiye</w:t>
      </w:r>
      <w:r w:rsidRPr="00DB65CB">
        <w:t xml:space="preserve"> is 3.30 people in 2020. Based on this figure, it can be stated that the number of PAPs that can be affected by the </w:t>
      </w:r>
      <w:r w:rsidR="00695D28" w:rsidRPr="00DB65CB">
        <w:t>Project</w:t>
      </w:r>
      <w:r w:rsidRPr="00DB65CB">
        <w:t xml:space="preserve"> will be between 26,000 and 39,600 people</w:t>
      </w:r>
      <w:r w:rsidR="005C0BE7" w:rsidRPr="00DB65CB">
        <w:t>, but the final number could be higher</w:t>
      </w:r>
      <w:r w:rsidRPr="00DB65CB">
        <w:t>.</w:t>
      </w:r>
    </w:p>
    <w:p w14:paraId="3D165B4A" w14:textId="6CCD8FF2" w:rsidR="00D0239A" w:rsidRPr="00DB65CB" w:rsidRDefault="00D0239A" w:rsidP="00D0239A">
      <w:pPr>
        <w:pStyle w:val="Balk1"/>
        <w:rPr>
          <w:rFonts w:cs="Tahoma"/>
        </w:rPr>
      </w:pPr>
      <w:bookmarkStart w:id="297" w:name="_Toc103952070"/>
      <w:bookmarkStart w:id="298" w:name="_Toc179404274"/>
      <w:r w:rsidRPr="00DB65CB">
        <w:rPr>
          <w:rFonts w:cs="Tahoma"/>
        </w:rPr>
        <w:lastRenderedPageBreak/>
        <w:t>Entitlements</w:t>
      </w:r>
      <w:r w:rsidR="003F0F1D" w:rsidRPr="00DB65CB">
        <w:rPr>
          <w:rFonts w:cs="Tahoma"/>
        </w:rPr>
        <w:t xml:space="preserve"> and Supports</w:t>
      </w:r>
      <w:bookmarkEnd w:id="297"/>
      <w:bookmarkEnd w:id="298"/>
    </w:p>
    <w:p w14:paraId="1DB900FF" w14:textId="5242429E" w:rsidR="00D0239A" w:rsidRPr="00DB65CB" w:rsidRDefault="0062168A" w:rsidP="00D0239A">
      <w:pPr>
        <w:pStyle w:val="Balk2"/>
        <w:rPr>
          <w:rFonts w:cs="Tahoma"/>
        </w:rPr>
      </w:pPr>
      <w:bookmarkStart w:id="299" w:name="_Toc103952071"/>
      <w:bookmarkStart w:id="300" w:name="_Toc179404275"/>
      <w:r w:rsidRPr="00DB65CB">
        <w:rPr>
          <w:rFonts w:cs="Tahoma"/>
        </w:rPr>
        <w:t xml:space="preserve">Main </w:t>
      </w:r>
      <w:r w:rsidR="00D0239A" w:rsidRPr="00DB65CB">
        <w:rPr>
          <w:rFonts w:cs="Tahoma"/>
        </w:rPr>
        <w:t xml:space="preserve">Principles as </w:t>
      </w:r>
      <w:r w:rsidRPr="00DB65CB">
        <w:rPr>
          <w:rFonts w:cs="Tahoma"/>
        </w:rPr>
        <w:t>Per</w:t>
      </w:r>
      <w:r w:rsidR="00D0239A" w:rsidRPr="00DB65CB">
        <w:rPr>
          <w:rFonts w:cs="Tahoma"/>
        </w:rPr>
        <w:t xml:space="preserve"> WB </w:t>
      </w:r>
      <w:r w:rsidRPr="00DB65CB">
        <w:rPr>
          <w:rFonts w:cs="Tahoma"/>
        </w:rPr>
        <w:t>ESS1</w:t>
      </w:r>
      <w:r w:rsidR="0035316D" w:rsidRPr="00DB65CB">
        <w:rPr>
          <w:rFonts w:cs="Tahoma"/>
        </w:rPr>
        <w:t xml:space="preserve"> and </w:t>
      </w:r>
      <w:r w:rsidRPr="00DB65CB">
        <w:rPr>
          <w:rFonts w:cs="Tahoma"/>
        </w:rPr>
        <w:t>ESS5</w:t>
      </w:r>
      <w:bookmarkEnd w:id="299"/>
      <w:bookmarkEnd w:id="300"/>
      <w:r w:rsidRPr="00DB65CB">
        <w:rPr>
          <w:rFonts w:cs="Tahoma"/>
        </w:rPr>
        <w:t xml:space="preserve"> </w:t>
      </w:r>
    </w:p>
    <w:p w14:paraId="56564D03" w14:textId="19E48F3A" w:rsidR="00682D06" w:rsidRPr="00DB65CB" w:rsidRDefault="003243E7" w:rsidP="00D93555">
      <w:r w:rsidRPr="00DB65CB">
        <w:t>The</w:t>
      </w:r>
      <w:r w:rsidR="00D93555" w:rsidRPr="00DB65CB">
        <w:t xml:space="preserve"> </w:t>
      </w:r>
      <w:r w:rsidR="003F4F9E" w:rsidRPr="00DB65CB">
        <w:t>P</w:t>
      </w:r>
      <w:r w:rsidR="009B03B1" w:rsidRPr="00DB65CB">
        <w:t xml:space="preserve">roject </w:t>
      </w:r>
      <w:r w:rsidR="00C31BF6" w:rsidRPr="00DB65CB">
        <w:t xml:space="preserve">will </w:t>
      </w:r>
      <w:r w:rsidR="00797160" w:rsidRPr="00DB65CB">
        <w:t xml:space="preserve">aim to </w:t>
      </w:r>
      <w:r w:rsidR="00C31BF6" w:rsidRPr="00DB65CB">
        <w:t>achieve the following objectives</w:t>
      </w:r>
      <w:r w:rsidRPr="00DB65CB">
        <w:t xml:space="preserve"> with the support provided to beneficiaries, in line with the World Bank's ESS1 and ESS5 targets</w:t>
      </w:r>
      <w:r w:rsidR="00C31BF6" w:rsidRPr="00DB65CB">
        <w:t xml:space="preserve">: </w:t>
      </w:r>
    </w:p>
    <w:p w14:paraId="41752617" w14:textId="544720B1" w:rsidR="00D93555" w:rsidRPr="00DB65CB" w:rsidRDefault="00A04111" w:rsidP="000B77CD">
      <w:pPr>
        <w:pStyle w:val="ListeParagraf"/>
        <w:numPr>
          <w:ilvl w:val="0"/>
          <w:numId w:val="72"/>
        </w:numPr>
      </w:pPr>
      <w:r w:rsidRPr="00DB65CB">
        <w:t xml:space="preserve">Avoid involuntary </w:t>
      </w:r>
      <w:r w:rsidR="00405F96" w:rsidRPr="00DB65CB">
        <w:t>economic and physical displacement</w:t>
      </w:r>
      <w:r w:rsidRPr="00DB65CB">
        <w:t xml:space="preserve"> or</w:t>
      </w:r>
      <w:r w:rsidR="00797160" w:rsidRPr="00DB65CB">
        <w:t>,</w:t>
      </w:r>
      <w:r w:rsidRPr="00DB65CB">
        <w:t xml:space="preserve"> when unavoidable, </w:t>
      </w:r>
      <w:r w:rsidR="00D93555" w:rsidRPr="00DB65CB">
        <w:t>minimiz</w:t>
      </w:r>
      <w:r w:rsidR="00952AAE" w:rsidRPr="00DB65CB">
        <w:t>ing</w:t>
      </w:r>
      <w:r w:rsidR="00D93555" w:rsidRPr="00DB65CB">
        <w:t xml:space="preserve"> </w:t>
      </w:r>
      <w:r w:rsidR="00405F96" w:rsidRPr="00DB65CB">
        <w:t>such displacement,</w:t>
      </w:r>
    </w:p>
    <w:p w14:paraId="46432403" w14:textId="0BF18204" w:rsidR="00D93555" w:rsidRPr="00DB65CB" w:rsidRDefault="00D93555" w:rsidP="000B77CD">
      <w:pPr>
        <w:pStyle w:val="ListeParagraf"/>
        <w:numPr>
          <w:ilvl w:val="0"/>
          <w:numId w:val="72"/>
        </w:numPr>
      </w:pPr>
      <w:r w:rsidRPr="00DB65CB">
        <w:t>Avoid forced eviction,</w:t>
      </w:r>
    </w:p>
    <w:p w14:paraId="18C950E6" w14:textId="4B158BCD" w:rsidR="00D93555" w:rsidRPr="00DB65CB" w:rsidRDefault="00952AAE" w:rsidP="000B77CD">
      <w:pPr>
        <w:pStyle w:val="ListeParagraf"/>
        <w:numPr>
          <w:ilvl w:val="0"/>
          <w:numId w:val="72"/>
        </w:numPr>
      </w:pPr>
      <w:r w:rsidRPr="00DB65CB">
        <w:t>Mitigat</w:t>
      </w:r>
      <w:r w:rsidR="00696067" w:rsidRPr="00DB65CB">
        <w:t>e</w:t>
      </w:r>
      <w:r w:rsidRPr="00DB65CB">
        <w:t xml:space="preserve"> unavoidable adverse </w:t>
      </w:r>
      <w:r w:rsidR="0015196D" w:rsidRPr="00DB65CB">
        <w:t>social and economic impacts from land acquisition or restrictions of land use</w:t>
      </w:r>
      <w:r w:rsidR="009259D9" w:rsidRPr="00DB65CB">
        <w:t xml:space="preserve"> by (a) providing t</w:t>
      </w:r>
      <w:r w:rsidR="00D93555" w:rsidRPr="00DB65CB">
        <w:t xml:space="preserve">imely </w:t>
      </w:r>
      <w:r w:rsidR="00784B5E" w:rsidRPr="00DB65CB">
        <w:t xml:space="preserve">financial and other support </w:t>
      </w:r>
      <w:r w:rsidR="003A70C6" w:rsidRPr="00DB65CB">
        <w:t xml:space="preserve">for relocation </w:t>
      </w:r>
      <w:r w:rsidR="00D93555" w:rsidRPr="00DB65CB">
        <w:t xml:space="preserve">and </w:t>
      </w:r>
      <w:r w:rsidR="009259D9" w:rsidRPr="00DB65CB">
        <w:t xml:space="preserve">(b) </w:t>
      </w:r>
      <w:r w:rsidR="00D93555" w:rsidRPr="00DB65CB">
        <w:t>assisting displaced persons in their efforts</w:t>
      </w:r>
      <w:r w:rsidR="00970F3B" w:rsidRPr="00DB65CB">
        <w:t xml:space="preserve"> to improve, or at least restore, their livelihoods and living standards, in real terms</w:t>
      </w:r>
      <w:r w:rsidR="00573DD1" w:rsidRPr="00DB65CB">
        <w:t>, to pre-displacement levels or to levels prevailing prior to the beginning of project implementation, whichever is higher</w:t>
      </w:r>
      <w:r w:rsidR="00D93555" w:rsidRPr="00DB65CB">
        <w:t>.</w:t>
      </w:r>
    </w:p>
    <w:p w14:paraId="4136D924" w14:textId="3C8188A2" w:rsidR="00D93555" w:rsidRPr="00DB65CB" w:rsidRDefault="00D93555" w:rsidP="00D93555">
      <w:r w:rsidRPr="00DB65CB">
        <w:t xml:space="preserve">Considering that the decision </w:t>
      </w:r>
      <w:r w:rsidR="00081EB9" w:rsidRPr="00DB65CB">
        <w:t xml:space="preserve">by owners </w:t>
      </w:r>
      <w:r w:rsidRPr="00DB65CB">
        <w:t>to take part in the project is based on the principle of voluntariness, different types of right holders have been identified based on the current situation of the groups and people affected by the Project.</w:t>
      </w:r>
    </w:p>
    <w:p w14:paraId="703504EE" w14:textId="77777777" w:rsidR="00D93555" w:rsidRPr="00DB65CB" w:rsidRDefault="00D93555" w:rsidP="00D93555">
      <w:r w:rsidRPr="00DB65CB">
        <w:t>Compensation proposals and mitigation measures for these beneficiaries are developed as follow;</w:t>
      </w:r>
    </w:p>
    <w:p w14:paraId="3D0B09E9" w14:textId="77777777" w:rsidR="00D93555" w:rsidRPr="00DB65CB" w:rsidRDefault="00D93555" w:rsidP="00430117">
      <w:pPr>
        <w:pStyle w:val="ListeParagraf"/>
        <w:numPr>
          <w:ilvl w:val="0"/>
          <w:numId w:val="73"/>
        </w:numPr>
        <w:ind w:left="714" w:hanging="357"/>
        <w:jc w:val="left"/>
      </w:pPr>
      <w:r w:rsidRPr="00DB65CB">
        <w:t>Will not harm the sense of social justice,</w:t>
      </w:r>
    </w:p>
    <w:p w14:paraId="6B87F567" w14:textId="77777777" w:rsidR="00D93555" w:rsidRPr="00DB65CB" w:rsidRDefault="00D93555" w:rsidP="00430117">
      <w:pPr>
        <w:pStyle w:val="ListeParagraf"/>
        <w:numPr>
          <w:ilvl w:val="0"/>
          <w:numId w:val="73"/>
        </w:numPr>
        <w:spacing w:before="0"/>
        <w:ind w:left="714" w:hanging="357"/>
        <w:jc w:val="left"/>
      </w:pPr>
      <w:r w:rsidRPr="00DB65CB">
        <w:t>Move PAPs to at least pre-project status,</w:t>
      </w:r>
    </w:p>
    <w:p w14:paraId="59DE4E60" w14:textId="77777777" w:rsidR="00D93555" w:rsidRPr="00DB65CB" w:rsidRDefault="00D93555" w:rsidP="00430117">
      <w:pPr>
        <w:pStyle w:val="ListeParagraf"/>
        <w:numPr>
          <w:ilvl w:val="0"/>
          <w:numId w:val="73"/>
        </w:numPr>
        <w:spacing w:before="0"/>
        <w:ind w:left="714" w:hanging="357"/>
        <w:jc w:val="left"/>
      </w:pPr>
      <w:r w:rsidRPr="00DB65CB">
        <w:t>Applicable,</w:t>
      </w:r>
    </w:p>
    <w:p w14:paraId="4071B0B0" w14:textId="77777777" w:rsidR="00D93555" w:rsidRPr="00DB65CB" w:rsidRDefault="00D93555" w:rsidP="00430117">
      <w:pPr>
        <w:pStyle w:val="ListeParagraf"/>
        <w:numPr>
          <w:ilvl w:val="0"/>
          <w:numId w:val="73"/>
        </w:numPr>
        <w:spacing w:before="0"/>
        <w:ind w:left="714" w:hanging="357"/>
        <w:jc w:val="left"/>
      </w:pPr>
      <w:r w:rsidRPr="00DB65CB">
        <w:t>Sustainable,</w:t>
      </w:r>
    </w:p>
    <w:p w14:paraId="6494146C" w14:textId="77777777" w:rsidR="00D93555" w:rsidRPr="00DB65CB" w:rsidRDefault="00D93555" w:rsidP="00430117">
      <w:pPr>
        <w:pStyle w:val="ListeParagraf"/>
        <w:numPr>
          <w:ilvl w:val="0"/>
          <w:numId w:val="73"/>
        </w:numPr>
        <w:spacing w:before="0"/>
        <w:ind w:left="714" w:hanging="357"/>
        <w:jc w:val="left"/>
      </w:pPr>
      <w:r w:rsidRPr="00DB65CB">
        <w:t>Transparent,</w:t>
      </w:r>
    </w:p>
    <w:p w14:paraId="1FE04DD3" w14:textId="77777777" w:rsidR="00D93555" w:rsidRPr="00DB65CB" w:rsidRDefault="00D93555" w:rsidP="00430117">
      <w:pPr>
        <w:pStyle w:val="ListeParagraf"/>
        <w:numPr>
          <w:ilvl w:val="0"/>
          <w:numId w:val="73"/>
        </w:numPr>
        <w:spacing w:before="0"/>
        <w:ind w:left="714" w:hanging="357"/>
        <w:jc w:val="left"/>
      </w:pPr>
      <w:r w:rsidRPr="00DB65CB">
        <w:t>Compatible with project effects,</w:t>
      </w:r>
    </w:p>
    <w:p w14:paraId="7B166247" w14:textId="77777777" w:rsidR="00D93555" w:rsidRPr="00DB65CB" w:rsidRDefault="00D93555" w:rsidP="00430117">
      <w:pPr>
        <w:pStyle w:val="ListeParagraf"/>
        <w:numPr>
          <w:ilvl w:val="0"/>
          <w:numId w:val="73"/>
        </w:numPr>
        <w:spacing w:before="0"/>
        <w:ind w:left="714" w:hanging="357"/>
        <w:jc w:val="left"/>
      </w:pPr>
      <w:r w:rsidRPr="00DB65CB">
        <w:t>Will not adversely affect the efficiency and execution of the project,</w:t>
      </w:r>
    </w:p>
    <w:p w14:paraId="2DFFEE5E" w14:textId="64D94105" w:rsidR="00220A4B" w:rsidRPr="00DB65CB" w:rsidRDefault="00D93555" w:rsidP="00430117">
      <w:pPr>
        <w:pStyle w:val="ListeParagraf"/>
        <w:numPr>
          <w:ilvl w:val="0"/>
          <w:numId w:val="73"/>
        </w:numPr>
        <w:spacing w:before="0"/>
        <w:ind w:left="714" w:hanging="357"/>
        <w:jc w:val="left"/>
      </w:pPr>
      <w:r w:rsidRPr="00DB65CB">
        <w:t>Consulted and accepted options by PAPs.</w:t>
      </w:r>
    </w:p>
    <w:p w14:paraId="5D680BAE" w14:textId="4326B026" w:rsidR="00D0239A" w:rsidRPr="00DB65CB" w:rsidRDefault="00493316" w:rsidP="00D0239A">
      <w:pPr>
        <w:pStyle w:val="Balk2"/>
        <w:rPr>
          <w:rFonts w:cs="Tahoma"/>
        </w:rPr>
      </w:pPr>
      <w:bookmarkStart w:id="301" w:name="_Toc103952072"/>
      <w:bookmarkStart w:id="302" w:name="_Toc179404276"/>
      <w:r w:rsidRPr="00DB65CB">
        <w:rPr>
          <w:rFonts w:cs="Tahoma"/>
        </w:rPr>
        <w:t xml:space="preserve">Entitlement for </w:t>
      </w:r>
      <w:r w:rsidR="002C7904" w:rsidRPr="00DB65CB">
        <w:rPr>
          <w:rFonts w:cs="Tahoma"/>
        </w:rPr>
        <w:t>Support under the Project</w:t>
      </w:r>
      <w:r w:rsidR="0062168A" w:rsidRPr="00DB65CB">
        <w:rPr>
          <w:rFonts w:cs="Tahoma"/>
        </w:rPr>
        <w:t xml:space="preserve"> and Other Details</w:t>
      </w:r>
      <w:bookmarkEnd w:id="301"/>
      <w:bookmarkEnd w:id="302"/>
    </w:p>
    <w:p w14:paraId="12F46401" w14:textId="4093B8C1" w:rsidR="00220A4B" w:rsidRPr="00DB65CB" w:rsidRDefault="00220A4B" w:rsidP="00220A4B">
      <w:r w:rsidRPr="00DB65CB">
        <w:t xml:space="preserve">During the implementation phase of the RF, it is accepted as a basic principle that people </w:t>
      </w:r>
      <w:r w:rsidR="00555858" w:rsidRPr="00DB65CB">
        <w:t xml:space="preserve">who are temporarily or permanently displaced as a result of project activities </w:t>
      </w:r>
      <w:r w:rsidRPr="00DB65CB">
        <w:t>should not be in a worse socio-economic situation than their current situation</w:t>
      </w:r>
      <w:r w:rsidR="00555858" w:rsidRPr="00DB65CB">
        <w:t>.</w:t>
      </w:r>
      <w:r w:rsidRPr="00DB65CB">
        <w:t xml:space="preserve"> </w:t>
      </w:r>
    </w:p>
    <w:p w14:paraId="6D2F8B7C" w14:textId="5459BF08" w:rsidR="00220A4B" w:rsidRPr="00DB65CB" w:rsidRDefault="00D647BC" w:rsidP="00220A4B">
      <w:r w:rsidRPr="00DB65CB">
        <w:t>Permanent or temporary</w:t>
      </w:r>
      <w:r w:rsidR="00220A4B" w:rsidRPr="00DB65CB">
        <w:t xml:space="preserve"> physical </w:t>
      </w:r>
      <w:r w:rsidRPr="00DB65CB">
        <w:t>and</w:t>
      </w:r>
      <w:r w:rsidR="007423AE" w:rsidRPr="00DB65CB">
        <w:t>/or</w:t>
      </w:r>
      <w:r w:rsidR="00220A4B" w:rsidRPr="00DB65CB">
        <w:t xml:space="preserve"> economic displacement</w:t>
      </w:r>
      <w:r w:rsidRPr="00DB65CB">
        <w:t xml:space="preserve"> will occur within the scope of the project</w:t>
      </w:r>
      <w:r w:rsidR="008D0A48" w:rsidRPr="00DB65CB">
        <w:rPr>
          <w:rStyle w:val="DipnotBavurusu"/>
          <w:rFonts w:cs="Tahoma"/>
        </w:rPr>
        <w:footnoteReference w:id="60"/>
      </w:r>
      <w:r w:rsidRPr="00DB65CB">
        <w:t>. Therefore, the measures</w:t>
      </w:r>
      <w:r w:rsidR="00220A4B" w:rsidRPr="00DB65CB">
        <w:t xml:space="preserve"> developed for the people affected by the </w:t>
      </w:r>
      <w:r w:rsidRPr="00DB65CB">
        <w:t>Project</w:t>
      </w:r>
      <w:r w:rsidR="00220A4B" w:rsidRPr="00DB65CB">
        <w:t xml:space="preserve"> </w:t>
      </w:r>
      <w:r w:rsidR="000702BE" w:rsidRPr="00DB65CB">
        <w:t xml:space="preserve">are </w:t>
      </w:r>
      <w:r w:rsidRPr="00DB65CB">
        <w:t>planned within</w:t>
      </w:r>
      <w:r w:rsidR="000702BE" w:rsidRPr="00DB65CB">
        <w:t xml:space="preserve"> the following </w:t>
      </w:r>
      <w:r w:rsidRPr="00DB65CB">
        <w:t>scope</w:t>
      </w:r>
      <w:r w:rsidR="000702BE" w:rsidRPr="00DB65CB">
        <w:t xml:space="preserve">: </w:t>
      </w:r>
    </w:p>
    <w:p w14:paraId="54070D94" w14:textId="013630F1" w:rsidR="00220A4B" w:rsidRPr="00DB65CB" w:rsidRDefault="000702BE" w:rsidP="00430117">
      <w:pPr>
        <w:pStyle w:val="ListeParagraf"/>
        <w:numPr>
          <w:ilvl w:val="0"/>
          <w:numId w:val="23"/>
        </w:numPr>
        <w:ind w:left="714" w:hanging="357"/>
      </w:pPr>
      <w:r w:rsidRPr="00DB65CB">
        <w:t xml:space="preserve">Avoidance </w:t>
      </w:r>
      <w:r w:rsidR="00220A4B" w:rsidRPr="00DB65CB">
        <w:t xml:space="preserve">of </w:t>
      </w:r>
      <w:r w:rsidRPr="00DB65CB">
        <w:t xml:space="preserve">adverse </w:t>
      </w:r>
      <w:r w:rsidR="00220A4B" w:rsidRPr="00DB65CB">
        <w:t xml:space="preserve">impacts from </w:t>
      </w:r>
      <w:r w:rsidR="00D0677E" w:rsidRPr="00DB65CB">
        <w:t>physical resettlement</w:t>
      </w:r>
    </w:p>
    <w:p w14:paraId="2DA0D895" w14:textId="1718713B" w:rsidR="00220A4B" w:rsidRPr="00DB65CB" w:rsidRDefault="000702BE" w:rsidP="00430117">
      <w:pPr>
        <w:pStyle w:val="ListeParagraf"/>
        <w:numPr>
          <w:ilvl w:val="0"/>
          <w:numId w:val="23"/>
        </w:numPr>
        <w:ind w:left="714" w:hanging="357"/>
      </w:pPr>
      <w:r w:rsidRPr="00DB65CB">
        <w:t xml:space="preserve">Avoidance of adverse </w:t>
      </w:r>
      <w:r w:rsidR="00220A4B" w:rsidRPr="00DB65CB">
        <w:t xml:space="preserve">impacts from </w:t>
      </w:r>
      <w:r w:rsidR="00D0677E" w:rsidRPr="00DB65CB">
        <w:t>economic resettlement</w:t>
      </w:r>
    </w:p>
    <w:p w14:paraId="0EA1A299" w14:textId="0EF3DD38" w:rsidR="00220A4B" w:rsidRPr="00DB65CB" w:rsidRDefault="00220A4B" w:rsidP="00430117">
      <w:pPr>
        <w:pStyle w:val="ListeParagraf"/>
        <w:numPr>
          <w:ilvl w:val="0"/>
          <w:numId w:val="23"/>
        </w:numPr>
        <w:ind w:left="714" w:hanging="357"/>
      </w:pPr>
      <w:r w:rsidRPr="00DB65CB">
        <w:t>Restor</w:t>
      </w:r>
      <w:r w:rsidR="000702BE" w:rsidRPr="00DB65CB">
        <w:t>ation of lost l</w:t>
      </w:r>
      <w:r w:rsidRPr="00DB65CB">
        <w:t>ivelihoods</w:t>
      </w:r>
    </w:p>
    <w:p w14:paraId="69E79295" w14:textId="45030FFD" w:rsidR="00220A4B" w:rsidRPr="00DB65CB" w:rsidRDefault="00C804AC" w:rsidP="00430117">
      <w:pPr>
        <w:pStyle w:val="ListeParagraf"/>
        <w:numPr>
          <w:ilvl w:val="0"/>
          <w:numId w:val="23"/>
        </w:numPr>
        <w:ind w:left="714" w:hanging="357"/>
      </w:pPr>
      <w:r w:rsidRPr="00DB65CB">
        <w:t xml:space="preserve">Other </w:t>
      </w:r>
      <w:r w:rsidR="00D0677E" w:rsidRPr="00DB65CB">
        <w:t>mitigation measures</w:t>
      </w:r>
      <w:r w:rsidR="00220A4B" w:rsidRPr="00DB65CB">
        <w:t>.</w:t>
      </w:r>
    </w:p>
    <w:p w14:paraId="0662B0A0" w14:textId="5D60FFC2" w:rsidR="00220A4B" w:rsidRPr="00DB65CB" w:rsidRDefault="00220A4B" w:rsidP="00220A4B">
      <w:r w:rsidRPr="00DB65CB">
        <w:t xml:space="preserve">While determining the principles </w:t>
      </w:r>
      <w:r w:rsidR="00DC6005" w:rsidRPr="00DB65CB">
        <w:t xml:space="preserve">on rental assistance </w:t>
      </w:r>
      <w:r w:rsidRPr="00DB65CB">
        <w:t>the status of the beneficiary PAPs due to the above effects also determines the level of compensation and support to which they are entitled. Therefore, PAPs have been evaluated in the following categories:</w:t>
      </w:r>
    </w:p>
    <w:p w14:paraId="78BE2AAD" w14:textId="131EA1CD" w:rsidR="00220A4B" w:rsidRPr="00DB65CB" w:rsidRDefault="00220A4B" w:rsidP="00090605">
      <w:pPr>
        <w:pStyle w:val="ListeParagraf"/>
        <w:numPr>
          <w:ilvl w:val="0"/>
          <w:numId w:val="22"/>
        </w:numPr>
      </w:pPr>
      <w:r w:rsidRPr="00DB65CB">
        <w:t>Persons who have official legal rights over the buildings subject to transformation,</w:t>
      </w:r>
    </w:p>
    <w:p w14:paraId="59D19F4B" w14:textId="77777777" w:rsidR="00220A4B" w:rsidRPr="00DB65CB" w:rsidRDefault="00220A4B" w:rsidP="00090605">
      <w:pPr>
        <w:pStyle w:val="ListeParagraf"/>
        <w:numPr>
          <w:ilvl w:val="0"/>
          <w:numId w:val="22"/>
        </w:numPr>
      </w:pPr>
      <w:r w:rsidRPr="00DB65CB">
        <w:t>Persons who do not have official legal rights over the buildings subject to transformation, but whose requests are or may be accepted under national laws.</w:t>
      </w:r>
    </w:p>
    <w:p w14:paraId="7C4A0470" w14:textId="59D8DF67" w:rsidR="00493316" w:rsidRPr="00DB65CB" w:rsidRDefault="00220A4B" w:rsidP="00090605">
      <w:pPr>
        <w:pStyle w:val="ListeParagraf"/>
        <w:numPr>
          <w:ilvl w:val="0"/>
          <w:numId w:val="22"/>
        </w:numPr>
      </w:pPr>
      <w:r w:rsidRPr="00DB65CB">
        <w:t>Persons who do not have any recognized legal rights or claims on the structures subject to transformation, but whose claims are or may be accepted under national laws.</w:t>
      </w:r>
    </w:p>
    <w:p w14:paraId="4277247C" w14:textId="40340A8A" w:rsidR="00157FDB" w:rsidRPr="00DB65CB" w:rsidRDefault="00157FDB" w:rsidP="00B64D14">
      <w:pPr>
        <w:pStyle w:val="Balk3"/>
      </w:pPr>
      <w:r w:rsidRPr="00DB65CB">
        <w:lastRenderedPageBreak/>
        <w:t xml:space="preserve">Urban Transformation </w:t>
      </w:r>
      <w:r w:rsidR="00FF1E15" w:rsidRPr="00DB65CB">
        <w:t>Interest Support and Beneficiaries</w:t>
      </w:r>
    </w:p>
    <w:p w14:paraId="6FBF7BC4" w14:textId="56344BBE" w:rsidR="00157FDB" w:rsidRPr="00DB65CB" w:rsidRDefault="008D0A48" w:rsidP="006A1FEC">
      <w:r w:rsidRPr="00DB65CB">
        <w:t>"Urban Transformation Interest Support"</w:t>
      </w:r>
      <w:r w:rsidR="00157FDB" w:rsidRPr="00DB65CB">
        <w:t xml:space="preserve"> are </w:t>
      </w:r>
      <w:r w:rsidR="0062168A" w:rsidRPr="00DB65CB">
        <w:t>interest supports</w:t>
      </w:r>
      <w:r w:rsidR="00157FDB" w:rsidRPr="00DB65CB">
        <w:t xml:space="preserve"> within the scope of the </w:t>
      </w:r>
      <w:r w:rsidRPr="00DB65CB">
        <w:t>"</w:t>
      </w:r>
      <w:r w:rsidR="00157FDB" w:rsidRPr="00DB65CB">
        <w:t>Law No. 6306 on Transformation of Areas Under Disaster Risk</w:t>
      </w:r>
      <w:r w:rsidRPr="00DB65CB">
        <w:t>",</w:t>
      </w:r>
      <w:r w:rsidR="00157FDB" w:rsidRPr="00DB65CB">
        <w:t xml:space="preserve"> which envisages the transformation of structures under disaster risk.</w:t>
      </w:r>
    </w:p>
    <w:p w14:paraId="1FFC07E4" w14:textId="242AE2ED" w:rsidR="00157FDB" w:rsidRPr="00DB65CB" w:rsidRDefault="008D0A48">
      <w:r w:rsidRPr="00DB65CB">
        <w:t>The people</w:t>
      </w:r>
      <w:r w:rsidR="00157FDB" w:rsidRPr="00DB65CB">
        <w:t xml:space="preserve"> who </w:t>
      </w:r>
      <w:r w:rsidR="0062168A" w:rsidRPr="00DB65CB">
        <w:t>can</w:t>
      </w:r>
      <w:r w:rsidR="00157FDB" w:rsidRPr="00DB65CB">
        <w:t xml:space="preserve"> benefit from the </w:t>
      </w:r>
      <w:r w:rsidR="0062168A" w:rsidRPr="00DB65CB">
        <w:t>interest support</w:t>
      </w:r>
      <w:r w:rsidRPr="00DB65CB">
        <w:t xml:space="preserve"> </w:t>
      </w:r>
      <w:r w:rsidR="00AE458F" w:rsidRPr="00DB65CB">
        <w:t xml:space="preserve">are as </w:t>
      </w:r>
      <w:r w:rsidRPr="00DB65CB">
        <w:t>follows</w:t>
      </w:r>
      <w:r w:rsidR="00157FDB" w:rsidRPr="00DB65CB">
        <w:t>:</w:t>
      </w:r>
    </w:p>
    <w:p w14:paraId="22C768B5" w14:textId="3B252F2B" w:rsidR="00157FDB" w:rsidRPr="00DB65CB" w:rsidRDefault="00157FDB" w:rsidP="00090605">
      <w:pPr>
        <w:pStyle w:val="ListeParagraf"/>
        <w:numPr>
          <w:ilvl w:val="0"/>
          <w:numId w:val="68"/>
        </w:numPr>
      </w:pPr>
      <w:r w:rsidRPr="00DB65CB">
        <w:t>Rights holders who want to rebuild their houses,</w:t>
      </w:r>
    </w:p>
    <w:p w14:paraId="1C1F15AA" w14:textId="6B288E48" w:rsidR="00D0239A" w:rsidRPr="00DB65CB" w:rsidRDefault="00C804AC" w:rsidP="00090605">
      <w:pPr>
        <w:pStyle w:val="ListeParagraf"/>
        <w:numPr>
          <w:ilvl w:val="0"/>
          <w:numId w:val="68"/>
        </w:numPr>
      </w:pPr>
      <w:r w:rsidRPr="00DB65CB">
        <w:t xml:space="preserve">Limited real rights </w:t>
      </w:r>
      <w:r w:rsidR="008D0A48" w:rsidRPr="00DB65CB">
        <w:t>holders or tenants, provided that they reside</w:t>
      </w:r>
      <w:r w:rsidR="00EE61A2" w:rsidRPr="00DB65CB">
        <w:t xml:space="preserve"> in risky buildings for at least one year</w:t>
      </w:r>
      <w:r w:rsidR="008D0A48" w:rsidRPr="00DB65CB">
        <w:t>.</w:t>
      </w:r>
    </w:p>
    <w:p w14:paraId="20D1E412" w14:textId="0AB7B4CD" w:rsidR="002F1161" w:rsidRPr="00DB65CB" w:rsidRDefault="002F1161" w:rsidP="00B64D14">
      <w:pPr>
        <w:pStyle w:val="Balk3"/>
      </w:pPr>
      <w:r w:rsidRPr="00DB65CB">
        <w:t xml:space="preserve">Supports to be Provided to </w:t>
      </w:r>
      <w:r w:rsidR="00220A4B" w:rsidRPr="00DB65CB">
        <w:t>Residences and Workplaces</w:t>
      </w:r>
    </w:p>
    <w:p w14:paraId="34A44727" w14:textId="4AA41069" w:rsidR="00AE458F" w:rsidRPr="00DB65CB" w:rsidRDefault="0048778A" w:rsidP="00EB0A44">
      <w:r w:rsidRPr="00DB65CB">
        <w:t>T</w:t>
      </w:r>
      <w:r w:rsidR="00AE458F" w:rsidRPr="00DB65CB">
        <w:t xml:space="preserve">he beneficiaries whose structures are subject to </w:t>
      </w:r>
      <w:r w:rsidRPr="00DB65CB">
        <w:t>retrofitting or reconstruction</w:t>
      </w:r>
      <w:r w:rsidR="00AE458F" w:rsidRPr="00DB65CB">
        <w:t xml:space="preserve"> within the scope of the </w:t>
      </w:r>
      <w:r w:rsidRPr="00DB65CB">
        <w:t>P</w:t>
      </w:r>
      <w:r w:rsidR="00695D28" w:rsidRPr="00DB65CB">
        <w:t>roject</w:t>
      </w:r>
      <w:r w:rsidR="00AE458F" w:rsidRPr="00DB65CB">
        <w:t xml:space="preserve"> can benefit from both loan support and rental assistance.</w:t>
      </w:r>
    </w:p>
    <w:p w14:paraId="3B4A4CFA" w14:textId="69CA3B4C" w:rsidR="00220A4B" w:rsidRPr="00DB65CB" w:rsidRDefault="0084586C" w:rsidP="00AE458F">
      <w:r w:rsidRPr="00DB65CB">
        <w:t>T</w:t>
      </w:r>
      <w:r w:rsidR="00220A4B" w:rsidRPr="00DB65CB">
        <w:t xml:space="preserve">enants </w:t>
      </w:r>
      <w:r w:rsidR="00C70FCA" w:rsidRPr="00DB65CB">
        <w:t xml:space="preserve">and limited real right holders </w:t>
      </w:r>
      <w:r w:rsidR="00220A4B" w:rsidRPr="00DB65CB">
        <w:t xml:space="preserve">will </w:t>
      </w:r>
      <w:r w:rsidR="004F4FAB" w:rsidRPr="00DB65CB">
        <w:t xml:space="preserve">be </w:t>
      </w:r>
      <w:r w:rsidR="00220A4B" w:rsidRPr="00DB65CB">
        <w:t>entitled to rent</w:t>
      </w:r>
      <w:r w:rsidR="003F2590" w:rsidRPr="00DB65CB">
        <w:t>al</w:t>
      </w:r>
      <w:r w:rsidR="00220A4B" w:rsidRPr="00DB65CB">
        <w:t xml:space="preserve"> support </w:t>
      </w:r>
      <w:r w:rsidRPr="00DB65CB">
        <w:t>with the inclusion of residences and workplaces</w:t>
      </w:r>
      <w:r w:rsidR="003F2590" w:rsidRPr="00DB65CB">
        <w:t xml:space="preserve"> where they reside/work</w:t>
      </w:r>
      <w:r w:rsidRPr="00DB65CB">
        <w:t xml:space="preserve"> in </w:t>
      </w:r>
      <w:r w:rsidR="003F2590" w:rsidRPr="00DB65CB">
        <w:t xml:space="preserve">the </w:t>
      </w:r>
      <w:r w:rsidRPr="00DB65CB">
        <w:t>urban transformation,</w:t>
      </w:r>
      <w:r w:rsidR="00B64D14" w:rsidRPr="00DB65CB">
        <w:t xml:space="preserve"> </w:t>
      </w:r>
      <w:r w:rsidR="00220A4B" w:rsidRPr="00DB65CB">
        <w:t xml:space="preserve">within the scope of the </w:t>
      </w:r>
      <w:r w:rsidR="00695D28" w:rsidRPr="00DB65CB">
        <w:t>Project</w:t>
      </w:r>
      <w:r w:rsidR="00220A4B" w:rsidRPr="00DB65CB">
        <w:t xml:space="preserve">. </w:t>
      </w:r>
    </w:p>
    <w:p w14:paraId="2C77D522" w14:textId="3ED59755" w:rsidR="00220A4B" w:rsidRPr="00DB65CB" w:rsidRDefault="0062168A" w:rsidP="00220A4B">
      <w:r w:rsidRPr="00DB65CB">
        <w:t xml:space="preserve">Other supports and </w:t>
      </w:r>
      <w:r w:rsidR="000909A8" w:rsidRPr="00DB65CB">
        <w:t>implementations</w:t>
      </w:r>
      <w:r w:rsidR="0048778A" w:rsidRPr="00DB65CB">
        <w:t xml:space="preserve"> </w:t>
      </w:r>
      <w:r w:rsidR="00FC3859" w:rsidRPr="00DB65CB">
        <w:t>u</w:t>
      </w:r>
      <w:r w:rsidR="0048778A" w:rsidRPr="00DB65CB">
        <w:t xml:space="preserve">nder the </w:t>
      </w:r>
      <w:r w:rsidR="000909A8" w:rsidRPr="00DB65CB">
        <w:t>scope of this topic</w:t>
      </w:r>
      <w:r w:rsidR="00FC3859" w:rsidRPr="00DB65CB">
        <w:t xml:space="preserve"> are </w:t>
      </w:r>
      <w:r w:rsidR="000909A8" w:rsidRPr="00DB65CB">
        <w:t>provided</w:t>
      </w:r>
      <w:r w:rsidR="00FC3859" w:rsidRPr="00DB65CB">
        <w:t xml:space="preserve"> below</w:t>
      </w:r>
      <w:r w:rsidR="000909A8" w:rsidRPr="00DB65CB">
        <w:t>:</w:t>
      </w:r>
      <w:r w:rsidR="00220A4B" w:rsidRPr="00DB65CB">
        <w:t xml:space="preserve"> </w:t>
      </w:r>
    </w:p>
    <w:p w14:paraId="5AF817CC" w14:textId="40445981" w:rsidR="00134882" w:rsidRPr="00DB65CB" w:rsidRDefault="00157FDB" w:rsidP="00430117">
      <w:pPr>
        <w:pStyle w:val="ListeParagraf"/>
        <w:numPr>
          <w:ilvl w:val="0"/>
          <w:numId w:val="33"/>
        </w:numPr>
        <w:ind w:left="714" w:hanging="357"/>
        <w:contextualSpacing w:val="0"/>
        <w:rPr>
          <w:iCs/>
        </w:rPr>
      </w:pPr>
      <w:r w:rsidRPr="00DB65CB">
        <w:rPr>
          <w:iCs/>
        </w:rPr>
        <w:t xml:space="preserve">Rental assistance to the owners: </w:t>
      </w:r>
      <w:bookmarkStart w:id="303" w:name="_Hlk98432755"/>
      <w:r w:rsidRPr="00DB65CB">
        <w:rPr>
          <w:iCs/>
        </w:rPr>
        <w:t>Rental assistance will be provided to the owners of the residence/workplace in the determined amount for 18 months</w:t>
      </w:r>
      <w:bookmarkEnd w:id="303"/>
      <w:r w:rsidRPr="00DB65CB">
        <w:rPr>
          <w:iCs/>
        </w:rPr>
        <w:t>.</w:t>
      </w:r>
      <w:r w:rsidR="00D82BE7" w:rsidRPr="00DB65CB">
        <w:rPr>
          <w:iCs/>
        </w:rPr>
        <w:t xml:space="preserve"> </w:t>
      </w:r>
      <w:bookmarkStart w:id="304" w:name="_Hlk96273372"/>
      <w:r w:rsidR="00D82BE7" w:rsidRPr="00DB65CB">
        <w:rPr>
          <w:iCs/>
        </w:rPr>
        <w:t>If they are required to wait longer to return to their rehabilitated/reconstructed apartments/workspaces, the Contractors carrying out the works shall pay for their rental assistance until they can retur</w:t>
      </w:r>
      <w:r w:rsidR="009B793E" w:rsidRPr="00DB65CB">
        <w:rPr>
          <w:iCs/>
        </w:rPr>
        <w:t>n to their apartments/workspaces.</w:t>
      </w:r>
      <w:bookmarkEnd w:id="304"/>
    </w:p>
    <w:p w14:paraId="333FC790" w14:textId="192A7565" w:rsidR="007569B7" w:rsidRPr="00DB65CB" w:rsidRDefault="007F62D9" w:rsidP="00430117">
      <w:pPr>
        <w:pStyle w:val="ListeParagraf"/>
        <w:numPr>
          <w:ilvl w:val="0"/>
          <w:numId w:val="33"/>
        </w:numPr>
        <w:ind w:left="714" w:hanging="357"/>
        <w:contextualSpacing w:val="0"/>
        <w:rPr>
          <w:iCs/>
        </w:rPr>
      </w:pPr>
      <w:r w:rsidRPr="00DB65CB">
        <w:rPr>
          <w:iCs/>
        </w:rPr>
        <w:t xml:space="preserve">Rental assistance to </w:t>
      </w:r>
      <w:r w:rsidR="00610429" w:rsidRPr="00DB65CB">
        <w:rPr>
          <w:iCs/>
        </w:rPr>
        <w:t>owners of illegal buildings</w:t>
      </w:r>
      <w:r w:rsidR="00426BB0" w:rsidRPr="00DB65CB">
        <w:rPr>
          <w:iCs/>
        </w:rPr>
        <w:t>/structures</w:t>
      </w:r>
      <w:r w:rsidR="00610429" w:rsidRPr="00DB65CB">
        <w:rPr>
          <w:iCs/>
        </w:rPr>
        <w:t xml:space="preserve">: </w:t>
      </w:r>
      <w:r w:rsidR="00875C6F" w:rsidRPr="00DB65CB">
        <w:rPr>
          <w:iCs/>
        </w:rPr>
        <w:t>Owners of buildings built on their own land without a license, although a license is required</w:t>
      </w:r>
      <w:r w:rsidR="00DC23BC" w:rsidRPr="00DB65CB">
        <w:rPr>
          <w:iCs/>
        </w:rPr>
        <w:t xml:space="preserve"> </w:t>
      </w:r>
      <w:r w:rsidR="00875C6F" w:rsidRPr="00DB65CB">
        <w:rPr>
          <w:iCs/>
        </w:rPr>
        <w:t xml:space="preserve">are considered as the owners </w:t>
      </w:r>
      <w:r w:rsidR="008A1C6A" w:rsidRPr="00DB65CB">
        <w:rPr>
          <w:iCs/>
        </w:rPr>
        <w:t>o</w:t>
      </w:r>
      <w:r w:rsidR="001C6FCB" w:rsidRPr="00DB65CB">
        <w:rPr>
          <w:iCs/>
        </w:rPr>
        <w:t>f</w:t>
      </w:r>
      <w:r w:rsidR="00875C6F" w:rsidRPr="00DB65CB">
        <w:rPr>
          <w:iCs/>
        </w:rPr>
        <w:t xml:space="preserve"> risky buildings and </w:t>
      </w:r>
      <w:r w:rsidR="000909A8" w:rsidRPr="00DB65CB">
        <w:rPr>
          <w:iCs/>
        </w:rPr>
        <w:t xml:space="preserve">can </w:t>
      </w:r>
      <w:r w:rsidR="00875C6F" w:rsidRPr="00DB65CB">
        <w:rPr>
          <w:iCs/>
        </w:rPr>
        <w:t>benefit from rental assistance for 18 months.</w:t>
      </w:r>
      <w:r w:rsidR="00FD55F0" w:rsidRPr="00DB65CB">
        <w:rPr>
          <w:rStyle w:val="DipnotBavurusu"/>
          <w:rFonts w:cs="Tahoma"/>
          <w:iCs/>
        </w:rPr>
        <w:footnoteReference w:id="61"/>
      </w:r>
      <w:r w:rsidR="00DC23BC" w:rsidRPr="00DB65CB">
        <w:rPr>
          <w:iCs/>
        </w:rPr>
        <w:t xml:space="preserve"> </w:t>
      </w:r>
      <w:r w:rsidR="00875C6F" w:rsidRPr="00DB65CB">
        <w:rPr>
          <w:iCs/>
        </w:rPr>
        <w:t>A second category of informal users is those who live in unregistered apartment floors or in unregistered annexes of buildings. There are floors that have a building registration certificate but are not included in the title deed, that is, only the right of use has been given, and the apartments on these floors are only rented, not sold. Households residing in these flats as tenants will also be considered as tenants and will receive 2 months rental assistance within the scope of the Project</w:t>
      </w:r>
      <w:r w:rsidR="00D02A85" w:rsidRPr="00DB65CB">
        <w:rPr>
          <w:iCs/>
        </w:rPr>
        <w:t xml:space="preserve"> </w:t>
      </w:r>
      <w:r w:rsidR="00D02A85" w:rsidRPr="00DB65CB">
        <w:t>(</w:t>
      </w:r>
      <w:r w:rsidR="00AF2522" w:rsidRPr="00DB65CB">
        <w:t xml:space="preserve">with additional social </w:t>
      </w:r>
      <w:r w:rsidR="00D02A85" w:rsidRPr="00DB65CB">
        <w:t>assistance if they are vulnerable tenants)</w:t>
      </w:r>
      <w:r w:rsidR="00504876" w:rsidRPr="00DB65CB">
        <w:rPr>
          <w:iCs/>
        </w:rPr>
        <w:t>.</w:t>
      </w:r>
      <w:r w:rsidR="005D63FC" w:rsidRPr="00DB65CB">
        <w:rPr>
          <w:iCs/>
        </w:rPr>
        <w:t xml:space="preserve"> </w:t>
      </w:r>
      <w:r w:rsidR="00F60CC5" w:rsidRPr="00DB65CB">
        <w:rPr>
          <w:iCs/>
        </w:rPr>
        <w:t xml:space="preserve">People who have built illegal structures on land they do not </w:t>
      </w:r>
      <w:r w:rsidR="008A1C6A" w:rsidRPr="00DB65CB">
        <w:rPr>
          <w:iCs/>
        </w:rPr>
        <w:t>own,</w:t>
      </w:r>
      <w:r w:rsidR="00F60CC5" w:rsidRPr="00DB65CB">
        <w:rPr>
          <w:iCs/>
        </w:rPr>
        <w:t xml:space="preserve"> or lease will not be included in the project. People who have built additional floors without a license </w:t>
      </w:r>
      <w:r w:rsidR="008628FB" w:rsidRPr="00DB65CB">
        <w:rPr>
          <w:iCs/>
        </w:rPr>
        <w:t xml:space="preserve">and who are also land shareholder registered in title deed </w:t>
      </w:r>
      <w:r w:rsidR="00F60CC5" w:rsidRPr="00DB65CB">
        <w:rPr>
          <w:iCs/>
        </w:rPr>
        <w:t>will not be able to access financing under the project to rebuild the extra</w:t>
      </w:r>
      <w:r w:rsidR="00C62F50" w:rsidRPr="00DB65CB">
        <w:rPr>
          <w:iCs/>
        </w:rPr>
        <w:t xml:space="preserve"> floor</w:t>
      </w:r>
      <w:r w:rsidR="00F60CC5" w:rsidRPr="00DB65CB">
        <w:rPr>
          <w:iCs/>
        </w:rPr>
        <w:t>; they may be able to finance the reconstruction/rehabilitation of the additional floor through other means – and only with proper zoning permission.</w:t>
      </w:r>
    </w:p>
    <w:p w14:paraId="2AE3B2A1" w14:textId="0CE65AC4" w:rsidR="00157FDB" w:rsidRPr="00DB65CB" w:rsidRDefault="00157FDB" w:rsidP="00430117">
      <w:pPr>
        <w:pStyle w:val="ListeParagraf"/>
        <w:numPr>
          <w:ilvl w:val="0"/>
          <w:numId w:val="33"/>
        </w:numPr>
        <w:ind w:left="714" w:hanging="357"/>
        <w:contextualSpacing w:val="0"/>
        <w:rPr>
          <w:iCs/>
        </w:rPr>
      </w:pPr>
      <w:r w:rsidRPr="00DB65CB">
        <w:rPr>
          <w:iCs/>
        </w:rPr>
        <w:t xml:space="preserve">Rental assistance to tenants: It will be paid to those residing as tenants in the residence/workplace, based on the monthly rental assistance amount determined for the owners in the province where the building is </w:t>
      </w:r>
      <w:r w:rsidR="00954380" w:rsidRPr="00DB65CB">
        <w:rPr>
          <w:iCs/>
        </w:rPr>
        <w:t>located;</w:t>
      </w:r>
      <w:r w:rsidRPr="00DB65CB">
        <w:rPr>
          <w:iCs/>
        </w:rPr>
        <w:t xml:space="preserve"> rental assistance </w:t>
      </w:r>
      <w:r w:rsidR="00946BA9" w:rsidRPr="00DB65CB">
        <w:rPr>
          <w:iCs/>
        </w:rPr>
        <w:t xml:space="preserve">equivalent to two months’ rent </w:t>
      </w:r>
      <w:r w:rsidRPr="00DB65CB">
        <w:rPr>
          <w:iCs/>
        </w:rPr>
        <w:t xml:space="preserve">will be paid in one </w:t>
      </w:r>
      <w:r w:rsidR="00946BA9" w:rsidRPr="00DB65CB">
        <w:rPr>
          <w:iCs/>
        </w:rPr>
        <w:t>installment</w:t>
      </w:r>
      <w:r w:rsidRPr="00DB65CB">
        <w:rPr>
          <w:iCs/>
        </w:rPr>
        <w:t>.</w:t>
      </w:r>
      <w:r w:rsidR="0038734E" w:rsidRPr="00DB65CB">
        <w:rPr>
          <w:iCs/>
        </w:rPr>
        <w:t xml:space="preserve"> Vulnerable tenants will receive </w:t>
      </w:r>
      <w:r w:rsidR="00AF2522" w:rsidRPr="00DB65CB">
        <w:rPr>
          <w:iCs/>
        </w:rPr>
        <w:t xml:space="preserve">additional social </w:t>
      </w:r>
      <w:r w:rsidR="0038734E" w:rsidRPr="00DB65CB">
        <w:rPr>
          <w:iCs/>
        </w:rPr>
        <w:t>assistance.</w:t>
      </w:r>
      <w:r w:rsidR="00F26AAE" w:rsidRPr="00DB65CB">
        <w:rPr>
          <w:iCs/>
        </w:rPr>
        <w:t xml:space="preserve"> </w:t>
      </w:r>
      <w:r w:rsidR="009B55BA" w:rsidRPr="00DB65CB">
        <w:rPr>
          <w:iCs/>
        </w:rPr>
        <w:t>Tenants will also be advised when a building is identified as risky or the landowner has decided to apply for a loan to rehabilitate or rebuild the building/apartment/workspace.</w:t>
      </w:r>
      <w:r w:rsidR="00AF2522" w:rsidRPr="00DB65CB">
        <w:rPr>
          <w:iCs/>
        </w:rPr>
        <w:t xml:space="preserve"> This will allow them more time to loo</w:t>
      </w:r>
      <w:r w:rsidR="00E26F5C" w:rsidRPr="00DB65CB">
        <w:rPr>
          <w:iCs/>
        </w:rPr>
        <w:t>k</w:t>
      </w:r>
      <w:r w:rsidR="00AF2522" w:rsidRPr="00DB65CB">
        <w:rPr>
          <w:iCs/>
        </w:rPr>
        <w:t xml:space="preserve"> for another place to rent and to move.</w:t>
      </w:r>
    </w:p>
    <w:p w14:paraId="7DC82798" w14:textId="147787A2" w:rsidR="00A71CE2" w:rsidRPr="00DB65CB" w:rsidRDefault="00157FDB" w:rsidP="00430117">
      <w:pPr>
        <w:pStyle w:val="ListeParagraf"/>
        <w:numPr>
          <w:ilvl w:val="0"/>
          <w:numId w:val="33"/>
        </w:numPr>
        <w:ind w:left="714" w:hanging="357"/>
        <w:contextualSpacing w:val="0"/>
        <w:rPr>
          <w:iCs/>
        </w:rPr>
      </w:pPr>
      <w:r w:rsidRPr="00DB65CB">
        <w:rPr>
          <w:iCs/>
        </w:rPr>
        <w:t xml:space="preserve">Rental assistance to the owners of limited real rights: Based on the monthly rental assistance amount determined for the owners in the province where the building is located, </w:t>
      </w:r>
      <w:r w:rsidR="007900AC" w:rsidRPr="00DB65CB">
        <w:rPr>
          <w:iCs/>
        </w:rPr>
        <w:t xml:space="preserve">five months’ </w:t>
      </w:r>
      <w:r w:rsidRPr="00DB65CB">
        <w:rPr>
          <w:iCs/>
        </w:rPr>
        <w:t xml:space="preserve">rental assistance will be paid in one </w:t>
      </w:r>
      <w:r w:rsidR="00252D24" w:rsidRPr="00DB65CB">
        <w:rPr>
          <w:iCs/>
        </w:rPr>
        <w:t xml:space="preserve">installment </w:t>
      </w:r>
      <w:r w:rsidRPr="00DB65CB">
        <w:rPr>
          <w:iCs/>
        </w:rPr>
        <w:t>to those residing in the residence/workplace as the owner of limited real rights.</w:t>
      </w:r>
      <w:r w:rsidR="009B55BA" w:rsidRPr="00DB65CB">
        <w:rPr>
          <w:iCs/>
        </w:rPr>
        <w:t xml:space="preserve"> Tenants will also be advised when a building is identified as risky or the landowner has decided to apply for a loan to rehabilitate or rebuild the building/apartment/workspace.</w:t>
      </w:r>
    </w:p>
    <w:p w14:paraId="77E08B39" w14:textId="38472838" w:rsidR="00493316" w:rsidRPr="00DB65CB" w:rsidRDefault="00E36CE6" w:rsidP="00430117">
      <w:pPr>
        <w:pStyle w:val="ListeParagraf"/>
        <w:numPr>
          <w:ilvl w:val="0"/>
          <w:numId w:val="33"/>
        </w:numPr>
        <w:ind w:left="714" w:hanging="357"/>
        <w:contextualSpacing w:val="0"/>
        <w:rPr>
          <w:iCs/>
        </w:rPr>
      </w:pPr>
      <w:r w:rsidRPr="00DB65CB">
        <w:rPr>
          <w:iCs/>
        </w:rPr>
        <w:t>Rent assistance for supers</w:t>
      </w:r>
      <w:r w:rsidR="00157FDB" w:rsidRPr="00DB65CB">
        <w:rPr>
          <w:iCs/>
        </w:rPr>
        <w:t xml:space="preserve">: Those who live in a risky building as </w:t>
      </w:r>
      <w:r w:rsidRPr="00DB65CB">
        <w:rPr>
          <w:iCs/>
        </w:rPr>
        <w:t>a super</w:t>
      </w:r>
      <w:r w:rsidR="00157FDB" w:rsidRPr="00DB65CB">
        <w:rPr>
          <w:iCs/>
        </w:rPr>
        <w:t xml:space="preserve">, will benefit from </w:t>
      </w:r>
      <w:r w:rsidRPr="00DB65CB">
        <w:rPr>
          <w:iCs/>
        </w:rPr>
        <w:t>fi</w:t>
      </w:r>
      <w:r w:rsidR="00574E27" w:rsidRPr="00DB65CB">
        <w:rPr>
          <w:iCs/>
        </w:rPr>
        <w:t>v</w:t>
      </w:r>
      <w:r w:rsidRPr="00DB65CB">
        <w:rPr>
          <w:iCs/>
        </w:rPr>
        <w:t xml:space="preserve">e </w:t>
      </w:r>
      <w:r w:rsidR="007900AC" w:rsidRPr="00DB65CB">
        <w:rPr>
          <w:iCs/>
        </w:rPr>
        <w:t xml:space="preserve">months’ </w:t>
      </w:r>
      <w:r w:rsidR="00157FDB" w:rsidRPr="00DB65CB">
        <w:rPr>
          <w:iCs/>
        </w:rPr>
        <w:t>rent assistance</w:t>
      </w:r>
      <w:r w:rsidRPr="00DB65CB">
        <w:rPr>
          <w:iCs/>
        </w:rPr>
        <w:t xml:space="preserve"> by documenting that they are working as a super with a notarized decision book or monthly service breakdown obtained from SGK. Super</w:t>
      </w:r>
      <w:r w:rsidR="001422C1" w:rsidRPr="00DB65CB">
        <w:rPr>
          <w:iCs/>
        </w:rPr>
        <w:t>s</w:t>
      </w:r>
      <w:r w:rsidRPr="00DB65CB">
        <w:rPr>
          <w:iCs/>
        </w:rPr>
        <w:t xml:space="preserve"> </w:t>
      </w:r>
      <w:r w:rsidR="00C56A10" w:rsidRPr="00DB65CB">
        <w:rPr>
          <w:iCs/>
        </w:rPr>
        <w:t xml:space="preserve">who </w:t>
      </w:r>
      <w:r w:rsidRPr="00DB65CB">
        <w:rPr>
          <w:iCs/>
        </w:rPr>
        <w:t>do not live in the super</w:t>
      </w:r>
      <w:r w:rsidR="001422C1" w:rsidRPr="00DB65CB">
        <w:rPr>
          <w:iCs/>
        </w:rPr>
        <w:t>s</w:t>
      </w:r>
      <w:r w:rsidRPr="00DB65CB">
        <w:rPr>
          <w:iCs/>
        </w:rPr>
        <w:t xml:space="preserve">’ flat but lose their jobs </w:t>
      </w:r>
      <w:r w:rsidR="00C56A10" w:rsidRPr="00DB65CB">
        <w:rPr>
          <w:iCs/>
        </w:rPr>
        <w:t xml:space="preserve">will be able to benefit from </w:t>
      </w:r>
      <w:r w:rsidR="00AF2522" w:rsidRPr="00DB65CB">
        <w:rPr>
          <w:iCs/>
        </w:rPr>
        <w:t>social assistance</w:t>
      </w:r>
      <w:r w:rsidR="00542327" w:rsidRPr="00DB65CB">
        <w:rPr>
          <w:iCs/>
        </w:rPr>
        <w:t>.</w:t>
      </w:r>
    </w:p>
    <w:p w14:paraId="3600A259" w14:textId="1F1E8BCB" w:rsidR="00AE458F" w:rsidRPr="00DB65CB" w:rsidRDefault="00AE458F" w:rsidP="00430117">
      <w:pPr>
        <w:pStyle w:val="ListeParagraf"/>
        <w:numPr>
          <w:ilvl w:val="0"/>
          <w:numId w:val="33"/>
        </w:numPr>
        <w:ind w:left="714" w:hanging="357"/>
        <w:contextualSpacing w:val="0"/>
        <w:rPr>
          <w:iCs/>
        </w:rPr>
      </w:pPr>
      <w:r w:rsidRPr="00DB65CB">
        <w:rPr>
          <w:iCs/>
        </w:rPr>
        <w:lastRenderedPageBreak/>
        <w:t>In the case of real persons and legal entities of private law, on parcels with risky buildings, after the risky construction process, municipalities do not charge fees and charges for the new construction area up to one and a half times the existing construction area, regardless of the change in function.</w:t>
      </w:r>
    </w:p>
    <w:p w14:paraId="6B453646" w14:textId="2B00606C" w:rsidR="00D0239A" w:rsidRPr="00DB65CB" w:rsidRDefault="00220A4B" w:rsidP="00B64D14">
      <w:pPr>
        <w:pStyle w:val="Balk3"/>
      </w:pPr>
      <w:r w:rsidRPr="00DB65CB">
        <w:t>Income and Livelihood Improvement Supports</w:t>
      </w:r>
    </w:p>
    <w:p w14:paraId="593FF93D" w14:textId="5BE9E50E" w:rsidR="00220A4B" w:rsidRPr="00DB65CB" w:rsidRDefault="00220A4B" w:rsidP="00220A4B">
      <w:r w:rsidRPr="00DB65CB">
        <w:t xml:space="preserve">Within the scope of the </w:t>
      </w:r>
      <w:r w:rsidR="00695D28" w:rsidRPr="00DB65CB">
        <w:t>project</w:t>
      </w:r>
      <w:r w:rsidRPr="00DB65CB">
        <w:t xml:space="preserve">, housing </w:t>
      </w:r>
      <w:r w:rsidR="003F2590" w:rsidRPr="00DB65CB">
        <w:t xml:space="preserve">loan support </w:t>
      </w:r>
      <w:r w:rsidRPr="00DB65CB">
        <w:t xml:space="preserve">and </w:t>
      </w:r>
      <w:r w:rsidR="003F2590" w:rsidRPr="00DB65CB">
        <w:t>livelihood improvement support will be provided especially to the tenant PAPs</w:t>
      </w:r>
      <w:r w:rsidRPr="00DB65CB">
        <w:t xml:space="preserve">. </w:t>
      </w:r>
    </w:p>
    <w:p w14:paraId="064982E3" w14:textId="77777777" w:rsidR="00220A4B" w:rsidRPr="00DB65CB" w:rsidRDefault="00220A4B" w:rsidP="00227845">
      <w:pPr>
        <w:rPr>
          <w:u w:val="single"/>
        </w:rPr>
      </w:pPr>
      <w:r w:rsidRPr="00DB65CB">
        <w:rPr>
          <w:u w:val="single"/>
        </w:rPr>
        <w:t xml:space="preserve">Housing Loan Support </w:t>
      </w:r>
    </w:p>
    <w:p w14:paraId="1AF6F3B1" w14:textId="73083955" w:rsidR="000909A8" w:rsidRPr="00DB65CB" w:rsidRDefault="00220A4B" w:rsidP="000909A8">
      <w:r w:rsidRPr="00DB65CB">
        <w:t xml:space="preserve">Within the scope of the </w:t>
      </w:r>
      <w:r w:rsidR="00695D28" w:rsidRPr="00DB65CB">
        <w:t>project</w:t>
      </w:r>
      <w:r w:rsidRPr="00DB65CB">
        <w:t xml:space="preserve">, </w:t>
      </w:r>
      <w:r w:rsidR="007E62DE" w:rsidRPr="00DB65CB">
        <w:t xml:space="preserve">buildings will be rehabilitated/reconstructed and </w:t>
      </w:r>
      <w:r w:rsidRPr="00DB65CB">
        <w:t xml:space="preserve">entitlement has been defined in order to support the </w:t>
      </w:r>
      <w:r w:rsidR="00D04677" w:rsidRPr="00DB65CB">
        <w:t xml:space="preserve">tenants </w:t>
      </w:r>
      <w:r w:rsidR="003B2A2C" w:rsidRPr="00DB65CB">
        <w:t xml:space="preserve">who were </w:t>
      </w:r>
      <w:r w:rsidR="007E62DE" w:rsidRPr="00DB65CB">
        <w:t>living in</w:t>
      </w:r>
      <w:r w:rsidR="003B2A2C" w:rsidRPr="00DB65CB">
        <w:t xml:space="preserve"> these buildings </w:t>
      </w:r>
      <w:r w:rsidR="000909A8" w:rsidRPr="00DB65CB">
        <w:t>to become homeowners by benefiting from the</w:t>
      </w:r>
      <w:r w:rsidR="003B2A2C" w:rsidRPr="00DB65CB">
        <w:t xml:space="preserve"> government's e</w:t>
      </w:r>
      <w:r w:rsidR="00EB4884" w:rsidRPr="00DB65CB">
        <w:t>xisting</w:t>
      </w:r>
      <w:r w:rsidR="000909A8" w:rsidRPr="00DB65CB">
        <w:t xml:space="preserve"> interest-supported loan</w:t>
      </w:r>
      <w:r w:rsidR="00EB4884" w:rsidRPr="00DB65CB">
        <w:t xml:space="preserve"> program under Law 6306</w:t>
      </w:r>
      <w:r w:rsidR="000909A8" w:rsidRPr="00DB65CB">
        <w:t>.</w:t>
      </w:r>
    </w:p>
    <w:p w14:paraId="4D2EFD41" w14:textId="68C7E17A" w:rsidR="00220A4B" w:rsidRPr="00DB65CB" w:rsidRDefault="00220A4B" w:rsidP="00220A4B">
      <w:r w:rsidRPr="00DB65CB">
        <w:t xml:space="preserve">PAPs affected by the </w:t>
      </w:r>
      <w:r w:rsidR="00695D28" w:rsidRPr="00DB65CB">
        <w:t>Project</w:t>
      </w:r>
      <w:r w:rsidRPr="00DB65CB">
        <w:t xml:space="preserve"> will be able to benefit from the</w:t>
      </w:r>
      <w:r w:rsidR="004B7B99" w:rsidRPr="00DB65CB">
        <w:t>se</w:t>
      </w:r>
      <w:r w:rsidRPr="00DB65CB">
        <w:t xml:space="preserve"> housing loan</w:t>
      </w:r>
      <w:r w:rsidR="006A77A2" w:rsidRPr="00DB65CB">
        <w:t xml:space="preserve">s with interest rates </w:t>
      </w:r>
      <w:r w:rsidR="00DF27AA" w:rsidRPr="00DB65CB">
        <w:t xml:space="preserve">subsidies provided by the </w:t>
      </w:r>
      <w:r w:rsidR="00BC3800" w:rsidRPr="00DB65CB">
        <w:rPr>
          <w:color w:val="000000"/>
          <w:szCs w:val="20"/>
        </w:rPr>
        <w:t>UTP</w:t>
      </w:r>
      <w:r w:rsidR="00BC3800" w:rsidRPr="00DB65CB">
        <w:t xml:space="preserve"> </w:t>
      </w:r>
      <w:r w:rsidRPr="00DB65CB">
        <w:t xml:space="preserve">in order to contribute to the improvement of the living conditions of the tenants after the </w:t>
      </w:r>
      <w:r w:rsidR="00695D28" w:rsidRPr="00DB65CB">
        <w:t>Project</w:t>
      </w:r>
      <w:r w:rsidRPr="00DB65CB">
        <w:t xml:space="preserve">, to support the tenants who want to buy their own housing instead of rented housing, to contribute to the improvement of the livelihoods of the </w:t>
      </w:r>
      <w:r w:rsidR="00695D28" w:rsidRPr="00DB65CB">
        <w:t>Project</w:t>
      </w:r>
      <w:r w:rsidRPr="00DB65CB">
        <w:t xml:space="preserve">-affected households. </w:t>
      </w:r>
    </w:p>
    <w:p w14:paraId="1EB688B2" w14:textId="77777777" w:rsidR="00220A4B" w:rsidRPr="00DB65CB" w:rsidRDefault="00220A4B" w:rsidP="00227845">
      <w:pPr>
        <w:rPr>
          <w:u w:val="single"/>
        </w:rPr>
      </w:pPr>
      <w:r w:rsidRPr="00DB65CB">
        <w:rPr>
          <w:u w:val="single"/>
        </w:rPr>
        <w:t xml:space="preserve">Livelihood Improvement Support </w:t>
      </w:r>
    </w:p>
    <w:p w14:paraId="5BA6E596" w14:textId="43FCDC7D" w:rsidR="00220A4B" w:rsidRPr="00DB65CB" w:rsidRDefault="00220A4B" w:rsidP="00220A4B">
      <w:r w:rsidRPr="00DB65CB">
        <w:t>Th</w:t>
      </w:r>
      <w:r w:rsidR="006E2811" w:rsidRPr="00DB65CB">
        <w:t xml:space="preserve">e additional supports to be applied for tenants </w:t>
      </w:r>
      <w:r w:rsidR="005705E5" w:rsidRPr="00DB65CB">
        <w:t xml:space="preserve">in apartments </w:t>
      </w:r>
      <w:r w:rsidR="006E2811" w:rsidRPr="00DB65CB">
        <w:t>and workplaces exposed to involuntary resettlement due to the project are in-kind supports as support for finding a new apartment to rent, moving support for elderly or disabled households, skill improvement trainings or supports etc.</w:t>
      </w:r>
    </w:p>
    <w:p w14:paraId="2CC28BED" w14:textId="77777777" w:rsidR="00220A4B" w:rsidRPr="00DB65CB" w:rsidRDefault="00220A4B" w:rsidP="00220A4B">
      <w:r w:rsidRPr="00DB65CB">
        <w:t>In this context, livelihood supports are planned with the following approach:</w:t>
      </w:r>
    </w:p>
    <w:p w14:paraId="3E7ED42C" w14:textId="77777777" w:rsidR="00220A4B" w:rsidRPr="00DB65CB" w:rsidRDefault="00220A4B" w:rsidP="000B77CD">
      <w:pPr>
        <w:pStyle w:val="ListeParagraf"/>
        <w:numPr>
          <w:ilvl w:val="0"/>
          <w:numId w:val="74"/>
        </w:numPr>
        <w:spacing w:before="0" w:line="240" w:lineRule="auto"/>
        <w:ind w:left="714" w:hanging="357"/>
      </w:pPr>
      <w:r w:rsidRPr="00DB65CB">
        <w:t xml:space="preserve">Participation support to PAPs will be provided for entrepreneurship training, vocational training, on-the-job training and grant support trainings provided by Stakeholders such as İŞKUR, KOSGEB, Development Agency that support the local economy in the </w:t>
      </w:r>
      <w:r w:rsidR="00695D28" w:rsidRPr="00DB65CB">
        <w:t>project</w:t>
      </w:r>
      <w:r w:rsidRPr="00DB65CB">
        <w:t xml:space="preserve"> implementation provinces,</w:t>
      </w:r>
    </w:p>
    <w:p w14:paraId="229E63FE" w14:textId="77777777" w:rsidR="00220A4B" w:rsidRPr="00DB65CB" w:rsidRDefault="00220A4B" w:rsidP="000B77CD">
      <w:pPr>
        <w:pStyle w:val="ListeParagraf"/>
        <w:numPr>
          <w:ilvl w:val="0"/>
          <w:numId w:val="74"/>
        </w:numPr>
        <w:spacing w:before="0" w:line="240" w:lineRule="auto"/>
        <w:ind w:left="714" w:hanging="357"/>
      </w:pPr>
      <w:r w:rsidRPr="00DB65CB">
        <w:t>Providing awareness trainings for PAPs who want to have a job, such as savings, budget management, to reduce expenses and improve livelihoods,</w:t>
      </w:r>
    </w:p>
    <w:p w14:paraId="6BE09E0F" w14:textId="77777777" w:rsidR="000909A8" w:rsidRPr="00DB65CB" w:rsidRDefault="00220A4B" w:rsidP="000B77CD">
      <w:pPr>
        <w:pStyle w:val="ListeParagraf"/>
        <w:numPr>
          <w:ilvl w:val="0"/>
          <w:numId w:val="74"/>
        </w:numPr>
        <w:spacing w:before="0" w:line="240" w:lineRule="auto"/>
        <w:ind w:left="714" w:hanging="357"/>
      </w:pPr>
      <w:r w:rsidRPr="00DB65CB">
        <w:t xml:space="preserve">Providing capacity building, savings and budget management trainings to support the livelihood of PAPs who are operators, responsible and owner of the workplaces affected by the </w:t>
      </w:r>
      <w:r w:rsidR="00695D28" w:rsidRPr="00DB65CB">
        <w:t>project</w:t>
      </w:r>
    </w:p>
    <w:p w14:paraId="5F6BBFFA" w14:textId="58367B0F" w:rsidR="0036297D" w:rsidRPr="00DB65CB" w:rsidRDefault="00220A4B" w:rsidP="00C14254">
      <w:pPr>
        <w:pStyle w:val="ListeParagraf"/>
        <w:numPr>
          <w:ilvl w:val="0"/>
          <w:numId w:val="74"/>
        </w:numPr>
      </w:pPr>
      <w:r w:rsidRPr="00DB65CB">
        <w:t>Developing cooperation with İŞKUR for registration with İŞKUR, accessing employment opportunities, with priority given to unskilled or semi-skilled PAPs, to carry out information and guidance activities to increase the awareness and capacity of PAPs.</w:t>
      </w:r>
    </w:p>
    <w:p w14:paraId="316ED01B" w14:textId="273B97B7" w:rsidR="00220A4B" w:rsidRPr="00DB65CB" w:rsidRDefault="00220A4B" w:rsidP="00B64D14">
      <w:pPr>
        <w:pStyle w:val="Balk3"/>
      </w:pPr>
      <w:r w:rsidRPr="00DB65CB">
        <w:t xml:space="preserve">Compensation and Additional </w:t>
      </w:r>
      <w:r w:rsidR="00081EB9" w:rsidRPr="00DB65CB">
        <w:t xml:space="preserve">Social </w:t>
      </w:r>
      <w:r w:rsidRPr="00DB65CB">
        <w:t>Support for Vulnerable Households</w:t>
      </w:r>
    </w:p>
    <w:p w14:paraId="03326491" w14:textId="1B9E7BE5" w:rsidR="00220A4B" w:rsidRPr="00DB65CB" w:rsidRDefault="00220A4B" w:rsidP="00220A4B">
      <w:r w:rsidRPr="00DB65CB">
        <w:t xml:space="preserve">Vulnerable </w:t>
      </w:r>
      <w:r w:rsidR="005E1565" w:rsidRPr="00DB65CB">
        <w:t>g</w:t>
      </w:r>
      <w:r w:rsidRPr="00DB65CB">
        <w:t>roups</w:t>
      </w:r>
      <w:r w:rsidR="005E1565" w:rsidRPr="00DB65CB">
        <w:t xml:space="preserve"> will</w:t>
      </w:r>
      <w:r w:rsidRPr="00DB65CB">
        <w:t xml:space="preserve"> benefit from the above-described supports </w:t>
      </w:r>
      <w:r w:rsidR="005E1565" w:rsidRPr="00DB65CB">
        <w:t xml:space="preserve">if </w:t>
      </w:r>
      <w:r w:rsidRPr="00DB65CB">
        <w:t xml:space="preserve">they are the owners, shareholders </w:t>
      </w:r>
      <w:r w:rsidR="005E1565" w:rsidRPr="00DB65CB">
        <w:t xml:space="preserve">or </w:t>
      </w:r>
      <w:r w:rsidRPr="00DB65CB">
        <w:t xml:space="preserve">tenants of the structures involved in the transformation within the scope of the </w:t>
      </w:r>
      <w:r w:rsidR="00695D28" w:rsidRPr="00DB65CB">
        <w:t>Project</w:t>
      </w:r>
      <w:r w:rsidRPr="00DB65CB">
        <w:t xml:space="preserve">. In addition, additional support and compensation rights </w:t>
      </w:r>
      <w:r w:rsidR="005E1565" w:rsidRPr="00DB65CB">
        <w:t>are</w:t>
      </w:r>
      <w:r w:rsidRPr="00DB65CB">
        <w:t xml:space="preserve"> introduced for</w:t>
      </w:r>
      <w:r w:rsidR="000C542D" w:rsidRPr="00DB65CB">
        <w:t xml:space="preserve"> these</w:t>
      </w:r>
      <w:r w:rsidRPr="00DB65CB">
        <w:t xml:space="preserve"> vulnerable groups, who are more disadvantaged compared to other segments of the society, as they are more difficult to compensate for loss of livelihood</w:t>
      </w:r>
      <w:r w:rsidR="000C542D" w:rsidRPr="00DB65CB">
        <w:t xml:space="preserve"> and other </w:t>
      </w:r>
      <w:r w:rsidRPr="00DB65CB">
        <w:t xml:space="preserve">social and economic losses </w:t>
      </w:r>
      <w:r w:rsidR="000C542D" w:rsidRPr="00DB65CB">
        <w:t xml:space="preserve">when </w:t>
      </w:r>
      <w:r w:rsidRPr="00DB65CB">
        <w:t>the</w:t>
      </w:r>
      <w:r w:rsidR="000C542D" w:rsidRPr="00DB65CB">
        <w:t>y</w:t>
      </w:r>
      <w:r w:rsidRPr="00DB65CB">
        <w:t xml:space="preserve"> face</w:t>
      </w:r>
      <w:r w:rsidR="000C542D" w:rsidRPr="00DB65CB">
        <w:t>d</w:t>
      </w:r>
      <w:r w:rsidRPr="00DB65CB">
        <w:t xml:space="preserve"> </w:t>
      </w:r>
      <w:r w:rsidR="000C542D" w:rsidRPr="00DB65CB">
        <w:t>with</w:t>
      </w:r>
      <w:r w:rsidRPr="00DB65CB">
        <w:t xml:space="preserve"> risk or a crisis.</w:t>
      </w:r>
    </w:p>
    <w:p w14:paraId="3F48D077" w14:textId="77777777" w:rsidR="00220A4B" w:rsidRPr="00DB65CB" w:rsidRDefault="00220A4B" w:rsidP="00220A4B">
      <w:r w:rsidRPr="00DB65CB">
        <w:t xml:space="preserve">Compensation and supports will be provided in order to keep the livelihoods and income levels of PAPs included in the vulnerable group that will be affected by the </w:t>
      </w:r>
      <w:r w:rsidR="00695D28" w:rsidRPr="00DB65CB">
        <w:t>Project</w:t>
      </w:r>
      <w:r w:rsidRPr="00DB65CB">
        <w:t xml:space="preserve"> at a minimum pre-</w:t>
      </w:r>
      <w:r w:rsidR="00695D28" w:rsidRPr="00DB65CB">
        <w:t>Project</w:t>
      </w:r>
      <w:r w:rsidRPr="00DB65CB">
        <w:t xml:space="preserve"> status and, if possible, </w:t>
      </w:r>
      <w:r w:rsidR="00FF5095" w:rsidRPr="00DB65CB">
        <w:t xml:space="preserve">to </w:t>
      </w:r>
      <w:r w:rsidRPr="00DB65CB">
        <w:t xml:space="preserve">improve </w:t>
      </w:r>
      <w:r w:rsidR="00FF5095" w:rsidRPr="00DB65CB">
        <w:t xml:space="preserve">upon </w:t>
      </w:r>
      <w:r w:rsidRPr="00DB65CB">
        <w:t xml:space="preserve">them. </w:t>
      </w:r>
    </w:p>
    <w:p w14:paraId="402C3A10" w14:textId="2A03C401" w:rsidR="000909A8" w:rsidRPr="00DB65CB" w:rsidRDefault="00220A4B" w:rsidP="000909A8">
      <w:pPr>
        <w:rPr>
          <w:lang w:eastAsia="tr-TR"/>
        </w:rPr>
      </w:pPr>
      <w:r w:rsidRPr="00DB65CB">
        <w:rPr>
          <w:lang w:eastAsia="tr-TR"/>
        </w:rPr>
        <w:t xml:space="preserve">Persons and groups defined under the </w:t>
      </w:r>
      <w:r w:rsidR="00F04FDC" w:rsidRPr="00DB65CB">
        <w:rPr>
          <w:lang w:eastAsia="tr-TR"/>
        </w:rPr>
        <w:t xml:space="preserve">Section </w:t>
      </w:r>
      <w:r w:rsidR="000909A8" w:rsidRPr="00DB65CB">
        <w:rPr>
          <w:lang w:eastAsia="tr-TR"/>
        </w:rPr>
        <w:t>6.3.1.8 Vulnerable Groups are as follows:</w:t>
      </w:r>
    </w:p>
    <w:p w14:paraId="67722B24" w14:textId="77777777" w:rsidR="008628FB" w:rsidRPr="00DB65CB" w:rsidRDefault="00220A4B" w:rsidP="00090605">
      <w:pPr>
        <w:pStyle w:val="ListeParagraf"/>
        <w:numPr>
          <w:ilvl w:val="0"/>
          <w:numId w:val="26"/>
        </w:numPr>
        <w:rPr>
          <w:lang w:eastAsia="tr-TR"/>
        </w:rPr>
      </w:pPr>
      <w:r w:rsidRPr="00DB65CB">
        <w:rPr>
          <w:lang w:eastAsia="tr-TR"/>
        </w:rPr>
        <w:t>Women</w:t>
      </w:r>
      <w:r w:rsidR="00503CA7" w:rsidRPr="00DB65CB">
        <w:rPr>
          <w:lang w:eastAsia="tr-TR"/>
        </w:rPr>
        <w:t>-headed households</w:t>
      </w:r>
    </w:p>
    <w:p w14:paraId="21EDE09E" w14:textId="627E109D" w:rsidR="00220A4B" w:rsidRPr="00DB65CB" w:rsidRDefault="00220A4B" w:rsidP="00090605">
      <w:pPr>
        <w:pStyle w:val="ListeParagraf"/>
        <w:numPr>
          <w:ilvl w:val="0"/>
          <w:numId w:val="26"/>
        </w:numPr>
        <w:rPr>
          <w:lang w:eastAsia="tr-TR"/>
        </w:rPr>
      </w:pPr>
      <w:r w:rsidRPr="00DB65CB">
        <w:rPr>
          <w:lang w:eastAsia="tr-TR"/>
        </w:rPr>
        <w:t xml:space="preserve">Disabled </w:t>
      </w:r>
      <w:r w:rsidR="005A3ED9" w:rsidRPr="00DB65CB">
        <w:rPr>
          <w:lang w:eastAsia="tr-TR"/>
        </w:rPr>
        <w:t>people</w:t>
      </w:r>
    </w:p>
    <w:p w14:paraId="3DCECD63" w14:textId="195041F6" w:rsidR="00220A4B" w:rsidRPr="00DB65CB" w:rsidRDefault="00220A4B" w:rsidP="00090605">
      <w:pPr>
        <w:pStyle w:val="ListeParagraf"/>
        <w:numPr>
          <w:ilvl w:val="0"/>
          <w:numId w:val="26"/>
        </w:numPr>
        <w:rPr>
          <w:lang w:eastAsia="tr-TR"/>
        </w:rPr>
      </w:pPr>
      <w:r w:rsidRPr="00DB65CB">
        <w:rPr>
          <w:lang w:eastAsia="tr-TR"/>
        </w:rPr>
        <w:t xml:space="preserve">Elderly </w:t>
      </w:r>
      <w:r w:rsidR="005A3ED9" w:rsidRPr="00DB65CB">
        <w:rPr>
          <w:lang w:eastAsia="tr-TR"/>
        </w:rPr>
        <w:t>persons</w:t>
      </w:r>
    </w:p>
    <w:p w14:paraId="41AA2D73" w14:textId="16152940" w:rsidR="00220A4B" w:rsidRPr="00DB65CB" w:rsidRDefault="00220A4B" w:rsidP="00090605">
      <w:pPr>
        <w:pStyle w:val="ListeParagraf"/>
        <w:numPr>
          <w:ilvl w:val="0"/>
          <w:numId w:val="26"/>
        </w:numPr>
        <w:rPr>
          <w:lang w:eastAsia="tr-TR"/>
        </w:rPr>
      </w:pPr>
      <w:r w:rsidRPr="00DB65CB">
        <w:rPr>
          <w:lang w:eastAsia="tr-TR"/>
        </w:rPr>
        <w:t xml:space="preserve">Poor households </w:t>
      </w:r>
      <w:r w:rsidR="00B115A3" w:rsidRPr="00DB65CB">
        <w:t xml:space="preserve">(including those with many children) </w:t>
      </w:r>
      <w:r w:rsidRPr="00DB65CB">
        <w:rPr>
          <w:lang w:eastAsia="tr-TR"/>
        </w:rPr>
        <w:t>&amp; people without any social security insurance</w:t>
      </w:r>
      <w:r w:rsidR="00B115A3" w:rsidRPr="00DB65CB">
        <w:rPr>
          <w:lang w:eastAsia="tr-TR"/>
        </w:rPr>
        <w:t xml:space="preserve"> </w:t>
      </w:r>
      <w:r w:rsidR="00B115A3" w:rsidRPr="00DB65CB">
        <w:t>(including unemployed young population, households with child workers)</w:t>
      </w:r>
    </w:p>
    <w:p w14:paraId="389E707E" w14:textId="01B625B5" w:rsidR="000F1864" w:rsidRPr="00DB65CB" w:rsidRDefault="00B115A3" w:rsidP="00090605">
      <w:pPr>
        <w:pStyle w:val="ListeParagraf"/>
        <w:numPr>
          <w:ilvl w:val="0"/>
          <w:numId w:val="26"/>
        </w:numPr>
        <w:rPr>
          <w:lang w:eastAsia="tr-TR"/>
        </w:rPr>
      </w:pPr>
      <w:r w:rsidRPr="00DB65CB">
        <w:rPr>
          <w:lang w:eastAsia="tr-TR"/>
        </w:rPr>
        <w:t>M</w:t>
      </w:r>
      <w:r w:rsidR="000F1864" w:rsidRPr="00DB65CB">
        <w:rPr>
          <w:lang w:eastAsia="tr-TR"/>
        </w:rPr>
        <w:t>igrants</w:t>
      </w:r>
      <w:r w:rsidR="00511F02" w:rsidRPr="00DB65CB">
        <w:rPr>
          <w:lang w:eastAsia="tr-TR"/>
        </w:rPr>
        <w:t xml:space="preserve"> </w:t>
      </w:r>
      <w:r w:rsidR="000F1864" w:rsidRPr="00DB65CB">
        <w:rPr>
          <w:lang w:eastAsia="tr-TR"/>
        </w:rPr>
        <w:t>/</w:t>
      </w:r>
      <w:r w:rsidR="00511F02" w:rsidRPr="00DB65CB">
        <w:rPr>
          <w:lang w:eastAsia="tr-TR"/>
        </w:rPr>
        <w:t xml:space="preserve"> </w:t>
      </w:r>
      <w:r w:rsidR="00511F02" w:rsidRPr="00DB65CB">
        <w:t>Syrians under temporary protection</w:t>
      </w:r>
      <w:r w:rsidR="00511F02" w:rsidRPr="00DB65CB" w:rsidDel="00511F02">
        <w:rPr>
          <w:lang w:eastAsia="tr-TR"/>
        </w:rPr>
        <w:t xml:space="preserve"> </w:t>
      </w:r>
      <w:r w:rsidR="000F1864" w:rsidRPr="00DB65CB">
        <w:rPr>
          <w:lang w:eastAsia="tr-TR"/>
        </w:rPr>
        <w:t>/</w:t>
      </w:r>
      <w:r w:rsidR="00511F02" w:rsidRPr="00DB65CB">
        <w:rPr>
          <w:lang w:eastAsia="tr-TR"/>
        </w:rPr>
        <w:t xml:space="preserve"> E</w:t>
      </w:r>
      <w:r w:rsidR="000F1864" w:rsidRPr="00DB65CB">
        <w:rPr>
          <w:lang w:eastAsia="tr-TR"/>
        </w:rPr>
        <w:t>thnic groups</w:t>
      </w:r>
    </w:p>
    <w:p w14:paraId="314E51D7" w14:textId="1CDEB0E8" w:rsidR="00220A4B" w:rsidRPr="00DB65CB" w:rsidRDefault="00220A4B" w:rsidP="00090605">
      <w:pPr>
        <w:pStyle w:val="ListeParagraf"/>
        <w:numPr>
          <w:ilvl w:val="0"/>
          <w:numId w:val="26"/>
        </w:numPr>
        <w:rPr>
          <w:lang w:eastAsia="tr-TR"/>
        </w:rPr>
      </w:pPr>
      <w:r w:rsidRPr="00DB65CB">
        <w:rPr>
          <w:lang w:eastAsia="tr-TR"/>
        </w:rPr>
        <w:t xml:space="preserve">Persons and groups whose livelihood </w:t>
      </w:r>
      <w:r w:rsidR="005A3ED9" w:rsidRPr="00DB65CB">
        <w:rPr>
          <w:lang w:eastAsia="tr-TR"/>
        </w:rPr>
        <w:t xml:space="preserve">dependent </w:t>
      </w:r>
      <w:r w:rsidRPr="00DB65CB">
        <w:rPr>
          <w:lang w:eastAsia="tr-TR"/>
        </w:rPr>
        <w:t>on the structure</w:t>
      </w:r>
      <w:r w:rsidR="005A3ED9" w:rsidRPr="00DB65CB">
        <w:rPr>
          <w:lang w:eastAsia="tr-TR"/>
        </w:rPr>
        <w:t>s</w:t>
      </w:r>
      <w:r w:rsidRPr="00DB65CB">
        <w:rPr>
          <w:lang w:eastAsia="tr-TR"/>
        </w:rPr>
        <w:t xml:space="preserve"> subject of the </w:t>
      </w:r>
      <w:r w:rsidR="005A3ED9" w:rsidRPr="00DB65CB">
        <w:rPr>
          <w:lang w:eastAsia="tr-TR"/>
        </w:rPr>
        <w:t>Project</w:t>
      </w:r>
      <w:r w:rsidR="00B115A3" w:rsidRPr="00DB65CB">
        <w:rPr>
          <w:lang w:eastAsia="tr-TR"/>
        </w:rPr>
        <w:t xml:space="preserve"> </w:t>
      </w:r>
      <w:r w:rsidR="00B115A3" w:rsidRPr="00DB65CB">
        <w:t>who will be permanently displaced, economically and physically (e.g. supers)</w:t>
      </w:r>
      <w:r w:rsidR="008F3DCD" w:rsidRPr="00DB65CB">
        <w:t>.</w:t>
      </w:r>
      <w:r w:rsidR="00A81362" w:rsidRPr="00DB65CB">
        <w:t xml:space="preserve"> </w:t>
      </w:r>
    </w:p>
    <w:p w14:paraId="1E5EA9C2" w14:textId="6B0261D3" w:rsidR="0028452D" w:rsidRPr="00DB65CB" w:rsidRDefault="0028452D" w:rsidP="008A1C6A">
      <w:r w:rsidRPr="00DB65CB">
        <w:lastRenderedPageBreak/>
        <w:t xml:space="preserve">Supers </w:t>
      </w:r>
      <w:r w:rsidR="00BD67C1" w:rsidRPr="00DB65CB">
        <w:t xml:space="preserve">who </w:t>
      </w:r>
      <w:r w:rsidR="00012EB1" w:rsidRPr="00DB65CB">
        <w:t xml:space="preserve">are residing in the supers’ flat of the risky building they are working and </w:t>
      </w:r>
      <w:r w:rsidR="00DC4F47" w:rsidRPr="00DB65CB">
        <w:t>have to leave their apartments</w:t>
      </w:r>
      <w:r w:rsidR="00750A47" w:rsidRPr="00DB65CB">
        <w:t xml:space="preserve">, but will otherwise keep their jobs, will receive </w:t>
      </w:r>
      <w:r w:rsidR="00012EB1" w:rsidRPr="00DB65CB">
        <w:t xml:space="preserve">five </w:t>
      </w:r>
      <w:r w:rsidR="00750A47" w:rsidRPr="00DB65CB">
        <w:t>months’ rental assistance. Supers</w:t>
      </w:r>
      <w:r w:rsidR="00DC4F47" w:rsidRPr="00DB65CB">
        <w:t xml:space="preserve"> </w:t>
      </w:r>
      <w:r w:rsidR="00750A47" w:rsidRPr="00DB65CB">
        <w:t xml:space="preserve">who </w:t>
      </w:r>
      <w:r w:rsidR="00012EB1" w:rsidRPr="00DB65CB">
        <w:t xml:space="preserve">do not live in the buildings in which they work but </w:t>
      </w:r>
      <w:r w:rsidR="00750A47" w:rsidRPr="00DB65CB">
        <w:t xml:space="preserve">lose their </w:t>
      </w:r>
      <w:r w:rsidR="00D76AFC" w:rsidRPr="00DB65CB">
        <w:t xml:space="preserve">employment </w:t>
      </w:r>
      <w:r w:rsidR="00081EB9" w:rsidRPr="00DB65CB">
        <w:t xml:space="preserve">temporarily or </w:t>
      </w:r>
      <w:r w:rsidR="00DC4F47" w:rsidRPr="00DB65CB">
        <w:t xml:space="preserve">permanently </w:t>
      </w:r>
      <w:r w:rsidRPr="00DB65CB">
        <w:t xml:space="preserve">will </w:t>
      </w:r>
      <w:r w:rsidR="00750A47" w:rsidRPr="00DB65CB">
        <w:t xml:space="preserve">receive social assistance, including support </w:t>
      </w:r>
      <w:r w:rsidR="00BD67C1" w:rsidRPr="00DB65CB">
        <w:t>in finding new employment</w:t>
      </w:r>
      <w:r w:rsidR="00DC4F47" w:rsidRPr="00DB65CB">
        <w:t xml:space="preserve"> elsewhere.</w:t>
      </w:r>
    </w:p>
    <w:p w14:paraId="567D65A4" w14:textId="6C8B0FD3" w:rsidR="009A370E" w:rsidRPr="00DB65CB" w:rsidRDefault="008250FD" w:rsidP="008A1C6A">
      <w:r w:rsidRPr="00DB65CB">
        <w:t xml:space="preserve">The </w:t>
      </w:r>
      <w:r w:rsidR="00390EF9" w:rsidRPr="00DB65CB">
        <w:t xml:space="preserve">PMU </w:t>
      </w:r>
      <w:r w:rsidR="00040BEF" w:rsidRPr="00DB65CB">
        <w:t xml:space="preserve">social team </w:t>
      </w:r>
      <w:r w:rsidR="00390EF9" w:rsidRPr="00DB65CB">
        <w:t xml:space="preserve">will </w:t>
      </w:r>
      <w:r w:rsidR="009D1B8C" w:rsidRPr="00DB65CB">
        <w:t xml:space="preserve">assist vulnerable tenants and supers </w:t>
      </w:r>
      <w:r w:rsidR="00012EB1" w:rsidRPr="00DB65CB">
        <w:t xml:space="preserve">who do not live in the buildings in which they work but lose their employment temporarily or permanently </w:t>
      </w:r>
      <w:r w:rsidR="00351E30" w:rsidRPr="00DB65CB">
        <w:t xml:space="preserve">in moving, finding places to live/work and availing themselves of various </w:t>
      </w:r>
      <w:r w:rsidR="00012EB1" w:rsidRPr="00DB65CB">
        <w:t xml:space="preserve">social </w:t>
      </w:r>
      <w:r w:rsidR="00351E30" w:rsidRPr="00DB65CB">
        <w:t>programs, including family benefits, training and supporting in looking for temporary or permanent employment.</w:t>
      </w:r>
      <w:r w:rsidR="009A370E" w:rsidRPr="00DB65CB">
        <w:t xml:space="preserve"> Such social assistance would include:</w:t>
      </w:r>
    </w:p>
    <w:p w14:paraId="0216FD72" w14:textId="0CDFB8EC" w:rsidR="009A370E" w:rsidRPr="00DB65CB" w:rsidRDefault="009A370E" w:rsidP="00090605">
      <w:pPr>
        <w:pStyle w:val="ListeParagraf"/>
        <w:numPr>
          <w:ilvl w:val="0"/>
          <w:numId w:val="61"/>
        </w:numPr>
        <w:ind w:left="714" w:hanging="357"/>
      </w:pPr>
      <w:r w:rsidRPr="00DB65CB">
        <w:t>moving support from the current residence/workspace to a new residence/workspace</w:t>
      </w:r>
    </w:p>
    <w:p w14:paraId="44A2FD3F" w14:textId="77777777" w:rsidR="009A370E" w:rsidRPr="00DB65CB" w:rsidRDefault="009A370E" w:rsidP="00090605">
      <w:pPr>
        <w:pStyle w:val="ListeParagraf"/>
        <w:numPr>
          <w:ilvl w:val="0"/>
          <w:numId w:val="61"/>
        </w:numPr>
        <w:ind w:left="714" w:hanging="357"/>
      </w:pPr>
      <w:r w:rsidRPr="00DB65CB">
        <w:t>assistance in finding a new apartment to rent</w:t>
      </w:r>
    </w:p>
    <w:p w14:paraId="613CC172" w14:textId="25D683ED" w:rsidR="009A370E" w:rsidRPr="00DB65CB" w:rsidRDefault="009A370E" w:rsidP="00090605">
      <w:pPr>
        <w:pStyle w:val="ListeParagraf"/>
        <w:numPr>
          <w:ilvl w:val="0"/>
          <w:numId w:val="61"/>
        </w:numPr>
        <w:ind w:left="714" w:hanging="357"/>
      </w:pPr>
      <w:r w:rsidRPr="00DB65CB">
        <w:t>provision of information on and support in accessing relevant social programs (e.g.</w:t>
      </w:r>
      <w:r w:rsidR="00545333" w:rsidRPr="00DB65CB">
        <w:t>,</w:t>
      </w:r>
      <w:r w:rsidRPr="00DB65CB">
        <w:t xml:space="preserve"> transportation to/from work, scholarships for children, etc.)</w:t>
      </w:r>
    </w:p>
    <w:p w14:paraId="11DF025D" w14:textId="5BEAC43D" w:rsidR="009A370E" w:rsidRPr="00DB65CB" w:rsidRDefault="009A370E" w:rsidP="00090605">
      <w:pPr>
        <w:pStyle w:val="ListeParagraf"/>
        <w:numPr>
          <w:ilvl w:val="0"/>
          <w:numId w:val="61"/>
        </w:numPr>
        <w:ind w:left="714" w:hanging="357"/>
      </w:pPr>
      <w:r w:rsidRPr="00DB65CB">
        <w:t>skill improvement trainings or supports,</w:t>
      </w:r>
    </w:p>
    <w:p w14:paraId="6A2D5290" w14:textId="587749E6" w:rsidR="009A370E" w:rsidRPr="00DB65CB" w:rsidRDefault="009A370E" w:rsidP="00090605">
      <w:pPr>
        <w:pStyle w:val="ListeParagraf"/>
        <w:numPr>
          <w:ilvl w:val="0"/>
          <w:numId w:val="61"/>
        </w:numPr>
        <w:ind w:left="714" w:hanging="357"/>
      </w:pPr>
      <w:r w:rsidRPr="00DB65CB">
        <w:t>assistance in finding temporary or permanent employment</w:t>
      </w:r>
    </w:p>
    <w:p w14:paraId="14ECEFF5" w14:textId="717632C8" w:rsidR="00FA6CF4" w:rsidRPr="00DB65CB" w:rsidRDefault="009E0759" w:rsidP="00430117">
      <w:r w:rsidRPr="00DB65CB">
        <w:t>Detailed information about the social services and benefits provided by the central government and municipalities is given in Annex-1</w:t>
      </w:r>
      <w:r w:rsidR="001337F5" w:rsidRPr="00DB65CB">
        <w:t xml:space="preserve"> and Annex-2</w:t>
      </w:r>
      <w:r w:rsidRPr="00DB65CB">
        <w:t>.</w:t>
      </w:r>
      <w:r w:rsidRPr="00DB65CB" w:rsidDel="009E0759">
        <w:t xml:space="preserve"> </w:t>
      </w:r>
    </w:p>
    <w:p w14:paraId="578780A1" w14:textId="555AC5D4" w:rsidR="00FA6CF4" w:rsidRPr="00DB65CB" w:rsidRDefault="00351E30" w:rsidP="008A1C6A">
      <w:r w:rsidRPr="00DB65CB">
        <w:t xml:space="preserve">The PMU </w:t>
      </w:r>
      <w:r w:rsidR="00040BEF" w:rsidRPr="00DB65CB">
        <w:t xml:space="preserve">social </w:t>
      </w:r>
      <w:r w:rsidR="009A370E" w:rsidRPr="00DB65CB">
        <w:t xml:space="preserve">unit </w:t>
      </w:r>
      <w:r w:rsidRPr="00DB65CB">
        <w:t xml:space="preserve">will </w:t>
      </w:r>
      <w:r w:rsidR="00390EF9" w:rsidRPr="00DB65CB">
        <w:t>maintain detailed records on the resettlement of vulnerable tenants and supers</w:t>
      </w:r>
      <w:r w:rsidR="00243474" w:rsidRPr="00DB65CB">
        <w:t>, including information on the social assistance they have received</w:t>
      </w:r>
      <w:r w:rsidR="005E6E12" w:rsidRPr="00DB65CB">
        <w:t>,</w:t>
      </w:r>
      <w:r w:rsidR="00243474" w:rsidRPr="00DB65CB">
        <w:t xml:space="preserve"> apartments/workspaces to which they have been re</w:t>
      </w:r>
      <w:r w:rsidR="002F21F6" w:rsidRPr="00DB65CB">
        <w:t>located</w:t>
      </w:r>
      <w:r w:rsidR="005E6E12" w:rsidRPr="00DB65CB">
        <w:t xml:space="preserve"> and</w:t>
      </w:r>
      <w:r w:rsidR="00BB64ED" w:rsidRPr="00DB65CB">
        <w:t>, where relevant, livelihood restoration</w:t>
      </w:r>
      <w:r w:rsidR="00243474" w:rsidRPr="00DB65CB">
        <w:t xml:space="preserve">. </w:t>
      </w:r>
      <w:bookmarkStart w:id="305" w:name="_Hlk106314456"/>
      <w:r w:rsidR="00BC3800" w:rsidRPr="00DB65CB">
        <w:t xml:space="preserve">UTP </w:t>
      </w:r>
      <w:r w:rsidR="009A370E" w:rsidRPr="00DB65CB">
        <w:t xml:space="preserve">will ensure that vulnerable tenants have located a place to live or work </w:t>
      </w:r>
      <w:r w:rsidR="003240B1" w:rsidRPr="00DB65CB">
        <w:t xml:space="preserve">after </w:t>
      </w:r>
      <w:r w:rsidR="009A370E" w:rsidRPr="00DB65CB">
        <w:t xml:space="preserve">vacating their residences/workspaces. </w:t>
      </w:r>
      <w:r w:rsidR="00BC3800" w:rsidRPr="00DB65CB">
        <w:t xml:space="preserve">UTP </w:t>
      </w:r>
      <w:r w:rsidR="009A370E" w:rsidRPr="00DB65CB">
        <w:t xml:space="preserve">will also ensure that supers </w:t>
      </w:r>
      <w:r w:rsidR="00012EB1" w:rsidRPr="00DB65CB">
        <w:t xml:space="preserve">who do not live in the buildings in which they work but lose their employment temporarily or permanently </w:t>
      </w:r>
      <w:r w:rsidR="003240B1" w:rsidRPr="00DB65CB">
        <w:t xml:space="preserve">will </w:t>
      </w:r>
      <w:r w:rsidR="009A370E" w:rsidRPr="00DB65CB">
        <w:t>receive support to find temporary or permanent employment</w:t>
      </w:r>
      <w:r w:rsidR="007C34FD" w:rsidRPr="00DB65CB">
        <w:t xml:space="preserve"> if they require it</w:t>
      </w:r>
      <w:r w:rsidR="009A370E" w:rsidRPr="00DB65CB">
        <w:t xml:space="preserve">. No vulnerable tenant should be left homeless as a result of project activities. No super </w:t>
      </w:r>
      <w:r w:rsidR="00012EB1" w:rsidRPr="00DB65CB">
        <w:t xml:space="preserve">who does not live in the buildings in which they work but lose their employment temporarily or permanently </w:t>
      </w:r>
      <w:r w:rsidR="009A370E" w:rsidRPr="00DB65CB">
        <w:t>should be permanently unemployed as a result of project activities.</w:t>
      </w:r>
      <w:r w:rsidR="00347896" w:rsidRPr="00DB65CB">
        <w:t xml:space="preserve"> </w:t>
      </w:r>
      <w:bookmarkStart w:id="306" w:name="_Hlk129781264"/>
      <w:r w:rsidR="0004054B" w:rsidRPr="00DB65CB">
        <w:t xml:space="preserve">Reconstruction/rehabilitation works will not commence until: 1) the owners </w:t>
      </w:r>
      <w:r w:rsidR="00012EB1" w:rsidRPr="00DB65CB">
        <w:t xml:space="preserve">have begun to receive the first of their 18 monthly assistance payments, </w:t>
      </w:r>
      <w:r w:rsidR="0004054B" w:rsidRPr="00DB65CB">
        <w:t>and tenants</w:t>
      </w:r>
      <w:r w:rsidR="00012EB1" w:rsidRPr="00DB65CB">
        <w:t xml:space="preserve">, limited real rights holders and supers have </w:t>
      </w:r>
      <w:r w:rsidR="0004054B" w:rsidRPr="00DB65CB">
        <w:t>receive</w:t>
      </w:r>
      <w:r w:rsidR="00012EB1" w:rsidRPr="00DB65CB">
        <w:t>d all of</w:t>
      </w:r>
      <w:r w:rsidR="0004054B" w:rsidRPr="00DB65CB">
        <w:t xml:space="preserve"> their rental assistance from </w:t>
      </w:r>
      <w:r w:rsidR="00BC3800" w:rsidRPr="00DB65CB">
        <w:t xml:space="preserve">UTP </w:t>
      </w:r>
      <w:r w:rsidR="0004054B" w:rsidRPr="00DB65CB">
        <w:t xml:space="preserve">and, where applicable, moving assistance for the vulnerable tenants and supers. In addition, </w:t>
      </w:r>
      <w:r w:rsidR="00BC3800" w:rsidRPr="00DB65CB">
        <w:t xml:space="preserve">UTP </w:t>
      </w:r>
      <w:r w:rsidR="0004054B" w:rsidRPr="00DB65CB">
        <w:t xml:space="preserve">should demonstrate that they have provided support to vulnerable tenants and supers on accessing other social support measures; and 2) the PAPs have vacated the apartments/workspaces. </w:t>
      </w:r>
      <w:bookmarkEnd w:id="306"/>
      <w:r w:rsidR="00BC3800" w:rsidRPr="00DB65CB">
        <w:t xml:space="preserve">UTP </w:t>
      </w:r>
      <w:r w:rsidR="001B10D8" w:rsidRPr="00DB65CB">
        <w:t xml:space="preserve">will </w:t>
      </w:r>
      <w:r w:rsidR="0004054B" w:rsidRPr="00DB65CB">
        <w:t>notify PAPs as soon as possible about impending evictions, typically 85 days in advance of their departure.</w:t>
      </w:r>
    </w:p>
    <w:p w14:paraId="253A1988" w14:textId="166440DE" w:rsidR="005C196D" w:rsidRPr="00DB65CB" w:rsidRDefault="006321FF" w:rsidP="008A1C6A">
      <w:r w:rsidRPr="00DB65CB">
        <w:t>The project will</w:t>
      </w:r>
      <w:r w:rsidR="009522F8" w:rsidRPr="00DB65CB">
        <w:t xml:space="preserve"> be closely supervised, </w:t>
      </w:r>
      <w:r w:rsidR="00905B85" w:rsidRPr="00DB65CB">
        <w:t xml:space="preserve">commencing </w:t>
      </w:r>
      <w:r w:rsidR="002F21F6" w:rsidRPr="00DB65CB">
        <w:t xml:space="preserve">with </w:t>
      </w:r>
      <w:r w:rsidR="00905B85" w:rsidRPr="00DB65CB">
        <w:t>an initial review of the resettlement process six months after the effective date of the loan</w:t>
      </w:r>
      <w:r w:rsidR="001B10D8" w:rsidRPr="00DB65CB">
        <w:t xml:space="preserve"> during project supervision</w:t>
      </w:r>
      <w:r w:rsidR="002F21F6" w:rsidRPr="00DB65CB">
        <w:t xml:space="preserve">, and followed by </w:t>
      </w:r>
      <w:r w:rsidR="009522F8" w:rsidRPr="00DB65CB">
        <w:t xml:space="preserve">annual reviews </w:t>
      </w:r>
      <w:r w:rsidR="00F30E20" w:rsidRPr="00DB65CB">
        <w:t xml:space="preserve">on the resettlement </w:t>
      </w:r>
      <w:r w:rsidR="00EE2374" w:rsidRPr="00DB65CB">
        <w:t>process</w:t>
      </w:r>
      <w:r w:rsidR="00D11404" w:rsidRPr="00DB65CB">
        <w:t xml:space="preserve">, </w:t>
      </w:r>
      <w:r w:rsidR="00871EF6" w:rsidRPr="00DB65CB">
        <w:t xml:space="preserve">including </w:t>
      </w:r>
      <w:r w:rsidR="007A0E34" w:rsidRPr="00DB65CB">
        <w:t xml:space="preserve">a </w:t>
      </w:r>
      <w:r w:rsidR="00D11404" w:rsidRPr="00DB65CB">
        <w:t xml:space="preserve">particular focus on vulnerable tenants and supers. In addition, </w:t>
      </w:r>
      <w:r w:rsidR="009522F8" w:rsidRPr="00DB65CB">
        <w:t xml:space="preserve">at the mid-point of implementation, </w:t>
      </w:r>
      <w:r w:rsidR="00BC3800" w:rsidRPr="00DB65CB">
        <w:t xml:space="preserve">UTP </w:t>
      </w:r>
      <w:r w:rsidR="00D7151A" w:rsidRPr="00DB65CB">
        <w:t xml:space="preserve">will </w:t>
      </w:r>
      <w:r w:rsidR="007A0E34" w:rsidRPr="00DB65CB">
        <w:t xml:space="preserve">also </w:t>
      </w:r>
      <w:r w:rsidR="00D7151A" w:rsidRPr="00DB65CB">
        <w:t xml:space="preserve">undertake </w:t>
      </w:r>
      <w:r w:rsidR="009522F8" w:rsidRPr="00DB65CB">
        <w:t xml:space="preserve">an independent </w:t>
      </w:r>
      <w:r w:rsidRPr="00DB65CB">
        <w:t>review of the resettlement process</w:t>
      </w:r>
      <w:r w:rsidR="0042700D" w:rsidRPr="00DB65CB">
        <w:t xml:space="preserve"> (See Section 8</w:t>
      </w:r>
      <w:r w:rsidR="00871EF6" w:rsidRPr="00DB65CB">
        <w:t xml:space="preserve"> below</w:t>
      </w:r>
      <w:r w:rsidR="0042700D" w:rsidRPr="00DB65CB">
        <w:t>)</w:t>
      </w:r>
      <w:r w:rsidRPr="00DB65CB">
        <w:t>.</w:t>
      </w:r>
    </w:p>
    <w:bookmarkEnd w:id="305"/>
    <w:p w14:paraId="5CB389EF" w14:textId="719B31F2" w:rsidR="000909A8" w:rsidRPr="00DB65CB" w:rsidRDefault="000909A8" w:rsidP="000909A8">
      <w:r w:rsidRPr="00DB65CB">
        <w:t>In summary, for the property owners and tenants of the structures that will be rehabilitated/reconstructed within the scope of the Project and the vulnerable groups</w:t>
      </w:r>
      <w:r w:rsidR="00994928" w:rsidRPr="00DB65CB">
        <w:t>/supers</w:t>
      </w:r>
      <w:r w:rsidRPr="00DB65CB">
        <w:t xml:space="preserve"> from the Project;</w:t>
      </w:r>
    </w:p>
    <w:p w14:paraId="30A337EB" w14:textId="762ECC11" w:rsidR="00220A4B" w:rsidRPr="00DB65CB" w:rsidRDefault="00220A4B" w:rsidP="00AF7219">
      <w:pPr>
        <w:pStyle w:val="ListeParagraf"/>
        <w:numPr>
          <w:ilvl w:val="0"/>
          <w:numId w:val="76"/>
        </w:numPr>
      </w:pPr>
      <w:r w:rsidRPr="00DB65CB">
        <w:t xml:space="preserve">To arrange the loss of livelihoods and expenses arising from the </w:t>
      </w:r>
      <w:r w:rsidR="00695D28" w:rsidRPr="00DB65CB">
        <w:t>project</w:t>
      </w:r>
      <w:r w:rsidRPr="00DB65CB">
        <w:t>,</w:t>
      </w:r>
    </w:p>
    <w:p w14:paraId="00A4EDF1" w14:textId="16472914" w:rsidR="00220A4B" w:rsidRPr="00DB65CB" w:rsidRDefault="00220A4B" w:rsidP="00AF7219">
      <w:pPr>
        <w:pStyle w:val="ListeParagraf"/>
        <w:numPr>
          <w:ilvl w:val="0"/>
          <w:numId w:val="76"/>
        </w:numPr>
      </w:pPr>
      <w:r w:rsidRPr="00DB65CB">
        <w:t>To ensure that vulnerable groups stay in their social and economic life areas,</w:t>
      </w:r>
    </w:p>
    <w:p w14:paraId="5248F989" w14:textId="2A0A5F1C" w:rsidR="00220A4B" w:rsidRPr="00DB65CB" w:rsidRDefault="00220A4B" w:rsidP="00AF7219">
      <w:pPr>
        <w:pStyle w:val="ListeParagraf"/>
        <w:numPr>
          <w:ilvl w:val="0"/>
          <w:numId w:val="76"/>
        </w:numPr>
      </w:pPr>
      <w:r w:rsidRPr="00DB65CB">
        <w:t>Supporting them to maintain their pre-</w:t>
      </w:r>
      <w:r w:rsidR="00695D28" w:rsidRPr="00DB65CB">
        <w:t>project</w:t>
      </w:r>
      <w:r w:rsidRPr="00DB65CB">
        <w:t xml:space="preserve"> conditions,</w:t>
      </w:r>
    </w:p>
    <w:p w14:paraId="5499E572" w14:textId="451940B3" w:rsidR="00220A4B" w:rsidRPr="00DB65CB" w:rsidRDefault="00220A4B" w:rsidP="00AF7219">
      <w:pPr>
        <w:pStyle w:val="ListeParagraf"/>
        <w:numPr>
          <w:ilvl w:val="0"/>
          <w:numId w:val="76"/>
        </w:numPr>
      </w:pPr>
      <w:r w:rsidRPr="00DB65CB">
        <w:t xml:space="preserve">To prevent additional costs arising from the </w:t>
      </w:r>
      <w:r w:rsidR="00695D28" w:rsidRPr="00DB65CB">
        <w:t>project</w:t>
      </w:r>
      <w:r w:rsidRPr="00DB65CB">
        <w:t>,</w:t>
      </w:r>
    </w:p>
    <w:p w14:paraId="2F042234" w14:textId="155504B8" w:rsidR="00220A4B" w:rsidRPr="00DB65CB" w:rsidRDefault="00220A4B" w:rsidP="00AF7219">
      <w:pPr>
        <w:pStyle w:val="ListeParagraf"/>
        <w:numPr>
          <w:ilvl w:val="0"/>
          <w:numId w:val="76"/>
        </w:numPr>
      </w:pPr>
      <w:r w:rsidRPr="00DB65CB">
        <w:t xml:space="preserve">Arrangements and supports are planned in order to eliminate the impact caused by the </w:t>
      </w:r>
      <w:r w:rsidR="00695D28" w:rsidRPr="00DB65CB">
        <w:t>project</w:t>
      </w:r>
      <w:r w:rsidRPr="00DB65CB">
        <w:t>.</w:t>
      </w:r>
    </w:p>
    <w:p w14:paraId="71C7CA24" w14:textId="4B8E66E7" w:rsidR="00220A4B" w:rsidRPr="00DB65CB" w:rsidRDefault="00220A4B" w:rsidP="00AF7219">
      <w:pPr>
        <w:pStyle w:val="ListeParagraf"/>
        <w:numPr>
          <w:ilvl w:val="0"/>
          <w:numId w:val="76"/>
        </w:numPr>
      </w:pPr>
      <w:r w:rsidRPr="00DB65CB">
        <w:t xml:space="preserve">Additional interest discounts will be provided on the </w:t>
      </w:r>
      <w:r w:rsidR="00695D28" w:rsidRPr="00DB65CB">
        <w:t>Project</w:t>
      </w:r>
      <w:r w:rsidRPr="00DB65CB">
        <w:t xml:space="preserve"> loan support for property owners belonging to the vulnerable group</w:t>
      </w:r>
      <w:r w:rsidR="00D76AFC" w:rsidRPr="00DB65CB">
        <w:t>s</w:t>
      </w:r>
      <w:r w:rsidRPr="00DB65CB">
        <w:t xml:space="preserve"> affected by the </w:t>
      </w:r>
      <w:r w:rsidR="00695D28" w:rsidRPr="00DB65CB">
        <w:t>Project</w:t>
      </w:r>
      <w:r w:rsidR="003C2AD6" w:rsidRPr="00DB65CB">
        <w:t>.</w:t>
      </w:r>
    </w:p>
    <w:p w14:paraId="336E58D3" w14:textId="6BE44E7A" w:rsidR="00220A4B" w:rsidRPr="00DB65CB" w:rsidRDefault="00220A4B" w:rsidP="00AF7219">
      <w:pPr>
        <w:pStyle w:val="ListeParagraf"/>
        <w:numPr>
          <w:ilvl w:val="0"/>
          <w:numId w:val="76"/>
        </w:numPr>
      </w:pPr>
      <w:r w:rsidRPr="00DB65CB">
        <w:t xml:space="preserve">Preferential access to </w:t>
      </w:r>
      <w:r w:rsidR="00695D28" w:rsidRPr="00DB65CB">
        <w:t>Project</w:t>
      </w:r>
      <w:r w:rsidRPr="00DB65CB">
        <w:t xml:space="preserve"> construction employment opportunities will be offered in order to prevent income reductions and improve the vulnerable groups. These possibilities include;</w:t>
      </w:r>
    </w:p>
    <w:p w14:paraId="2B52627B" w14:textId="77777777" w:rsidR="00220A4B" w:rsidRPr="00DB65CB" w:rsidRDefault="00220A4B" w:rsidP="00AF7219">
      <w:pPr>
        <w:pStyle w:val="ListeParagraf"/>
        <w:numPr>
          <w:ilvl w:val="1"/>
          <w:numId w:val="76"/>
        </w:numPr>
        <w:spacing w:before="0" w:line="240" w:lineRule="auto"/>
        <w:ind w:left="1434" w:hanging="357"/>
        <w:jc w:val="left"/>
      </w:pPr>
      <w:r w:rsidRPr="00DB65CB">
        <w:t xml:space="preserve">To ensure that PAPs primarily benefit from the procurement of goods, services and employment opportunities that will arise within the scope of the </w:t>
      </w:r>
      <w:r w:rsidR="00695D28" w:rsidRPr="00DB65CB">
        <w:t>project</w:t>
      </w:r>
      <w:r w:rsidRPr="00DB65CB">
        <w:t>,</w:t>
      </w:r>
    </w:p>
    <w:p w14:paraId="1298DBA2" w14:textId="64C61DA4" w:rsidR="000F1864" w:rsidRPr="00DB65CB" w:rsidRDefault="00220A4B" w:rsidP="00AF7219">
      <w:pPr>
        <w:pStyle w:val="ListeParagraf"/>
        <w:numPr>
          <w:ilvl w:val="1"/>
          <w:numId w:val="76"/>
        </w:numPr>
        <w:spacing w:before="0" w:line="240" w:lineRule="auto"/>
        <w:ind w:left="1434" w:hanging="357"/>
        <w:jc w:val="left"/>
      </w:pPr>
      <w:r w:rsidRPr="00DB65CB">
        <w:t>Identify the affected workplaces as priority service and/or goods providers and compensating for potential loss of customers through this prioritization</w:t>
      </w:r>
    </w:p>
    <w:p w14:paraId="0D2E8C41" w14:textId="2D454EAA" w:rsidR="00493316" w:rsidRPr="00DB65CB" w:rsidRDefault="00764BD4" w:rsidP="00AF7219">
      <w:pPr>
        <w:pStyle w:val="ListeParagraf"/>
        <w:numPr>
          <w:ilvl w:val="1"/>
          <w:numId w:val="76"/>
        </w:numPr>
        <w:spacing w:before="0" w:line="240" w:lineRule="auto"/>
        <w:ind w:left="1434" w:hanging="357"/>
        <w:jc w:val="left"/>
      </w:pPr>
      <w:r w:rsidRPr="00DB65CB">
        <w:t xml:space="preserve">To </w:t>
      </w:r>
      <w:r w:rsidR="00220A4B" w:rsidRPr="00DB65CB">
        <w:t xml:space="preserve">ensure that PAPs benefit from employment opportunities that will develop within the scope of </w:t>
      </w:r>
      <w:r w:rsidR="00A56968" w:rsidRPr="00DB65CB">
        <w:t>subproject</w:t>
      </w:r>
      <w:r w:rsidR="00220A4B" w:rsidRPr="00DB65CB">
        <w:t>s in line with their qualifications and job opportunities.</w:t>
      </w:r>
    </w:p>
    <w:p w14:paraId="4DC74825" w14:textId="77777777" w:rsidR="00891DD5" w:rsidRPr="00DB65CB" w:rsidRDefault="00355475" w:rsidP="00AF7219">
      <w:pPr>
        <w:pStyle w:val="ListeParagraf"/>
        <w:numPr>
          <w:ilvl w:val="1"/>
          <w:numId w:val="76"/>
        </w:numPr>
        <w:spacing w:before="0" w:line="240" w:lineRule="auto"/>
        <w:ind w:left="1434" w:hanging="357"/>
        <w:jc w:val="left"/>
      </w:pPr>
      <w:r w:rsidRPr="00DB65CB">
        <w:lastRenderedPageBreak/>
        <w:t xml:space="preserve">Providing assistance to tenants to find places they can rent </w:t>
      </w:r>
      <w:r w:rsidR="00891DD5" w:rsidRPr="00DB65CB">
        <w:t>to live or work.</w:t>
      </w:r>
    </w:p>
    <w:p w14:paraId="48D54601" w14:textId="4CA6F106" w:rsidR="00C77CBB" w:rsidRPr="00DB65CB" w:rsidRDefault="0D46F818" w:rsidP="00AF7219">
      <w:pPr>
        <w:pStyle w:val="ListeParagraf"/>
        <w:numPr>
          <w:ilvl w:val="0"/>
          <w:numId w:val="77"/>
        </w:numPr>
        <w:spacing w:before="0" w:line="240" w:lineRule="auto"/>
        <w:ind w:left="714" w:hanging="357"/>
      </w:pPr>
      <w:r w:rsidRPr="00DB65CB">
        <w:t xml:space="preserve">The Resettlement Plans will also explain how the assistance will be coordinated by </w:t>
      </w:r>
      <w:r w:rsidR="00BC3800" w:rsidRPr="00DB65CB">
        <w:t>UTP</w:t>
      </w:r>
      <w:r w:rsidRPr="00DB65CB">
        <w:t>, including responsible agencies, programs, budgets, timelines etc.</w:t>
      </w:r>
    </w:p>
    <w:p w14:paraId="7127858F" w14:textId="37998C8D" w:rsidR="00891DD5" w:rsidRPr="00DB65CB" w:rsidRDefault="00891DD5" w:rsidP="00AF7219">
      <w:pPr>
        <w:pStyle w:val="ListeParagraf"/>
        <w:numPr>
          <w:ilvl w:val="0"/>
          <w:numId w:val="77"/>
        </w:numPr>
        <w:spacing w:before="0" w:line="240" w:lineRule="auto"/>
        <w:ind w:left="714" w:hanging="357"/>
        <w:jc w:val="left"/>
      </w:pPr>
      <w:r w:rsidRPr="00DB65CB">
        <w:t xml:space="preserve">The </w:t>
      </w:r>
      <w:r w:rsidR="00C77CBB" w:rsidRPr="00DB65CB">
        <w:t xml:space="preserve">rental assistance and social support </w:t>
      </w:r>
      <w:r w:rsidRPr="00DB65CB">
        <w:t>process will be monitored carefully</w:t>
      </w:r>
      <w:r w:rsidR="00764BD4" w:rsidRPr="00DB65CB">
        <w:t>, in particular with regard to vulnerable tenants</w:t>
      </w:r>
      <w:r w:rsidR="001A5791" w:rsidRPr="00DB65CB">
        <w:t xml:space="preserve"> and supers</w:t>
      </w:r>
      <w:r w:rsidRPr="00DB65CB">
        <w:t>; additional measures to support the PAPs may be put in place as and when required.</w:t>
      </w:r>
    </w:p>
    <w:p w14:paraId="246CFB20" w14:textId="19CD6475" w:rsidR="000909A8" w:rsidRPr="00DB65CB" w:rsidRDefault="000909A8" w:rsidP="00B64D14">
      <w:pPr>
        <w:pStyle w:val="Balk3"/>
      </w:pPr>
      <w:r w:rsidRPr="00DB65CB">
        <w:t>Conditions of Suppor</w:t>
      </w:r>
      <w:r w:rsidR="008C248B" w:rsidRPr="00DB65CB">
        <w:t>ts and Compensations</w:t>
      </w:r>
    </w:p>
    <w:p w14:paraId="76981BA2" w14:textId="77777777" w:rsidR="00220A4B" w:rsidRPr="00DB65CB" w:rsidRDefault="00220A4B" w:rsidP="00227845">
      <w:pPr>
        <w:rPr>
          <w:b/>
          <w:bCs/>
        </w:rPr>
      </w:pPr>
      <w:r w:rsidRPr="00DB65CB">
        <w:rPr>
          <w:b/>
          <w:bCs/>
        </w:rPr>
        <w:t xml:space="preserve">Rental Assistance to Owners </w:t>
      </w:r>
    </w:p>
    <w:p w14:paraId="446918AD" w14:textId="476C1AF9" w:rsidR="00220A4B" w:rsidRPr="00DB65CB" w:rsidRDefault="00220A4B" w:rsidP="00220A4B">
      <w:r w:rsidRPr="00DB65CB">
        <w:t xml:space="preserve">Owners </w:t>
      </w:r>
      <w:r w:rsidR="00157FDB" w:rsidRPr="00DB65CB">
        <w:t xml:space="preserve">(including owners with joint ownership) </w:t>
      </w:r>
      <w:r w:rsidRPr="00DB65CB">
        <w:t xml:space="preserve">will apply for rental assistance for risky residences and workplaces with the following basic information and documents. </w:t>
      </w:r>
    </w:p>
    <w:p w14:paraId="0EE48462" w14:textId="2991FC64" w:rsidR="00220A4B" w:rsidRPr="00DB65CB" w:rsidRDefault="00220A4B" w:rsidP="00090605">
      <w:pPr>
        <w:pStyle w:val="ListeParagraf"/>
        <w:numPr>
          <w:ilvl w:val="0"/>
          <w:numId w:val="69"/>
        </w:numPr>
      </w:pPr>
      <w:r w:rsidRPr="00DB65CB">
        <w:t>Application petition,</w:t>
      </w:r>
    </w:p>
    <w:p w14:paraId="6FB76DC7" w14:textId="66035A5B" w:rsidR="00220A4B" w:rsidRPr="00DB65CB" w:rsidRDefault="00220A4B" w:rsidP="00090605">
      <w:pPr>
        <w:pStyle w:val="ListeParagraf"/>
        <w:numPr>
          <w:ilvl w:val="0"/>
          <w:numId w:val="69"/>
        </w:numPr>
      </w:pPr>
      <w:r w:rsidRPr="00DB65CB">
        <w:t>If the applicant is a legal person, the signature circular of the person authorized to represent the company,</w:t>
      </w:r>
    </w:p>
    <w:p w14:paraId="6AFB64C0" w14:textId="35BE5265" w:rsidR="00220A4B" w:rsidRPr="00DB65CB" w:rsidRDefault="00220A4B" w:rsidP="00090605">
      <w:pPr>
        <w:pStyle w:val="ListeParagraf"/>
        <w:numPr>
          <w:ilvl w:val="0"/>
          <w:numId w:val="69"/>
        </w:numPr>
      </w:pPr>
      <w:r w:rsidRPr="00DB65CB">
        <w:t>Address Information Report 2 or a letter from the relevant municipality stating that the risky building has been evacuated,</w:t>
      </w:r>
    </w:p>
    <w:p w14:paraId="49550486" w14:textId="4EAEBF5A" w:rsidR="00220A4B" w:rsidRPr="00DB65CB" w:rsidRDefault="00220A4B" w:rsidP="00090605">
      <w:pPr>
        <w:pStyle w:val="ListeParagraf"/>
        <w:numPr>
          <w:ilvl w:val="0"/>
          <w:numId w:val="69"/>
        </w:numPr>
      </w:pPr>
      <w:r w:rsidRPr="00DB65CB">
        <w:t>Deed document and Current Real Estate Record,</w:t>
      </w:r>
    </w:p>
    <w:p w14:paraId="5D9B5C60" w14:textId="60910F75" w:rsidR="00220A4B" w:rsidRPr="00DB65CB" w:rsidRDefault="00220A4B" w:rsidP="00090605">
      <w:pPr>
        <w:pStyle w:val="ListeParagraf"/>
        <w:numPr>
          <w:ilvl w:val="0"/>
          <w:numId w:val="69"/>
        </w:numPr>
      </w:pPr>
      <w:r w:rsidRPr="00DB65CB">
        <w:t>The documents required for the demolition information of the risky building will be provided through the ARAAD Information System.</w:t>
      </w:r>
    </w:p>
    <w:p w14:paraId="2C33A498" w14:textId="1224C671" w:rsidR="00220A4B" w:rsidRPr="00DB65CB" w:rsidRDefault="00220A4B" w:rsidP="00227845">
      <w:pPr>
        <w:rPr>
          <w:b/>
          <w:bCs/>
        </w:rPr>
      </w:pPr>
      <w:r w:rsidRPr="00DB65CB">
        <w:rPr>
          <w:b/>
          <w:bCs/>
        </w:rPr>
        <w:t xml:space="preserve">Rental Assistance in Shared Ownership </w:t>
      </w:r>
    </w:p>
    <w:p w14:paraId="543E2D44" w14:textId="6B8489B3" w:rsidR="00220A4B" w:rsidRPr="00DB65CB" w:rsidRDefault="00220A4B" w:rsidP="00220A4B">
      <w:r w:rsidRPr="00DB65CB">
        <w:t>In the shareholding ownership</w:t>
      </w:r>
      <w:r w:rsidR="00D23334" w:rsidRPr="00DB65CB">
        <w:t>:</w:t>
      </w:r>
      <w:r w:rsidRPr="00DB65CB">
        <w:t xml:space="preserve"> In the event that the property is transformed into shared ownership, rental assistance will be provided to the owners in proportion to their shares. If the property has not been converted into shared ownership, the owners may be given rental assistance in proportion to their shares, based on the share rates specified in the inheritance certificate or the building property tax return showing the share rates or the court decision showing the share rates. </w:t>
      </w:r>
    </w:p>
    <w:p w14:paraId="705B5F91" w14:textId="77777777" w:rsidR="00220A4B" w:rsidRPr="00DB65CB" w:rsidRDefault="00220A4B" w:rsidP="00227845">
      <w:pPr>
        <w:rPr>
          <w:b/>
          <w:bCs/>
        </w:rPr>
      </w:pPr>
      <w:r w:rsidRPr="00DB65CB">
        <w:rPr>
          <w:b/>
          <w:bCs/>
        </w:rPr>
        <w:t xml:space="preserve">Limited Real Rights Holders Rent Aid </w:t>
      </w:r>
    </w:p>
    <w:p w14:paraId="7C6E4405" w14:textId="526B2C27" w:rsidR="00220A4B" w:rsidRPr="00DB65CB" w:rsidRDefault="00220A4B" w:rsidP="00090605">
      <w:pPr>
        <w:pStyle w:val="ListeParagraf"/>
        <w:numPr>
          <w:ilvl w:val="0"/>
          <w:numId w:val="70"/>
        </w:numPr>
      </w:pPr>
      <w:r w:rsidRPr="00DB65CB">
        <w:t>Limited real rights holders residing in a risky structure will apply for rental assistance with the following basic information and documents</w:t>
      </w:r>
      <w:r w:rsidR="00D23334" w:rsidRPr="00DB65CB">
        <w:t>:</w:t>
      </w:r>
    </w:p>
    <w:p w14:paraId="2D3467E2" w14:textId="55B8CD95" w:rsidR="00220A4B" w:rsidRPr="00DB65CB" w:rsidRDefault="00220A4B" w:rsidP="00090605">
      <w:pPr>
        <w:pStyle w:val="ListeParagraf"/>
        <w:numPr>
          <w:ilvl w:val="1"/>
          <w:numId w:val="70"/>
        </w:numPr>
      </w:pPr>
      <w:r w:rsidRPr="00DB65CB">
        <w:t>Application petition,</w:t>
      </w:r>
    </w:p>
    <w:p w14:paraId="30F9200F" w14:textId="1F6EE46A" w:rsidR="00932BD9" w:rsidRPr="00DB65CB" w:rsidRDefault="00220A4B" w:rsidP="00090605">
      <w:pPr>
        <w:pStyle w:val="ListeParagraf"/>
        <w:numPr>
          <w:ilvl w:val="1"/>
          <w:numId w:val="70"/>
        </w:numPr>
      </w:pPr>
      <w:r w:rsidRPr="00DB65CB">
        <w:t>Title Deed document showing limited real right ownership and Current Immovable Record of the real estate</w:t>
      </w:r>
      <w:r w:rsidR="00932BD9" w:rsidRPr="00DB65CB">
        <w:t xml:space="preserve"> (Deeds with </w:t>
      </w:r>
      <w:r w:rsidR="00651BE1" w:rsidRPr="00DB65CB">
        <w:t>freehold</w:t>
      </w:r>
      <w:r w:rsidR="00932BD9" w:rsidRPr="00DB65CB">
        <w:t>/</w:t>
      </w:r>
      <w:r w:rsidR="00651BE1" w:rsidRPr="00DB65CB">
        <w:t xml:space="preserve">temporary construction </w:t>
      </w:r>
      <w:r w:rsidR="00932BD9" w:rsidRPr="00DB65CB">
        <w:t>servitude will have an annotation showing limited</w:t>
      </w:r>
      <w:r w:rsidRPr="00DB65CB">
        <w:t xml:space="preserve"> real right </w:t>
      </w:r>
      <w:r w:rsidR="00932BD9" w:rsidRPr="00DB65CB">
        <w:t>ownership.),</w:t>
      </w:r>
    </w:p>
    <w:p w14:paraId="6B311853" w14:textId="0659BA33" w:rsidR="00932BD9" w:rsidRPr="00DB65CB" w:rsidRDefault="00932BD9" w:rsidP="00090605">
      <w:pPr>
        <w:pStyle w:val="ListeParagraf"/>
        <w:numPr>
          <w:ilvl w:val="1"/>
          <w:numId w:val="70"/>
        </w:numPr>
      </w:pPr>
      <w:r w:rsidRPr="00DB65CB">
        <w:t>Address Information Report showing the old and new addresses of residing in the building and evacuating the risky building on the date the Building Identification Number was</w:t>
      </w:r>
      <w:r w:rsidR="00220A4B" w:rsidRPr="00DB65CB">
        <w:t xml:space="preserve"> obtained through the Information System</w:t>
      </w:r>
      <w:r w:rsidRPr="00DB65CB">
        <w:t xml:space="preserve"> (ARAAD)</w:t>
      </w:r>
    </w:p>
    <w:p w14:paraId="5FE11996" w14:textId="207E9540" w:rsidR="00932BD9" w:rsidRPr="00DB65CB" w:rsidRDefault="00932BD9" w:rsidP="00090605">
      <w:pPr>
        <w:pStyle w:val="ListeParagraf"/>
        <w:numPr>
          <w:ilvl w:val="1"/>
          <w:numId w:val="70"/>
        </w:numPr>
      </w:pPr>
      <w:r w:rsidRPr="00DB65CB">
        <w:t>Registration of the information about the demolition of the building to the Information System</w:t>
      </w:r>
    </w:p>
    <w:p w14:paraId="4A56409A" w14:textId="3ACE24FC" w:rsidR="00D23334" w:rsidRPr="00DB65CB" w:rsidRDefault="00932BD9" w:rsidP="00090605">
      <w:pPr>
        <w:pStyle w:val="ListeParagraf"/>
        <w:numPr>
          <w:ilvl w:val="1"/>
          <w:numId w:val="70"/>
        </w:numPr>
      </w:pPr>
      <w:r w:rsidRPr="00DB65CB">
        <w:t xml:space="preserve"> Ziraat Bankası A.Ş. A copy of the current TL passbook</w:t>
      </w:r>
      <w:r w:rsidR="00220A4B" w:rsidRPr="00DB65CB">
        <w:t>.</w:t>
      </w:r>
    </w:p>
    <w:p w14:paraId="2AD7E9BD" w14:textId="77777777" w:rsidR="00D23334" w:rsidRPr="00DB65CB" w:rsidRDefault="00220A4B" w:rsidP="00090605">
      <w:pPr>
        <w:pStyle w:val="ListeParagraf"/>
        <w:numPr>
          <w:ilvl w:val="0"/>
          <w:numId w:val="70"/>
        </w:numPr>
      </w:pPr>
      <w:r w:rsidRPr="00DB65CB">
        <w:t>Owners of limited real rights with workplaces with a risky structure will apply for rental assistance with the following basic information and documents;</w:t>
      </w:r>
    </w:p>
    <w:p w14:paraId="09332F64" w14:textId="77777777" w:rsidR="00D23334" w:rsidRPr="00DB65CB" w:rsidRDefault="00220A4B" w:rsidP="00090605">
      <w:pPr>
        <w:pStyle w:val="ListeParagraf"/>
        <w:numPr>
          <w:ilvl w:val="1"/>
          <w:numId w:val="70"/>
        </w:numPr>
      </w:pPr>
      <w:r w:rsidRPr="00DB65CB">
        <w:t>Application petition,</w:t>
      </w:r>
    </w:p>
    <w:p w14:paraId="0F190838" w14:textId="77777777" w:rsidR="00D23334" w:rsidRPr="00DB65CB" w:rsidRDefault="00220A4B" w:rsidP="00090605">
      <w:pPr>
        <w:pStyle w:val="ListeParagraf"/>
        <w:numPr>
          <w:ilvl w:val="1"/>
          <w:numId w:val="70"/>
        </w:numPr>
      </w:pPr>
      <w:r w:rsidRPr="00DB65CB">
        <w:t>Signature circular of the person authorized to represent the company,</w:t>
      </w:r>
    </w:p>
    <w:p w14:paraId="6EFF07EB" w14:textId="77777777" w:rsidR="00D23334" w:rsidRPr="00DB65CB" w:rsidRDefault="00220A4B" w:rsidP="00090605">
      <w:pPr>
        <w:pStyle w:val="ListeParagraf"/>
        <w:numPr>
          <w:ilvl w:val="1"/>
          <w:numId w:val="70"/>
        </w:numPr>
      </w:pPr>
      <w:r w:rsidRPr="00DB65CB">
        <w:t>Title Deed document showing limited real right ownership and Current Real Estate Record of the real estate (There will be an annotation showing limited real right ownership in condominium/condominium servitude title deeds.)</w:t>
      </w:r>
    </w:p>
    <w:p w14:paraId="0FC10E66" w14:textId="73ABDF62" w:rsidR="00220A4B" w:rsidRPr="00DB65CB" w:rsidRDefault="00220A4B" w:rsidP="00090605">
      <w:pPr>
        <w:pStyle w:val="ListeParagraf"/>
        <w:numPr>
          <w:ilvl w:val="1"/>
          <w:numId w:val="70"/>
        </w:numPr>
      </w:pPr>
      <w:r w:rsidRPr="00DB65CB">
        <w:t>ARAAD Information System records and other additional documents will be required.</w:t>
      </w:r>
    </w:p>
    <w:p w14:paraId="143BC227" w14:textId="77777777" w:rsidR="00D53EA1" w:rsidRPr="00DB65CB" w:rsidRDefault="00D53EA1" w:rsidP="00D53EA1">
      <w:r w:rsidRPr="00DB65CB">
        <w:t>Limited real rights holders applying with the above conditions can be beneficiaries of rental assistance in risky buildings within the scope of Transformation of Areas Under Disaster Risk No. 6306.</w:t>
      </w:r>
    </w:p>
    <w:p w14:paraId="539407BE" w14:textId="77777777" w:rsidR="00D0239A" w:rsidRPr="00DB65CB" w:rsidRDefault="00D0239A" w:rsidP="00227845">
      <w:pPr>
        <w:rPr>
          <w:b/>
          <w:bCs/>
        </w:rPr>
      </w:pPr>
      <w:r w:rsidRPr="00DB65CB">
        <w:rPr>
          <w:b/>
          <w:bCs/>
        </w:rPr>
        <w:t>Resettlem</w:t>
      </w:r>
      <w:r w:rsidR="00493316" w:rsidRPr="00DB65CB">
        <w:rPr>
          <w:b/>
          <w:bCs/>
        </w:rPr>
        <w:t>ent and Relocation Assistances</w:t>
      </w:r>
    </w:p>
    <w:p w14:paraId="70F9D8FD" w14:textId="10493312" w:rsidR="00220A4B" w:rsidRPr="00DB65CB" w:rsidRDefault="00220A4B" w:rsidP="00090605">
      <w:pPr>
        <w:pStyle w:val="ListeParagraf"/>
        <w:numPr>
          <w:ilvl w:val="0"/>
          <w:numId w:val="71"/>
        </w:numPr>
      </w:pPr>
      <w:r w:rsidRPr="00DB65CB">
        <w:t>Tenants residing in a risky structure will apply for rental assistance with the following information and documents</w:t>
      </w:r>
      <w:r w:rsidR="00D23334" w:rsidRPr="00DB65CB">
        <w:t>:</w:t>
      </w:r>
    </w:p>
    <w:p w14:paraId="3C06615D" w14:textId="4468A843" w:rsidR="00220A4B" w:rsidRPr="00DB65CB" w:rsidRDefault="00220A4B" w:rsidP="00090605">
      <w:pPr>
        <w:pStyle w:val="ListeParagraf"/>
        <w:numPr>
          <w:ilvl w:val="1"/>
          <w:numId w:val="71"/>
        </w:numPr>
      </w:pPr>
      <w:r w:rsidRPr="00DB65CB">
        <w:t>Application petition,</w:t>
      </w:r>
    </w:p>
    <w:p w14:paraId="5BD20593" w14:textId="7BD22A69" w:rsidR="00220A4B" w:rsidRPr="00DB65CB" w:rsidRDefault="00220A4B" w:rsidP="00090605">
      <w:pPr>
        <w:pStyle w:val="ListeParagraf"/>
        <w:numPr>
          <w:ilvl w:val="1"/>
          <w:numId w:val="71"/>
        </w:numPr>
      </w:pPr>
      <w:r w:rsidRPr="00DB65CB">
        <w:lastRenderedPageBreak/>
        <w:t>Tenant's ARAAD Documents requested through the Information System</w:t>
      </w:r>
    </w:p>
    <w:p w14:paraId="232CBB9C" w14:textId="75C45AE9" w:rsidR="00220A4B" w:rsidRPr="00DB65CB" w:rsidRDefault="00220A4B" w:rsidP="00090605">
      <w:pPr>
        <w:pStyle w:val="ListeParagraf"/>
        <w:numPr>
          <w:ilvl w:val="1"/>
          <w:numId w:val="71"/>
        </w:numPr>
      </w:pPr>
      <w:r w:rsidRPr="00DB65CB">
        <w:t>ARAAD Information System records.</w:t>
      </w:r>
    </w:p>
    <w:p w14:paraId="06261609" w14:textId="78EF4290" w:rsidR="00220A4B" w:rsidRPr="00DB65CB" w:rsidRDefault="00220A4B" w:rsidP="00090605">
      <w:pPr>
        <w:pStyle w:val="ListeParagraf"/>
        <w:numPr>
          <w:ilvl w:val="0"/>
          <w:numId w:val="71"/>
        </w:numPr>
      </w:pPr>
      <w:r w:rsidRPr="00DB65CB">
        <w:t>Tenants operating a workplace with a risky structure</w:t>
      </w:r>
      <w:r w:rsidR="00D23334" w:rsidRPr="00DB65CB">
        <w:t>:</w:t>
      </w:r>
    </w:p>
    <w:p w14:paraId="7E27F9E2" w14:textId="25B61BAF" w:rsidR="00220A4B" w:rsidRPr="00DB65CB" w:rsidRDefault="00220A4B" w:rsidP="00090605">
      <w:pPr>
        <w:pStyle w:val="ListeParagraf"/>
        <w:numPr>
          <w:ilvl w:val="1"/>
          <w:numId w:val="71"/>
        </w:numPr>
      </w:pPr>
      <w:r w:rsidRPr="00DB65CB">
        <w:t>Application petition,</w:t>
      </w:r>
    </w:p>
    <w:p w14:paraId="5EAA5028" w14:textId="04F2F0AE" w:rsidR="00220A4B" w:rsidRPr="00DB65CB" w:rsidRDefault="00220A4B" w:rsidP="00090605">
      <w:pPr>
        <w:pStyle w:val="ListeParagraf"/>
        <w:numPr>
          <w:ilvl w:val="1"/>
          <w:numId w:val="71"/>
        </w:numPr>
      </w:pPr>
      <w:r w:rsidRPr="00DB65CB">
        <w:t>Signature circular of the person authorized to represent the company,</w:t>
      </w:r>
    </w:p>
    <w:p w14:paraId="46D1EE84" w14:textId="2E9CA7E6" w:rsidR="00220A4B" w:rsidRPr="00DB65CB" w:rsidRDefault="00220A4B" w:rsidP="00090605">
      <w:pPr>
        <w:pStyle w:val="ListeParagraf"/>
        <w:numPr>
          <w:ilvl w:val="1"/>
          <w:numId w:val="71"/>
        </w:numPr>
      </w:pPr>
      <w:r w:rsidRPr="00DB65CB">
        <w:t>Tenant's ARAAD Documents requested through the Information System</w:t>
      </w:r>
    </w:p>
    <w:p w14:paraId="7EB80B93" w14:textId="1431CA0B" w:rsidR="00220A4B" w:rsidRPr="00DB65CB" w:rsidRDefault="00220A4B" w:rsidP="00090605">
      <w:pPr>
        <w:pStyle w:val="ListeParagraf"/>
        <w:numPr>
          <w:ilvl w:val="1"/>
          <w:numId w:val="71"/>
        </w:numPr>
      </w:pPr>
      <w:r w:rsidRPr="00DB65CB">
        <w:t>ARAAD Information System records and other additional documents will be requested.</w:t>
      </w:r>
    </w:p>
    <w:p w14:paraId="33025F0C" w14:textId="77777777" w:rsidR="008C248B" w:rsidRPr="00DB65CB" w:rsidRDefault="00220A4B" w:rsidP="008C248B">
      <w:pPr>
        <w:rPr>
          <w:b/>
          <w:bCs/>
        </w:rPr>
      </w:pPr>
      <w:r w:rsidRPr="00DB65CB">
        <w:rPr>
          <w:b/>
          <w:bCs/>
        </w:rPr>
        <w:t>Resettlement and Relocation Rental Assistance for Super</w:t>
      </w:r>
      <w:r w:rsidR="004C2E60" w:rsidRPr="00DB65CB">
        <w:rPr>
          <w:b/>
          <w:bCs/>
        </w:rPr>
        <w:t>s</w:t>
      </w:r>
      <w:r w:rsidRPr="00DB65CB">
        <w:rPr>
          <w:b/>
          <w:bCs/>
        </w:rPr>
        <w:t xml:space="preserve"> </w:t>
      </w:r>
      <w:r w:rsidR="002E1D40" w:rsidRPr="00DB65CB">
        <w:rPr>
          <w:b/>
          <w:bCs/>
        </w:rPr>
        <w:t>and others with apartments in risky buildings</w:t>
      </w:r>
    </w:p>
    <w:p w14:paraId="75A10D7F" w14:textId="77777777" w:rsidR="00220A4B" w:rsidRPr="00DB65CB" w:rsidRDefault="00220A4B" w:rsidP="00220A4B">
      <w:r w:rsidRPr="00DB65CB">
        <w:t xml:space="preserve">PAPs working as apartment attendants in buildings subject to urban transformation will be able to benefit from </w:t>
      </w:r>
      <w:r w:rsidR="00B4680D" w:rsidRPr="00DB65CB">
        <w:t xml:space="preserve">two </w:t>
      </w:r>
      <w:r w:rsidR="00481837" w:rsidRPr="00DB65CB">
        <w:t xml:space="preserve">months’ </w:t>
      </w:r>
      <w:r w:rsidRPr="00DB65CB">
        <w:t>rent</w:t>
      </w:r>
      <w:r w:rsidR="00481837" w:rsidRPr="00DB65CB">
        <w:t>al</w:t>
      </w:r>
      <w:r w:rsidRPr="00DB65CB">
        <w:t xml:space="preserve"> assistance as tenants.</w:t>
      </w:r>
      <w:r w:rsidR="00B4680D" w:rsidRPr="00DB65CB">
        <w:t xml:space="preserve"> If they </w:t>
      </w:r>
      <w:r w:rsidR="00DF722F" w:rsidRPr="00DB65CB">
        <w:t xml:space="preserve">must vacate their apartments and also lose their employment permanently, they will be able to benefit from six months’ rental assistance. </w:t>
      </w:r>
    </w:p>
    <w:p w14:paraId="3E8FAE28" w14:textId="72DD8E0F" w:rsidR="00493316" w:rsidRPr="00DB65CB" w:rsidRDefault="00220A4B" w:rsidP="00493316">
      <w:r w:rsidRPr="00DB65CB">
        <w:t>In case the rent entry cannot be made to the ARAAD Information System due to the absence of the apartment attendant's flat in the Risk Detection Report, the number of independent sections will be corrected by the licensed institution issuing the Risk Detection Report. Following the approval of the Risk Determination Report of the Directorate/Municipality, the requests of the beneficiaries will be evaluated.</w:t>
      </w:r>
    </w:p>
    <w:p w14:paraId="04F38844" w14:textId="7934A68C" w:rsidR="00220A4B" w:rsidRPr="00DB65CB" w:rsidRDefault="00220A4B" w:rsidP="00B64D14">
      <w:pPr>
        <w:pStyle w:val="Balk3"/>
      </w:pPr>
      <w:r w:rsidRPr="00DB65CB">
        <w:t>Temporary Loss</w:t>
      </w:r>
    </w:p>
    <w:p w14:paraId="1BEA9D06" w14:textId="35EAD2B6" w:rsidR="00012EB1" w:rsidRPr="00DB65CB" w:rsidRDefault="00012EB1" w:rsidP="00220A4B">
      <w:r w:rsidRPr="00DB65CB">
        <w:t>PAPs working as supers in buildings subject to urban transformation and residing in the supers’ flat of that building will be able to benefit from five months’ rental assistance.</w:t>
      </w:r>
    </w:p>
    <w:p w14:paraId="709F4767" w14:textId="46468F0C" w:rsidR="00D0239A" w:rsidRPr="00DB65CB" w:rsidRDefault="00220A4B" w:rsidP="00220A4B">
      <w:r w:rsidRPr="00DB65CB">
        <w:t xml:space="preserve">Temporary losses that may occur during the </w:t>
      </w:r>
      <w:r w:rsidR="00695D28" w:rsidRPr="00DB65CB">
        <w:t>project</w:t>
      </w:r>
      <w:r w:rsidRPr="00DB65CB">
        <w:t xml:space="preserve"> process will appear as temporary </w:t>
      </w:r>
      <w:r w:rsidR="00BA1DAE" w:rsidRPr="00DB65CB">
        <w:t>economic and physical displacement</w:t>
      </w:r>
      <w:r w:rsidRPr="00DB65CB">
        <w:t xml:space="preserve">. Losses that may arise temporarily will be arranged with the rental support to be given to the owners and shareholders, and the rental supports to be provided to the apartment officials, owners with limited rights, and tenants, the titles of which are given above. </w:t>
      </w:r>
    </w:p>
    <w:p w14:paraId="2981021D" w14:textId="5E57EC85" w:rsidR="00D0239A" w:rsidRPr="00DB65CB" w:rsidRDefault="00D0239A" w:rsidP="00493316">
      <w:pPr>
        <w:pStyle w:val="Balk2"/>
        <w:rPr>
          <w:rFonts w:cs="Tahoma"/>
        </w:rPr>
      </w:pPr>
      <w:bookmarkStart w:id="307" w:name="_Toc103952073"/>
      <w:bookmarkStart w:id="308" w:name="_Toc179404277"/>
      <w:r w:rsidRPr="00DB65CB">
        <w:rPr>
          <w:rFonts w:cs="Tahoma"/>
        </w:rPr>
        <w:t>Entitlement Matrix</w:t>
      </w:r>
      <w:bookmarkEnd w:id="307"/>
      <w:bookmarkEnd w:id="308"/>
      <w:r w:rsidRPr="00DB65CB">
        <w:rPr>
          <w:rFonts w:cs="Tahoma"/>
        </w:rPr>
        <w:t xml:space="preserve"> </w:t>
      </w:r>
    </w:p>
    <w:p w14:paraId="1A43F94E" w14:textId="2DED1AD8" w:rsidR="00225A5A" w:rsidRPr="00DB65CB" w:rsidRDefault="000F1864" w:rsidP="00225A5A">
      <w:r w:rsidRPr="00DB65CB">
        <w:t>As a result of the</w:t>
      </w:r>
      <w:r w:rsidR="00241F8C" w:rsidRPr="00DB65CB">
        <w:t xml:space="preserve"> </w:t>
      </w:r>
      <w:r w:rsidRPr="00DB65CB">
        <w:t xml:space="preserve">analyzes and evaluations, the entitlement matrix was </w:t>
      </w:r>
      <w:r w:rsidR="00225A5A" w:rsidRPr="00DB65CB">
        <w:t>developed</w:t>
      </w:r>
      <w:r w:rsidRPr="00DB65CB">
        <w:t xml:space="preserve">. The </w:t>
      </w:r>
      <w:r w:rsidR="00225A5A" w:rsidRPr="00DB65CB">
        <w:t>supports defined above and the PAPs/ beneficiaries who can benefit from these supports are given together under this title.</w:t>
      </w:r>
    </w:p>
    <w:p w14:paraId="7DAD0C18" w14:textId="05E6FAF4" w:rsidR="00EE0BB5" w:rsidRPr="00DB65CB" w:rsidRDefault="00225A5A" w:rsidP="000F1864">
      <w:r w:rsidRPr="00DB65CB">
        <w:t xml:space="preserve">The </w:t>
      </w:r>
      <w:r w:rsidR="000F1864" w:rsidRPr="00DB65CB">
        <w:t xml:space="preserve">entitlement matrix includes the definition of </w:t>
      </w:r>
      <w:r w:rsidRPr="00DB65CB">
        <w:t xml:space="preserve">persons to be permanently or temporarily </w:t>
      </w:r>
      <w:r w:rsidR="00EE0BB5" w:rsidRPr="00DB65CB">
        <w:t>displaced</w:t>
      </w:r>
      <w:r w:rsidRPr="00DB65CB">
        <w:t xml:space="preserve">, their compensation and support, </w:t>
      </w:r>
      <w:r w:rsidR="000F1864" w:rsidRPr="00DB65CB">
        <w:t>and criteria for determining their eligibility for other resettlement assistance.</w:t>
      </w:r>
      <w:r w:rsidR="001A0268" w:rsidRPr="00DB65CB">
        <w:t xml:space="preserve"> </w:t>
      </w:r>
    </w:p>
    <w:p w14:paraId="6F08BF88" w14:textId="72E1DB79" w:rsidR="000F1864" w:rsidRPr="00DB65CB" w:rsidRDefault="001A0268" w:rsidP="000F1864">
      <w:r w:rsidRPr="00DB65CB">
        <w:t xml:space="preserve">In addition to the compensation and support listed </w:t>
      </w:r>
      <w:r w:rsidR="006334AF" w:rsidRPr="00DB65CB">
        <w:t xml:space="preserve">in </w:t>
      </w:r>
      <w:r w:rsidR="006334AF" w:rsidRPr="00DB65CB">
        <w:fldChar w:fldCharType="begin"/>
      </w:r>
      <w:r w:rsidR="006334AF" w:rsidRPr="00DB65CB">
        <w:instrText xml:space="preserve"> REF _Ref110446202 \h </w:instrText>
      </w:r>
      <w:r w:rsidR="009872CD" w:rsidRPr="00DB65CB">
        <w:instrText xml:space="preserve"> \* MERGEFORMAT </w:instrText>
      </w:r>
      <w:r w:rsidR="006334AF" w:rsidRPr="00DB65CB">
        <w:fldChar w:fldCharType="separate"/>
      </w:r>
      <w:r w:rsidR="00147C8C" w:rsidRPr="00DB65CB">
        <w:t xml:space="preserve">Table </w:t>
      </w:r>
      <w:r w:rsidR="00147C8C" w:rsidRPr="00DB65CB">
        <w:rPr>
          <w:noProof/>
        </w:rPr>
        <w:t>15</w:t>
      </w:r>
      <w:r w:rsidR="006334AF" w:rsidRPr="00DB65CB">
        <w:fldChar w:fldCharType="end"/>
      </w:r>
      <w:r w:rsidRPr="00DB65CB">
        <w:t xml:space="preserve">, all eligible people </w:t>
      </w:r>
      <w:r w:rsidR="00EE0BB5" w:rsidRPr="00DB65CB">
        <w:t>will</w:t>
      </w:r>
      <w:r w:rsidRPr="00DB65CB">
        <w:t xml:space="preserve"> receive </w:t>
      </w:r>
      <w:r w:rsidR="00117A45" w:rsidRPr="00DB65CB">
        <w:t xml:space="preserve">legal or administrative </w:t>
      </w:r>
      <w:r w:rsidRPr="00DB65CB">
        <w:t xml:space="preserve">support in filing any applications and petitions </w:t>
      </w:r>
      <w:r w:rsidR="00117A45" w:rsidRPr="00DB65CB">
        <w:t xml:space="preserve">required </w:t>
      </w:r>
      <w:r w:rsidR="00376230" w:rsidRPr="00DB65CB">
        <w:t xml:space="preserve">in order to prove their eligibility status, with fees waived </w:t>
      </w:r>
      <w:r w:rsidR="00117A45" w:rsidRPr="00DB65CB">
        <w:t xml:space="preserve">or reimbursed </w:t>
      </w:r>
      <w:r w:rsidR="00376230" w:rsidRPr="00DB65CB">
        <w:t>for such applications.</w:t>
      </w:r>
    </w:p>
    <w:p w14:paraId="052107EA" w14:textId="77777777" w:rsidR="00AF7219" w:rsidRPr="00DB65CB" w:rsidRDefault="00AF7219" w:rsidP="00E6238C">
      <w:pPr>
        <w:pStyle w:val="ResimYazs"/>
        <w:sectPr w:rsidR="00AF7219" w:rsidRPr="00DB65CB" w:rsidSect="00396E06">
          <w:footerReference w:type="default" r:id="rId79"/>
          <w:pgSz w:w="11900" w:h="16840" w:code="9"/>
          <w:pgMar w:top="1701" w:right="1134" w:bottom="1418" w:left="1134" w:header="567" w:footer="425" w:gutter="0"/>
          <w:cols w:space="720"/>
          <w:noEndnote/>
          <w:docGrid w:linePitch="360"/>
        </w:sectPr>
      </w:pPr>
      <w:bookmarkStart w:id="309" w:name="_Toc103952113"/>
    </w:p>
    <w:p w14:paraId="655DFBE6" w14:textId="116DAB18" w:rsidR="0052615D" w:rsidRPr="00DB65CB" w:rsidRDefault="0052615D" w:rsidP="00E6238C">
      <w:pPr>
        <w:pStyle w:val="ResimYazs"/>
      </w:pPr>
      <w:bookmarkStart w:id="310" w:name="_Ref110446202"/>
      <w:bookmarkStart w:id="311" w:name="_Toc179404312"/>
      <w:r w:rsidRPr="00DB65CB">
        <w:lastRenderedPageBreak/>
        <w:t xml:space="preserve">Table </w:t>
      </w:r>
      <w:r w:rsidR="007A358C" w:rsidRPr="00DB65CB">
        <w:fldChar w:fldCharType="begin"/>
      </w:r>
      <w:r w:rsidR="007A358C" w:rsidRPr="00DB65CB">
        <w:instrText xml:space="preserve"> SEQ Table \* ARABIC </w:instrText>
      </w:r>
      <w:r w:rsidR="007A358C" w:rsidRPr="00DB65CB">
        <w:fldChar w:fldCharType="separate"/>
      </w:r>
      <w:r w:rsidR="007A358C" w:rsidRPr="00DB65CB">
        <w:rPr>
          <w:noProof/>
        </w:rPr>
        <w:t>15</w:t>
      </w:r>
      <w:r w:rsidR="007A358C" w:rsidRPr="00DB65CB">
        <w:fldChar w:fldCharType="end"/>
      </w:r>
      <w:bookmarkEnd w:id="310"/>
      <w:r w:rsidR="006B0F92" w:rsidRPr="00DB65CB">
        <w:t>.</w:t>
      </w:r>
      <w:r w:rsidRPr="00DB65CB">
        <w:t xml:space="preserve"> Entitlement Matrix</w:t>
      </w:r>
      <w:r w:rsidR="00BF2748" w:rsidRPr="00DB65CB">
        <w:rPr>
          <w:rStyle w:val="DipnotBavurusu"/>
          <w:rFonts w:cs="Tahoma"/>
        </w:rPr>
        <w:footnoteReference w:id="62"/>
      </w:r>
      <w:bookmarkEnd w:id="309"/>
      <w:bookmarkEnd w:id="311"/>
    </w:p>
    <w:tbl>
      <w:tblPr>
        <w:tblStyle w:val="DAPPtablestyle2"/>
        <w:tblW w:w="0" w:type="auto"/>
        <w:tblCellMar>
          <w:left w:w="85" w:type="dxa"/>
          <w:right w:w="85" w:type="dxa"/>
        </w:tblCellMar>
        <w:tblLook w:val="0000" w:firstRow="0" w:lastRow="0" w:firstColumn="0" w:lastColumn="0" w:noHBand="0" w:noVBand="0"/>
      </w:tblPr>
      <w:tblGrid>
        <w:gridCol w:w="1567"/>
        <w:gridCol w:w="4015"/>
        <w:gridCol w:w="912"/>
        <w:gridCol w:w="1034"/>
        <w:gridCol w:w="1151"/>
        <w:gridCol w:w="1165"/>
        <w:gridCol w:w="4718"/>
      </w:tblGrid>
      <w:tr w:rsidR="009D1B12" w:rsidRPr="00DB65CB" w14:paraId="5E8F57CA" w14:textId="77777777" w:rsidTr="00AF7219">
        <w:trPr>
          <w:cnfStyle w:val="000000010000" w:firstRow="0" w:lastRow="0" w:firstColumn="0" w:lastColumn="0" w:oddVBand="0" w:evenVBand="0" w:oddHBand="0" w:evenHBand="1" w:firstRowFirstColumn="0" w:firstRowLastColumn="0" w:lastRowFirstColumn="0" w:lastRowLastColumn="0"/>
          <w:cantSplit/>
          <w:trHeight w:val="20"/>
          <w:tblHeader/>
        </w:trPr>
        <w:tc>
          <w:tcPr>
            <w:cnfStyle w:val="000010000000" w:firstRow="0" w:lastRow="0" w:firstColumn="0" w:lastColumn="0" w:oddVBand="1" w:evenVBand="0" w:oddHBand="0" w:evenHBand="0" w:firstRowFirstColumn="0" w:firstRowLastColumn="0" w:lastRowFirstColumn="0" w:lastRowLastColumn="0"/>
            <w:tcW w:w="0" w:type="auto"/>
          </w:tcPr>
          <w:p w14:paraId="6042991B" w14:textId="77777777" w:rsidR="0052615D" w:rsidRPr="00DB65CB" w:rsidRDefault="0052615D" w:rsidP="00686B60">
            <w:pPr>
              <w:spacing w:line="240" w:lineRule="auto"/>
              <w:rPr>
                <w:b/>
                <w:bCs/>
                <w:iCs/>
                <w:sz w:val="18"/>
              </w:rPr>
            </w:pPr>
            <w:r w:rsidRPr="00DB65CB">
              <w:rPr>
                <w:b/>
                <w:bCs/>
                <w:iCs/>
                <w:sz w:val="18"/>
                <w:szCs w:val="22"/>
              </w:rPr>
              <w:t xml:space="preserve">Impact </w:t>
            </w:r>
          </w:p>
        </w:tc>
        <w:tc>
          <w:tcPr>
            <w:cnfStyle w:val="000001000000" w:firstRow="0" w:lastRow="0" w:firstColumn="0" w:lastColumn="0" w:oddVBand="0" w:evenVBand="1" w:oddHBand="0" w:evenHBand="0" w:firstRowFirstColumn="0" w:firstRowLastColumn="0" w:lastRowFirstColumn="0" w:lastRowLastColumn="0"/>
            <w:tcW w:w="0" w:type="auto"/>
          </w:tcPr>
          <w:p w14:paraId="75F89A57" w14:textId="77777777" w:rsidR="0052615D" w:rsidRPr="00DB65CB" w:rsidRDefault="0052615D" w:rsidP="00686B60">
            <w:pPr>
              <w:spacing w:line="240" w:lineRule="auto"/>
              <w:rPr>
                <w:b/>
                <w:bCs/>
                <w:iCs/>
                <w:sz w:val="18"/>
              </w:rPr>
            </w:pPr>
            <w:r w:rsidRPr="00DB65CB">
              <w:rPr>
                <w:b/>
                <w:bCs/>
                <w:iCs/>
                <w:sz w:val="18"/>
                <w:szCs w:val="22"/>
              </w:rPr>
              <w:t>Title holder</w:t>
            </w:r>
          </w:p>
        </w:tc>
        <w:tc>
          <w:tcPr>
            <w:cnfStyle w:val="000010000000" w:firstRow="0" w:lastRow="0" w:firstColumn="0" w:lastColumn="0" w:oddVBand="1" w:evenVBand="0" w:oddHBand="0" w:evenHBand="0" w:firstRowFirstColumn="0" w:firstRowLastColumn="0" w:lastRowFirstColumn="0" w:lastRowLastColumn="0"/>
            <w:tcW w:w="0" w:type="auto"/>
          </w:tcPr>
          <w:p w14:paraId="5D45ED45" w14:textId="77777777" w:rsidR="0052615D" w:rsidRPr="00DB65CB" w:rsidRDefault="0052615D" w:rsidP="00686B60">
            <w:pPr>
              <w:spacing w:line="240" w:lineRule="auto"/>
              <w:rPr>
                <w:b/>
                <w:bCs/>
                <w:iCs/>
                <w:sz w:val="18"/>
              </w:rPr>
            </w:pPr>
            <w:r w:rsidRPr="00DB65CB">
              <w:rPr>
                <w:b/>
                <w:bCs/>
                <w:iCs/>
                <w:sz w:val="18"/>
                <w:szCs w:val="22"/>
              </w:rPr>
              <w:t>Physical</w:t>
            </w:r>
          </w:p>
        </w:tc>
        <w:tc>
          <w:tcPr>
            <w:cnfStyle w:val="000001000000" w:firstRow="0" w:lastRow="0" w:firstColumn="0" w:lastColumn="0" w:oddVBand="0" w:evenVBand="1" w:oddHBand="0" w:evenHBand="0" w:firstRowFirstColumn="0" w:firstRowLastColumn="0" w:lastRowFirstColumn="0" w:lastRowLastColumn="0"/>
            <w:tcW w:w="0" w:type="auto"/>
          </w:tcPr>
          <w:p w14:paraId="5EAC5F09" w14:textId="77777777" w:rsidR="0052615D" w:rsidRPr="00DB65CB" w:rsidRDefault="0052615D" w:rsidP="00686B60">
            <w:pPr>
              <w:spacing w:line="240" w:lineRule="auto"/>
              <w:rPr>
                <w:b/>
                <w:bCs/>
                <w:iCs/>
                <w:sz w:val="18"/>
              </w:rPr>
            </w:pPr>
            <w:r w:rsidRPr="00DB65CB">
              <w:rPr>
                <w:b/>
                <w:bCs/>
                <w:iCs/>
                <w:sz w:val="18"/>
                <w:szCs w:val="22"/>
              </w:rPr>
              <w:t>Economic</w:t>
            </w:r>
          </w:p>
        </w:tc>
        <w:tc>
          <w:tcPr>
            <w:cnfStyle w:val="000010000000" w:firstRow="0" w:lastRow="0" w:firstColumn="0" w:lastColumn="0" w:oddVBand="1" w:evenVBand="0" w:oddHBand="0" w:evenHBand="0" w:firstRowFirstColumn="0" w:firstRowLastColumn="0" w:lastRowFirstColumn="0" w:lastRowLastColumn="0"/>
            <w:tcW w:w="0" w:type="auto"/>
          </w:tcPr>
          <w:p w14:paraId="15C6B67C" w14:textId="77777777" w:rsidR="0052615D" w:rsidRPr="00DB65CB" w:rsidRDefault="0052615D" w:rsidP="00686B60">
            <w:pPr>
              <w:spacing w:line="240" w:lineRule="auto"/>
              <w:rPr>
                <w:b/>
                <w:bCs/>
                <w:iCs/>
                <w:sz w:val="18"/>
              </w:rPr>
            </w:pPr>
            <w:r w:rsidRPr="00DB65CB">
              <w:rPr>
                <w:b/>
                <w:bCs/>
                <w:iCs/>
                <w:sz w:val="18"/>
                <w:szCs w:val="22"/>
              </w:rPr>
              <w:t>Temporary</w:t>
            </w:r>
          </w:p>
        </w:tc>
        <w:tc>
          <w:tcPr>
            <w:cnfStyle w:val="000001000000" w:firstRow="0" w:lastRow="0" w:firstColumn="0" w:lastColumn="0" w:oddVBand="0" w:evenVBand="1" w:oddHBand="0" w:evenHBand="0" w:firstRowFirstColumn="0" w:firstRowLastColumn="0" w:lastRowFirstColumn="0" w:lastRowLastColumn="0"/>
            <w:tcW w:w="0" w:type="auto"/>
          </w:tcPr>
          <w:p w14:paraId="03538133" w14:textId="77777777" w:rsidR="0052615D" w:rsidRPr="00DB65CB" w:rsidRDefault="0052615D" w:rsidP="00686B60">
            <w:pPr>
              <w:spacing w:line="240" w:lineRule="auto"/>
              <w:rPr>
                <w:b/>
                <w:bCs/>
                <w:iCs/>
                <w:sz w:val="18"/>
              </w:rPr>
            </w:pPr>
            <w:r w:rsidRPr="00DB65CB">
              <w:rPr>
                <w:b/>
                <w:bCs/>
                <w:iCs/>
                <w:sz w:val="18"/>
                <w:szCs w:val="22"/>
              </w:rPr>
              <w:t xml:space="preserve">Permanent </w:t>
            </w:r>
          </w:p>
        </w:tc>
        <w:tc>
          <w:tcPr>
            <w:cnfStyle w:val="000010000000" w:firstRow="0" w:lastRow="0" w:firstColumn="0" w:lastColumn="0" w:oddVBand="1" w:evenVBand="0" w:oddHBand="0" w:evenHBand="0" w:firstRowFirstColumn="0" w:firstRowLastColumn="0" w:lastRowFirstColumn="0" w:lastRowLastColumn="0"/>
            <w:tcW w:w="0" w:type="auto"/>
          </w:tcPr>
          <w:p w14:paraId="35904650" w14:textId="77777777" w:rsidR="0052615D" w:rsidRPr="00DB65CB" w:rsidRDefault="0052615D" w:rsidP="00686B60">
            <w:pPr>
              <w:spacing w:line="240" w:lineRule="auto"/>
              <w:rPr>
                <w:b/>
                <w:bCs/>
                <w:iCs/>
                <w:sz w:val="18"/>
              </w:rPr>
            </w:pPr>
            <w:r w:rsidRPr="00DB65CB">
              <w:rPr>
                <w:b/>
                <w:bCs/>
                <w:iCs/>
                <w:sz w:val="18"/>
                <w:szCs w:val="22"/>
              </w:rPr>
              <w:t>Compensations and Supports</w:t>
            </w:r>
          </w:p>
        </w:tc>
      </w:tr>
      <w:tr w:rsidR="009D1B12" w:rsidRPr="00DB65CB" w14:paraId="43925B10" w14:textId="77777777" w:rsidTr="00AF7219">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0" w:type="auto"/>
            <w:vAlign w:val="top"/>
          </w:tcPr>
          <w:p w14:paraId="6D788B67" w14:textId="77777777" w:rsidR="0052615D" w:rsidRPr="00DB65CB" w:rsidRDefault="0052615D" w:rsidP="00686B60">
            <w:pPr>
              <w:spacing w:line="240" w:lineRule="auto"/>
              <w:jc w:val="left"/>
              <w:rPr>
                <w:sz w:val="18"/>
              </w:rPr>
            </w:pPr>
            <w:r w:rsidRPr="00DB65CB">
              <w:rPr>
                <w:sz w:val="18"/>
              </w:rPr>
              <w:t>Temporary physical displacement</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79CD2F27" w14:textId="77777777" w:rsidR="00182815" w:rsidRPr="00DB65CB" w:rsidRDefault="0052615D" w:rsidP="00182815">
            <w:pPr>
              <w:spacing w:line="240" w:lineRule="auto"/>
              <w:jc w:val="left"/>
              <w:rPr>
                <w:sz w:val="18"/>
                <w:szCs w:val="22"/>
              </w:rPr>
            </w:pPr>
            <w:r w:rsidRPr="00DB65CB">
              <w:rPr>
                <w:sz w:val="18"/>
                <w:szCs w:val="22"/>
              </w:rPr>
              <w:t>Owner</w:t>
            </w:r>
            <w:r w:rsidR="00BF2748" w:rsidRPr="00DB65CB">
              <w:rPr>
                <w:sz w:val="18"/>
                <w:szCs w:val="22"/>
              </w:rPr>
              <w:t>s with full</w:t>
            </w:r>
            <w:r w:rsidRPr="00DB65CB">
              <w:rPr>
                <w:sz w:val="18"/>
                <w:szCs w:val="22"/>
              </w:rPr>
              <w:t xml:space="preserve"> or joint ownership</w:t>
            </w:r>
            <w:r w:rsidR="00267836" w:rsidRPr="00DB65CB">
              <w:rPr>
                <w:rStyle w:val="DipnotBavurusu"/>
                <w:rFonts w:cs="Tahoma"/>
                <w:sz w:val="18"/>
                <w:szCs w:val="22"/>
              </w:rPr>
              <w:footnoteReference w:id="63"/>
            </w:r>
          </w:p>
          <w:p w14:paraId="4488E3D5" w14:textId="33008032" w:rsidR="0052615D" w:rsidRPr="00DB65CB" w:rsidRDefault="009D1B12" w:rsidP="00182815">
            <w:pPr>
              <w:spacing w:line="240" w:lineRule="auto"/>
              <w:jc w:val="left"/>
              <w:rPr>
                <w:sz w:val="18"/>
              </w:rPr>
            </w:pPr>
            <w:r w:rsidRPr="009D1B12">
              <w:rPr>
                <w:sz w:val="18"/>
              </w:rPr>
              <w:t>Submitted a petition to receive a rental subsidy or interest rate discount within one year following the demolition of their building, as officially allocated by Law No. 6306. However, if a Type-III subproject is approved under the CDRC project financing, the Ministerial Decree dated 04.08.2024 will apply</w:t>
            </w:r>
            <w:r w:rsidR="00C953EB" w:rsidRPr="00DB65CB">
              <w:rPr>
                <w:rStyle w:val="DipnotBavurusu"/>
                <w:rFonts w:cs="Tahoma"/>
                <w:sz w:val="18"/>
                <w:szCs w:val="22"/>
              </w:rPr>
              <w:footnoteReference w:id="64"/>
            </w:r>
            <w:r>
              <w:rPr>
                <w:rStyle w:val="Balk3Char"/>
                <w:sz w:val="18"/>
                <w:szCs w:val="22"/>
              </w:rPr>
              <w:t>.</w:t>
            </w:r>
          </w:p>
        </w:tc>
        <w:tc>
          <w:tcPr>
            <w:cnfStyle w:val="000010000000" w:firstRow="0" w:lastRow="0" w:firstColumn="0" w:lastColumn="0" w:oddVBand="1" w:evenVBand="0" w:oddHBand="0" w:evenHBand="0" w:firstRowFirstColumn="0" w:firstRowLastColumn="0" w:lastRowFirstColumn="0" w:lastRowLastColumn="0"/>
            <w:tcW w:w="0" w:type="auto"/>
          </w:tcPr>
          <w:p w14:paraId="52992E21" w14:textId="77777777" w:rsidR="0052615D" w:rsidRPr="00DB65CB" w:rsidRDefault="0052615D" w:rsidP="00686B60">
            <w:pPr>
              <w:spacing w:before="0"/>
              <w:jc w:val="center"/>
              <w:rPr>
                <w:sz w:val="18"/>
              </w:rPr>
            </w:pPr>
            <w:r w:rsidRPr="00DB65CB">
              <w:rPr>
                <w:sz w:val="18"/>
                <w:szCs w:val="22"/>
              </w:rPr>
              <w:t>X</w:t>
            </w:r>
          </w:p>
        </w:tc>
        <w:tc>
          <w:tcPr>
            <w:cnfStyle w:val="000001000000" w:firstRow="0" w:lastRow="0" w:firstColumn="0" w:lastColumn="0" w:oddVBand="0" w:evenVBand="1" w:oddHBand="0" w:evenHBand="0" w:firstRowFirstColumn="0" w:firstRowLastColumn="0" w:lastRowFirstColumn="0" w:lastRowLastColumn="0"/>
            <w:tcW w:w="0" w:type="auto"/>
          </w:tcPr>
          <w:p w14:paraId="598B9A54" w14:textId="77777777" w:rsidR="0052615D" w:rsidRPr="00DB65CB" w:rsidRDefault="0052615D" w:rsidP="00686B60">
            <w:pPr>
              <w:spacing w:before="0"/>
              <w:jc w:val="center"/>
              <w:rPr>
                <w:sz w:val="18"/>
              </w:rPr>
            </w:pPr>
          </w:p>
        </w:tc>
        <w:tc>
          <w:tcPr>
            <w:cnfStyle w:val="000010000000" w:firstRow="0" w:lastRow="0" w:firstColumn="0" w:lastColumn="0" w:oddVBand="1" w:evenVBand="0" w:oddHBand="0" w:evenHBand="0" w:firstRowFirstColumn="0" w:firstRowLastColumn="0" w:lastRowFirstColumn="0" w:lastRowLastColumn="0"/>
            <w:tcW w:w="0" w:type="auto"/>
          </w:tcPr>
          <w:p w14:paraId="5BAC6966" w14:textId="77777777" w:rsidR="0052615D" w:rsidRPr="00DB65CB" w:rsidRDefault="0052615D" w:rsidP="00686B60">
            <w:pPr>
              <w:spacing w:before="0"/>
              <w:jc w:val="center"/>
              <w:rPr>
                <w:sz w:val="18"/>
              </w:rPr>
            </w:pPr>
            <w:r w:rsidRPr="00DB65CB">
              <w:rPr>
                <w:sz w:val="18"/>
                <w:szCs w:val="22"/>
              </w:rPr>
              <w:t>X</w:t>
            </w:r>
          </w:p>
        </w:tc>
        <w:tc>
          <w:tcPr>
            <w:cnfStyle w:val="000001000000" w:firstRow="0" w:lastRow="0" w:firstColumn="0" w:lastColumn="0" w:oddVBand="0" w:evenVBand="1" w:oddHBand="0" w:evenHBand="0" w:firstRowFirstColumn="0" w:firstRowLastColumn="0" w:lastRowFirstColumn="0" w:lastRowLastColumn="0"/>
            <w:tcW w:w="0" w:type="auto"/>
          </w:tcPr>
          <w:p w14:paraId="00544294" w14:textId="77777777" w:rsidR="0052615D" w:rsidRPr="00DB65CB" w:rsidRDefault="0052615D" w:rsidP="00686B60">
            <w:pPr>
              <w:spacing w:before="0"/>
              <w:jc w:val="center"/>
              <w:rPr>
                <w:sz w:val="18"/>
              </w:rPr>
            </w:pPr>
          </w:p>
        </w:tc>
        <w:tc>
          <w:tcPr>
            <w:cnfStyle w:val="000010000000" w:firstRow="0" w:lastRow="0" w:firstColumn="0" w:lastColumn="0" w:oddVBand="1" w:evenVBand="0" w:oddHBand="0" w:evenHBand="0" w:firstRowFirstColumn="0" w:firstRowLastColumn="0" w:lastRowFirstColumn="0" w:lastRowLastColumn="0"/>
            <w:tcW w:w="0" w:type="auto"/>
          </w:tcPr>
          <w:p w14:paraId="3B8AD70C" w14:textId="2616CFB3" w:rsidR="0052615D" w:rsidRPr="00DB65CB" w:rsidRDefault="0052615D" w:rsidP="00686B60">
            <w:pPr>
              <w:jc w:val="left"/>
              <w:rPr>
                <w:sz w:val="18"/>
              </w:rPr>
            </w:pPr>
            <w:r w:rsidRPr="00DB65CB">
              <w:rPr>
                <w:sz w:val="18"/>
                <w:szCs w:val="22"/>
              </w:rPr>
              <w:t>Credit support</w:t>
            </w:r>
            <w:r w:rsidR="00A15E35" w:rsidRPr="00DB65CB">
              <w:rPr>
                <w:sz w:val="18"/>
                <w:szCs w:val="22"/>
              </w:rPr>
              <w:t xml:space="preserve"> (World Bank loan)</w:t>
            </w:r>
          </w:p>
          <w:p w14:paraId="5868B270" w14:textId="3542BAEF" w:rsidR="0052615D" w:rsidRPr="00DB65CB" w:rsidRDefault="0052615D" w:rsidP="00970BBF">
            <w:pPr>
              <w:spacing w:line="240" w:lineRule="auto"/>
              <w:jc w:val="left"/>
              <w:rPr>
                <w:sz w:val="18"/>
              </w:rPr>
            </w:pPr>
            <w:r w:rsidRPr="00DB65CB">
              <w:rPr>
                <w:sz w:val="18"/>
                <w:szCs w:val="22"/>
              </w:rPr>
              <w:t xml:space="preserve">Up to 18 months Rental assistance to owners while awaiting rehabilitation </w:t>
            </w:r>
            <w:r w:rsidR="00970BBF" w:rsidRPr="00DB65CB">
              <w:rPr>
                <w:sz w:val="18"/>
                <w:szCs w:val="22"/>
              </w:rPr>
              <w:t>or</w:t>
            </w:r>
            <w:r w:rsidRPr="00DB65CB">
              <w:rPr>
                <w:sz w:val="18"/>
                <w:szCs w:val="22"/>
              </w:rPr>
              <w:t xml:space="preserve"> interest rate discount support under the scope of Law no. 6306</w:t>
            </w:r>
            <w:r w:rsidR="009D6412" w:rsidRPr="00DB65CB">
              <w:rPr>
                <w:rStyle w:val="DipnotBavurusu"/>
                <w:rFonts w:cs="Tahoma"/>
                <w:sz w:val="18"/>
                <w:szCs w:val="22"/>
              </w:rPr>
              <w:footnoteReference w:id="65"/>
            </w:r>
            <w:r w:rsidR="009D61C4" w:rsidRPr="00DB65CB">
              <w:rPr>
                <w:sz w:val="18"/>
                <w:szCs w:val="22"/>
              </w:rPr>
              <w:t>,</w:t>
            </w:r>
          </w:p>
        </w:tc>
      </w:tr>
      <w:tr w:rsidR="009D1B12" w:rsidRPr="00DB65CB" w14:paraId="749BCED2" w14:textId="77777777" w:rsidTr="00AF7219">
        <w:trPr>
          <w:cnfStyle w:val="000000010000" w:firstRow="0" w:lastRow="0" w:firstColumn="0" w:lastColumn="0" w:oddVBand="0" w:evenVBand="0" w:oddHBand="0" w:evenHBand="1"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0" w:type="auto"/>
            <w:vAlign w:val="top"/>
          </w:tcPr>
          <w:p w14:paraId="60BC4FA0" w14:textId="77777777" w:rsidR="0052615D" w:rsidRPr="00DB65CB" w:rsidRDefault="0052615D" w:rsidP="00686B60">
            <w:pPr>
              <w:spacing w:line="240" w:lineRule="auto"/>
              <w:jc w:val="left"/>
              <w:rPr>
                <w:sz w:val="18"/>
              </w:rPr>
            </w:pPr>
            <w:r w:rsidRPr="00DB65CB">
              <w:rPr>
                <w:sz w:val="18"/>
              </w:rPr>
              <w:t>Permanent physical displacement</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33478CA9" w14:textId="18523D4E" w:rsidR="0052615D" w:rsidRPr="00DB65CB" w:rsidRDefault="0052615D" w:rsidP="00686B60">
            <w:pPr>
              <w:spacing w:line="240" w:lineRule="auto"/>
              <w:jc w:val="left"/>
              <w:rPr>
                <w:sz w:val="18"/>
              </w:rPr>
            </w:pPr>
            <w:r w:rsidRPr="00DB65CB">
              <w:rPr>
                <w:sz w:val="18"/>
                <w:szCs w:val="22"/>
              </w:rPr>
              <w:t>Tenants</w:t>
            </w:r>
            <w:r w:rsidR="00137E83" w:rsidRPr="00DB65CB">
              <w:rPr>
                <w:rStyle w:val="DipnotBavurusu"/>
                <w:rFonts w:cs="Tahoma"/>
                <w:sz w:val="18"/>
                <w:szCs w:val="22"/>
              </w:rPr>
              <w:footnoteReference w:id="66"/>
            </w:r>
          </w:p>
        </w:tc>
        <w:tc>
          <w:tcPr>
            <w:cnfStyle w:val="000010000000" w:firstRow="0" w:lastRow="0" w:firstColumn="0" w:lastColumn="0" w:oddVBand="1" w:evenVBand="0" w:oddHBand="0" w:evenHBand="0" w:firstRowFirstColumn="0" w:firstRowLastColumn="0" w:lastRowFirstColumn="0" w:lastRowLastColumn="0"/>
            <w:tcW w:w="0" w:type="auto"/>
          </w:tcPr>
          <w:p w14:paraId="5AEBF992" w14:textId="77777777" w:rsidR="0052615D" w:rsidRPr="00DB65CB" w:rsidDel="00F00AF2" w:rsidRDefault="0052615D" w:rsidP="00686B60">
            <w:pPr>
              <w:pStyle w:val="ListeParagraf"/>
              <w:spacing w:before="0" w:line="240" w:lineRule="auto"/>
              <w:ind w:left="33"/>
              <w:jc w:val="center"/>
              <w:rPr>
                <w:sz w:val="18"/>
              </w:rPr>
            </w:pPr>
            <w:r w:rsidRPr="00DB65CB">
              <w:rPr>
                <w:sz w:val="18"/>
                <w:szCs w:val="22"/>
              </w:rPr>
              <w:t>X</w:t>
            </w:r>
          </w:p>
        </w:tc>
        <w:tc>
          <w:tcPr>
            <w:cnfStyle w:val="000001000000" w:firstRow="0" w:lastRow="0" w:firstColumn="0" w:lastColumn="0" w:oddVBand="0" w:evenVBand="1" w:oddHBand="0" w:evenHBand="0" w:firstRowFirstColumn="0" w:firstRowLastColumn="0" w:lastRowFirstColumn="0" w:lastRowLastColumn="0"/>
            <w:tcW w:w="0" w:type="auto"/>
          </w:tcPr>
          <w:p w14:paraId="29D24F80" w14:textId="77777777" w:rsidR="0052615D" w:rsidRPr="00DB65CB" w:rsidDel="00F00AF2" w:rsidRDefault="0052615D" w:rsidP="00686B60">
            <w:pPr>
              <w:pStyle w:val="ListeParagraf"/>
              <w:spacing w:before="0" w:line="240" w:lineRule="auto"/>
              <w:ind w:left="33"/>
              <w:jc w:val="center"/>
              <w:rPr>
                <w:sz w:val="18"/>
              </w:rPr>
            </w:pPr>
          </w:p>
        </w:tc>
        <w:tc>
          <w:tcPr>
            <w:cnfStyle w:val="000010000000" w:firstRow="0" w:lastRow="0" w:firstColumn="0" w:lastColumn="0" w:oddVBand="1" w:evenVBand="0" w:oddHBand="0" w:evenHBand="0" w:firstRowFirstColumn="0" w:firstRowLastColumn="0" w:lastRowFirstColumn="0" w:lastRowLastColumn="0"/>
            <w:tcW w:w="0" w:type="auto"/>
          </w:tcPr>
          <w:p w14:paraId="0440A5D7" w14:textId="77777777" w:rsidR="0052615D" w:rsidRPr="00DB65CB" w:rsidDel="00F00AF2" w:rsidRDefault="0052615D" w:rsidP="00686B60">
            <w:pPr>
              <w:pStyle w:val="ListeParagraf"/>
              <w:spacing w:before="0" w:line="240" w:lineRule="auto"/>
              <w:ind w:left="33"/>
              <w:jc w:val="center"/>
              <w:rPr>
                <w:sz w:val="18"/>
              </w:rPr>
            </w:pPr>
          </w:p>
        </w:tc>
        <w:tc>
          <w:tcPr>
            <w:cnfStyle w:val="000001000000" w:firstRow="0" w:lastRow="0" w:firstColumn="0" w:lastColumn="0" w:oddVBand="0" w:evenVBand="1" w:oddHBand="0" w:evenHBand="0" w:firstRowFirstColumn="0" w:firstRowLastColumn="0" w:lastRowFirstColumn="0" w:lastRowLastColumn="0"/>
            <w:tcW w:w="0" w:type="auto"/>
          </w:tcPr>
          <w:p w14:paraId="3F26CF65" w14:textId="77777777" w:rsidR="0052615D" w:rsidRPr="00DB65CB" w:rsidDel="00F00AF2" w:rsidRDefault="0052615D" w:rsidP="00686B60">
            <w:pPr>
              <w:pStyle w:val="ListeParagraf"/>
              <w:spacing w:before="0" w:line="240" w:lineRule="auto"/>
              <w:ind w:left="33"/>
              <w:jc w:val="center"/>
              <w:rPr>
                <w:sz w:val="18"/>
              </w:rPr>
            </w:pPr>
            <w:r w:rsidRPr="00DB65CB">
              <w:rPr>
                <w:sz w:val="18"/>
                <w:szCs w:val="22"/>
              </w:rPr>
              <w:t>X</w:t>
            </w:r>
          </w:p>
        </w:tc>
        <w:tc>
          <w:tcPr>
            <w:cnfStyle w:val="000010000000" w:firstRow="0" w:lastRow="0" w:firstColumn="0" w:lastColumn="0" w:oddVBand="1" w:evenVBand="0" w:oddHBand="0" w:evenHBand="0" w:firstRowFirstColumn="0" w:firstRowLastColumn="0" w:lastRowFirstColumn="0" w:lastRowLastColumn="0"/>
            <w:tcW w:w="0" w:type="auto"/>
          </w:tcPr>
          <w:p w14:paraId="47F3F21B" w14:textId="1E81FEE4" w:rsidR="0052615D" w:rsidRPr="00DB65CB" w:rsidRDefault="0052615D" w:rsidP="009B315E">
            <w:pPr>
              <w:pStyle w:val="ListeParagraf"/>
              <w:spacing w:line="240" w:lineRule="auto"/>
              <w:ind w:left="33"/>
              <w:jc w:val="left"/>
              <w:rPr>
                <w:sz w:val="18"/>
              </w:rPr>
            </w:pPr>
            <w:r w:rsidRPr="00DB65CB">
              <w:rPr>
                <w:sz w:val="18"/>
                <w:szCs w:val="22"/>
              </w:rPr>
              <w:t>2 months’ rental assistance or interest rate discount support under the scope of Law no. 6306</w:t>
            </w:r>
            <w:r w:rsidRPr="00DB65CB" w:rsidDel="000A4C37">
              <w:rPr>
                <w:sz w:val="18"/>
                <w:szCs w:val="22"/>
              </w:rPr>
              <w:t xml:space="preserve"> </w:t>
            </w:r>
            <w:r w:rsidRPr="00DB65CB">
              <w:rPr>
                <w:sz w:val="18"/>
                <w:szCs w:val="22"/>
              </w:rPr>
              <w:t xml:space="preserve">for tenants </w:t>
            </w:r>
          </w:p>
        </w:tc>
      </w:tr>
      <w:tr w:rsidR="009D1B12" w:rsidRPr="00DB65CB" w14:paraId="455F497A" w14:textId="77777777" w:rsidTr="00AF7219">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0" w:type="auto"/>
            <w:vAlign w:val="top"/>
          </w:tcPr>
          <w:p w14:paraId="185A4667" w14:textId="77777777" w:rsidR="0052615D" w:rsidRPr="00DB65CB" w:rsidRDefault="0052615D" w:rsidP="00686B60">
            <w:pPr>
              <w:spacing w:line="240" w:lineRule="auto"/>
              <w:jc w:val="left"/>
              <w:rPr>
                <w:sz w:val="18"/>
              </w:rPr>
            </w:pPr>
            <w:r w:rsidRPr="00DB65CB">
              <w:rPr>
                <w:sz w:val="18"/>
              </w:rPr>
              <w:t>Temporary displacement</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5A4B977C" w14:textId="4F9EF514" w:rsidR="0052615D" w:rsidRPr="00DB65CB" w:rsidRDefault="0052615D" w:rsidP="00686B60">
            <w:pPr>
              <w:spacing w:line="240" w:lineRule="auto"/>
              <w:jc w:val="left"/>
              <w:rPr>
                <w:sz w:val="18"/>
              </w:rPr>
            </w:pPr>
            <w:r w:rsidRPr="00DB65CB">
              <w:rPr>
                <w:sz w:val="18"/>
                <w:szCs w:val="22"/>
              </w:rPr>
              <w:t>Businesses (owners of the bui</w:t>
            </w:r>
            <w:r w:rsidR="000A6A4A" w:rsidRPr="00DB65CB">
              <w:rPr>
                <w:sz w:val="18"/>
                <w:szCs w:val="22"/>
              </w:rPr>
              <w:t>l</w:t>
            </w:r>
            <w:r w:rsidRPr="00DB65CB">
              <w:rPr>
                <w:sz w:val="18"/>
                <w:szCs w:val="22"/>
              </w:rPr>
              <w:t>dings/workplaces)</w:t>
            </w:r>
          </w:p>
        </w:tc>
        <w:tc>
          <w:tcPr>
            <w:cnfStyle w:val="000010000000" w:firstRow="0" w:lastRow="0" w:firstColumn="0" w:lastColumn="0" w:oddVBand="1" w:evenVBand="0" w:oddHBand="0" w:evenHBand="0" w:firstRowFirstColumn="0" w:firstRowLastColumn="0" w:lastRowFirstColumn="0" w:lastRowLastColumn="0"/>
            <w:tcW w:w="0" w:type="auto"/>
          </w:tcPr>
          <w:p w14:paraId="20FF677C" w14:textId="77777777" w:rsidR="0052615D" w:rsidRPr="00DB65CB" w:rsidRDefault="0052615D" w:rsidP="00686B60">
            <w:pPr>
              <w:spacing w:before="0"/>
              <w:jc w:val="center"/>
              <w:rPr>
                <w:sz w:val="18"/>
              </w:rPr>
            </w:pPr>
            <w:r w:rsidRPr="00DB65CB">
              <w:rPr>
                <w:sz w:val="18"/>
                <w:szCs w:val="22"/>
              </w:rPr>
              <w:t>X</w:t>
            </w:r>
          </w:p>
        </w:tc>
        <w:tc>
          <w:tcPr>
            <w:cnfStyle w:val="000001000000" w:firstRow="0" w:lastRow="0" w:firstColumn="0" w:lastColumn="0" w:oddVBand="0" w:evenVBand="1" w:oddHBand="0" w:evenHBand="0" w:firstRowFirstColumn="0" w:firstRowLastColumn="0" w:lastRowFirstColumn="0" w:lastRowLastColumn="0"/>
            <w:tcW w:w="0" w:type="auto"/>
          </w:tcPr>
          <w:p w14:paraId="0131C80F" w14:textId="77777777" w:rsidR="0052615D" w:rsidRPr="00DB65CB" w:rsidRDefault="0052615D" w:rsidP="00686B60">
            <w:pPr>
              <w:spacing w:before="0"/>
              <w:jc w:val="center"/>
              <w:rPr>
                <w:sz w:val="18"/>
              </w:rPr>
            </w:pPr>
            <w:r w:rsidRPr="00DB65CB">
              <w:rPr>
                <w:sz w:val="18"/>
                <w:szCs w:val="22"/>
              </w:rPr>
              <w:t>X</w:t>
            </w:r>
          </w:p>
        </w:tc>
        <w:tc>
          <w:tcPr>
            <w:cnfStyle w:val="000010000000" w:firstRow="0" w:lastRow="0" w:firstColumn="0" w:lastColumn="0" w:oddVBand="1" w:evenVBand="0" w:oddHBand="0" w:evenHBand="0" w:firstRowFirstColumn="0" w:firstRowLastColumn="0" w:lastRowFirstColumn="0" w:lastRowLastColumn="0"/>
            <w:tcW w:w="0" w:type="auto"/>
          </w:tcPr>
          <w:p w14:paraId="6DD489EA" w14:textId="77777777" w:rsidR="0052615D" w:rsidRPr="00DB65CB" w:rsidRDefault="0052615D" w:rsidP="00686B60">
            <w:pPr>
              <w:spacing w:before="0"/>
              <w:jc w:val="center"/>
              <w:rPr>
                <w:sz w:val="18"/>
              </w:rPr>
            </w:pPr>
            <w:r w:rsidRPr="00DB65CB">
              <w:rPr>
                <w:sz w:val="18"/>
                <w:szCs w:val="22"/>
              </w:rPr>
              <w:t>X</w:t>
            </w:r>
          </w:p>
        </w:tc>
        <w:tc>
          <w:tcPr>
            <w:cnfStyle w:val="000001000000" w:firstRow="0" w:lastRow="0" w:firstColumn="0" w:lastColumn="0" w:oddVBand="0" w:evenVBand="1" w:oddHBand="0" w:evenHBand="0" w:firstRowFirstColumn="0" w:firstRowLastColumn="0" w:lastRowFirstColumn="0" w:lastRowLastColumn="0"/>
            <w:tcW w:w="0" w:type="auto"/>
          </w:tcPr>
          <w:p w14:paraId="0DBBC522" w14:textId="77777777" w:rsidR="0052615D" w:rsidRPr="00DB65CB" w:rsidRDefault="0052615D" w:rsidP="00686B60">
            <w:pPr>
              <w:spacing w:before="0"/>
              <w:jc w:val="center"/>
              <w:rPr>
                <w:sz w:val="18"/>
              </w:rPr>
            </w:pPr>
          </w:p>
        </w:tc>
        <w:tc>
          <w:tcPr>
            <w:cnfStyle w:val="000010000000" w:firstRow="0" w:lastRow="0" w:firstColumn="0" w:lastColumn="0" w:oddVBand="1" w:evenVBand="0" w:oddHBand="0" w:evenHBand="0" w:firstRowFirstColumn="0" w:firstRowLastColumn="0" w:lastRowFirstColumn="0" w:lastRowLastColumn="0"/>
            <w:tcW w:w="0" w:type="auto"/>
          </w:tcPr>
          <w:p w14:paraId="77865063" w14:textId="77777777" w:rsidR="0052615D" w:rsidRPr="00DB65CB" w:rsidRDefault="0052615D" w:rsidP="00686B60">
            <w:pPr>
              <w:jc w:val="left"/>
              <w:rPr>
                <w:sz w:val="18"/>
              </w:rPr>
            </w:pPr>
            <w:r w:rsidRPr="00DB65CB">
              <w:rPr>
                <w:sz w:val="18"/>
                <w:szCs w:val="22"/>
              </w:rPr>
              <w:t>Credit support</w:t>
            </w:r>
          </w:p>
          <w:p w14:paraId="76C6D827" w14:textId="4DE19778" w:rsidR="0052615D" w:rsidRPr="00DB65CB" w:rsidRDefault="0052615D" w:rsidP="00686B60">
            <w:pPr>
              <w:spacing w:line="240" w:lineRule="auto"/>
              <w:jc w:val="left"/>
              <w:rPr>
                <w:sz w:val="18"/>
              </w:rPr>
            </w:pPr>
            <w:r w:rsidRPr="00DB65CB">
              <w:rPr>
                <w:sz w:val="18"/>
                <w:szCs w:val="22"/>
              </w:rPr>
              <w:t>Up to 18 months Rental assistance to owners or interest rate discount support under the scope of Law no. 6306</w:t>
            </w:r>
            <w:r w:rsidR="000F2A28" w:rsidRPr="00DB65CB">
              <w:rPr>
                <w:rStyle w:val="DipnotBavurusu"/>
                <w:rFonts w:cs="Tahoma"/>
                <w:sz w:val="18"/>
                <w:szCs w:val="22"/>
              </w:rPr>
              <w:footnoteReference w:id="67"/>
            </w:r>
            <w:r w:rsidR="00F34B66" w:rsidRPr="008A408D">
              <w:rPr>
                <w:sz w:val="18"/>
                <w:vertAlign w:val="superscript"/>
              </w:rPr>
              <w:t>,</w:t>
            </w:r>
            <w:r w:rsidR="00F34B66" w:rsidRPr="00DB65CB">
              <w:rPr>
                <w:rStyle w:val="DipnotBavurusu"/>
                <w:rFonts w:cs="Tahoma"/>
                <w:sz w:val="18"/>
                <w:szCs w:val="22"/>
              </w:rPr>
              <w:footnoteReference w:id="68"/>
            </w:r>
          </w:p>
        </w:tc>
      </w:tr>
      <w:tr w:rsidR="009D1B12" w:rsidRPr="00DB65CB" w14:paraId="3341C54E" w14:textId="77777777" w:rsidTr="00AF7219">
        <w:trPr>
          <w:cnfStyle w:val="000000010000" w:firstRow="0" w:lastRow="0" w:firstColumn="0" w:lastColumn="0" w:oddVBand="0" w:evenVBand="0" w:oddHBand="0" w:evenHBand="1"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0" w:type="auto"/>
            <w:vAlign w:val="top"/>
          </w:tcPr>
          <w:p w14:paraId="7392AA27" w14:textId="352F9BBA" w:rsidR="0052615D" w:rsidRPr="00DB65CB" w:rsidRDefault="00583BBD" w:rsidP="00686B60">
            <w:pPr>
              <w:spacing w:line="240" w:lineRule="auto"/>
              <w:jc w:val="left"/>
              <w:rPr>
                <w:sz w:val="18"/>
              </w:rPr>
            </w:pPr>
            <w:r w:rsidRPr="00DB65CB">
              <w:rPr>
                <w:sz w:val="18"/>
              </w:rPr>
              <w:lastRenderedPageBreak/>
              <w:t>P</w:t>
            </w:r>
            <w:r w:rsidR="0052615D" w:rsidRPr="00DB65CB">
              <w:rPr>
                <w:sz w:val="18"/>
              </w:rPr>
              <w:t>ermanent economic displacement</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5C969C64" w14:textId="77777777" w:rsidR="0052615D" w:rsidRPr="00DB65CB" w:rsidRDefault="0052615D" w:rsidP="00686B60">
            <w:pPr>
              <w:spacing w:line="240" w:lineRule="auto"/>
              <w:jc w:val="left"/>
              <w:rPr>
                <w:sz w:val="18"/>
              </w:rPr>
            </w:pPr>
            <w:r w:rsidRPr="00DB65CB">
              <w:rPr>
                <w:sz w:val="18"/>
                <w:szCs w:val="22"/>
              </w:rPr>
              <w:t>Businesses (tenants of the buildings/ workplaces)</w:t>
            </w:r>
          </w:p>
        </w:tc>
        <w:tc>
          <w:tcPr>
            <w:cnfStyle w:val="000010000000" w:firstRow="0" w:lastRow="0" w:firstColumn="0" w:lastColumn="0" w:oddVBand="1" w:evenVBand="0" w:oddHBand="0" w:evenHBand="0" w:firstRowFirstColumn="0" w:firstRowLastColumn="0" w:lastRowFirstColumn="0" w:lastRowLastColumn="0"/>
            <w:tcW w:w="0" w:type="auto"/>
          </w:tcPr>
          <w:p w14:paraId="18FA9CD8" w14:textId="77777777" w:rsidR="0052615D" w:rsidRPr="00DB65CB" w:rsidDel="00AB6351" w:rsidRDefault="0052615D" w:rsidP="00686B60">
            <w:pPr>
              <w:pStyle w:val="ListeParagraf"/>
              <w:spacing w:before="0" w:line="240" w:lineRule="auto"/>
              <w:ind w:left="33"/>
              <w:jc w:val="center"/>
              <w:rPr>
                <w:sz w:val="18"/>
              </w:rPr>
            </w:pPr>
            <w:r w:rsidRPr="00DB65CB">
              <w:rPr>
                <w:sz w:val="18"/>
                <w:szCs w:val="22"/>
              </w:rPr>
              <w:t>X</w:t>
            </w:r>
          </w:p>
        </w:tc>
        <w:tc>
          <w:tcPr>
            <w:cnfStyle w:val="000001000000" w:firstRow="0" w:lastRow="0" w:firstColumn="0" w:lastColumn="0" w:oddVBand="0" w:evenVBand="1" w:oddHBand="0" w:evenHBand="0" w:firstRowFirstColumn="0" w:firstRowLastColumn="0" w:lastRowFirstColumn="0" w:lastRowLastColumn="0"/>
            <w:tcW w:w="0" w:type="auto"/>
          </w:tcPr>
          <w:p w14:paraId="615FCF40" w14:textId="77777777" w:rsidR="0052615D" w:rsidRPr="00DB65CB" w:rsidDel="00AB6351" w:rsidRDefault="0052615D" w:rsidP="00686B60">
            <w:pPr>
              <w:pStyle w:val="ListeParagraf"/>
              <w:spacing w:before="0" w:line="240" w:lineRule="auto"/>
              <w:ind w:left="33"/>
              <w:jc w:val="center"/>
              <w:rPr>
                <w:sz w:val="18"/>
              </w:rPr>
            </w:pPr>
            <w:r w:rsidRPr="00DB65CB">
              <w:rPr>
                <w:sz w:val="18"/>
                <w:szCs w:val="22"/>
              </w:rPr>
              <w:t>X</w:t>
            </w:r>
          </w:p>
        </w:tc>
        <w:tc>
          <w:tcPr>
            <w:cnfStyle w:val="000010000000" w:firstRow="0" w:lastRow="0" w:firstColumn="0" w:lastColumn="0" w:oddVBand="1" w:evenVBand="0" w:oddHBand="0" w:evenHBand="0" w:firstRowFirstColumn="0" w:firstRowLastColumn="0" w:lastRowFirstColumn="0" w:lastRowLastColumn="0"/>
            <w:tcW w:w="0" w:type="auto"/>
          </w:tcPr>
          <w:p w14:paraId="339EC0B6" w14:textId="77777777" w:rsidR="0052615D" w:rsidRPr="00DB65CB" w:rsidDel="00AB6351" w:rsidRDefault="0052615D" w:rsidP="00686B60">
            <w:pPr>
              <w:pStyle w:val="ListeParagraf"/>
              <w:spacing w:before="0" w:line="240" w:lineRule="auto"/>
              <w:ind w:left="33"/>
              <w:jc w:val="center"/>
              <w:rPr>
                <w:sz w:val="18"/>
              </w:rPr>
            </w:pPr>
          </w:p>
        </w:tc>
        <w:tc>
          <w:tcPr>
            <w:cnfStyle w:val="000001000000" w:firstRow="0" w:lastRow="0" w:firstColumn="0" w:lastColumn="0" w:oddVBand="0" w:evenVBand="1" w:oddHBand="0" w:evenHBand="0" w:firstRowFirstColumn="0" w:firstRowLastColumn="0" w:lastRowFirstColumn="0" w:lastRowLastColumn="0"/>
            <w:tcW w:w="0" w:type="auto"/>
          </w:tcPr>
          <w:p w14:paraId="6C53E69F" w14:textId="77777777" w:rsidR="0052615D" w:rsidRPr="00DB65CB" w:rsidDel="00AB6351" w:rsidRDefault="0052615D" w:rsidP="00686B60">
            <w:pPr>
              <w:pStyle w:val="ListeParagraf"/>
              <w:spacing w:before="0" w:line="240" w:lineRule="auto"/>
              <w:ind w:left="33"/>
              <w:jc w:val="center"/>
              <w:rPr>
                <w:sz w:val="18"/>
              </w:rPr>
            </w:pPr>
            <w:r w:rsidRPr="00DB65CB">
              <w:rPr>
                <w:sz w:val="18"/>
                <w:szCs w:val="22"/>
              </w:rPr>
              <w:t>X</w:t>
            </w:r>
          </w:p>
        </w:tc>
        <w:tc>
          <w:tcPr>
            <w:cnfStyle w:val="000010000000" w:firstRow="0" w:lastRow="0" w:firstColumn="0" w:lastColumn="0" w:oddVBand="1" w:evenVBand="0" w:oddHBand="0" w:evenHBand="0" w:firstRowFirstColumn="0" w:firstRowLastColumn="0" w:lastRowFirstColumn="0" w:lastRowLastColumn="0"/>
            <w:tcW w:w="0" w:type="auto"/>
          </w:tcPr>
          <w:p w14:paraId="074D1596" w14:textId="2D67E214" w:rsidR="0052615D" w:rsidRPr="00DB65CB" w:rsidRDefault="0052615D" w:rsidP="00AF7219">
            <w:pPr>
              <w:pStyle w:val="ListeParagraf"/>
              <w:spacing w:line="240" w:lineRule="auto"/>
              <w:ind w:left="33"/>
              <w:jc w:val="left"/>
              <w:rPr>
                <w:sz w:val="18"/>
              </w:rPr>
            </w:pPr>
            <w:r w:rsidRPr="00DB65CB">
              <w:rPr>
                <w:sz w:val="18"/>
                <w:szCs w:val="22"/>
              </w:rPr>
              <w:t xml:space="preserve">2 months’ rental assistance or interest rate discount support under the scope of Law no. 6306 for tenants </w:t>
            </w:r>
          </w:p>
        </w:tc>
      </w:tr>
      <w:tr w:rsidR="009D1B12" w:rsidRPr="00DB65CB" w14:paraId="498BC236" w14:textId="77777777" w:rsidTr="00AF7219">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0" w:type="auto"/>
            <w:vAlign w:val="top"/>
          </w:tcPr>
          <w:p w14:paraId="10988DB4" w14:textId="053EB604" w:rsidR="00FB5776" w:rsidRPr="00DB65CB" w:rsidRDefault="00526DEF" w:rsidP="00686B60">
            <w:pPr>
              <w:spacing w:line="240" w:lineRule="auto"/>
              <w:jc w:val="left"/>
              <w:rPr>
                <w:sz w:val="18"/>
              </w:rPr>
            </w:pPr>
            <w:r w:rsidRPr="00DB65CB">
              <w:rPr>
                <w:sz w:val="18"/>
              </w:rPr>
              <w:t>Temporary or permanent physical or economic displacement</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4780D9E1" w14:textId="69C5C6BA" w:rsidR="00FB5776" w:rsidRPr="00DB65CB" w:rsidRDefault="00526DEF" w:rsidP="00686B60">
            <w:pPr>
              <w:spacing w:line="240" w:lineRule="auto"/>
              <w:jc w:val="left"/>
              <w:rPr>
                <w:sz w:val="18"/>
              </w:rPr>
            </w:pPr>
            <w:r w:rsidRPr="00DB65CB">
              <w:rPr>
                <w:sz w:val="18"/>
                <w:szCs w:val="22"/>
              </w:rPr>
              <w:t xml:space="preserve">Limited </w:t>
            </w:r>
            <w:r w:rsidR="00560076" w:rsidRPr="00DB65CB">
              <w:rPr>
                <w:sz w:val="18"/>
                <w:szCs w:val="22"/>
              </w:rPr>
              <w:t>real rights holders</w:t>
            </w:r>
          </w:p>
        </w:tc>
        <w:tc>
          <w:tcPr>
            <w:cnfStyle w:val="000010000000" w:firstRow="0" w:lastRow="0" w:firstColumn="0" w:lastColumn="0" w:oddVBand="1" w:evenVBand="0" w:oddHBand="0" w:evenHBand="0" w:firstRowFirstColumn="0" w:firstRowLastColumn="0" w:lastRowFirstColumn="0" w:lastRowLastColumn="0"/>
            <w:tcW w:w="0" w:type="auto"/>
          </w:tcPr>
          <w:p w14:paraId="35335C03" w14:textId="73067072" w:rsidR="00FB5776" w:rsidRPr="00DB65CB" w:rsidRDefault="00597C4D" w:rsidP="00686B60">
            <w:pPr>
              <w:pStyle w:val="ListeParagraf"/>
              <w:spacing w:before="0" w:line="240" w:lineRule="auto"/>
              <w:ind w:left="33"/>
              <w:jc w:val="center"/>
              <w:rPr>
                <w:sz w:val="18"/>
              </w:rPr>
            </w:pPr>
            <w:r w:rsidRPr="00DB65CB">
              <w:rPr>
                <w:sz w:val="18"/>
                <w:szCs w:val="22"/>
              </w:rPr>
              <w:t>X</w:t>
            </w:r>
          </w:p>
        </w:tc>
        <w:tc>
          <w:tcPr>
            <w:cnfStyle w:val="000001000000" w:firstRow="0" w:lastRow="0" w:firstColumn="0" w:lastColumn="0" w:oddVBand="0" w:evenVBand="1" w:oddHBand="0" w:evenHBand="0" w:firstRowFirstColumn="0" w:firstRowLastColumn="0" w:lastRowFirstColumn="0" w:lastRowLastColumn="0"/>
            <w:tcW w:w="0" w:type="auto"/>
          </w:tcPr>
          <w:p w14:paraId="0E5DBFAD" w14:textId="5914C038" w:rsidR="00FB5776" w:rsidRPr="00DB65CB" w:rsidRDefault="00597C4D" w:rsidP="00686B60">
            <w:pPr>
              <w:pStyle w:val="ListeParagraf"/>
              <w:spacing w:before="0" w:line="240" w:lineRule="auto"/>
              <w:ind w:left="33"/>
              <w:jc w:val="center"/>
              <w:rPr>
                <w:sz w:val="18"/>
              </w:rPr>
            </w:pPr>
            <w:r w:rsidRPr="00DB65CB">
              <w:rPr>
                <w:sz w:val="18"/>
                <w:szCs w:val="22"/>
              </w:rPr>
              <w:t>X</w:t>
            </w:r>
          </w:p>
        </w:tc>
        <w:tc>
          <w:tcPr>
            <w:cnfStyle w:val="000010000000" w:firstRow="0" w:lastRow="0" w:firstColumn="0" w:lastColumn="0" w:oddVBand="1" w:evenVBand="0" w:oddHBand="0" w:evenHBand="0" w:firstRowFirstColumn="0" w:firstRowLastColumn="0" w:lastRowFirstColumn="0" w:lastRowLastColumn="0"/>
            <w:tcW w:w="0" w:type="auto"/>
          </w:tcPr>
          <w:p w14:paraId="3D8F087E" w14:textId="0C1F1976" w:rsidR="00FB5776" w:rsidRPr="00DB65CB" w:rsidRDefault="00597C4D" w:rsidP="00686B60">
            <w:pPr>
              <w:pStyle w:val="ListeParagraf"/>
              <w:spacing w:before="0" w:line="240" w:lineRule="auto"/>
              <w:ind w:left="33"/>
              <w:jc w:val="center"/>
              <w:rPr>
                <w:sz w:val="18"/>
              </w:rPr>
            </w:pPr>
            <w:r w:rsidRPr="00DB65CB">
              <w:rPr>
                <w:sz w:val="18"/>
                <w:szCs w:val="22"/>
              </w:rPr>
              <w:t>X</w:t>
            </w:r>
          </w:p>
        </w:tc>
        <w:tc>
          <w:tcPr>
            <w:cnfStyle w:val="000001000000" w:firstRow="0" w:lastRow="0" w:firstColumn="0" w:lastColumn="0" w:oddVBand="0" w:evenVBand="1" w:oddHBand="0" w:evenHBand="0" w:firstRowFirstColumn="0" w:firstRowLastColumn="0" w:lastRowFirstColumn="0" w:lastRowLastColumn="0"/>
            <w:tcW w:w="0" w:type="auto"/>
          </w:tcPr>
          <w:p w14:paraId="3345AFE7" w14:textId="202073AC" w:rsidR="00FB5776" w:rsidRPr="00DB65CB" w:rsidRDefault="00597C4D" w:rsidP="00686B60">
            <w:pPr>
              <w:pStyle w:val="ListeParagraf"/>
              <w:spacing w:before="0" w:line="240" w:lineRule="auto"/>
              <w:ind w:left="33"/>
              <w:jc w:val="center"/>
              <w:rPr>
                <w:sz w:val="18"/>
              </w:rPr>
            </w:pPr>
            <w:r w:rsidRPr="00DB65CB">
              <w:rPr>
                <w:sz w:val="18"/>
                <w:szCs w:val="22"/>
              </w:rPr>
              <w:t>X</w:t>
            </w:r>
          </w:p>
        </w:tc>
        <w:tc>
          <w:tcPr>
            <w:cnfStyle w:val="000010000000" w:firstRow="0" w:lastRow="0" w:firstColumn="0" w:lastColumn="0" w:oddVBand="1" w:evenVBand="0" w:oddHBand="0" w:evenHBand="0" w:firstRowFirstColumn="0" w:firstRowLastColumn="0" w:lastRowFirstColumn="0" w:lastRowLastColumn="0"/>
            <w:tcW w:w="0" w:type="auto"/>
          </w:tcPr>
          <w:p w14:paraId="1379FA80" w14:textId="50BD2455" w:rsidR="00FB5776" w:rsidRPr="00DB65CB" w:rsidRDefault="00597C4D" w:rsidP="00686B60">
            <w:pPr>
              <w:pStyle w:val="ListeParagraf"/>
              <w:spacing w:line="240" w:lineRule="auto"/>
              <w:ind w:left="33"/>
              <w:jc w:val="left"/>
              <w:rPr>
                <w:sz w:val="18"/>
              </w:rPr>
            </w:pPr>
            <w:r w:rsidRPr="00DB65CB">
              <w:rPr>
                <w:sz w:val="18"/>
                <w:szCs w:val="22"/>
              </w:rPr>
              <w:t xml:space="preserve">5 months’ rental assistance or interest rate discount support under the scope of Law no. 6306 for </w:t>
            </w:r>
            <w:r w:rsidR="00560076" w:rsidRPr="00DB65CB">
              <w:rPr>
                <w:sz w:val="18"/>
                <w:szCs w:val="22"/>
              </w:rPr>
              <w:t>limited real rights holders</w:t>
            </w:r>
          </w:p>
        </w:tc>
      </w:tr>
      <w:tr w:rsidR="009D1B12" w:rsidRPr="00DB65CB" w14:paraId="66776279" w14:textId="77777777" w:rsidTr="00AF7219">
        <w:trPr>
          <w:cnfStyle w:val="000000010000" w:firstRow="0" w:lastRow="0" w:firstColumn="0" w:lastColumn="0" w:oddVBand="0" w:evenVBand="0" w:oddHBand="0" w:evenHBand="1"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0" w:type="auto"/>
            <w:vAlign w:val="top"/>
          </w:tcPr>
          <w:p w14:paraId="7D3B0272" w14:textId="515C4AC6" w:rsidR="0052615D" w:rsidRPr="00DB65CB" w:rsidRDefault="00583BBD" w:rsidP="00686B60">
            <w:pPr>
              <w:spacing w:line="240" w:lineRule="auto"/>
              <w:jc w:val="left"/>
              <w:rPr>
                <w:sz w:val="18"/>
              </w:rPr>
            </w:pPr>
            <w:r w:rsidRPr="00DB65CB">
              <w:rPr>
                <w:sz w:val="18"/>
              </w:rPr>
              <w:t>T</w:t>
            </w:r>
            <w:r w:rsidR="0052615D" w:rsidRPr="00DB65CB">
              <w:rPr>
                <w:sz w:val="18"/>
              </w:rPr>
              <w:t>emporary economic displacement</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5BD9C9B2" w14:textId="5C691E12" w:rsidR="0052615D" w:rsidRPr="00DB65CB" w:rsidRDefault="0052615D" w:rsidP="00686B60">
            <w:pPr>
              <w:spacing w:line="240" w:lineRule="auto"/>
              <w:jc w:val="left"/>
              <w:rPr>
                <w:sz w:val="18"/>
              </w:rPr>
            </w:pPr>
            <w:r w:rsidRPr="00DB65CB">
              <w:rPr>
                <w:sz w:val="18"/>
                <w:szCs w:val="22"/>
              </w:rPr>
              <w:t>Workers/ livelihoods affected (working for the business/workplaces who are the owners of the building)</w:t>
            </w:r>
          </w:p>
        </w:tc>
        <w:tc>
          <w:tcPr>
            <w:cnfStyle w:val="000010000000" w:firstRow="0" w:lastRow="0" w:firstColumn="0" w:lastColumn="0" w:oddVBand="1" w:evenVBand="0" w:oddHBand="0" w:evenHBand="0" w:firstRowFirstColumn="0" w:firstRowLastColumn="0" w:lastRowFirstColumn="0" w:lastRowLastColumn="0"/>
            <w:tcW w:w="0" w:type="auto"/>
          </w:tcPr>
          <w:p w14:paraId="4D1B9C49" w14:textId="77777777" w:rsidR="0052615D" w:rsidRPr="00DB65CB" w:rsidRDefault="0052615D" w:rsidP="00686B60">
            <w:pPr>
              <w:pStyle w:val="ListeParagraf"/>
              <w:spacing w:before="0" w:line="240" w:lineRule="auto"/>
              <w:ind w:left="33"/>
              <w:jc w:val="center"/>
              <w:rPr>
                <w:sz w:val="18"/>
              </w:rPr>
            </w:pPr>
          </w:p>
        </w:tc>
        <w:tc>
          <w:tcPr>
            <w:cnfStyle w:val="000001000000" w:firstRow="0" w:lastRow="0" w:firstColumn="0" w:lastColumn="0" w:oddVBand="0" w:evenVBand="1" w:oddHBand="0" w:evenHBand="0" w:firstRowFirstColumn="0" w:firstRowLastColumn="0" w:lastRowFirstColumn="0" w:lastRowLastColumn="0"/>
            <w:tcW w:w="0" w:type="auto"/>
          </w:tcPr>
          <w:p w14:paraId="37478891" w14:textId="77777777" w:rsidR="0052615D" w:rsidRPr="00DB65CB" w:rsidRDefault="0052615D" w:rsidP="00686B60">
            <w:pPr>
              <w:pStyle w:val="ListeParagraf"/>
              <w:spacing w:before="0" w:line="240" w:lineRule="auto"/>
              <w:ind w:left="33"/>
              <w:jc w:val="center"/>
              <w:rPr>
                <w:sz w:val="18"/>
              </w:rPr>
            </w:pPr>
            <w:r w:rsidRPr="00DB65CB">
              <w:rPr>
                <w:sz w:val="18"/>
                <w:szCs w:val="22"/>
              </w:rPr>
              <w:t>X</w:t>
            </w:r>
          </w:p>
        </w:tc>
        <w:tc>
          <w:tcPr>
            <w:cnfStyle w:val="000010000000" w:firstRow="0" w:lastRow="0" w:firstColumn="0" w:lastColumn="0" w:oddVBand="1" w:evenVBand="0" w:oddHBand="0" w:evenHBand="0" w:firstRowFirstColumn="0" w:firstRowLastColumn="0" w:lastRowFirstColumn="0" w:lastRowLastColumn="0"/>
            <w:tcW w:w="0" w:type="auto"/>
          </w:tcPr>
          <w:p w14:paraId="4E4EF9AB" w14:textId="77777777" w:rsidR="0052615D" w:rsidRPr="00DB65CB" w:rsidRDefault="0052615D" w:rsidP="00686B60">
            <w:pPr>
              <w:pStyle w:val="ListeParagraf"/>
              <w:spacing w:before="0" w:line="240" w:lineRule="auto"/>
              <w:ind w:left="33"/>
              <w:jc w:val="center"/>
              <w:rPr>
                <w:sz w:val="18"/>
              </w:rPr>
            </w:pPr>
            <w:r w:rsidRPr="00DB65CB">
              <w:rPr>
                <w:sz w:val="18"/>
                <w:szCs w:val="22"/>
              </w:rPr>
              <w:t>X</w:t>
            </w:r>
          </w:p>
        </w:tc>
        <w:tc>
          <w:tcPr>
            <w:cnfStyle w:val="000001000000" w:firstRow="0" w:lastRow="0" w:firstColumn="0" w:lastColumn="0" w:oddVBand="0" w:evenVBand="1" w:oddHBand="0" w:evenHBand="0" w:firstRowFirstColumn="0" w:firstRowLastColumn="0" w:lastRowFirstColumn="0" w:lastRowLastColumn="0"/>
            <w:tcW w:w="0" w:type="auto"/>
          </w:tcPr>
          <w:p w14:paraId="46CCEA8A" w14:textId="77777777" w:rsidR="0052615D" w:rsidRPr="00DB65CB" w:rsidRDefault="0052615D" w:rsidP="00686B60">
            <w:pPr>
              <w:pStyle w:val="ListeParagraf"/>
              <w:spacing w:before="0" w:line="240" w:lineRule="auto"/>
              <w:ind w:left="33"/>
              <w:jc w:val="center"/>
              <w:rPr>
                <w:sz w:val="18"/>
              </w:rPr>
            </w:pPr>
          </w:p>
        </w:tc>
        <w:tc>
          <w:tcPr>
            <w:cnfStyle w:val="000010000000" w:firstRow="0" w:lastRow="0" w:firstColumn="0" w:lastColumn="0" w:oddVBand="1" w:evenVBand="0" w:oddHBand="0" w:evenHBand="0" w:firstRowFirstColumn="0" w:firstRowLastColumn="0" w:lastRowFirstColumn="0" w:lastRowLastColumn="0"/>
            <w:tcW w:w="0" w:type="auto"/>
          </w:tcPr>
          <w:p w14:paraId="3E4E8CAB" w14:textId="14244FA7" w:rsidR="0052615D" w:rsidRPr="00DB65CB" w:rsidRDefault="0052615D" w:rsidP="00686B60">
            <w:pPr>
              <w:pStyle w:val="ListeParagraf"/>
              <w:spacing w:line="240" w:lineRule="auto"/>
              <w:ind w:left="33"/>
              <w:jc w:val="left"/>
              <w:rPr>
                <w:sz w:val="18"/>
              </w:rPr>
            </w:pPr>
            <w:r w:rsidRPr="00DB65CB">
              <w:rPr>
                <w:sz w:val="18"/>
                <w:szCs w:val="22"/>
              </w:rPr>
              <w:t>Income and Livelihood Improvement Supports</w:t>
            </w:r>
            <w:r w:rsidR="008E0380" w:rsidRPr="00DB65CB">
              <w:rPr>
                <w:sz w:val="18"/>
                <w:szCs w:val="22"/>
              </w:rPr>
              <w:t>, such as assistance in finding temporary employment; skills training.</w:t>
            </w:r>
          </w:p>
        </w:tc>
      </w:tr>
      <w:tr w:rsidR="009D1B12" w:rsidRPr="00DB65CB" w14:paraId="14167115" w14:textId="77777777" w:rsidTr="00AF7219">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0" w:type="auto"/>
            <w:vAlign w:val="top"/>
          </w:tcPr>
          <w:p w14:paraId="0D099A72" w14:textId="6E64CC15" w:rsidR="0052615D" w:rsidRPr="00DB65CB" w:rsidRDefault="00560076" w:rsidP="00686B60">
            <w:pPr>
              <w:spacing w:line="240" w:lineRule="auto"/>
              <w:jc w:val="left"/>
              <w:rPr>
                <w:sz w:val="18"/>
              </w:rPr>
            </w:pPr>
            <w:r w:rsidRPr="00DB65CB">
              <w:rPr>
                <w:sz w:val="18"/>
              </w:rPr>
              <w:t>P</w:t>
            </w:r>
            <w:r w:rsidR="0052615D" w:rsidRPr="00DB65CB">
              <w:rPr>
                <w:sz w:val="18"/>
              </w:rPr>
              <w:t>ermanent displacement</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4476BCC3" w14:textId="1E3F0F1C" w:rsidR="0052615D" w:rsidRPr="00DB65CB" w:rsidRDefault="0052615D" w:rsidP="00686B60">
            <w:pPr>
              <w:spacing w:line="240" w:lineRule="auto"/>
              <w:jc w:val="left"/>
              <w:rPr>
                <w:sz w:val="18"/>
              </w:rPr>
            </w:pPr>
            <w:r w:rsidRPr="00DB65CB">
              <w:rPr>
                <w:sz w:val="18"/>
                <w:szCs w:val="22"/>
              </w:rPr>
              <w:t>Workers/ livelihoods affected users</w:t>
            </w:r>
            <w:r w:rsidR="00AF7219" w:rsidRPr="00DB65CB">
              <w:rPr>
                <w:sz w:val="18"/>
                <w:szCs w:val="22"/>
              </w:rPr>
              <w:t xml:space="preserve"> </w:t>
            </w:r>
            <w:r w:rsidRPr="00DB65CB">
              <w:rPr>
                <w:sz w:val="18"/>
                <w:szCs w:val="22"/>
              </w:rPr>
              <w:t>(working for the business/workplaces who are the tenants of the building)</w:t>
            </w:r>
          </w:p>
        </w:tc>
        <w:tc>
          <w:tcPr>
            <w:cnfStyle w:val="000010000000" w:firstRow="0" w:lastRow="0" w:firstColumn="0" w:lastColumn="0" w:oddVBand="1" w:evenVBand="0" w:oddHBand="0" w:evenHBand="0" w:firstRowFirstColumn="0" w:firstRowLastColumn="0" w:lastRowFirstColumn="0" w:lastRowLastColumn="0"/>
            <w:tcW w:w="0" w:type="auto"/>
          </w:tcPr>
          <w:p w14:paraId="1A346B45" w14:textId="77777777" w:rsidR="0052615D" w:rsidRPr="00DB65CB" w:rsidRDefault="0052615D" w:rsidP="00686B60">
            <w:pPr>
              <w:pStyle w:val="ListeParagraf"/>
              <w:spacing w:before="0" w:line="240" w:lineRule="auto"/>
              <w:ind w:left="33"/>
              <w:jc w:val="center"/>
              <w:rPr>
                <w:sz w:val="18"/>
              </w:rPr>
            </w:pPr>
            <w:r w:rsidRPr="00DB65CB">
              <w:rPr>
                <w:sz w:val="18"/>
                <w:szCs w:val="22"/>
              </w:rPr>
              <w:t>X</w:t>
            </w:r>
          </w:p>
        </w:tc>
        <w:tc>
          <w:tcPr>
            <w:cnfStyle w:val="000001000000" w:firstRow="0" w:lastRow="0" w:firstColumn="0" w:lastColumn="0" w:oddVBand="0" w:evenVBand="1" w:oddHBand="0" w:evenHBand="0" w:firstRowFirstColumn="0" w:firstRowLastColumn="0" w:lastRowFirstColumn="0" w:lastRowLastColumn="0"/>
            <w:tcW w:w="0" w:type="auto"/>
          </w:tcPr>
          <w:p w14:paraId="6803F527" w14:textId="77777777" w:rsidR="0052615D" w:rsidRPr="00DB65CB" w:rsidRDefault="0052615D" w:rsidP="00686B60">
            <w:pPr>
              <w:pStyle w:val="ListeParagraf"/>
              <w:spacing w:before="0" w:line="240" w:lineRule="auto"/>
              <w:ind w:left="33"/>
              <w:jc w:val="center"/>
              <w:rPr>
                <w:sz w:val="18"/>
              </w:rPr>
            </w:pPr>
          </w:p>
        </w:tc>
        <w:tc>
          <w:tcPr>
            <w:cnfStyle w:val="000010000000" w:firstRow="0" w:lastRow="0" w:firstColumn="0" w:lastColumn="0" w:oddVBand="1" w:evenVBand="0" w:oddHBand="0" w:evenHBand="0" w:firstRowFirstColumn="0" w:firstRowLastColumn="0" w:lastRowFirstColumn="0" w:lastRowLastColumn="0"/>
            <w:tcW w:w="0" w:type="auto"/>
          </w:tcPr>
          <w:p w14:paraId="7AE0D71F" w14:textId="77777777" w:rsidR="0052615D" w:rsidRPr="00DB65CB" w:rsidRDefault="0052615D" w:rsidP="00686B60">
            <w:pPr>
              <w:pStyle w:val="ListeParagraf"/>
              <w:spacing w:before="0" w:line="240" w:lineRule="auto"/>
              <w:ind w:left="33"/>
              <w:jc w:val="center"/>
              <w:rPr>
                <w:sz w:val="18"/>
              </w:rPr>
            </w:pPr>
          </w:p>
        </w:tc>
        <w:tc>
          <w:tcPr>
            <w:cnfStyle w:val="000001000000" w:firstRow="0" w:lastRow="0" w:firstColumn="0" w:lastColumn="0" w:oddVBand="0" w:evenVBand="1" w:oddHBand="0" w:evenHBand="0" w:firstRowFirstColumn="0" w:firstRowLastColumn="0" w:lastRowFirstColumn="0" w:lastRowLastColumn="0"/>
            <w:tcW w:w="0" w:type="auto"/>
          </w:tcPr>
          <w:p w14:paraId="1EA9A711" w14:textId="77777777" w:rsidR="0052615D" w:rsidRPr="00DB65CB" w:rsidRDefault="0052615D" w:rsidP="00686B60">
            <w:pPr>
              <w:pStyle w:val="ListeParagraf"/>
              <w:spacing w:before="0" w:line="240" w:lineRule="auto"/>
              <w:ind w:left="33"/>
              <w:jc w:val="center"/>
              <w:rPr>
                <w:sz w:val="18"/>
              </w:rPr>
            </w:pPr>
            <w:r w:rsidRPr="00DB65CB">
              <w:rPr>
                <w:sz w:val="18"/>
                <w:szCs w:val="22"/>
              </w:rPr>
              <w:t>X</w:t>
            </w:r>
          </w:p>
        </w:tc>
        <w:tc>
          <w:tcPr>
            <w:cnfStyle w:val="000010000000" w:firstRow="0" w:lastRow="0" w:firstColumn="0" w:lastColumn="0" w:oddVBand="1" w:evenVBand="0" w:oddHBand="0" w:evenHBand="0" w:firstRowFirstColumn="0" w:firstRowLastColumn="0" w:lastRowFirstColumn="0" w:lastRowLastColumn="0"/>
            <w:tcW w:w="0" w:type="auto"/>
          </w:tcPr>
          <w:p w14:paraId="6D7AF2BE" w14:textId="36BB4AD9" w:rsidR="0052615D" w:rsidRPr="00DB65CB" w:rsidRDefault="0052615D" w:rsidP="00686B60">
            <w:pPr>
              <w:pStyle w:val="ListeParagraf"/>
              <w:spacing w:line="240" w:lineRule="auto"/>
              <w:ind w:left="33"/>
              <w:jc w:val="left"/>
              <w:rPr>
                <w:sz w:val="18"/>
              </w:rPr>
            </w:pPr>
            <w:r w:rsidRPr="00DB65CB">
              <w:rPr>
                <w:sz w:val="18"/>
                <w:szCs w:val="22"/>
              </w:rPr>
              <w:t>Income and Livelihood Improvement Supports</w:t>
            </w:r>
            <w:r w:rsidR="008E0380" w:rsidRPr="00DB65CB">
              <w:rPr>
                <w:sz w:val="18"/>
                <w:szCs w:val="22"/>
              </w:rPr>
              <w:t>, such as assistance in finding permanent employment; skills training.</w:t>
            </w:r>
          </w:p>
        </w:tc>
      </w:tr>
      <w:tr w:rsidR="009D1B12" w:rsidRPr="00DB65CB" w14:paraId="70EE7112" w14:textId="77777777" w:rsidTr="00AF7219">
        <w:trPr>
          <w:cnfStyle w:val="000000010000" w:firstRow="0" w:lastRow="0" w:firstColumn="0" w:lastColumn="0" w:oddVBand="0" w:evenVBand="0" w:oddHBand="0" w:evenHBand="1"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0" w:type="auto"/>
            <w:vAlign w:val="top"/>
          </w:tcPr>
          <w:p w14:paraId="65E1C156" w14:textId="77777777" w:rsidR="0052615D" w:rsidRPr="00DB65CB" w:rsidRDefault="0052615D" w:rsidP="00686B60">
            <w:pPr>
              <w:spacing w:line="240" w:lineRule="auto"/>
              <w:jc w:val="left"/>
              <w:rPr>
                <w:sz w:val="18"/>
              </w:rPr>
            </w:pPr>
            <w:r w:rsidRPr="00DB65CB">
              <w:rPr>
                <w:sz w:val="18"/>
              </w:rPr>
              <w:t>Temporary physical and economic displacement</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20C2DE81" w14:textId="77777777" w:rsidR="0052615D" w:rsidRPr="00DB65CB" w:rsidRDefault="0052615D" w:rsidP="00686B60">
            <w:pPr>
              <w:spacing w:line="240" w:lineRule="auto"/>
              <w:jc w:val="left"/>
              <w:rPr>
                <w:sz w:val="18"/>
              </w:rPr>
            </w:pPr>
            <w:r w:rsidRPr="00DB65CB">
              <w:rPr>
                <w:sz w:val="18"/>
                <w:szCs w:val="22"/>
              </w:rPr>
              <w:t>Vulnerable Groups (owner)</w:t>
            </w:r>
          </w:p>
        </w:tc>
        <w:tc>
          <w:tcPr>
            <w:cnfStyle w:val="000010000000" w:firstRow="0" w:lastRow="0" w:firstColumn="0" w:lastColumn="0" w:oddVBand="1" w:evenVBand="0" w:oddHBand="0" w:evenHBand="0" w:firstRowFirstColumn="0" w:firstRowLastColumn="0" w:lastRowFirstColumn="0" w:lastRowLastColumn="0"/>
            <w:tcW w:w="0" w:type="auto"/>
          </w:tcPr>
          <w:p w14:paraId="6EDEC1AB" w14:textId="77777777" w:rsidR="0052615D" w:rsidRPr="00DB65CB" w:rsidRDefault="0052615D" w:rsidP="00686B60">
            <w:pPr>
              <w:spacing w:before="0"/>
              <w:jc w:val="center"/>
              <w:rPr>
                <w:sz w:val="18"/>
              </w:rPr>
            </w:pPr>
            <w:r w:rsidRPr="00DB65CB">
              <w:rPr>
                <w:sz w:val="18"/>
                <w:szCs w:val="22"/>
              </w:rPr>
              <w:t>X</w:t>
            </w:r>
          </w:p>
        </w:tc>
        <w:tc>
          <w:tcPr>
            <w:cnfStyle w:val="000001000000" w:firstRow="0" w:lastRow="0" w:firstColumn="0" w:lastColumn="0" w:oddVBand="0" w:evenVBand="1" w:oddHBand="0" w:evenHBand="0" w:firstRowFirstColumn="0" w:firstRowLastColumn="0" w:lastRowFirstColumn="0" w:lastRowLastColumn="0"/>
            <w:tcW w:w="0" w:type="auto"/>
          </w:tcPr>
          <w:p w14:paraId="72B8AFE9" w14:textId="77777777" w:rsidR="0052615D" w:rsidRPr="00DB65CB" w:rsidRDefault="0052615D" w:rsidP="00686B60">
            <w:pPr>
              <w:spacing w:before="0"/>
              <w:jc w:val="center"/>
              <w:rPr>
                <w:sz w:val="18"/>
              </w:rPr>
            </w:pPr>
          </w:p>
        </w:tc>
        <w:tc>
          <w:tcPr>
            <w:cnfStyle w:val="000010000000" w:firstRow="0" w:lastRow="0" w:firstColumn="0" w:lastColumn="0" w:oddVBand="1" w:evenVBand="0" w:oddHBand="0" w:evenHBand="0" w:firstRowFirstColumn="0" w:firstRowLastColumn="0" w:lastRowFirstColumn="0" w:lastRowLastColumn="0"/>
            <w:tcW w:w="0" w:type="auto"/>
          </w:tcPr>
          <w:p w14:paraId="324161FA" w14:textId="77777777" w:rsidR="0052615D" w:rsidRPr="00DB65CB" w:rsidRDefault="0052615D" w:rsidP="00686B60">
            <w:pPr>
              <w:spacing w:before="0"/>
              <w:jc w:val="center"/>
              <w:rPr>
                <w:sz w:val="18"/>
              </w:rPr>
            </w:pPr>
            <w:r w:rsidRPr="00DB65CB">
              <w:rPr>
                <w:sz w:val="18"/>
                <w:szCs w:val="22"/>
              </w:rPr>
              <w:t>X</w:t>
            </w:r>
          </w:p>
        </w:tc>
        <w:tc>
          <w:tcPr>
            <w:cnfStyle w:val="000001000000" w:firstRow="0" w:lastRow="0" w:firstColumn="0" w:lastColumn="0" w:oddVBand="0" w:evenVBand="1" w:oddHBand="0" w:evenHBand="0" w:firstRowFirstColumn="0" w:firstRowLastColumn="0" w:lastRowFirstColumn="0" w:lastRowLastColumn="0"/>
            <w:tcW w:w="0" w:type="auto"/>
          </w:tcPr>
          <w:p w14:paraId="11586FB1" w14:textId="77777777" w:rsidR="0052615D" w:rsidRPr="00DB65CB" w:rsidRDefault="0052615D" w:rsidP="00686B60">
            <w:pPr>
              <w:spacing w:before="0"/>
              <w:jc w:val="center"/>
              <w:rPr>
                <w:sz w:val="18"/>
              </w:rPr>
            </w:pPr>
          </w:p>
        </w:tc>
        <w:tc>
          <w:tcPr>
            <w:cnfStyle w:val="000010000000" w:firstRow="0" w:lastRow="0" w:firstColumn="0" w:lastColumn="0" w:oddVBand="1" w:evenVBand="0" w:oddHBand="0" w:evenHBand="0" w:firstRowFirstColumn="0" w:firstRowLastColumn="0" w:lastRowFirstColumn="0" w:lastRowLastColumn="0"/>
            <w:tcW w:w="0" w:type="auto"/>
          </w:tcPr>
          <w:p w14:paraId="08C191CD" w14:textId="6E1847B7" w:rsidR="0052615D" w:rsidRPr="00DB65CB" w:rsidRDefault="0052615D" w:rsidP="00686B60">
            <w:pPr>
              <w:jc w:val="left"/>
              <w:rPr>
                <w:sz w:val="18"/>
              </w:rPr>
            </w:pPr>
            <w:r w:rsidRPr="00DB65CB">
              <w:rPr>
                <w:sz w:val="18"/>
              </w:rPr>
              <w:t>In addition to entitlement provided to all</w:t>
            </w:r>
            <w:r w:rsidR="00C84ADD" w:rsidRPr="00DB65CB">
              <w:rPr>
                <w:sz w:val="18"/>
              </w:rPr>
              <w:t xml:space="preserve"> owners</w:t>
            </w:r>
            <w:r w:rsidRPr="00DB65CB">
              <w:rPr>
                <w:sz w:val="18"/>
              </w:rPr>
              <w:t>, as listed above:</w:t>
            </w:r>
          </w:p>
          <w:p w14:paraId="0503174E" w14:textId="2C8F8B2C" w:rsidR="0052615D" w:rsidRPr="00DB65CB" w:rsidRDefault="0052615D" w:rsidP="00686B60">
            <w:pPr>
              <w:jc w:val="left"/>
              <w:rPr>
                <w:sz w:val="18"/>
              </w:rPr>
            </w:pPr>
            <w:r w:rsidRPr="00DB65CB">
              <w:rPr>
                <w:sz w:val="18"/>
                <w:szCs w:val="22"/>
              </w:rPr>
              <w:t xml:space="preserve">Additional interest discount on Project loan support for </w:t>
            </w:r>
            <w:r w:rsidR="00AF7219" w:rsidRPr="00DB65CB">
              <w:rPr>
                <w:sz w:val="18"/>
                <w:szCs w:val="22"/>
              </w:rPr>
              <w:t>v</w:t>
            </w:r>
            <w:r w:rsidRPr="00DB65CB">
              <w:rPr>
                <w:sz w:val="18"/>
                <w:szCs w:val="22"/>
              </w:rPr>
              <w:t>ulnerable property owners,</w:t>
            </w:r>
          </w:p>
          <w:p w14:paraId="62A1B6CB" w14:textId="58893195" w:rsidR="0052615D" w:rsidRPr="00DB65CB" w:rsidRDefault="0052615D" w:rsidP="00686B60">
            <w:pPr>
              <w:pStyle w:val="ListeParagraf"/>
              <w:spacing w:line="240" w:lineRule="auto"/>
              <w:ind w:left="33"/>
              <w:jc w:val="left"/>
              <w:rPr>
                <w:sz w:val="18"/>
              </w:rPr>
            </w:pPr>
            <w:r w:rsidRPr="00DB65CB">
              <w:rPr>
                <w:sz w:val="18"/>
                <w:szCs w:val="22"/>
              </w:rPr>
              <w:t xml:space="preserve">Income and </w:t>
            </w:r>
            <w:r w:rsidR="00AF7219" w:rsidRPr="00DB65CB">
              <w:rPr>
                <w:sz w:val="18"/>
                <w:szCs w:val="22"/>
              </w:rPr>
              <w:t>l</w:t>
            </w:r>
            <w:r w:rsidRPr="00DB65CB">
              <w:rPr>
                <w:sz w:val="18"/>
                <w:szCs w:val="22"/>
              </w:rPr>
              <w:t xml:space="preserve">ivelihood </w:t>
            </w:r>
            <w:r w:rsidR="00AF7219" w:rsidRPr="00DB65CB">
              <w:rPr>
                <w:sz w:val="18"/>
                <w:szCs w:val="22"/>
              </w:rPr>
              <w:t>i</w:t>
            </w:r>
            <w:r w:rsidRPr="00DB65CB">
              <w:rPr>
                <w:sz w:val="18"/>
                <w:szCs w:val="22"/>
              </w:rPr>
              <w:t xml:space="preserve">mprovement </w:t>
            </w:r>
            <w:r w:rsidR="00AF7219" w:rsidRPr="00DB65CB">
              <w:rPr>
                <w:sz w:val="18"/>
                <w:szCs w:val="22"/>
              </w:rPr>
              <w:t>s</w:t>
            </w:r>
            <w:r w:rsidRPr="00DB65CB">
              <w:rPr>
                <w:sz w:val="18"/>
                <w:szCs w:val="22"/>
              </w:rPr>
              <w:t xml:space="preserve">upports </w:t>
            </w:r>
            <w:r w:rsidR="009418C0" w:rsidRPr="00DB65CB">
              <w:rPr>
                <w:sz w:val="18"/>
                <w:szCs w:val="22"/>
              </w:rPr>
              <w:t>such as</w:t>
            </w:r>
            <w:r w:rsidR="007F7AB9" w:rsidRPr="00DB65CB">
              <w:rPr>
                <w:sz w:val="18"/>
                <w:szCs w:val="22"/>
              </w:rPr>
              <w:t xml:space="preserve"> assistance in</w:t>
            </w:r>
            <w:r w:rsidR="009418C0" w:rsidRPr="00DB65CB">
              <w:rPr>
                <w:sz w:val="18"/>
                <w:szCs w:val="22"/>
              </w:rPr>
              <w:t xml:space="preserve"> </w:t>
            </w:r>
            <w:r w:rsidR="009418C0" w:rsidRPr="00DB65CB">
              <w:rPr>
                <w:sz w:val="18"/>
              </w:rPr>
              <w:t>finding a new apartment to rent, moving support for elderly or disabled households, skill improvement trainings or supports</w:t>
            </w:r>
          </w:p>
        </w:tc>
      </w:tr>
      <w:tr w:rsidR="009D1B12" w:rsidRPr="00DB65CB" w14:paraId="19218EF0" w14:textId="77777777" w:rsidTr="00AF7219">
        <w:trPr>
          <w:cnfStyle w:val="000000100000" w:firstRow="0" w:lastRow="0" w:firstColumn="0" w:lastColumn="0" w:oddVBand="0" w:evenVBand="0" w:oddHBand="1" w:evenHBand="0"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0" w:type="auto"/>
            <w:vAlign w:val="top"/>
          </w:tcPr>
          <w:p w14:paraId="0674ABE4" w14:textId="77777777" w:rsidR="0052615D" w:rsidRPr="00DB65CB" w:rsidRDefault="0052615D" w:rsidP="00686B60">
            <w:pPr>
              <w:spacing w:line="240" w:lineRule="auto"/>
              <w:jc w:val="left"/>
              <w:rPr>
                <w:sz w:val="18"/>
              </w:rPr>
            </w:pPr>
            <w:r w:rsidRPr="00DB65CB">
              <w:rPr>
                <w:sz w:val="18"/>
              </w:rPr>
              <w:lastRenderedPageBreak/>
              <w:t>Permanent physical and economic displacement</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44F2F01E" w14:textId="5C0A2236" w:rsidR="0052615D" w:rsidRPr="00DB65CB" w:rsidRDefault="0052615D" w:rsidP="00686B60">
            <w:pPr>
              <w:spacing w:line="240" w:lineRule="auto"/>
              <w:jc w:val="left"/>
              <w:rPr>
                <w:sz w:val="18"/>
              </w:rPr>
            </w:pPr>
            <w:r w:rsidRPr="00DB65CB">
              <w:rPr>
                <w:sz w:val="18"/>
                <w:szCs w:val="22"/>
              </w:rPr>
              <w:t>Vulnerable Groups (tenant)</w:t>
            </w:r>
            <w:r w:rsidR="00AC5381" w:rsidRPr="00DB65CB">
              <w:rPr>
                <w:rStyle w:val="DipnotBavurusu"/>
                <w:rFonts w:cs="Tahoma"/>
                <w:sz w:val="18"/>
                <w:szCs w:val="22"/>
              </w:rPr>
              <w:footnoteReference w:id="69"/>
            </w:r>
          </w:p>
        </w:tc>
        <w:tc>
          <w:tcPr>
            <w:cnfStyle w:val="000010000000" w:firstRow="0" w:lastRow="0" w:firstColumn="0" w:lastColumn="0" w:oddVBand="1" w:evenVBand="0" w:oddHBand="0" w:evenHBand="0" w:firstRowFirstColumn="0" w:firstRowLastColumn="0" w:lastRowFirstColumn="0" w:lastRowLastColumn="0"/>
            <w:tcW w:w="0" w:type="auto"/>
          </w:tcPr>
          <w:p w14:paraId="36F281C5" w14:textId="77777777" w:rsidR="0052615D" w:rsidRPr="00DB65CB" w:rsidRDefault="0052615D" w:rsidP="00686B60">
            <w:pPr>
              <w:spacing w:before="0"/>
              <w:jc w:val="center"/>
              <w:rPr>
                <w:sz w:val="18"/>
              </w:rPr>
            </w:pPr>
            <w:r w:rsidRPr="00DB65CB">
              <w:rPr>
                <w:sz w:val="18"/>
                <w:szCs w:val="22"/>
              </w:rPr>
              <w:t>X</w:t>
            </w:r>
          </w:p>
        </w:tc>
        <w:tc>
          <w:tcPr>
            <w:cnfStyle w:val="000001000000" w:firstRow="0" w:lastRow="0" w:firstColumn="0" w:lastColumn="0" w:oddVBand="0" w:evenVBand="1" w:oddHBand="0" w:evenHBand="0" w:firstRowFirstColumn="0" w:firstRowLastColumn="0" w:lastRowFirstColumn="0" w:lastRowLastColumn="0"/>
            <w:tcW w:w="0" w:type="auto"/>
          </w:tcPr>
          <w:p w14:paraId="1069385D" w14:textId="77777777" w:rsidR="0052615D" w:rsidRPr="00DB65CB" w:rsidRDefault="0052615D" w:rsidP="00686B60">
            <w:pPr>
              <w:spacing w:before="0"/>
              <w:jc w:val="center"/>
              <w:rPr>
                <w:sz w:val="18"/>
              </w:rPr>
            </w:pPr>
            <w:r w:rsidRPr="00DB65CB">
              <w:rPr>
                <w:sz w:val="18"/>
                <w:szCs w:val="22"/>
              </w:rPr>
              <w:t>X</w:t>
            </w:r>
          </w:p>
        </w:tc>
        <w:tc>
          <w:tcPr>
            <w:cnfStyle w:val="000010000000" w:firstRow="0" w:lastRow="0" w:firstColumn="0" w:lastColumn="0" w:oddVBand="1" w:evenVBand="0" w:oddHBand="0" w:evenHBand="0" w:firstRowFirstColumn="0" w:firstRowLastColumn="0" w:lastRowFirstColumn="0" w:lastRowLastColumn="0"/>
            <w:tcW w:w="0" w:type="auto"/>
          </w:tcPr>
          <w:p w14:paraId="2FA3FA70" w14:textId="77777777" w:rsidR="0052615D" w:rsidRPr="00DB65CB" w:rsidRDefault="0052615D" w:rsidP="00686B60">
            <w:pPr>
              <w:spacing w:before="0"/>
              <w:jc w:val="center"/>
              <w:rPr>
                <w:sz w:val="18"/>
              </w:rPr>
            </w:pPr>
          </w:p>
        </w:tc>
        <w:tc>
          <w:tcPr>
            <w:cnfStyle w:val="000001000000" w:firstRow="0" w:lastRow="0" w:firstColumn="0" w:lastColumn="0" w:oddVBand="0" w:evenVBand="1" w:oddHBand="0" w:evenHBand="0" w:firstRowFirstColumn="0" w:firstRowLastColumn="0" w:lastRowFirstColumn="0" w:lastRowLastColumn="0"/>
            <w:tcW w:w="0" w:type="auto"/>
          </w:tcPr>
          <w:p w14:paraId="40CB6C6F" w14:textId="77777777" w:rsidR="0052615D" w:rsidRPr="00DB65CB" w:rsidRDefault="0052615D" w:rsidP="00686B60">
            <w:pPr>
              <w:spacing w:before="0"/>
              <w:jc w:val="center"/>
              <w:rPr>
                <w:sz w:val="18"/>
              </w:rPr>
            </w:pPr>
            <w:r w:rsidRPr="00DB65CB">
              <w:rPr>
                <w:sz w:val="18"/>
                <w:szCs w:val="22"/>
              </w:rPr>
              <w:t>X</w:t>
            </w:r>
          </w:p>
        </w:tc>
        <w:tc>
          <w:tcPr>
            <w:cnfStyle w:val="000010000000" w:firstRow="0" w:lastRow="0" w:firstColumn="0" w:lastColumn="0" w:oddVBand="1" w:evenVBand="0" w:oddHBand="0" w:evenHBand="0" w:firstRowFirstColumn="0" w:firstRowLastColumn="0" w:lastRowFirstColumn="0" w:lastRowLastColumn="0"/>
            <w:tcW w:w="0" w:type="auto"/>
          </w:tcPr>
          <w:p w14:paraId="570BBEAE" w14:textId="348438E2" w:rsidR="0052615D" w:rsidRPr="00DB65CB" w:rsidRDefault="00B019E0" w:rsidP="00686B60">
            <w:pPr>
              <w:jc w:val="left"/>
              <w:rPr>
                <w:sz w:val="18"/>
              </w:rPr>
            </w:pPr>
            <w:r w:rsidRPr="00DB65CB">
              <w:rPr>
                <w:sz w:val="18"/>
                <w:szCs w:val="22"/>
              </w:rPr>
              <w:t>Rental s</w:t>
            </w:r>
            <w:r w:rsidR="0052615D" w:rsidRPr="00DB65CB">
              <w:rPr>
                <w:sz w:val="18"/>
                <w:szCs w:val="22"/>
              </w:rPr>
              <w:t xml:space="preserve">upport amount corresponding to </w:t>
            </w:r>
            <w:r w:rsidR="005071A1" w:rsidRPr="00DB65CB">
              <w:rPr>
                <w:sz w:val="18"/>
                <w:szCs w:val="22"/>
              </w:rPr>
              <w:t>2</w:t>
            </w:r>
            <w:r w:rsidR="0052615D" w:rsidRPr="00DB65CB">
              <w:rPr>
                <w:sz w:val="18"/>
                <w:szCs w:val="22"/>
              </w:rPr>
              <w:t xml:space="preserve">-month rental </w:t>
            </w:r>
            <w:r w:rsidRPr="00DB65CB">
              <w:rPr>
                <w:sz w:val="18"/>
                <w:szCs w:val="22"/>
              </w:rPr>
              <w:t>assistance</w:t>
            </w:r>
          </w:p>
          <w:p w14:paraId="1152B46E" w14:textId="77777777" w:rsidR="00AD61AE" w:rsidRPr="00DB65CB" w:rsidRDefault="00AD61AE" w:rsidP="0084445E">
            <w:pPr>
              <w:spacing w:before="0" w:line="240" w:lineRule="auto"/>
              <w:jc w:val="left"/>
              <w:rPr>
                <w:sz w:val="18"/>
              </w:rPr>
            </w:pPr>
          </w:p>
          <w:p w14:paraId="08432458" w14:textId="33A5384B" w:rsidR="0052615D" w:rsidRPr="00DB65CB" w:rsidRDefault="0052615D" w:rsidP="00AF7219">
            <w:pPr>
              <w:spacing w:before="0" w:line="240" w:lineRule="auto"/>
              <w:jc w:val="left"/>
              <w:rPr>
                <w:sz w:val="18"/>
              </w:rPr>
            </w:pPr>
            <w:r w:rsidRPr="00DB65CB">
              <w:rPr>
                <w:sz w:val="18"/>
                <w:szCs w:val="22"/>
              </w:rPr>
              <w:t xml:space="preserve">Income and </w:t>
            </w:r>
            <w:r w:rsidR="00AF7219" w:rsidRPr="00DB65CB">
              <w:rPr>
                <w:sz w:val="18"/>
                <w:szCs w:val="22"/>
              </w:rPr>
              <w:t>l</w:t>
            </w:r>
            <w:r w:rsidRPr="00DB65CB">
              <w:rPr>
                <w:sz w:val="18"/>
                <w:szCs w:val="22"/>
              </w:rPr>
              <w:t xml:space="preserve">ivelihood </w:t>
            </w:r>
            <w:r w:rsidR="00AF7219" w:rsidRPr="00DB65CB">
              <w:rPr>
                <w:sz w:val="18"/>
                <w:szCs w:val="22"/>
              </w:rPr>
              <w:t>i</w:t>
            </w:r>
            <w:r w:rsidRPr="00DB65CB">
              <w:rPr>
                <w:sz w:val="18"/>
                <w:szCs w:val="22"/>
              </w:rPr>
              <w:t xml:space="preserve">mprovement </w:t>
            </w:r>
            <w:r w:rsidR="00AF7219" w:rsidRPr="00DB65CB">
              <w:rPr>
                <w:sz w:val="18"/>
                <w:szCs w:val="22"/>
              </w:rPr>
              <w:t>s</w:t>
            </w:r>
            <w:r w:rsidRPr="00DB65CB">
              <w:rPr>
                <w:sz w:val="18"/>
                <w:szCs w:val="22"/>
              </w:rPr>
              <w:t>upports</w:t>
            </w:r>
            <w:r w:rsidR="00FB5D89" w:rsidRPr="00DB65CB">
              <w:rPr>
                <w:sz w:val="18"/>
                <w:szCs w:val="22"/>
              </w:rPr>
              <w:t xml:space="preserve">, such as </w:t>
            </w:r>
            <w:r w:rsidR="00905B85" w:rsidRPr="00DB65CB">
              <w:rPr>
                <w:sz w:val="18"/>
                <w:szCs w:val="22"/>
              </w:rPr>
              <w:t>moving a</w:t>
            </w:r>
            <w:r w:rsidR="007C34FD" w:rsidRPr="00DB65CB">
              <w:rPr>
                <w:sz w:val="18"/>
                <w:szCs w:val="22"/>
              </w:rPr>
              <w:t xml:space="preserve">ssistance </w:t>
            </w:r>
            <w:r w:rsidR="008F262B" w:rsidRPr="00DB65CB">
              <w:rPr>
                <w:sz w:val="18"/>
                <w:szCs w:val="22"/>
              </w:rPr>
              <w:t xml:space="preserve">from </w:t>
            </w:r>
            <w:r w:rsidR="0084445E" w:rsidRPr="00DB65CB">
              <w:rPr>
                <w:sz w:val="18"/>
                <w:szCs w:val="22"/>
              </w:rPr>
              <w:t xml:space="preserve">the current </w:t>
            </w:r>
            <w:r w:rsidR="008F262B" w:rsidRPr="00DB65CB">
              <w:rPr>
                <w:sz w:val="18"/>
                <w:szCs w:val="22"/>
              </w:rPr>
              <w:t>residence</w:t>
            </w:r>
            <w:r w:rsidR="0084445E" w:rsidRPr="00DB65CB">
              <w:rPr>
                <w:sz w:val="18"/>
                <w:szCs w:val="22"/>
              </w:rPr>
              <w:t>/</w:t>
            </w:r>
            <w:r w:rsidR="008F262B" w:rsidRPr="00DB65CB">
              <w:rPr>
                <w:sz w:val="18"/>
                <w:szCs w:val="22"/>
              </w:rPr>
              <w:t>w</w:t>
            </w:r>
            <w:r w:rsidR="0084445E" w:rsidRPr="00DB65CB">
              <w:rPr>
                <w:sz w:val="18"/>
                <w:szCs w:val="22"/>
              </w:rPr>
              <w:t>orkspace to a new</w:t>
            </w:r>
            <w:r w:rsidR="008F262B" w:rsidRPr="00DB65CB">
              <w:rPr>
                <w:sz w:val="18"/>
                <w:szCs w:val="22"/>
              </w:rPr>
              <w:t xml:space="preserve"> residence/workspace,</w:t>
            </w:r>
            <w:r w:rsidR="0084445E" w:rsidRPr="00DB65CB">
              <w:rPr>
                <w:sz w:val="18"/>
                <w:szCs w:val="22"/>
              </w:rPr>
              <w:t xml:space="preserve"> </w:t>
            </w:r>
            <w:r w:rsidR="003A4323" w:rsidRPr="00DB65CB">
              <w:rPr>
                <w:sz w:val="18"/>
                <w:szCs w:val="22"/>
              </w:rPr>
              <w:t xml:space="preserve">providing assistance in </w:t>
            </w:r>
            <w:r w:rsidR="00FB5D89" w:rsidRPr="00DB65CB">
              <w:rPr>
                <w:sz w:val="18"/>
                <w:szCs w:val="22"/>
              </w:rPr>
              <w:t xml:space="preserve">finding a new apartment to rent, </w:t>
            </w:r>
            <w:r w:rsidR="003A4323" w:rsidRPr="00DB65CB">
              <w:rPr>
                <w:sz w:val="18"/>
                <w:szCs w:val="22"/>
              </w:rPr>
              <w:t xml:space="preserve">providing </w:t>
            </w:r>
            <w:r w:rsidR="00905B85" w:rsidRPr="00DB65CB">
              <w:rPr>
                <w:sz w:val="18"/>
                <w:szCs w:val="22"/>
              </w:rPr>
              <w:t>support in accessing relevant social support programs (</w:t>
            </w:r>
            <w:r w:rsidR="001A6988" w:rsidRPr="00DB65CB">
              <w:rPr>
                <w:sz w:val="18"/>
                <w:szCs w:val="22"/>
              </w:rPr>
              <w:t>e.g.</w:t>
            </w:r>
            <w:r w:rsidR="00AF7219" w:rsidRPr="00DB65CB">
              <w:rPr>
                <w:sz w:val="18"/>
                <w:szCs w:val="22"/>
              </w:rPr>
              <w:t>,</w:t>
            </w:r>
            <w:r w:rsidR="001A6988" w:rsidRPr="00DB65CB">
              <w:rPr>
                <w:sz w:val="18"/>
                <w:szCs w:val="22"/>
              </w:rPr>
              <w:t xml:space="preserve"> </w:t>
            </w:r>
            <w:r w:rsidR="00074636" w:rsidRPr="00DB65CB">
              <w:rPr>
                <w:sz w:val="18"/>
                <w:szCs w:val="22"/>
              </w:rPr>
              <w:t xml:space="preserve">transportation to/from </w:t>
            </w:r>
            <w:r w:rsidR="00A85021" w:rsidRPr="00DB65CB">
              <w:rPr>
                <w:sz w:val="18"/>
                <w:szCs w:val="22"/>
              </w:rPr>
              <w:t>work, scholarships for children, etc.)</w:t>
            </w:r>
            <w:r w:rsidR="00074636" w:rsidRPr="00DB65CB">
              <w:rPr>
                <w:sz w:val="18"/>
                <w:szCs w:val="22"/>
              </w:rPr>
              <w:t xml:space="preserve"> </w:t>
            </w:r>
            <w:r w:rsidR="00FB5D89" w:rsidRPr="00DB65CB">
              <w:rPr>
                <w:sz w:val="18"/>
                <w:szCs w:val="22"/>
              </w:rPr>
              <w:t>skill improvement trainings or supports</w:t>
            </w:r>
            <w:r w:rsidR="00E05AF9" w:rsidRPr="00DB65CB">
              <w:rPr>
                <w:sz w:val="18"/>
                <w:szCs w:val="22"/>
              </w:rPr>
              <w:t>,</w:t>
            </w:r>
            <w:r w:rsidR="00AF7219" w:rsidRPr="00DB65CB">
              <w:rPr>
                <w:sz w:val="18"/>
                <w:szCs w:val="22"/>
              </w:rPr>
              <w:t xml:space="preserve"> </w:t>
            </w:r>
            <w:r w:rsidR="00E05AF9" w:rsidRPr="00DB65CB">
              <w:rPr>
                <w:sz w:val="18"/>
              </w:rPr>
              <w:t>assistance</w:t>
            </w:r>
            <w:r w:rsidR="00D43914" w:rsidRPr="00DB65CB">
              <w:rPr>
                <w:sz w:val="18"/>
              </w:rPr>
              <w:t xml:space="preserve"> in finding temporary or permanent employment</w:t>
            </w:r>
          </w:p>
        </w:tc>
      </w:tr>
      <w:tr w:rsidR="009D1B12" w:rsidRPr="00DB65CB" w14:paraId="1EB3D00A" w14:textId="77777777" w:rsidTr="00AF7219">
        <w:trPr>
          <w:cnfStyle w:val="000000010000" w:firstRow="0" w:lastRow="0" w:firstColumn="0" w:lastColumn="0" w:oddVBand="0" w:evenVBand="0" w:oddHBand="0" w:evenHBand="1" w:firstRowFirstColumn="0" w:firstRowLastColumn="0" w:lastRowFirstColumn="0" w:lastRowLastColumn="0"/>
          <w:cantSplit/>
          <w:trHeight w:val="20"/>
        </w:trPr>
        <w:tc>
          <w:tcPr>
            <w:cnfStyle w:val="000010000000" w:firstRow="0" w:lastRow="0" w:firstColumn="0" w:lastColumn="0" w:oddVBand="1" w:evenVBand="0" w:oddHBand="0" w:evenHBand="0" w:firstRowFirstColumn="0" w:firstRowLastColumn="0" w:lastRowFirstColumn="0" w:lastRowLastColumn="0"/>
            <w:tcW w:w="0" w:type="auto"/>
            <w:vAlign w:val="top"/>
          </w:tcPr>
          <w:p w14:paraId="32E7C017" w14:textId="5965A97F" w:rsidR="0052615D" w:rsidRPr="00DB65CB" w:rsidRDefault="0052615D" w:rsidP="00686B60">
            <w:pPr>
              <w:spacing w:line="240" w:lineRule="auto"/>
              <w:jc w:val="left"/>
              <w:rPr>
                <w:sz w:val="18"/>
              </w:rPr>
            </w:pPr>
            <w:r w:rsidRPr="00DB65CB">
              <w:rPr>
                <w:sz w:val="18"/>
              </w:rPr>
              <w:t>Temporary</w:t>
            </w:r>
            <w:r w:rsidR="00FB5776" w:rsidRPr="00DB65CB">
              <w:rPr>
                <w:sz w:val="18"/>
              </w:rPr>
              <w:t xml:space="preserve"> or permanent</w:t>
            </w:r>
            <w:r w:rsidRPr="00DB65CB">
              <w:rPr>
                <w:sz w:val="18"/>
              </w:rPr>
              <w:t xml:space="preserve"> </w:t>
            </w:r>
            <w:r w:rsidR="00FB5776" w:rsidRPr="00DB65CB">
              <w:rPr>
                <w:sz w:val="18"/>
              </w:rPr>
              <w:t xml:space="preserve">physical or economic </w:t>
            </w:r>
            <w:r w:rsidRPr="00DB65CB">
              <w:rPr>
                <w:sz w:val="18"/>
              </w:rPr>
              <w:t>displacement</w:t>
            </w:r>
          </w:p>
        </w:tc>
        <w:tc>
          <w:tcPr>
            <w:cnfStyle w:val="000001000000" w:firstRow="0" w:lastRow="0" w:firstColumn="0" w:lastColumn="0" w:oddVBand="0" w:evenVBand="1" w:oddHBand="0" w:evenHBand="0" w:firstRowFirstColumn="0" w:firstRowLastColumn="0" w:lastRowFirstColumn="0" w:lastRowLastColumn="0"/>
            <w:tcW w:w="0" w:type="auto"/>
            <w:vAlign w:val="top"/>
          </w:tcPr>
          <w:p w14:paraId="7FC108BF" w14:textId="77777777" w:rsidR="0052615D" w:rsidRPr="00DB65CB" w:rsidRDefault="0052615D" w:rsidP="00686B60">
            <w:pPr>
              <w:spacing w:line="240" w:lineRule="auto"/>
              <w:jc w:val="left"/>
              <w:rPr>
                <w:sz w:val="18"/>
              </w:rPr>
            </w:pPr>
            <w:r w:rsidRPr="00DB65CB">
              <w:rPr>
                <w:sz w:val="18"/>
                <w:szCs w:val="22"/>
              </w:rPr>
              <w:t>Supers</w:t>
            </w:r>
          </w:p>
        </w:tc>
        <w:tc>
          <w:tcPr>
            <w:cnfStyle w:val="000010000000" w:firstRow="0" w:lastRow="0" w:firstColumn="0" w:lastColumn="0" w:oddVBand="1" w:evenVBand="0" w:oddHBand="0" w:evenHBand="0" w:firstRowFirstColumn="0" w:firstRowLastColumn="0" w:lastRowFirstColumn="0" w:lastRowLastColumn="0"/>
            <w:tcW w:w="0" w:type="auto"/>
          </w:tcPr>
          <w:p w14:paraId="2B7971C9" w14:textId="77777777" w:rsidR="0052615D" w:rsidRPr="00DB65CB" w:rsidRDefault="0052615D" w:rsidP="00686B60">
            <w:pPr>
              <w:pStyle w:val="ListeParagraf"/>
              <w:spacing w:before="0" w:line="240" w:lineRule="auto"/>
              <w:ind w:left="33"/>
              <w:jc w:val="center"/>
              <w:rPr>
                <w:sz w:val="18"/>
              </w:rPr>
            </w:pPr>
            <w:r w:rsidRPr="00DB65CB">
              <w:rPr>
                <w:sz w:val="18"/>
                <w:szCs w:val="22"/>
              </w:rPr>
              <w:t>X</w:t>
            </w:r>
          </w:p>
        </w:tc>
        <w:tc>
          <w:tcPr>
            <w:cnfStyle w:val="000001000000" w:firstRow="0" w:lastRow="0" w:firstColumn="0" w:lastColumn="0" w:oddVBand="0" w:evenVBand="1" w:oddHBand="0" w:evenHBand="0" w:firstRowFirstColumn="0" w:firstRowLastColumn="0" w:lastRowFirstColumn="0" w:lastRowLastColumn="0"/>
            <w:tcW w:w="0" w:type="auto"/>
          </w:tcPr>
          <w:p w14:paraId="6D0F0329" w14:textId="77777777" w:rsidR="0052615D" w:rsidRPr="00DB65CB" w:rsidRDefault="0052615D" w:rsidP="00686B60">
            <w:pPr>
              <w:pStyle w:val="ListeParagraf"/>
              <w:spacing w:before="0" w:line="240" w:lineRule="auto"/>
              <w:ind w:left="33"/>
              <w:jc w:val="center"/>
              <w:rPr>
                <w:sz w:val="18"/>
              </w:rPr>
            </w:pPr>
            <w:r w:rsidRPr="00DB65CB">
              <w:rPr>
                <w:sz w:val="18"/>
                <w:szCs w:val="22"/>
              </w:rPr>
              <w:t>X</w:t>
            </w:r>
          </w:p>
        </w:tc>
        <w:tc>
          <w:tcPr>
            <w:cnfStyle w:val="000010000000" w:firstRow="0" w:lastRow="0" w:firstColumn="0" w:lastColumn="0" w:oddVBand="1" w:evenVBand="0" w:oddHBand="0" w:evenHBand="0" w:firstRowFirstColumn="0" w:firstRowLastColumn="0" w:lastRowFirstColumn="0" w:lastRowLastColumn="0"/>
            <w:tcW w:w="0" w:type="auto"/>
          </w:tcPr>
          <w:p w14:paraId="73F91F3F" w14:textId="77777777" w:rsidR="0052615D" w:rsidRPr="00DB65CB" w:rsidRDefault="0052615D" w:rsidP="00686B60">
            <w:pPr>
              <w:pStyle w:val="ListeParagraf"/>
              <w:spacing w:before="0" w:line="240" w:lineRule="auto"/>
              <w:ind w:left="33"/>
              <w:jc w:val="center"/>
              <w:rPr>
                <w:sz w:val="18"/>
              </w:rPr>
            </w:pPr>
          </w:p>
        </w:tc>
        <w:tc>
          <w:tcPr>
            <w:cnfStyle w:val="000001000000" w:firstRow="0" w:lastRow="0" w:firstColumn="0" w:lastColumn="0" w:oddVBand="0" w:evenVBand="1" w:oddHBand="0" w:evenHBand="0" w:firstRowFirstColumn="0" w:firstRowLastColumn="0" w:lastRowFirstColumn="0" w:lastRowLastColumn="0"/>
            <w:tcW w:w="0" w:type="auto"/>
          </w:tcPr>
          <w:p w14:paraId="3730AEB2" w14:textId="77777777" w:rsidR="0052615D" w:rsidRPr="00DB65CB" w:rsidRDefault="0052615D" w:rsidP="00686B60">
            <w:pPr>
              <w:pStyle w:val="ListeParagraf"/>
              <w:spacing w:before="0" w:line="240" w:lineRule="auto"/>
              <w:ind w:left="33"/>
              <w:jc w:val="center"/>
              <w:rPr>
                <w:sz w:val="18"/>
              </w:rPr>
            </w:pPr>
            <w:r w:rsidRPr="00DB65CB">
              <w:rPr>
                <w:sz w:val="18"/>
                <w:szCs w:val="22"/>
              </w:rPr>
              <w:t>X</w:t>
            </w:r>
          </w:p>
        </w:tc>
        <w:tc>
          <w:tcPr>
            <w:cnfStyle w:val="000010000000" w:firstRow="0" w:lastRow="0" w:firstColumn="0" w:lastColumn="0" w:oddVBand="1" w:evenVBand="0" w:oddHBand="0" w:evenHBand="0" w:firstRowFirstColumn="0" w:firstRowLastColumn="0" w:lastRowFirstColumn="0" w:lastRowLastColumn="0"/>
            <w:tcW w:w="0" w:type="auto"/>
          </w:tcPr>
          <w:p w14:paraId="6C6505AC" w14:textId="1D276AE9" w:rsidR="0052615D" w:rsidRPr="00DB65CB" w:rsidRDefault="00AB7DCE" w:rsidP="00686B60">
            <w:pPr>
              <w:pStyle w:val="ListeParagraf"/>
              <w:spacing w:line="240" w:lineRule="auto"/>
              <w:ind w:left="33"/>
              <w:jc w:val="left"/>
              <w:rPr>
                <w:sz w:val="18"/>
              </w:rPr>
            </w:pPr>
            <w:r w:rsidRPr="00DB65CB">
              <w:rPr>
                <w:sz w:val="18"/>
              </w:rPr>
              <w:t xml:space="preserve">Rental assistance for </w:t>
            </w:r>
            <w:r w:rsidR="00012EB1" w:rsidRPr="00DB65CB">
              <w:rPr>
                <w:sz w:val="18"/>
              </w:rPr>
              <w:t xml:space="preserve">5 </w:t>
            </w:r>
            <w:r w:rsidRPr="00DB65CB">
              <w:rPr>
                <w:sz w:val="18"/>
              </w:rPr>
              <w:t xml:space="preserve">months for </w:t>
            </w:r>
            <w:r w:rsidR="00012EB1" w:rsidRPr="00DB65CB">
              <w:rPr>
                <w:sz w:val="18"/>
              </w:rPr>
              <w:t xml:space="preserve">supers </w:t>
            </w:r>
            <w:r w:rsidRPr="00DB65CB">
              <w:rPr>
                <w:sz w:val="18"/>
              </w:rPr>
              <w:t xml:space="preserve">and others </w:t>
            </w:r>
            <w:r w:rsidRPr="00DB65CB">
              <w:rPr>
                <w:sz w:val="18"/>
                <w:szCs w:val="22"/>
              </w:rPr>
              <w:t>who lose their apartments</w:t>
            </w:r>
            <w:r w:rsidR="00FB5D89" w:rsidRPr="00DB65CB">
              <w:rPr>
                <w:sz w:val="18"/>
                <w:szCs w:val="22"/>
              </w:rPr>
              <w:t>, but not their employment</w:t>
            </w:r>
          </w:p>
          <w:p w14:paraId="7A979356" w14:textId="77777777" w:rsidR="0052615D" w:rsidRPr="00DB65CB" w:rsidRDefault="0052615D" w:rsidP="00686B60">
            <w:pPr>
              <w:pStyle w:val="ListeParagraf"/>
              <w:spacing w:line="240" w:lineRule="auto"/>
              <w:ind w:left="33"/>
              <w:jc w:val="left"/>
              <w:rPr>
                <w:sz w:val="18"/>
              </w:rPr>
            </w:pPr>
          </w:p>
          <w:p w14:paraId="2236785A" w14:textId="447C026F" w:rsidR="0052615D" w:rsidRPr="00DB65CB" w:rsidRDefault="00B031B0" w:rsidP="00AF7219">
            <w:pPr>
              <w:pStyle w:val="ListeParagraf"/>
              <w:spacing w:line="240" w:lineRule="auto"/>
              <w:ind w:left="33"/>
              <w:jc w:val="left"/>
              <w:rPr>
                <w:sz w:val="18"/>
              </w:rPr>
            </w:pPr>
            <w:r w:rsidRPr="00DB65CB">
              <w:rPr>
                <w:sz w:val="18"/>
                <w:szCs w:val="22"/>
              </w:rPr>
              <w:t xml:space="preserve">For supers who lose their employment, </w:t>
            </w:r>
            <w:r w:rsidR="0052615D" w:rsidRPr="00DB65CB">
              <w:rPr>
                <w:sz w:val="18"/>
                <w:szCs w:val="22"/>
              </w:rPr>
              <w:t xml:space="preserve">Income and </w:t>
            </w:r>
            <w:r w:rsidR="00AF7219" w:rsidRPr="00DB65CB">
              <w:rPr>
                <w:sz w:val="18"/>
                <w:szCs w:val="22"/>
              </w:rPr>
              <w:t>l</w:t>
            </w:r>
            <w:r w:rsidR="0052615D" w:rsidRPr="00DB65CB">
              <w:rPr>
                <w:sz w:val="18"/>
                <w:szCs w:val="22"/>
              </w:rPr>
              <w:t xml:space="preserve">ivelihood </w:t>
            </w:r>
            <w:r w:rsidR="00AF7219" w:rsidRPr="00DB65CB">
              <w:rPr>
                <w:sz w:val="18"/>
                <w:szCs w:val="22"/>
              </w:rPr>
              <w:t>i</w:t>
            </w:r>
            <w:r w:rsidR="0052615D" w:rsidRPr="00DB65CB">
              <w:rPr>
                <w:sz w:val="18"/>
                <w:szCs w:val="22"/>
              </w:rPr>
              <w:t xml:space="preserve">mprovement </w:t>
            </w:r>
            <w:r w:rsidR="00AF7219" w:rsidRPr="00DB65CB">
              <w:rPr>
                <w:sz w:val="18"/>
                <w:szCs w:val="22"/>
              </w:rPr>
              <w:t>s</w:t>
            </w:r>
            <w:r w:rsidR="0052615D" w:rsidRPr="00DB65CB">
              <w:rPr>
                <w:sz w:val="18"/>
                <w:szCs w:val="22"/>
              </w:rPr>
              <w:t xml:space="preserve">upports: </w:t>
            </w:r>
            <w:r w:rsidR="00AF7219" w:rsidRPr="00DB65CB">
              <w:rPr>
                <w:sz w:val="18"/>
                <w:szCs w:val="22"/>
              </w:rPr>
              <w:t>a</w:t>
            </w:r>
            <w:r w:rsidR="0052615D" w:rsidRPr="00DB65CB">
              <w:rPr>
                <w:sz w:val="18"/>
                <w:szCs w:val="22"/>
              </w:rPr>
              <w:t>ssistance in finding temporary or permanent employment</w:t>
            </w:r>
          </w:p>
        </w:tc>
      </w:tr>
    </w:tbl>
    <w:p w14:paraId="5F395B78" w14:textId="77777777" w:rsidR="00AF7219" w:rsidRPr="00DB65CB" w:rsidRDefault="00AF7219" w:rsidP="000F1864">
      <w:pPr>
        <w:sectPr w:rsidR="00AF7219" w:rsidRPr="00DB65CB" w:rsidSect="00396E06">
          <w:pgSz w:w="16840" w:h="11900" w:orient="landscape" w:code="9"/>
          <w:pgMar w:top="1701" w:right="1134" w:bottom="1418" w:left="1134" w:header="567" w:footer="425" w:gutter="0"/>
          <w:cols w:space="720"/>
          <w:noEndnote/>
          <w:docGrid w:linePitch="360"/>
        </w:sectPr>
      </w:pPr>
      <w:bookmarkStart w:id="312" w:name="_Toc100600283"/>
      <w:bookmarkEnd w:id="312"/>
    </w:p>
    <w:p w14:paraId="27836F9D" w14:textId="6B76A19B" w:rsidR="00471EF9" w:rsidRPr="00DB65CB" w:rsidRDefault="00956075" w:rsidP="00956075">
      <w:pPr>
        <w:pStyle w:val="Balk2"/>
        <w:numPr>
          <w:ilvl w:val="0"/>
          <w:numId w:val="0"/>
        </w:numPr>
        <w:ind w:left="284"/>
        <w:rPr>
          <w:rFonts w:cs="Tahoma"/>
        </w:rPr>
      </w:pPr>
      <w:bookmarkStart w:id="313" w:name="_Toc103952075"/>
      <w:bookmarkStart w:id="314" w:name="_Toc179404278"/>
      <w:r w:rsidRPr="00DB65CB">
        <w:rPr>
          <w:rFonts w:cs="Tahoma"/>
        </w:rPr>
        <w:lastRenderedPageBreak/>
        <w:t>8.</w:t>
      </w:r>
      <w:r w:rsidRPr="00DB65CB">
        <w:rPr>
          <w:rFonts w:cs="Tahoma"/>
        </w:rPr>
        <w:tab/>
      </w:r>
      <w:r w:rsidRPr="00DB65CB">
        <w:rPr>
          <w:rFonts w:cs="Tahoma"/>
        </w:rPr>
        <w:tab/>
      </w:r>
      <w:r w:rsidR="00471EF9" w:rsidRPr="00DB65CB">
        <w:rPr>
          <w:rFonts w:cs="Tahoma"/>
        </w:rPr>
        <w:t>Preparation of Resettlement Plans (RPs)</w:t>
      </w:r>
      <w:bookmarkEnd w:id="313"/>
      <w:bookmarkEnd w:id="314"/>
    </w:p>
    <w:p w14:paraId="444A4BDA" w14:textId="0BCF6516" w:rsidR="00F51BD4" w:rsidRPr="00DB65CB" w:rsidRDefault="00F51BD4" w:rsidP="00493316">
      <w:r w:rsidRPr="00DB65CB">
        <w:t xml:space="preserve">Once the project has identified owners and tenants who will be required to leave the apartments/workspaces they own or rent – whether temporarily or permanently – </w:t>
      </w:r>
      <w:r w:rsidR="00BC3800" w:rsidRPr="00DB65CB">
        <w:t xml:space="preserve">UTP </w:t>
      </w:r>
      <w:r w:rsidRPr="00DB65CB">
        <w:t>will prepare, consult upon, clear with the World Bank and disclose the Resettlement Plans (RPs). The RPs will either cover an entire city, with addenda for each building or neighborhood, or they will be prepared at the building or neighborhood level, whichever is most efficient. The RPs will be prepared on the basis of meaningful consultations and stakeholder engagement and in compliance with the requirements of the RF. Rehabilitation/construction or other project activities with environmental and social impacts will commence only after the PAPs have received their entitlements and RPs have been implemented in accordance with the RF.</w:t>
      </w:r>
    </w:p>
    <w:p w14:paraId="5566F3AD" w14:textId="2E65ACF3" w:rsidR="00C84ADD" w:rsidRPr="00DB65CB" w:rsidRDefault="00BC3800" w:rsidP="00493316">
      <w:r w:rsidRPr="00DB65CB">
        <w:t xml:space="preserve">UTP </w:t>
      </w:r>
      <w:r w:rsidR="00281504" w:rsidRPr="00DB65CB">
        <w:t xml:space="preserve">will </w:t>
      </w:r>
      <w:r w:rsidR="00011303" w:rsidRPr="00DB65CB">
        <w:t xml:space="preserve">do an initial review of the resettlement process six months after the effective date of the loan. </w:t>
      </w:r>
      <w:r w:rsidR="00E53B35" w:rsidRPr="00DB65CB">
        <w:t>Then, t</w:t>
      </w:r>
      <w:r w:rsidR="00C84ADD" w:rsidRPr="00DB65CB">
        <w:t>he annual performance review of the resilient housing activities in Component 4a</w:t>
      </w:r>
      <w:r w:rsidR="00CC6917" w:rsidRPr="00DB65CB">
        <w:t xml:space="preserve"> – wh</w:t>
      </w:r>
      <w:r w:rsidR="00C84ADD" w:rsidRPr="00DB65CB">
        <w:t>ich includes a review of environmental and social management</w:t>
      </w:r>
      <w:r w:rsidR="00CC6917" w:rsidRPr="00DB65CB">
        <w:t xml:space="preserve"> – will </w:t>
      </w:r>
      <w:r w:rsidR="007C34FD" w:rsidRPr="00DB65CB">
        <w:t xml:space="preserve">assess </w:t>
      </w:r>
      <w:r w:rsidR="00C84ADD" w:rsidRPr="00DB65CB">
        <w:t>progress on resettlement</w:t>
      </w:r>
      <w:r w:rsidR="00CC6917" w:rsidRPr="00DB65CB">
        <w:t xml:space="preserve">. This would include </w:t>
      </w:r>
      <w:r w:rsidR="00C84ADD" w:rsidRPr="00DB65CB">
        <w:t>a focus on vulnerable tenants</w:t>
      </w:r>
      <w:r w:rsidR="00FF7337" w:rsidRPr="00DB65CB">
        <w:t>’ relocation to new accommodation</w:t>
      </w:r>
      <w:r w:rsidR="00C84ADD" w:rsidRPr="00DB65CB">
        <w:t xml:space="preserve"> and supers</w:t>
      </w:r>
      <w:r w:rsidR="00FF7337" w:rsidRPr="00DB65CB">
        <w:t>’ relocation to new accommodation</w:t>
      </w:r>
      <w:r w:rsidR="00CC6917" w:rsidRPr="00DB65CB">
        <w:t>, where necessary,</w:t>
      </w:r>
      <w:r w:rsidR="00FF7337" w:rsidRPr="00DB65CB">
        <w:t xml:space="preserve"> and/or employment</w:t>
      </w:r>
      <w:r w:rsidR="00CC6917" w:rsidRPr="00DB65CB">
        <w:t xml:space="preserve"> in those cases where they lose part or all of their employment as a result of project activities</w:t>
      </w:r>
      <w:r w:rsidR="00FF7337" w:rsidRPr="00DB65CB">
        <w:t>.</w:t>
      </w:r>
    </w:p>
    <w:p w14:paraId="27EB7EB2" w14:textId="0DA8A359" w:rsidR="00C84ADD" w:rsidRPr="00DB65CB" w:rsidRDefault="00C84ADD" w:rsidP="008A1C6A">
      <w:r w:rsidRPr="00DB65CB">
        <w:t xml:space="preserve">At the Project mid-term review, </w:t>
      </w:r>
      <w:r w:rsidR="00BC3800" w:rsidRPr="00DB65CB">
        <w:t xml:space="preserve">UTP </w:t>
      </w:r>
      <w:r w:rsidRPr="00DB65CB">
        <w:t xml:space="preserve">will engage an independent </w:t>
      </w:r>
      <w:r w:rsidR="00FF7337" w:rsidRPr="00DB65CB">
        <w:t xml:space="preserve">social </w:t>
      </w:r>
      <w:r w:rsidRPr="00DB65CB">
        <w:t xml:space="preserve">consultant to review the resettlement aspects, with a focus on </w:t>
      </w:r>
      <w:r w:rsidR="00961F56" w:rsidRPr="00DB65CB">
        <w:t xml:space="preserve">outcomes for </w:t>
      </w:r>
      <w:r w:rsidRPr="00DB65CB">
        <w:t>vulnerable tenants and supers</w:t>
      </w:r>
      <w:r w:rsidR="007F7AB9" w:rsidRPr="00DB65CB">
        <w:t>,</w:t>
      </w:r>
      <w:r w:rsidRPr="00DB65CB">
        <w:t xml:space="preserve"> per ToRs acceptable to the </w:t>
      </w:r>
      <w:r w:rsidR="00556772" w:rsidRPr="00DB65CB">
        <w:t>WB</w:t>
      </w:r>
      <w:r w:rsidRPr="00DB65CB">
        <w:t xml:space="preserve">. </w:t>
      </w:r>
    </w:p>
    <w:p w14:paraId="0D6AE9FF" w14:textId="2CF6B0B8" w:rsidR="0001621E" w:rsidRPr="00DB65CB" w:rsidRDefault="00361A5C" w:rsidP="008A1C6A">
      <w:r w:rsidRPr="00DB65CB">
        <w:t>The RP</w:t>
      </w:r>
      <w:r w:rsidR="002D3A74" w:rsidRPr="00DB65CB">
        <w:t>s</w:t>
      </w:r>
      <w:r w:rsidRPr="00DB65CB">
        <w:t xml:space="preserve"> will include a budget for implementation. </w:t>
      </w:r>
    </w:p>
    <w:p w14:paraId="2C5A7E65" w14:textId="3481877D" w:rsidR="00493316" w:rsidRPr="00DB65CB" w:rsidRDefault="00F51BD4" w:rsidP="00493316">
      <w:r w:rsidRPr="00DB65CB">
        <w:t xml:space="preserve">The RP template is included in </w:t>
      </w:r>
      <w:r w:rsidR="00A759D7" w:rsidRPr="00DB65CB">
        <w:t xml:space="preserve">Annex </w:t>
      </w:r>
      <w:r w:rsidR="00065731" w:rsidRPr="00DB65CB">
        <w:t>3</w:t>
      </w:r>
      <w:r w:rsidR="00E62353" w:rsidRPr="00DB65CB">
        <w:t>.</w:t>
      </w:r>
    </w:p>
    <w:p w14:paraId="3BD7ACD6" w14:textId="0A518E25" w:rsidR="00493316" w:rsidRPr="00DB65CB" w:rsidRDefault="00493316" w:rsidP="00090605">
      <w:pPr>
        <w:pStyle w:val="Balk1"/>
        <w:numPr>
          <w:ilvl w:val="0"/>
          <w:numId w:val="57"/>
        </w:numPr>
        <w:rPr>
          <w:rFonts w:cs="Tahoma"/>
        </w:rPr>
      </w:pPr>
      <w:bookmarkStart w:id="315" w:name="_Toc103952076"/>
      <w:bookmarkStart w:id="316" w:name="_Toc179404279"/>
      <w:r w:rsidRPr="00DB65CB">
        <w:rPr>
          <w:rFonts w:cs="Tahoma"/>
        </w:rPr>
        <w:lastRenderedPageBreak/>
        <w:t>Institutional Arrangement</w:t>
      </w:r>
      <w:r w:rsidR="00F20797" w:rsidRPr="00DB65CB">
        <w:rPr>
          <w:rFonts w:cs="Tahoma"/>
        </w:rPr>
        <w:t>s</w:t>
      </w:r>
      <w:bookmarkEnd w:id="315"/>
      <w:bookmarkEnd w:id="316"/>
    </w:p>
    <w:p w14:paraId="2EE621D0" w14:textId="67FFCBBF" w:rsidR="00AE458F" w:rsidRPr="00DB65CB" w:rsidRDefault="00695D28" w:rsidP="00EB0A44">
      <w:pPr>
        <w:pStyle w:val="Balk2"/>
        <w:rPr>
          <w:rFonts w:cs="Tahoma"/>
        </w:rPr>
      </w:pPr>
      <w:bookmarkStart w:id="317" w:name="_Toc103952077"/>
      <w:bookmarkStart w:id="318" w:name="_Toc179404280"/>
      <w:r w:rsidRPr="00DB65CB">
        <w:rPr>
          <w:rFonts w:eastAsiaTheme="minorHAnsi" w:cs="Tahoma"/>
        </w:rPr>
        <w:t>Project</w:t>
      </w:r>
      <w:r w:rsidR="00AE458F" w:rsidRPr="00DB65CB">
        <w:rPr>
          <w:rFonts w:eastAsiaTheme="minorHAnsi" w:cs="Tahoma"/>
        </w:rPr>
        <w:t xml:space="preserve"> </w:t>
      </w:r>
      <w:r w:rsidR="00D458A8" w:rsidRPr="00DB65CB">
        <w:rPr>
          <w:rFonts w:eastAsiaTheme="minorHAnsi" w:cs="Tahoma"/>
        </w:rPr>
        <w:t xml:space="preserve">Management </w:t>
      </w:r>
      <w:r w:rsidR="00AE458F" w:rsidRPr="00DB65CB">
        <w:rPr>
          <w:rFonts w:eastAsiaTheme="minorHAnsi" w:cs="Tahoma"/>
        </w:rPr>
        <w:t>Unit (</w:t>
      </w:r>
      <w:r w:rsidR="00D458A8" w:rsidRPr="00DB65CB">
        <w:rPr>
          <w:rFonts w:eastAsiaTheme="minorHAnsi" w:cs="Tahoma"/>
        </w:rPr>
        <w:t>PMU</w:t>
      </w:r>
      <w:r w:rsidR="00AE458F" w:rsidRPr="00DB65CB">
        <w:rPr>
          <w:rFonts w:eastAsiaTheme="minorHAnsi" w:cs="Tahoma"/>
        </w:rPr>
        <w:t>)</w:t>
      </w:r>
      <w:bookmarkEnd w:id="317"/>
      <w:bookmarkEnd w:id="318"/>
    </w:p>
    <w:p w14:paraId="4369E278" w14:textId="6837874C" w:rsidR="00A35FE1" w:rsidRPr="00DB65CB" w:rsidRDefault="00684262" w:rsidP="00A35FE1">
      <w:pPr>
        <w:keepNext/>
      </w:pPr>
      <w:r w:rsidRPr="00DB65CB">
        <w:t xml:space="preserve">PMU shall be managed by the Project Director and be responsible for procurement, financial management, urban development, disaster risk management, environmental and social issues (including the issues in ESMF, and LMP, RF and SEP such as OHS, stakeholder engagement and </w:t>
      </w:r>
      <w:r w:rsidR="003C545F" w:rsidRPr="00DB65CB">
        <w:t>GM</w:t>
      </w:r>
      <w:r w:rsidRPr="00DB65CB">
        <w:t>), as well as for communication, monitoring and evaluation issues.</w:t>
      </w:r>
    </w:p>
    <w:p w14:paraId="2B59A391" w14:textId="198F423C" w:rsidR="003478A5" w:rsidRPr="00DB65CB" w:rsidRDefault="003478A5" w:rsidP="003478A5">
      <w:r w:rsidRPr="00DB65CB">
        <w:t xml:space="preserve">In addition, individual specialists will be hired to be based on </w:t>
      </w:r>
      <w:bookmarkStart w:id="319" w:name="_Hlk110467952"/>
      <w:r w:rsidR="00BC3800" w:rsidRPr="00DB65CB">
        <w:t xml:space="preserve">UTP </w:t>
      </w:r>
      <w:r w:rsidRPr="00DB65CB">
        <w:t>PMU head office</w:t>
      </w:r>
      <w:bookmarkEnd w:id="319"/>
      <w:r w:rsidRPr="00DB65CB">
        <w:t xml:space="preserve"> and to be based on each province as detailed below:</w:t>
      </w:r>
      <w:r w:rsidR="00130730" w:rsidRPr="00DB65CB">
        <w:t xml:space="preserve"> </w:t>
      </w:r>
    </w:p>
    <w:p w14:paraId="52B9B5BE" w14:textId="09DAAE6F" w:rsidR="003478A5" w:rsidRPr="00DB65CB" w:rsidRDefault="003478A5" w:rsidP="00090605">
      <w:pPr>
        <w:pStyle w:val="ListeParagraf"/>
        <w:numPr>
          <w:ilvl w:val="0"/>
          <w:numId w:val="53"/>
        </w:numPr>
      </w:pPr>
      <w:r w:rsidRPr="00DB65CB">
        <w:t>Four (4) personnel, i.e.</w:t>
      </w:r>
      <w:r w:rsidR="003C545F" w:rsidRPr="00DB65CB">
        <w:t>,</w:t>
      </w:r>
      <w:r w:rsidRPr="00DB65CB">
        <w:t xml:space="preserve"> one environmental specialist, one OHS specialist and two social specialists (one for community engagement and other for relocation related issues) to work in the </w:t>
      </w:r>
      <w:r w:rsidR="003C545F" w:rsidRPr="00DB65CB">
        <w:t xml:space="preserve">PMU </w:t>
      </w:r>
      <w:r w:rsidRPr="00DB65CB">
        <w:t xml:space="preserve">head office </w:t>
      </w:r>
      <w:r w:rsidR="003C545F" w:rsidRPr="00DB65CB">
        <w:t xml:space="preserve">in </w:t>
      </w:r>
      <w:r w:rsidR="00BC3800" w:rsidRPr="00DB65CB">
        <w:t>UTP</w:t>
      </w:r>
      <w:r w:rsidRPr="00DB65CB">
        <w:t xml:space="preserve">, </w:t>
      </w:r>
    </w:p>
    <w:p w14:paraId="397E252C" w14:textId="4EA72E28" w:rsidR="003478A5" w:rsidRPr="00DB65CB" w:rsidRDefault="00BC3800" w:rsidP="00090605">
      <w:pPr>
        <w:pStyle w:val="ListeParagraf"/>
        <w:numPr>
          <w:ilvl w:val="0"/>
          <w:numId w:val="53"/>
        </w:numPr>
      </w:pPr>
      <w:r w:rsidRPr="00DB65CB">
        <w:t>•</w:t>
      </w:r>
      <w:r w:rsidRPr="00DB65CB">
        <w:tab/>
        <w:t xml:space="preserve">Three (3) </w:t>
      </w:r>
      <w:r w:rsidR="003478A5" w:rsidRPr="00DB65CB">
        <w:t>personnel, i.e.</w:t>
      </w:r>
      <w:r w:rsidR="003C545F" w:rsidRPr="00DB65CB">
        <w:t>,</w:t>
      </w:r>
      <w:r w:rsidR="003478A5" w:rsidRPr="00DB65CB">
        <w:t xml:space="preserve"> one environmental specialist and one social specialist (</w:t>
      </w:r>
      <w:bookmarkStart w:id="320" w:name="_Hlk110467976"/>
      <w:r w:rsidR="003C545F" w:rsidRPr="00DB65CB">
        <w:t>specialized on</w:t>
      </w:r>
      <w:bookmarkEnd w:id="320"/>
      <w:r w:rsidR="003C545F" w:rsidRPr="00DB65CB">
        <w:t xml:space="preserve"> </w:t>
      </w:r>
      <w:r w:rsidR="003478A5" w:rsidRPr="00DB65CB">
        <w:t>community/stakeholder engagement),</w:t>
      </w:r>
      <w:r w:rsidR="00F933EF" w:rsidRPr="00DB65CB">
        <w:t xml:space="preserve"> and one OHS specialist</w:t>
      </w:r>
      <w:r w:rsidR="003478A5" w:rsidRPr="00DB65CB">
        <w:t xml:space="preserve"> to work continuously</w:t>
      </w:r>
      <w:r w:rsidR="00661147" w:rsidRPr="00DB65CB">
        <w:t xml:space="preserve"> only for the Project</w:t>
      </w:r>
      <w:r w:rsidR="003478A5" w:rsidRPr="00DB65CB">
        <w:t xml:space="preserve"> in the </w:t>
      </w:r>
      <w:r w:rsidR="00661147" w:rsidRPr="00DB65CB">
        <w:t xml:space="preserve">Project </w:t>
      </w:r>
      <w:r w:rsidR="003478A5" w:rsidRPr="00DB65CB">
        <w:t xml:space="preserve">office established in </w:t>
      </w:r>
      <w:r w:rsidR="00A07FE9" w:rsidRPr="00DB65CB">
        <w:t>Izmir</w:t>
      </w:r>
      <w:r w:rsidR="003478A5" w:rsidRPr="00DB65CB">
        <w:t xml:space="preserve"> </w:t>
      </w:r>
      <w:r w:rsidR="00F933EF" w:rsidRPr="00DB65CB">
        <w:t>Department of Urban Transformation</w:t>
      </w:r>
      <w:r w:rsidR="003478A5" w:rsidRPr="00DB65CB">
        <w:t xml:space="preserve">, </w:t>
      </w:r>
    </w:p>
    <w:p w14:paraId="3764D915" w14:textId="0FA03ADF" w:rsidR="003478A5" w:rsidRPr="00DB65CB" w:rsidRDefault="00F933EF" w:rsidP="00090605">
      <w:pPr>
        <w:pStyle w:val="ListeParagraf"/>
        <w:numPr>
          <w:ilvl w:val="0"/>
          <w:numId w:val="53"/>
        </w:numPr>
      </w:pPr>
      <w:r w:rsidRPr="00DB65CB">
        <w:t xml:space="preserve">Three </w:t>
      </w:r>
      <w:r w:rsidR="003478A5" w:rsidRPr="00DB65CB">
        <w:t>(</w:t>
      </w:r>
      <w:r w:rsidRPr="00DB65CB">
        <w:t>3</w:t>
      </w:r>
      <w:r w:rsidR="003478A5" w:rsidRPr="00DB65CB">
        <w:t>) personnel, i.e.</w:t>
      </w:r>
      <w:r w:rsidR="003C545F" w:rsidRPr="00DB65CB">
        <w:t>,</w:t>
      </w:r>
      <w:r w:rsidR="003478A5" w:rsidRPr="00DB65CB">
        <w:t xml:space="preserve"> one environmental specialist and one social specialist (</w:t>
      </w:r>
      <w:r w:rsidR="003C545F" w:rsidRPr="00DB65CB">
        <w:t xml:space="preserve">specialized on </w:t>
      </w:r>
      <w:r w:rsidR="003478A5" w:rsidRPr="00DB65CB">
        <w:t xml:space="preserve">community/stakeholder engagement), </w:t>
      </w:r>
      <w:r w:rsidRPr="00DB65CB">
        <w:t xml:space="preserve">and one OHS specialist </w:t>
      </w:r>
      <w:r w:rsidR="003478A5" w:rsidRPr="00DB65CB">
        <w:t xml:space="preserve">to work continuously </w:t>
      </w:r>
      <w:r w:rsidR="00204249" w:rsidRPr="00DB65CB">
        <w:t xml:space="preserve">only for the Project </w:t>
      </w:r>
      <w:r w:rsidR="003478A5" w:rsidRPr="00DB65CB">
        <w:t xml:space="preserve">in the </w:t>
      </w:r>
      <w:r w:rsidR="00204249" w:rsidRPr="00DB65CB">
        <w:t xml:space="preserve">Project </w:t>
      </w:r>
      <w:r w:rsidR="003478A5" w:rsidRPr="00DB65CB">
        <w:t xml:space="preserve">office to be established in Manisa </w:t>
      </w:r>
      <w:r w:rsidR="00872516" w:rsidRPr="00DB65CB">
        <w:t>PDo</w:t>
      </w:r>
      <w:r w:rsidRPr="00DB65CB">
        <w:t>UTP</w:t>
      </w:r>
      <w:r w:rsidR="003478A5" w:rsidRPr="00DB65CB">
        <w:t xml:space="preserve">, </w:t>
      </w:r>
    </w:p>
    <w:p w14:paraId="32E8DB23" w14:textId="08130E71" w:rsidR="003478A5" w:rsidRPr="00DB65CB" w:rsidRDefault="00F933EF" w:rsidP="00090605">
      <w:pPr>
        <w:pStyle w:val="ListeParagraf"/>
        <w:numPr>
          <w:ilvl w:val="0"/>
          <w:numId w:val="53"/>
        </w:numPr>
      </w:pPr>
      <w:r w:rsidRPr="00DB65CB">
        <w:t xml:space="preserve">Three </w:t>
      </w:r>
      <w:r w:rsidR="003478A5" w:rsidRPr="00DB65CB">
        <w:t>(</w:t>
      </w:r>
      <w:r w:rsidRPr="00DB65CB">
        <w:t>3</w:t>
      </w:r>
      <w:r w:rsidR="003478A5" w:rsidRPr="00DB65CB">
        <w:t>) personnel, i.e.</w:t>
      </w:r>
      <w:r w:rsidR="00204249" w:rsidRPr="00DB65CB">
        <w:t>,</w:t>
      </w:r>
      <w:r w:rsidR="003478A5" w:rsidRPr="00DB65CB">
        <w:t xml:space="preserve"> one environmental specialist and one social specialist (</w:t>
      </w:r>
      <w:r w:rsidR="00306380" w:rsidRPr="00DB65CB">
        <w:t xml:space="preserve">specialized on </w:t>
      </w:r>
      <w:r w:rsidR="003478A5" w:rsidRPr="00DB65CB">
        <w:t xml:space="preserve">community/stakeholder engagement), </w:t>
      </w:r>
      <w:r w:rsidRPr="00DB65CB">
        <w:t xml:space="preserve">and one OHS specialist </w:t>
      </w:r>
      <w:r w:rsidR="003478A5" w:rsidRPr="00DB65CB">
        <w:t xml:space="preserve">to work continuously </w:t>
      </w:r>
      <w:r w:rsidR="00306380" w:rsidRPr="00DB65CB">
        <w:t xml:space="preserve">only for the Project </w:t>
      </w:r>
      <w:r w:rsidR="003478A5" w:rsidRPr="00DB65CB">
        <w:t xml:space="preserve">in the </w:t>
      </w:r>
      <w:r w:rsidR="00306380" w:rsidRPr="00DB65CB">
        <w:t xml:space="preserve">Project </w:t>
      </w:r>
      <w:r w:rsidR="003478A5" w:rsidRPr="00DB65CB">
        <w:t xml:space="preserve">office to be established in </w:t>
      </w:r>
      <w:r w:rsidR="00A07FE9" w:rsidRPr="00DB65CB">
        <w:t>Tekirdag</w:t>
      </w:r>
      <w:r w:rsidR="003478A5" w:rsidRPr="00DB65CB">
        <w:t xml:space="preserve"> </w:t>
      </w:r>
      <w:r w:rsidR="00872516" w:rsidRPr="00DB65CB">
        <w:t>PDo</w:t>
      </w:r>
      <w:r w:rsidRPr="00DB65CB">
        <w:t>UTP</w:t>
      </w:r>
      <w:r w:rsidR="003478A5" w:rsidRPr="00DB65CB">
        <w:t xml:space="preserve">, </w:t>
      </w:r>
    </w:p>
    <w:p w14:paraId="2A2BA5C2" w14:textId="6C6B84EE" w:rsidR="003478A5" w:rsidRPr="00DB65CB" w:rsidRDefault="00F933EF" w:rsidP="00090605">
      <w:pPr>
        <w:pStyle w:val="ListeParagraf"/>
        <w:numPr>
          <w:ilvl w:val="0"/>
          <w:numId w:val="53"/>
        </w:numPr>
      </w:pPr>
      <w:r w:rsidRPr="00DB65CB">
        <w:t xml:space="preserve">Three </w:t>
      </w:r>
      <w:r w:rsidR="003478A5" w:rsidRPr="00DB65CB">
        <w:t>(</w:t>
      </w:r>
      <w:r w:rsidRPr="00DB65CB">
        <w:t>3</w:t>
      </w:r>
      <w:r w:rsidR="003478A5" w:rsidRPr="00DB65CB">
        <w:t>) personnel, i.e.</w:t>
      </w:r>
      <w:r w:rsidR="00204249" w:rsidRPr="00DB65CB">
        <w:t>,</w:t>
      </w:r>
      <w:r w:rsidR="003478A5" w:rsidRPr="00DB65CB">
        <w:t xml:space="preserve"> one environmental specialist and one social specialist (</w:t>
      </w:r>
      <w:r w:rsidR="00306380" w:rsidRPr="00DB65CB">
        <w:t xml:space="preserve">specialized on </w:t>
      </w:r>
      <w:r w:rsidR="003478A5" w:rsidRPr="00DB65CB">
        <w:t xml:space="preserve">community/stakeholder engagement), </w:t>
      </w:r>
      <w:r w:rsidRPr="00DB65CB">
        <w:t xml:space="preserve">and one OHS specialist </w:t>
      </w:r>
      <w:r w:rsidR="003478A5" w:rsidRPr="00DB65CB">
        <w:t xml:space="preserve">to work continuously </w:t>
      </w:r>
      <w:r w:rsidR="00306380" w:rsidRPr="00DB65CB">
        <w:t xml:space="preserve">only for the Project </w:t>
      </w:r>
      <w:r w:rsidR="003478A5" w:rsidRPr="00DB65CB">
        <w:t xml:space="preserve">in the </w:t>
      </w:r>
      <w:r w:rsidR="00306380" w:rsidRPr="00DB65CB">
        <w:t xml:space="preserve">Project </w:t>
      </w:r>
      <w:r w:rsidR="003478A5" w:rsidRPr="00DB65CB">
        <w:t xml:space="preserve">office to be established in </w:t>
      </w:r>
      <w:r w:rsidR="00A07FE9" w:rsidRPr="00DB65CB">
        <w:t>Kahramanmaras</w:t>
      </w:r>
      <w:r w:rsidR="003478A5" w:rsidRPr="00DB65CB">
        <w:t xml:space="preserve"> </w:t>
      </w:r>
      <w:r w:rsidR="00872516" w:rsidRPr="00DB65CB">
        <w:t>PDo</w:t>
      </w:r>
      <w:r w:rsidRPr="00DB65CB">
        <w:t>UTP</w:t>
      </w:r>
      <w:r w:rsidR="00402F5D" w:rsidRPr="00DB65CB">
        <w:t>,</w:t>
      </w:r>
    </w:p>
    <w:p w14:paraId="0A5BC282" w14:textId="0B7FE745" w:rsidR="00195BCF" w:rsidRPr="00DB65CB" w:rsidRDefault="00F933EF" w:rsidP="00090605">
      <w:pPr>
        <w:pStyle w:val="ListeParagraf"/>
        <w:numPr>
          <w:ilvl w:val="0"/>
          <w:numId w:val="53"/>
        </w:numPr>
      </w:pPr>
      <w:r w:rsidRPr="00DB65CB">
        <w:t>Three</w:t>
      </w:r>
      <w:r w:rsidR="00195BCF" w:rsidRPr="00DB65CB">
        <w:t xml:space="preserve"> (</w:t>
      </w:r>
      <w:r w:rsidRPr="00DB65CB">
        <w:t>3</w:t>
      </w:r>
      <w:r w:rsidR="00195BCF" w:rsidRPr="00DB65CB">
        <w:t>) personnel, i.e.</w:t>
      </w:r>
      <w:r w:rsidR="00204249" w:rsidRPr="00DB65CB">
        <w:t>,</w:t>
      </w:r>
      <w:r w:rsidR="00195BCF" w:rsidRPr="00DB65CB">
        <w:t xml:space="preserve"> one environmental specialist and one social specialist (</w:t>
      </w:r>
      <w:r w:rsidR="00306380" w:rsidRPr="00DB65CB">
        <w:t xml:space="preserve">specialized on </w:t>
      </w:r>
      <w:r w:rsidR="00195BCF" w:rsidRPr="00DB65CB">
        <w:t>community/stakeholder engagement),</w:t>
      </w:r>
      <w:r w:rsidRPr="00DB65CB">
        <w:t xml:space="preserve"> and one OHS specialist</w:t>
      </w:r>
      <w:r w:rsidR="00195BCF" w:rsidRPr="00DB65CB">
        <w:t xml:space="preserve"> to work continuously </w:t>
      </w:r>
      <w:r w:rsidR="00306380" w:rsidRPr="00DB65CB">
        <w:t xml:space="preserve">only for the Project </w:t>
      </w:r>
      <w:r w:rsidR="00195BCF" w:rsidRPr="00DB65CB">
        <w:t xml:space="preserve">in the </w:t>
      </w:r>
      <w:r w:rsidR="00306380" w:rsidRPr="00DB65CB">
        <w:t xml:space="preserve">Project </w:t>
      </w:r>
      <w:r w:rsidR="00195BCF" w:rsidRPr="00DB65CB">
        <w:t xml:space="preserve">office to be established in </w:t>
      </w:r>
      <w:r w:rsidRPr="00DB65CB">
        <w:t xml:space="preserve"> General Directorate of Marmara Urban Transformation </w:t>
      </w:r>
      <w:r w:rsidR="00195BCF" w:rsidRPr="00DB65CB">
        <w:t xml:space="preserve">at </w:t>
      </w:r>
      <w:r w:rsidR="00053070" w:rsidRPr="00DB65CB">
        <w:t>A</w:t>
      </w:r>
      <w:r w:rsidR="00195BCF" w:rsidRPr="00DB65CB">
        <w:t>sian side</w:t>
      </w:r>
      <w:r w:rsidR="00402F5D" w:rsidRPr="00DB65CB">
        <w:t>, and</w:t>
      </w:r>
    </w:p>
    <w:p w14:paraId="0B2B70BE" w14:textId="6E52D7F4" w:rsidR="00F460F9" w:rsidRPr="00DB65CB" w:rsidRDefault="00F933EF" w:rsidP="00090605">
      <w:pPr>
        <w:pStyle w:val="ListeParagraf"/>
        <w:numPr>
          <w:ilvl w:val="0"/>
          <w:numId w:val="53"/>
        </w:numPr>
      </w:pPr>
      <w:r w:rsidRPr="00DB65CB">
        <w:t>Three</w:t>
      </w:r>
      <w:r w:rsidR="00204249" w:rsidRPr="00DB65CB">
        <w:t xml:space="preserve"> </w:t>
      </w:r>
      <w:r w:rsidR="00195BCF" w:rsidRPr="00DB65CB">
        <w:t>(</w:t>
      </w:r>
      <w:r w:rsidRPr="00DB65CB">
        <w:t>3</w:t>
      </w:r>
      <w:r w:rsidR="00195BCF" w:rsidRPr="00DB65CB">
        <w:t>) personnel, i.e.</w:t>
      </w:r>
      <w:r w:rsidR="00204249" w:rsidRPr="00DB65CB">
        <w:t>,</w:t>
      </w:r>
      <w:r w:rsidR="00195BCF" w:rsidRPr="00DB65CB">
        <w:t xml:space="preserve"> one environmental specialist and one social specialist (</w:t>
      </w:r>
      <w:r w:rsidR="00306380" w:rsidRPr="00DB65CB">
        <w:t xml:space="preserve">specialized on </w:t>
      </w:r>
      <w:r w:rsidR="00195BCF" w:rsidRPr="00DB65CB">
        <w:t>community/stakeholder engagement),</w:t>
      </w:r>
      <w:r w:rsidRPr="00DB65CB">
        <w:t xml:space="preserve"> and one OHS specialist</w:t>
      </w:r>
      <w:r w:rsidR="00195BCF" w:rsidRPr="00DB65CB">
        <w:t xml:space="preserve"> to work continuously </w:t>
      </w:r>
      <w:r w:rsidR="00306380" w:rsidRPr="00DB65CB">
        <w:t xml:space="preserve">only for the Project </w:t>
      </w:r>
      <w:r w:rsidR="00195BCF" w:rsidRPr="00DB65CB">
        <w:t xml:space="preserve">in the </w:t>
      </w:r>
      <w:r w:rsidR="00306380" w:rsidRPr="00DB65CB">
        <w:t xml:space="preserve">Project </w:t>
      </w:r>
      <w:r w:rsidR="00195BCF" w:rsidRPr="00DB65CB">
        <w:t xml:space="preserve">office to be established in </w:t>
      </w:r>
      <w:r w:rsidRPr="00DB65CB">
        <w:t>General Directorate of Marmara Urban Transformation</w:t>
      </w:r>
      <w:r w:rsidRPr="00DB65CB" w:rsidDel="00F933EF">
        <w:t xml:space="preserve"> </w:t>
      </w:r>
      <w:r w:rsidR="00195BCF" w:rsidRPr="00DB65CB">
        <w:t xml:space="preserve">at </w:t>
      </w:r>
      <w:r w:rsidR="00053070" w:rsidRPr="00DB65CB">
        <w:t>E</w:t>
      </w:r>
      <w:r w:rsidR="00195BCF" w:rsidRPr="00DB65CB">
        <w:t>uropean side.</w:t>
      </w:r>
    </w:p>
    <w:p w14:paraId="5DC0B07B" w14:textId="77777777" w:rsidR="003478A5" w:rsidRPr="00DB65CB" w:rsidRDefault="003478A5" w:rsidP="003478A5">
      <w:r w:rsidRPr="00DB65CB">
        <w:t xml:space="preserve">These specialists will work in coordination. Joint responsibilities of province based individual specialists and PMU head office are presented below. </w:t>
      </w:r>
    </w:p>
    <w:p w14:paraId="4EAE89D4" w14:textId="77777777" w:rsidR="003478A5" w:rsidRPr="00DB65CB" w:rsidRDefault="003478A5" w:rsidP="00090605">
      <w:pPr>
        <w:pStyle w:val="ListeParagraf"/>
        <w:numPr>
          <w:ilvl w:val="0"/>
          <w:numId w:val="52"/>
        </w:numPr>
      </w:pPr>
      <w:bookmarkStart w:id="321" w:name="_Hlk100610075"/>
      <w:r w:rsidRPr="00DB65CB">
        <w:t>Assessing the documents related to issues such as permits to be obtained, protocols to be made, personnel to be assigned within the scope of national environmental, social and OHS legislation,</w:t>
      </w:r>
    </w:p>
    <w:p w14:paraId="18EA5FA9" w14:textId="77777777" w:rsidR="003478A5" w:rsidRPr="00DB65CB" w:rsidRDefault="003478A5" w:rsidP="00090605">
      <w:pPr>
        <w:pStyle w:val="ListeParagraf"/>
        <w:numPr>
          <w:ilvl w:val="0"/>
          <w:numId w:val="52"/>
        </w:numPr>
      </w:pPr>
      <w:r w:rsidRPr="00DB65CB">
        <w:t>Conducting field visits to perform monitoring of the activities to be implemented in the scope of ESMF and province based ESMPs to be prepared,</w:t>
      </w:r>
    </w:p>
    <w:p w14:paraId="7264A178" w14:textId="53D8E37F" w:rsidR="003478A5" w:rsidRPr="00DB65CB" w:rsidRDefault="5A1D1FE7" w:rsidP="00090605">
      <w:pPr>
        <w:pStyle w:val="ListeParagraf"/>
        <w:numPr>
          <w:ilvl w:val="0"/>
          <w:numId w:val="52"/>
        </w:numPr>
      </w:pPr>
      <w:r w:rsidRPr="00DB65CB">
        <w:t xml:space="preserve">Performing successive reporting activities as described in Section </w:t>
      </w:r>
      <w:r w:rsidR="003478A5" w:rsidRPr="00DB65CB">
        <w:fldChar w:fldCharType="begin"/>
      </w:r>
      <w:r w:rsidR="003478A5" w:rsidRPr="00DB65CB">
        <w:instrText xml:space="preserve"> REF _Ref100664100 \r \h  \* MERGEFORMAT </w:instrText>
      </w:r>
      <w:r w:rsidR="003478A5" w:rsidRPr="00DB65CB">
        <w:fldChar w:fldCharType="separate"/>
      </w:r>
      <w:r w:rsidR="007E08DE" w:rsidRPr="00DB65CB">
        <w:t>11</w:t>
      </w:r>
      <w:r w:rsidR="003478A5" w:rsidRPr="00DB65CB">
        <w:fldChar w:fldCharType="end"/>
      </w:r>
      <w:r w:rsidRPr="00DB65CB">
        <w:t xml:space="preserve"> and in ESMF,</w:t>
      </w:r>
    </w:p>
    <w:p w14:paraId="199378F3" w14:textId="424AF17D" w:rsidR="003478A5" w:rsidRPr="00DB65CB" w:rsidRDefault="003478A5" w:rsidP="00090605">
      <w:pPr>
        <w:pStyle w:val="ListeParagraf"/>
        <w:numPr>
          <w:ilvl w:val="0"/>
          <w:numId w:val="52"/>
        </w:numPr>
      </w:pPr>
      <w:r w:rsidRPr="00DB65CB">
        <w:t xml:space="preserve">Ensuring preparation of </w:t>
      </w:r>
      <w:r w:rsidR="00195BCF" w:rsidRPr="00DB65CB">
        <w:t>neighborhood level</w:t>
      </w:r>
      <w:r w:rsidRPr="00DB65CB">
        <w:t xml:space="preserve"> ESIAs, if needed,</w:t>
      </w:r>
    </w:p>
    <w:p w14:paraId="4993BB99" w14:textId="2A5CB661" w:rsidR="003478A5" w:rsidRPr="00DB65CB" w:rsidRDefault="003478A5" w:rsidP="00090605">
      <w:pPr>
        <w:pStyle w:val="ListeParagraf"/>
        <w:numPr>
          <w:ilvl w:val="0"/>
          <w:numId w:val="52"/>
        </w:numPr>
      </w:pPr>
      <w:r w:rsidRPr="00DB65CB">
        <w:t>Site-specific implementation of the actions in their responsibility in the prepared SEP, LMP, RF</w:t>
      </w:r>
      <w:r w:rsidR="009B3CBA" w:rsidRPr="00DB65CB">
        <w:t>/RP</w:t>
      </w:r>
      <w:r w:rsidRPr="00DB65CB">
        <w:t xml:space="preserve"> documents and supervision of the activities described in the </w:t>
      </w:r>
      <w:r w:rsidR="00AE0D7E" w:rsidRPr="00DB65CB">
        <w:t>ESMP Checklist</w:t>
      </w:r>
      <w:r w:rsidRPr="00DB65CB">
        <w:t xml:space="preserve"> to be prepared by Contractor for each </w:t>
      </w:r>
      <w:r w:rsidR="00A56968" w:rsidRPr="00DB65CB">
        <w:t>subproject</w:t>
      </w:r>
      <w:r w:rsidRPr="00DB65CB">
        <w:t>,</w:t>
      </w:r>
    </w:p>
    <w:p w14:paraId="4390B4B3" w14:textId="76BF7E8D" w:rsidR="003478A5" w:rsidRPr="00DB65CB" w:rsidRDefault="003478A5" w:rsidP="00090605">
      <w:pPr>
        <w:pStyle w:val="ListeParagraf"/>
        <w:numPr>
          <w:ilvl w:val="0"/>
          <w:numId w:val="52"/>
        </w:numPr>
      </w:pPr>
      <w:r w:rsidRPr="00DB65CB">
        <w:t xml:space="preserve">Site-specific implementation of the actions in their responsibility and supervision of the activities to be described in the </w:t>
      </w:r>
      <w:r w:rsidR="00195BCF" w:rsidRPr="00DB65CB">
        <w:t>neighborhood level</w:t>
      </w:r>
      <w:r w:rsidRPr="00DB65CB">
        <w:t xml:space="preserve"> ESIAs to be prepared, if needed, </w:t>
      </w:r>
    </w:p>
    <w:p w14:paraId="217101E2" w14:textId="2B0A26C3" w:rsidR="003478A5" w:rsidRPr="00DB65CB" w:rsidRDefault="003478A5" w:rsidP="00090605">
      <w:pPr>
        <w:pStyle w:val="ListeParagraf"/>
        <w:numPr>
          <w:ilvl w:val="0"/>
          <w:numId w:val="52"/>
        </w:numPr>
      </w:pPr>
      <w:r w:rsidRPr="00DB65CB">
        <w:t xml:space="preserve">Ensuring </w:t>
      </w:r>
      <w:r w:rsidR="0066096F" w:rsidRPr="00DB65CB">
        <w:t xml:space="preserve">realization of E&amp;S Audits and </w:t>
      </w:r>
      <w:r w:rsidRPr="00DB65CB">
        <w:t>preparation</w:t>
      </w:r>
      <w:r w:rsidR="0066096F" w:rsidRPr="00DB65CB">
        <w:t xml:space="preserve">/implementation </w:t>
      </w:r>
      <w:r w:rsidRPr="00DB65CB">
        <w:t xml:space="preserve">of Environmental and Social Action Plans as described in ESMF for Type III </w:t>
      </w:r>
      <w:r w:rsidR="00A56968" w:rsidRPr="00DB65CB">
        <w:t>subproject</w:t>
      </w:r>
      <w:r w:rsidRPr="00DB65CB">
        <w:t>s, if needed, and following of the defined corrective actions,</w:t>
      </w:r>
    </w:p>
    <w:p w14:paraId="07620030" w14:textId="77777777" w:rsidR="003478A5" w:rsidRPr="00DB65CB" w:rsidRDefault="003478A5" w:rsidP="00090605">
      <w:pPr>
        <w:pStyle w:val="ListeParagraf"/>
        <w:numPr>
          <w:ilvl w:val="0"/>
          <w:numId w:val="52"/>
        </w:numPr>
      </w:pPr>
      <w:r w:rsidRPr="00DB65CB">
        <w:t>Notification of each accident/incident successively to the Project Director and WB</w:t>
      </w:r>
    </w:p>
    <w:p w14:paraId="55ADF70B" w14:textId="2B04D8D9" w:rsidR="003478A5" w:rsidRPr="00DB65CB" w:rsidRDefault="003478A5" w:rsidP="00090605">
      <w:pPr>
        <w:pStyle w:val="ListeParagraf"/>
        <w:numPr>
          <w:ilvl w:val="0"/>
          <w:numId w:val="52"/>
        </w:numPr>
      </w:pPr>
      <w:r w:rsidRPr="00DB65CB">
        <w:t xml:space="preserve">Guiding and supporting during preparation and implementation processes of the </w:t>
      </w:r>
      <w:r w:rsidR="00331304" w:rsidRPr="00DB65CB">
        <w:t>ESMP Checklists</w:t>
      </w:r>
      <w:r w:rsidRPr="00DB65CB">
        <w:t xml:space="preserve"> to be prepared by the </w:t>
      </w:r>
      <w:r w:rsidR="00A56968" w:rsidRPr="00DB65CB">
        <w:t>subproject</w:t>
      </w:r>
      <w:r w:rsidRPr="00DB65CB">
        <w:t xml:space="preserve"> contractors in terms of quality of the said documents, and ensuring adequacy of the </w:t>
      </w:r>
      <w:r w:rsidR="00A56968" w:rsidRPr="00DB65CB">
        <w:t>subproject</w:t>
      </w:r>
      <w:r w:rsidRPr="00DB65CB">
        <w:t xml:space="preserve"> Environmental, Health, Safety and Social (ESHS) personnel of the Contractors who will continuously implement the </w:t>
      </w:r>
      <w:r w:rsidR="0066096F" w:rsidRPr="00DB65CB">
        <w:t>ESMP Checklists</w:t>
      </w:r>
      <w:r w:rsidRPr="00DB65CB">
        <w:t xml:space="preserve"> at </w:t>
      </w:r>
      <w:r w:rsidR="00A56968" w:rsidRPr="00DB65CB">
        <w:t>subproject</w:t>
      </w:r>
      <w:r w:rsidRPr="00DB65CB">
        <w:t xml:space="preserve"> site.</w:t>
      </w:r>
    </w:p>
    <w:p w14:paraId="348BA033" w14:textId="15460DE7" w:rsidR="000F1864" w:rsidRPr="00DB65CB" w:rsidRDefault="002E2EC4" w:rsidP="00E6238C">
      <w:pPr>
        <w:pStyle w:val="ResimYazs"/>
      </w:pPr>
      <w:bookmarkStart w:id="322" w:name="_Toc103952120"/>
      <w:bookmarkStart w:id="323" w:name="_Toc90483057"/>
      <w:bookmarkStart w:id="324" w:name="_Toc179404339"/>
      <w:bookmarkEnd w:id="321"/>
      <w:r w:rsidRPr="00DB65CB">
        <w:lastRenderedPageBreak/>
        <w:t xml:space="preserve">Figure </w:t>
      </w:r>
      <w:r w:rsidRPr="00DB65CB">
        <w:fldChar w:fldCharType="begin"/>
      </w:r>
      <w:r w:rsidRPr="00DB65CB">
        <w:instrText xml:space="preserve"> SEQ Figure \* ARABIC </w:instrText>
      </w:r>
      <w:r w:rsidRPr="00DB65CB">
        <w:fldChar w:fldCharType="separate"/>
      </w:r>
      <w:r w:rsidR="00021003" w:rsidRPr="00DB65CB">
        <w:t>25</w:t>
      </w:r>
      <w:r w:rsidRPr="00DB65CB">
        <w:fldChar w:fldCharType="end"/>
      </w:r>
      <w:r w:rsidR="001C34FC" w:rsidRPr="00DB65CB">
        <w:t>.</w:t>
      </w:r>
      <w:r w:rsidRPr="00DB65CB">
        <w:t xml:space="preserve"> Project Management Unit Structure</w:t>
      </w:r>
      <w:bookmarkEnd w:id="322"/>
      <w:bookmarkEnd w:id="323"/>
      <w:bookmarkEnd w:id="324"/>
    </w:p>
    <w:p w14:paraId="38EA8097" w14:textId="7B33A88B" w:rsidR="000F1864" w:rsidRPr="00DB65CB" w:rsidRDefault="000F1864" w:rsidP="000F1864">
      <w:pPr>
        <w:keepNext/>
      </w:pPr>
    </w:p>
    <w:p w14:paraId="51C83DCF" w14:textId="16B6BEC1" w:rsidR="00F933EF" w:rsidRPr="00DB65CB" w:rsidRDefault="00F933EF" w:rsidP="000F1864">
      <w:pPr>
        <w:keepNext/>
      </w:pPr>
    </w:p>
    <w:p w14:paraId="7BC0BD7D" w14:textId="06ABD53C" w:rsidR="00F933EF" w:rsidRPr="00DB65CB" w:rsidRDefault="00F933EF" w:rsidP="000F1864">
      <w:pPr>
        <w:keepNext/>
      </w:pPr>
      <w:r w:rsidRPr="00DB65CB">
        <w:rPr>
          <w:noProof/>
          <w:szCs w:val="24"/>
          <w:lang w:val="tr-TR"/>
        </w:rPr>
        <w:drawing>
          <wp:inline distT="0" distB="0" distL="0" distR="0" wp14:anchorId="09200C82" wp14:editId="5C9BD788">
            <wp:extent cx="5736590" cy="4744720"/>
            <wp:effectExtent l="0" t="0" r="0" b="17780"/>
            <wp:docPr id="11"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211E055A" w14:textId="295C6F9C" w:rsidR="00AE458F" w:rsidRPr="00DB65CB" w:rsidRDefault="00AE458F" w:rsidP="00AE458F">
      <w:pPr>
        <w:pStyle w:val="Balk2"/>
        <w:rPr>
          <w:rFonts w:cs="Tahoma"/>
        </w:rPr>
      </w:pPr>
      <w:bookmarkStart w:id="325" w:name="_Toc103952078"/>
      <w:bookmarkStart w:id="326" w:name="_Toc179404281"/>
      <w:r w:rsidRPr="00DB65CB">
        <w:rPr>
          <w:rFonts w:cs="Tahoma"/>
        </w:rPr>
        <w:t>Contractors</w:t>
      </w:r>
      <w:bookmarkEnd w:id="325"/>
      <w:bookmarkEnd w:id="326"/>
    </w:p>
    <w:p w14:paraId="7C7F489E" w14:textId="52279FB7" w:rsidR="003478A5" w:rsidRPr="00DB65CB" w:rsidRDefault="003478A5" w:rsidP="003478A5">
      <w:bookmarkStart w:id="327" w:name="_Hlk92108970"/>
      <w:r w:rsidRPr="00DB65CB">
        <w:t xml:space="preserve">For the </w:t>
      </w:r>
      <w:r w:rsidR="00A56968" w:rsidRPr="00DB65CB">
        <w:t>subproject</w:t>
      </w:r>
      <w:r w:rsidRPr="00DB65CB">
        <w:t>s under Component</w:t>
      </w:r>
      <w:r w:rsidR="007A031C" w:rsidRPr="00DB65CB">
        <w:t xml:space="preserve"> </w:t>
      </w:r>
      <w:r w:rsidRPr="00DB65CB">
        <w:t xml:space="preserve">2, the contractors and the risky building owners shall make a contract. However, the risks related to the use of loan will be managed by the </w:t>
      </w:r>
      <w:r w:rsidR="00BC3800" w:rsidRPr="00DB65CB">
        <w:t>UTP</w:t>
      </w:r>
      <w:r w:rsidRPr="00DB65CB">
        <w:t xml:space="preserve">, and the </w:t>
      </w:r>
      <w:r w:rsidR="00BC3800" w:rsidRPr="00DB65CB">
        <w:t xml:space="preserve">UTP </w:t>
      </w:r>
      <w:r w:rsidRPr="00DB65CB">
        <w:t>will approve the applications of the beneficiaries deemed eligible for the loan allocation.</w:t>
      </w:r>
      <w:bookmarkEnd w:id="327"/>
      <w:r w:rsidRPr="00DB65CB">
        <w:t xml:space="preserve"> Within that scope, a Commitment Letter </w:t>
      </w:r>
      <w:r w:rsidR="00D03C2A" w:rsidRPr="00DB65CB">
        <w:t xml:space="preserve">was prepared by </w:t>
      </w:r>
      <w:r w:rsidR="00BC3800" w:rsidRPr="00DB65CB">
        <w:t xml:space="preserve">UTP </w:t>
      </w:r>
      <w:r w:rsidR="00D03C2A" w:rsidRPr="00DB65CB">
        <w:t xml:space="preserve">as an annex of contract </w:t>
      </w:r>
      <w:r w:rsidRPr="00DB65CB">
        <w:t xml:space="preserve">between </w:t>
      </w:r>
      <w:r w:rsidR="00D03C2A" w:rsidRPr="00DB65CB">
        <w:t>right</w:t>
      </w:r>
      <w:r w:rsidR="00F04FDC" w:rsidRPr="00DB65CB">
        <w:t xml:space="preserve"> </w:t>
      </w:r>
      <w:r w:rsidR="00D03C2A" w:rsidRPr="00DB65CB">
        <w:t>holders</w:t>
      </w:r>
      <w:r w:rsidRPr="00DB65CB">
        <w:t xml:space="preserve"> and the Contractors. The sample of the Commitment Letter is provided in </w:t>
      </w:r>
      <w:r w:rsidR="00AA3E7F" w:rsidRPr="00DB65CB">
        <w:t>ESMF</w:t>
      </w:r>
      <w:r w:rsidRPr="00DB65CB">
        <w:t xml:space="preserve">. </w:t>
      </w:r>
    </w:p>
    <w:p w14:paraId="3A11BD7A" w14:textId="0FAFE3AA" w:rsidR="003478A5" w:rsidRPr="00DB65CB" w:rsidRDefault="003478A5" w:rsidP="003478A5">
      <w:r w:rsidRPr="00DB65CB">
        <w:t xml:space="preserve">Accordingly, the contractor will be responsible for implementation of the province based ESMPs to be prepared by PMU, preparation &amp; implementation of the </w:t>
      </w:r>
      <w:r w:rsidR="00A56968" w:rsidRPr="00DB65CB">
        <w:t>subproject</w:t>
      </w:r>
      <w:r w:rsidRPr="00DB65CB">
        <w:t xml:space="preserve"> Environmental Method Statements, implementation of </w:t>
      </w:r>
      <w:r w:rsidR="00195BCF" w:rsidRPr="00DB65CB">
        <w:t>neighborhood level</w:t>
      </w:r>
      <w:r w:rsidRPr="00DB65CB">
        <w:t xml:space="preserve"> ESIAs (if required) and hiring an ESHS expert for on the site implementation of said documents. It will be preferable for the personnel in question to have the ESF experience. However, hiring an ESHS expert with the ESF experience is not always possible. Therefore, the occupational health and safety expert whose service must be taken in accordance with national legislation, will be hired and will be trained within the scope of environmental &amp; social aspects as per to the scope presented in </w:t>
      </w:r>
      <w:r w:rsidR="001642B0" w:rsidRPr="00DB65CB">
        <w:t>ESMF</w:t>
      </w:r>
      <w:r w:rsidRPr="00DB65CB">
        <w:t xml:space="preserve"> and to be detailed in province based ESMPs. Besides, the PMU individual specialists in the provinces will continuously support contractors’ ESHS experts regarding fulfillment of contractors’ responsibilities included in SEP, RF, LMP, and GM. </w:t>
      </w:r>
    </w:p>
    <w:p w14:paraId="559EBDF9" w14:textId="77777777" w:rsidR="003478A5" w:rsidRPr="00DB65CB" w:rsidRDefault="003478A5" w:rsidP="003478A5">
      <w:r w:rsidRPr="00DB65CB">
        <w:t>Contractors and Contractor ESHS personnel will be responsible from;</w:t>
      </w:r>
    </w:p>
    <w:p w14:paraId="45EACC54" w14:textId="47AB90E4" w:rsidR="003478A5" w:rsidRPr="00DB65CB" w:rsidRDefault="003478A5" w:rsidP="00090605">
      <w:pPr>
        <w:pStyle w:val="ListeParagraf"/>
        <w:numPr>
          <w:ilvl w:val="0"/>
          <w:numId w:val="54"/>
        </w:numPr>
      </w:pPr>
      <w:r w:rsidRPr="00DB65CB">
        <w:lastRenderedPageBreak/>
        <w:t xml:space="preserve">Along with the implementation of the mitigation measures defined in the province based ESMPs, </w:t>
      </w:r>
      <w:r w:rsidR="00195BCF" w:rsidRPr="00DB65CB">
        <w:t>neighborhood level</w:t>
      </w:r>
      <w:r w:rsidRPr="00DB65CB">
        <w:t xml:space="preserve"> ESIAs (if needed), and </w:t>
      </w:r>
      <w:r w:rsidR="00A56968" w:rsidRPr="00DB65CB">
        <w:t>subproject</w:t>
      </w:r>
      <w:r w:rsidRPr="00DB65CB">
        <w:t xml:space="preserve"> specific Environmental Method Statements, reporting the implementation of these measures to the PMU individual specialists in the provinces in each month,</w:t>
      </w:r>
    </w:p>
    <w:p w14:paraId="5BAD884F" w14:textId="41FE493F" w:rsidR="003478A5" w:rsidRPr="00DB65CB" w:rsidRDefault="003478A5" w:rsidP="00090605">
      <w:pPr>
        <w:pStyle w:val="ListeParagraf"/>
        <w:numPr>
          <w:ilvl w:val="0"/>
          <w:numId w:val="54"/>
        </w:numPr>
      </w:pPr>
      <w:r w:rsidRPr="00DB65CB">
        <w:t xml:space="preserve">Ensuring that the trainings defined in the province based ESMPs are given to the </w:t>
      </w:r>
      <w:r w:rsidR="00A56968" w:rsidRPr="00DB65CB">
        <w:t>subproject</w:t>
      </w:r>
      <w:r w:rsidRPr="00DB65CB">
        <w:t xml:space="preserve"> employees and informing them about their responsibilities,</w:t>
      </w:r>
    </w:p>
    <w:p w14:paraId="2B5317B7" w14:textId="5CB36E02" w:rsidR="003478A5" w:rsidRPr="00DB65CB" w:rsidRDefault="003478A5" w:rsidP="00090605">
      <w:pPr>
        <w:pStyle w:val="ListeParagraf"/>
        <w:numPr>
          <w:ilvl w:val="0"/>
          <w:numId w:val="54"/>
        </w:numPr>
      </w:pPr>
      <w:r w:rsidRPr="00DB65CB">
        <w:t xml:space="preserve">Inspecting the work sites of </w:t>
      </w:r>
      <w:r w:rsidR="00A56968" w:rsidRPr="00DB65CB">
        <w:t>subproject</w:t>
      </w:r>
      <w:r w:rsidRPr="00DB65CB">
        <w:t>s daily in line with national legislation and the ESF requirements and presenting evidence of relevant inspections to PMU individual specialists in the provinces; and</w:t>
      </w:r>
    </w:p>
    <w:p w14:paraId="3B837986" w14:textId="003258EC" w:rsidR="00AE458F" w:rsidRPr="00DB65CB" w:rsidRDefault="003478A5" w:rsidP="00090605">
      <w:pPr>
        <w:pStyle w:val="ListeParagraf"/>
        <w:numPr>
          <w:ilvl w:val="0"/>
          <w:numId w:val="54"/>
        </w:numPr>
      </w:pPr>
      <w:r w:rsidRPr="00DB65CB">
        <w:t xml:space="preserve">The SEP prepared for the project will be responsible for fulfilling their own responsibilities during the implementation of the RF and LMP specific to the relevant </w:t>
      </w:r>
      <w:r w:rsidR="00A56968" w:rsidRPr="00DB65CB">
        <w:t>subproject</w:t>
      </w:r>
      <w:r w:rsidRPr="00DB65CB">
        <w:t xml:space="preserve"> (for example, an issue that can be resolved by the contractor corrective action during the implementation of the SEP and the grievance mechanism, or the resolution of any complaints of the contractor employees; will be the responsibility of the contractors with the support of PMU individual specialists).</w:t>
      </w:r>
    </w:p>
    <w:p w14:paraId="268A07CA" w14:textId="77777777" w:rsidR="00EF1F1D" w:rsidRPr="00DB65CB" w:rsidRDefault="00EF1F1D" w:rsidP="004A2912">
      <w:pPr>
        <w:pStyle w:val="ListeParagraf"/>
      </w:pPr>
    </w:p>
    <w:p w14:paraId="11105D4A" w14:textId="39378A2D" w:rsidR="00493316" w:rsidRPr="00DB65CB" w:rsidRDefault="00493316" w:rsidP="00493316">
      <w:pPr>
        <w:pStyle w:val="Balk2"/>
        <w:rPr>
          <w:rFonts w:cs="Tahoma"/>
        </w:rPr>
      </w:pPr>
      <w:bookmarkStart w:id="328" w:name="_Toc103952079"/>
      <w:bookmarkStart w:id="329" w:name="_Toc179404282"/>
      <w:r w:rsidRPr="00DB65CB">
        <w:rPr>
          <w:rFonts w:cs="Tahoma"/>
        </w:rPr>
        <w:t>Institutional Capacity</w:t>
      </w:r>
      <w:bookmarkEnd w:id="328"/>
      <w:bookmarkEnd w:id="329"/>
    </w:p>
    <w:p w14:paraId="7C2F74ED" w14:textId="28583F78" w:rsidR="00706046" w:rsidRPr="00DB65CB" w:rsidRDefault="00706046" w:rsidP="00706046">
      <w:r w:rsidRPr="00DB65CB">
        <w:t xml:space="preserve">The PMU will ensure that both </w:t>
      </w:r>
      <w:r w:rsidR="00F933EF" w:rsidRPr="00DB65CB">
        <w:t xml:space="preserve">UTP </w:t>
      </w:r>
      <w:r w:rsidRPr="00DB65CB">
        <w:t>personnel and the individual Environmental &amp; OHS and social specialists to be recruited are provided with relevant trainings as part of Component</w:t>
      </w:r>
      <w:r w:rsidR="007A031C" w:rsidRPr="00DB65CB">
        <w:t xml:space="preserve"> </w:t>
      </w:r>
      <w:r w:rsidRPr="00DB65CB">
        <w:t xml:space="preserve">4, including the ESF requirements and, as a minimum, the following: </w:t>
      </w:r>
    </w:p>
    <w:p w14:paraId="43A5AC92" w14:textId="23AAAEB6" w:rsidR="00706046" w:rsidRPr="00DB65CB" w:rsidRDefault="00706046" w:rsidP="00090605">
      <w:pPr>
        <w:pStyle w:val="ListeParagraf"/>
        <w:numPr>
          <w:ilvl w:val="0"/>
          <w:numId w:val="55"/>
        </w:numPr>
      </w:pPr>
      <w:r w:rsidRPr="00DB65CB">
        <w:t>OHS, environmental and social assessments</w:t>
      </w:r>
    </w:p>
    <w:p w14:paraId="45DA3C46" w14:textId="44007330" w:rsidR="00706046" w:rsidRPr="00DB65CB" w:rsidRDefault="00706046" w:rsidP="00090605">
      <w:pPr>
        <w:pStyle w:val="ListeParagraf"/>
        <w:numPr>
          <w:ilvl w:val="0"/>
          <w:numId w:val="55"/>
        </w:numPr>
      </w:pPr>
      <w:r w:rsidRPr="00DB65CB">
        <w:t>Risk categorization and E&amp;S impact screening, ESMP &amp; ESIA preparation</w:t>
      </w:r>
      <w:r w:rsidR="00583F97" w:rsidRPr="00DB65CB">
        <w:t>, RP preparation</w:t>
      </w:r>
      <w:r w:rsidRPr="00DB65CB">
        <w:t xml:space="preserve"> </w:t>
      </w:r>
    </w:p>
    <w:p w14:paraId="60471E19" w14:textId="0D94E1CB" w:rsidR="00706046" w:rsidRPr="00DB65CB" w:rsidRDefault="00706046" w:rsidP="00090605">
      <w:pPr>
        <w:pStyle w:val="ListeParagraf"/>
        <w:numPr>
          <w:ilvl w:val="0"/>
          <w:numId w:val="55"/>
        </w:numPr>
      </w:pPr>
      <w:r w:rsidRPr="00DB65CB">
        <w:t>Specific aspects of the implementation and monitoring of environmental and social risk management, including waste management and OHS management</w:t>
      </w:r>
    </w:p>
    <w:p w14:paraId="235A88AA" w14:textId="4F7B4A87" w:rsidR="00706046" w:rsidRPr="00DB65CB" w:rsidRDefault="00706046" w:rsidP="00090605">
      <w:pPr>
        <w:pStyle w:val="ListeParagraf"/>
        <w:numPr>
          <w:ilvl w:val="0"/>
          <w:numId w:val="55"/>
        </w:numPr>
      </w:pPr>
      <w:r w:rsidRPr="00DB65CB">
        <w:t>Stakeholder engagement and grievance mechanism</w:t>
      </w:r>
    </w:p>
    <w:p w14:paraId="6339A498" w14:textId="648BA9BF" w:rsidR="00706046" w:rsidRPr="00DB65CB" w:rsidRDefault="00706046" w:rsidP="00090605">
      <w:pPr>
        <w:pStyle w:val="ListeParagraf"/>
        <w:numPr>
          <w:ilvl w:val="0"/>
          <w:numId w:val="55"/>
        </w:numPr>
      </w:pPr>
      <w:r w:rsidRPr="00DB65CB">
        <w:t>Measures on the SEA/SH and Gender-Based Violence</w:t>
      </w:r>
    </w:p>
    <w:p w14:paraId="356C35F5" w14:textId="77777777" w:rsidR="00706046" w:rsidRPr="00DB65CB" w:rsidRDefault="00706046" w:rsidP="00090605">
      <w:pPr>
        <w:pStyle w:val="ListeParagraf"/>
        <w:numPr>
          <w:ilvl w:val="0"/>
          <w:numId w:val="55"/>
        </w:numPr>
      </w:pPr>
      <w:r w:rsidRPr="00DB65CB">
        <w:t xml:space="preserve">Code of conduct and </w:t>
      </w:r>
    </w:p>
    <w:p w14:paraId="135ED092" w14:textId="77777777" w:rsidR="00706046" w:rsidRPr="00DB65CB" w:rsidRDefault="00706046" w:rsidP="00090605">
      <w:pPr>
        <w:pStyle w:val="ListeParagraf"/>
        <w:numPr>
          <w:ilvl w:val="0"/>
          <w:numId w:val="55"/>
        </w:numPr>
      </w:pPr>
      <w:r w:rsidRPr="00DB65CB">
        <w:t>Monitoring and reporting</w:t>
      </w:r>
    </w:p>
    <w:p w14:paraId="55EEFE2D" w14:textId="5C87A480" w:rsidR="00706046" w:rsidRPr="00DB65CB" w:rsidRDefault="00706046" w:rsidP="00706046">
      <w:r w:rsidRPr="00DB65CB">
        <w:t xml:space="preserve">The PMU </w:t>
      </w:r>
      <w:r w:rsidR="00E67D8D" w:rsidRPr="00DB65CB">
        <w:t xml:space="preserve">will </w:t>
      </w:r>
      <w:r w:rsidRPr="00DB65CB">
        <w:t xml:space="preserve">ensure that the following trainings will be given and </w:t>
      </w:r>
      <w:r w:rsidR="00E67D8D" w:rsidRPr="00DB65CB">
        <w:t xml:space="preserve">related </w:t>
      </w:r>
      <w:r w:rsidRPr="00DB65CB">
        <w:t xml:space="preserve">documents will be provided to the </w:t>
      </w:r>
      <w:r w:rsidR="00F933EF" w:rsidRPr="00DB65CB">
        <w:t xml:space="preserve">UTP </w:t>
      </w:r>
      <w:r w:rsidRPr="00DB65CB">
        <w:t xml:space="preserve">personnel, who are not specialists in </w:t>
      </w:r>
      <w:r w:rsidR="00E67D8D" w:rsidRPr="00DB65CB">
        <w:t>environment</w:t>
      </w:r>
      <w:r w:rsidRPr="00DB65CB">
        <w:t xml:space="preserve">, OHS and social issues, as well as to the personnel of the units responsible for environmental, OHS and social issues in the relevant Provincial Directorates and, if necessary, to the personnel of the infrastructure and urban transformation units of the Provincial Directorates: </w:t>
      </w:r>
    </w:p>
    <w:p w14:paraId="4C99F5CA" w14:textId="77777777" w:rsidR="00706046" w:rsidRPr="00DB65CB" w:rsidRDefault="00706046" w:rsidP="00090605">
      <w:pPr>
        <w:pStyle w:val="ListeParagraf"/>
        <w:numPr>
          <w:ilvl w:val="0"/>
          <w:numId w:val="55"/>
        </w:numPr>
      </w:pPr>
      <w:r w:rsidRPr="00DB65CB">
        <w:t>The World Bank Environmental and Social Framework</w:t>
      </w:r>
    </w:p>
    <w:p w14:paraId="4977205F" w14:textId="77777777" w:rsidR="00706046" w:rsidRPr="00DB65CB" w:rsidRDefault="00706046" w:rsidP="00090605">
      <w:pPr>
        <w:pStyle w:val="ListeParagraf"/>
        <w:numPr>
          <w:ilvl w:val="0"/>
          <w:numId w:val="55"/>
        </w:numPr>
      </w:pPr>
      <w:r w:rsidRPr="00DB65CB">
        <w:t>The Project-specific tools, i.e., ESMF, LMP, SEP and RF</w:t>
      </w:r>
    </w:p>
    <w:p w14:paraId="7A21BC1E" w14:textId="77777777" w:rsidR="00706046" w:rsidRPr="00DB65CB" w:rsidRDefault="00706046" w:rsidP="00090605">
      <w:pPr>
        <w:pStyle w:val="ListeParagraf"/>
        <w:numPr>
          <w:ilvl w:val="0"/>
          <w:numId w:val="55"/>
        </w:numPr>
      </w:pPr>
      <w:r w:rsidRPr="00DB65CB">
        <w:t>Environmental and social assessment methods,</w:t>
      </w:r>
    </w:p>
    <w:p w14:paraId="7B3AC268" w14:textId="77777777" w:rsidR="00706046" w:rsidRPr="00DB65CB" w:rsidRDefault="00706046" w:rsidP="00090605">
      <w:pPr>
        <w:pStyle w:val="ListeParagraf"/>
        <w:numPr>
          <w:ilvl w:val="0"/>
          <w:numId w:val="55"/>
        </w:numPr>
      </w:pPr>
      <w:r w:rsidRPr="00DB65CB">
        <w:t>Community health and safety</w:t>
      </w:r>
    </w:p>
    <w:p w14:paraId="18410532" w14:textId="77777777" w:rsidR="00706046" w:rsidRPr="00DB65CB" w:rsidRDefault="00706046" w:rsidP="00090605">
      <w:pPr>
        <w:pStyle w:val="ListeParagraf"/>
        <w:numPr>
          <w:ilvl w:val="0"/>
          <w:numId w:val="55"/>
        </w:numPr>
      </w:pPr>
      <w:r w:rsidRPr="00DB65CB">
        <w:t>Stakeholder engagement and close out of grievances</w:t>
      </w:r>
    </w:p>
    <w:p w14:paraId="11711AEB" w14:textId="77777777" w:rsidR="00706046" w:rsidRPr="00DB65CB" w:rsidRDefault="00706046" w:rsidP="00090605">
      <w:pPr>
        <w:pStyle w:val="ListeParagraf"/>
        <w:numPr>
          <w:ilvl w:val="0"/>
          <w:numId w:val="55"/>
        </w:numPr>
      </w:pPr>
      <w:r w:rsidRPr="00DB65CB">
        <w:t>Code of conduct, and</w:t>
      </w:r>
    </w:p>
    <w:p w14:paraId="3B227559" w14:textId="77777777" w:rsidR="00706046" w:rsidRPr="00DB65CB" w:rsidRDefault="00706046" w:rsidP="00090605">
      <w:pPr>
        <w:pStyle w:val="ListeParagraf"/>
        <w:numPr>
          <w:ilvl w:val="0"/>
          <w:numId w:val="55"/>
        </w:numPr>
      </w:pPr>
      <w:r w:rsidRPr="00DB65CB">
        <w:t xml:space="preserve">Measures on the SEA/SH and Gender-Based Violence </w:t>
      </w:r>
    </w:p>
    <w:p w14:paraId="163B8F04" w14:textId="46A1D1F9" w:rsidR="00AE458F" w:rsidRPr="00DB65CB" w:rsidRDefault="00C816D1" w:rsidP="00AE458F">
      <w:r w:rsidRPr="00DB65CB">
        <w:t xml:space="preserve">Moreover, although </w:t>
      </w:r>
      <w:r w:rsidR="00AE458F" w:rsidRPr="00DB65CB">
        <w:t>the trainings of the inspection companies within the scope of the current national Building Inspection System legislation and the applications within the scope of this legislation are quite detailed within the scope of processes such as design, architecture and construction technique</w:t>
      </w:r>
      <w:r w:rsidRPr="00DB65CB">
        <w:t>—as the details are given under section 2.2.1 of the ESMF—,</w:t>
      </w:r>
      <w:r w:rsidR="00AE458F" w:rsidRPr="00DB65CB">
        <w:t xml:space="preserve"> addition</w:t>
      </w:r>
      <w:r w:rsidRPr="00DB65CB">
        <w:t>al</w:t>
      </w:r>
      <w:r w:rsidR="00AE458F" w:rsidRPr="00DB65CB">
        <w:t xml:space="preserve"> detailed training </w:t>
      </w:r>
      <w:r w:rsidRPr="00DB65CB">
        <w:t xml:space="preserve">will be given </w:t>
      </w:r>
      <w:r w:rsidR="00AE458F" w:rsidRPr="00DB65CB">
        <w:t>for (</w:t>
      </w:r>
      <w:r w:rsidRPr="00DB65CB">
        <w:t>i</w:t>
      </w:r>
      <w:r w:rsidR="00AE458F" w:rsidRPr="00DB65CB">
        <w:t>) all personnel, (</w:t>
      </w:r>
      <w:r w:rsidRPr="00DB65CB">
        <w:t>ii</w:t>
      </w:r>
      <w:r w:rsidR="00AE458F" w:rsidRPr="00DB65CB">
        <w:t>) occupational physicians and health professionals, and (</w:t>
      </w:r>
      <w:r w:rsidRPr="00DB65CB">
        <w:t>iii</w:t>
      </w:r>
      <w:r w:rsidR="00AE458F" w:rsidRPr="00DB65CB">
        <w:t xml:space="preserve">) occupational safety specialists, who will work within the scope of current </w:t>
      </w:r>
      <w:r w:rsidRPr="00DB65CB">
        <w:t>OHS</w:t>
      </w:r>
      <w:r w:rsidR="00AE458F" w:rsidRPr="00DB65CB">
        <w:t xml:space="preserve"> legislation</w:t>
      </w:r>
      <w:r w:rsidRPr="00DB65CB">
        <w:t xml:space="preserve"> and </w:t>
      </w:r>
      <w:r w:rsidR="00A56968" w:rsidRPr="00DB65CB">
        <w:t>subproject</w:t>
      </w:r>
      <w:r w:rsidR="00AE458F" w:rsidRPr="00DB65CB">
        <w:t xml:space="preserve"> activities</w:t>
      </w:r>
      <w:r w:rsidRPr="00DB65CB">
        <w:t>—</w:t>
      </w:r>
      <w:r w:rsidR="00AE458F" w:rsidRPr="00DB65CB">
        <w:t>namely demolition/strengthening/reconstruction activities. However, training to be provided to contractors should also be in line with the WB EHS and WBG EHS General and Sectoral Guidelines.</w:t>
      </w:r>
    </w:p>
    <w:p w14:paraId="4D284178" w14:textId="49011ABE" w:rsidR="00493316" w:rsidRPr="00DB65CB" w:rsidRDefault="00AE458F" w:rsidP="00AE458F">
      <w:r w:rsidRPr="00DB65CB">
        <w:t xml:space="preserve">In addition to training on how to comply with environmental and social requirements for the </w:t>
      </w:r>
      <w:r w:rsidR="00A56968" w:rsidRPr="00DB65CB">
        <w:t>subproject</w:t>
      </w:r>
      <w:r w:rsidRPr="00DB65CB">
        <w:t xml:space="preserve"> as a whole, contractors should train their employees on how to comply with applicable mitigation requirements when performing their work. In addition to the </w:t>
      </w:r>
      <w:r w:rsidR="001905D7" w:rsidRPr="00DB65CB">
        <w:t>OHS</w:t>
      </w:r>
      <w:r w:rsidRPr="00DB65CB">
        <w:t xml:space="preserve"> training, other environmental and social training</w:t>
      </w:r>
      <w:r w:rsidR="001905D7" w:rsidRPr="00DB65CB">
        <w:t>s</w:t>
      </w:r>
      <w:r w:rsidRPr="00DB65CB">
        <w:t xml:space="preserve"> (</w:t>
      </w:r>
      <w:r w:rsidR="00E13FA0" w:rsidRPr="00DB65CB">
        <w:t>e.g.</w:t>
      </w:r>
      <w:r w:rsidRPr="00DB65CB">
        <w:t xml:space="preserve"> Code of Conduct, waste management and sanitation) will be described in detail in the ESMPs to be prepared for each province.</w:t>
      </w:r>
    </w:p>
    <w:p w14:paraId="6CEA0FC1" w14:textId="5E400764" w:rsidR="00493316" w:rsidRPr="00DB65CB" w:rsidRDefault="00493316" w:rsidP="00493316">
      <w:pPr>
        <w:pStyle w:val="Balk1"/>
        <w:rPr>
          <w:rFonts w:cs="Tahoma"/>
        </w:rPr>
      </w:pPr>
      <w:bookmarkStart w:id="330" w:name="_Toc103952080"/>
      <w:bookmarkStart w:id="331" w:name="_Toc179404283"/>
      <w:r w:rsidRPr="00DB65CB">
        <w:rPr>
          <w:rFonts w:cs="Tahoma"/>
        </w:rPr>
        <w:lastRenderedPageBreak/>
        <w:t>Consultation Framework, Disclosure Strategy and Grievance Mechanism</w:t>
      </w:r>
      <w:bookmarkEnd w:id="330"/>
      <w:bookmarkEnd w:id="331"/>
    </w:p>
    <w:p w14:paraId="657FEC24" w14:textId="77777777" w:rsidR="00F813FD" w:rsidRPr="00DB65CB" w:rsidRDefault="00F813FD" w:rsidP="00F813FD">
      <w:r w:rsidRPr="00DB65CB">
        <w:t>Disclosure is one of the fundamental steps of stakeholder engagement.</w:t>
      </w:r>
    </w:p>
    <w:p w14:paraId="7AD9296D" w14:textId="77777777" w:rsidR="00003E9E" w:rsidRPr="00DB65CB" w:rsidRDefault="00003E9E" w:rsidP="00003E9E">
      <w:r w:rsidRPr="00DB65CB">
        <w:t>The following methods and materials will be used within the scope of engagement from the scoping phase of the project to the completion of the transformation of risky structures.</w:t>
      </w:r>
    </w:p>
    <w:p w14:paraId="78172C43" w14:textId="77777777" w:rsidR="00003E9E" w:rsidRPr="00DB65CB" w:rsidRDefault="00003E9E" w:rsidP="00003E9E">
      <w:r w:rsidRPr="00DB65CB">
        <w:rPr>
          <w:b/>
        </w:rPr>
        <w:t xml:space="preserve">Consultation Meetings: </w:t>
      </w:r>
      <w:r w:rsidRPr="00DB65CB">
        <w:t>Consultation meetings will be held as needed throughout the project process. Detailed information about the project will be given and questions and opinions of stakeholders will be evaluated. Consultation meetings will be held as needed during periods or issues that require the Project's consultation with stakeholders. In cases where consultation is required, consultations will be carried out using online tools during the Covid-19 process, and stakeholder consultations can be made face-to-face with the conditions after the new normalization process. In these meetings, the current developments of the project will be explained, information will be given about the resettlement / relocation process, and ideas and expectations will be discussed during these processes.</w:t>
      </w:r>
    </w:p>
    <w:p w14:paraId="2C09F54F" w14:textId="1FD84B93" w:rsidR="00003E9E" w:rsidRPr="00DB65CB" w:rsidRDefault="00003E9E" w:rsidP="00003E9E">
      <w:r w:rsidRPr="00DB65CB">
        <w:rPr>
          <w:b/>
        </w:rPr>
        <w:t>In-Depth Interviewing:</w:t>
      </w:r>
      <w:r w:rsidRPr="00DB65CB">
        <w:t xml:space="preserve"> In-depth interviewing is a qualitative research technique that involves intensive individual interviews with a small number of participants to examine their perspectives on a particular idea, program or situation. In this case, in-depth interviews will be conducted with stakeholders such as national and local government agencies/organizations, cooperatives etc. to analyze the potential impacts of the Project and to evaluate their expectations/advice. In-depth interview interviews are planned to be held online through online tools during the Covid-19 process instead of face-to-face meetings.</w:t>
      </w:r>
    </w:p>
    <w:p w14:paraId="1514B1FE" w14:textId="0AFE9AB9" w:rsidR="00003E9E" w:rsidRPr="00DB65CB" w:rsidRDefault="00003E9E" w:rsidP="00003E9E">
      <w:r w:rsidRPr="00DB65CB">
        <w:rPr>
          <w:b/>
        </w:rPr>
        <w:t>Focus Group Discussion</w:t>
      </w:r>
      <w:r w:rsidRPr="00DB65CB">
        <w:t xml:space="preserve">: Focus group </w:t>
      </w:r>
      <w:r w:rsidR="00B81E5E" w:rsidRPr="00DB65CB">
        <w:t xml:space="preserve">discussions (FGDs) </w:t>
      </w:r>
      <w:r w:rsidRPr="00DB65CB">
        <w:t xml:space="preserve">can be conducted when there is a need for data collection and qualitative fieldwork during the monitoring process. </w:t>
      </w:r>
      <w:r w:rsidR="00B81E5E" w:rsidRPr="00DB65CB">
        <w:t>FGDs</w:t>
      </w:r>
      <w:r w:rsidRPr="00DB65CB">
        <w:t xml:space="preserve">, which are held in the form of face-to-face meetings, can be carried out online during the </w:t>
      </w:r>
      <w:r w:rsidR="00B81E5E" w:rsidRPr="00DB65CB">
        <w:t>COVID</w:t>
      </w:r>
      <w:r w:rsidRPr="00DB65CB">
        <w:t>-19 or face-to-face if conditions allow after the new normalization process. FGD is an effective way to bring together people from similar experiences to discuss a specific topic related to the Project.</w:t>
      </w:r>
    </w:p>
    <w:p w14:paraId="67C34F91" w14:textId="781575A4" w:rsidR="00003E9E" w:rsidRPr="00DB65CB" w:rsidRDefault="00003E9E" w:rsidP="00003E9E">
      <w:pPr>
        <w:rPr>
          <w:b/>
        </w:rPr>
      </w:pPr>
      <w:r w:rsidRPr="00DB65CB">
        <w:rPr>
          <w:b/>
        </w:rPr>
        <w:t xml:space="preserve">Socio-Economic Research: </w:t>
      </w:r>
      <w:r w:rsidRPr="00DB65CB">
        <w:t>Economic and social conditions affect each other positively or negatively. There is a direct connection between economic factors such as livelihoods of the society, income level, job and unemployment and social life. Therefore, economic parameters determine social standards.</w:t>
      </w:r>
      <w:r w:rsidR="00102C6E" w:rsidRPr="00DB65CB">
        <w:t xml:space="preserve"> </w:t>
      </w:r>
      <w:r w:rsidRPr="00DB65CB">
        <w:t>Within the scope of the project, research will be carried out in order to reveal the socio-economic status of stakeholder groups.</w:t>
      </w:r>
    </w:p>
    <w:p w14:paraId="4AD06483" w14:textId="77777777" w:rsidR="00003E9E" w:rsidRPr="00DB65CB" w:rsidRDefault="00003E9E" w:rsidP="00003E9E">
      <w:pPr>
        <w:rPr>
          <w:b/>
        </w:rPr>
      </w:pPr>
      <w:r w:rsidRPr="00DB65CB">
        <w:rPr>
          <w:b/>
        </w:rPr>
        <w:t xml:space="preserve">Surveys: </w:t>
      </w:r>
      <w:r w:rsidRPr="00DB65CB">
        <w:t>Survey studies will be used when data collection is required during the Project process, and it is planned to be carried out online through online tools during the Covid-19 process.</w:t>
      </w:r>
    </w:p>
    <w:p w14:paraId="37ACD294" w14:textId="77777777" w:rsidR="00003E9E" w:rsidRPr="00DB65CB" w:rsidRDefault="00003E9E" w:rsidP="00003E9E">
      <w:r w:rsidRPr="00DB65CB">
        <w:rPr>
          <w:b/>
        </w:rPr>
        <w:t xml:space="preserve">Presentations: </w:t>
      </w:r>
      <w:r w:rsidRPr="00DB65CB">
        <w:t>Visual material will also be used during the informing phase of the stakeholders. Presentations containing summaries of written documents will be made.</w:t>
      </w:r>
    </w:p>
    <w:p w14:paraId="7C173B33" w14:textId="4239A83D" w:rsidR="00003E9E" w:rsidRPr="00DB65CB" w:rsidRDefault="00003E9E" w:rsidP="00003E9E">
      <w:r w:rsidRPr="00DB65CB">
        <w:rPr>
          <w:b/>
        </w:rPr>
        <w:t xml:space="preserve">Project Brochure: </w:t>
      </w:r>
      <w:r w:rsidRPr="00DB65CB">
        <w:t xml:space="preserve">At the first stage, brochures/flyers with </w:t>
      </w:r>
      <w:r w:rsidR="005A3ED9" w:rsidRPr="00DB65CB">
        <w:t xml:space="preserve">information about the Project, </w:t>
      </w:r>
      <w:r w:rsidRPr="00DB65CB">
        <w:t>communication channels</w:t>
      </w:r>
      <w:r w:rsidR="005A3ED9" w:rsidRPr="00DB65CB">
        <w:t xml:space="preserve"> and </w:t>
      </w:r>
      <w:r w:rsidRPr="00DB65CB">
        <w:t>announcements and will be left in the common public areas in the surrounding settlements, in the office</w:t>
      </w:r>
      <w:r w:rsidR="005A3ED9" w:rsidRPr="00DB65CB">
        <w:t xml:space="preserve"> of the mukhtars</w:t>
      </w:r>
      <w:r w:rsidRPr="00DB65CB">
        <w:t>, in the municipalities, in the provincial directorates, and in the professional chambers.</w:t>
      </w:r>
    </w:p>
    <w:p w14:paraId="2246FFA7" w14:textId="38F80207" w:rsidR="00003E9E" w:rsidRPr="00DB65CB" w:rsidRDefault="00003E9E" w:rsidP="00003E9E">
      <w:r w:rsidRPr="00DB65CB">
        <w:rPr>
          <w:b/>
        </w:rPr>
        <w:t>Grievance Mechanism</w:t>
      </w:r>
      <w:r w:rsidR="005C4090" w:rsidRPr="00DB65CB">
        <w:rPr>
          <w:b/>
        </w:rPr>
        <w:t xml:space="preserve"> (GM)</w:t>
      </w:r>
      <w:r w:rsidRPr="00DB65CB">
        <w:rPr>
          <w:b/>
        </w:rPr>
        <w:t>:</w:t>
      </w:r>
      <w:r w:rsidRPr="00DB65CB">
        <w:t xml:space="preserve"> The </w:t>
      </w:r>
      <w:r w:rsidR="005C4090" w:rsidRPr="00DB65CB">
        <w:t>GM</w:t>
      </w:r>
      <w:r w:rsidRPr="00DB65CB">
        <w:t xml:space="preserve"> will be open to all stakeholders throughout the duration of the project, including recording grievances, taking action for resolution, and closing grievances by proving necessary information.</w:t>
      </w:r>
    </w:p>
    <w:p w14:paraId="18CA6158" w14:textId="06272F57" w:rsidR="00003E9E" w:rsidRPr="00DB65CB" w:rsidRDefault="00003E9E" w:rsidP="00003E9E">
      <w:pPr>
        <w:rPr>
          <w:b/>
        </w:rPr>
      </w:pPr>
      <w:r w:rsidRPr="00DB65CB">
        <w:rPr>
          <w:b/>
        </w:rPr>
        <w:t xml:space="preserve">Letter/mail: </w:t>
      </w:r>
      <w:r w:rsidRPr="00DB65CB">
        <w:t>Project brochures, postings, reports or announcements can be sent by mail, courier or letter when necessary</w:t>
      </w:r>
      <w:r w:rsidR="00B81E5E" w:rsidRPr="00DB65CB">
        <w:t>,</w:t>
      </w:r>
      <w:r w:rsidRPr="00DB65CB">
        <w:t xml:space="preserve"> so that stakeholder groups or individuals who do not have access to the Internet, smart phones, social media or e-mail so that they can access Project information. </w:t>
      </w:r>
    </w:p>
    <w:p w14:paraId="27051EDF" w14:textId="77777777" w:rsidR="00003E9E" w:rsidRPr="00DB65CB" w:rsidRDefault="00003E9E" w:rsidP="00003E9E">
      <w:r w:rsidRPr="00DB65CB">
        <w:rPr>
          <w:b/>
        </w:rPr>
        <w:t>Hotline</w:t>
      </w:r>
      <w:r w:rsidRPr="00DB65CB">
        <w:t>: There will be a hotline that all stakeholders can use to voice their concerns and complaints. This method is important in terms of solving the urgent problems of the stakeholders and being fast.</w:t>
      </w:r>
    </w:p>
    <w:p w14:paraId="0A7E29CE" w14:textId="77777777" w:rsidR="00003E9E" w:rsidRPr="00DB65CB" w:rsidRDefault="00003E9E" w:rsidP="00003E9E">
      <w:r w:rsidRPr="00DB65CB">
        <w:rPr>
          <w:b/>
        </w:rPr>
        <w:t>Corporate Website</w:t>
      </w:r>
      <w:r w:rsidRPr="00DB65CB">
        <w:t>: The corporate website provides announcements, Project documents, reports and contact information for further information requests.</w:t>
      </w:r>
    </w:p>
    <w:p w14:paraId="251680AE" w14:textId="77777777" w:rsidR="00003E9E" w:rsidRPr="00DB65CB" w:rsidRDefault="00003E9E" w:rsidP="00003E9E">
      <w:r w:rsidRPr="00DB65CB">
        <w:lastRenderedPageBreak/>
        <w:t>Within the scope of the stakeholder engagement, oral, written and visual tools can be used as information tools.</w:t>
      </w:r>
    </w:p>
    <w:p w14:paraId="6B535991" w14:textId="058A75E1" w:rsidR="00003E9E" w:rsidRPr="00DB65CB" w:rsidRDefault="00003E9E" w:rsidP="00003E9E">
      <w:r w:rsidRPr="00DB65CB">
        <w:rPr>
          <w:b/>
        </w:rPr>
        <w:t>Social Media:</w:t>
      </w:r>
      <w:r w:rsidRPr="00DB65CB">
        <w:t xml:space="preserve"> Within the scope of social media tools, the </w:t>
      </w:r>
      <w:r w:rsidR="006817A8" w:rsidRPr="00DB65CB">
        <w:rPr>
          <w:color w:val="000000"/>
          <w:szCs w:val="20"/>
        </w:rPr>
        <w:t>MoEUCC</w:t>
      </w:r>
      <w:r w:rsidRPr="00DB65CB">
        <w:t>'s website (</w:t>
      </w:r>
      <w:hyperlink r:id="rId85" w:history="1">
        <w:r w:rsidR="006817A8" w:rsidRPr="00DB65CB">
          <w:rPr>
            <w:rStyle w:val="Kpr"/>
          </w:rPr>
          <w:t>https://csb.gov.tr/</w:t>
        </w:r>
      </w:hyperlink>
      <w:r w:rsidRPr="00DB65CB">
        <w:t>)</w:t>
      </w:r>
      <w:r w:rsidR="00DA3920" w:rsidRPr="00DB65CB">
        <w:t>, project website (</w:t>
      </w:r>
      <w:r w:rsidR="00807F9B" w:rsidRPr="00DB65CB">
        <w:t>https://kentseldirenclilik.csb.gov.tr/)</w:t>
      </w:r>
      <w:r w:rsidR="006817A8" w:rsidRPr="00DB65CB">
        <w:t xml:space="preserve"> and</w:t>
      </w:r>
      <w:r w:rsidRPr="00DB65CB">
        <w:t xml:space="preserve"> the social media accounts (https://twitter.com/csbgovtr) will be used as tools to disseminate the announcements of the Project. In addition, following the initiation of the Project, if needed, social media accounts can be created to convey announcements, announcements and developments specific to the Project.</w:t>
      </w:r>
    </w:p>
    <w:p w14:paraId="779FFF04" w14:textId="7E6022A2" w:rsidR="00003E9E" w:rsidRPr="00DB65CB" w:rsidRDefault="00003E9E" w:rsidP="00003E9E">
      <w:r w:rsidRPr="00DB65CB">
        <w:rPr>
          <w:b/>
        </w:rPr>
        <w:t>COVID-19 Conditions:</w:t>
      </w:r>
      <w:r w:rsidRPr="00DB65CB">
        <w:t xml:space="preserve"> The COVID-19 epidemic has affected the whole world and measures such as wearing masks and maintaining social distance in society have become the new normal of our daily lives</w:t>
      </w:r>
      <w:r w:rsidR="00C563EF" w:rsidRPr="00DB65CB">
        <w:t>.</w:t>
      </w:r>
      <w:r w:rsidRPr="00DB65CB">
        <w:t xml:space="preserve"> If the COVID 19 pandemic conditions continue during the operation phase of the project and the implementation of this SEP, the stakeholder engagement plan and its activities will be aligned and implemented in accordance with the guidelines of relevant and responsible national and international organizations such as WHO, Ministry of Health and </w:t>
      </w:r>
      <w:r w:rsidR="007B350F" w:rsidRPr="00DB65CB">
        <w:rPr>
          <w:color w:val="000000"/>
          <w:szCs w:val="20"/>
        </w:rPr>
        <w:t>MoEUCC</w:t>
      </w:r>
      <w:r w:rsidRPr="00DB65CB">
        <w:t>.</w:t>
      </w:r>
    </w:p>
    <w:p w14:paraId="500739A8" w14:textId="77777777" w:rsidR="00003E9E" w:rsidRPr="00DB65CB" w:rsidRDefault="00003E9E" w:rsidP="00003E9E">
      <w:r w:rsidRPr="00DB65CB">
        <w:t>Within the scope of SEP, face-to-face meetings will be held in accordance with mask and social distance rules of Ministry of Health (MoH) and World Health Organization (WHO). In cases where face-to-face meeting is not possible due to the COVID- 19 conditions, online interview methods can also be used. In addition, it will be ensured that the meetings to be held will be organized in open areas, in accordance with social distance and other regulations of MoH and WHO.</w:t>
      </w:r>
    </w:p>
    <w:p w14:paraId="403BCFF4" w14:textId="77777777" w:rsidR="00003E9E" w:rsidRPr="00DB65CB" w:rsidRDefault="00003E9E" w:rsidP="00003E9E">
      <w:r w:rsidRPr="00DB65CB">
        <w:t>Apart from these measures, other practices outlined in the “Interim Advice for IFC Clients on Safe Stakeholder Engagement in the Context of COVID-19” and the World Bank ESF/Safeguards Interim Note: COVID-19 Considerations In Construction/Civil Works Projects note will also be used on planning stakeholder engagement activities.</w:t>
      </w:r>
    </w:p>
    <w:p w14:paraId="51A58906" w14:textId="77777777" w:rsidR="00003E9E" w:rsidRPr="00DB65CB" w:rsidRDefault="00003E9E" w:rsidP="00003E9E">
      <w:r w:rsidRPr="00DB65CB">
        <w:t>Stakeholder and public information meetings, brochures, posters and advertisements are the written and visual tools to be used in the information process.</w:t>
      </w:r>
    </w:p>
    <w:p w14:paraId="56868CA9" w14:textId="77777777" w:rsidR="00003E9E" w:rsidRPr="00DB65CB" w:rsidRDefault="00003E9E" w:rsidP="00003E9E">
      <w:r w:rsidRPr="00DB65CB">
        <w:t>The project official website is the most useful and effective mechanism for communication and information, by containing different information sources.</w:t>
      </w:r>
    </w:p>
    <w:p w14:paraId="02CF154D" w14:textId="77777777" w:rsidR="00003E9E" w:rsidRPr="00DB65CB" w:rsidRDefault="00003E9E" w:rsidP="00003E9E">
      <w:r w:rsidRPr="00DB65CB">
        <w:t>These tools are also defined in detail in the SEP document of the Project.</w:t>
      </w:r>
    </w:p>
    <w:p w14:paraId="5D70DFA5" w14:textId="77777777" w:rsidR="00003E9E" w:rsidRPr="00DB65CB" w:rsidRDefault="00003E9E" w:rsidP="00003E9E">
      <w:r w:rsidRPr="00DB65CB">
        <w:t>An online information meeting was held on 24 November 2021 and the participants are given below.</w:t>
      </w:r>
    </w:p>
    <w:p w14:paraId="4E40B162" w14:textId="77777777" w:rsidR="00003E9E" w:rsidRPr="00DB65CB" w:rsidRDefault="00003E9E" w:rsidP="00090605">
      <w:pPr>
        <w:pStyle w:val="ListeParagraf"/>
        <w:numPr>
          <w:ilvl w:val="0"/>
          <w:numId w:val="49"/>
        </w:numPr>
      </w:pPr>
      <w:r w:rsidRPr="00DB65CB">
        <w:t>Ministry of Environment, Urbanization and Climate Change</w:t>
      </w:r>
    </w:p>
    <w:p w14:paraId="22E1D16C" w14:textId="77777777" w:rsidR="00003E9E" w:rsidRPr="00DB65CB" w:rsidRDefault="00003E9E" w:rsidP="00090605">
      <w:pPr>
        <w:pStyle w:val="ListeParagraf"/>
        <w:numPr>
          <w:ilvl w:val="0"/>
          <w:numId w:val="49"/>
        </w:numPr>
      </w:pPr>
      <w:r w:rsidRPr="00DB65CB">
        <w:t>World Bank</w:t>
      </w:r>
    </w:p>
    <w:p w14:paraId="4C2BE763" w14:textId="77777777" w:rsidR="00003E9E" w:rsidRPr="00DB65CB" w:rsidRDefault="00003E9E" w:rsidP="00090605">
      <w:pPr>
        <w:pStyle w:val="ListeParagraf"/>
        <w:numPr>
          <w:ilvl w:val="0"/>
          <w:numId w:val="49"/>
        </w:numPr>
      </w:pPr>
      <w:r w:rsidRPr="00DB65CB">
        <w:t>ILBANK</w:t>
      </w:r>
    </w:p>
    <w:p w14:paraId="4B58A1EC" w14:textId="77777777" w:rsidR="00003E9E" w:rsidRPr="00DB65CB" w:rsidRDefault="00003E9E" w:rsidP="00090605">
      <w:pPr>
        <w:pStyle w:val="ListeParagraf"/>
        <w:numPr>
          <w:ilvl w:val="0"/>
          <w:numId w:val="49"/>
        </w:numPr>
      </w:pPr>
      <w:r w:rsidRPr="00DB65CB">
        <w:t>Istanbul Provincial Directorate of Infrastructure and Urban Transformation</w:t>
      </w:r>
    </w:p>
    <w:p w14:paraId="2248B639" w14:textId="61FEED60" w:rsidR="00003E9E" w:rsidRPr="00DB65CB" w:rsidRDefault="00A07FE9" w:rsidP="00090605">
      <w:pPr>
        <w:pStyle w:val="ListeParagraf"/>
        <w:numPr>
          <w:ilvl w:val="0"/>
          <w:numId w:val="49"/>
        </w:numPr>
      </w:pPr>
      <w:r w:rsidRPr="00DB65CB">
        <w:t>Izmir</w:t>
      </w:r>
      <w:r w:rsidR="00003E9E" w:rsidRPr="00DB65CB">
        <w:t xml:space="preserve"> Provincial Directorate of Environment, Urbanization and Climate Change</w:t>
      </w:r>
    </w:p>
    <w:p w14:paraId="5A837A3A" w14:textId="19B3BE01" w:rsidR="00003E9E" w:rsidRPr="00DB65CB" w:rsidRDefault="00003E9E" w:rsidP="00090605">
      <w:pPr>
        <w:pStyle w:val="ListeParagraf"/>
        <w:numPr>
          <w:ilvl w:val="0"/>
          <w:numId w:val="49"/>
        </w:numPr>
      </w:pPr>
      <w:r w:rsidRPr="00DB65CB">
        <w:t>Tekirdag Provincial Directorate of Environment, Urbanization and Climate Change</w:t>
      </w:r>
    </w:p>
    <w:p w14:paraId="00F4F4E4" w14:textId="3E155CE9" w:rsidR="00003E9E" w:rsidRPr="00DB65CB" w:rsidRDefault="00003E9E" w:rsidP="00090605">
      <w:pPr>
        <w:pStyle w:val="ListeParagraf"/>
        <w:numPr>
          <w:ilvl w:val="0"/>
          <w:numId w:val="49"/>
        </w:numPr>
      </w:pPr>
      <w:r w:rsidRPr="00DB65CB">
        <w:t>Manisa Provincial Directorate of Environment, Urbanization and Climate Change</w:t>
      </w:r>
    </w:p>
    <w:p w14:paraId="50637EEE" w14:textId="0C402D6F" w:rsidR="00003E9E" w:rsidRPr="00DB65CB" w:rsidRDefault="00A07FE9" w:rsidP="00090605">
      <w:pPr>
        <w:pStyle w:val="ListeParagraf"/>
        <w:numPr>
          <w:ilvl w:val="0"/>
          <w:numId w:val="49"/>
        </w:numPr>
      </w:pPr>
      <w:r w:rsidRPr="00DB65CB">
        <w:t>Kahramanmaras</w:t>
      </w:r>
      <w:r w:rsidR="00003E9E" w:rsidRPr="00DB65CB">
        <w:t xml:space="preserve"> Metropolitan Municipality</w:t>
      </w:r>
    </w:p>
    <w:p w14:paraId="140961D5" w14:textId="63C150E1" w:rsidR="00003E9E" w:rsidRPr="00DB65CB" w:rsidRDefault="00003E9E" w:rsidP="00090605">
      <w:pPr>
        <w:pStyle w:val="ListeParagraf"/>
        <w:numPr>
          <w:ilvl w:val="0"/>
          <w:numId w:val="49"/>
        </w:numPr>
      </w:pPr>
      <w:r w:rsidRPr="00DB65CB">
        <w:t>Manisa Metropolitan Municipality</w:t>
      </w:r>
    </w:p>
    <w:p w14:paraId="46FAE080" w14:textId="7B3F036B" w:rsidR="00003E9E" w:rsidRPr="00DB65CB" w:rsidRDefault="00003E9E" w:rsidP="00090605">
      <w:pPr>
        <w:pStyle w:val="ListeParagraf"/>
        <w:numPr>
          <w:ilvl w:val="0"/>
          <w:numId w:val="49"/>
        </w:numPr>
      </w:pPr>
      <w:r w:rsidRPr="00DB65CB">
        <w:t>Tekirdag Metropolitan Municipality</w:t>
      </w:r>
    </w:p>
    <w:p w14:paraId="21836A37" w14:textId="77777777" w:rsidR="00003E9E" w:rsidRPr="00DB65CB" w:rsidRDefault="00003E9E" w:rsidP="00003E9E">
      <w:r w:rsidRPr="00DB65CB">
        <w:t>In this information meeting, general information about the project was given and the evaluations of the participants about the project were received.</w:t>
      </w:r>
    </w:p>
    <w:p w14:paraId="498E800B" w14:textId="53C0515F" w:rsidR="00003E9E" w:rsidRPr="00DB65CB" w:rsidRDefault="00003E9E" w:rsidP="00003E9E">
      <w:r w:rsidRPr="00DB65CB">
        <w:t>Field work</w:t>
      </w:r>
      <w:r w:rsidR="00954380" w:rsidRPr="00DB65CB">
        <w:t>s</w:t>
      </w:r>
      <w:r w:rsidRPr="00DB65CB">
        <w:t xml:space="preserve"> were conducted as follows;</w:t>
      </w:r>
    </w:p>
    <w:p w14:paraId="2AAF4551" w14:textId="63A595CD" w:rsidR="00F04FDC" w:rsidRPr="00DB65CB" w:rsidRDefault="00F04FDC" w:rsidP="00090605">
      <w:pPr>
        <w:pStyle w:val="ListeParagraf"/>
        <w:numPr>
          <w:ilvl w:val="0"/>
          <w:numId w:val="47"/>
        </w:numPr>
      </w:pPr>
      <w:r w:rsidRPr="00DB65CB">
        <w:t>Istanbul</w:t>
      </w:r>
      <w:r w:rsidR="001905D7" w:rsidRPr="00DB65CB">
        <w:t>:</w:t>
      </w:r>
      <w:r w:rsidRPr="00DB65CB">
        <w:t xml:space="preserve"> 19-21 July 2022</w:t>
      </w:r>
    </w:p>
    <w:p w14:paraId="7AD30B72" w14:textId="1873978C" w:rsidR="00003E9E" w:rsidRPr="00DB65CB" w:rsidRDefault="00003E9E" w:rsidP="00090605">
      <w:pPr>
        <w:pStyle w:val="ListeParagraf"/>
        <w:numPr>
          <w:ilvl w:val="0"/>
          <w:numId w:val="47"/>
        </w:numPr>
      </w:pPr>
      <w:r w:rsidRPr="00DB65CB">
        <w:t>Izmir</w:t>
      </w:r>
      <w:r w:rsidR="001905D7" w:rsidRPr="00DB65CB">
        <w:t>:</w:t>
      </w:r>
      <w:r w:rsidRPr="00DB65CB">
        <w:t xml:space="preserve"> 9-11 November 2021</w:t>
      </w:r>
    </w:p>
    <w:p w14:paraId="0D6B125F" w14:textId="2B3AD953" w:rsidR="00003E9E" w:rsidRPr="00DB65CB" w:rsidRDefault="00003E9E" w:rsidP="00090605">
      <w:pPr>
        <w:pStyle w:val="ListeParagraf"/>
        <w:numPr>
          <w:ilvl w:val="0"/>
          <w:numId w:val="47"/>
        </w:numPr>
      </w:pPr>
      <w:r w:rsidRPr="00DB65CB">
        <w:t>Manisa</w:t>
      </w:r>
      <w:r w:rsidR="001905D7" w:rsidRPr="00DB65CB">
        <w:t>:</w:t>
      </w:r>
      <w:r w:rsidRPr="00DB65CB">
        <w:t xml:space="preserve"> 11-12 November 2021</w:t>
      </w:r>
    </w:p>
    <w:p w14:paraId="5FAC8706" w14:textId="7E290D60" w:rsidR="00003E9E" w:rsidRPr="00DB65CB" w:rsidRDefault="00A07FE9" w:rsidP="00090605">
      <w:pPr>
        <w:pStyle w:val="ListeParagraf"/>
        <w:numPr>
          <w:ilvl w:val="0"/>
          <w:numId w:val="47"/>
        </w:numPr>
      </w:pPr>
      <w:r w:rsidRPr="00DB65CB">
        <w:t>Tekirdag</w:t>
      </w:r>
      <w:r w:rsidR="001905D7" w:rsidRPr="00DB65CB">
        <w:t>:</w:t>
      </w:r>
      <w:r w:rsidR="00003E9E" w:rsidRPr="00DB65CB">
        <w:t xml:space="preserve"> between 18-19 November 2021</w:t>
      </w:r>
    </w:p>
    <w:p w14:paraId="78C4DA13" w14:textId="11A91E1F" w:rsidR="00003E9E" w:rsidRPr="00DB65CB" w:rsidRDefault="00A07FE9" w:rsidP="00090605">
      <w:pPr>
        <w:pStyle w:val="ListeParagraf"/>
        <w:numPr>
          <w:ilvl w:val="0"/>
          <w:numId w:val="47"/>
        </w:numPr>
      </w:pPr>
      <w:r w:rsidRPr="00DB65CB">
        <w:t>Kahramanmaras</w:t>
      </w:r>
      <w:r w:rsidR="001905D7" w:rsidRPr="00DB65CB">
        <w:t>:</w:t>
      </w:r>
      <w:r w:rsidR="00003E9E" w:rsidRPr="00DB65CB">
        <w:t xml:space="preserve"> 18-19 November 2021.</w:t>
      </w:r>
    </w:p>
    <w:p w14:paraId="32EF167F" w14:textId="6A7B2C74" w:rsidR="00003E9E" w:rsidRPr="00DB65CB" w:rsidRDefault="00003E9E" w:rsidP="00003E9E">
      <w:r w:rsidRPr="00DB65CB">
        <w:t>In field studies, detailed information were obtained on the below listed subjects from the relevant institutions such as Provincial Directorates of Environment, Urbanization and Climate Change, Development Agencies, AFAD, relevant departments and directorates of municipalities, and Mu</w:t>
      </w:r>
      <w:r w:rsidR="00F04FDC" w:rsidRPr="00DB65CB">
        <w:t>k</w:t>
      </w:r>
      <w:r w:rsidRPr="00DB65CB">
        <w:t>htars,</w:t>
      </w:r>
    </w:p>
    <w:p w14:paraId="193EC8E7" w14:textId="77777777" w:rsidR="00003E9E" w:rsidRPr="00DB65CB" w:rsidRDefault="00003E9E" w:rsidP="00090605">
      <w:pPr>
        <w:pStyle w:val="ListeParagraf"/>
        <w:numPr>
          <w:ilvl w:val="0"/>
          <w:numId w:val="48"/>
        </w:numPr>
      </w:pPr>
      <w:r w:rsidRPr="00DB65CB">
        <w:lastRenderedPageBreak/>
        <w:t>Specific practices in the provinces related to the transformation of risky structures,</w:t>
      </w:r>
    </w:p>
    <w:p w14:paraId="18ADF354" w14:textId="77777777" w:rsidR="00003E9E" w:rsidRPr="00DB65CB" w:rsidRDefault="00003E9E" w:rsidP="00090605">
      <w:pPr>
        <w:pStyle w:val="ListeParagraf"/>
        <w:numPr>
          <w:ilvl w:val="0"/>
          <w:numId w:val="48"/>
        </w:numPr>
      </w:pPr>
      <w:r w:rsidRPr="00DB65CB">
        <w:t>Responsibilities of different parties within the scope of Law No. 6306 and related Implementation Regulation,</w:t>
      </w:r>
    </w:p>
    <w:p w14:paraId="645C93D6" w14:textId="77777777" w:rsidR="00003E9E" w:rsidRPr="00DB65CB" w:rsidRDefault="00003E9E" w:rsidP="00090605">
      <w:pPr>
        <w:pStyle w:val="ListeParagraf"/>
        <w:numPr>
          <w:ilvl w:val="0"/>
          <w:numId w:val="48"/>
        </w:numPr>
      </w:pPr>
      <w:r w:rsidRPr="00DB65CB">
        <w:t>The way the Law and Implementation Regulation is implemented in the field, positive and negative situations encountered,</w:t>
      </w:r>
    </w:p>
    <w:p w14:paraId="4EA06D08" w14:textId="77777777" w:rsidR="00003E9E" w:rsidRPr="00DB65CB" w:rsidRDefault="00003E9E" w:rsidP="00090605">
      <w:pPr>
        <w:pStyle w:val="ListeParagraf"/>
        <w:numPr>
          <w:ilvl w:val="0"/>
          <w:numId w:val="48"/>
        </w:numPr>
      </w:pPr>
      <w:r w:rsidRPr="00DB65CB">
        <w:t>In which districts and neighborhoods in the provinces, the owners of the buildings can respond to the loan,</w:t>
      </w:r>
    </w:p>
    <w:p w14:paraId="7B83A225" w14:textId="77777777" w:rsidR="00003E9E" w:rsidRPr="00DB65CB" w:rsidRDefault="00003E9E" w:rsidP="00090605">
      <w:pPr>
        <w:pStyle w:val="ListeParagraf"/>
        <w:numPr>
          <w:ilvl w:val="0"/>
          <w:numId w:val="48"/>
        </w:numPr>
      </w:pPr>
      <w:r w:rsidRPr="00DB65CB">
        <w:t>In which districts and neighborhoods more risky buildings can be found,</w:t>
      </w:r>
    </w:p>
    <w:p w14:paraId="03F06845" w14:textId="77777777" w:rsidR="00003E9E" w:rsidRPr="00DB65CB" w:rsidRDefault="00003E9E" w:rsidP="00090605">
      <w:pPr>
        <w:pStyle w:val="ListeParagraf"/>
        <w:numPr>
          <w:ilvl w:val="0"/>
          <w:numId w:val="48"/>
        </w:numPr>
      </w:pPr>
      <w:r w:rsidRPr="00DB65CB">
        <w:t>Regions where vulnerable groups live in provinces,</w:t>
      </w:r>
    </w:p>
    <w:p w14:paraId="38DCD83D" w14:textId="77777777" w:rsidR="00003E9E" w:rsidRPr="00DB65CB" w:rsidRDefault="00003E9E" w:rsidP="00090605">
      <w:pPr>
        <w:pStyle w:val="ListeParagraf"/>
        <w:numPr>
          <w:ilvl w:val="0"/>
          <w:numId w:val="48"/>
        </w:numPr>
      </w:pPr>
      <w:r w:rsidRPr="00DB65CB">
        <w:t>Building stock of the provinces,</w:t>
      </w:r>
    </w:p>
    <w:p w14:paraId="0C42EAB4" w14:textId="77777777" w:rsidR="00003E9E" w:rsidRPr="00DB65CB" w:rsidRDefault="00003E9E" w:rsidP="00090605">
      <w:pPr>
        <w:pStyle w:val="ListeParagraf"/>
        <w:numPr>
          <w:ilvl w:val="0"/>
          <w:numId w:val="48"/>
        </w:numPr>
      </w:pPr>
      <w:r w:rsidRPr="00DB65CB">
        <w:t>Waste storage capacity of provinces and</w:t>
      </w:r>
    </w:p>
    <w:p w14:paraId="7E32BFB9" w14:textId="77777777" w:rsidR="00003E9E" w:rsidRPr="00DB65CB" w:rsidRDefault="00003E9E" w:rsidP="00090605">
      <w:pPr>
        <w:pStyle w:val="ListeParagraf"/>
        <w:numPr>
          <w:ilvl w:val="0"/>
          <w:numId w:val="48"/>
        </w:numPr>
      </w:pPr>
      <w:r w:rsidRPr="00DB65CB">
        <w:t xml:space="preserve">The current situation, which can be evaluated within the scope of the Project, both environmental and social, in particular the environmental risks that have occurred or may occur in the risky building transformation, OHS risks and how these risks are managed and audited. </w:t>
      </w:r>
    </w:p>
    <w:p w14:paraId="7BF20F38" w14:textId="77777777" w:rsidR="00003E9E" w:rsidRPr="00DB65CB" w:rsidRDefault="00003E9E" w:rsidP="00227845">
      <w:r w:rsidRPr="00DB65CB">
        <w:t>In addition to the above mentioned engagement activities, the process steps to be followed in order to explain and update the RF by receiving feedback from the stakeholders are as follows;</w:t>
      </w:r>
    </w:p>
    <w:p w14:paraId="103ED0A8" w14:textId="5ABEAE65" w:rsidR="00003E9E" w:rsidRPr="00DB65CB" w:rsidRDefault="00003E9E" w:rsidP="00090605">
      <w:pPr>
        <w:pStyle w:val="ListeParagraf"/>
        <w:numPr>
          <w:ilvl w:val="0"/>
          <w:numId w:val="27"/>
        </w:numPr>
      </w:pPr>
      <w:r w:rsidRPr="00DB65CB">
        <w:t xml:space="preserve">The electronic copy of the RF draft will be published on the project website and the websites of the </w:t>
      </w:r>
      <w:r w:rsidR="00807F9B" w:rsidRPr="00DB65CB">
        <w:rPr>
          <w:color w:val="000000"/>
          <w:szCs w:val="20"/>
        </w:rPr>
        <w:t>UTP</w:t>
      </w:r>
      <w:r w:rsidRPr="00DB65CB">
        <w:t>.</w:t>
      </w:r>
    </w:p>
    <w:p w14:paraId="54D77381" w14:textId="77777777" w:rsidR="00003E9E" w:rsidRPr="00DB65CB" w:rsidRDefault="00003E9E" w:rsidP="00090605">
      <w:pPr>
        <w:pStyle w:val="ListeParagraf"/>
        <w:numPr>
          <w:ilvl w:val="0"/>
          <w:numId w:val="27"/>
        </w:numPr>
      </w:pPr>
      <w:r w:rsidRPr="00DB65CB">
        <w:t>Hard copies of the draft RF will be sent to the municipalities and district governorships of the districts to which the affected settlements are affiliated.</w:t>
      </w:r>
    </w:p>
    <w:p w14:paraId="6876F7B9" w14:textId="77777777" w:rsidR="00003E9E" w:rsidRPr="00DB65CB" w:rsidRDefault="00003E9E" w:rsidP="00090605">
      <w:pPr>
        <w:pStyle w:val="ListeParagraf"/>
        <w:numPr>
          <w:ilvl w:val="0"/>
          <w:numId w:val="27"/>
        </w:numPr>
      </w:pPr>
      <w:r w:rsidRPr="00DB65CB">
        <w:t>Information meetings will be held for all mukhtars, where the contents of the RF will be presented in a simplified and accessible manner.</w:t>
      </w:r>
    </w:p>
    <w:p w14:paraId="370A6892" w14:textId="77777777" w:rsidR="00003E9E" w:rsidRPr="00DB65CB" w:rsidRDefault="00003E9E" w:rsidP="00090605">
      <w:pPr>
        <w:pStyle w:val="ListeParagraf"/>
        <w:numPr>
          <w:ilvl w:val="0"/>
          <w:numId w:val="27"/>
        </w:numPr>
      </w:pPr>
      <w:r w:rsidRPr="00DB65CB">
        <w:t xml:space="preserve">Information meetings will also include organizations that represent vulnerable groups (organizations for disabled persons, women, migrants etc). </w:t>
      </w:r>
    </w:p>
    <w:p w14:paraId="255A8640" w14:textId="77777777" w:rsidR="00003E9E" w:rsidRPr="00DB65CB" w:rsidRDefault="00003E9E" w:rsidP="00003E9E">
      <w:r w:rsidRPr="00DB65CB">
        <w:t>Mukhtars will be invited by letter to be sent. The following will be included in the written document and within the scope of the meeting:</w:t>
      </w:r>
    </w:p>
    <w:p w14:paraId="1CDD1D98" w14:textId="65E63BAF" w:rsidR="00003E9E" w:rsidRPr="00DB65CB" w:rsidRDefault="00003E9E" w:rsidP="00090605">
      <w:pPr>
        <w:pStyle w:val="ListeParagraf"/>
        <w:numPr>
          <w:ilvl w:val="0"/>
          <w:numId w:val="28"/>
        </w:numPr>
      </w:pPr>
      <w:r w:rsidRPr="00DB65CB">
        <w:t>How to reach the draft RF (district governorships, website)</w:t>
      </w:r>
    </w:p>
    <w:p w14:paraId="69C5099D" w14:textId="77777777" w:rsidR="00003E9E" w:rsidRPr="00DB65CB" w:rsidRDefault="00003E9E" w:rsidP="00090605">
      <w:pPr>
        <w:pStyle w:val="ListeParagraf"/>
        <w:numPr>
          <w:ilvl w:val="0"/>
          <w:numId w:val="28"/>
        </w:numPr>
      </w:pPr>
      <w:r w:rsidRPr="00DB65CB">
        <w:t>It is possible to make changes by giving feedback to the RF draft.</w:t>
      </w:r>
    </w:p>
    <w:p w14:paraId="470EAB1E" w14:textId="77777777" w:rsidR="00003E9E" w:rsidRPr="00DB65CB" w:rsidRDefault="00003E9E" w:rsidP="00090605">
      <w:pPr>
        <w:pStyle w:val="ListeParagraf"/>
        <w:numPr>
          <w:ilvl w:val="0"/>
          <w:numId w:val="28"/>
        </w:numPr>
      </w:pPr>
      <w:r w:rsidRPr="00DB65CB">
        <w:t>The need to communicate this right to PAPs</w:t>
      </w:r>
    </w:p>
    <w:p w14:paraId="18C78AFF" w14:textId="77777777" w:rsidR="00003E9E" w:rsidRPr="00DB65CB" w:rsidRDefault="00003E9E" w:rsidP="00090605">
      <w:pPr>
        <w:pStyle w:val="ListeParagraf"/>
        <w:numPr>
          <w:ilvl w:val="0"/>
          <w:numId w:val="28"/>
        </w:numPr>
      </w:pPr>
      <w:r w:rsidRPr="00DB65CB">
        <w:t>Feedback channels (e-mail, mail, phone)</w:t>
      </w:r>
    </w:p>
    <w:p w14:paraId="77E3A58B" w14:textId="224E9DFA" w:rsidR="00493316" w:rsidRPr="00DB65CB" w:rsidRDefault="00003E9E" w:rsidP="00430117">
      <w:r w:rsidRPr="00DB65CB">
        <w:t xml:space="preserve">RF feedback phone line, e-mail address and postal address will be determined. Stakeholders will be </w:t>
      </w:r>
      <w:r w:rsidR="001905D7" w:rsidRPr="00DB65CB">
        <w:t xml:space="preserve">also </w:t>
      </w:r>
      <w:r w:rsidRPr="00DB65CB">
        <w:t xml:space="preserve">able to give feedback </w:t>
      </w:r>
      <w:r w:rsidR="00C07764" w:rsidRPr="00DB65CB">
        <w:t>to</w:t>
      </w:r>
      <w:r w:rsidRPr="00DB65CB">
        <w:t xml:space="preserve"> district governorships</w:t>
      </w:r>
      <w:r w:rsidR="00C07764" w:rsidRPr="00DB65CB">
        <w:t xml:space="preserve"> through petitions</w:t>
      </w:r>
      <w:r w:rsidR="00F813FD" w:rsidRPr="00DB65CB">
        <w:t>.</w:t>
      </w:r>
    </w:p>
    <w:p w14:paraId="49D65724" w14:textId="60085C87" w:rsidR="00526B18" w:rsidRPr="00DB65CB" w:rsidRDefault="00F813FD" w:rsidP="00A5741D">
      <w:pPr>
        <w:pStyle w:val="Balk2"/>
        <w:rPr>
          <w:rFonts w:cs="Tahoma"/>
        </w:rPr>
      </w:pPr>
      <w:bookmarkStart w:id="332" w:name="_Toc90483027"/>
      <w:bookmarkStart w:id="333" w:name="_Toc103952081"/>
      <w:bookmarkStart w:id="334" w:name="_Toc179404284"/>
      <w:r w:rsidRPr="00DB65CB">
        <w:rPr>
          <w:rFonts w:cs="Tahoma"/>
        </w:rPr>
        <w:t>Grievance Mechanism Management Procedure</w:t>
      </w:r>
      <w:bookmarkEnd w:id="332"/>
      <w:bookmarkEnd w:id="333"/>
      <w:bookmarkEnd w:id="334"/>
    </w:p>
    <w:p w14:paraId="20442916" w14:textId="445CB5BD" w:rsidR="00526B18" w:rsidRPr="00DB65CB" w:rsidRDefault="00526B18" w:rsidP="00526B18">
      <w:bookmarkStart w:id="335" w:name="_Hlk89697766"/>
      <w:r w:rsidRPr="00DB65CB">
        <w:t xml:space="preserve">The </w:t>
      </w:r>
      <w:r w:rsidR="005C4090" w:rsidRPr="00DB65CB">
        <w:t>Grievance M</w:t>
      </w:r>
      <w:r w:rsidRPr="00DB65CB">
        <w:t>echanism (GM) is an arrangement that provides channels for project stakeholders to provide feedback and/or voice their concerns and grievances about project activities.</w:t>
      </w:r>
    </w:p>
    <w:p w14:paraId="71E8FA0B" w14:textId="33B4E422" w:rsidR="00526B18" w:rsidRPr="00DB65CB" w:rsidRDefault="00526B18" w:rsidP="00526B18">
      <w:r w:rsidRPr="00DB65CB">
        <w:t xml:space="preserve">In accordance with the international requirements, a </w:t>
      </w:r>
      <w:r w:rsidR="005C4090" w:rsidRPr="00DB65CB">
        <w:t>GM</w:t>
      </w:r>
      <w:r w:rsidRPr="00DB65CB">
        <w:t xml:space="preserve"> has been established to receive, resolve and follow up the concerns and complaints of the project-affected and relevant stakeholders within the scope of the Project.</w:t>
      </w:r>
    </w:p>
    <w:p w14:paraId="11CD7C06" w14:textId="771C37D4" w:rsidR="00526B18" w:rsidRPr="00DB65CB" w:rsidRDefault="00526B18" w:rsidP="00526B18">
      <w:r w:rsidRPr="00DB65CB">
        <w:t xml:space="preserve">The </w:t>
      </w:r>
      <w:r w:rsidR="00D458A8" w:rsidRPr="00DB65CB">
        <w:t>PMU</w:t>
      </w:r>
      <w:r w:rsidRPr="00DB65CB">
        <w:t>, which will be established under the</w:t>
      </w:r>
      <w:r w:rsidR="00DC1FD8" w:rsidRPr="00DB65CB">
        <w:t xml:space="preserve"> </w:t>
      </w:r>
      <w:r w:rsidR="00807F9B" w:rsidRPr="00DB65CB">
        <w:t>UTP</w:t>
      </w:r>
      <w:r w:rsidRPr="00DB65CB">
        <w:t>, will be accessible to stakeholders and will respond to all complaints as soon as possible.</w:t>
      </w:r>
    </w:p>
    <w:p w14:paraId="131BA7C2" w14:textId="77777777" w:rsidR="00526B18" w:rsidRPr="00DB65CB" w:rsidRDefault="00526B18" w:rsidP="00526B18">
      <w:r w:rsidRPr="00DB65CB">
        <w:t>Stakeholders will be able to use ALO 181, CIMER, hotline, face-to-face meetings, grievance registration forms and the website contact form to voice their grievances.</w:t>
      </w:r>
    </w:p>
    <w:p w14:paraId="26FF6C15" w14:textId="77777777" w:rsidR="00526B18" w:rsidRPr="00DB65CB" w:rsidRDefault="00526B18" w:rsidP="00526B18">
      <w:r w:rsidRPr="00DB65CB">
        <w:t>The steps to be followed during the grievance management will be as follows;</w:t>
      </w:r>
    </w:p>
    <w:p w14:paraId="2FE23AB8" w14:textId="32D0181A" w:rsidR="00526B18" w:rsidRPr="00DB65CB" w:rsidRDefault="00526B18" w:rsidP="00A5741D">
      <w:pPr>
        <w:pStyle w:val="Balk2"/>
        <w:rPr>
          <w:rFonts w:cs="Tahoma"/>
        </w:rPr>
      </w:pPr>
      <w:bookmarkStart w:id="336" w:name="_Toc93074761"/>
      <w:bookmarkStart w:id="337" w:name="_Toc103952082"/>
      <w:bookmarkStart w:id="338" w:name="_Toc179404285"/>
      <w:bookmarkEnd w:id="335"/>
      <w:r w:rsidRPr="00DB65CB">
        <w:rPr>
          <w:rFonts w:cs="Tahoma"/>
        </w:rPr>
        <w:t>Receiving &amp; Registering Grievance</w:t>
      </w:r>
      <w:bookmarkEnd w:id="336"/>
      <w:bookmarkEnd w:id="337"/>
      <w:bookmarkEnd w:id="338"/>
    </w:p>
    <w:p w14:paraId="14F37D90" w14:textId="2FB1FB86" w:rsidR="00526B18" w:rsidRPr="00DB65CB" w:rsidRDefault="00526B18" w:rsidP="00090605">
      <w:pPr>
        <w:numPr>
          <w:ilvl w:val="0"/>
          <w:numId w:val="44"/>
        </w:numPr>
        <w:contextualSpacing/>
      </w:pPr>
      <w:r w:rsidRPr="00DB65CB">
        <w:t xml:space="preserve">All complaints received by the relevant administration through the telephone line, contact form or other channels </w:t>
      </w:r>
      <w:r w:rsidR="00C07764" w:rsidRPr="00DB65CB">
        <w:t xml:space="preserve">will be </w:t>
      </w:r>
      <w:r w:rsidRPr="00DB65CB">
        <w:t xml:space="preserve">recorded using the Grievance Registration Form (GRF) and a hard copy of the form </w:t>
      </w:r>
      <w:r w:rsidR="00C07764" w:rsidRPr="00DB65CB">
        <w:t xml:space="preserve">will be </w:t>
      </w:r>
      <w:r w:rsidRPr="00DB65CB">
        <w:t xml:space="preserve">given to the </w:t>
      </w:r>
      <w:r w:rsidR="00C07764" w:rsidRPr="00DB65CB">
        <w:t>complainant</w:t>
      </w:r>
      <w:r w:rsidRPr="00DB65CB">
        <w:t xml:space="preserve">. The completed form </w:t>
      </w:r>
      <w:r w:rsidR="00C07764" w:rsidRPr="00DB65CB">
        <w:t xml:space="preserve">will be </w:t>
      </w:r>
      <w:r w:rsidRPr="00DB65CB">
        <w:t xml:space="preserve">entered into the </w:t>
      </w:r>
      <w:r w:rsidR="00D458A8" w:rsidRPr="00DB65CB">
        <w:t xml:space="preserve">PMU </w:t>
      </w:r>
      <w:r w:rsidRPr="00DB65CB">
        <w:t xml:space="preserve">grievance registration system of the </w:t>
      </w:r>
      <w:r w:rsidR="00807F9B" w:rsidRPr="00DB65CB">
        <w:rPr>
          <w:color w:val="000000"/>
          <w:szCs w:val="20"/>
        </w:rPr>
        <w:t>UTP</w:t>
      </w:r>
      <w:r w:rsidR="00807F9B" w:rsidRPr="00DB65CB">
        <w:t xml:space="preserve"> </w:t>
      </w:r>
      <w:r w:rsidRPr="00DB65CB">
        <w:t>within the same business day.</w:t>
      </w:r>
    </w:p>
    <w:p w14:paraId="5C24B32F" w14:textId="50DB1758" w:rsidR="00526B18" w:rsidRPr="00DB65CB" w:rsidRDefault="00526B18" w:rsidP="00090605">
      <w:pPr>
        <w:numPr>
          <w:ilvl w:val="0"/>
          <w:numId w:val="44"/>
        </w:numPr>
        <w:contextualSpacing/>
      </w:pPr>
      <w:r w:rsidRPr="00DB65CB">
        <w:lastRenderedPageBreak/>
        <w:t xml:space="preserve">If the GRF cannot be filled, the following basic information </w:t>
      </w:r>
      <w:r w:rsidR="00C07764" w:rsidRPr="00DB65CB">
        <w:t xml:space="preserve">will be </w:t>
      </w:r>
      <w:r w:rsidRPr="00DB65CB">
        <w:t>recorded:</w:t>
      </w:r>
    </w:p>
    <w:p w14:paraId="06FB02EC" w14:textId="77777777" w:rsidR="00526B18" w:rsidRPr="00DB65CB" w:rsidRDefault="00526B18" w:rsidP="00090605">
      <w:pPr>
        <w:numPr>
          <w:ilvl w:val="1"/>
          <w:numId w:val="44"/>
        </w:numPr>
        <w:contextualSpacing/>
      </w:pPr>
      <w:r w:rsidRPr="00DB65CB">
        <w:t>Complainant's first and last name (complainants also have the right to register an anonymous complaint);</w:t>
      </w:r>
    </w:p>
    <w:p w14:paraId="66ABB9F9" w14:textId="77777777" w:rsidR="00526B18" w:rsidRPr="00DB65CB" w:rsidRDefault="00526B18" w:rsidP="00090605">
      <w:pPr>
        <w:numPr>
          <w:ilvl w:val="1"/>
          <w:numId w:val="44"/>
        </w:numPr>
        <w:contextualSpacing/>
      </w:pPr>
      <w:r w:rsidRPr="00DB65CB">
        <w:t>The subject of the grievance;</w:t>
      </w:r>
    </w:p>
    <w:p w14:paraId="650A8608" w14:textId="7CB8F194" w:rsidR="00526B18" w:rsidRPr="00DB65CB" w:rsidRDefault="00526B18" w:rsidP="00090605">
      <w:pPr>
        <w:numPr>
          <w:ilvl w:val="1"/>
          <w:numId w:val="44"/>
        </w:numPr>
        <w:contextualSpacing/>
      </w:pPr>
      <w:r w:rsidRPr="00DB65CB">
        <w:t xml:space="preserve">Place of </w:t>
      </w:r>
      <w:r w:rsidR="00C07764" w:rsidRPr="00DB65CB">
        <w:t>grievance</w:t>
      </w:r>
      <w:r w:rsidRPr="00DB65CB">
        <w:t>;</w:t>
      </w:r>
    </w:p>
    <w:p w14:paraId="5FC4D56B" w14:textId="77777777" w:rsidR="00526B18" w:rsidRPr="00DB65CB" w:rsidRDefault="00526B18" w:rsidP="00090605">
      <w:pPr>
        <w:numPr>
          <w:ilvl w:val="1"/>
          <w:numId w:val="44"/>
        </w:numPr>
        <w:contextualSpacing/>
      </w:pPr>
      <w:r w:rsidRPr="00DB65CB">
        <w:t>Contact information (phone / mobile number, address, e-mail, etc.);</w:t>
      </w:r>
    </w:p>
    <w:p w14:paraId="1D3C5505" w14:textId="77777777" w:rsidR="00526B18" w:rsidRPr="00DB65CB" w:rsidRDefault="00526B18" w:rsidP="00090605">
      <w:pPr>
        <w:numPr>
          <w:ilvl w:val="1"/>
          <w:numId w:val="44"/>
        </w:numPr>
        <w:contextualSpacing/>
      </w:pPr>
      <w:r w:rsidRPr="00DB65CB">
        <w:t>Organization name (if relevant)</w:t>
      </w:r>
    </w:p>
    <w:p w14:paraId="2E9670EB" w14:textId="77777777" w:rsidR="00526B18" w:rsidRPr="00DB65CB" w:rsidRDefault="00526B18" w:rsidP="00090605">
      <w:pPr>
        <w:numPr>
          <w:ilvl w:val="1"/>
          <w:numId w:val="44"/>
        </w:numPr>
        <w:contextualSpacing/>
      </w:pPr>
      <w:r w:rsidRPr="00DB65CB">
        <w:t>Date and time</w:t>
      </w:r>
    </w:p>
    <w:p w14:paraId="5C76A184" w14:textId="0D639352" w:rsidR="00526B18" w:rsidRPr="00DB65CB" w:rsidRDefault="00526B18" w:rsidP="00090605">
      <w:pPr>
        <w:numPr>
          <w:ilvl w:val="0"/>
          <w:numId w:val="44"/>
        </w:numPr>
        <w:contextualSpacing/>
      </w:pPr>
      <w:r w:rsidRPr="00DB65CB">
        <w:t xml:space="preserve">Project teams </w:t>
      </w:r>
      <w:r w:rsidR="004A13F2" w:rsidRPr="00DB65CB">
        <w:t xml:space="preserve">will </w:t>
      </w:r>
      <w:r w:rsidRPr="00DB65CB">
        <w:t>complete the GRF according to the information provided and register the grievance.</w:t>
      </w:r>
    </w:p>
    <w:p w14:paraId="4E1F1CFE" w14:textId="001B7A64" w:rsidR="00526B18" w:rsidRPr="00DB65CB" w:rsidRDefault="00526B18" w:rsidP="00090605">
      <w:pPr>
        <w:numPr>
          <w:ilvl w:val="0"/>
          <w:numId w:val="44"/>
        </w:numPr>
        <w:contextualSpacing/>
      </w:pPr>
      <w:r w:rsidRPr="00DB65CB">
        <w:t xml:space="preserve">All corrective actions suggested by the complainant </w:t>
      </w:r>
      <w:r w:rsidR="004A13F2" w:rsidRPr="00DB65CB">
        <w:t xml:space="preserve">will be </w:t>
      </w:r>
      <w:r w:rsidRPr="00DB65CB">
        <w:t>recorded through the GRF.</w:t>
      </w:r>
    </w:p>
    <w:p w14:paraId="1AA82686" w14:textId="5A0B12A7" w:rsidR="00526B18" w:rsidRPr="00DB65CB" w:rsidRDefault="00526B18" w:rsidP="00E6238C">
      <w:pPr>
        <w:pStyle w:val="ResimYazs"/>
      </w:pPr>
      <w:bookmarkStart w:id="339" w:name="_Toc103952114"/>
      <w:bookmarkStart w:id="340" w:name="_Toc179404313"/>
      <w:r w:rsidRPr="00DB65CB">
        <w:t xml:space="preserve">Table </w:t>
      </w:r>
      <w:r w:rsidR="007A358C" w:rsidRPr="00DB65CB">
        <w:fldChar w:fldCharType="begin"/>
      </w:r>
      <w:r w:rsidR="007A358C" w:rsidRPr="00DB65CB">
        <w:instrText xml:space="preserve"> SEQ Table \* ARABIC </w:instrText>
      </w:r>
      <w:r w:rsidR="007A358C" w:rsidRPr="00DB65CB">
        <w:fldChar w:fldCharType="separate"/>
      </w:r>
      <w:r w:rsidR="007A358C" w:rsidRPr="00DB65CB">
        <w:rPr>
          <w:noProof/>
        </w:rPr>
        <w:t>16</w:t>
      </w:r>
      <w:r w:rsidR="007A358C" w:rsidRPr="00DB65CB">
        <w:fldChar w:fldCharType="end"/>
      </w:r>
      <w:r w:rsidR="006334AF" w:rsidRPr="00DB65CB">
        <w:t>.</w:t>
      </w:r>
      <w:r w:rsidRPr="00DB65CB">
        <w:t xml:space="preserve"> Workflow of the GM</w:t>
      </w:r>
      <w:bookmarkEnd w:id="339"/>
      <w:bookmarkEnd w:id="340"/>
    </w:p>
    <w:tbl>
      <w:tblPr>
        <w:tblStyle w:val="GridTable6Colorful-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3193"/>
        <w:gridCol w:w="4382"/>
      </w:tblGrid>
      <w:tr w:rsidR="00526B18" w:rsidRPr="00DB65CB" w14:paraId="3A2C452F" w14:textId="77777777" w:rsidTr="00344757">
        <w:trPr>
          <w:cnfStyle w:val="100000000000" w:firstRow="1" w:lastRow="0" w:firstColumn="0" w:lastColumn="0" w:oddVBand="0" w:evenVBand="0" w:oddHBand="0" w:evenHBand="0" w:firstRowFirstColumn="0" w:firstRowLastColumn="0" w:lastRowFirstColumn="0" w:lastRowLastColumn="0"/>
          <w:trHeight w:val="550"/>
          <w:tblHeader/>
        </w:trPr>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3FDAABE3" w14:textId="77777777" w:rsidR="00526B18" w:rsidRPr="00DB65CB" w:rsidRDefault="00526B18" w:rsidP="00526B18">
            <w:pPr>
              <w:spacing w:before="60" w:line="240" w:lineRule="auto"/>
              <w:jc w:val="left"/>
              <w:rPr>
                <w:color w:val="000000" w:themeColor="text1"/>
                <w:sz w:val="18"/>
                <w:szCs w:val="18"/>
              </w:rPr>
            </w:pPr>
            <w:r w:rsidRPr="00DB65CB">
              <w:rPr>
                <w:color w:val="000000" w:themeColor="text1"/>
                <w:sz w:val="18"/>
                <w:szCs w:val="18"/>
              </w:rPr>
              <w:t>Workflow steps</w:t>
            </w:r>
          </w:p>
        </w:tc>
        <w:tc>
          <w:tcPr>
            <w:tcW w:w="1659" w:type="pct"/>
            <w:shd w:val="clear" w:color="auto" w:fill="auto"/>
            <w:vAlign w:val="center"/>
          </w:tcPr>
          <w:p w14:paraId="4300E8B3" w14:textId="77777777" w:rsidR="00526B18" w:rsidRPr="00DB65CB" w:rsidRDefault="00526B18" w:rsidP="00526B18">
            <w:pPr>
              <w:spacing w:before="60" w:line="240" w:lineRule="auto"/>
              <w:jc w:val="left"/>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DB65CB">
              <w:rPr>
                <w:color w:val="000000" w:themeColor="text1"/>
                <w:sz w:val="18"/>
                <w:szCs w:val="18"/>
              </w:rPr>
              <w:t>Name of Step in Data File System: “Status of Notification”</w:t>
            </w:r>
          </w:p>
        </w:tc>
        <w:tc>
          <w:tcPr>
            <w:tcW w:w="2277" w:type="pct"/>
            <w:shd w:val="clear" w:color="auto" w:fill="auto"/>
          </w:tcPr>
          <w:p w14:paraId="14EBEE93" w14:textId="77777777" w:rsidR="00526B18" w:rsidRPr="00DB65CB" w:rsidRDefault="00526B18" w:rsidP="00526B18">
            <w:pPr>
              <w:spacing w:before="6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DB65CB">
              <w:rPr>
                <w:color w:val="000000" w:themeColor="text1"/>
                <w:sz w:val="18"/>
                <w:szCs w:val="18"/>
              </w:rPr>
              <w:t>Principles and Standards</w:t>
            </w:r>
          </w:p>
        </w:tc>
      </w:tr>
      <w:tr w:rsidR="00526B18" w:rsidRPr="00DB65CB" w14:paraId="0EF6BA64" w14:textId="77777777" w:rsidTr="00344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4F66F65D" w14:textId="77777777" w:rsidR="00526B18" w:rsidRPr="00DB65CB" w:rsidRDefault="00526B18" w:rsidP="00526B18">
            <w:pPr>
              <w:spacing w:before="60" w:line="240" w:lineRule="auto"/>
              <w:jc w:val="left"/>
              <w:rPr>
                <w:i/>
                <w:color w:val="000000" w:themeColor="text1"/>
                <w:sz w:val="18"/>
                <w:szCs w:val="18"/>
              </w:rPr>
            </w:pPr>
            <w:r w:rsidRPr="00DB65CB">
              <w:rPr>
                <w:color w:val="000000" w:themeColor="text1"/>
                <w:sz w:val="18"/>
                <w:szCs w:val="18"/>
              </w:rPr>
              <w:t>Receiving the complaint</w:t>
            </w:r>
          </w:p>
        </w:tc>
        <w:tc>
          <w:tcPr>
            <w:tcW w:w="1659" w:type="pct"/>
            <w:shd w:val="clear" w:color="auto" w:fill="auto"/>
            <w:vAlign w:val="center"/>
          </w:tcPr>
          <w:p w14:paraId="3C0622E7" w14:textId="77777777" w:rsidR="00526B18" w:rsidRPr="00DB65CB" w:rsidRDefault="00526B18" w:rsidP="00526B18">
            <w:pPr>
              <w:spacing w:before="60" w:line="240" w:lineRule="auto"/>
              <w:jc w:val="left"/>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sidRPr="00DB65CB">
              <w:rPr>
                <w:color w:val="000000" w:themeColor="text1"/>
                <w:sz w:val="18"/>
                <w:szCs w:val="18"/>
              </w:rPr>
              <w:t>Notification has been received.</w:t>
            </w:r>
          </w:p>
        </w:tc>
        <w:tc>
          <w:tcPr>
            <w:tcW w:w="2277" w:type="pct"/>
            <w:shd w:val="clear" w:color="auto" w:fill="auto"/>
          </w:tcPr>
          <w:p w14:paraId="5275DEF2" w14:textId="60462C33" w:rsidR="00526B18" w:rsidRPr="00DB65CB" w:rsidRDefault="00526B18" w:rsidP="0011336C">
            <w:pPr>
              <w:spacing w:before="60" w:line="24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B65CB">
              <w:rPr>
                <w:color w:val="000000" w:themeColor="text1"/>
                <w:sz w:val="18"/>
                <w:szCs w:val="18"/>
              </w:rPr>
              <w:t xml:space="preserve">Complaints can be made verbally or in writing using any of the tools described in </w:t>
            </w:r>
            <w:r w:rsidR="004B6769" w:rsidRPr="00DB65CB">
              <w:rPr>
                <w:color w:val="000000" w:themeColor="text1"/>
                <w:sz w:val="18"/>
                <w:szCs w:val="18"/>
              </w:rPr>
              <w:t>the section</w:t>
            </w:r>
            <w:r w:rsidRPr="00DB65CB">
              <w:rPr>
                <w:color w:val="000000" w:themeColor="text1"/>
                <w:sz w:val="18"/>
                <w:szCs w:val="18"/>
              </w:rPr>
              <w:t xml:space="preserve"> </w:t>
            </w:r>
            <w:r w:rsidR="004B6769" w:rsidRPr="00DB65CB">
              <w:rPr>
                <w:color w:val="000000" w:themeColor="text1"/>
                <w:sz w:val="18"/>
                <w:szCs w:val="18"/>
              </w:rPr>
              <w:t>“</w:t>
            </w:r>
            <w:r w:rsidRPr="00DB65CB">
              <w:rPr>
                <w:color w:val="000000" w:themeColor="text1"/>
                <w:sz w:val="18"/>
                <w:szCs w:val="18"/>
              </w:rPr>
              <w:t>Stakeholder Engagement Program and Methods</w:t>
            </w:r>
            <w:r w:rsidR="004B6769" w:rsidRPr="00DB65CB">
              <w:rPr>
                <w:color w:val="000000" w:themeColor="text1"/>
                <w:sz w:val="18"/>
                <w:szCs w:val="18"/>
              </w:rPr>
              <w:t>” of SEP.</w:t>
            </w:r>
          </w:p>
        </w:tc>
      </w:tr>
      <w:tr w:rsidR="00526B18" w:rsidRPr="00DB65CB" w14:paraId="54A39D24" w14:textId="77777777" w:rsidTr="00344757">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2A5944F4" w14:textId="77777777" w:rsidR="00526B18" w:rsidRPr="00DB65CB" w:rsidRDefault="00526B18" w:rsidP="00526B18">
            <w:pPr>
              <w:spacing w:before="60" w:line="240" w:lineRule="auto"/>
              <w:jc w:val="left"/>
              <w:rPr>
                <w:i/>
                <w:color w:val="000000" w:themeColor="text1"/>
                <w:sz w:val="18"/>
                <w:szCs w:val="18"/>
              </w:rPr>
            </w:pPr>
            <w:r w:rsidRPr="00DB65CB">
              <w:rPr>
                <w:color w:val="000000" w:themeColor="text1"/>
                <w:sz w:val="18"/>
                <w:szCs w:val="18"/>
              </w:rPr>
              <w:t>Registering the complaint</w:t>
            </w:r>
          </w:p>
        </w:tc>
        <w:tc>
          <w:tcPr>
            <w:tcW w:w="1659" w:type="pct"/>
            <w:shd w:val="clear" w:color="auto" w:fill="auto"/>
            <w:vAlign w:val="center"/>
          </w:tcPr>
          <w:p w14:paraId="3DB70814" w14:textId="77777777" w:rsidR="00526B18" w:rsidRPr="00DB65CB" w:rsidRDefault="00526B18" w:rsidP="00526B18">
            <w:pPr>
              <w:spacing w:before="60"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B65CB">
              <w:rPr>
                <w:color w:val="000000" w:themeColor="text1"/>
                <w:sz w:val="18"/>
                <w:szCs w:val="18"/>
              </w:rPr>
              <w:t>The notification has been saved.</w:t>
            </w:r>
          </w:p>
        </w:tc>
        <w:tc>
          <w:tcPr>
            <w:tcW w:w="2277" w:type="pct"/>
            <w:shd w:val="clear" w:color="auto" w:fill="auto"/>
          </w:tcPr>
          <w:p w14:paraId="31BDAD06" w14:textId="5EA3F8CC" w:rsidR="00526B18" w:rsidRPr="00DB65CB" w:rsidRDefault="00526B18" w:rsidP="00526B18">
            <w:pPr>
              <w:spacing w:before="6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B65CB">
              <w:rPr>
                <w:color w:val="000000" w:themeColor="text1"/>
                <w:sz w:val="18"/>
                <w:szCs w:val="18"/>
              </w:rPr>
              <w:t xml:space="preserve">Incoming complaint is recorded within 2 days at the latest to the GM database system. System will automatically define the complaints to the site </w:t>
            </w:r>
            <w:r w:rsidR="00D458A8" w:rsidRPr="00DB65CB">
              <w:rPr>
                <w:color w:val="000000" w:themeColor="text1"/>
                <w:sz w:val="18"/>
                <w:szCs w:val="18"/>
              </w:rPr>
              <w:t xml:space="preserve">specialists </w:t>
            </w:r>
            <w:r w:rsidRPr="00DB65CB">
              <w:rPr>
                <w:color w:val="000000" w:themeColor="text1"/>
                <w:sz w:val="18"/>
                <w:szCs w:val="18"/>
              </w:rPr>
              <w:t>according to Provinces.</w:t>
            </w:r>
          </w:p>
        </w:tc>
      </w:tr>
      <w:tr w:rsidR="00526B18" w:rsidRPr="00DB65CB" w14:paraId="14238414" w14:textId="77777777" w:rsidTr="00344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23D03F61" w14:textId="77777777" w:rsidR="00526B18" w:rsidRPr="00DB65CB" w:rsidRDefault="00526B18" w:rsidP="00526B18">
            <w:pPr>
              <w:spacing w:before="60" w:line="240" w:lineRule="auto"/>
              <w:jc w:val="left"/>
              <w:rPr>
                <w:i/>
                <w:color w:val="000000" w:themeColor="text1"/>
                <w:sz w:val="18"/>
                <w:szCs w:val="18"/>
              </w:rPr>
            </w:pPr>
            <w:r w:rsidRPr="00DB65CB">
              <w:rPr>
                <w:color w:val="000000" w:themeColor="text1"/>
                <w:sz w:val="18"/>
                <w:szCs w:val="18"/>
              </w:rPr>
              <w:t>Evaluation</w:t>
            </w:r>
          </w:p>
        </w:tc>
        <w:tc>
          <w:tcPr>
            <w:tcW w:w="1659" w:type="pct"/>
            <w:shd w:val="clear" w:color="auto" w:fill="auto"/>
            <w:vAlign w:val="center"/>
          </w:tcPr>
          <w:p w14:paraId="071C22CA" w14:textId="77777777" w:rsidR="00526B18" w:rsidRPr="00DB65CB" w:rsidRDefault="00526B18" w:rsidP="00526B18">
            <w:pPr>
              <w:spacing w:before="60"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B65CB">
              <w:rPr>
                <w:color w:val="000000" w:themeColor="text1"/>
                <w:sz w:val="18"/>
                <w:szCs w:val="18"/>
              </w:rPr>
              <w:t>It is under evaluation.</w:t>
            </w:r>
          </w:p>
        </w:tc>
        <w:tc>
          <w:tcPr>
            <w:tcW w:w="2277" w:type="pct"/>
            <w:shd w:val="clear" w:color="auto" w:fill="auto"/>
          </w:tcPr>
          <w:p w14:paraId="5D6F5BD9" w14:textId="538C8E5D" w:rsidR="00526B18" w:rsidRPr="00DB65CB" w:rsidRDefault="00526B18" w:rsidP="00526B18">
            <w:pPr>
              <w:spacing w:before="0"/>
              <w:jc w:val="lef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B65CB">
              <w:rPr>
                <w:color w:val="000000" w:themeColor="text1"/>
                <w:sz w:val="18"/>
                <w:szCs w:val="18"/>
              </w:rPr>
              <w:t xml:space="preserve">Site Social </w:t>
            </w:r>
            <w:r w:rsidR="00D458A8" w:rsidRPr="00DB65CB">
              <w:rPr>
                <w:color w:val="000000" w:themeColor="text1"/>
                <w:sz w:val="18"/>
                <w:szCs w:val="18"/>
              </w:rPr>
              <w:t xml:space="preserve">Specialists </w:t>
            </w:r>
            <w:r w:rsidRPr="00DB65CB">
              <w:rPr>
                <w:color w:val="000000" w:themeColor="text1"/>
                <w:sz w:val="18"/>
                <w:szCs w:val="18"/>
              </w:rPr>
              <w:t>will conduct the initial complaint assessment immediately after the complaint is registered to define the subject of the complaint and convey it to the relevant unit</w:t>
            </w:r>
            <w:r w:rsidR="004A13F2" w:rsidRPr="00DB65CB">
              <w:rPr>
                <w:color w:val="000000" w:themeColor="text1"/>
                <w:sz w:val="18"/>
                <w:szCs w:val="18"/>
              </w:rPr>
              <w:t xml:space="preserve"> or </w:t>
            </w:r>
            <w:r w:rsidRPr="00DB65CB">
              <w:rPr>
                <w:color w:val="000000" w:themeColor="text1"/>
                <w:sz w:val="18"/>
                <w:szCs w:val="18"/>
              </w:rPr>
              <w:t>authority for investigation.</w:t>
            </w:r>
          </w:p>
        </w:tc>
      </w:tr>
      <w:tr w:rsidR="00526B18" w:rsidRPr="00DB65CB" w14:paraId="3BBC9773" w14:textId="77777777" w:rsidTr="00344757">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318EAA7D" w14:textId="77777777" w:rsidR="00526B18" w:rsidRPr="00DB65CB" w:rsidRDefault="00526B18" w:rsidP="00526B18">
            <w:pPr>
              <w:spacing w:before="60" w:line="240" w:lineRule="auto"/>
              <w:jc w:val="left"/>
              <w:rPr>
                <w:i/>
                <w:color w:val="000000" w:themeColor="text1"/>
                <w:sz w:val="18"/>
                <w:szCs w:val="18"/>
              </w:rPr>
            </w:pPr>
            <w:r w:rsidRPr="00DB65CB">
              <w:rPr>
                <w:color w:val="000000" w:themeColor="text1"/>
                <w:sz w:val="18"/>
                <w:szCs w:val="18"/>
              </w:rPr>
              <w:t>Confirmation notification of receipt of complaint</w:t>
            </w:r>
          </w:p>
        </w:tc>
        <w:tc>
          <w:tcPr>
            <w:tcW w:w="1659" w:type="pct"/>
            <w:shd w:val="clear" w:color="auto" w:fill="auto"/>
            <w:vAlign w:val="center"/>
          </w:tcPr>
          <w:p w14:paraId="492F523B" w14:textId="523E60F9" w:rsidR="00526B18" w:rsidRPr="00DB65CB" w:rsidRDefault="00526B18" w:rsidP="00526B18">
            <w:pPr>
              <w:spacing w:before="60"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B65CB">
              <w:rPr>
                <w:color w:val="000000" w:themeColor="text1"/>
                <w:sz w:val="18"/>
                <w:szCs w:val="18"/>
              </w:rPr>
              <w:t xml:space="preserve">The </w:t>
            </w:r>
            <w:r w:rsidR="00FD6295" w:rsidRPr="00DB65CB">
              <w:rPr>
                <w:color w:val="000000" w:themeColor="text1"/>
                <w:sz w:val="18"/>
                <w:szCs w:val="18"/>
              </w:rPr>
              <w:t>complainant</w:t>
            </w:r>
            <w:r w:rsidRPr="00DB65CB">
              <w:rPr>
                <w:color w:val="000000" w:themeColor="text1"/>
                <w:sz w:val="18"/>
                <w:szCs w:val="18"/>
              </w:rPr>
              <w:t xml:space="preserve"> was informed that the notification was received.</w:t>
            </w:r>
          </w:p>
        </w:tc>
        <w:tc>
          <w:tcPr>
            <w:tcW w:w="2277" w:type="pct"/>
            <w:shd w:val="clear" w:color="auto" w:fill="auto"/>
          </w:tcPr>
          <w:p w14:paraId="37726C96" w14:textId="3E1B0C78" w:rsidR="00526B18" w:rsidRPr="00DB65CB" w:rsidRDefault="00526B18" w:rsidP="00526B18">
            <w:pPr>
              <w:spacing w:before="6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B65CB">
              <w:rPr>
                <w:color w:val="000000" w:themeColor="text1"/>
                <w:sz w:val="18"/>
                <w:szCs w:val="18"/>
              </w:rPr>
              <w:t xml:space="preserve">The </w:t>
            </w:r>
            <w:r w:rsidR="00FD6295" w:rsidRPr="00DB65CB">
              <w:rPr>
                <w:color w:val="000000" w:themeColor="text1"/>
                <w:sz w:val="18"/>
                <w:szCs w:val="18"/>
              </w:rPr>
              <w:t xml:space="preserve">complainant </w:t>
            </w:r>
            <w:r w:rsidRPr="00DB65CB">
              <w:rPr>
                <w:color w:val="000000" w:themeColor="text1"/>
                <w:sz w:val="18"/>
                <w:szCs w:val="18"/>
              </w:rPr>
              <w:t>will be notified that the grievance has been received and recorded. Feedback will be sent based on the transmission method of the complaint (mail, telephone, etc.).</w:t>
            </w:r>
          </w:p>
        </w:tc>
      </w:tr>
      <w:tr w:rsidR="00526B18" w:rsidRPr="00DB65CB" w14:paraId="66284325" w14:textId="77777777" w:rsidTr="00344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4D0AF244" w14:textId="77777777" w:rsidR="00526B18" w:rsidRPr="00DB65CB" w:rsidRDefault="00526B18" w:rsidP="00526B18">
            <w:pPr>
              <w:spacing w:before="60" w:line="240" w:lineRule="auto"/>
              <w:jc w:val="left"/>
              <w:rPr>
                <w:i/>
                <w:color w:val="000000" w:themeColor="text1"/>
                <w:sz w:val="18"/>
                <w:szCs w:val="18"/>
              </w:rPr>
            </w:pPr>
            <w:r w:rsidRPr="00DB65CB">
              <w:rPr>
                <w:color w:val="000000" w:themeColor="text1"/>
                <w:sz w:val="18"/>
                <w:szCs w:val="18"/>
              </w:rPr>
              <w:t>Assign/ take action</w:t>
            </w:r>
          </w:p>
        </w:tc>
        <w:tc>
          <w:tcPr>
            <w:tcW w:w="1659" w:type="pct"/>
            <w:shd w:val="clear" w:color="auto" w:fill="auto"/>
            <w:vAlign w:val="center"/>
          </w:tcPr>
          <w:p w14:paraId="37FCEC3A" w14:textId="77777777" w:rsidR="00526B18" w:rsidRPr="00DB65CB" w:rsidRDefault="00526B18" w:rsidP="00526B18">
            <w:pPr>
              <w:spacing w:before="60"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B65CB">
              <w:rPr>
                <w:color w:val="000000" w:themeColor="text1"/>
                <w:sz w:val="18"/>
                <w:szCs w:val="18"/>
              </w:rPr>
              <w:t>The action is assigned.</w:t>
            </w:r>
          </w:p>
        </w:tc>
        <w:tc>
          <w:tcPr>
            <w:tcW w:w="2277" w:type="pct"/>
            <w:shd w:val="clear" w:color="auto" w:fill="auto"/>
          </w:tcPr>
          <w:p w14:paraId="7CFF3885" w14:textId="73C1FF79" w:rsidR="00526B18" w:rsidRPr="00DB65CB" w:rsidRDefault="00526B18" w:rsidP="00526B18">
            <w:pPr>
              <w:spacing w:before="60" w:line="24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B65CB">
              <w:rPr>
                <w:color w:val="000000" w:themeColor="text1"/>
                <w:sz w:val="18"/>
                <w:szCs w:val="18"/>
              </w:rPr>
              <w:t xml:space="preserve">Site Social </w:t>
            </w:r>
            <w:r w:rsidR="00D458A8" w:rsidRPr="00DB65CB">
              <w:rPr>
                <w:color w:val="000000" w:themeColor="text1"/>
                <w:sz w:val="18"/>
                <w:szCs w:val="18"/>
              </w:rPr>
              <w:t xml:space="preserve">Specialist </w:t>
            </w:r>
            <w:r w:rsidRPr="00DB65CB">
              <w:rPr>
                <w:color w:val="000000" w:themeColor="text1"/>
                <w:sz w:val="18"/>
                <w:szCs w:val="18"/>
              </w:rPr>
              <w:t>will assign the complaint to the relevant unit or person who needs to develop a solution according to the complaint, and define his or her task.</w:t>
            </w:r>
          </w:p>
        </w:tc>
      </w:tr>
      <w:tr w:rsidR="00526B18" w:rsidRPr="00DB65CB" w14:paraId="23082915" w14:textId="77777777" w:rsidTr="00344757">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31A4D3F5" w14:textId="77777777" w:rsidR="00526B18" w:rsidRPr="00DB65CB" w:rsidRDefault="00526B18" w:rsidP="00526B18">
            <w:pPr>
              <w:spacing w:before="60" w:line="240" w:lineRule="auto"/>
              <w:jc w:val="left"/>
              <w:rPr>
                <w:i/>
                <w:color w:val="000000" w:themeColor="text1"/>
                <w:sz w:val="18"/>
                <w:szCs w:val="18"/>
              </w:rPr>
            </w:pPr>
            <w:r w:rsidRPr="00DB65CB">
              <w:rPr>
                <w:color w:val="000000" w:themeColor="text1"/>
                <w:sz w:val="18"/>
                <w:szCs w:val="18"/>
              </w:rPr>
              <w:t>Research / Review</w:t>
            </w:r>
          </w:p>
        </w:tc>
        <w:tc>
          <w:tcPr>
            <w:tcW w:w="1659" w:type="pct"/>
            <w:shd w:val="clear" w:color="auto" w:fill="auto"/>
            <w:vAlign w:val="center"/>
          </w:tcPr>
          <w:p w14:paraId="1B643EF7" w14:textId="77777777" w:rsidR="00526B18" w:rsidRPr="00DB65CB" w:rsidRDefault="00526B18" w:rsidP="00526B18">
            <w:pPr>
              <w:spacing w:before="60"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B65CB">
              <w:rPr>
                <w:color w:val="000000" w:themeColor="text1"/>
                <w:sz w:val="18"/>
                <w:szCs w:val="18"/>
              </w:rPr>
              <w:t>It is in the research/review phase.</w:t>
            </w:r>
          </w:p>
        </w:tc>
        <w:tc>
          <w:tcPr>
            <w:tcW w:w="2277" w:type="pct"/>
            <w:shd w:val="clear" w:color="auto" w:fill="auto"/>
          </w:tcPr>
          <w:p w14:paraId="6FD03EDA" w14:textId="70141DE2" w:rsidR="00526B18" w:rsidRPr="00DB65CB" w:rsidRDefault="00526B18" w:rsidP="00526B18">
            <w:pPr>
              <w:spacing w:before="6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B65CB">
              <w:rPr>
                <w:color w:val="000000" w:themeColor="text1"/>
                <w:sz w:val="18"/>
                <w:szCs w:val="18"/>
              </w:rPr>
              <w:t>The relevant unit will develop a solution and corrective action within 1</w:t>
            </w:r>
            <w:r w:rsidR="00F460F9" w:rsidRPr="00DB65CB">
              <w:rPr>
                <w:color w:val="000000" w:themeColor="text1"/>
                <w:sz w:val="18"/>
                <w:szCs w:val="18"/>
              </w:rPr>
              <w:t>5</w:t>
            </w:r>
            <w:r w:rsidRPr="00DB65CB">
              <w:rPr>
                <w:color w:val="000000" w:themeColor="text1"/>
                <w:sz w:val="18"/>
                <w:szCs w:val="18"/>
              </w:rPr>
              <w:t xml:space="preserve"> days, obtain the necessary approvals, and report the result to the Site social </w:t>
            </w:r>
            <w:r w:rsidR="00D458A8" w:rsidRPr="00DB65CB">
              <w:rPr>
                <w:color w:val="000000" w:themeColor="text1"/>
                <w:sz w:val="18"/>
                <w:szCs w:val="18"/>
              </w:rPr>
              <w:t>specialist</w:t>
            </w:r>
            <w:r w:rsidRPr="00DB65CB">
              <w:rPr>
                <w:color w:val="000000" w:themeColor="text1"/>
                <w:sz w:val="18"/>
                <w:szCs w:val="18"/>
              </w:rPr>
              <w:t>.</w:t>
            </w:r>
          </w:p>
        </w:tc>
      </w:tr>
      <w:tr w:rsidR="00526B18" w:rsidRPr="00DB65CB" w14:paraId="15E74B17" w14:textId="77777777" w:rsidTr="00344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0B1CD616" w14:textId="77777777" w:rsidR="00526B18" w:rsidRPr="00DB65CB" w:rsidRDefault="00526B18" w:rsidP="00526B18">
            <w:pPr>
              <w:spacing w:before="60" w:line="240" w:lineRule="auto"/>
              <w:jc w:val="left"/>
              <w:rPr>
                <w:i/>
                <w:color w:val="000000" w:themeColor="text1"/>
                <w:sz w:val="18"/>
                <w:szCs w:val="18"/>
              </w:rPr>
            </w:pPr>
            <w:r w:rsidRPr="00DB65CB">
              <w:rPr>
                <w:color w:val="000000" w:themeColor="text1"/>
                <w:sz w:val="18"/>
                <w:szCs w:val="18"/>
              </w:rPr>
              <w:t>Communicating feedback to the stakeholder</w:t>
            </w:r>
          </w:p>
        </w:tc>
        <w:tc>
          <w:tcPr>
            <w:tcW w:w="1659" w:type="pct"/>
            <w:shd w:val="clear" w:color="auto" w:fill="auto"/>
            <w:vAlign w:val="center"/>
          </w:tcPr>
          <w:p w14:paraId="6C4DBA18" w14:textId="77777777" w:rsidR="00526B18" w:rsidRPr="00DB65CB" w:rsidRDefault="00526B18" w:rsidP="00526B18">
            <w:pPr>
              <w:spacing w:before="60"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B65CB">
              <w:rPr>
                <w:color w:val="000000" w:themeColor="text1"/>
                <w:sz w:val="18"/>
                <w:szCs w:val="18"/>
              </w:rPr>
              <w:t>Final feedback was given to the stakeholder.</w:t>
            </w:r>
          </w:p>
        </w:tc>
        <w:tc>
          <w:tcPr>
            <w:tcW w:w="2277" w:type="pct"/>
            <w:shd w:val="clear" w:color="auto" w:fill="auto"/>
          </w:tcPr>
          <w:p w14:paraId="7CE91C15" w14:textId="77777777" w:rsidR="00526B18" w:rsidRPr="00DB65CB" w:rsidRDefault="00526B18" w:rsidP="00526B18">
            <w:pPr>
              <w:spacing w:before="60" w:line="24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B65CB">
              <w:rPr>
                <w:color w:val="000000" w:themeColor="text1"/>
                <w:sz w:val="18"/>
                <w:szCs w:val="18"/>
              </w:rPr>
              <w:t>Corrective action will be explained to the complainant, consulted and agreed.</w:t>
            </w:r>
          </w:p>
        </w:tc>
      </w:tr>
      <w:tr w:rsidR="00526B18" w:rsidRPr="00DB65CB" w14:paraId="5FFB6995" w14:textId="77777777" w:rsidTr="00344757">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653875C3" w14:textId="77777777" w:rsidR="00526B18" w:rsidRPr="00DB65CB" w:rsidRDefault="00526B18" w:rsidP="00526B18">
            <w:pPr>
              <w:spacing w:before="60" w:line="240" w:lineRule="auto"/>
              <w:jc w:val="left"/>
              <w:rPr>
                <w:i/>
                <w:color w:val="000000" w:themeColor="text1"/>
                <w:sz w:val="18"/>
                <w:szCs w:val="18"/>
              </w:rPr>
            </w:pPr>
            <w:r w:rsidRPr="00DB65CB">
              <w:rPr>
                <w:color w:val="000000" w:themeColor="text1"/>
                <w:sz w:val="18"/>
                <w:szCs w:val="18"/>
              </w:rPr>
              <w:t>Implementation of corrective action</w:t>
            </w:r>
          </w:p>
        </w:tc>
        <w:tc>
          <w:tcPr>
            <w:tcW w:w="1659" w:type="pct"/>
            <w:shd w:val="clear" w:color="auto" w:fill="auto"/>
            <w:vAlign w:val="center"/>
          </w:tcPr>
          <w:p w14:paraId="420AB3D3" w14:textId="77777777" w:rsidR="00526B18" w:rsidRPr="00DB65CB" w:rsidRDefault="00526B18" w:rsidP="00526B18">
            <w:pPr>
              <w:spacing w:before="60"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B65CB">
              <w:rPr>
                <w:color w:val="000000" w:themeColor="text1"/>
                <w:sz w:val="18"/>
                <w:szCs w:val="18"/>
              </w:rPr>
              <w:t>The action has been taken.</w:t>
            </w:r>
          </w:p>
        </w:tc>
        <w:tc>
          <w:tcPr>
            <w:tcW w:w="2277" w:type="pct"/>
            <w:shd w:val="clear" w:color="auto" w:fill="auto"/>
          </w:tcPr>
          <w:p w14:paraId="2FA17467" w14:textId="77777777" w:rsidR="00526B18" w:rsidRPr="00DB65CB" w:rsidRDefault="00526B18" w:rsidP="00526B18">
            <w:pPr>
              <w:spacing w:before="6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DB65CB">
              <w:rPr>
                <w:color w:val="000000" w:themeColor="text1"/>
                <w:sz w:val="18"/>
                <w:szCs w:val="18"/>
              </w:rPr>
              <w:t>The existing complaint will be eliminated by applying a solution / corrective action.</w:t>
            </w:r>
          </w:p>
        </w:tc>
      </w:tr>
      <w:tr w:rsidR="00526B18" w:rsidRPr="00DB65CB" w14:paraId="5A04D680" w14:textId="77777777" w:rsidTr="00344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 w:type="pct"/>
            <w:shd w:val="clear" w:color="auto" w:fill="auto"/>
            <w:vAlign w:val="center"/>
          </w:tcPr>
          <w:p w14:paraId="4B0E74FC" w14:textId="77777777" w:rsidR="00526B18" w:rsidRPr="00DB65CB" w:rsidRDefault="00526B18" w:rsidP="00526B18">
            <w:pPr>
              <w:spacing w:before="60" w:line="240" w:lineRule="auto"/>
              <w:jc w:val="left"/>
              <w:rPr>
                <w:i/>
                <w:color w:val="000000" w:themeColor="text1"/>
                <w:sz w:val="18"/>
                <w:szCs w:val="18"/>
              </w:rPr>
            </w:pPr>
            <w:r w:rsidRPr="00DB65CB">
              <w:rPr>
                <w:color w:val="000000" w:themeColor="text1"/>
                <w:sz w:val="18"/>
                <w:szCs w:val="18"/>
              </w:rPr>
              <w:t>Closing the complaint</w:t>
            </w:r>
          </w:p>
        </w:tc>
        <w:tc>
          <w:tcPr>
            <w:tcW w:w="1659" w:type="pct"/>
            <w:shd w:val="clear" w:color="auto" w:fill="auto"/>
            <w:vAlign w:val="center"/>
          </w:tcPr>
          <w:p w14:paraId="04AACB0E" w14:textId="77777777" w:rsidR="00526B18" w:rsidRPr="00DB65CB" w:rsidRDefault="00526B18" w:rsidP="00526B18">
            <w:pPr>
              <w:spacing w:before="60"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B65CB">
              <w:rPr>
                <w:color w:val="000000" w:themeColor="text1"/>
                <w:sz w:val="18"/>
                <w:szCs w:val="18"/>
              </w:rPr>
              <w:t>Actions regarding notification are closed.</w:t>
            </w:r>
          </w:p>
        </w:tc>
        <w:tc>
          <w:tcPr>
            <w:tcW w:w="2277" w:type="pct"/>
            <w:shd w:val="clear" w:color="auto" w:fill="auto"/>
          </w:tcPr>
          <w:p w14:paraId="273C93F5" w14:textId="77777777" w:rsidR="00526B18" w:rsidRPr="00DB65CB" w:rsidRDefault="00526B18" w:rsidP="00526B18">
            <w:pPr>
              <w:spacing w:before="60" w:line="24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DB65CB">
              <w:rPr>
                <w:color w:val="000000" w:themeColor="text1"/>
                <w:sz w:val="18"/>
                <w:szCs w:val="18"/>
              </w:rPr>
              <w:t>It will be determined that the existing problem or complaint has been resolved / approval of the complainant will be obtained, and then the complaint will be closed within 30 days at the latest from the date of registration.</w:t>
            </w:r>
          </w:p>
        </w:tc>
      </w:tr>
    </w:tbl>
    <w:p w14:paraId="20778C20" w14:textId="7DE36FA3" w:rsidR="00526B18" w:rsidRPr="00DB65CB" w:rsidRDefault="00526B18" w:rsidP="00AA55F5">
      <w:pPr>
        <w:pStyle w:val="Balk2"/>
        <w:rPr>
          <w:rFonts w:cs="Tahoma"/>
        </w:rPr>
      </w:pPr>
      <w:bookmarkStart w:id="341" w:name="_Toc93074762"/>
      <w:bookmarkStart w:id="342" w:name="_Toc103952083"/>
      <w:bookmarkStart w:id="343" w:name="_Toc179404286"/>
      <w:r w:rsidRPr="00DB65CB">
        <w:rPr>
          <w:rFonts w:cs="Tahoma"/>
        </w:rPr>
        <w:t>Assessment of the Grievance</w:t>
      </w:r>
      <w:bookmarkEnd w:id="341"/>
      <w:bookmarkEnd w:id="342"/>
      <w:bookmarkEnd w:id="343"/>
    </w:p>
    <w:p w14:paraId="25476897" w14:textId="77777777" w:rsidR="00526B18" w:rsidRPr="00DB65CB" w:rsidRDefault="00526B18" w:rsidP="00090605">
      <w:pPr>
        <w:numPr>
          <w:ilvl w:val="0"/>
          <w:numId w:val="43"/>
        </w:numPr>
        <w:ind w:left="714" w:hanging="357"/>
        <w:contextualSpacing/>
      </w:pPr>
      <w:r w:rsidRPr="00DB65CB">
        <w:t>All grievances are reviewed to be classified according to whether they are genuine or not related to project activities. If the issues/disputes raised are not related to the project activities, guidance is provided to the Complainant to contact the relevant person. Eligible Complaints will be answered in accordance with the project's social and environmental standards.</w:t>
      </w:r>
    </w:p>
    <w:p w14:paraId="3F842ED7" w14:textId="77777777" w:rsidR="00526B18" w:rsidRPr="00DB65CB" w:rsidRDefault="00526B18" w:rsidP="00090605">
      <w:pPr>
        <w:numPr>
          <w:ilvl w:val="0"/>
          <w:numId w:val="43"/>
        </w:numPr>
        <w:ind w:left="714" w:hanging="357"/>
        <w:contextualSpacing/>
      </w:pPr>
      <w:r w:rsidRPr="00DB65CB">
        <w:lastRenderedPageBreak/>
        <w:t>All Grievances received via hotline, email, face-to-face meetings/communications are recorded and project teams contact the Grievance owner to explain the response process within two (2) Business Days after registration.</w:t>
      </w:r>
    </w:p>
    <w:p w14:paraId="4D05BA9B" w14:textId="2EBA3388" w:rsidR="00526B18" w:rsidRPr="00DB65CB" w:rsidRDefault="00526B18" w:rsidP="00090605">
      <w:pPr>
        <w:numPr>
          <w:ilvl w:val="0"/>
          <w:numId w:val="43"/>
        </w:numPr>
        <w:ind w:left="714" w:hanging="357"/>
        <w:contextualSpacing/>
      </w:pPr>
      <w:r w:rsidRPr="00DB65CB">
        <w:t>The GM will include a channel to receive and address confidential complaints related with Sexual Exploitation and Abuse/Sexual Harassment (SEA/SH) with special measures in place to ensure confidentiality and sensitive treatment of such complaints, as well as measures to ensure such complaints are handled in accordance with national or local laws.</w:t>
      </w:r>
    </w:p>
    <w:p w14:paraId="6FD4B79A" w14:textId="36079AB7" w:rsidR="00526B18" w:rsidRPr="00DB65CB" w:rsidRDefault="00526B18" w:rsidP="00090605">
      <w:pPr>
        <w:numPr>
          <w:ilvl w:val="0"/>
          <w:numId w:val="43"/>
        </w:numPr>
        <w:ind w:left="714" w:hanging="357"/>
        <w:contextualSpacing/>
      </w:pPr>
      <w:r w:rsidRPr="00DB65CB">
        <w:t xml:space="preserve">The </w:t>
      </w:r>
      <w:r w:rsidR="00D458A8" w:rsidRPr="00DB65CB">
        <w:t xml:space="preserve">PMU </w:t>
      </w:r>
      <w:r w:rsidRPr="00DB65CB">
        <w:t xml:space="preserve">has </w:t>
      </w:r>
      <w:r w:rsidR="00F460F9" w:rsidRPr="00DB65CB">
        <w:t xml:space="preserve">fifteen </w:t>
      </w:r>
      <w:r w:rsidRPr="00DB65CB">
        <w:t>(1</w:t>
      </w:r>
      <w:r w:rsidR="00F460F9" w:rsidRPr="00DB65CB">
        <w:t>5</w:t>
      </w:r>
      <w:r w:rsidRPr="00DB65CB">
        <w:t>) Business Days to investigate and respond to grievances. If the situation requires a more complex investigation, the Complainant will be provided with updated information describing the necessary actions and possible timeline for resolving the Grievance.</w:t>
      </w:r>
    </w:p>
    <w:p w14:paraId="4E949358" w14:textId="078676F6" w:rsidR="00526B18" w:rsidRPr="00DB65CB" w:rsidRDefault="00526B18" w:rsidP="00AA55F5">
      <w:pPr>
        <w:pStyle w:val="Balk2"/>
        <w:rPr>
          <w:rFonts w:cs="Tahoma"/>
        </w:rPr>
      </w:pPr>
      <w:bookmarkStart w:id="344" w:name="_Toc93074763"/>
      <w:bookmarkStart w:id="345" w:name="_Toc103952084"/>
      <w:bookmarkStart w:id="346" w:name="_Toc179404287"/>
      <w:r w:rsidRPr="00DB65CB">
        <w:rPr>
          <w:rFonts w:cs="Tahoma"/>
        </w:rPr>
        <w:t>Resolving the Grievance</w:t>
      </w:r>
      <w:bookmarkEnd w:id="344"/>
      <w:bookmarkEnd w:id="345"/>
      <w:bookmarkEnd w:id="346"/>
    </w:p>
    <w:p w14:paraId="34E56F4F" w14:textId="77777777" w:rsidR="00526B18" w:rsidRPr="00DB65CB" w:rsidRDefault="00526B18" w:rsidP="00090605">
      <w:pPr>
        <w:numPr>
          <w:ilvl w:val="0"/>
          <w:numId w:val="43"/>
        </w:numPr>
        <w:ind w:left="714" w:hanging="357"/>
        <w:contextualSpacing/>
      </w:pPr>
      <w:r w:rsidRPr="00DB65CB">
        <w:t>Necessary corrective actions will satisfy the complainant.</w:t>
      </w:r>
    </w:p>
    <w:p w14:paraId="60EC0975" w14:textId="77777777" w:rsidR="00526B18" w:rsidRPr="00DB65CB" w:rsidRDefault="00526B18" w:rsidP="00090605">
      <w:pPr>
        <w:numPr>
          <w:ilvl w:val="0"/>
          <w:numId w:val="43"/>
        </w:numPr>
        <w:ind w:left="714" w:hanging="357"/>
        <w:contextualSpacing/>
      </w:pPr>
      <w:r w:rsidRPr="00DB65CB">
        <w:t>All parties agree on corrective actions throughout the resolution process.</w:t>
      </w:r>
    </w:p>
    <w:p w14:paraId="5A33AC96" w14:textId="6ECE4E30" w:rsidR="00526B18" w:rsidRPr="00DB65CB" w:rsidRDefault="00526B18" w:rsidP="00090605">
      <w:pPr>
        <w:numPr>
          <w:ilvl w:val="0"/>
          <w:numId w:val="43"/>
        </w:numPr>
        <w:ind w:left="714" w:hanging="357"/>
        <w:contextualSpacing/>
      </w:pPr>
      <w:r w:rsidRPr="00DB65CB">
        <w:t xml:space="preserve">The </w:t>
      </w:r>
      <w:r w:rsidR="00D458A8" w:rsidRPr="00DB65CB">
        <w:t xml:space="preserve">PMU </w:t>
      </w:r>
      <w:r w:rsidRPr="00DB65CB">
        <w:t xml:space="preserve">aims to resolve each complaint within thirty (30) Business Days after responding, which may be extended by written order of the </w:t>
      </w:r>
      <w:r w:rsidR="00807F9B" w:rsidRPr="00DB65CB">
        <w:rPr>
          <w:color w:val="000000"/>
          <w:szCs w:val="20"/>
        </w:rPr>
        <w:t>UTP</w:t>
      </w:r>
      <w:r w:rsidRPr="00DB65CB">
        <w:t>.</w:t>
      </w:r>
    </w:p>
    <w:p w14:paraId="0B70E397" w14:textId="1908E4F8" w:rsidR="00526B18" w:rsidRPr="00DB65CB" w:rsidRDefault="00526B18" w:rsidP="00090605">
      <w:pPr>
        <w:numPr>
          <w:ilvl w:val="0"/>
          <w:numId w:val="43"/>
        </w:numPr>
        <w:ind w:left="714" w:hanging="357"/>
        <w:contextualSpacing/>
      </w:pPr>
      <w:r w:rsidRPr="00DB65CB">
        <w:t>Complainants may appeal the decision of the GM. The processing, hearing and report on the appeal’s outcome shall be concluded within 30 Business Days of the receipt of the appeal.</w:t>
      </w:r>
    </w:p>
    <w:p w14:paraId="04D7DD51" w14:textId="712D3D83" w:rsidR="00526B18" w:rsidRPr="00DB65CB" w:rsidRDefault="00526B18" w:rsidP="00090605">
      <w:pPr>
        <w:numPr>
          <w:ilvl w:val="0"/>
          <w:numId w:val="43"/>
        </w:numPr>
        <w:ind w:left="714" w:hanging="357"/>
        <w:contextualSpacing/>
      </w:pPr>
      <w:r w:rsidRPr="00DB65CB">
        <w:t xml:space="preserve">Complainants can apply to the court when they are not satisfied with the decision of the </w:t>
      </w:r>
      <w:r w:rsidR="00D458A8" w:rsidRPr="00DB65CB">
        <w:t xml:space="preserve">PMU </w:t>
      </w:r>
      <w:r w:rsidRPr="00DB65CB">
        <w:t xml:space="preserve">or the </w:t>
      </w:r>
      <w:r w:rsidR="00807F9B" w:rsidRPr="00DB65CB">
        <w:rPr>
          <w:color w:val="000000"/>
          <w:szCs w:val="20"/>
        </w:rPr>
        <w:t>UTP</w:t>
      </w:r>
      <w:r w:rsidR="00807F9B" w:rsidRPr="00DB65CB">
        <w:t xml:space="preserve"> </w:t>
      </w:r>
      <w:r w:rsidRPr="00DB65CB">
        <w:t>regarding their complaints.</w:t>
      </w:r>
    </w:p>
    <w:p w14:paraId="68522E83" w14:textId="4DAE6B9B" w:rsidR="00526B18" w:rsidRPr="00DB65CB" w:rsidRDefault="00526B18" w:rsidP="00AA55F5">
      <w:pPr>
        <w:pStyle w:val="Balk2"/>
        <w:rPr>
          <w:rFonts w:cs="Tahoma"/>
        </w:rPr>
      </w:pPr>
      <w:bookmarkStart w:id="347" w:name="_Toc93074764"/>
      <w:bookmarkStart w:id="348" w:name="_Toc103952085"/>
      <w:bookmarkStart w:id="349" w:name="_Toc179404288"/>
      <w:r w:rsidRPr="00DB65CB">
        <w:rPr>
          <w:rFonts w:cs="Tahoma"/>
        </w:rPr>
        <w:t>Close out of the Grievance</w:t>
      </w:r>
      <w:bookmarkEnd w:id="347"/>
      <w:bookmarkEnd w:id="348"/>
      <w:bookmarkEnd w:id="349"/>
    </w:p>
    <w:p w14:paraId="33CF395F" w14:textId="5FB999D8" w:rsidR="00526B18" w:rsidRPr="00DB65CB" w:rsidRDefault="00526B18" w:rsidP="00526B18">
      <w:r w:rsidRPr="00DB65CB">
        <w:t xml:space="preserve">Evidence of the corrective actions taken (photographs or other evidence documents on the Site, pertaining to the subject) is collected and a “Grievance Closure Form” is signed between the </w:t>
      </w:r>
      <w:r w:rsidR="00D458A8" w:rsidRPr="00DB65CB">
        <w:t xml:space="preserve">PMU </w:t>
      </w:r>
      <w:r w:rsidRPr="00DB65CB">
        <w:t>and the Complainant.</w:t>
      </w:r>
    </w:p>
    <w:p w14:paraId="2FD8CCED" w14:textId="77777777" w:rsidR="00526B18" w:rsidRPr="00DB65CB" w:rsidRDefault="00526B18" w:rsidP="00B64D14">
      <w:pPr>
        <w:pStyle w:val="Balk3"/>
      </w:pPr>
      <w:r w:rsidRPr="00DB65CB">
        <w:t>Registration and Evaluation of Anonymous Complaints</w:t>
      </w:r>
    </w:p>
    <w:p w14:paraId="2B3A6AA7" w14:textId="0FAA8E26" w:rsidR="00526B18" w:rsidRPr="00DB65CB" w:rsidRDefault="00526B18" w:rsidP="00526B18">
      <w:pPr>
        <w:rPr>
          <w:rFonts w:eastAsia="Arial"/>
          <w:szCs w:val="18"/>
        </w:rPr>
      </w:pPr>
      <w:r w:rsidRPr="00DB65CB">
        <w:rPr>
          <w:rFonts w:eastAsia="Arial"/>
          <w:szCs w:val="18"/>
        </w:rPr>
        <w:t xml:space="preserve">When both external and internal stakeholders have issues, concerns or difficulties in providing their contact information and identity information, the complaints submitted by the stakeholders will be evaluated and recorded as anonymous complaint or anonymous suggestion. Stakeholders </w:t>
      </w:r>
      <w:r w:rsidR="000A19FD" w:rsidRPr="00DB65CB">
        <w:rPr>
          <w:rFonts w:eastAsia="Arial"/>
          <w:szCs w:val="18"/>
        </w:rPr>
        <w:t xml:space="preserve">will be able to </w:t>
      </w:r>
      <w:r w:rsidRPr="00DB65CB">
        <w:rPr>
          <w:rFonts w:eastAsia="Arial"/>
          <w:szCs w:val="18"/>
        </w:rPr>
        <w:t xml:space="preserve">submit all their wishes and complaints to the request – complaint hotlines without specifying their names. </w:t>
      </w:r>
    </w:p>
    <w:p w14:paraId="7B1A583D" w14:textId="77777777" w:rsidR="00526B18" w:rsidRPr="00DB65CB" w:rsidRDefault="00526B18" w:rsidP="00526B18">
      <w:pPr>
        <w:rPr>
          <w:rFonts w:eastAsia="Arial"/>
          <w:szCs w:val="18"/>
        </w:rPr>
      </w:pPr>
      <w:r w:rsidRPr="00DB65CB">
        <w:rPr>
          <w:rFonts w:eastAsia="Arial"/>
          <w:szCs w:val="18"/>
        </w:rPr>
        <w:t>As another method, they can convey their complaints about the Project by any other defined communication tool they prefer, without giving their name and contact address.</w:t>
      </w:r>
    </w:p>
    <w:p w14:paraId="3CB8189E" w14:textId="58AE665B" w:rsidR="00526B18" w:rsidRPr="00DB65CB" w:rsidRDefault="00526B18" w:rsidP="00526B18">
      <w:pPr>
        <w:rPr>
          <w:rFonts w:eastAsia="Arial"/>
          <w:szCs w:val="18"/>
        </w:rPr>
      </w:pPr>
      <w:r w:rsidRPr="00DB65CB">
        <w:rPr>
          <w:rFonts w:eastAsia="Arial"/>
          <w:szCs w:val="18"/>
        </w:rPr>
        <w:t>Complaints received anonymously will be evaluated by implementing the steps defined in the workflow. Within the scope of the complaint, it will be evaluated by going through the investigation/examination processes and each stage will be processed into the complaint mechanism system. Third parties will not be informed about complaints that should be kept confidential, and no official notification/return will be made.</w:t>
      </w:r>
    </w:p>
    <w:p w14:paraId="7D9533FF" w14:textId="3599A593" w:rsidR="00526B18" w:rsidRPr="00DB65CB" w:rsidRDefault="00526B18" w:rsidP="00526B18">
      <w:r w:rsidRPr="00DB65CB">
        <w:rPr>
          <w:rFonts w:eastAsia="Arial"/>
          <w:szCs w:val="18"/>
        </w:rPr>
        <w:t xml:space="preserve">Although there will be no official feedback on the solution to be applied when the complaint is finalized, if it is a matter that needs to be informed to the public and if deemed necessary, it </w:t>
      </w:r>
      <w:r w:rsidR="000A19FD" w:rsidRPr="00DB65CB">
        <w:rPr>
          <w:rFonts w:eastAsia="Arial"/>
          <w:szCs w:val="18"/>
        </w:rPr>
        <w:t xml:space="preserve">will </w:t>
      </w:r>
      <w:r w:rsidRPr="00DB65CB">
        <w:rPr>
          <w:rFonts w:eastAsia="Arial"/>
          <w:szCs w:val="18"/>
        </w:rPr>
        <w:t>be announced to the stakeholders via joint boards/public and general communication tools.</w:t>
      </w:r>
    </w:p>
    <w:p w14:paraId="5FF8AC3B" w14:textId="6271BD2F" w:rsidR="00526B18" w:rsidRPr="00DB65CB" w:rsidRDefault="00526B18" w:rsidP="00B34554">
      <w:pPr>
        <w:pStyle w:val="Balk2"/>
        <w:rPr>
          <w:rFonts w:cs="Tahoma"/>
        </w:rPr>
      </w:pPr>
      <w:bookmarkStart w:id="350" w:name="_Toc93074765"/>
      <w:bookmarkStart w:id="351" w:name="_Toc103952086"/>
      <w:bookmarkStart w:id="352" w:name="_Toc179404289"/>
      <w:r w:rsidRPr="00DB65CB">
        <w:rPr>
          <w:rFonts w:cs="Tahoma"/>
        </w:rPr>
        <w:t>GM contact information</w:t>
      </w:r>
      <w:bookmarkEnd w:id="350"/>
      <w:bookmarkEnd w:id="351"/>
      <w:bookmarkEnd w:id="352"/>
    </w:p>
    <w:p w14:paraId="61F4312B" w14:textId="77777777" w:rsidR="00526B18" w:rsidRPr="00DB65CB" w:rsidRDefault="00526B18" w:rsidP="00526B18">
      <w:pPr>
        <w:spacing w:line="239" w:lineRule="auto"/>
        <w:ind w:right="580"/>
        <w:rPr>
          <w:rFonts w:eastAsia="Tahoma"/>
        </w:rPr>
      </w:pPr>
      <w:r w:rsidRPr="00DB65CB">
        <w:rPr>
          <w:rFonts w:eastAsia="Tahoma"/>
        </w:rPr>
        <w:t>Channels to be used by stakeholders to formally voice their grievances are as follows:</w:t>
      </w:r>
    </w:p>
    <w:p w14:paraId="700F2160" w14:textId="6F9DCFBC" w:rsidR="00526B18" w:rsidRPr="00DB65CB" w:rsidRDefault="00526B18" w:rsidP="00526B18">
      <w:r w:rsidRPr="00DB65CB">
        <w:rPr>
          <w:u w:val="single"/>
        </w:rPr>
        <w:t>ALO 181:</w:t>
      </w:r>
      <w:r w:rsidRPr="00DB65CB">
        <w:t xml:space="preserve"> The </w:t>
      </w:r>
      <w:r w:rsidR="007B350F" w:rsidRPr="00DB65CB">
        <w:rPr>
          <w:color w:val="000000"/>
          <w:szCs w:val="20"/>
        </w:rPr>
        <w:t>MoEUCC</w:t>
      </w:r>
      <w:r w:rsidRPr="00DB65CB">
        <w:t xml:space="preserve"> examines complaints, notices and information requests from 81 provinces of </w:t>
      </w:r>
      <w:r w:rsidR="00505B17" w:rsidRPr="00DB65CB">
        <w:t>Türkiye</w:t>
      </w:r>
      <w:r w:rsidRPr="00DB65CB">
        <w:t xml:space="preserve">, intervenes and carries out inspections. Citizens can send their complaints and notices about environmental problems, air, water, soil, radioactive pollution, urban transformation, noise and waste by calling Alo 181. The notifications recorded from the call center are transferred to the relevant General Directorates regarding the legislation area of the </w:t>
      </w:r>
      <w:r w:rsidR="007B350F" w:rsidRPr="00DB65CB">
        <w:rPr>
          <w:color w:val="000000"/>
          <w:szCs w:val="20"/>
        </w:rPr>
        <w:t>MoEUCC</w:t>
      </w:r>
      <w:r w:rsidRPr="00DB65CB">
        <w:t xml:space="preserve"> and their answers are received through the system. The information received from the relevant units on the subject is transferred to the applicant via telephone by the authorized person in the call center. In this way, citizens are given feedback as soon as possible about the records they leave. Stakeholders can also contact </w:t>
      </w:r>
      <w:r w:rsidR="00F933EF" w:rsidRPr="00DB65CB">
        <w:t xml:space="preserve">UTP </w:t>
      </w:r>
      <w:r w:rsidRPr="00DB65CB">
        <w:t>for any complaints, notices and information requests by calling this number.</w:t>
      </w:r>
    </w:p>
    <w:p w14:paraId="0F804927" w14:textId="77777777" w:rsidR="00526B18" w:rsidRPr="00DB65CB" w:rsidRDefault="00526B18" w:rsidP="00526B18">
      <w:r w:rsidRPr="00DB65CB">
        <w:rPr>
          <w:u w:val="single"/>
        </w:rPr>
        <w:lastRenderedPageBreak/>
        <w:t>CIMER</w:t>
      </w:r>
      <w:r w:rsidRPr="00DB65CB">
        <w:t xml:space="preserve"> will be able to make all kinds of requests, complaints, notices, opinions and suggestions of the stakeholders within the scope of the project, as well as their applications regarding their right to information, by using all communication channels through CIMER.</w:t>
      </w:r>
    </w:p>
    <w:p w14:paraId="47831896" w14:textId="77777777" w:rsidR="00526B18" w:rsidRPr="00DB65CB" w:rsidRDefault="00526B18" w:rsidP="00526B18">
      <w:r w:rsidRPr="00DB65CB">
        <w:t>Hotline: Stakeholders can call the phone number 0 (312) 410 10 00 and request a contact with a contact person.</w:t>
      </w:r>
    </w:p>
    <w:p w14:paraId="0B530DE9" w14:textId="6E4FEDAD" w:rsidR="00526B18" w:rsidRPr="00DB65CB" w:rsidRDefault="00526B18" w:rsidP="00526B18">
      <w:r w:rsidRPr="00DB65CB">
        <w:rPr>
          <w:u w:val="single"/>
        </w:rPr>
        <w:t>Face to face</w:t>
      </w:r>
      <w:r w:rsidRPr="00DB65CB">
        <w:t xml:space="preserve">: Stakeholders can convey their complaints to the relevant staff of the </w:t>
      </w:r>
      <w:r w:rsidR="00D458A8" w:rsidRPr="00DB65CB">
        <w:t xml:space="preserve">PMU </w:t>
      </w:r>
      <w:r w:rsidRPr="00DB65CB">
        <w:t>face to face.</w:t>
      </w:r>
    </w:p>
    <w:p w14:paraId="0C4947D7" w14:textId="77777777" w:rsidR="00526B18" w:rsidRPr="00DB65CB" w:rsidRDefault="00526B18" w:rsidP="00526B18">
      <w:r w:rsidRPr="00DB65CB">
        <w:rPr>
          <w:u w:val="single"/>
        </w:rPr>
        <w:t>Web page contact form</w:t>
      </w:r>
      <w:r w:rsidRPr="00DB65CB">
        <w:t>: a project specific website will be established.</w:t>
      </w:r>
    </w:p>
    <w:p w14:paraId="1CDD6F8D" w14:textId="623B765A" w:rsidR="00E274FD" w:rsidRPr="00DB65CB" w:rsidRDefault="00526B18" w:rsidP="002059DB">
      <w:pPr>
        <w:spacing w:line="240" w:lineRule="auto"/>
      </w:pPr>
      <w:r w:rsidRPr="00DB65CB">
        <w:rPr>
          <w:rFonts w:eastAsia="Tahoma"/>
        </w:rPr>
        <w:t xml:space="preserve">It should be noted here that as a final note, the stakeholders and affected parties will be made aware from the GM through the web page to be established and especially through </w:t>
      </w:r>
      <w:r w:rsidRPr="00DB65CB">
        <w:t xml:space="preserve">awareness campaigns and information disseminations -such as advertisements, brochures, posters etc. to be prepared and disseminated. </w:t>
      </w:r>
    </w:p>
    <w:p w14:paraId="71B8CFB2" w14:textId="77777777" w:rsidR="00E274FD" w:rsidRPr="00DB65CB" w:rsidRDefault="00E274FD" w:rsidP="00E274FD">
      <w:pPr>
        <w:spacing w:line="239" w:lineRule="auto"/>
        <w:ind w:right="580"/>
        <w:rPr>
          <w:rFonts w:eastAsia="Tahoma"/>
          <w:b/>
          <w:bCs/>
        </w:rPr>
      </w:pPr>
      <w:r w:rsidRPr="00DB65CB">
        <w:rPr>
          <w:rFonts w:eastAsia="Tahoma"/>
          <w:b/>
          <w:bCs/>
        </w:rPr>
        <w:t>World Bank Grievance Redress System:</w:t>
      </w:r>
    </w:p>
    <w:p w14:paraId="20DCD2AB" w14:textId="77777777" w:rsidR="001C27C8" w:rsidRPr="00DB65CB" w:rsidRDefault="00E274FD" w:rsidP="008A1C6A">
      <w:r w:rsidRPr="00DB65CB">
        <w:t>Communities and individuals who believe that they are adversely affected by a WB supported project may submit complaints to existing project-level grievance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w:t>
      </w:r>
      <w:r w:rsidR="002059DB" w:rsidRPr="00DB65CB">
        <w:t>B</w:t>
      </w:r>
      <w:r w:rsidRPr="00DB65CB">
        <w:t xml:space="preserve">’s attention, and </w:t>
      </w:r>
      <w:r w:rsidR="00556772" w:rsidRPr="00DB65CB">
        <w:t xml:space="preserve">WB </w:t>
      </w:r>
      <w:r w:rsidRPr="00DB65CB">
        <w:t>Management has been given an opportunity to respond. For information on how to submit complaints to the W</w:t>
      </w:r>
      <w:r w:rsidR="002059DB" w:rsidRPr="00DB65CB">
        <w:t>B</w:t>
      </w:r>
      <w:r w:rsidRPr="00DB65CB">
        <w:t xml:space="preserve">’s corporate GRS, please visit </w:t>
      </w:r>
      <w:hyperlink r:id="rId86" w:history="1">
        <w:r w:rsidR="001C27C8" w:rsidRPr="00DB65CB">
          <w:rPr>
            <w:rStyle w:val="Kpr"/>
          </w:rPr>
          <w:t>http://www.worldbank.org/en/projects-operations/products-and-services/grievance-redress-service</w:t>
        </w:r>
      </w:hyperlink>
      <w:r w:rsidRPr="00DB65CB">
        <w:t xml:space="preserve">. </w:t>
      </w:r>
    </w:p>
    <w:p w14:paraId="7255AC50" w14:textId="143756F6" w:rsidR="00526B18" w:rsidRPr="00DB65CB" w:rsidRDefault="00E274FD" w:rsidP="008A1C6A">
      <w:pPr>
        <w:rPr>
          <w:rFonts w:eastAsia="Tahoma"/>
        </w:rPr>
      </w:pPr>
      <w:r w:rsidRPr="00DB65CB">
        <w:t xml:space="preserve">For information on how to submit complaints to the World Bank Inspection Panel, please visit </w:t>
      </w:r>
      <w:hyperlink r:id="rId87" w:history="1">
        <w:r w:rsidR="00DC1FD8" w:rsidRPr="00DB65CB">
          <w:rPr>
            <w:rStyle w:val="Kpr"/>
          </w:rPr>
          <w:t>www.inspectionpanel.org</w:t>
        </w:r>
      </w:hyperlink>
      <w:r w:rsidR="00DC1FD8" w:rsidRPr="00DB65CB">
        <w:t>.</w:t>
      </w:r>
    </w:p>
    <w:p w14:paraId="058BA1EC" w14:textId="604660DD" w:rsidR="00493316" w:rsidRPr="00DB65CB" w:rsidRDefault="00493316" w:rsidP="00493316">
      <w:pPr>
        <w:pStyle w:val="Balk1"/>
        <w:rPr>
          <w:rFonts w:cs="Tahoma"/>
        </w:rPr>
      </w:pPr>
      <w:bookmarkStart w:id="353" w:name="_Ref100664100"/>
      <w:bookmarkStart w:id="354" w:name="_Toc103952087"/>
      <w:bookmarkStart w:id="355" w:name="_Toc179404290"/>
      <w:r w:rsidRPr="00DB65CB">
        <w:rPr>
          <w:rFonts w:cs="Tahoma"/>
        </w:rPr>
        <w:lastRenderedPageBreak/>
        <w:t>Monitoring and Evaluation</w:t>
      </w:r>
      <w:bookmarkEnd w:id="353"/>
      <w:bookmarkEnd w:id="354"/>
      <w:bookmarkEnd w:id="355"/>
    </w:p>
    <w:p w14:paraId="7D085FC1" w14:textId="7FACD230" w:rsidR="00F813FD" w:rsidRPr="00DB65CB" w:rsidRDefault="00F813FD" w:rsidP="00F813FD">
      <w:r w:rsidRPr="00DB65CB">
        <w:t xml:space="preserve">The monitoring procedure designed within the scope of RF and to be carried out during the </w:t>
      </w:r>
      <w:r w:rsidR="00695D28" w:rsidRPr="00DB65CB">
        <w:t>Project</w:t>
      </w:r>
      <w:r w:rsidRPr="00DB65CB">
        <w:t xml:space="preserve"> includes internal and external monitoring activities.</w:t>
      </w:r>
    </w:p>
    <w:p w14:paraId="0605337B" w14:textId="1C2C25FB" w:rsidR="00F813FD" w:rsidRPr="00DB65CB" w:rsidRDefault="00F813FD" w:rsidP="00F813FD">
      <w:pPr>
        <w:pStyle w:val="Balk2"/>
        <w:rPr>
          <w:rFonts w:cs="Tahoma"/>
        </w:rPr>
      </w:pPr>
      <w:bookmarkStart w:id="356" w:name="_Toc103952088"/>
      <w:bookmarkStart w:id="357" w:name="_Toc179404291"/>
      <w:r w:rsidRPr="00DB65CB">
        <w:rPr>
          <w:rFonts w:cs="Tahoma"/>
        </w:rPr>
        <w:t>Levels of Monitoring</w:t>
      </w:r>
      <w:bookmarkEnd w:id="356"/>
      <w:bookmarkEnd w:id="357"/>
    </w:p>
    <w:p w14:paraId="32FF11FF" w14:textId="05D21154" w:rsidR="00F813FD" w:rsidRPr="00DB65CB" w:rsidRDefault="00F813FD" w:rsidP="00B64D14">
      <w:pPr>
        <w:pStyle w:val="Balk3"/>
      </w:pPr>
      <w:r w:rsidRPr="00DB65CB">
        <w:t>Internal Monitoring</w:t>
      </w:r>
    </w:p>
    <w:p w14:paraId="052DAEC6" w14:textId="7328E395" w:rsidR="00F813FD" w:rsidRPr="00DB65CB" w:rsidRDefault="00F813FD" w:rsidP="00F813FD">
      <w:r w:rsidRPr="00DB65CB">
        <w:t xml:space="preserve">Internal monitoring activities carried out within the institution with monthly reports are the activities carried out with the reports prepared within the implementing institution and showing that the </w:t>
      </w:r>
      <w:r w:rsidR="00695D28" w:rsidRPr="00DB65CB">
        <w:t>Project</w:t>
      </w:r>
      <w:r w:rsidRPr="00DB65CB">
        <w:t xml:space="preserve"> is implemented according to the commitments and standards.</w:t>
      </w:r>
    </w:p>
    <w:p w14:paraId="7E623EF9" w14:textId="04B30C4F" w:rsidR="00F813FD" w:rsidRPr="00DB65CB" w:rsidRDefault="00F813FD" w:rsidP="00F813FD">
      <w:r w:rsidRPr="00DB65CB">
        <w:t>Monthly monitoring reports will be prepared and presented as progress reports that will include numerical, statistical and quantitative data, not qualitative evaluations.</w:t>
      </w:r>
    </w:p>
    <w:p w14:paraId="1A16C069" w14:textId="4F080DF4" w:rsidR="00F813FD" w:rsidRPr="00DB65CB" w:rsidRDefault="00F813FD" w:rsidP="00B64D14">
      <w:pPr>
        <w:pStyle w:val="Balk3"/>
      </w:pPr>
      <w:r w:rsidRPr="00DB65CB">
        <w:t>Monitoring</w:t>
      </w:r>
      <w:r w:rsidR="00706046" w:rsidRPr="00DB65CB">
        <w:t xml:space="preserve"> to W</w:t>
      </w:r>
      <w:r w:rsidR="00F460F9" w:rsidRPr="00DB65CB">
        <w:t>or</w:t>
      </w:r>
      <w:r w:rsidR="00706046" w:rsidRPr="00DB65CB">
        <w:t>ld Bank</w:t>
      </w:r>
    </w:p>
    <w:p w14:paraId="1303ED3F" w14:textId="37FF0BFE" w:rsidR="00F813FD" w:rsidRPr="00DB65CB" w:rsidRDefault="00695D28" w:rsidP="00F813FD">
      <w:r w:rsidRPr="00DB65CB">
        <w:t>Project</w:t>
      </w:r>
      <w:r w:rsidR="00F813FD" w:rsidRPr="00DB65CB">
        <w:t xml:space="preserve"> monitoring reports, which will be carried out by </w:t>
      </w:r>
      <w:r w:rsidR="00706046" w:rsidRPr="00DB65CB">
        <w:t>PMU</w:t>
      </w:r>
      <w:r w:rsidR="00F813FD" w:rsidRPr="00DB65CB">
        <w:t xml:space="preserve">, will also be prepared, including the qualitative evaluations of the </w:t>
      </w:r>
      <w:r w:rsidRPr="00DB65CB">
        <w:t>project</w:t>
      </w:r>
      <w:r w:rsidR="00F813FD" w:rsidRPr="00DB65CB">
        <w:t xml:space="preserve">, which will be carried out </w:t>
      </w:r>
      <w:r w:rsidR="008B076A" w:rsidRPr="00DB65CB">
        <w:t>quarterly</w:t>
      </w:r>
      <w:r w:rsidR="00706046" w:rsidRPr="00DB65CB">
        <w:t xml:space="preserve">. </w:t>
      </w:r>
      <w:r w:rsidR="00F813FD" w:rsidRPr="00DB65CB">
        <w:t xml:space="preserve">This </w:t>
      </w:r>
      <w:r w:rsidR="008B076A" w:rsidRPr="00DB65CB">
        <w:t xml:space="preserve">quarterly </w:t>
      </w:r>
      <w:r w:rsidR="00F813FD" w:rsidRPr="00DB65CB">
        <w:t xml:space="preserve">monitoring report will include the following results of the </w:t>
      </w:r>
      <w:r w:rsidRPr="00DB65CB">
        <w:t>Project</w:t>
      </w:r>
      <w:r w:rsidR="00014CBA" w:rsidRPr="00DB65CB">
        <w:t>:</w:t>
      </w:r>
    </w:p>
    <w:p w14:paraId="18B14622" w14:textId="325A40CC" w:rsidR="00F813FD" w:rsidRPr="00DB65CB" w:rsidRDefault="00F813FD" w:rsidP="00090605">
      <w:pPr>
        <w:pStyle w:val="ListeParagraf"/>
        <w:numPr>
          <w:ilvl w:val="0"/>
          <w:numId w:val="29"/>
        </w:numPr>
      </w:pPr>
      <w:r w:rsidRPr="00DB65CB">
        <w:t>current situation,</w:t>
      </w:r>
    </w:p>
    <w:p w14:paraId="63DC3B53" w14:textId="4B74A428" w:rsidR="00F813FD" w:rsidRPr="00DB65CB" w:rsidRDefault="00F813FD" w:rsidP="00090605">
      <w:pPr>
        <w:pStyle w:val="ListeParagraf"/>
        <w:numPr>
          <w:ilvl w:val="0"/>
          <w:numId w:val="29"/>
        </w:numPr>
      </w:pPr>
      <w:r w:rsidRPr="00DB65CB">
        <w:t>evaluation of the differences between the foreseen and the current situation in the planning process,</w:t>
      </w:r>
    </w:p>
    <w:p w14:paraId="12DCC91B" w14:textId="3DB6EA64" w:rsidR="00F813FD" w:rsidRPr="00DB65CB" w:rsidRDefault="00F813FD" w:rsidP="00090605">
      <w:pPr>
        <w:pStyle w:val="ListeParagraf"/>
        <w:numPr>
          <w:ilvl w:val="0"/>
          <w:numId w:val="29"/>
        </w:numPr>
      </w:pPr>
      <w:r w:rsidRPr="00DB65CB">
        <w:t>evaluation of the current socio-economic conditions of PAPs,</w:t>
      </w:r>
      <w:r w:rsidR="004A0F27" w:rsidRPr="00DB65CB">
        <w:t xml:space="preserve"> including any problems in the resettlement process</w:t>
      </w:r>
      <w:r w:rsidR="00B0188D" w:rsidRPr="00DB65CB">
        <w:t xml:space="preserve">, </w:t>
      </w:r>
    </w:p>
    <w:p w14:paraId="75E0299F" w14:textId="00AC46E4" w:rsidR="00F813FD" w:rsidRPr="00DB65CB" w:rsidRDefault="00F813FD" w:rsidP="00090605">
      <w:pPr>
        <w:pStyle w:val="ListeParagraf"/>
        <w:numPr>
          <w:ilvl w:val="0"/>
          <w:numId w:val="29"/>
        </w:numPr>
      </w:pPr>
      <w:r w:rsidRPr="00DB65CB">
        <w:t>stakeholder interviews</w:t>
      </w:r>
    </w:p>
    <w:p w14:paraId="2C64CF02" w14:textId="2A0FD1FE" w:rsidR="00A301BA" w:rsidRPr="00DB65CB" w:rsidRDefault="00807F9B" w:rsidP="00A301BA">
      <w:r w:rsidRPr="00DB65CB">
        <w:t xml:space="preserve">UTP </w:t>
      </w:r>
      <w:r w:rsidR="00A301BA" w:rsidRPr="00DB65CB">
        <w:t xml:space="preserve">will notify the </w:t>
      </w:r>
      <w:r w:rsidR="00556772" w:rsidRPr="00DB65CB">
        <w:t xml:space="preserve">WB </w:t>
      </w:r>
      <w:r w:rsidR="00A301BA" w:rsidRPr="00DB65CB">
        <w:t xml:space="preserve">immediately </w:t>
      </w:r>
      <w:r w:rsidR="00ED2C4C" w:rsidRPr="00DB65CB">
        <w:t>if they are encountering difficulties</w:t>
      </w:r>
      <w:r w:rsidR="002059DB" w:rsidRPr="00DB65CB">
        <w:t xml:space="preserve"> (i</w:t>
      </w:r>
      <w:r w:rsidR="006F0185" w:rsidRPr="00DB65CB">
        <w:t xml:space="preserve">) with owners and tenants receiving the rental assistance in a timely manner; </w:t>
      </w:r>
      <w:r w:rsidR="002059DB" w:rsidRPr="00DB65CB">
        <w:t>(ii</w:t>
      </w:r>
      <w:r w:rsidR="006F0185" w:rsidRPr="00DB65CB">
        <w:t xml:space="preserve">) </w:t>
      </w:r>
      <w:r w:rsidR="00B70F9D" w:rsidRPr="00DB65CB">
        <w:t xml:space="preserve">ensuring that </w:t>
      </w:r>
      <w:r w:rsidR="00AC0FE0" w:rsidRPr="00DB65CB">
        <w:t>vulnerable tenants</w:t>
      </w:r>
      <w:r w:rsidR="000233B5" w:rsidRPr="00DB65CB">
        <w:t xml:space="preserve"> and supers</w:t>
      </w:r>
      <w:r w:rsidR="00AC0FE0" w:rsidRPr="00DB65CB">
        <w:t xml:space="preserve"> receive social assistance and/or are able to relocate to residences/</w:t>
      </w:r>
      <w:r w:rsidR="000233B5" w:rsidRPr="00DB65CB">
        <w:t>workspaces,</w:t>
      </w:r>
      <w:r w:rsidR="00993C35" w:rsidRPr="00DB65CB">
        <w:t xml:space="preserve"> or</w:t>
      </w:r>
      <w:r w:rsidR="00705DC1" w:rsidRPr="00DB65CB">
        <w:t>, where relevant,</w:t>
      </w:r>
      <w:r w:rsidR="00993C35" w:rsidRPr="00DB65CB">
        <w:t xml:space="preserve"> receive assistance in locating new employment opportunities.</w:t>
      </w:r>
    </w:p>
    <w:p w14:paraId="2FC2E5F1" w14:textId="3BF0E286" w:rsidR="00493316" w:rsidRPr="00DB65CB" w:rsidRDefault="00493316" w:rsidP="00493316">
      <w:pPr>
        <w:pStyle w:val="Balk2"/>
        <w:rPr>
          <w:rFonts w:cs="Tahoma"/>
        </w:rPr>
      </w:pPr>
      <w:bookmarkStart w:id="358" w:name="_Toc103952089"/>
      <w:bookmarkStart w:id="359" w:name="_Toc179404292"/>
      <w:r w:rsidRPr="00DB65CB">
        <w:rPr>
          <w:rFonts w:cs="Tahoma"/>
        </w:rPr>
        <w:t>Monitoring Indicators</w:t>
      </w:r>
      <w:bookmarkEnd w:id="358"/>
      <w:bookmarkEnd w:id="359"/>
    </w:p>
    <w:p w14:paraId="728B0BCE" w14:textId="3BF7C0B6" w:rsidR="00241F8C" w:rsidRPr="00DB65CB" w:rsidRDefault="00F17155" w:rsidP="00E6238C">
      <w:pPr>
        <w:pStyle w:val="ResimYazs"/>
      </w:pPr>
      <w:bookmarkStart w:id="360" w:name="_Toc179404314"/>
      <w:r w:rsidRPr="00DB65CB">
        <w:t xml:space="preserve">Table </w:t>
      </w:r>
      <w:r w:rsidR="007A358C" w:rsidRPr="00DB65CB">
        <w:fldChar w:fldCharType="begin"/>
      </w:r>
      <w:r w:rsidR="007A358C" w:rsidRPr="00DB65CB">
        <w:instrText xml:space="preserve"> SEQ Table \* ARABIC </w:instrText>
      </w:r>
      <w:r w:rsidR="007A358C" w:rsidRPr="00DB65CB">
        <w:fldChar w:fldCharType="separate"/>
      </w:r>
      <w:r w:rsidR="007A358C" w:rsidRPr="00DB65CB">
        <w:rPr>
          <w:noProof/>
        </w:rPr>
        <w:t>17</w:t>
      </w:r>
      <w:r w:rsidR="007A358C" w:rsidRPr="00DB65CB">
        <w:fldChar w:fldCharType="end"/>
      </w:r>
      <w:r w:rsidRPr="00DB65CB">
        <w:t xml:space="preserve">. </w:t>
      </w:r>
      <w:r w:rsidR="00DD2AC2" w:rsidRPr="00DB65CB">
        <w:t>Monitoring Indicators</w:t>
      </w:r>
      <w:bookmarkEnd w:id="360"/>
    </w:p>
    <w:tbl>
      <w:tblPr>
        <w:tblStyle w:val="DAPPtablestyle2"/>
        <w:tblW w:w="5003" w:type="pct"/>
        <w:tblLayout w:type="fixed"/>
        <w:tblCellMar>
          <w:left w:w="85" w:type="dxa"/>
          <w:right w:w="85" w:type="dxa"/>
        </w:tblCellMar>
        <w:tblLook w:val="04A0" w:firstRow="1" w:lastRow="0" w:firstColumn="1" w:lastColumn="0" w:noHBand="0" w:noVBand="1"/>
      </w:tblPr>
      <w:tblGrid>
        <w:gridCol w:w="1814"/>
        <w:gridCol w:w="4702"/>
        <w:gridCol w:w="1560"/>
        <w:gridCol w:w="1552"/>
      </w:tblGrid>
      <w:tr w:rsidR="00F813FD" w:rsidRPr="00DB65CB" w14:paraId="0AD55FE2" w14:textId="77777777" w:rsidTr="003B630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42" w:type="pct"/>
            <w:noWrap/>
            <w:vAlign w:val="top"/>
          </w:tcPr>
          <w:p w14:paraId="367644FB" w14:textId="3C4363ED" w:rsidR="00F813FD" w:rsidRPr="00DB65CB" w:rsidRDefault="00F813FD" w:rsidP="00F813FD">
            <w:pPr>
              <w:rPr>
                <w:b w:val="0"/>
                <w:bCs/>
                <w:color w:val="FFFFFF" w:themeColor="background1"/>
              </w:rPr>
            </w:pPr>
            <w:r w:rsidRPr="00DB65CB">
              <w:t>Monitoring Subject</w:t>
            </w:r>
          </w:p>
        </w:tc>
        <w:tc>
          <w:tcPr>
            <w:tcW w:w="2442" w:type="pct"/>
            <w:noWrap/>
            <w:vAlign w:val="top"/>
          </w:tcPr>
          <w:p w14:paraId="724129F9" w14:textId="77777777" w:rsidR="00F813FD" w:rsidRPr="00DB65CB" w:rsidRDefault="00F813FD" w:rsidP="00D91C30">
            <w:pP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DB65CB">
              <w:t xml:space="preserve">Key Performance Indicators (KPIs) </w:t>
            </w:r>
          </w:p>
        </w:tc>
        <w:tc>
          <w:tcPr>
            <w:tcW w:w="810" w:type="pct"/>
            <w:noWrap/>
            <w:vAlign w:val="top"/>
          </w:tcPr>
          <w:p w14:paraId="48F418A9" w14:textId="77777777" w:rsidR="00F813FD" w:rsidRPr="00DB65CB" w:rsidRDefault="00F813FD" w:rsidP="00D91C30">
            <w:pP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DB65CB">
              <w:t xml:space="preserve">Monitoring Frequency </w:t>
            </w:r>
          </w:p>
        </w:tc>
        <w:tc>
          <w:tcPr>
            <w:tcW w:w="806" w:type="pct"/>
            <w:noWrap/>
            <w:vAlign w:val="top"/>
          </w:tcPr>
          <w:p w14:paraId="5762F81D" w14:textId="77777777" w:rsidR="00F813FD" w:rsidRPr="00DB65CB" w:rsidRDefault="00F813FD" w:rsidP="00D91C30">
            <w:pPr>
              <w:cnfStyle w:val="100000000000" w:firstRow="1" w:lastRow="0" w:firstColumn="0" w:lastColumn="0" w:oddVBand="0" w:evenVBand="0" w:oddHBand="0" w:evenHBand="0" w:firstRowFirstColumn="0" w:firstRowLastColumn="0" w:lastRowFirstColumn="0" w:lastRowLastColumn="0"/>
              <w:rPr>
                <w:b w:val="0"/>
                <w:bCs/>
                <w:color w:val="FFFFFF" w:themeColor="background1"/>
              </w:rPr>
            </w:pPr>
            <w:r w:rsidRPr="00DB65CB">
              <w:t>Responsible Parties</w:t>
            </w:r>
          </w:p>
        </w:tc>
      </w:tr>
      <w:tr w:rsidR="00F813FD" w:rsidRPr="00DB65CB" w14:paraId="1EF90742" w14:textId="77777777" w:rsidTr="003B630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2" w:type="pct"/>
          </w:tcPr>
          <w:p w14:paraId="36CC116E" w14:textId="77777777" w:rsidR="00F813FD" w:rsidRPr="00DB65CB" w:rsidRDefault="00F813FD" w:rsidP="00D91C30">
            <w:r w:rsidRPr="00DB65CB">
              <w:t>Internal Monitoring</w:t>
            </w:r>
          </w:p>
        </w:tc>
        <w:tc>
          <w:tcPr>
            <w:tcW w:w="2442" w:type="pct"/>
            <w:vMerge w:val="restart"/>
          </w:tcPr>
          <w:p w14:paraId="4DC588DE" w14:textId="5126CBBF"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 xml:space="preserve">Distribution of the number of completed </w:t>
            </w:r>
            <w:r w:rsidR="00A56968" w:rsidRPr="00DB65CB">
              <w:t>subproject</w:t>
            </w:r>
            <w:r w:rsidRPr="00DB65CB">
              <w:t>s by provinces</w:t>
            </w:r>
          </w:p>
          <w:p w14:paraId="2E2099AC" w14:textId="426F50A9"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 xml:space="preserve">Distribution of the number of ongoing </w:t>
            </w:r>
            <w:r w:rsidR="00A56968" w:rsidRPr="00DB65CB">
              <w:t>subproject</w:t>
            </w:r>
            <w:r w:rsidRPr="00DB65CB">
              <w:t>s by provinces</w:t>
            </w:r>
          </w:p>
          <w:p w14:paraId="33B419FA" w14:textId="7E3A1F03"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 xml:space="preserve">Distribution of the number of </w:t>
            </w:r>
            <w:r w:rsidR="00A56968" w:rsidRPr="00DB65CB">
              <w:t>subproject</w:t>
            </w:r>
            <w:r w:rsidRPr="00DB65CB">
              <w:t>s evaluated by provinces in case of application</w:t>
            </w:r>
          </w:p>
          <w:p w14:paraId="1F555208" w14:textId="371692F7"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Number of temporar</w:t>
            </w:r>
            <w:r w:rsidR="007274B5" w:rsidRPr="00DB65CB">
              <w:t>il</w:t>
            </w:r>
            <w:r w:rsidRPr="00DB65CB">
              <w:t xml:space="preserve">y </w:t>
            </w:r>
            <w:r w:rsidR="00153BE7" w:rsidRPr="00DB65CB">
              <w:t xml:space="preserve">physically </w:t>
            </w:r>
            <w:r w:rsidRPr="00DB65CB">
              <w:t>displaced PAPs</w:t>
            </w:r>
          </w:p>
          <w:p w14:paraId="2738B7F4" w14:textId="722C030F"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Number of permanent</w:t>
            </w:r>
            <w:r w:rsidR="007274B5" w:rsidRPr="00DB65CB">
              <w:t>ly</w:t>
            </w:r>
            <w:r w:rsidRPr="00DB65CB">
              <w:t xml:space="preserve"> </w:t>
            </w:r>
            <w:r w:rsidR="00E26FB8" w:rsidRPr="00DB65CB">
              <w:t xml:space="preserve">physically </w:t>
            </w:r>
            <w:r w:rsidRPr="00DB65CB">
              <w:t>displaced PAPs</w:t>
            </w:r>
          </w:p>
          <w:p w14:paraId="45F5C436" w14:textId="60F89E23"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Number of permanent economic</w:t>
            </w:r>
            <w:r w:rsidR="005F7D7B" w:rsidRPr="00DB65CB">
              <w:t>ally</w:t>
            </w:r>
            <w:r w:rsidRPr="00DB65CB">
              <w:t xml:space="preserve"> displaced PAPs</w:t>
            </w:r>
          </w:p>
          <w:p w14:paraId="00752AC8" w14:textId="02331FBC"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Number of temporary economic</w:t>
            </w:r>
            <w:r w:rsidR="005F7D7B" w:rsidRPr="00DB65CB">
              <w:t>ally</w:t>
            </w:r>
            <w:r w:rsidRPr="00DB65CB">
              <w:t xml:space="preserve"> displaced PAPs</w:t>
            </w:r>
          </w:p>
          <w:p w14:paraId="29F6E1FF" w14:textId="0966F7D1"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Number and total amount of loan support</w:t>
            </w:r>
            <w:r w:rsidR="00511F7E" w:rsidRPr="00DB65CB">
              <w:t xml:space="preserve"> for </w:t>
            </w:r>
            <w:r w:rsidR="0038056F" w:rsidRPr="00DB65CB">
              <w:t>resettlement</w:t>
            </w:r>
          </w:p>
          <w:p w14:paraId="7F48B4F9" w14:textId="5A255725"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Number and total amount of rental assistance to the owners</w:t>
            </w:r>
          </w:p>
          <w:p w14:paraId="2353A8C9" w14:textId="715BD896"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lastRenderedPageBreak/>
              <w:t>Number and total amount of rental assistance in shared (collaborative) ownership</w:t>
            </w:r>
          </w:p>
          <w:p w14:paraId="5B7EEDAD" w14:textId="5609F546"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Number and total amount of rental assistance for limited real rights holders.</w:t>
            </w:r>
          </w:p>
          <w:p w14:paraId="2F70EAB4" w14:textId="3CA1E0AF"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Number and total amount of Resettlement and Relocation Assistance (for tenants)</w:t>
            </w:r>
          </w:p>
          <w:p w14:paraId="19E8C19A" w14:textId="5AA3E98B"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Number of PAPs benefiting from housing loan support</w:t>
            </w:r>
          </w:p>
          <w:p w14:paraId="1157EBFE" w14:textId="401F2791"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Number and content of Income and Livelihood Improvement Supports implemented</w:t>
            </w:r>
          </w:p>
          <w:p w14:paraId="6C88DBB3" w14:textId="74B8DD8F" w:rsidR="00757941" w:rsidRPr="00DB65CB" w:rsidRDefault="00925402"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 xml:space="preserve">Number </w:t>
            </w:r>
            <w:r w:rsidR="00814FC2" w:rsidRPr="00DB65CB">
              <w:t xml:space="preserve">and percentage </w:t>
            </w:r>
            <w:r w:rsidRPr="00DB65CB">
              <w:t xml:space="preserve">of vulnerable tenants and </w:t>
            </w:r>
            <w:r w:rsidR="002059DB" w:rsidRPr="00DB65CB">
              <w:t>s</w:t>
            </w:r>
            <w:r w:rsidR="00C03935" w:rsidRPr="00DB65CB">
              <w:t xml:space="preserve">upers </w:t>
            </w:r>
            <w:r w:rsidR="001A02D7" w:rsidRPr="00DB65CB">
              <w:t xml:space="preserve">who have </w:t>
            </w:r>
            <w:r w:rsidRPr="00DB65CB">
              <w:t>moved to new residences/workspaces</w:t>
            </w:r>
          </w:p>
          <w:p w14:paraId="750527D7" w14:textId="6F145DFA"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Number of Planned Income and Livelihood Improvement Supports and their contents</w:t>
            </w:r>
          </w:p>
          <w:p w14:paraId="61D668A0" w14:textId="3F9B9E7B"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Number and total amount of Income and Livelihood Improvement Supports</w:t>
            </w:r>
          </w:p>
          <w:p w14:paraId="7978B656" w14:textId="1796AB4F"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Number of Income and Livelihood Improvement Supports participants</w:t>
            </w:r>
          </w:p>
          <w:p w14:paraId="26F7F6E2" w14:textId="44F2E24C"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 xml:space="preserve">For </w:t>
            </w:r>
            <w:r w:rsidR="00923EF5" w:rsidRPr="00DB65CB">
              <w:t xml:space="preserve">vulnerable </w:t>
            </w:r>
            <w:r w:rsidRPr="00DB65CB">
              <w:t xml:space="preserve">property owners, number and total amount benefiting from additional interest discount on </w:t>
            </w:r>
            <w:r w:rsidR="00695D28" w:rsidRPr="00DB65CB">
              <w:t>Project</w:t>
            </w:r>
            <w:r w:rsidRPr="00DB65CB">
              <w:t xml:space="preserve"> loan support</w:t>
            </w:r>
          </w:p>
          <w:p w14:paraId="11C6F679" w14:textId="522B33E4" w:rsidR="00F813FD" w:rsidRPr="00DB65CB" w:rsidRDefault="00A0558C"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Information on r</w:t>
            </w:r>
            <w:r w:rsidR="00F813FD" w:rsidRPr="00DB65CB">
              <w:t xml:space="preserve">elocation support for vulnerable tenant households; </w:t>
            </w:r>
            <w:r w:rsidRPr="00DB65CB">
              <w:t>n</w:t>
            </w:r>
            <w:r w:rsidR="00F813FD" w:rsidRPr="00DB65CB">
              <w:t xml:space="preserve">umber of beneficiaries and total amount of support amount corresponding to </w:t>
            </w:r>
            <w:r w:rsidR="00BA53FC" w:rsidRPr="00DB65CB">
              <w:t>2</w:t>
            </w:r>
            <w:r w:rsidR="00F813FD" w:rsidRPr="00DB65CB">
              <w:t>-month rental support</w:t>
            </w:r>
            <w:r w:rsidR="00E030F8" w:rsidRPr="00DB65CB">
              <w:t xml:space="preserve">; </w:t>
            </w:r>
            <w:r w:rsidR="00A15C0E" w:rsidRPr="00DB65CB">
              <w:t>relocation</w:t>
            </w:r>
            <w:r w:rsidR="001A39E9" w:rsidRPr="00DB65CB">
              <w:t xml:space="preserve"> residences/workspaces</w:t>
            </w:r>
            <w:r w:rsidR="00A15C0E" w:rsidRPr="00DB65CB">
              <w:t xml:space="preserve"> of </w:t>
            </w:r>
            <w:r w:rsidR="00E030F8" w:rsidRPr="00DB65CB">
              <w:t xml:space="preserve">vulnerable tenants and supers </w:t>
            </w:r>
          </w:p>
          <w:p w14:paraId="1D7D080F" w14:textId="1446AC59" w:rsidR="009F374D" w:rsidRPr="00DB65CB" w:rsidRDefault="009F374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 xml:space="preserve">Number and total </w:t>
            </w:r>
            <w:r w:rsidR="000D093A" w:rsidRPr="00DB65CB">
              <w:t xml:space="preserve">of rental assistance for </w:t>
            </w:r>
            <w:r w:rsidR="00B115A3" w:rsidRPr="00DB65CB">
              <w:t>s</w:t>
            </w:r>
            <w:r w:rsidR="000D093A" w:rsidRPr="00DB65CB">
              <w:t>upers</w:t>
            </w:r>
            <w:r w:rsidR="000679DD" w:rsidRPr="00DB65CB">
              <w:t xml:space="preserve"> who have to relocate permanently</w:t>
            </w:r>
          </w:p>
          <w:p w14:paraId="641BB276" w14:textId="2DA2E388" w:rsidR="0079191E" w:rsidRPr="00DB65CB" w:rsidRDefault="003D388E"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 xml:space="preserve">Number of </w:t>
            </w:r>
            <w:r w:rsidR="002059DB" w:rsidRPr="00DB65CB">
              <w:t>s</w:t>
            </w:r>
            <w:r w:rsidRPr="00DB65CB">
              <w:t xml:space="preserve">upers </w:t>
            </w:r>
            <w:r w:rsidR="00FF1F16" w:rsidRPr="00DB65CB">
              <w:t xml:space="preserve">receiving </w:t>
            </w:r>
            <w:r w:rsidR="002059DB" w:rsidRPr="00DB65CB">
              <w:t>i</w:t>
            </w:r>
            <w:r w:rsidR="00FF1F16" w:rsidRPr="00DB65CB">
              <w:t xml:space="preserve">ncome and </w:t>
            </w:r>
            <w:r w:rsidR="002059DB" w:rsidRPr="00DB65CB">
              <w:t>l</w:t>
            </w:r>
            <w:r w:rsidR="00FF1F16" w:rsidRPr="00DB65CB">
              <w:t xml:space="preserve">ivelihood </w:t>
            </w:r>
            <w:r w:rsidR="002059DB" w:rsidRPr="00DB65CB">
              <w:t>i</w:t>
            </w:r>
            <w:r w:rsidR="00FF1F16" w:rsidRPr="00DB65CB">
              <w:t xml:space="preserve">mprovement </w:t>
            </w:r>
            <w:r w:rsidR="002059DB" w:rsidRPr="00DB65CB">
              <w:t>s</w:t>
            </w:r>
            <w:r w:rsidR="00FF1F16" w:rsidRPr="00DB65CB">
              <w:t>upports</w:t>
            </w:r>
          </w:p>
          <w:p w14:paraId="29696280" w14:textId="764E97CA" w:rsidR="001A02D7" w:rsidRPr="00DB65CB" w:rsidRDefault="00C7570F"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 xml:space="preserve">Number of </w:t>
            </w:r>
            <w:r w:rsidR="00B115A3" w:rsidRPr="00DB65CB">
              <w:t>s</w:t>
            </w:r>
            <w:r w:rsidRPr="00DB65CB">
              <w:t xml:space="preserve">upers who obtained new employment </w:t>
            </w:r>
            <w:r w:rsidR="00BF4FE8" w:rsidRPr="00DB65CB">
              <w:t xml:space="preserve">after they </w:t>
            </w:r>
            <w:r w:rsidR="001F3566" w:rsidRPr="00DB65CB">
              <w:t xml:space="preserve">ended </w:t>
            </w:r>
            <w:r w:rsidR="00BF4FE8" w:rsidRPr="00DB65CB">
              <w:t>their current employment as a result of project activities</w:t>
            </w:r>
            <w:r w:rsidR="003D388E" w:rsidRPr="00DB65CB">
              <w:t xml:space="preserve"> </w:t>
            </w:r>
          </w:p>
          <w:p w14:paraId="18EA468B" w14:textId="5E7AA914"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 xml:space="preserve">Number of stakeholder consultations (types of stakeholders, issues raised/discussed and gender distribution of participation) and </w:t>
            </w:r>
            <w:r w:rsidR="002059DB" w:rsidRPr="00DB65CB">
              <w:t>f</w:t>
            </w:r>
            <w:r w:rsidRPr="00DB65CB">
              <w:t xml:space="preserve">eedback from the </w:t>
            </w:r>
            <w:r w:rsidR="002059DB" w:rsidRPr="00DB65CB">
              <w:t>c</w:t>
            </w:r>
            <w:r w:rsidRPr="00DB65CB">
              <w:t>onsultations,</w:t>
            </w:r>
          </w:p>
          <w:p w14:paraId="6EA0FA04" w14:textId="4A50D1FA" w:rsidR="00F813FD" w:rsidRPr="00DB65CB" w:rsidRDefault="00F813FD" w:rsidP="003B630C">
            <w:pPr>
              <w:pStyle w:val="ListeParagraf"/>
              <w:numPr>
                <w:ilvl w:val="0"/>
                <w:numId w:val="78"/>
              </w:numPr>
              <w:spacing w:before="80" w:after="160" w:line="240" w:lineRule="auto"/>
              <w:ind w:left="426" w:hanging="284"/>
              <w:cnfStyle w:val="000000100000" w:firstRow="0" w:lastRow="0" w:firstColumn="0" w:lastColumn="0" w:oddVBand="0" w:evenVBand="0" w:oddHBand="1" w:evenHBand="0" w:firstRowFirstColumn="0" w:firstRowLastColumn="0" w:lastRowFirstColumn="0" w:lastRowLastColumn="0"/>
            </w:pPr>
            <w:r w:rsidRPr="00DB65CB">
              <w:t>Number and types of complaints about resettlement issues.</w:t>
            </w:r>
          </w:p>
          <w:p w14:paraId="30A45C26" w14:textId="7BFF5857" w:rsidR="00F813FD" w:rsidRPr="00DB65CB" w:rsidRDefault="00F813FD" w:rsidP="003B630C">
            <w:pPr>
              <w:pStyle w:val="ListeParagraf"/>
              <w:numPr>
                <w:ilvl w:val="0"/>
                <w:numId w:val="78"/>
              </w:numPr>
              <w:spacing w:before="80" w:line="240" w:lineRule="auto"/>
              <w:ind w:left="426" w:hanging="284"/>
              <w:jc w:val="left"/>
              <w:cnfStyle w:val="000000100000" w:firstRow="0" w:lastRow="0" w:firstColumn="0" w:lastColumn="0" w:oddVBand="0" w:evenVBand="0" w:oddHBand="1" w:evenHBand="0" w:firstRowFirstColumn="0" w:firstRowLastColumn="0" w:lastRowFirstColumn="0" w:lastRowLastColumn="0"/>
            </w:pPr>
            <w:r w:rsidRPr="00DB65CB">
              <w:t>Identification of nonconformity and suitability of solutions</w:t>
            </w:r>
          </w:p>
        </w:tc>
        <w:tc>
          <w:tcPr>
            <w:tcW w:w="810" w:type="pct"/>
          </w:tcPr>
          <w:p w14:paraId="59D07C69" w14:textId="3DB2E68C" w:rsidR="00F813FD" w:rsidRPr="00DB65CB" w:rsidRDefault="00F813FD" w:rsidP="00D91C30">
            <w:pPr>
              <w:cnfStyle w:val="000000100000" w:firstRow="0" w:lastRow="0" w:firstColumn="0" w:lastColumn="0" w:oddVBand="0" w:evenVBand="0" w:oddHBand="1" w:evenHBand="0" w:firstRowFirstColumn="0" w:firstRowLastColumn="0" w:lastRowFirstColumn="0" w:lastRowLastColumn="0"/>
            </w:pPr>
            <w:r w:rsidRPr="00DB65CB">
              <w:lastRenderedPageBreak/>
              <w:t>Monthly</w:t>
            </w:r>
          </w:p>
        </w:tc>
        <w:tc>
          <w:tcPr>
            <w:tcW w:w="806" w:type="pct"/>
          </w:tcPr>
          <w:p w14:paraId="2E41BBE9" w14:textId="136D810D" w:rsidR="00F813FD" w:rsidRPr="00DB65CB" w:rsidRDefault="00CB3F76" w:rsidP="00F813FD">
            <w:pPr>
              <w:jc w:val="left"/>
              <w:cnfStyle w:val="000000100000" w:firstRow="0" w:lastRow="0" w:firstColumn="0" w:lastColumn="0" w:oddVBand="0" w:evenVBand="0" w:oddHBand="1" w:evenHBand="0" w:firstRowFirstColumn="0" w:firstRowLastColumn="0" w:lastRowFirstColumn="0" w:lastRowLastColumn="0"/>
            </w:pPr>
            <w:r w:rsidRPr="00DB65CB">
              <w:t>PIU</w:t>
            </w:r>
          </w:p>
          <w:p w14:paraId="2AD2A579" w14:textId="77777777" w:rsidR="00F813FD" w:rsidRPr="00DB65CB" w:rsidRDefault="00F813FD" w:rsidP="00F813FD">
            <w:pPr>
              <w:jc w:val="left"/>
              <w:cnfStyle w:val="000000100000" w:firstRow="0" w:lastRow="0" w:firstColumn="0" w:lastColumn="0" w:oddVBand="0" w:evenVBand="0" w:oddHBand="1" w:evenHBand="0" w:firstRowFirstColumn="0" w:firstRowLastColumn="0" w:lastRowFirstColumn="0" w:lastRowLastColumn="0"/>
            </w:pPr>
            <w:r w:rsidRPr="00DB65CB">
              <w:t>Provincial Directorate</w:t>
            </w:r>
          </w:p>
          <w:p w14:paraId="6E22E5E6" w14:textId="6AA9E379" w:rsidR="00F813FD" w:rsidRPr="00DB65CB" w:rsidRDefault="00F813FD" w:rsidP="00F813FD">
            <w:pPr>
              <w:jc w:val="left"/>
              <w:cnfStyle w:val="000000100000" w:firstRow="0" w:lastRow="0" w:firstColumn="0" w:lastColumn="0" w:oddVBand="0" w:evenVBand="0" w:oddHBand="1" w:evenHBand="0" w:firstRowFirstColumn="0" w:firstRowLastColumn="0" w:lastRowFirstColumn="0" w:lastRowLastColumn="0"/>
            </w:pPr>
            <w:r w:rsidRPr="00DB65CB">
              <w:t xml:space="preserve">Central Social </w:t>
            </w:r>
            <w:r w:rsidR="00706046" w:rsidRPr="00DB65CB">
              <w:t>Specialist</w:t>
            </w:r>
          </w:p>
          <w:p w14:paraId="4BDAABAE" w14:textId="356D989E" w:rsidR="00F813FD" w:rsidRPr="00DB65CB" w:rsidRDefault="00874E99" w:rsidP="00F813FD">
            <w:pPr>
              <w:jc w:val="left"/>
              <w:cnfStyle w:val="000000100000" w:firstRow="0" w:lastRow="0" w:firstColumn="0" w:lastColumn="0" w:oddVBand="0" w:evenVBand="0" w:oddHBand="1" w:evenHBand="0" w:firstRowFirstColumn="0" w:firstRowLastColumn="0" w:lastRowFirstColumn="0" w:lastRowLastColumn="0"/>
            </w:pPr>
            <w:r w:rsidRPr="00DB65CB">
              <w:t>Site</w:t>
            </w:r>
            <w:r w:rsidR="00F813FD" w:rsidRPr="00DB65CB">
              <w:t xml:space="preserve"> Social </w:t>
            </w:r>
            <w:r w:rsidR="00706046" w:rsidRPr="00DB65CB">
              <w:t>Specialist</w:t>
            </w:r>
          </w:p>
        </w:tc>
      </w:tr>
      <w:tr w:rsidR="00F813FD" w:rsidRPr="00DB65CB" w14:paraId="293CD099" w14:textId="77777777" w:rsidTr="003B630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2" w:type="pct"/>
          </w:tcPr>
          <w:p w14:paraId="529828AC" w14:textId="18F63EC8" w:rsidR="00F813FD" w:rsidRPr="00DB65CB" w:rsidRDefault="00706046" w:rsidP="00145F3A">
            <w:pPr>
              <w:jc w:val="left"/>
            </w:pPr>
            <w:r w:rsidRPr="00DB65CB">
              <w:t>Monitoring to World Bank</w:t>
            </w:r>
          </w:p>
        </w:tc>
        <w:tc>
          <w:tcPr>
            <w:tcW w:w="2442" w:type="pct"/>
            <w:vMerge/>
          </w:tcPr>
          <w:p w14:paraId="325D2314" w14:textId="77777777" w:rsidR="00F813FD" w:rsidRPr="00DB65CB" w:rsidRDefault="00F813FD" w:rsidP="00D91C30">
            <w:pPr>
              <w:cnfStyle w:val="000000010000" w:firstRow="0" w:lastRow="0" w:firstColumn="0" w:lastColumn="0" w:oddVBand="0" w:evenVBand="0" w:oddHBand="0" w:evenHBand="1" w:firstRowFirstColumn="0" w:firstRowLastColumn="0" w:lastRowFirstColumn="0" w:lastRowLastColumn="0"/>
            </w:pPr>
          </w:p>
        </w:tc>
        <w:tc>
          <w:tcPr>
            <w:tcW w:w="810" w:type="pct"/>
          </w:tcPr>
          <w:p w14:paraId="356A88B2" w14:textId="13435391" w:rsidR="00F813FD" w:rsidRPr="00DB65CB" w:rsidRDefault="00706046" w:rsidP="00D91C30">
            <w:pPr>
              <w:cnfStyle w:val="000000010000" w:firstRow="0" w:lastRow="0" w:firstColumn="0" w:lastColumn="0" w:oddVBand="0" w:evenVBand="0" w:oddHBand="0" w:evenHBand="1" w:firstRowFirstColumn="0" w:firstRowLastColumn="0" w:lastRowFirstColumn="0" w:lastRowLastColumn="0"/>
            </w:pPr>
            <w:r w:rsidRPr="00DB65CB">
              <w:t>Semi-Annually</w:t>
            </w:r>
          </w:p>
        </w:tc>
        <w:tc>
          <w:tcPr>
            <w:tcW w:w="806" w:type="pct"/>
          </w:tcPr>
          <w:p w14:paraId="530AEF07" w14:textId="5498A480" w:rsidR="00F813FD" w:rsidRPr="00DB65CB" w:rsidRDefault="00807F9B" w:rsidP="00F813FD">
            <w:pPr>
              <w:jc w:val="left"/>
              <w:cnfStyle w:val="000000010000" w:firstRow="0" w:lastRow="0" w:firstColumn="0" w:lastColumn="0" w:oddVBand="0" w:evenVBand="0" w:oddHBand="0" w:evenHBand="1" w:firstRowFirstColumn="0" w:firstRowLastColumn="0" w:lastRowFirstColumn="0" w:lastRowLastColumn="0"/>
            </w:pPr>
            <w:r w:rsidRPr="00DB65CB">
              <w:rPr>
                <w:color w:val="000000"/>
                <w:szCs w:val="20"/>
              </w:rPr>
              <w:t>UTP</w:t>
            </w:r>
          </w:p>
          <w:p w14:paraId="6580BBA1" w14:textId="4E490BF7" w:rsidR="00F813FD" w:rsidRPr="00DB65CB" w:rsidRDefault="00CB3F76" w:rsidP="00F813FD">
            <w:pPr>
              <w:jc w:val="left"/>
              <w:cnfStyle w:val="000000010000" w:firstRow="0" w:lastRow="0" w:firstColumn="0" w:lastColumn="0" w:oddVBand="0" w:evenVBand="0" w:oddHBand="0" w:evenHBand="1" w:firstRowFirstColumn="0" w:firstRowLastColumn="0" w:lastRowFirstColumn="0" w:lastRowLastColumn="0"/>
            </w:pPr>
            <w:r w:rsidRPr="00DB65CB">
              <w:t>PIU</w:t>
            </w:r>
          </w:p>
          <w:p w14:paraId="16AAF265" w14:textId="084BB20D" w:rsidR="00F813FD" w:rsidRPr="00DB65CB" w:rsidRDefault="00F813FD" w:rsidP="00F813FD">
            <w:pPr>
              <w:jc w:val="left"/>
              <w:cnfStyle w:val="000000010000" w:firstRow="0" w:lastRow="0" w:firstColumn="0" w:lastColumn="0" w:oddVBand="0" w:evenVBand="0" w:oddHBand="0" w:evenHBand="1" w:firstRowFirstColumn="0" w:firstRowLastColumn="0" w:lastRowFirstColumn="0" w:lastRowLastColumn="0"/>
            </w:pPr>
            <w:r w:rsidRPr="00DB65CB">
              <w:t xml:space="preserve">Central Social </w:t>
            </w:r>
            <w:r w:rsidR="00706046" w:rsidRPr="00DB65CB">
              <w:t>Specialist</w:t>
            </w:r>
          </w:p>
          <w:p w14:paraId="3721DD8A" w14:textId="51D1EFF4" w:rsidR="00F813FD" w:rsidRPr="00DB65CB" w:rsidRDefault="0001759F" w:rsidP="00F813FD">
            <w:pPr>
              <w:jc w:val="left"/>
              <w:cnfStyle w:val="000000010000" w:firstRow="0" w:lastRow="0" w:firstColumn="0" w:lastColumn="0" w:oddVBand="0" w:evenVBand="0" w:oddHBand="0" w:evenHBand="1" w:firstRowFirstColumn="0" w:firstRowLastColumn="0" w:lastRowFirstColumn="0" w:lastRowLastColumn="0"/>
            </w:pPr>
            <w:r w:rsidRPr="00DB65CB">
              <w:t xml:space="preserve">individual </w:t>
            </w:r>
            <w:r w:rsidR="00706046" w:rsidRPr="00DB65CB">
              <w:t>Specialist</w:t>
            </w:r>
          </w:p>
        </w:tc>
      </w:tr>
    </w:tbl>
    <w:p w14:paraId="400DBCF1" w14:textId="77777777" w:rsidR="00493316" w:rsidRPr="00DB65CB" w:rsidRDefault="00493316" w:rsidP="00493316"/>
    <w:p w14:paraId="75F9153B" w14:textId="736AF2FB" w:rsidR="00493316" w:rsidRPr="00DB65CB" w:rsidRDefault="00493316" w:rsidP="00493316">
      <w:pPr>
        <w:pStyle w:val="Balk1"/>
        <w:rPr>
          <w:rFonts w:cs="Tahoma"/>
        </w:rPr>
      </w:pPr>
      <w:bookmarkStart w:id="361" w:name="_Toc103952090"/>
      <w:bookmarkStart w:id="362" w:name="_Toc179404293"/>
      <w:r w:rsidRPr="00DB65CB">
        <w:rPr>
          <w:rFonts w:cs="Tahoma"/>
        </w:rPr>
        <w:lastRenderedPageBreak/>
        <w:t>Implementation Procedure, Budget and Schedule</w:t>
      </w:r>
      <w:bookmarkEnd w:id="361"/>
      <w:bookmarkEnd w:id="362"/>
    </w:p>
    <w:p w14:paraId="10E6F72D" w14:textId="2E093AC2" w:rsidR="000D15B1" w:rsidRPr="00DB65CB" w:rsidRDefault="00347D1F" w:rsidP="00DC78E8">
      <w:r w:rsidRPr="00DB65CB">
        <w:t xml:space="preserve">The social </w:t>
      </w:r>
      <w:r w:rsidR="00596724" w:rsidRPr="00DB65CB">
        <w:t xml:space="preserve">experts in the Project </w:t>
      </w:r>
      <w:r w:rsidR="00770ABA" w:rsidRPr="00DB65CB">
        <w:t>provinces who are</w:t>
      </w:r>
      <w:r w:rsidRPr="00DB65CB">
        <w:t xml:space="preserve"> assisting vulnerable PAPs will provide information and guidance on existing </w:t>
      </w:r>
      <w:r w:rsidR="00770ABA" w:rsidRPr="00DB65CB">
        <w:t xml:space="preserve">municipal and </w:t>
      </w:r>
      <w:r w:rsidRPr="00DB65CB">
        <w:t>government social programs for which they may be eligible as they go through the resettlement process.</w:t>
      </w:r>
      <w:r w:rsidR="00596724" w:rsidRPr="00DB65CB">
        <w:t xml:space="preserve"> </w:t>
      </w:r>
      <w:r w:rsidR="000D15B1" w:rsidRPr="00DB65CB">
        <w:t xml:space="preserve">The information </w:t>
      </w:r>
      <w:r w:rsidR="00770ABA" w:rsidRPr="00DB65CB">
        <w:t xml:space="preserve">and guidance </w:t>
      </w:r>
      <w:r w:rsidR="000D15B1" w:rsidRPr="00DB65CB">
        <w:t xml:space="preserve">will be provided at </w:t>
      </w:r>
      <w:r w:rsidR="007B2699" w:rsidRPr="00DB65CB">
        <w:t>three</w:t>
      </w:r>
      <w:r w:rsidR="000D15B1" w:rsidRPr="00DB65CB">
        <w:t>-tiers:</w:t>
      </w:r>
    </w:p>
    <w:p w14:paraId="197E07F2" w14:textId="282322E1" w:rsidR="000D15B1" w:rsidRPr="00DB65CB" w:rsidRDefault="000D15B1" w:rsidP="000D15B1">
      <w:pPr>
        <w:pStyle w:val="ListeParagraf"/>
        <w:numPr>
          <w:ilvl w:val="0"/>
          <w:numId w:val="111"/>
        </w:numPr>
      </w:pPr>
      <w:r w:rsidRPr="00DB65CB">
        <w:t>As soon as</w:t>
      </w:r>
      <w:r w:rsidR="00770ABA" w:rsidRPr="00DB65CB">
        <w:t xml:space="preserve"> the application of the one of the owners of the risky building to benefit from the Project fund is accepted, </w:t>
      </w:r>
      <w:r w:rsidRPr="00DB65CB">
        <w:t xml:space="preserve">the social expert in the </w:t>
      </w:r>
      <w:r w:rsidR="00F50701" w:rsidRPr="00DB65CB">
        <w:t xml:space="preserve">Project </w:t>
      </w:r>
      <w:r w:rsidRPr="00DB65CB">
        <w:t xml:space="preserve">province will be notified and </w:t>
      </w:r>
      <w:r w:rsidR="00F50701" w:rsidRPr="00DB65CB">
        <w:t>s/he will put</w:t>
      </w:r>
      <w:r w:rsidRPr="00DB65CB">
        <w:t xml:space="preserve"> </w:t>
      </w:r>
      <w:r w:rsidR="006816DA" w:rsidRPr="00DB65CB">
        <w:t xml:space="preserve">information and guidance </w:t>
      </w:r>
      <w:r w:rsidRPr="00DB65CB">
        <w:t xml:space="preserve">posters to the building in question within five </w:t>
      </w:r>
      <w:r w:rsidR="006816DA" w:rsidRPr="00DB65CB">
        <w:t>work</w:t>
      </w:r>
      <w:r w:rsidRPr="00DB65CB">
        <w:t>days. These posters will include the categories of beneficiaries, vulnerable groups and their rights within the Project. The posters will also include the social services and a</w:t>
      </w:r>
      <w:r w:rsidR="006816DA" w:rsidRPr="00DB65CB">
        <w:t>ids</w:t>
      </w:r>
      <w:r w:rsidRPr="00DB65CB">
        <w:t xml:space="preserve"> that they can apply for (see Annex 1 and Annex 2) and the ways that they can apply to those services and a</w:t>
      </w:r>
      <w:r w:rsidR="006816DA" w:rsidRPr="00DB65CB">
        <w:t>ids</w:t>
      </w:r>
      <w:r w:rsidR="00F50701" w:rsidRPr="00DB65CB">
        <w:t>,</w:t>
      </w:r>
      <w:r w:rsidRPr="00DB65CB">
        <w:t xml:space="preserve"> including contact information of the social experts in the Project provinces in case they need more information or assistance to apply those social services and aids.</w:t>
      </w:r>
    </w:p>
    <w:p w14:paraId="7AC193E9" w14:textId="3B9527F6" w:rsidR="000D15B1" w:rsidRPr="00DB65CB" w:rsidRDefault="004E0DFD" w:rsidP="000D15B1">
      <w:pPr>
        <w:pStyle w:val="ListeParagraf"/>
        <w:numPr>
          <w:ilvl w:val="0"/>
          <w:numId w:val="111"/>
        </w:numPr>
      </w:pPr>
      <w:r w:rsidRPr="00DB65CB">
        <w:t xml:space="preserve">The social experts in </w:t>
      </w:r>
      <w:r w:rsidR="006816DA" w:rsidRPr="00DB65CB">
        <w:t xml:space="preserve">Project </w:t>
      </w:r>
      <w:r w:rsidRPr="00DB65CB">
        <w:t xml:space="preserve">provinces will </w:t>
      </w:r>
      <w:r w:rsidR="00B47A50" w:rsidRPr="00DB65CB">
        <w:t xml:space="preserve">also </w:t>
      </w:r>
      <w:r w:rsidR="006816DA" w:rsidRPr="00DB65CB">
        <w:t>contact</w:t>
      </w:r>
      <w:r w:rsidRPr="00DB65CB">
        <w:t xml:space="preserve"> the manager</w:t>
      </w:r>
      <w:r w:rsidR="00B47A50" w:rsidRPr="00DB65CB">
        <w:t xml:space="preserve"> of the risky building within five workdays</w:t>
      </w:r>
      <w:r w:rsidRPr="00DB65CB">
        <w:t xml:space="preserve"> to have information </w:t>
      </w:r>
      <w:r w:rsidR="006816DA" w:rsidRPr="00DB65CB">
        <w:t>if</w:t>
      </w:r>
      <w:r w:rsidRPr="00DB65CB">
        <w:t xml:space="preserve"> the</w:t>
      </w:r>
      <w:r w:rsidR="006816DA" w:rsidRPr="00DB65CB">
        <w:t>re are</w:t>
      </w:r>
      <w:r w:rsidRPr="00DB65CB">
        <w:t xml:space="preserve"> existing conflicts between the owners and/or the tenants, workers and </w:t>
      </w:r>
      <w:r w:rsidR="006816DA" w:rsidRPr="00DB65CB">
        <w:t>if there are any</w:t>
      </w:r>
      <w:r w:rsidRPr="00DB65CB">
        <w:t xml:space="preserve"> vulnerable groups that reside or work in the building that will be retrofitted/reconstructed. In case of existing conflicts and vulnerable groups, the social expert will implement the procedures stated in the relevant Resettlement Plan</w:t>
      </w:r>
      <w:r w:rsidR="00B47A50" w:rsidRPr="00DB65CB">
        <w:t>.</w:t>
      </w:r>
    </w:p>
    <w:p w14:paraId="1280FC72" w14:textId="57617C82" w:rsidR="004E0DFD" w:rsidRPr="00DB65CB" w:rsidRDefault="004E0DFD" w:rsidP="00430117">
      <w:pPr>
        <w:pStyle w:val="ListeParagraf"/>
        <w:numPr>
          <w:ilvl w:val="0"/>
          <w:numId w:val="111"/>
        </w:numPr>
      </w:pPr>
      <w:r w:rsidRPr="00DB65CB">
        <w:t>The information</w:t>
      </w:r>
      <w:r w:rsidR="00B47A50" w:rsidRPr="00DB65CB">
        <w:t xml:space="preserve"> and guidance</w:t>
      </w:r>
      <w:r w:rsidRPr="00DB65CB">
        <w:t xml:space="preserve"> posters will also be hanged in the office of the mukhtars</w:t>
      </w:r>
      <w:r w:rsidR="00B47A50" w:rsidRPr="00DB65CB">
        <w:t xml:space="preserve"> </w:t>
      </w:r>
      <w:r w:rsidR="00F50701" w:rsidRPr="00DB65CB">
        <w:t xml:space="preserve">upon the commencement of the Project </w:t>
      </w:r>
      <w:r w:rsidR="00B47A50" w:rsidRPr="00DB65CB">
        <w:t xml:space="preserve">(in addition to all relevant institutions such as municipalities, governorates, etc), </w:t>
      </w:r>
      <w:r w:rsidRPr="00DB65CB">
        <w:t xml:space="preserve">and mukhtars will be informed that they should feel free to contact with social experts in the Project provinces in any existing or potential social conflicts and </w:t>
      </w:r>
      <w:r w:rsidR="00B47A50" w:rsidRPr="00DB65CB">
        <w:t>presence</w:t>
      </w:r>
      <w:r w:rsidRPr="00DB65CB">
        <w:t xml:space="preserve"> of vulnerable groups </w:t>
      </w:r>
      <w:r w:rsidR="00F50701" w:rsidRPr="00DB65CB">
        <w:t>that reside/work in</w:t>
      </w:r>
      <w:r w:rsidRPr="00DB65CB">
        <w:t xml:space="preserve"> the buildings </w:t>
      </w:r>
      <w:r w:rsidR="00F50701" w:rsidRPr="00DB65CB">
        <w:t>that will be transformed within the</w:t>
      </w:r>
      <w:r w:rsidRPr="00DB65CB">
        <w:t xml:space="preserve"> Project.</w:t>
      </w:r>
      <w:r w:rsidR="00B47A50" w:rsidRPr="00DB65CB">
        <w:t xml:space="preserve"> Social experts will also meet with mukhtars regular</w:t>
      </w:r>
      <w:r w:rsidR="00F50701" w:rsidRPr="00DB65CB">
        <w:t>ly</w:t>
      </w:r>
      <w:r w:rsidR="00B71C78" w:rsidRPr="00DB65CB">
        <w:t>. the</w:t>
      </w:r>
      <w:r w:rsidR="00B47A50" w:rsidRPr="00DB65CB">
        <w:t xml:space="preserve"> intervals </w:t>
      </w:r>
      <w:r w:rsidR="00B71C78" w:rsidRPr="00DB65CB">
        <w:t>of these meetings</w:t>
      </w:r>
      <w:r w:rsidR="00B47A50" w:rsidRPr="00DB65CB">
        <w:t xml:space="preserve"> will be determined according to the number of buildings that are transformed using the funds provided by the Project</w:t>
      </w:r>
      <w:r w:rsidR="00B71C78" w:rsidRPr="00DB65CB">
        <w:t xml:space="preserve"> in that neighborhood</w:t>
      </w:r>
      <w:r w:rsidR="00B47A50" w:rsidRPr="00DB65CB">
        <w:t>.</w:t>
      </w:r>
    </w:p>
    <w:p w14:paraId="17D3C7CB" w14:textId="6532864E" w:rsidR="003C0D9D" w:rsidRPr="00DB65CB" w:rsidRDefault="003C0D9D" w:rsidP="003C0D9D">
      <w:r w:rsidRPr="00DB65CB">
        <w:t>The costs of the social experts to be hired in PMU</w:t>
      </w:r>
      <w:r w:rsidR="00596724" w:rsidRPr="00DB65CB">
        <w:t xml:space="preserve"> (2 for Central Office and 6 for cities) </w:t>
      </w:r>
      <w:r w:rsidRPr="00DB65CB">
        <w:t>will be covered from the Project budget under Component 4</w:t>
      </w:r>
      <w:r w:rsidR="00770ABA" w:rsidRPr="00DB65CB">
        <w:t>a</w:t>
      </w:r>
      <w:r w:rsidRPr="00DB65CB">
        <w:t>. Since, these social experts will also</w:t>
      </w:r>
      <w:r w:rsidR="006816DA" w:rsidRPr="00DB65CB">
        <w:t xml:space="preserve"> be</w:t>
      </w:r>
      <w:r w:rsidRPr="00DB65CB">
        <w:t xml:space="preserve"> responsible for management of other social issues</w:t>
      </w:r>
      <w:r w:rsidR="00B71C78" w:rsidRPr="00DB65CB">
        <w:t>—</w:t>
      </w:r>
      <w:r w:rsidRPr="00DB65CB">
        <w:t xml:space="preserve">not only </w:t>
      </w:r>
      <w:r w:rsidR="00B71C78" w:rsidRPr="00DB65CB">
        <w:t>resettlement</w:t>
      </w:r>
      <w:r w:rsidRPr="00DB65CB">
        <w:t xml:space="preserve"> related issues</w:t>
      </w:r>
      <w:r w:rsidR="00B71C78" w:rsidRPr="00DB65CB">
        <w:t>—</w:t>
      </w:r>
      <w:r w:rsidRPr="00DB65CB">
        <w:t xml:space="preserve">the budget table is given in </w:t>
      </w:r>
      <w:r w:rsidR="00770ABA" w:rsidRPr="00DB65CB">
        <w:t xml:space="preserve">Section 9 of </w:t>
      </w:r>
      <w:r w:rsidRPr="00DB65CB">
        <w:t>ESMF</w:t>
      </w:r>
      <w:r w:rsidR="00770ABA" w:rsidRPr="00DB65CB">
        <w:t xml:space="preserve"> of this Project</w:t>
      </w:r>
      <w:r w:rsidRPr="00DB65CB">
        <w:t>.</w:t>
      </w:r>
    </w:p>
    <w:p w14:paraId="19C6724F" w14:textId="77777777" w:rsidR="00AC4EBD" w:rsidRPr="00DB65CB" w:rsidRDefault="00AC4EBD" w:rsidP="00AC4EBD"/>
    <w:p w14:paraId="78F6BC66" w14:textId="77777777" w:rsidR="00B61307" w:rsidRPr="00DB65CB" w:rsidRDefault="00B61307" w:rsidP="0035715E"/>
    <w:p w14:paraId="386DA5E0" w14:textId="77777777" w:rsidR="00E9210D" w:rsidRPr="00DB65CB" w:rsidRDefault="00E9210D" w:rsidP="00E9210D"/>
    <w:p w14:paraId="582F3BA4" w14:textId="77777777" w:rsidR="00F57FFA" w:rsidRPr="00DB65CB" w:rsidRDefault="00F57FFA" w:rsidP="00F57FFA"/>
    <w:p w14:paraId="4C45BDC0" w14:textId="270FE1BD" w:rsidR="00D53160" w:rsidRPr="00DB65CB" w:rsidRDefault="00D53160">
      <w:pPr>
        <w:spacing w:before="0" w:after="160" w:line="259" w:lineRule="auto"/>
        <w:jc w:val="left"/>
        <w:rPr>
          <w:iCs/>
        </w:rPr>
      </w:pPr>
    </w:p>
    <w:sdt>
      <w:sdtPr>
        <w:id w:val="111145805"/>
        <w:bibliography/>
      </w:sdtPr>
      <w:sdtEndPr/>
      <w:sdtContent>
        <w:p w14:paraId="35846EE8" w14:textId="0725A015" w:rsidR="002F16E5" w:rsidRPr="00DB65CB" w:rsidRDefault="002F16E5" w:rsidP="002F16E5">
          <w:pPr>
            <w:pStyle w:val="Kaynaka"/>
          </w:pPr>
        </w:p>
        <w:p w14:paraId="03AF4020" w14:textId="04DC2BBE" w:rsidR="00E274FD" w:rsidRPr="00DB65CB" w:rsidRDefault="00F5781C" w:rsidP="00305ABE"/>
      </w:sdtContent>
    </w:sdt>
    <w:p w14:paraId="75A5D1C0" w14:textId="77777777" w:rsidR="00C23AF8" w:rsidRPr="00DB65CB" w:rsidRDefault="00C23AF8" w:rsidP="00C23AF8"/>
    <w:p w14:paraId="23B723A5" w14:textId="77777777" w:rsidR="00E23717" w:rsidRPr="00DB65CB" w:rsidRDefault="00E23717" w:rsidP="00E23717">
      <w:pPr>
        <w:spacing w:before="0" w:line="280" w:lineRule="atLeast"/>
      </w:pPr>
    </w:p>
    <w:p w14:paraId="20311F55" w14:textId="77777777" w:rsidR="00207277" w:rsidRPr="00DB65CB" w:rsidRDefault="00207277">
      <w:pPr>
        <w:spacing w:before="0" w:after="160" w:line="259" w:lineRule="auto"/>
        <w:jc w:val="left"/>
        <w:rPr>
          <w:rFonts w:eastAsiaTheme="majorEastAsia"/>
          <w:b/>
          <w:bCs/>
          <w:sz w:val="32"/>
          <w:szCs w:val="28"/>
        </w:rPr>
      </w:pPr>
      <w:bookmarkStart w:id="363" w:name="_Ref513212674"/>
      <w:bookmarkStart w:id="364" w:name="_Toc447530621"/>
      <w:bookmarkStart w:id="365" w:name="_Toc491686704"/>
      <w:bookmarkStart w:id="366" w:name="_Ref513542554"/>
      <w:bookmarkStart w:id="367" w:name="_Toc12033493"/>
      <w:bookmarkStart w:id="368" w:name="_Ref15406119"/>
      <w:bookmarkStart w:id="369" w:name="_Ref29649553"/>
      <w:bookmarkStart w:id="370" w:name="_Ref32597239"/>
      <w:bookmarkStart w:id="371" w:name="_Toc41066633"/>
      <w:bookmarkStart w:id="372" w:name="_Ref48245171"/>
      <w:bookmarkStart w:id="373" w:name="_Toc103952092"/>
      <w:r w:rsidRPr="00DB65CB">
        <w:br w:type="page"/>
      </w:r>
    </w:p>
    <w:p w14:paraId="7F9C71EC" w14:textId="71B9B242" w:rsidR="00207277" w:rsidRPr="00DB65CB" w:rsidRDefault="00207277" w:rsidP="00207277">
      <w:pPr>
        <w:pStyle w:val="Balk1"/>
        <w:numPr>
          <w:ilvl w:val="0"/>
          <w:numId w:val="0"/>
        </w:numPr>
        <w:spacing w:after="240"/>
        <w:rPr>
          <w:rFonts w:cs="Tahoma"/>
        </w:rPr>
      </w:pPr>
      <w:bookmarkStart w:id="374" w:name="_Toc179404294"/>
      <w:r w:rsidRPr="00DB65CB">
        <w:rPr>
          <w:rFonts w:cs="Tahoma"/>
        </w:rPr>
        <w:lastRenderedPageBreak/>
        <w:t>Annex 1. Social Assistance and Services Provided by the Central Government and Municipalities</w:t>
      </w:r>
      <w:bookmarkEnd w:id="374"/>
    </w:p>
    <w:p w14:paraId="7BF888B5" w14:textId="557F20F8" w:rsidR="00207277" w:rsidRPr="00DB65CB" w:rsidRDefault="00207277" w:rsidP="00207277">
      <w:pPr>
        <w:rPr>
          <w:b/>
          <w:bCs/>
          <w:sz w:val="28"/>
          <w:szCs w:val="28"/>
        </w:rPr>
      </w:pPr>
      <w:r w:rsidRPr="00DB65CB">
        <w:rPr>
          <w:b/>
          <w:bCs/>
          <w:sz w:val="28"/>
          <w:szCs w:val="28"/>
        </w:rPr>
        <w:t>Social Assistance and Services Provided by the Central Government</w:t>
      </w:r>
    </w:p>
    <w:p w14:paraId="3E783FA1" w14:textId="77777777" w:rsidR="00207277" w:rsidRPr="00DB65CB" w:rsidRDefault="00207277" w:rsidP="00430117">
      <w:pPr>
        <w:ind w:left="357"/>
        <w:rPr>
          <w:sz w:val="24"/>
          <w:szCs w:val="24"/>
        </w:rPr>
      </w:pPr>
      <w:r w:rsidRPr="00DB65CB">
        <w:rPr>
          <w:b/>
          <w:bCs/>
          <w:sz w:val="24"/>
          <w:szCs w:val="24"/>
        </w:rPr>
        <w:t>Ministry of Family and Social Services</w:t>
      </w:r>
    </w:p>
    <w:p w14:paraId="262DD995" w14:textId="77777777" w:rsidR="00207277" w:rsidRPr="00DB65CB" w:rsidRDefault="00207277" w:rsidP="00207277">
      <w:pPr>
        <w:rPr>
          <w:rFonts w:eastAsiaTheme="minorEastAsia"/>
        </w:rPr>
      </w:pPr>
      <w:r w:rsidRPr="00DB65CB">
        <w:rPr>
          <w:b/>
          <w:bCs/>
        </w:rPr>
        <w:t>Ministry of Family and Social Services</w:t>
      </w:r>
      <w:r w:rsidRPr="00DB65CB">
        <w:t xml:space="preserve"> is the public institution responsible for the development and implementation of policies and strategies at the national level regarding social services and assistance, the regular and effective execution of aid activities for the segments of the society in need of social assistance and protection, and the provision of cooperation and coordination between relevant public institutions and organizations and voluntary organizations in this field.</w:t>
      </w:r>
      <w:r w:rsidRPr="00DB65CB">
        <w:rPr>
          <w:rStyle w:val="DipnotBavurusu"/>
          <w:rFonts w:cs="Tahoma"/>
        </w:rPr>
        <w:footnoteReference w:id="70"/>
      </w:r>
    </w:p>
    <w:p w14:paraId="4800F7A7" w14:textId="77777777" w:rsidR="00207277" w:rsidRPr="00DB65CB" w:rsidRDefault="00207277" w:rsidP="00207277">
      <w:r w:rsidRPr="00DB65CB">
        <w:t xml:space="preserve">The unit responsible for social assistance in the Ministry of Family and Social Services is the </w:t>
      </w:r>
      <w:r w:rsidRPr="00DB65CB">
        <w:rPr>
          <w:b/>
          <w:bCs/>
        </w:rPr>
        <w:t>General Directorate of Social Assistance</w:t>
      </w:r>
      <w:r w:rsidRPr="00DB65CB">
        <w:t>, this general directorate is responsible for (i) coordinating and implementing the necessary studies in order to determine the policies and strategies to be implemented at the national level in the field of social assistance, (ii) Enforcement of the Law No. 3294 on Encouraging Social Assistance and Solidarity, (iii) payment of any kind of social assistance to be provided under the name of monthly, compensation, wage, aid or any other name to those who are foreseen to be helped with public resources in the legislation, and carrying out the works related to the processing of the aforementioned aid and payments in the database, in cooperation with other units and relevant public institutions and organizations, (iv) carrying out the procedures for monitoring all kinds of social assistance and payments made by other public institutions and organizations in the database, (v) carrying out the works related to the Social Assistance Information System and (vi) determining the procedures and principles regarding the income determination tests to be taken as a basis for entitlement to social assistance, the implementation of these tests in cooperation with Social Assistance and Solidarity Foundations.</w:t>
      </w:r>
    </w:p>
    <w:p w14:paraId="6829A94B" w14:textId="3ABC2C41" w:rsidR="00207277" w:rsidRPr="00DB65CB" w:rsidRDefault="00207277" w:rsidP="00207277">
      <w:r w:rsidRPr="00DB65CB">
        <w:t xml:space="preserve">The social assistance programs implemented by the Ministry for people in need are listed below. </w:t>
      </w:r>
      <w:r w:rsidRPr="00DB65CB">
        <w:rPr>
          <w:rStyle w:val="DipnotBavurusu"/>
          <w:rFonts w:cs="Tahoma"/>
        </w:rPr>
        <w:footnoteReference w:id="71"/>
      </w:r>
      <w:r w:rsidRPr="00DB65CB">
        <w:t xml:space="preserve"> The amount of aid and application requirements of these programs are given in Annex-</w:t>
      </w:r>
      <w:r w:rsidR="00065731" w:rsidRPr="00DB65CB">
        <w:t>2</w:t>
      </w:r>
      <w:r w:rsidRPr="00DB65CB">
        <w:t>.</w:t>
      </w:r>
    </w:p>
    <w:p w14:paraId="2150841B" w14:textId="77777777" w:rsidR="00207277" w:rsidRPr="00DB65CB" w:rsidRDefault="00207277" w:rsidP="00430117">
      <w:pPr>
        <w:pStyle w:val="ListeParagraf"/>
        <w:numPr>
          <w:ilvl w:val="0"/>
          <w:numId w:val="100"/>
        </w:numPr>
        <w:spacing w:before="100" w:after="200"/>
        <w:ind w:hanging="357"/>
        <w:jc w:val="left"/>
      </w:pPr>
      <w:r w:rsidRPr="00DB65CB">
        <w:t>Family</w:t>
      </w:r>
    </w:p>
    <w:p w14:paraId="28E8BBD4" w14:textId="77777777" w:rsidR="00207277" w:rsidRPr="00DB65CB" w:rsidRDefault="00207277" w:rsidP="00430117">
      <w:pPr>
        <w:pStyle w:val="ListeParagraf"/>
        <w:numPr>
          <w:ilvl w:val="1"/>
          <w:numId w:val="100"/>
        </w:numPr>
        <w:spacing w:before="100" w:after="200"/>
        <w:ind w:hanging="357"/>
        <w:jc w:val="left"/>
      </w:pPr>
      <w:r w:rsidRPr="00DB65CB">
        <w:t>Multiple birth assistance</w:t>
      </w:r>
    </w:p>
    <w:p w14:paraId="037A7A74" w14:textId="77777777" w:rsidR="00207277" w:rsidRPr="00DB65CB" w:rsidRDefault="00207277" w:rsidP="00430117">
      <w:pPr>
        <w:pStyle w:val="ListeParagraf"/>
        <w:numPr>
          <w:ilvl w:val="1"/>
          <w:numId w:val="100"/>
        </w:numPr>
        <w:spacing w:before="100" w:after="200"/>
        <w:ind w:hanging="357"/>
        <w:jc w:val="left"/>
      </w:pPr>
      <w:r w:rsidRPr="00DB65CB">
        <w:t>Regular cash assistance program for widowed women</w:t>
      </w:r>
    </w:p>
    <w:p w14:paraId="0CB85DBB" w14:textId="77777777" w:rsidR="00207277" w:rsidRPr="00DB65CB" w:rsidRDefault="00207277" w:rsidP="00430117">
      <w:pPr>
        <w:pStyle w:val="ListeParagraf"/>
        <w:numPr>
          <w:ilvl w:val="1"/>
          <w:numId w:val="100"/>
        </w:numPr>
        <w:spacing w:before="100" w:after="200"/>
        <w:ind w:hanging="357"/>
        <w:jc w:val="left"/>
      </w:pPr>
      <w:r w:rsidRPr="00DB65CB">
        <w:t>Orphan and orphan aid</w:t>
      </w:r>
    </w:p>
    <w:p w14:paraId="17F07B25" w14:textId="77777777" w:rsidR="00207277" w:rsidRPr="00DB65CB" w:rsidRDefault="00207277" w:rsidP="00430117">
      <w:pPr>
        <w:pStyle w:val="ListeParagraf"/>
        <w:numPr>
          <w:ilvl w:val="1"/>
          <w:numId w:val="100"/>
        </w:numPr>
        <w:spacing w:before="100" w:after="200"/>
        <w:ind w:hanging="357"/>
        <w:jc w:val="left"/>
      </w:pPr>
      <w:r w:rsidRPr="00DB65CB">
        <w:t>Regular Cash Assistance Program for Military Families</w:t>
      </w:r>
    </w:p>
    <w:p w14:paraId="7FB0F45B" w14:textId="22A0D015" w:rsidR="00207277" w:rsidRPr="00DB65CB" w:rsidRDefault="00207277" w:rsidP="001C36D9">
      <w:pPr>
        <w:pStyle w:val="ListeParagraf"/>
        <w:numPr>
          <w:ilvl w:val="1"/>
          <w:numId w:val="100"/>
        </w:numPr>
        <w:spacing w:before="100" w:after="200"/>
        <w:ind w:hanging="357"/>
        <w:jc w:val="left"/>
      </w:pPr>
      <w:r w:rsidRPr="00DB65CB">
        <w:t>Soldier Child Aid</w:t>
      </w:r>
    </w:p>
    <w:p w14:paraId="0E5B80A3" w14:textId="391E3D04" w:rsidR="006C6BD5" w:rsidRPr="00DB65CB" w:rsidRDefault="006C6BD5" w:rsidP="00430117">
      <w:pPr>
        <w:pStyle w:val="ListeParagraf"/>
        <w:numPr>
          <w:ilvl w:val="1"/>
          <w:numId w:val="100"/>
        </w:numPr>
        <w:spacing w:before="100" w:after="200"/>
        <w:ind w:hanging="357"/>
        <w:jc w:val="left"/>
      </w:pPr>
      <w:r w:rsidRPr="00DB65CB">
        <w:t>Disaster-Emergency Assistance</w:t>
      </w:r>
    </w:p>
    <w:p w14:paraId="429B56EC" w14:textId="77777777" w:rsidR="00207277" w:rsidRPr="00DB65CB" w:rsidRDefault="00207277" w:rsidP="00430117">
      <w:pPr>
        <w:pStyle w:val="ListeParagraf"/>
        <w:numPr>
          <w:ilvl w:val="1"/>
          <w:numId w:val="100"/>
        </w:numPr>
        <w:spacing w:before="100" w:after="200"/>
        <w:ind w:hanging="357"/>
        <w:jc w:val="left"/>
      </w:pPr>
      <w:r w:rsidRPr="00DB65CB">
        <w:t>Job Orientation Assistance</w:t>
      </w:r>
    </w:p>
    <w:p w14:paraId="5C626BFB" w14:textId="77777777" w:rsidR="00207277" w:rsidRPr="00DB65CB" w:rsidRDefault="00207277" w:rsidP="00430117">
      <w:pPr>
        <w:pStyle w:val="ListeParagraf"/>
        <w:numPr>
          <w:ilvl w:val="1"/>
          <w:numId w:val="100"/>
        </w:numPr>
        <w:spacing w:before="100" w:after="200"/>
        <w:ind w:hanging="357"/>
        <w:jc w:val="left"/>
      </w:pPr>
      <w:r w:rsidRPr="00DB65CB">
        <w:t>Getting Started Help</w:t>
      </w:r>
    </w:p>
    <w:p w14:paraId="46D56AA1" w14:textId="77777777" w:rsidR="00207277" w:rsidRPr="00DB65CB" w:rsidRDefault="00207277" w:rsidP="00430117">
      <w:pPr>
        <w:pStyle w:val="ListeParagraf"/>
        <w:numPr>
          <w:ilvl w:val="1"/>
          <w:numId w:val="100"/>
        </w:numPr>
        <w:spacing w:before="100" w:after="200"/>
        <w:ind w:hanging="357"/>
        <w:jc w:val="left"/>
      </w:pPr>
      <w:r w:rsidRPr="00DB65CB">
        <w:t>Aid for Relatives of Martyrs and Veterans</w:t>
      </w:r>
    </w:p>
    <w:p w14:paraId="0468724A" w14:textId="77777777" w:rsidR="00207277" w:rsidRPr="00DB65CB" w:rsidRDefault="00207277" w:rsidP="00430117">
      <w:pPr>
        <w:pStyle w:val="ListeParagraf"/>
        <w:numPr>
          <w:ilvl w:val="1"/>
          <w:numId w:val="100"/>
        </w:numPr>
        <w:spacing w:before="100" w:after="200"/>
        <w:ind w:hanging="357"/>
        <w:jc w:val="left"/>
      </w:pPr>
      <w:r w:rsidRPr="00DB65CB">
        <w:t>Death Benefit</w:t>
      </w:r>
    </w:p>
    <w:p w14:paraId="35F54585" w14:textId="77777777" w:rsidR="00207277" w:rsidRPr="00DB65CB" w:rsidRDefault="00207277" w:rsidP="00430117">
      <w:pPr>
        <w:pStyle w:val="ListeParagraf"/>
        <w:numPr>
          <w:ilvl w:val="0"/>
          <w:numId w:val="100"/>
        </w:numPr>
        <w:spacing w:before="100" w:after="200"/>
        <w:ind w:hanging="357"/>
        <w:jc w:val="left"/>
      </w:pPr>
      <w:r w:rsidRPr="00DB65CB">
        <w:t>Shelter – Food</w:t>
      </w:r>
    </w:p>
    <w:p w14:paraId="1D78C17B" w14:textId="77777777" w:rsidR="00207277" w:rsidRPr="00DB65CB" w:rsidRDefault="00207277" w:rsidP="00430117">
      <w:pPr>
        <w:pStyle w:val="ListeParagraf"/>
        <w:numPr>
          <w:ilvl w:val="1"/>
          <w:numId w:val="100"/>
        </w:numPr>
        <w:spacing w:before="100" w:after="200"/>
        <w:ind w:hanging="357"/>
        <w:jc w:val="left"/>
      </w:pPr>
      <w:r w:rsidRPr="00DB65CB">
        <w:t>Food Aids</w:t>
      </w:r>
    </w:p>
    <w:p w14:paraId="3CA34E12" w14:textId="77777777" w:rsidR="00207277" w:rsidRPr="00DB65CB" w:rsidRDefault="00207277" w:rsidP="00430117">
      <w:pPr>
        <w:pStyle w:val="ListeParagraf"/>
        <w:numPr>
          <w:ilvl w:val="1"/>
          <w:numId w:val="100"/>
        </w:numPr>
        <w:spacing w:before="100" w:after="200"/>
        <w:ind w:hanging="357"/>
        <w:jc w:val="left"/>
      </w:pPr>
      <w:r w:rsidRPr="00DB65CB">
        <w:t>Soup kitchens</w:t>
      </w:r>
    </w:p>
    <w:p w14:paraId="5FF6DFD4" w14:textId="77777777" w:rsidR="00207277" w:rsidRPr="00DB65CB" w:rsidRDefault="00207277" w:rsidP="00430117">
      <w:pPr>
        <w:pStyle w:val="ListeParagraf"/>
        <w:numPr>
          <w:ilvl w:val="1"/>
          <w:numId w:val="100"/>
        </w:numPr>
        <w:spacing w:before="100" w:after="200"/>
        <w:ind w:hanging="357"/>
        <w:jc w:val="left"/>
      </w:pPr>
      <w:r w:rsidRPr="00DB65CB">
        <w:t>Shelter aid</w:t>
      </w:r>
    </w:p>
    <w:p w14:paraId="1CF5B94F" w14:textId="77777777" w:rsidR="00207277" w:rsidRPr="00DB65CB" w:rsidRDefault="00207277" w:rsidP="00430117">
      <w:pPr>
        <w:pStyle w:val="ListeParagraf"/>
        <w:numPr>
          <w:ilvl w:val="1"/>
          <w:numId w:val="100"/>
        </w:numPr>
        <w:spacing w:before="100" w:after="200"/>
        <w:ind w:hanging="357"/>
        <w:jc w:val="left"/>
      </w:pPr>
      <w:r w:rsidRPr="00DB65CB">
        <w:t>Social Housing Project</w:t>
      </w:r>
    </w:p>
    <w:p w14:paraId="19D2D7C1" w14:textId="77777777" w:rsidR="00207277" w:rsidRPr="00DB65CB" w:rsidRDefault="00207277" w:rsidP="00430117">
      <w:pPr>
        <w:pStyle w:val="ListeParagraf"/>
        <w:numPr>
          <w:ilvl w:val="1"/>
          <w:numId w:val="100"/>
        </w:numPr>
        <w:spacing w:before="100" w:after="200"/>
        <w:ind w:hanging="357"/>
        <w:jc w:val="left"/>
      </w:pPr>
      <w:r w:rsidRPr="00DB65CB">
        <w:t>Fuel Aid</w:t>
      </w:r>
    </w:p>
    <w:p w14:paraId="48ABC89A" w14:textId="77777777" w:rsidR="00207277" w:rsidRPr="00DB65CB" w:rsidRDefault="00207277" w:rsidP="00430117">
      <w:pPr>
        <w:pStyle w:val="ListeParagraf"/>
        <w:numPr>
          <w:ilvl w:val="1"/>
          <w:numId w:val="100"/>
        </w:numPr>
        <w:spacing w:before="100" w:after="200"/>
        <w:ind w:hanging="357"/>
        <w:jc w:val="left"/>
      </w:pPr>
      <w:r w:rsidRPr="00DB65CB">
        <w:t>Natural Gas Consumption Support</w:t>
      </w:r>
    </w:p>
    <w:p w14:paraId="013B8C59" w14:textId="77777777" w:rsidR="00207277" w:rsidRPr="00DB65CB" w:rsidRDefault="00207277" w:rsidP="00430117">
      <w:pPr>
        <w:pStyle w:val="ListeParagraf"/>
        <w:numPr>
          <w:ilvl w:val="1"/>
          <w:numId w:val="100"/>
        </w:numPr>
        <w:spacing w:before="100" w:after="200"/>
        <w:ind w:hanging="357"/>
        <w:jc w:val="left"/>
      </w:pPr>
      <w:r w:rsidRPr="00DB65CB">
        <w:t>Electricity Consumption Support</w:t>
      </w:r>
    </w:p>
    <w:p w14:paraId="6483E1FC" w14:textId="77777777" w:rsidR="00207277" w:rsidRPr="00DB65CB" w:rsidRDefault="00207277" w:rsidP="00430117">
      <w:pPr>
        <w:pStyle w:val="ListeParagraf"/>
        <w:numPr>
          <w:ilvl w:val="0"/>
          <w:numId w:val="100"/>
        </w:numPr>
        <w:spacing w:before="100" w:after="200"/>
        <w:ind w:hanging="357"/>
        <w:jc w:val="left"/>
      </w:pPr>
      <w:r w:rsidRPr="00DB65CB">
        <w:t>Disabled – Elderly</w:t>
      </w:r>
    </w:p>
    <w:p w14:paraId="32816E78" w14:textId="77777777" w:rsidR="00207277" w:rsidRPr="00DB65CB" w:rsidRDefault="00207277" w:rsidP="00430117">
      <w:pPr>
        <w:pStyle w:val="ListeParagraf"/>
        <w:numPr>
          <w:ilvl w:val="1"/>
          <w:numId w:val="100"/>
        </w:numPr>
        <w:spacing w:before="100" w:after="200"/>
        <w:ind w:hanging="357"/>
        <w:jc w:val="left"/>
      </w:pPr>
      <w:r w:rsidRPr="00DB65CB">
        <w:t>Elderly Pension</w:t>
      </w:r>
    </w:p>
    <w:p w14:paraId="2A77C271" w14:textId="77777777" w:rsidR="00207277" w:rsidRPr="00DB65CB" w:rsidRDefault="00207277" w:rsidP="00430117">
      <w:pPr>
        <w:pStyle w:val="ListeParagraf"/>
        <w:numPr>
          <w:ilvl w:val="1"/>
          <w:numId w:val="100"/>
        </w:numPr>
        <w:spacing w:before="100" w:after="200"/>
        <w:ind w:hanging="357"/>
        <w:jc w:val="left"/>
      </w:pPr>
      <w:r w:rsidRPr="00DB65CB">
        <w:t>Disability Pension</w:t>
      </w:r>
    </w:p>
    <w:p w14:paraId="4F6B4284" w14:textId="5817A3B5" w:rsidR="00207277" w:rsidRPr="00DB65CB" w:rsidRDefault="00207277" w:rsidP="001C36D9">
      <w:pPr>
        <w:pStyle w:val="ListeParagraf"/>
        <w:numPr>
          <w:ilvl w:val="1"/>
          <w:numId w:val="100"/>
        </w:numPr>
        <w:spacing w:before="100" w:after="200"/>
        <w:ind w:hanging="357"/>
        <w:jc w:val="left"/>
      </w:pPr>
      <w:r w:rsidRPr="00DB65CB">
        <w:t>Disabled Needs Aid</w:t>
      </w:r>
    </w:p>
    <w:p w14:paraId="1DF04E1E" w14:textId="77777777" w:rsidR="006C6BD5" w:rsidRPr="00DB65CB" w:rsidRDefault="006C6BD5" w:rsidP="00430117">
      <w:pPr>
        <w:pStyle w:val="ListeParagraf"/>
        <w:spacing w:before="100" w:after="200"/>
        <w:ind w:left="1440"/>
        <w:jc w:val="left"/>
      </w:pPr>
    </w:p>
    <w:p w14:paraId="60E39725" w14:textId="77777777" w:rsidR="00207277" w:rsidRPr="00DB65CB" w:rsidRDefault="00207277" w:rsidP="00430117">
      <w:pPr>
        <w:pStyle w:val="ListeParagraf"/>
        <w:numPr>
          <w:ilvl w:val="0"/>
          <w:numId w:val="100"/>
        </w:numPr>
        <w:spacing w:before="100" w:after="200"/>
        <w:ind w:hanging="357"/>
        <w:jc w:val="left"/>
      </w:pPr>
      <w:r w:rsidRPr="00DB65CB">
        <w:lastRenderedPageBreak/>
        <w:t>Health</w:t>
      </w:r>
    </w:p>
    <w:p w14:paraId="162A5470" w14:textId="77777777" w:rsidR="00207277" w:rsidRPr="00DB65CB" w:rsidRDefault="00207277" w:rsidP="00430117">
      <w:pPr>
        <w:pStyle w:val="ListeParagraf"/>
        <w:numPr>
          <w:ilvl w:val="1"/>
          <w:numId w:val="100"/>
        </w:numPr>
        <w:spacing w:before="100" w:after="200"/>
        <w:ind w:hanging="357"/>
        <w:jc w:val="left"/>
      </w:pPr>
      <w:r w:rsidRPr="00DB65CB">
        <w:t>Conditional Health Benefits</w:t>
      </w:r>
    </w:p>
    <w:p w14:paraId="70F61909" w14:textId="77777777" w:rsidR="00207277" w:rsidRPr="00DB65CB" w:rsidRDefault="00207277" w:rsidP="00430117">
      <w:pPr>
        <w:pStyle w:val="ListeParagraf"/>
        <w:numPr>
          <w:ilvl w:val="1"/>
          <w:numId w:val="100"/>
        </w:numPr>
        <w:spacing w:before="100" w:after="200"/>
        <w:ind w:hanging="357"/>
        <w:jc w:val="left"/>
      </w:pPr>
      <w:r w:rsidRPr="00DB65CB">
        <w:t>Chronic Disease Assistance</w:t>
      </w:r>
    </w:p>
    <w:p w14:paraId="2C2B71FF" w14:textId="77777777" w:rsidR="00207277" w:rsidRPr="00DB65CB" w:rsidRDefault="00207277" w:rsidP="00430117">
      <w:pPr>
        <w:pStyle w:val="ListeParagraf"/>
        <w:numPr>
          <w:ilvl w:val="1"/>
          <w:numId w:val="100"/>
        </w:numPr>
        <w:spacing w:before="100" w:after="200"/>
        <w:ind w:hanging="357"/>
        <w:jc w:val="left"/>
      </w:pPr>
      <w:r w:rsidRPr="00DB65CB">
        <w:t>Payments to silicosis patients</w:t>
      </w:r>
    </w:p>
    <w:p w14:paraId="19C103B4" w14:textId="77777777" w:rsidR="00207277" w:rsidRPr="00DB65CB" w:rsidRDefault="00207277" w:rsidP="00430117">
      <w:pPr>
        <w:pStyle w:val="ListeParagraf"/>
        <w:numPr>
          <w:ilvl w:val="1"/>
          <w:numId w:val="100"/>
        </w:numPr>
        <w:spacing w:before="100" w:after="200"/>
        <w:ind w:hanging="357"/>
        <w:jc w:val="left"/>
      </w:pPr>
      <w:r w:rsidRPr="00DB65CB">
        <w:t>Electricity Consumption Support for Chronic Patients</w:t>
      </w:r>
    </w:p>
    <w:p w14:paraId="1CB7CF7C" w14:textId="77777777" w:rsidR="00207277" w:rsidRPr="00DB65CB" w:rsidRDefault="00207277" w:rsidP="00430117">
      <w:pPr>
        <w:pStyle w:val="ListeParagraf"/>
        <w:numPr>
          <w:ilvl w:val="0"/>
          <w:numId w:val="100"/>
        </w:numPr>
        <w:spacing w:before="100" w:after="200"/>
        <w:ind w:hanging="357"/>
        <w:jc w:val="left"/>
      </w:pPr>
      <w:r w:rsidRPr="00DB65CB">
        <w:t>Education</w:t>
      </w:r>
    </w:p>
    <w:p w14:paraId="529F7946" w14:textId="77777777" w:rsidR="00207277" w:rsidRPr="00DB65CB" w:rsidRDefault="00207277" w:rsidP="00430117">
      <w:pPr>
        <w:pStyle w:val="ListeParagraf"/>
        <w:numPr>
          <w:ilvl w:val="1"/>
          <w:numId w:val="100"/>
        </w:numPr>
        <w:spacing w:before="100" w:after="200"/>
        <w:ind w:hanging="357"/>
        <w:jc w:val="left"/>
      </w:pPr>
      <w:r w:rsidRPr="00DB65CB">
        <w:t>Conditional Education Aid</w:t>
      </w:r>
    </w:p>
    <w:p w14:paraId="4AFC593B" w14:textId="77777777" w:rsidR="00207277" w:rsidRPr="00DB65CB" w:rsidRDefault="00207277" w:rsidP="00430117">
      <w:pPr>
        <w:pStyle w:val="ListeParagraf"/>
        <w:numPr>
          <w:ilvl w:val="1"/>
          <w:numId w:val="100"/>
        </w:numPr>
        <w:spacing w:before="100" w:after="200"/>
        <w:ind w:hanging="357"/>
        <w:jc w:val="left"/>
      </w:pPr>
      <w:r w:rsidRPr="00DB65CB">
        <w:t>Educational Material Help</w:t>
      </w:r>
    </w:p>
    <w:p w14:paraId="4DF80E5D" w14:textId="77777777" w:rsidR="00207277" w:rsidRPr="00DB65CB" w:rsidRDefault="00207277" w:rsidP="00430117">
      <w:pPr>
        <w:pStyle w:val="ListeParagraf"/>
        <w:numPr>
          <w:ilvl w:val="1"/>
          <w:numId w:val="100"/>
        </w:numPr>
        <w:spacing w:before="100" w:after="200"/>
        <w:ind w:hanging="357"/>
        <w:jc w:val="left"/>
      </w:pPr>
      <w:r w:rsidRPr="00DB65CB">
        <w:t>Student housing-transportation-meal aid</w:t>
      </w:r>
    </w:p>
    <w:p w14:paraId="404BEF22" w14:textId="77777777" w:rsidR="00207277" w:rsidRPr="00DB65CB" w:rsidRDefault="00207277" w:rsidP="00430117">
      <w:pPr>
        <w:pStyle w:val="ListeParagraf"/>
        <w:numPr>
          <w:ilvl w:val="1"/>
          <w:numId w:val="100"/>
        </w:numPr>
        <w:spacing w:before="100" w:after="200"/>
        <w:ind w:hanging="357"/>
        <w:jc w:val="left"/>
      </w:pPr>
      <w:r w:rsidRPr="00DB65CB">
        <w:t>Aid for Higher Education Students</w:t>
      </w:r>
    </w:p>
    <w:p w14:paraId="3C21D407" w14:textId="77777777" w:rsidR="00207277" w:rsidRPr="00DB65CB" w:rsidRDefault="00207277" w:rsidP="00430117">
      <w:pPr>
        <w:pStyle w:val="ListeParagraf"/>
        <w:numPr>
          <w:ilvl w:val="1"/>
          <w:numId w:val="100"/>
        </w:numPr>
        <w:spacing w:before="100" w:after="200"/>
        <w:ind w:hanging="357"/>
        <w:jc w:val="left"/>
      </w:pPr>
      <w:r w:rsidRPr="00DB65CB">
        <w:t>Miscellaneous Education Aid</w:t>
      </w:r>
    </w:p>
    <w:p w14:paraId="78CFE0DD" w14:textId="77777777" w:rsidR="00207277" w:rsidRPr="00DB65CB" w:rsidRDefault="00207277" w:rsidP="00430117">
      <w:pPr>
        <w:pStyle w:val="ListeParagraf"/>
        <w:numPr>
          <w:ilvl w:val="1"/>
          <w:numId w:val="100"/>
        </w:numPr>
        <w:spacing w:before="100" w:after="200"/>
        <w:ind w:hanging="357"/>
      </w:pPr>
      <w:r w:rsidRPr="00DB65CB">
        <w:t>Kindergarten / Kindergarten help</w:t>
      </w:r>
    </w:p>
    <w:p w14:paraId="454D65C8" w14:textId="77777777" w:rsidR="00207277" w:rsidRPr="00DB65CB" w:rsidRDefault="00207277" w:rsidP="00207277">
      <w:r w:rsidRPr="00DB65CB">
        <w:t>The benefits provided by Family and Social Services are based on the Social Assistance and Solidarity Encouragement Law No. 3294, the Social Services Law No. 2828, and the Law No. 2022 on Pensions for the Needy, Weak and Lonely Turkish Citizens Over 65. The basic concepts related to these Laws are given in the following sections.</w:t>
      </w:r>
    </w:p>
    <w:p w14:paraId="454675A2" w14:textId="77777777" w:rsidR="00207277" w:rsidRPr="00DB65CB" w:rsidRDefault="00207277" w:rsidP="00430117">
      <w:pPr>
        <w:ind w:left="720"/>
        <w:rPr>
          <w:bCs/>
        </w:rPr>
      </w:pPr>
      <w:r w:rsidRPr="00DB65CB">
        <w:rPr>
          <w:b/>
          <w:bCs/>
        </w:rPr>
        <w:t>Social Assistance and Solidarity Encouragement Law No. 3294</w:t>
      </w:r>
    </w:p>
    <w:p w14:paraId="3B1BA8BC" w14:textId="77777777" w:rsidR="00207277" w:rsidRPr="00DB65CB" w:rsidRDefault="00207277" w:rsidP="00207277">
      <w:pPr>
        <w:rPr>
          <w:rFonts w:eastAsiaTheme="minorEastAsia"/>
        </w:rPr>
      </w:pPr>
      <w:r w:rsidRPr="00DB65CB">
        <w:t xml:space="preserve">The basic law regarding social assistance in Turkey is </w:t>
      </w:r>
      <w:r w:rsidRPr="00DB65CB">
        <w:rPr>
          <w:b/>
          <w:bCs/>
        </w:rPr>
        <w:t>the Social Assistance and Solidarity Encouragement Law No. 3294</w:t>
      </w:r>
      <w:r w:rsidRPr="00DB65CB">
        <w:t>. The purpose of this law is “to help the citizens who are in poverty and need, and the people who have been accepted or come to Turkey for whatever reason, to ensure the distribution of income in a fair way by taking measures to reinforce social justice, to encourage social assistance and solidarity. is to.” This law covers the</w:t>
      </w:r>
    </w:p>
    <w:p w14:paraId="2F2508D1" w14:textId="77777777" w:rsidR="00207277" w:rsidRPr="00DB65CB" w:rsidRDefault="00207277" w:rsidP="00430117">
      <w:pPr>
        <w:pStyle w:val="ListeParagraf"/>
        <w:numPr>
          <w:ilvl w:val="0"/>
          <w:numId w:val="101"/>
        </w:numPr>
        <w:spacing w:before="100" w:after="200"/>
        <w:ind w:left="714" w:hanging="357"/>
      </w:pPr>
      <w:r w:rsidRPr="00DB65CB">
        <w:t>Citizens who are in poverty and needy, who are not subject to social security institutions established by law and who do not receive monthly and income from these institutions, and persons who will be made useful to the society and can be made productive if a small aid or education and training opportunity is provided temporarily,</w:t>
      </w:r>
    </w:p>
    <w:p w14:paraId="3AD00F92" w14:textId="77777777" w:rsidR="00207277" w:rsidRPr="00DB65CB" w:rsidRDefault="00207277" w:rsidP="00430117">
      <w:pPr>
        <w:pStyle w:val="ListeParagraf"/>
        <w:numPr>
          <w:ilvl w:val="0"/>
          <w:numId w:val="101"/>
        </w:numPr>
        <w:spacing w:before="100" w:after="200"/>
        <w:ind w:left="714" w:hanging="357"/>
      </w:pPr>
      <w:r w:rsidRPr="00DB65CB">
        <w:t>According to the criteria to be determined by the Fund Board, although being subject to social security institutions established by law or presidential decree, or being paid a pension or income by these institutions; Those who are poor and needy among people whose per capita income in the household is less than 1/3 of the monthly net minimum wage determined for those over the age of 16, and</w:t>
      </w:r>
    </w:p>
    <w:p w14:paraId="5AF21F1E" w14:textId="77777777" w:rsidR="00207277" w:rsidRPr="00DB65CB" w:rsidRDefault="00207277" w:rsidP="00430117">
      <w:pPr>
        <w:pStyle w:val="ListeParagraf"/>
        <w:numPr>
          <w:ilvl w:val="0"/>
          <w:numId w:val="101"/>
        </w:numPr>
        <w:spacing w:before="100" w:after="200"/>
        <w:ind w:left="714" w:hanging="357"/>
      </w:pPr>
      <w:r w:rsidRPr="00DB65CB">
        <w:t>victims of all kinds of emergencies and disasters, relatives of martyrs and veterans.</w:t>
      </w:r>
    </w:p>
    <w:p w14:paraId="15A09BE4" w14:textId="77777777" w:rsidR="00207277" w:rsidRPr="00DB65CB" w:rsidRDefault="00207277" w:rsidP="00207277">
      <w:r w:rsidRPr="00DB65CB">
        <w:rPr>
          <w:b/>
          <w:bCs/>
        </w:rPr>
        <w:t>Social Assistance and Solidarity Foundations (SASFs)</w:t>
      </w:r>
      <w:r w:rsidRPr="00DB65CB">
        <w:t xml:space="preserve"> were established in every province and district in accordance with Law No. 3294, and cash and in-kind aids are given to citizens in need through these foundations.</w:t>
      </w:r>
    </w:p>
    <w:p w14:paraId="4D893313" w14:textId="6AF46D65" w:rsidR="00207277" w:rsidRPr="00DB65CB" w:rsidRDefault="00207277" w:rsidP="00207277">
      <w:r w:rsidRPr="00DB65CB">
        <w:t xml:space="preserve">The procedures and principles regarding directing the beneficiaries of regular cash social assistance programs implemented by social assistance and solidarity foundations to work or vocational training have been determined by the </w:t>
      </w:r>
      <w:r w:rsidRPr="00DB65CB">
        <w:rPr>
          <w:b/>
          <w:bCs/>
        </w:rPr>
        <w:t>Regulation on the Employment of Social Assistance Beneficiaries</w:t>
      </w:r>
      <w:r w:rsidRPr="00DB65CB">
        <w:t xml:space="preserve">, which came into force after being published in the Official Gazette dated 22.06.2017 and numbered 30104. Accordingly, people in need who meet the conditions specified in the regulation are registered in the </w:t>
      </w:r>
      <w:r w:rsidRPr="00DB65CB">
        <w:rPr>
          <w:b/>
          <w:bCs/>
        </w:rPr>
        <w:t xml:space="preserve">İŞKUR </w:t>
      </w:r>
      <w:r w:rsidRPr="00DB65CB">
        <w:t xml:space="preserve">system in order to benefit from work, vocational training or other active labor force programs. İŞKUR, among other objectives, is a public institution that has adopted the mission of increasing employability and </w:t>
      </w:r>
      <w:r w:rsidRPr="00DB65CB">
        <w:rPr>
          <w:b/>
          <w:bCs/>
        </w:rPr>
        <w:t>providing temporary income support</w:t>
      </w:r>
      <w:r w:rsidRPr="00DB65CB">
        <w:t xml:space="preserve"> to those who lost their jobs by contributing to the </w:t>
      </w:r>
      <w:r w:rsidRPr="00DB65CB">
        <w:rPr>
          <w:b/>
          <w:bCs/>
        </w:rPr>
        <w:t xml:space="preserve">development of professional skills and experience of the </w:t>
      </w:r>
      <w:r w:rsidR="00E32F3A" w:rsidRPr="00DB65CB">
        <w:rPr>
          <w:b/>
          <w:bCs/>
        </w:rPr>
        <w:t>workforce</w:t>
      </w:r>
      <w:r w:rsidR="00E32F3A" w:rsidRPr="00DB65CB">
        <w:t xml:space="preserve"> and</w:t>
      </w:r>
      <w:r w:rsidRPr="00DB65CB">
        <w:t xml:space="preserve"> working on determining labor market policies.</w:t>
      </w:r>
      <w:r w:rsidRPr="00DB65CB">
        <w:rPr>
          <w:rStyle w:val="DipnotBavurusu"/>
          <w:rFonts w:cs="Tahoma"/>
        </w:rPr>
        <w:footnoteReference w:id="72"/>
      </w:r>
    </w:p>
    <w:p w14:paraId="2379310D" w14:textId="7BFF4480" w:rsidR="00207277" w:rsidRPr="00DB65CB" w:rsidRDefault="00207277" w:rsidP="00430117">
      <w:pPr>
        <w:ind w:left="720"/>
        <w:rPr>
          <w:bCs/>
          <w:szCs w:val="20"/>
        </w:rPr>
      </w:pPr>
      <w:r w:rsidRPr="00DB65CB">
        <w:rPr>
          <w:b/>
          <w:bCs/>
          <w:szCs w:val="20"/>
        </w:rPr>
        <w:t>Social Services Law No. 2828</w:t>
      </w:r>
    </w:p>
    <w:p w14:paraId="7B5B8EB2" w14:textId="77777777" w:rsidR="00207277" w:rsidRPr="00DB65CB" w:rsidRDefault="00207277" w:rsidP="00207277">
      <w:pPr>
        <w:rPr>
          <w:rFonts w:eastAsiaTheme="minorEastAsia"/>
        </w:rPr>
      </w:pPr>
      <w:r w:rsidRPr="00DB65CB">
        <w:t xml:space="preserve">The basic law on social services in Turkey is </w:t>
      </w:r>
      <w:r w:rsidRPr="00DB65CB">
        <w:rPr>
          <w:b/>
          <w:bCs/>
        </w:rPr>
        <w:t>the Social Services Law No. 2828</w:t>
      </w:r>
      <w:r w:rsidRPr="00DB65CB">
        <w:t xml:space="preserve">. The purpose of this Law is “to regulate the principles and procedures regarding the establishment, duties, powers, responsibilities, activities and incomes of the social services taken to families, children, disabled, elderly and other persons in need of protection, care or assistance, and the organization established to carry out these services”, and it covers “those who benefit or can benefit from social services”. According to the </w:t>
      </w:r>
      <w:r w:rsidRPr="00DB65CB">
        <w:rPr>
          <w:b/>
          <w:bCs/>
        </w:rPr>
        <w:t>Regulation on Social and Economic Support Services</w:t>
      </w:r>
      <w:r w:rsidRPr="00DB65CB">
        <w:t xml:space="preserve">, which was prepared on the basis of this Law and entered into force after being </w:t>
      </w:r>
      <w:r w:rsidRPr="00DB65CB">
        <w:lastRenderedPageBreak/>
        <w:t>published in the Official Gazette dated 03.03.2015 and numbered 29284, the following principles should be considered in the social and economic support service to be provided to support families in the care of children and young people who are in poverty and cannot meet their basic needs and have difficulty in sustaining their lives.</w:t>
      </w:r>
    </w:p>
    <w:p w14:paraId="027E2DBE" w14:textId="77777777" w:rsidR="00207277" w:rsidRPr="00DB65CB" w:rsidRDefault="00207277" w:rsidP="00207277">
      <w:pPr>
        <w:spacing w:before="0"/>
        <w:ind w:left="567" w:right="567"/>
        <w:contextualSpacing/>
        <w:rPr>
          <w:i/>
          <w:iCs/>
        </w:rPr>
      </w:pPr>
      <w:r w:rsidRPr="00DB65CB">
        <w:rPr>
          <w:i/>
          <w:iCs/>
        </w:rPr>
        <w:t>a) Carrying out professional work with families and children to eliminate the material and social deprivations of families arising from their own constitution and environmental conditions and beyond their control,</w:t>
      </w:r>
    </w:p>
    <w:p w14:paraId="3DAD74DE" w14:textId="77777777" w:rsidR="00207277" w:rsidRPr="00DB65CB" w:rsidRDefault="00207277" w:rsidP="00207277">
      <w:pPr>
        <w:spacing w:before="0"/>
        <w:ind w:left="567" w:right="567"/>
        <w:contextualSpacing/>
        <w:rPr>
          <w:i/>
          <w:iCs/>
        </w:rPr>
      </w:pPr>
      <w:r w:rsidRPr="00DB65CB">
        <w:rPr>
          <w:i/>
          <w:iCs/>
        </w:rPr>
        <w:t>b) Raising living standards by providing the necessary guidance and support in identifying and solving social problems in the process of meeting the needs of young people and their families,</w:t>
      </w:r>
    </w:p>
    <w:p w14:paraId="42692DE2" w14:textId="77777777" w:rsidR="00207277" w:rsidRPr="00DB65CB" w:rsidRDefault="00207277" w:rsidP="00207277">
      <w:pPr>
        <w:spacing w:before="0"/>
        <w:ind w:left="567" w:right="567"/>
        <w:contextualSpacing/>
        <w:rPr>
          <w:i/>
          <w:iCs/>
        </w:rPr>
      </w:pPr>
      <w:r w:rsidRPr="00DB65CB">
        <w:rPr>
          <w:i/>
          <w:iCs/>
        </w:rPr>
        <w:t>c) Establishing coordination and cooperation between public institutions and organizations and voluntary organizations engaged in aid activities, ensuring cooperation, making the existing resources operational in the most efficient way by using the social aid database of public or private institutions,</w:t>
      </w:r>
    </w:p>
    <w:p w14:paraId="581221A6" w14:textId="77777777" w:rsidR="00207277" w:rsidRPr="00DB65CB" w:rsidRDefault="00207277" w:rsidP="00207277">
      <w:pPr>
        <w:spacing w:before="0"/>
        <w:ind w:left="567" w:right="567"/>
        <w:contextualSpacing/>
        <w:rPr>
          <w:i/>
          <w:iCs/>
        </w:rPr>
      </w:pPr>
      <w:r w:rsidRPr="00DB65CB">
        <w:rPr>
          <w:i/>
          <w:iCs/>
        </w:rPr>
        <w:t>ç) Prioritizing the children and youth in need of protection in the implementation of social and economic support services, and if the demand for economic support is too high to be met with budgetary means; evaluating the priority on the basis of urgency, degree of neediness and order of application,</w:t>
      </w:r>
    </w:p>
    <w:p w14:paraId="4AA1C262" w14:textId="77777777" w:rsidR="00207277" w:rsidRPr="00DB65CB" w:rsidRDefault="00207277" w:rsidP="00207277">
      <w:pPr>
        <w:spacing w:before="0"/>
        <w:ind w:left="567" w:right="567"/>
        <w:contextualSpacing/>
        <w:rPr>
          <w:i/>
          <w:iCs/>
        </w:rPr>
      </w:pPr>
      <w:r w:rsidRPr="00DB65CB">
        <w:rPr>
          <w:i/>
          <w:iCs/>
        </w:rPr>
        <w:t>d) Bringing the family or relatives of the child in need and the young people in need of economic support to conditions where they can continue their lives by their own means as soon as possible,</w:t>
      </w:r>
    </w:p>
    <w:p w14:paraId="3AAB04B7" w14:textId="77777777" w:rsidR="00207277" w:rsidRPr="00DB65CB" w:rsidRDefault="00207277" w:rsidP="00207277">
      <w:pPr>
        <w:spacing w:before="0"/>
        <w:ind w:left="567" w:right="567"/>
        <w:contextualSpacing/>
        <w:rPr>
          <w:i/>
          <w:iCs/>
        </w:rPr>
      </w:pPr>
      <w:r w:rsidRPr="00DB65CB">
        <w:rPr>
          <w:i/>
          <w:iCs/>
        </w:rPr>
        <w:t>…</w:t>
      </w:r>
    </w:p>
    <w:p w14:paraId="4DE0B586" w14:textId="77777777" w:rsidR="00207277" w:rsidRPr="00DB65CB" w:rsidRDefault="00207277" w:rsidP="00207277">
      <w:pPr>
        <w:spacing w:before="0"/>
        <w:ind w:left="567" w:right="567"/>
        <w:contextualSpacing/>
        <w:rPr>
          <w:i/>
          <w:iCs/>
        </w:rPr>
      </w:pPr>
      <w:r w:rsidRPr="00DB65CB">
        <w:rPr>
          <w:i/>
          <w:iCs/>
        </w:rPr>
        <w:t>f) Providing, monitoring and guiding social and economic support in line with the criterion of neediness and the principle of the best interests of the child,</w:t>
      </w:r>
    </w:p>
    <w:p w14:paraId="40A0B5BD" w14:textId="77777777" w:rsidR="00207277" w:rsidRPr="00DB65CB" w:rsidRDefault="00207277" w:rsidP="00207277">
      <w:pPr>
        <w:spacing w:before="0"/>
        <w:ind w:left="567" w:right="567"/>
        <w:contextualSpacing/>
        <w:rPr>
          <w:i/>
          <w:iCs/>
        </w:rPr>
      </w:pPr>
      <w:r w:rsidRPr="00DB65CB">
        <w:rPr>
          <w:i/>
          <w:iCs/>
        </w:rPr>
        <w:t>g) Of those who request economic support, if they do not have a special condition that prevents them from working or have a health-related disability, they have applied to a vocational training course or to the Provincial Directorate of Labor and Employment Institution,</w:t>
      </w:r>
    </w:p>
    <w:p w14:paraId="7068E840" w14:textId="77777777" w:rsidR="00207277" w:rsidRPr="00DB65CB" w:rsidRDefault="00207277" w:rsidP="00207277">
      <w:pPr>
        <w:spacing w:before="0"/>
        <w:ind w:left="567" w:right="567"/>
        <w:contextualSpacing/>
        <w:rPr>
          <w:i/>
          <w:iCs/>
        </w:rPr>
      </w:pPr>
      <w:r w:rsidRPr="00DB65CB">
        <w:rPr>
          <w:i/>
          <w:iCs/>
        </w:rPr>
        <w:t>…</w:t>
      </w:r>
    </w:p>
    <w:p w14:paraId="03A2E23B" w14:textId="77777777" w:rsidR="00207277" w:rsidRPr="00DB65CB" w:rsidRDefault="00207277" w:rsidP="00430117">
      <w:pPr>
        <w:spacing w:before="0"/>
        <w:ind w:left="567" w:right="567"/>
        <w:rPr>
          <w:i/>
          <w:iCs/>
        </w:rPr>
      </w:pPr>
      <w:r w:rsidRPr="00DB65CB">
        <w:rPr>
          <w:i/>
          <w:iCs/>
        </w:rPr>
        <w:t>ı) Ensuring the attendance of children who benefit from social and economic support services and children who are within the scope of compulsory education but could not continue their education for various reasons…</w:t>
      </w:r>
    </w:p>
    <w:p w14:paraId="1ACD9208" w14:textId="77777777" w:rsidR="00207277" w:rsidRPr="00DB65CB" w:rsidRDefault="00207277" w:rsidP="00207277">
      <w:r w:rsidRPr="00DB65CB">
        <w:t xml:space="preserve">Social </w:t>
      </w:r>
      <w:r w:rsidRPr="00DB65CB">
        <w:rPr>
          <w:b/>
          <w:bCs/>
        </w:rPr>
        <w:t xml:space="preserve">service centers </w:t>
      </w:r>
      <w:r w:rsidRPr="00DB65CB">
        <w:t xml:space="preserve">affiliated to the Ministry of Family and Social Services have been established in order to perform the social service intervention and follow-up specified in the Law No. 2828, and to provide protective, preventive, supportive, developing, guidance and counseling-oriented social services for children, young people, women, men, disabled, elderly individuals and their families, together with the principle of ease of access to services, and when necessary in collaboration with the public institutions and organizations, local governments, universities, non-governmental organizations volunteers. </w:t>
      </w:r>
      <w:r w:rsidRPr="00DB65CB">
        <w:rPr>
          <w:rStyle w:val="DipnotBavurusu"/>
          <w:rFonts w:cs="Tahoma"/>
        </w:rPr>
        <w:footnoteReference w:id="73"/>
      </w:r>
    </w:p>
    <w:p w14:paraId="5B67F0E8" w14:textId="77777777" w:rsidR="00207277" w:rsidRPr="00DB65CB" w:rsidRDefault="00207277" w:rsidP="00430117">
      <w:pPr>
        <w:ind w:left="720"/>
        <w:rPr>
          <w:bCs/>
        </w:rPr>
      </w:pPr>
      <w:r w:rsidRPr="00DB65CB">
        <w:rPr>
          <w:b/>
          <w:bCs/>
        </w:rPr>
        <w:t>Law on Pensions for Needy, Powerless and Lonely Turkish Citizens who are over the age of 65</w:t>
      </w:r>
    </w:p>
    <w:p w14:paraId="3D91D05E" w14:textId="77777777" w:rsidR="00207277" w:rsidRPr="00DB65CB" w:rsidRDefault="00207277" w:rsidP="00207277">
      <w:pPr>
        <w:rPr>
          <w:rFonts w:eastAsiaTheme="minorEastAsia"/>
        </w:rPr>
      </w:pPr>
      <w:r w:rsidRPr="00DB65CB">
        <w:t>Within the scope of the Law No. 2022 on Paying Pensioners to the Needy, Powerless and Lonely Turkish Citizens who have completed the age of 65, pension is paid for the Turkish citizens who</w:t>
      </w:r>
    </w:p>
    <w:p w14:paraId="1DF3890E" w14:textId="77777777" w:rsidR="00207277" w:rsidRPr="00DB65CB" w:rsidRDefault="00207277" w:rsidP="00430117">
      <w:pPr>
        <w:pStyle w:val="ListeParagraf"/>
        <w:numPr>
          <w:ilvl w:val="0"/>
          <w:numId w:val="102"/>
        </w:numPr>
        <w:spacing w:before="100" w:after="200" w:line="240" w:lineRule="exact"/>
        <w:ind w:left="714" w:hanging="357"/>
      </w:pPr>
      <w:r w:rsidRPr="00DB65CB">
        <w:t>are over the age of 65 and determined to be in need by the SASFs</w:t>
      </w:r>
    </w:p>
    <w:p w14:paraId="22DDAEF0" w14:textId="77777777" w:rsidR="00207277" w:rsidRPr="00DB65CB" w:rsidRDefault="00207277" w:rsidP="00430117">
      <w:pPr>
        <w:pStyle w:val="ListeParagraf"/>
        <w:numPr>
          <w:ilvl w:val="0"/>
          <w:numId w:val="102"/>
        </w:numPr>
        <w:spacing w:before="100" w:after="200" w:line="240" w:lineRule="exact"/>
        <w:ind w:left="714" w:hanging="357"/>
      </w:pPr>
      <w:r w:rsidRPr="00DB65CB">
        <w:t>prove that they are disabled in a way that they cannot continue their life without the help of others, with a health board report, and who are determined to be needy by the SASFs and over 18 years old,</w:t>
      </w:r>
    </w:p>
    <w:p w14:paraId="2D8CE04A" w14:textId="77777777" w:rsidR="00207277" w:rsidRPr="00DB65CB" w:rsidRDefault="00207277" w:rsidP="00430117">
      <w:pPr>
        <w:pStyle w:val="ListeParagraf"/>
        <w:numPr>
          <w:ilvl w:val="0"/>
          <w:numId w:val="102"/>
        </w:numPr>
        <w:spacing w:before="100" w:after="200" w:line="240" w:lineRule="exact"/>
        <w:ind w:left="714" w:hanging="357"/>
      </w:pPr>
      <w:r w:rsidRPr="00DB65CB">
        <w:t>have proved their disability with a health board report, have completed the age of 18, have not been placed in a job by the İŞKUR despite their request, and have been determined to be needy by the SASFs,</w:t>
      </w:r>
    </w:p>
    <w:p w14:paraId="10854C14" w14:textId="77777777" w:rsidR="00207277" w:rsidRPr="00DB65CB" w:rsidRDefault="00207277" w:rsidP="00430117">
      <w:pPr>
        <w:pStyle w:val="ListeParagraf"/>
        <w:numPr>
          <w:ilvl w:val="0"/>
          <w:numId w:val="102"/>
        </w:numPr>
        <w:spacing w:before="100" w:after="200" w:line="240" w:lineRule="exact"/>
        <w:ind w:left="714" w:hanging="357"/>
      </w:pPr>
      <w:r w:rsidRPr="00DB65CB">
        <w:t>have not completed the age of 18 and have been proven to be disabled with the health board report, and are determined to be in need by the SASFs,</w:t>
      </w:r>
    </w:p>
    <w:p w14:paraId="64C462E5" w14:textId="77777777" w:rsidR="00207277" w:rsidRPr="00DB65CB" w:rsidRDefault="00207277" w:rsidP="00207277">
      <w:r w:rsidRPr="00DB65CB">
        <w:t>as long as the neediness continues.</w:t>
      </w:r>
    </w:p>
    <w:p w14:paraId="5D12DDE8" w14:textId="77777777" w:rsidR="00207277" w:rsidRPr="00DB65CB" w:rsidRDefault="00207277" w:rsidP="00430117">
      <w:pPr>
        <w:ind w:left="357"/>
        <w:rPr>
          <w:sz w:val="24"/>
          <w:szCs w:val="24"/>
        </w:rPr>
      </w:pPr>
      <w:r w:rsidRPr="00DB65CB">
        <w:rPr>
          <w:b/>
          <w:bCs/>
          <w:sz w:val="24"/>
          <w:szCs w:val="24"/>
        </w:rPr>
        <w:t>General Directorate of Foundations</w:t>
      </w:r>
    </w:p>
    <w:p w14:paraId="37D7EAA5" w14:textId="77777777" w:rsidR="00207277" w:rsidRPr="00DB65CB" w:rsidRDefault="00207277" w:rsidP="00207277">
      <w:pPr>
        <w:rPr>
          <w:rFonts w:eastAsiaTheme="minorEastAsia"/>
        </w:rPr>
      </w:pPr>
      <w:r w:rsidRPr="00DB65CB">
        <w:lastRenderedPageBreak/>
        <w:t>The General Directorate of Foundations (GDoF), affiliated to the Ministry of Culture and Tourism, provides charitable services listed below in order to fulfill the charitable conditions in the foundation charters:</w:t>
      </w:r>
      <w:r w:rsidRPr="00DB65CB">
        <w:rPr>
          <w:rStyle w:val="DipnotBavurusu"/>
          <w:rFonts w:cs="Tahoma"/>
        </w:rPr>
        <w:footnoteReference w:id="74"/>
      </w:r>
    </w:p>
    <w:p w14:paraId="71517BDA" w14:textId="77777777" w:rsidR="00207277" w:rsidRPr="00DB65CB" w:rsidRDefault="00207277" w:rsidP="00430117">
      <w:pPr>
        <w:pStyle w:val="ListeParagraf"/>
        <w:numPr>
          <w:ilvl w:val="0"/>
          <w:numId w:val="103"/>
        </w:numPr>
        <w:spacing w:before="100" w:after="200" w:line="240" w:lineRule="exact"/>
        <w:ind w:left="714" w:hanging="357"/>
        <w:jc w:val="left"/>
      </w:pPr>
      <w:r w:rsidRPr="00DB65CB">
        <w:t>Needy pension</w:t>
      </w:r>
    </w:p>
    <w:p w14:paraId="5E095813" w14:textId="77777777" w:rsidR="00207277" w:rsidRPr="00DB65CB" w:rsidRDefault="00207277" w:rsidP="00430117">
      <w:pPr>
        <w:pStyle w:val="ListeParagraf"/>
        <w:numPr>
          <w:ilvl w:val="0"/>
          <w:numId w:val="103"/>
        </w:numPr>
        <w:spacing w:before="100" w:after="200" w:line="240" w:lineRule="exact"/>
        <w:ind w:left="714" w:hanging="357"/>
        <w:jc w:val="left"/>
      </w:pPr>
      <w:r w:rsidRPr="00DB65CB">
        <w:t>Soup kitchen</w:t>
      </w:r>
    </w:p>
    <w:p w14:paraId="2784B0BD" w14:textId="77777777" w:rsidR="00207277" w:rsidRPr="00DB65CB" w:rsidRDefault="00207277" w:rsidP="00430117">
      <w:pPr>
        <w:pStyle w:val="ListeParagraf"/>
        <w:numPr>
          <w:ilvl w:val="0"/>
          <w:numId w:val="103"/>
        </w:numPr>
        <w:spacing w:before="100" w:after="200" w:line="240" w:lineRule="exact"/>
        <w:ind w:left="714" w:hanging="357"/>
        <w:jc w:val="left"/>
      </w:pPr>
      <w:r w:rsidRPr="00DB65CB">
        <w:t>Educational aid and scholarship services</w:t>
      </w:r>
    </w:p>
    <w:p w14:paraId="287D025A" w14:textId="77777777" w:rsidR="00207277" w:rsidRPr="00DB65CB" w:rsidRDefault="00207277" w:rsidP="00430117">
      <w:pPr>
        <w:pStyle w:val="ListeParagraf"/>
        <w:numPr>
          <w:ilvl w:val="0"/>
          <w:numId w:val="103"/>
        </w:numPr>
        <w:spacing w:before="100" w:after="200" w:line="240" w:lineRule="exact"/>
        <w:ind w:left="714" w:hanging="357"/>
        <w:jc w:val="left"/>
      </w:pPr>
      <w:r w:rsidRPr="00DB65CB">
        <w:t>Dry food aid</w:t>
      </w:r>
    </w:p>
    <w:p w14:paraId="5ECFF94E" w14:textId="77777777" w:rsidR="00207277" w:rsidRPr="00DB65CB" w:rsidRDefault="00207277" w:rsidP="00430117">
      <w:pPr>
        <w:spacing w:after="120"/>
      </w:pPr>
      <w:r w:rsidRPr="00DB65CB">
        <w:t>The conditions for applying for these aids and the aids provided are summarized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28" w:type="dxa"/>
          <w:left w:w="57" w:type="dxa"/>
          <w:bottom w:w="28" w:type="dxa"/>
          <w:right w:w="57" w:type="dxa"/>
        </w:tblCellMar>
        <w:tblLook w:val="04A0" w:firstRow="1" w:lastRow="0" w:firstColumn="1" w:lastColumn="0" w:noHBand="0" w:noVBand="1"/>
      </w:tblPr>
      <w:tblGrid>
        <w:gridCol w:w="1081"/>
        <w:gridCol w:w="3230"/>
        <w:gridCol w:w="2253"/>
        <w:gridCol w:w="3058"/>
      </w:tblGrid>
      <w:tr w:rsidR="00E32F3A" w:rsidRPr="00DB65CB" w14:paraId="38AF44BB" w14:textId="77777777" w:rsidTr="00E32F3A">
        <w:trPr>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B9C1188" w14:textId="77777777" w:rsidR="00207277" w:rsidRPr="00DB65CB" w:rsidRDefault="00207277">
            <w:pPr>
              <w:spacing w:before="0" w:line="240" w:lineRule="auto"/>
              <w:rPr>
                <w:b/>
                <w:bCs/>
                <w:sz w:val="18"/>
                <w:szCs w:val="18"/>
              </w:rPr>
            </w:pPr>
            <w:r w:rsidRPr="00DB65CB">
              <w:rPr>
                <w:b/>
                <w:bCs/>
                <w:sz w:val="18"/>
                <w:szCs w:val="18"/>
              </w:rPr>
              <w:t>Aid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D597355" w14:textId="77777777" w:rsidR="00207277" w:rsidRPr="00DB65CB" w:rsidRDefault="00207277">
            <w:pPr>
              <w:spacing w:before="0" w:line="240" w:lineRule="auto"/>
              <w:rPr>
                <w:b/>
                <w:bCs/>
                <w:sz w:val="18"/>
                <w:szCs w:val="18"/>
              </w:rPr>
            </w:pPr>
            <w:r w:rsidRPr="00DB65CB">
              <w:rPr>
                <w:b/>
                <w:bCs/>
                <w:sz w:val="18"/>
                <w:szCs w:val="18"/>
              </w:rPr>
              <w:t>Terms of Use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BAA777E" w14:textId="77777777" w:rsidR="00207277" w:rsidRPr="00DB65CB" w:rsidRDefault="00207277">
            <w:pPr>
              <w:spacing w:before="0" w:line="240" w:lineRule="auto"/>
              <w:rPr>
                <w:b/>
                <w:bCs/>
                <w:sz w:val="18"/>
                <w:szCs w:val="18"/>
              </w:rPr>
            </w:pPr>
            <w:r w:rsidRPr="00DB65CB">
              <w:rPr>
                <w:b/>
                <w:bCs/>
                <w:sz w:val="18"/>
                <w:szCs w:val="18"/>
              </w:rPr>
              <w:t>Amount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5B70107" w14:textId="77777777" w:rsidR="00207277" w:rsidRPr="00DB65CB" w:rsidRDefault="00207277">
            <w:pPr>
              <w:spacing w:before="0" w:line="240" w:lineRule="auto"/>
              <w:rPr>
                <w:b/>
                <w:bCs/>
                <w:sz w:val="18"/>
                <w:szCs w:val="18"/>
              </w:rPr>
            </w:pPr>
            <w:r w:rsidRPr="00DB65CB">
              <w:rPr>
                <w:b/>
                <w:bCs/>
                <w:sz w:val="18"/>
                <w:szCs w:val="18"/>
              </w:rPr>
              <w:t>Termination of Assistance</w:t>
            </w:r>
          </w:p>
        </w:tc>
      </w:tr>
      <w:tr w:rsidR="00E32F3A" w:rsidRPr="00DB65CB" w14:paraId="31DECC16" w14:textId="77777777" w:rsidTr="00E32F3A">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6EC95F2" w14:textId="77777777" w:rsidR="00207277" w:rsidRPr="00DB65CB" w:rsidRDefault="00207277">
            <w:pPr>
              <w:spacing w:before="0" w:line="240" w:lineRule="auto"/>
              <w:rPr>
                <w:sz w:val="18"/>
                <w:szCs w:val="18"/>
              </w:rPr>
            </w:pPr>
            <w:r w:rsidRPr="00DB65CB">
              <w:rPr>
                <w:sz w:val="18"/>
                <w:szCs w:val="18"/>
              </w:rPr>
              <w:t>Needy pension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D4140DA" w14:textId="77777777" w:rsidR="00207277" w:rsidRPr="00DB65CB" w:rsidRDefault="00207277">
            <w:pPr>
              <w:spacing w:before="0" w:line="240" w:lineRule="auto"/>
              <w:rPr>
                <w:sz w:val="18"/>
                <w:szCs w:val="18"/>
              </w:rPr>
            </w:pPr>
            <w:r w:rsidRPr="00DB65CB">
              <w:rPr>
                <w:sz w:val="18"/>
                <w:szCs w:val="18"/>
              </w:rPr>
              <w:t>Needy children who do not have a mother or father and needy people with a disability of 40% or more will receive a needy pension if they have.</w:t>
            </w:r>
          </w:p>
          <w:p w14:paraId="3B61C02A" w14:textId="77777777" w:rsidR="00207277" w:rsidRPr="00DB65CB" w:rsidRDefault="00207277" w:rsidP="00207277">
            <w:pPr>
              <w:pStyle w:val="ListeParagraf"/>
              <w:numPr>
                <w:ilvl w:val="0"/>
                <w:numId w:val="104"/>
              </w:numPr>
              <w:spacing w:before="0" w:line="240" w:lineRule="auto"/>
              <w:ind w:left="426" w:hanging="284"/>
              <w:jc w:val="left"/>
              <w:rPr>
                <w:sz w:val="18"/>
                <w:szCs w:val="18"/>
              </w:rPr>
            </w:pPr>
            <w:r w:rsidRPr="00DB65CB">
              <w:rPr>
                <w:sz w:val="18"/>
                <w:szCs w:val="18"/>
              </w:rPr>
              <w:t>No social security</w:t>
            </w:r>
          </w:p>
          <w:p w14:paraId="3015E459" w14:textId="77777777" w:rsidR="00207277" w:rsidRPr="00DB65CB" w:rsidRDefault="00207277" w:rsidP="00207277">
            <w:pPr>
              <w:pStyle w:val="ListeParagraf"/>
              <w:numPr>
                <w:ilvl w:val="0"/>
                <w:numId w:val="104"/>
              </w:numPr>
              <w:spacing w:before="0" w:line="240" w:lineRule="auto"/>
              <w:ind w:left="426" w:hanging="284"/>
              <w:jc w:val="left"/>
              <w:rPr>
                <w:sz w:val="18"/>
                <w:szCs w:val="18"/>
              </w:rPr>
            </w:pPr>
            <w:r w:rsidRPr="00DB65CB">
              <w:rPr>
                <w:sz w:val="18"/>
                <w:szCs w:val="18"/>
              </w:rPr>
              <w:t>Not having any income or pension,</w:t>
            </w:r>
          </w:p>
          <w:p w14:paraId="52E6030C" w14:textId="77777777" w:rsidR="00207277" w:rsidRPr="00DB65CB" w:rsidRDefault="00207277" w:rsidP="00207277">
            <w:pPr>
              <w:pStyle w:val="ListeParagraf"/>
              <w:numPr>
                <w:ilvl w:val="0"/>
                <w:numId w:val="104"/>
              </w:numPr>
              <w:spacing w:before="0" w:line="240" w:lineRule="auto"/>
              <w:ind w:left="426" w:hanging="284"/>
              <w:jc w:val="left"/>
              <w:rPr>
                <w:sz w:val="18"/>
                <w:szCs w:val="18"/>
              </w:rPr>
            </w:pPr>
            <w:r w:rsidRPr="00DB65CB">
              <w:rPr>
                <w:sz w:val="18"/>
                <w:szCs w:val="18"/>
              </w:rPr>
              <w:t>Not being taken care of by court order or law,</w:t>
            </w:r>
          </w:p>
          <w:p w14:paraId="5D0FBF98" w14:textId="77777777" w:rsidR="00207277" w:rsidRPr="00DB65CB" w:rsidRDefault="00207277" w:rsidP="00207277">
            <w:pPr>
              <w:pStyle w:val="ListeParagraf"/>
              <w:numPr>
                <w:ilvl w:val="0"/>
                <w:numId w:val="104"/>
              </w:numPr>
              <w:spacing w:before="0" w:line="240" w:lineRule="auto"/>
              <w:ind w:left="426" w:hanging="284"/>
              <w:jc w:val="left"/>
              <w:rPr>
                <w:sz w:val="18"/>
                <w:szCs w:val="18"/>
              </w:rPr>
            </w:pPr>
            <w:r w:rsidRPr="00DB65CB">
              <w:rPr>
                <w:sz w:val="18"/>
                <w:szCs w:val="18"/>
              </w:rPr>
              <w:t>The absence of income-generating movable and immovable property, or the fact that the average monthly income to be obtained from them does not exceed the amount of the needy pension.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0361B10" w14:textId="77777777" w:rsidR="00207277" w:rsidRPr="00DB65CB" w:rsidRDefault="00207277">
            <w:pPr>
              <w:spacing w:before="0" w:line="240" w:lineRule="auto"/>
              <w:rPr>
                <w:sz w:val="18"/>
                <w:szCs w:val="18"/>
              </w:rPr>
            </w:pPr>
            <w:r w:rsidRPr="00DB65CB">
              <w:rPr>
                <w:sz w:val="18"/>
                <w:szCs w:val="18"/>
              </w:rPr>
              <w:t>In the first six months of 2023, 2,432,81 TL will be paid monthly to each of the disabled and orphan children in need.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6B8FD6A" w14:textId="77777777" w:rsidR="00207277" w:rsidRPr="00DB65CB" w:rsidRDefault="00207277">
            <w:pPr>
              <w:spacing w:before="0" w:line="240" w:lineRule="auto"/>
              <w:rPr>
                <w:sz w:val="18"/>
                <w:szCs w:val="18"/>
              </w:rPr>
            </w:pPr>
            <w:r w:rsidRPr="00DB65CB">
              <w:rPr>
                <w:sz w:val="18"/>
                <w:szCs w:val="18"/>
              </w:rPr>
              <w:t>In case of the death of the pensioners, elimination of neediness or being taken into care, orphan boy or girl completing the age of 18 (20 if s/he studies in formal high school, and 25 if s/he studies in formal university) or detection of a luxury class vehicle registered on them or if the automobile insurance or market value of the vehicle they hold a license exceeds 170 times the amount of the needy pension, the pensions are terminated.</w:t>
            </w:r>
          </w:p>
        </w:tc>
      </w:tr>
      <w:tr w:rsidR="00E32F3A" w:rsidRPr="00DB65CB" w14:paraId="0B6758C5" w14:textId="77777777" w:rsidTr="00E32F3A">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B483624" w14:textId="77777777" w:rsidR="00207277" w:rsidRPr="00DB65CB" w:rsidRDefault="00207277">
            <w:pPr>
              <w:spacing w:before="0" w:line="240" w:lineRule="auto"/>
              <w:rPr>
                <w:sz w:val="18"/>
                <w:szCs w:val="18"/>
              </w:rPr>
            </w:pPr>
            <w:r w:rsidRPr="00DB65CB">
              <w:rPr>
                <w:sz w:val="18"/>
                <w:szCs w:val="18"/>
              </w:rPr>
              <w:t>Soup kitchen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C51EE3A" w14:textId="77777777" w:rsidR="00207277" w:rsidRPr="00DB65CB" w:rsidRDefault="00207277">
            <w:pPr>
              <w:spacing w:before="0" w:line="240" w:lineRule="auto"/>
              <w:rPr>
                <w:sz w:val="18"/>
                <w:szCs w:val="18"/>
              </w:rPr>
            </w:pPr>
            <w:r w:rsidRPr="00DB65CB">
              <w:rPr>
                <w:sz w:val="18"/>
                <w:szCs w:val="18"/>
              </w:rPr>
              <w:t xml:space="preserve">Those who </w:t>
            </w:r>
          </w:p>
          <w:p w14:paraId="5E2CF72B" w14:textId="77777777" w:rsidR="00207277" w:rsidRPr="00DB65CB" w:rsidRDefault="00207277" w:rsidP="00207277">
            <w:pPr>
              <w:pStyle w:val="ListeParagraf"/>
              <w:numPr>
                <w:ilvl w:val="0"/>
                <w:numId w:val="104"/>
              </w:numPr>
              <w:spacing w:before="0" w:line="240" w:lineRule="auto"/>
              <w:ind w:left="426" w:hanging="284"/>
              <w:jc w:val="left"/>
              <w:rPr>
                <w:sz w:val="18"/>
                <w:szCs w:val="18"/>
              </w:rPr>
            </w:pPr>
            <w:r w:rsidRPr="00DB65CB">
              <w:rPr>
                <w:sz w:val="18"/>
                <w:szCs w:val="18"/>
              </w:rPr>
              <w:t>do not have social security or whose household income is not more than the net minimum wage,</w:t>
            </w:r>
          </w:p>
          <w:p w14:paraId="7E130D20" w14:textId="77777777" w:rsidR="00207277" w:rsidRPr="00DB65CB" w:rsidRDefault="00207277" w:rsidP="00207277">
            <w:pPr>
              <w:pStyle w:val="ListeParagraf"/>
              <w:numPr>
                <w:ilvl w:val="0"/>
                <w:numId w:val="104"/>
              </w:numPr>
              <w:spacing w:before="0" w:line="240" w:lineRule="auto"/>
              <w:ind w:left="426" w:hanging="284"/>
              <w:jc w:val="left"/>
              <w:rPr>
                <w:sz w:val="18"/>
                <w:szCs w:val="18"/>
              </w:rPr>
            </w:pPr>
            <w:r w:rsidRPr="00DB65CB">
              <w:rPr>
                <w:sz w:val="18"/>
                <w:szCs w:val="18"/>
              </w:rPr>
              <w:t>are paid in accordance with the Law No. 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BEB8308" w14:textId="77777777" w:rsidR="00207277" w:rsidRPr="00DB65CB" w:rsidRDefault="00207277" w:rsidP="00207277">
            <w:pPr>
              <w:pStyle w:val="ListeParagraf"/>
              <w:numPr>
                <w:ilvl w:val="0"/>
                <w:numId w:val="104"/>
              </w:numPr>
              <w:spacing w:before="0" w:line="240" w:lineRule="auto"/>
              <w:ind w:left="426" w:hanging="284"/>
              <w:jc w:val="left"/>
              <w:rPr>
                <w:sz w:val="18"/>
                <w:szCs w:val="18"/>
              </w:rPr>
            </w:pPr>
            <w:r w:rsidRPr="00DB65CB">
              <w:rPr>
                <w:sz w:val="18"/>
                <w:szCs w:val="18"/>
              </w:rPr>
              <w:t>The soup kitchen offers 3 hot meals a day (Istanbul only)</w:t>
            </w:r>
          </w:p>
          <w:p w14:paraId="550E8DDE" w14:textId="77777777" w:rsidR="00207277" w:rsidRPr="00DB65CB" w:rsidRDefault="00207277" w:rsidP="00207277">
            <w:pPr>
              <w:pStyle w:val="ListeParagraf"/>
              <w:numPr>
                <w:ilvl w:val="0"/>
                <w:numId w:val="104"/>
              </w:numPr>
              <w:spacing w:before="0" w:line="240" w:lineRule="auto"/>
              <w:ind w:left="426" w:hanging="284"/>
              <w:jc w:val="left"/>
              <w:rPr>
                <w:sz w:val="18"/>
                <w:szCs w:val="18"/>
              </w:rPr>
            </w:pPr>
            <w:r w:rsidRPr="00DB65CB">
              <w:rPr>
                <w:sz w:val="18"/>
                <w:szCs w:val="18"/>
              </w:rPr>
              <w:t>The roasts are distributed in 81 city centers in vacuumed packages of 1 kg.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A654DD3" w14:textId="77777777" w:rsidR="00207277" w:rsidRPr="00DB65CB" w:rsidRDefault="00207277">
            <w:pPr>
              <w:spacing w:before="0" w:line="240" w:lineRule="auto"/>
              <w:rPr>
                <w:sz w:val="18"/>
                <w:szCs w:val="18"/>
              </w:rPr>
            </w:pPr>
            <w:r w:rsidRPr="00DB65CB">
              <w:rPr>
                <w:sz w:val="18"/>
                <w:szCs w:val="18"/>
              </w:rPr>
              <w:t>In case of death, elimination of neediness or taking care of those who benefit from the soup kitchen, and if no food is taken from the soup kitchen for 10 uninterrupted days without informing, the service is terminated.</w:t>
            </w:r>
          </w:p>
        </w:tc>
      </w:tr>
      <w:tr w:rsidR="00E32F3A" w:rsidRPr="00DB65CB" w14:paraId="603D761E" w14:textId="77777777" w:rsidTr="00E32F3A">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6C52B20" w14:textId="77777777" w:rsidR="00207277" w:rsidRPr="00DB65CB" w:rsidRDefault="00207277">
            <w:pPr>
              <w:spacing w:before="0" w:line="240" w:lineRule="auto"/>
              <w:rPr>
                <w:sz w:val="18"/>
                <w:szCs w:val="18"/>
              </w:rPr>
            </w:pPr>
            <w:r w:rsidRPr="00DB65CB">
              <w:rPr>
                <w:sz w:val="18"/>
                <w:szCs w:val="18"/>
              </w:rPr>
              <w:t>Secondary education aid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142EE3" w14:textId="77777777" w:rsidR="00207277" w:rsidRPr="00DB65CB" w:rsidRDefault="00207277">
            <w:pPr>
              <w:spacing w:before="0" w:line="240" w:lineRule="auto"/>
              <w:rPr>
                <w:sz w:val="18"/>
                <w:szCs w:val="18"/>
              </w:rPr>
            </w:pPr>
            <w:r w:rsidRPr="00DB65CB">
              <w:rPr>
                <w:sz w:val="18"/>
                <w:szCs w:val="18"/>
              </w:rPr>
              <w:t>Assistance is given to students studying in official and formal primary, secondary and high schools affiliated to the MoNE.</w:t>
            </w:r>
          </w:p>
          <w:p w14:paraId="12578027" w14:textId="77777777" w:rsidR="00207277" w:rsidRPr="00DB65CB" w:rsidRDefault="00207277">
            <w:pPr>
              <w:spacing w:before="0" w:line="240" w:lineRule="auto"/>
              <w:rPr>
                <w:sz w:val="18"/>
                <w:szCs w:val="18"/>
              </w:rPr>
            </w:pPr>
          </w:p>
          <w:p w14:paraId="41DC08CC" w14:textId="77777777" w:rsidR="00207277" w:rsidRPr="00DB65CB" w:rsidRDefault="00207277">
            <w:pPr>
              <w:spacing w:before="0" w:line="240" w:lineRule="auto"/>
              <w:rPr>
                <w:sz w:val="18"/>
                <w:szCs w:val="18"/>
              </w:rPr>
            </w:pPr>
            <w:r w:rsidRPr="00DB65CB">
              <w:rPr>
                <w:sz w:val="18"/>
                <w:szCs w:val="18"/>
              </w:rPr>
              <w:t>Students who study in a private school or open secondary / high / vocational high school, have another sibling in their family who receive VGM education assistance, receive gratuitous education aid and scholarship from public institutions, and receive a needy pension from VGM cannot benefit from scholarship.</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14A4F87" w14:textId="77777777" w:rsidR="00207277" w:rsidRPr="00DB65CB" w:rsidRDefault="00207277">
            <w:pPr>
              <w:spacing w:before="0" w:line="240" w:lineRule="auto"/>
              <w:rPr>
                <w:sz w:val="18"/>
                <w:szCs w:val="18"/>
              </w:rPr>
            </w:pPr>
            <w:r w:rsidRPr="00DB65CB">
              <w:rPr>
                <w:sz w:val="18"/>
                <w:szCs w:val="18"/>
              </w:rPr>
              <w:t>During the period they receive educational aid, 200.00 TL educational aid is provided for 9 months (October, November, December, January, February, March, April, May, June) in each education period.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D9CA95" w14:textId="77777777" w:rsidR="00207277" w:rsidRPr="00DB65CB" w:rsidRDefault="00207277">
            <w:pPr>
              <w:spacing w:before="0" w:line="240" w:lineRule="auto"/>
              <w:rPr>
                <w:sz w:val="18"/>
                <w:szCs w:val="18"/>
              </w:rPr>
            </w:pPr>
          </w:p>
        </w:tc>
      </w:tr>
      <w:tr w:rsidR="00E32F3A" w:rsidRPr="00DB65CB" w14:paraId="4D96CA8E" w14:textId="77777777" w:rsidTr="00E32F3A">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0E93B62" w14:textId="77777777" w:rsidR="00207277" w:rsidRPr="00DB65CB" w:rsidRDefault="00207277">
            <w:pPr>
              <w:spacing w:before="0" w:line="240" w:lineRule="auto"/>
              <w:rPr>
                <w:sz w:val="18"/>
                <w:szCs w:val="18"/>
              </w:rPr>
            </w:pPr>
            <w:r w:rsidRPr="00DB65CB">
              <w:rPr>
                <w:sz w:val="18"/>
                <w:szCs w:val="18"/>
              </w:rPr>
              <w:t>Higher education scholarship</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97FA4F" w14:textId="77777777" w:rsidR="00207277" w:rsidRPr="00DB65CB" w:rsidRDefault="00207277">
            <w:pPr>
              <w:spacing w:before="0" w:line="240" w:lineRule="auto"/>
              <w:rPr>
                <w:sz w:val="18"/>
                <w:szCs w:val="18"/>
              </w:rPr>
            </w:pPr>
            <w:r w:rsidRPr="00DB65CB">
              <w:rPr>
                <w:sz w:val="18"/>
                <w:szCs w:val="18"/>
              </w:rPr>
              <w:t>Scholarships are given to needy higher education students studying at universities in Turkey.</w:t>
            </w:r>
          </w:p>
          <w:p w14:paraId="276AB57E" w14:textId="77777777" w:rsidR="00207277" w:rsidRPr="00DB65CB" w:rsidRDefault="00207277">
            <w:pPr>
              <w:spacing w:before="0" w:line="240" w:lineRule="auto"/>
              <w:rPr>
                <w:sz w:val="18"/>
                <w:szCs w:val="18"/>
              </w:rPr>
            </w:pPr>
          </w:p>
          <w:p w14:paraId="43C161F0" w14:textId="77777777" w:rsidR="00207277" w:rsidRPr="00DB65CB" w:rsidRDefault="00207277">
            <w:pPr>
              <w:spacing w:before="0" w:line="240" w:lineRule="auto"/>
              <w:rPr>
                <w:sz w:val="18"/>
                <w:szCs w:val="18"/>
              </w:rPr>
            </w:pPr>
            <w:r w:rsidRPr="00DB65CB">
              <w:rPr>
                <w:sz w:val="18"/>
                <w:szCs w:val="18"/>
              </w:rPr>
              <w:t xml:space="preserve">Students who have income or work at a permanent job and earn at least the minimum wage, study at the police academy and military school, study for an additional period of time at the educational institution they are studying, are master’s and doctorate students, receive gratuitous </w:t>
            </w:r>
            <w:r w:rsidRPr="00DB65CB">
              <w:rPr>
                <w:sz w:val="18"/>
                <w:szCs w:val="18"/>
              </w:rPr>
              <w:lastRenderedPageBreak/>
              <w:t>educational aid and scholarships from public institutions, receive the needy pension from the GDoF, and those whose scholarship was terminated due to failure while benefiting from a higher education scholarship in the academic year preceding the academic year applied for cannot benefit from scholarship.</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CD712BF" w14:textId="77777777" w:rsidR="00207277" w:rsidRPr="00DB65CB" w:rsidRDefault="00207277">
            <w:pPr>
              <w:spacing w:before="0" w:line="240" w:lineRule="auto"/>
              <w:rPr>
                <w:sz w:val="18"/>
                <w:szCs w:val="18"/>
              </w:rPr>
            </w:pPr>
            <w:r w:rsidRPr="00DB65CB">
              <w:rPr>
                <w:sz w:val="18"/>
                <w:szCs w:val="18"/>
              </w:rPr>
              <w:lastRenderedPageBreak/>
              <w:t>650,00 TL is given for 8 months (October, November, December, January, February, March, April, May).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1F70C12" w14:textId="77777777" w:rsidR="00207277" w:rsidRPr="00DB65CB" w:rsidRDefault="00207277">
            <w:pPr>
              <w:spacing w:before="0" w:line="240" w:lineRule="auto"/>
              <w:rPr>
                <w:sz w:val="18"/>
                <w:szCs w:val="18"/>
              </w:rPr>
            </w:pPr>
            <w:r w:rsidRPr="00DB65CB">
              <w:rPr>
                <w:sz w:val="18"/>
                <w:szCs w:val="18"/>
              </w:rPr>
              <w:t xml:space="preserve">In case of termination of the student status, having a cumulative grade point average of less than 2.0 out of 4.0 in the previous academic year, having a finalized conviction with a prison sentence of 6 months or more, heavy imprisonment, except for those whose sentence was suspended for any crime, being suspended from the higher education institution for at least one semester, not submitting the transcript to the </w:t>
            </w:r>
            <w:r w:rsidRPr="00DB65CB">
              <w:rPr>
                <w:sz w:val="18"/>
                <w:szCs w:val="18"/>
              </w:rPr>
              <w:lastRenderedPageBreak/>
              <w:t>relevant Regional Directorate in due time, freezing his registration for any excuse, and losing scholarship while studying in scholarship programs at foundation universities, the scholarship is terminated.</w:t>
            </w:r>
          </w:p>
        </w:tc>
      </w:tr>
      <w:tr w:rsidR="00E32F3A" w:rsidRPr="00DB65CB" w14:paraId="59C704A3" w14:textId="77777777" w:rsidTr="00E32F3A">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CE59662" w14:textId="77777777" w:rsidR="00207277" w:rsidRPr="00DB65CB" w:rsidRDefault="00207277">
            <w:pPr>
              <w:spacing w:before="0" w:line="240" w:lineRule="auto"/>
              <w:rPr>
                <w:sz w:val="18"/>
                <w:szCs w:val="18"/>
              </w:rPr>
            </w:pPr>
            <w:r w:rsidRPr="00DB65CB">
              <w:rPr>
                <w:sz w:val="18"/>
                <w:szCs w:val="18"/>
              </w:rPr>
              <w:lastRenderedPageBreak/>
              <w:t>Dry food aid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EC6FD8C" w14:textId="77777777" w:rsidR="00207277" w:rsidRPr="00DB65CB" w:rsidRDefault="00207277">
            <w:pPr>
              <w:spacing w:before="0" w:line="240" w:lineRule="auto"/>
              <w:rPr>
                <w:sz w:val="18"/>
                <w:szCs w:val="18"/>
              </w:rPr>
            </w:pPr>
            <w:r w:rsidRPr="00DB65CB">
              <w:rPr>
                <w:sz w:val="18"/>
                <w:szCs w:val="18"/>
              </w:rPr>
              <w:t xml:space="preserve">Those who </w:t>
            </w:r>
          </w:p>
          <w:p w14:paraId="32F9DCCB" w14:textId="77777777" w:rsidR="00207277" w:rsidRPr="00DB65CB" w:rsidRDefault="00207277" w:rsidP="00207277">
            <w:pPr>
              <w:pStyle w:val="ListeParagraf"/>
              <w:numPr>
                <w:ilvl w:val="0"/>
                <w:numId w:val="104"/>
              </w:numPr>
              <w:spacing w:before="0" w:line="240" w:lineRule="auto"/>
              <w:ind w:left="426" w:hanging="284"/>
              <w:jc w:val="left"/>
              <w:rPr>
                <w:sz w:val="18"/>
                <w:szCs w:val="18"/>
              </w:rPr>
            </w:pPr>
            <w:r w:rsidRPr="00DB65CB">
              <w:rPr>
                <w:sz w:val="18"/>
                <w:szCs w:val="18"/>
              </w:rPr>
              <w:t>do not have social security or whose household income is not more than the net minimum wage,</w:t>
            </w:r>
          </w:p>
          <w:p w14:paraId="3698382E" w14:textId="77777777" w:rsidR="00207277" w:rsidRPr="00DB65CB" w:rsidRDefault="00207277" w:rsidP="00207277">
            <w:pPr>
              <w:pStyle w:val="ListeParagraf"/>
              <w:numPr>
                <w:ilvl w:val="0"/>
                <w:numId w:val="104"/>
              </w:numPr>
              <w:spacing w:before="0" w:line="240" w:lineRule="auto"/>
              <w:ind w:left="426" w:hanging="284"/>
              <w:jc w:val="left"/>
              <w:rPr>
                <w:sz w:val="18"/>
                <w:szCs w:val="18"/>
              </w:rPr>
            </w:pPr>
            <w:r w:rsidRPr="00DB65CB">
              <w:rPr>
                <w:sz w:val="18"/>
                <w:szCs w:val="18"/>
              </w:rPr>
              <w:t>are paid in accordance with the Law No. 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8B00DC9" w14:textId="77777777" w:rsidR="00207277" w:rsidRPr="00DB65CB" w:rsidRDefault="00207277" w:rsidP="00207277">
            <w:pPr>
              <w:pStyle w:val="ListeParagraf"/>
              <w:numPr>
                <w:ilvl w:val="0"/>
                <w:numId w:val="104"/>
              </w:numPr>
              <w:spacing w:before="0" w:line="240" w:lineRule="auto"/>
              <w:ind w:left="426" w:hanging="284"/>
              <w:jc w:val="left"/>
              <w:rPr>
                <w:sz w:val="18"/>
                <w:szCs w:val="18"/>
              </w:rPr>
            </w:pPr>
            <w:r w:rsidRPr="00DB65CB">
              <w:rPr>
                <w:sz w:val="18"/>
                <w:szCs w:val="18"/>
              </w:rPr>
              <w:t>Type A (14 kg) for families of 1-2 people,</w:t>
            </w:r>
          </w:p>
          <w:p w14:paraId="650DA006" w14:textId="77777777" w:rsidR="00207277" w:rsidRPr="00DB65CB" w:rsidRDefault="00207277" w:rsidP="00207277">
            <w:pPr>
              <w:pStyle w:val="ListeParagraf"/>
              <w:numPr>
                <w:ilvl w:val="0"/>
                <w:numId w:val="104"/>
              </w:numPr>
              <w:spacing w:before="0" w:line="240" w:lineRule="auto"/>
              <w:ind w:left="426" w:hanging="284"/>
              <w:jc w:val="left"/>
              <w:rPr>
                <w:sz w:val="18"/>
                <w:szCs w:val="18"/>
              </w:rPr>
            </w:pPr>
            <w:r w:rsidRPr="00DB65CB">
              <w:rPr>
                <w:sz w:val="18"/>
                <w:szCs w:val="18"/>
              </w:rPr>
              <w:t>Type B (21.5 kg) for families of 3-4 people and</w:t>
            </w:r>
          </w:p>
          <w:p w14:paraId="56C0F55F" w14:textId="77777777" w:rsidR="00207277" w:rsidRPr="00DB65CB" w:rsidRDefault="00207277" w:rsidP="00207277">
            <w:pPr>
              <w:pStyle w:val="ListeParagraf"/>
              <w:numPr>
                <w:ilvl w:val="0"/>
                <w:numId w:val="104"/>
              </w:numPr>
              <w:spacing w:before="0" w:line="240" w:lineRule="auto"/>
              <w:ind w:left="426" w:hanging="284"/>
              <w:jc w:val="left"/>
              <w:rPr>
                <w:sz w:val="18"/>
                <w:szCs w:val="18"/>
              </w:rPr>
            </w:pPr>
            <w:r w:rsidRPr="00DB65CB">
              <w:rPr>
                <w:sz w:val="18"/>
                <w:szCs w:val="18"/>
              </w:rPr>
              <w:t>Type C (28.5 kg) for families of 5 or more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3922CA1" w14:textId="77777777" w:rsidR="00207277" w:rsidRPr="00DB65CB" w:rsidRDefault="00207277">
            <w:pPr>
              <w:spacing w:before="0" w:line="240" w:lineRule="auto"/>
              <w:rPr>
                <w:sz w:val="18"/>
                <w:szCs w:val="18"/>
              </w:rPr>
            </w:pPr>
            <w:r w:rsidRPr="00DB65CB">
              <w:rPr>
                <w:sz w:val="18"/>
                <w:szCs w:val="18"/>
              </w:rPr>
              <w:t>In case of death, elimination of neediness or taking care of the beneficiaries of dry food aid, and if the package is not received for 3 months without informing, the service is terminated.</w:t>
            </w:r>
          </w:p>
        </w:tc>
      </w:tr>
    </w:tbl>
    <w:p w14:paraId="4309CD7D" w14:textId="72293AAD" w:rsidR="00207277" w:rsidRPr="008A408D" w:rsidRDefault="00207277" w:rsidP="00430117">
      <w:pPr>
        <w:ind w:left="357"/>
        <w:rPr>
          <w:sz w:val="24"/>
          <w:szCs w:val="24"/>
          <w:lang w:val="en"/>
        </w:rPr>
      </w:pPr>
      <w:r w:rsidRPr="00DB65CB">
        <w:rPr>
          <w:b/>
          <w:bCs/>
          <w:sz w:val="24"/>
          <w:szCs w:val="24"/>
        </w:rPr>
        <w:t>Ministry of Labor and Social Security</w:t>
      </w:r>
    </w:p>
    <w:p w14:paraId="6A1CF9F1" w14:textId="77777777" w:rsidR="00207277" w:rsidRPr="00DB65CB" w:rsidRDefault="00207277" w:rsidP="00207277">
      <w:pPr>
        <w:rPr>
          <w:rFonts w:eastAsiaTheme="minorEastAsia"/>
        </w:rPr>
      </w:pPr>
      <w:r w:rsidRPr="00DB65CB">
        <w:t xml:space="preserve">Unemployment allowance is given to people who despite their willingness, ability, health and competence to work, lost their job while working in a workplace covered by the </w:t>
      </w:r>
      <w:r w:rsidRPr="00DB65CB">
        <w:rPr>
          <w:b/>
          <w:bCs/>
        </w:rPr>
        <w:t>Unemployment Insurance Law No. 4447</w:t>
      </w:r>
      <w:r w:rsidRPr="00DB65CB">
        <w:t>, based on a service contract and insured, without any willful or fault action and declare that they are ready to work by applying to the İŞKUR.</w:t>
      </w:r>
      <w:r w:rsidRPr="00DB65CB">
        <w:rPr>
          <w:b/>
          <w:bCs/>
        </w:rPr>
        <w:t xml:space="preserve"> </w:t>
      </w:r>
      <w:r w:rsidRPr="00DB65CB">
        <w:t>According to Article 50 of Law No. 4447, daily unemployment benefit is 40% of the insured's average daily gross earnings calculated by taking into account the earnings subject to premium for the last four months. The amount of unemployment allowance calculated in this way cannot exceed 80% of the gross amount of the monthly minimum wage applied for workers over the age of 16 according to Article 39 of the Labor Law No. 4857. In the same article, the period of payment of unemployment benefit is stated as follows:</w:t>
      </w:r>
    </w:p>
    <w:p w14:paraId="74AD81F7" w14:textId="49E78813" w:rsidR="00207277" w:rsidRPr="00DB65CB" w:rsidRDefault="00207277" w:rsidP="00430117">
      <w:pPr>
        <w:pStyle w:val="ListeParagraf"/>
        <w:spacing w:line="240" w:lineRule="exact"/>
        <w:ind w:left="567" w:right="567"/>
        <w:rPr>
          <w:i/>
          <w:iCs/>
        </w:rPr>
      </w:pPr>
      <w:r w:rsidRPr="00DB65CB">
        <w:rPr>
          <w:i/>
          <w:iCs/>
        </w:rPr>
        <w:t xml:space="preserve">For those insured unemployed worker who are subject to a service contract for the last 120 days before the end of the service contract, if they paid unemployment insurance </w:t>
      </w:r>
      <w:r w:rsidR="00E32F3A" w:rsidRPr="00DB65CB">
        <w:rPr>
          <w:i/>
          <w:iCs/>
        </w:rPr>
        <w:t>premium and</w:t>
      </w:r>
      <w:r w:rsidRPr="00DB65CB">
        <w:rPr>
          <w:i/>
          <w:iCs/>
        </w:rPr>
        <w:t xml:space="preserve"> worked as </w:t>
      </w:r>
    </w:p>
    <w:p w14:paraId="3F5FE4C1" w14:textId="51FC92CA" w:rsidR="00207277" w:rsidRPr="00DB65CB" w:rsidRDefault="00207277" w:rsidP="00430117">
      <w:pPr>
        <w:pStyle w:val="ListeParagraf"/>
        <w:numPr>
          <w:ilvl w:val="0"/>
          <w:numId w:val="105"/>
        </w:numPr>
        <w:spacing w:before="100" w:after="200" w:line="240" w:lineRule="exact"/>
        <w:ind w:right="567"/>
        <w:rPr>
          <w:i/>
          <w:iCs/>
        </w:rPr>
      </w:pPr>
      <w:r w:rsidRPr="00DB65CB">
        <w:rPr>
          <w:i/>
          <w:iCs/>
        </w:rPr>
        <w:t>insured for 600 days within the last three years, unemployment benefits are paid for 180 days</w:t>
      </w:r>
      <w:r w:rsidR="00E32F3A" w:rsidRPr="00DB65CB">
        <w:rPr>
          <w:i/>
          <w:iCs/>
        </w:rPr>
        <w:t>,</w:t>
      </w:r>
    </w:p>
    <w:p w14:paraId="5CD79C0D" w14:textId="3675507A" w:rsidR="00207277" w:rsidRPr="00DB65CB" w:rsidRDefault="00207277" w:rsidP="00430117">
      <w:pPr>
        <w:pStyle w:val="ListeParagraf"/>
        <w:numPr>
          <w:ilvl w:val="0"/>
          <w:numId w:val="105"/>
        </w:numPr>
        <w:spacing w:before="100" w:after="200" w:line="240" w:lineRule="exact"/>
        <w:ind w:right="567"/>
        <w:rPr>
          <w:i/>
          <w:iCs/>
        </w:rPr>
      </w:pPr>
      <w:r w:rsidRPr="00DB65CB">
        <w:rPr>
          <w:i/>
          <w:iCs/>
        </w:rPr>
        <w:t>insured for 900 days within the last three years, unemployment benefits are paid for 240 days</w:t>
      </w:r>
      <w:r w:rsidR="00E32F3A" w:rsidRPr="00DB65CB">
        <w:rPr>
          <w:i/>
          <w:iCs/>
        </w:rPr>
        <w:t>,</w:t>
      </w:r>
    </w:p>
    <w:p w14:paraId="568A73B1" w14:textId="77777777" w:rsidR="00207277" w:rsidRPr="00DB65CB" w:rsidRDefault="00207277" w:rsidP="00430117">
      <w:pPr>
        <w:pStyle w:val="ListeParagraf"/>
        <w:numPr>
          <w:ilvl w:val="0"/>
          <w:numId w:val="105"/>
        </w:numPr>
        <w:spacing w:before="100" w:after="200" w:line="240" w:lineRule="exact"/>
        <w:ind w:right="567"/>
        <w:rPr>
          <w:i/>
          <w:iCs/>
        </w:rPr>
      </w:pPr>
      <w:r w:rsidRPr="00DB65CB">
        <w:rPr>
          <w:i/>
          <w:iCs/>
        </w:rPr>
        <w:t>insured for 1080 days within the last three years, unemployment benefits are paid for 300 days.</w:t>
      </w:r>
    </w:p>
    <w:p w14:paraId="18852665" w14:textId="77777777" w:rsidR="00207277" w:rsidRPr="00DB65CB" w:rsidRDefault="00207277" w:rsidP="00430117">
      <w:pPr>
        <w:rPr>
          <w:sz w:val="28"/>
        </w:rPr>
      </w:pPr>
      <w:r w:rsidRPr="00DB65CB">
        <w:rPr>
          <w:b/>
          <w:bCs/>
          <w:sz w:val="28"/>
          <w:szCs w:val="28"/>
        </w:rPr>
        <w:t xml:space="preserve">Social Assistance and Services for Syrians Under Temporary Protection and Those with International Protection Status </w:t>
      </w:r>
    </w:p>
    <w:p w14:paraId="471EA30B" w14:textId="77777777" w:rsidR="00207277" w:rsidRPr="00DB65CB" w:rsidRDefault="00207277" w:rsidP="00207277">
      <w:pPr>
        <w:rPr>
          <w:rFonts w:eastAsiaTheme="minorEastAsia"/>
        </w:rPr>
      </w:pPr>
      <w:r w:rsidRPr="00DB65CB">
        <w:rPr>
          <w:b/>
          <w:bCs/>
        </w:rPr>
        <w:t xml:space="preserve">Social Assistance and Services for Syrians Under Temporary Protection: </w:t>
      </w:r>
      <w:r w:rsidRPr="00DB65CB">
        <w:t>According to Article 26 of the</w:t>
      </w:r>
      <w:r w:rsidRPr="00DB65CB">
        <w:rPr>
          <w:b/>
          <w:bCs/>
        </w:rPr>
        <w:t xml:space="preserve"> Temporary Protection Regulation </w:t>
      </w:r>
      <w:r w:rsidRPr="00DB65CB">
        <w:t xml:space="preserve">published in the Official Gazette dated 22.10.2014 and numbered 29153, “health, education, access to the labor market, social services and assistance, translation and similar services can be provided to foreigners within the scope of this Regulation”. As stated in the first paragraph of Article 30 of the same regulation, “those in need among the foreigners can benefit from social assistance within the framework of the procedures and principles to be determined by the Social Assistance and Solidarity Encouragement Fund Board specified in the third article of the Social Assistance and Solidarity Encouragement Law No. 3294”. Furthermore, as stated in the second paragraph of Article 30, the social services and assistance to be provided inside and outside the temporary accommodation centers to those with special needs within the scope of the Regulation and the psychosocial support activities to be provided to these foreigners are carried out under the control and responsibility of the </w:t>
      </w:r>
      <w:r w:rsidRPr="00DB65CB">
        <w:rPr>
          <w:b/>
          <w:bCs/>
        </w:rPr>
        <w:t>Ministry of Family and Social Services</w:t>
      </w:r>
      <w:r w:rsidRPr="00DB65CB">
        <w:t xml:space="preserve">. </w:t>
      </w:r>
    </w:p>
    <w:p w14:paraId="7D61B93B" w14:textId="77777777" w:rsidR="00207277" w:rsidRPr="00DB65CB" w:rsidRDefault="00207277" w:rsidP="00207277">
      <w:r w:rsidRPr="00DB65CB">
        <w:rPr>
          <w:b/>
          <w:bCs/>
        </w:rPr>
        <w:t xml:space="preserve">Social assistance and services for persons with International Protection Status: </w:t>
      </w:r>
      <w:r w:rsidRPr="00DB65CB">
        <w:t xml:space="preserve">According to Article 106 of the </w:t>
      </w:r>
      <w:r w:rsidRPr="00DB65CB">
        <w:rPr>
          <w:b/>
          <w:bCs/>
        </w:rPr>
        <w:t xml:space="preserve">Regulation on the Implementation of the Law on Foreigners and International Protection </w:t>
      </w:r>
      <w:r w:rsidRPr="00DB65CB">
        <w:t xml:space="preserve">published in the Official Gazette dated 17.03.2016 and numbered 29656, the applicants or </w:t>
      </w:r>
      <w:r w:rsidRPr="00DB65CB">
        <w:lastRenderedPageBreak/>
        <w:t>international protection status holders who are in need, and their access to social assistance and services are determined by the governorships according to the following criteria:</w:t>
      </w:r>
    </w:p>
    <w:p w14:paraId="290BFD47" w14:textId="77777777" w:rsidR="00207277" w:rsidRPr="00DB65CB" w:rsidRDefault="00207277" w:rsidP="00430117">
      <w:pPr>
        <w:spacing w:before="200" w:line="240" w:lineRule="exact"/>
        <w:ind w:left="709"/>
      </w:pPr>
      <w:r w:rsidRPr="00DB65CB">
        <w:t>a) Having shelter.</w:t>
      </w:r>
    </w:p>
    <w:p w14:paraId="4C00558C" w14:textId="77777777" w:rsidR="00207277" w:rsidRPr="00DB65CB" w:rsidRDefault="00207277" w:rsidP="00430117">
      <w:pPr>
        <w:spacing w:before="0" w:line="240" w:lineRule="exact"/>
        <w:ind w:left="709"/>
        <w:contextualSpacing/>
      </w:pPr>
      <w:r w:rsidRPr="00DB65CB">
        <w:t>b) Regular income status.</w:t>
      </w:r>
    </w:p>
    <w:p w14:paraId="43DEC403" w14:textId="77777777" w:rsidR="00207277" w:rsidRPr="00DB65CB" w:rsidRDefault="00207277" w:rsidP="00430117">
      <w:pPr>
        <w:spacing w:before="0" w:line="240" w:lineRule="exact"/>
        <w:ind w:left="709"/>
        <w:contextualSpacing/>
      </w:pPr>
      <w:r w:rsidRPr="00DB65CB">
        <w:t>c) The number of family members s/he is responsible for.</w:t>
      </w:r>
    </w:p>
    <w:p w14:paraId="54126CFF" w14:textId="77777777" w:rsidR="00207277" w:rsidRPr="00DB65CB" w:rsidRDefault="00207277" w:rsidP="00430117">
      <w:pPr>
        <w:spacing w:before="0" w:line="240" w:lineRule="exact"/>
        <w:ind w:left="709"/>
        <w:contextualSpacing/>
      </w:pPr>
      <w:r w:rsidRPr="00DB65CB">
        <w:t>ç) Movable and immovable property in Turkiye or in origin country.</w:t>
      </w:r>
    </w:p>
    <w:p w14:paraId="61EC5E88" w14:textId="77777777" w:rsidR="00207277" w:rsidRPr="00DB65CB" w:rsidRDefault="00207277" w:rsidP="00430117">
      <w:pPr>
        <w:spacing w:before="0" w:line="240" w:lineRule="exact"/>
        <w:ind w:left="709"/>
        <w:contextualSpacing/>
      </w:pPr>
      <w:r w:rsidRPr="00DB65CB">
        <w:t>d) Whether s/he receives help from her/his relatives living in Turkiye or in origin country.</w:t>
      </w:r>
    </w:p>
    <w:p w14:paraId="43F376D3" w14:textId="77777777" w:rsidR="00207277" w:rsidRPr="00DB65CB" w:rsidRDefault="00207277" w:rsidP="00430117">
      <w:pPr>
        <w:spacing w:before="0" w:line="240" w:lineRule="exact"/>
        <w:ind w:left="709"/>
        <w:contextualSpacing/>
      </w:pPr>
      <w:r w:rsidRPr="00DB65CB">
        <w:t>e) Whether s/he receives assistance from public institutions and organizations, other foundations, associations and private organizations.</w:t>
      </w:r>
    </w:p>
    <w:p w14:paraId="6E225A4F" w14:textId="77777777" w:rsidR="00207277" w:rsidRPr="00DB65CB" w:rsidRDefault="00207277" w:rsidP="00430117">
      <w:pPr>
        <w:spacing w:before="0" w:line="240" w:lineRule="exact"/>
        <w:ind w:left="709"/>
        <w:contextualSpacing/>
      </w:pPr>
      <w:r w:rsidRPr="00DB65CB">
        <w:t>f) Whether s/he has health insurance or not.</w:t>
      </w:r>
    </w:p>
    <w:p w14:paraId="36EF8ADA" w14:textId="77777777" w:rsidR="00207277" w:rsidRPr="00DB65CB" w:rsidRDefault="00207277" w:rsidP="00430117">
      <w:pPr>
        <w:spacing w:before="0" w:line="240" w:lineRule="exact"/>
        <w:ind w:left="709"/>
        <w:contextualSpacing/>
      </w:pPr>
      <w:r w:rsidRPr="00DB65CB">
        <w:t>g) Whether s/he has any disability or illness.</w:t>
      </w:r>
    </w:p>
    <w:p w14:paraId="1EAE944E" w14:textId="77777777" w:rsidR="00207277" w:rsidRPr="00DB65CB" w:rsidRDefault="00207277" w:rsidP="00430117">
      <w:pPr>
        <w:spacing w:line="240" w:lineRule="exact"/>
        <w:ind w:left="708"/>
        <w:contextualSpacing/>
      </w:pPr>
      <w:r w:rsidRPr="00DB65CB">
        <w:t>ğ) Other matters to be determined by the Administration.</w:t>
      </w:r>
    </w:p>
    <w:p w14:paraId="2A7C3646" w14:textId="77777777" w:rsidR="00207277" w:rsidRPr="00DB65CB" w:rsidRDefault="00207277" w:rsidP="00207277">
      <w:r w:rsidRPr="00DB65CB">
        <w:t>Social assistance and service support that can be given to those in need is provided in accordance with the procedures and principles determined by the Ministry of Interior and the MoFSS.</w:t>
      </w:r>
    </w:p>
    <w:p w14:paraId="7A3AEF45" w14:textId="77777777" w:rsidR="00207277" w:rsidRPr="00DB65CB" w:rsidRDefault="00207277" w:rsidP="00430117">
      <w:pPr>
        <w:spacing w:after="120"/>
        <w:rPr>
          <w:b/>
          <w:bCs/>
        </w:rPr>
      </w:pPr>
      <w:r w:rsidRPr="00DB65CB">
        <w:rPr>
          <w:b/>
          <w:bCs/>
        </w:rPr>
        <w:t>The social assistance and services currently provided by the MoFSS and the GDoF for Syrians under temporary protection and persons with international protection status are listed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28" w:type="dxa"/>
          <w:left w:w="57" w:type="dxa"/>
          <w:bottom w:w="28" w:type="dxa"/>
          <w:right w:w="57" w:type="dxa"/>
        </w:tblCellMar>
        <w:tblLook w:val="04A0" w:firstRow="1" w:lastRow="0" w:firstColumn="1" w:lastColumn="0" w:noHBand="0" w:noVBand="1"/>
      </w:tblPr>
      <w:tblGrid>
        <w:gridCol w:w="911"/>
        <w:gridCol w:w="1899"/>
        <w:gridCol w:w="2657"/>
        <w:gridCol w:w="1413"/>
        <w:gridCol w:w="1557"/>
        <w:gridCol w:w="1185"/>
      </w:tblGrid>
      <w:tr w:rsidR="00E32F3A" w:rsidRPr="00DB65CB" w14:paraId="5DDD131B" w14:textId="77777777" w:rsidTr="00430117">
        <w:trPr>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1FA3416" w14:textId="52905E75" w:rsidR="00207277" w:rsidRPr="00DB65CB" w:rsidRDefault="00094447">
            <w:pPr>
              <w:spacing w:before="0" w:line="240" w:lineRule="auto"/>
              <w:rPr>
                <w:b/>
                <w:bCs/>
                <w:sz w:val="18"/>
                <w:szCs w:val="18"/>
              </w:rPr>
            </w:pPr>
            <w:r w:rsidRPr="00DB65CB">
              <w:rPr>
                <w:b/>
                <w:bCs/>
                <w:sz w:val="18"/>
                <w:szCs w:val="18"/>
              </w:rPr>
              <w:t>Aid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6ACF9F3" w14:textId="77777777" w:rsidR="00207277" w:rsidRPr="00DB65CB" w:rsidRDefault="00207277">
            <w:pPr>
              <w:spacing w:before="0" w:line="240" w:lineRule="auto"/>
              <w:rPr>
                <w:b/>
                <w:bCs/>
                <w:sz w:val="18"/>
                <w:szCs w:val="18"/>
              </w:rPr>
            </w:pPr>
            <w:r w:rsidRPr="00DB65CB">
              <w:rPr>
                <w:b/>
                <w:bCs/>
                <w:sz w:val="18"/>
                <w:szCs w:val="18"/>
              </w:rPr>
              <w:t>Scope of the Aid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4FD9D78" w14:textId="77777777" w:rsidR="00207277" w:rsidRPr="00DB65CB" w:rsidRDefault="00207277">
            <w:pPr>
              <w:spacing w:before="0" w:line="240" w:lineRule="auto"/>
              <w:rPr>
                <w:b/>
                <w:bCs/>
                <w:sz w:val="18"/>
                <w:szCs w:val="18"/>
              </w:rPr>
            </w:pPr>
            <w:r w:rsidRPr="00DB65CB">
              <w:rPr>
                <w:b/>
                <w:bCs/>
                <w:sz w:val="18"/>
                <w:szCs w:val="18"/>
              </w:rPr>
              <w:t>Who Benefits?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08ED54B" w14:textId="77777777" w:rsidR="00207277" w:rsidRPr="00DB65CB" w:rsidRDefault="00207277">
            <w:pPr>
              <w:spacing w:before="0" w:line="240" w:lineRule="auto"/>
              <w:rPr>
                <w:b/>
                <w:bCs/>
                <w:sz w:val="18"/>
                <w:szCs w:val="18"/>
              </w:rPr>
            </w:pPr>
            <w:r w:rsidRPr="00DB65CB">
              <w:rPr>
                <w:b/>
                <w:bCs/>
                <w:sz w:val="18"/>
                <w:szCs w:val="18"/>
              </w:rPr>
              <w:t>Amount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29969C5" w14:textId="77777777" w:rsidR="00207277" w:rsidRPr="00DB65CB" w:rsidRDefault="00207277">
            <w:pPr>
              <w:spacing w:before="0" w:line="240" w:lineRule="auto"/>
              <w:rPr>
                <w:b/>
                <w:bCs/>
                <w:sz w:val="18"/>
                <w:szCs w:val="18"/>
              </w:rPr>
            </w:pPr>
            <w:r w:rsidRPr="00DB65CB">
              <w:rPr>
                <w:b/>
                <w:bCs/>
                <w:sz w:val="18"/>
                <w:szCs w:val="18"/>
              </w:rPr>
              <w:t>Payment Term</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27BAE5F" w14:textId="77777777" w:rsidR="00207277" w:rsidRPr="00DB65CB" w:rsidRDefault="00207277">
            <w:pPr>
              <w:spacing w:before="0" w:line="240" w:lineRule="auto"/>
              <w:rPr>
                <w:b/>
                <w:bCs/>
                <w:sz w:val="18"/>
                <w:szCs w:val="18"/>
              </w:rPr>
            </w:pPr>
            <w:r w:rsidRPr="00DB65CB">
              <w:rPr>
                <w:b/>
                <w:bCs/>
                <w:sz w:val="18"/>
                <w:szCs w:val="18"/>
              </w:rPr>
              <w:t>Institution</w:t>
            </w:r>
          </w:p>
        </w:tc>
      </w:tr>
      <w:tr w:rsidR="00E32F3A" w:rsidRPr="00DB65CB" w14:paraId="04925AE8"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532CD2E" w14:textId="77777777" w:rsidR="00207277" w:rsidRPr="00DB65CB" w:rsidRDefault="00207277">
            <w:pPr>
              <w:spacing w:before="0" w:line="240" w:lineRule="auto"/>
              <w:rPr>
                <w:sz w:val="18"/>
                <w:szCs w:val="18"/>
              </w:rPr>
            </w:pPr>
            <w:r w:rsidRPr="00DB65CB">
              <w:rPr>
                <w:sz w:val="18"/>
                <w:szCs w:val="18"/>
              </w:rPr>
              <w:t>Shelter – Food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8F60414" w14:textId="77777777" w:rsidR="00207277" w:rsidRPr="00DB65CB" w:rsidRDefault="00207277">
            <w:pPr>
              <w:spacing w:before="0" w:line="240" w:lineRule="auto"/>
              <w:rPr>
                <w:b/>
                <w:bCs/>
                <w:sz w:val="18"/>
                <w:szCs w:val="18"/>
              </w:rPr>
            </w:pPr>
            <w:r w:rsidRPr="00DB65CB">
              <w:rPr>
                <w:b/>
                <w:bCs/>
                <w:sz w:val="18"/>
                <w:szCs w:val="18"/>
              </w:rPr>
              <w:t>Social Cohesion Assistance (ESSN)</w:t>
            </w:r>
          </w:p>
          <w:p w14:paraId="610726BD" w14:textId="77777777" w:rsidR="00207277" w:rsidRPr="00DB65CB" w:rsidRDefault="00207277">
            <w:pPr>
              <w:spacing w:before="0" w:line="240" w:lineRule="auto"/>
              <w:rPr>
                <w:sz w:val="18"/>
                <w:szCs w:val="18"/>
              </w:rPr>
            </w:pPr>
            <w:r w:rsidRPr="00DB65CB">
              <w:rPr>
                <w:sz w:val="18"/>
                <w:szCs w:val="18"/>
              </w:rPr>
              <w:t>It is an aid program funded by the EU, implemented in partnership between the International Federation of Red Cross and Red Crescent Societies (IFRC), the Turkish Red Crescent Society and MoFSS.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A6618B1" w14:textId="77777777" w:rsidR="00207277" w:rsidRPr="00DB65CB" w:rsidRDefault="00207277">
            <w:pPr>
              <w:spacing w:before="0" w:line="240" w:lineRule="auto"/>
              <w:rPr>
                <w:sz w:val="18"/>
                <w:szCs w:val="18"/>
              </w:rPr>
            </w:pPr>
            <w:r w:rsidRPr="00DB65CB">
              <w:rPr>
                <w:sz w:val="18"/>
                <w:szCs w:val="18"/>
              </w:rPr>
              <w:t>Foreigners who are residing outside the temporary accommodation centers, meet the conditions of at least one of the needy and demographic criteria, have an identification number starting with 99, have a temporary protection status, international protection status, international protection applicants or humanitarian residence permit.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9CE3E0D" w14:textId="77777777" w:rsidR="00207277" w:rsidRPr="00DB65CB" w:rsidRDefault="00207277">
            <w:pPr>
              <w:spacing w:before="0" w:line="240" w:lineRule="auto"/>
              <w:rPr>
                <w:sz w:val="18"/>
                <w:szCs w:val="18"/>
              </w:rPr>
            </w:pPr>
            <w:r w:rsidRPr="00DB65CB">
              <w:rPr>
                <w:sz w:val="18"/>
                <w:szCs w:val="18"/>
              </w:rPr>
              <w:t>230 TL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82F6D50" w14:textId="77777777" w:rsidR="00207277" w:rsidRPr="00DB65CB" w:rsidRDefault="00207277">
            <w:pPr>
              <w:spacing w:before="0" w:line="240" w:lineRule="auto"/>
              <w:rPr>
                <w:sz w:val="18"/>
                <w:szCs w:val="18"/>
              </w:rPr>
            </w:pPr>
            <w:r w:rsidRPr="00DB65CB">
              <w:rPr>
                <w:sz w:val="18"/>
                <w:szCs w:val="18"/>
              </w:rPr>
              <w:t>Payments are made monthly.</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E8161D1" w14:textId="77777777" w:rsidR="00207277" w:rsidRPr="00DB65CB" w:rsidRDefault="00207277">
            <w:pPr>
              <w:spacing w:before="0" w:line="240" w:lineRule="auto"/>
              <w:rPr>
                <w:sz w:val="18"/>
                <w:szCs w:val="18"/>
              </w:rPr>
            </w:pPr>
            <w:r w:rsidRPr="00DB65CB">
              <w:rPr>
                <w:sz w:val="18"/>
                <w:szCs w:val="18"/>
              </w:rPr>
              <w:t>Ministry of Family and Social Services</w:t>
            </w:r>
          </w:p>
        </w:tc>
      </w:tr>
      <w:tr w:rsidR="00E32F3A" w:rsidRPr="00DB65CB" w14:paraId="222F96FC"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DB630CC" w14:textId="77777777" w:rsidR="00207277" w:rsidRPr="00DB65CB" w:rsidRDefault="00207277">
            <w:pPr>
              <w:spacing w:before="0" w:line="240" w:lineRule="auto"/>
              <w:rPr>
                <w:sz w:val="18"/>
                <w:szCs w:val="18"/>
              </w:rPr>
            </w:pPr>
            <w:r w:rsidRPr="00DB65CB">
              <w:rPr>
                <w:sz w:val="18"/>
                <w:szCs w:val="18"/>
              </w:rPr>
              <w:t>Education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17AFCFE" w14:textId="77777777" w:rsidR="00207277" w:rsidRPr="00DB65CB" w:rsidRDefault="00207277">
            <w:pPr>
              <w:spacing w:before="0" w:line="240" w:lineRule="auto"/>
              <w:rPr>
                <w:b/>
                <w:bCs/>
                <w:sz w:val="18"/>
                <w:szCs w:val="18"/>
              </w:rPr>
            </w:pPr>
            <w:r w:rsidRPr="00DB65CB">
              <w:rPr>
                <w:b/>
                <w:bCs/>
                <w:sz w:val="18"/>
                <w:szCs w:val="18"/>
              </w:rPr>
              <w:t xml:space="preserve">Conditional Education Assistance for Foreigners </w:t>
            </w:r>
          </w:p>
          <w:p w14:paraId="764871EA" w14:textId="77777777" w:rsidR="00207277" w:rsidRPr="00DB65CB" w:rsidRDefault="00207277">
            <w:pPr>
              <w:spacing w:before="0" w:line="240" w:lineRule="auto"/>
              <w:rPr>
                <w:sz w:val="18"/>
                <w:szCs w:val="18"/>
              </w:rPr>
            </w:pPr>
            <w:r w:rsidRPr="00DB65CB">
              <w:rPr>
                <w:sz w:val="18"/>
                <w:szCs w:val="18"/>
              </w:rPr>
              <w:t>It is an aid program funded by EU and implemented in partnership with the United Nations Children's Fund (UNICEF), the Turkish Red Crescent Society, MoNE and MoFSS.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4470F73" w14:textId="77777777" w:rsidR="00207277" w:rsidRPr="00DB65CB" w:rsidRDefault="00207277">
            <w:pPr>
              <w:spacing w:before="0" w:line="240" w:lineRule="auto"/>
              <w:rPr>
                <w:sz w:val="18"/>
                <w:szCs w:val="18"/>
              </w:rPr>
            </w:pPr>
            <w:r w:rsidRPr="00DB65CB">
              <w:rPr>
                <w:sz w:val="18"/>
                <w:szCs w:val="18"/>
              </w:rPr>
              <w:t>Syrians and all other foreign children residing outside the temporary accommodation centers, and who are in need, not absent more than 4 days (80%) in a month, studying in schools affiliated to MoNE or in temporary education centers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52888EB" w14:textId="77777777" w:rsidR="00207277" w:rsidRPr="00DB65CB" w:rsidRDefault="00207277">
            <w:pPr>
              <w:spacing w:before="0" w:line="240" w:lineRule="auto"/>
              <w:rPr>
                <w:sz w:val="18"/>
                <w:szCs w:val="18"/>
              </w:rPr>
            </w:pPr>
            <w:r w:rsidRPr="00DB65CB">
              <w:rPr>
                <w:sz w:val="18"/>
                <w:szCs w:val="18"/>
              </w:rPr>
              <w:t>Between kindergarten and 8</w:t>
            </w:r>
            <w:r w:rsidRPr="00DB65CB">
              <w:rPr>
                <w:sz w:val="18"/>
                <w:szCs w:val="18"/>
                <w:vertAlign w:val="superscript"/>
              </w:rPr>
              <w:t>th</w:t>
            </w:r>
            <w:r w:rsidRPr="00DB65CB">
              <w:rPr>
                <w:sz w:val="18"/>
                <w:szCs w:val="18"/>
              </w:rPr>
              <w:t xml:space="preserve"> grade:</w:t>
            </w:r>
          </w:p>
          <w:p w14:paraId="3F19668E" w14:textId="0158A0A8" w:rsidR="00207277" w:rsidRPr="00DB65CB" w:rsidRDefault="00207277" w:rsidP="00207277">
            <w:pPr>
              <w:pStyle w:val="ListeParagraf"/>
              <w:numPr>
                <w:ilvl w:val="0"/>
                <w:numId w:val="106"/>
              </w:numPr>
              <w:spacing w:before="0" w:line="240" w:lineRule="auto"/>
              <w:ind w:left="426" w:hanging="284"/>
              <w:jc w:val="left"/>
              <w:rPr>
                <w:sz w:val="18"/>
                <w:szCs w:val="18"/>
              </w:rPr>
            </w:pPr>
            <w:r w:rsidRPr="00DB65CB">
              <w:rPr>
                <w:sz w:val="18"/>
                <w:szCs w:val="18"/>
              </w:rPr>
              <w:t>100 TL/month for female students</w:t>
            </w:r>
          </w:p>
          <w:p w14:paraId="4C801E7E" w14:textId="06F160AB" w:rsidR="00207277" w:rsidRPr="00DB65CB" w:rsidRDefault="00207277" w:rsidP="00207277">
            <w:pPr>
              <w:pStyle w:val="ListeParagraf"/>
              <w:numPr>
                <w:ilvl w:val="0"/>
                <w:numId w:val="106"/>
              </w:numPr>
              <w:spacing w:before="0" w:line="240" w:lineRule="auto"/>
              <w:ind w:left="426" w:hanging="284"/>
              <w:jc w:val="left"/>
              <w:rPr>
                <w:sz w:val="18"/>
                <w:szCs w:val="18"/>
              </w:rPr>
            </w:pPr>
            <w:r w:rsidRPr="00DB65CB">
              <w:rPr>
                <w:sz w:val="18"/>
                <w:szCs w:val="18"/>
              </w:rPr>
              <w:t>90 TL/month for male students</w:t>
            </w:r>
          </w:p>
          <w:p w14:paraId="6A1E977F" w14:textId="77777777" w:rsidR="00207277" w:rsidRPr="00DB65CB" w:rsidRDefault="00207277">
            <w:pPr>
              <w:spacing w:before="0" w:line="240" w:lineRule="auto"/>
              <w:rPr>
                <w:sz w:val="18"/>
                <w:szCs w:val="18"/>
              </w:rPr>
            </w:pPr>
            <w:r w:rsidRPr="00DB65CB">
              <w:rPr>
                <w:sz w:val="18"/>
                <w:szCs w:val="18"/>
              </w:rPr>
              <w:t>Between 9</w:t>
            </w:r>
            <w:r w:rsidRPr="00DB65CB">
              <w:rPr>
                <w:sz w:val="18"/>
                <w:szCs w:val="18"/>
                <w:vertAlign w:val="superscript"/>
              </w:rPr>
              <w:t>th</w:t>
            </w:r>
            <w:r w:rsidRPr="00DB65CB">
              <w:rPr>
                <w:sz w:val="18"/>
                <w:szCs w:val="18"/>
              </w:rPr>
              <w:t xml:space="preserve"> and 12</w:t>
            </w:r>
            <w:r w:rsidRPr="00DB65CB">
              <w:rPr>
                <w:sz w:val="18"/>
                <w:szCs w:val="18"/>
                <w:vertAlign w:val="superscript"/>
              </w:rPr>
              <w:t>th</w:t>
            </w:r>
            <w:r w:rsidRPr="00DB65CB">
              <w:rPr>
                <w:sz w:val="18"/>
                <w:szCs w:val="18"/>
              </w:rPr>
              <w:t xml:space="preserve"> grades:</w:t>
            </w:r>
          </w:p>
          <w:p w14:paraId="32A6C72B" w14:textId="5B624D35" w:rsidR="00207277" w:rsidRPr="00DB65CB" w:rsidRDefault="00207277" w:rsidP="00207277">
            <w:pPr>
              <w:pStyle w:val="ListeParagraf"/>
              <w:numPr>
                <w:ilvl w:val="0"/>
                <w:numId w:val="106"/>
              </w:numPr>
              <w:spacing w:before="0" w:line="240" w:lineRule="auto"/>
              <w:ind w:left="426" w:hanging="284"/>
              <w:jc w:val="left"/>
              <w:rPr>
                <w:sz w:val="18"/>
                <w:szCs w:val="18"/>
              </w:rPr>
            </w:pPr>
            <w:r w:rsidRPr="00DB65CB">
              <w:rPr>
                <w:sz w:val="18"/>
                <w:szCs w:val="18"/>
              </w:rPr>
              <w:t>150 TL/month for female students</w:t>
            </w:r>
          </w:p>
          <w:p w14:paraId="433382E7" w14:textId="0AC8E635" w:rsidR="00207277" w:rsidRPr="00DB65CB" w:rsidRDefault="00207277" w:rsidP="00207277">
            <w:pPr>
              <w:pStyle w:val="ListeParagraf"/>
              <w:numPr>
                <w:ilvl w:val="0"/>
                <w:numId w:val="106"/>
              </w:numPr>
              <w:spacing w:before="0" w:line="240" w:lineRule="auto"/>
              <w:ind w:left="426" w:hanging="284"/>
              <w:jc w:val="left"/>
              <w:rPr>
                <w:sz w:val="18"/>
                <w:szCs w:val="18"/>
              </w:rPr>
            </w:pPr>
            <w:r w:rsidRPr="00DB65CB">
              <w:rPr>
                <w:sz w:val="18"/>
                <w:szCs w:val="18"/>
              </w:rPr>
              <w:t>130 TL/month for male students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A31C04B" w14:textId="77777777" w:rsidR="00207277" w:rsidRPr="00DB65CB" w:rsidRDefault="00207277">
            <w:pPr>
              <w:spacing w:before="0" w:line="240" w:lineRule="auto"/>
              <w:rPr>
                <w:sz w:val="18"/>
                <w:szCs w:val="18"/>
              </w:rPr>
            </w:pPr>
            <w:r w:rsidRPr="00DB65CB">
              <w:rPr>
                <w:sz w:val="18"/>
                <w:szCs w:val="18"/>
              </w:rPr>
              <w:t>Payments are made every 2 months.</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1AAD80F" w14:textId="77777777" w:rsidR="00207277" w:rsidRPr="00DB65CB" w:rsidRDefault="00207277">
            <w:pPr>
              <w:spacing w:before="0" w:line="240" w:lineRule="auto"/>
              <w:rPr>
                <w:sz w:val="18"/>
                <w:szCs w:val="18"/>
              </w:rPr>
            </w:pPr>
            <w:r w:rsidRPr="00DB65CB">
              <w:rPr>
                <w:sz w:val="18"/>
                <w:szCs w:val="18"/>
              </w:rPr>
              <w:t>Ministry of Family and Social Services</w:t>
            </w:r>
          </w:p>
        </w:tc>
      </w:tr>
      <w:tr w:rsidR="00E32F3A" w:rsidRPr="00DB65CB" w14:paraId="44DCAC78"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6C00BBB" w14:textId="77777777" w:rsidR="00207277" w:rsidRPr="00DB65CB" w:rsidRDefault="00207277">
            <w:pPr>
              <w:spacing w:before="0" w:line="240" w:lineRule="auto"/>
              <w:rPr>
                <w:sz w:val="18"/>
                <w:szCs w:val="18"/>
              </w:rPr>
            </w:pPr>
            <w:r w:rsidRPr="00DB65CB">
              <w:rPr>
                <w:sz w:val="18"/>
                <w:szCs w:val="18"/>
              </w:rPr>
              <w:t>Education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08EB1AA" w14:textId="77777777" w:rsidR="00207277" w:rsidRPr="00DB65CB" w:rsidRDefault="00207277">
            <w:pPr>
              <w:spacing w:before="0" w:line="240" w:lineRule="auto"/>
              <w:rPr>
                <w:b/>
                <w:bCs/>
                <w:sz w:val="18"/>
                <w:szCs w:val="18"/>
              </w:rPr>
            </w:pPr>
            <w:r w:rsidRPr="00DB65CB">
              <w:rPr>
                <w:b/>
                <w:bCs/>
                <w:sz w:val="18"/>
                <w:szCs w:val="18"/>
              </w:rPr>
              <w:t xml:space="preserve">Foreign student scholarship </w:t>
            </w:r>
          </w:p>
          <w:p w14:paraId="5D42B174" w14:textId="77777777" w:rsidR="00207277" w:rsidRPr="00DB65CB" w:rsidRDefault="00207277">
            <w:pPr>
              <w:spacing w:before="0" w:line="240" w:lineRule="auto"/>
              <w:rPr>
                <w:sz w:val="18"/>
                <w:szCs w:val="18"/>
              </w:rPr>
            </w:pPr>
            <w:r w:rsidRPr="00DB65CB">
              <w:rPr>
                <w:sz w:val="18"/>
                <w:szCs w:val="18"/>
              </w:rPr>
              <w:t xml:space="preserve">Scholarship given to foreign national higher education students </w:t>
            </w:r>
            <w:r w:rsidRPr="00DB65CB">
              <w:rPr>
                <w:sz w:val="18"/>
                <w:szCs w:val="18"/>
              </w:rPr>
              <w:lastRenderedPageBreak/>
              <w:t>who have come to Turkiye for education.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29EA227" w14:textId="77777777" w:rsidR="00207277" w:rsidRPr="00DB65CB" w:rsidRDefault="00207277">
            <w:pPr>
              <w:spacing w:before="0" w:line="240" w:lineRule="auto"/>
              <w:rPr>
                <w:sz w:val="18"/>
                <w:szCs w:val="18"/>
              </w:rPr>
            </w:pPr>
            <w:r w:rsidRPr="00DB65CB">
              <w:rPr>
                <w:sz w:val="18"/>
                <w:szCs w:val="18"/>
              </w:rPr>
              <w:lastRenderedPageBreak/>
              <w:t xml:space="preserve">Scholarships are not given to students who do not have a permit to stay in Turkiye, who receive educational aid from other institutions, who study for </w:t>
            </w:r>
            <w:r w:rsidRPr="00DB65CB">
              <w:rPr>
                <w:sz w:val="18"/>
                <w:szCs w:val="18"/>
              </w:rPr>
              <w:lastRenderedPageBreak/>
              <w:t>an additional period in the educational institution they are studying, or who are studying in master's and doctoral programs.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ABFAB66" w14:textId="77777777" w:rsidR="00207277" w:rsidRPr="00DB65CB" w:rsidRDefault="00207277">
            <w:pPr>
              <w:spacing w:before="0" w:line="240" w:lineRule="auto"/>
              <w:rPr>
                <w:sz w:val="18"/>
                <w:szCs w:val="18"/>
              </w:rPr>
            </w:pPr>
            <w:r w:rsidRPr="00DB65CB">
              <w:rPr>
                <w:sz w:val="18"/>
                <w:szCs w:val="18"/>
              </w:rPr>
              <w:lastRenderedPageBreak/>
              <w:t>650.00 TL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61F6436" w14:textId="77777777" w:rsidR="00207277" w:rsidRPr="00DB65CB" w:rsidRDefault="00207277">
            <w:pPr>
              <w:spacing w:before="0" w:line="240" w:lineRule="auto"/>
              <w:rPr>
                <w:sz w:val="18"/>
                <w:szCs w:val="18"/>
              </w:rPr>
            </w:pPr>
            <w:r w:rsidRPr="00DB65CB">
              <w:rPr>
                <w:sz w:val="18"/>
                <w:szCs w:val="18"/>
              </w:rPr>
              <w:t xml:space="preserve">Educational aid is provided for 9 months (October, November, December, </w:t>
            </w:r>
            <w:r w:rsidRPr="00DB65CB">
              <w:rPr>
                <w:sz w:val="18"/>
                <w:szCs w:val="18"/>
              </w:rPr>
              <w:lastRenderedPageBreak/>
              <w:t>January, February, March, April, May, June) in each education period.</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D5444B6" w14:textId="77777777" w:rsidR="00207277" w:rsidRPr="00DB65CB" w:rsidRDefault="00207277">
            <w:pPr>
              <w:spacing w:before="0" w:line="240" w:lineRule="auto"/>
              <w:rPr>
                <w:sz w:val="18"/>
                <w:szCs w:val="18"/>
              </w:rPr>
            </w:pPr>
            <w:r w:rsidRPr="00DB65CB">
              <w:rPr>
                <w:sz w:val="18"/>
                <w:szCs w:val="18"/>
              </w:rPr>
              <w:lastRenderedPageBreak/>
              <w:t>General Directorate of Foundations</w:t>
            </w:r>
          </w:p>
        </w:tc>
      </w:tr>
    </w:tbl>
    <w:p w14:paraId="60D153D4" w14:textId="0B090039" w:rsidR="00207277" w:rsidRPr="00705B5C" w:rsidRDefault="00207277" w:rsidP="00430117">
      <w:pPr>
        <w:rPr>
          <w:sz w:val="28"/>
          <w:lang w:val="en"/>
        </w:rPr>
      </w:pPr>
      <w:r w:rsidRPr="00DB65CB">
        <w:rPr>
          <w:b/>
          <w:bCs/>
          <w:sz w:val="28"/>
          <w:szCs w:val="28"/>
        </w:rPr>
        <w:t xml:space="preserve">Social services and aids provided by </w:t>
      </w:r>
      <w:r w:rsidR="00E32F3A" w:rsidRPr="00DB65CB">
        <w:rPr>
          <w:b/>
          <w:bCs/>
          <w:sz w:val="28"/>
          <w:szCs w:val="28"/>
        </w:rPr>
        <w:t>municipalities</w:t>
      </w:r>
    </w:p>
    <w:p w14:paraId="5989DCDB" w14:textId="77777777" w:rsidR="00207277" w:rsidRPr="00DB65CB" w:rsidRDefault="00207277" w:rsidP="00207277">
      <w:pPr>
        <w:rPr>
          <w:rFonts w:eastAsiaTheme="minorEastAsia"/>
        </w:rPr>
      </w:pPr>
      <w:r w:rsidRPr="00DB65CB">
        <w:t>According to paragraph (a) of the 14th article of the Municipal Law No. 5393, the duties and responsibilities of the metropolitan and district municipalities include providing social services and assistance to their fellow citizens and providing them with professions and skills.</w:t>
      </w:r>
    </w:p>
    <w:p w14:paraId="18EAAC88" w14:textId="77777777" w:rsidR="00207277" w:rsidRPr="00DB65CB" w:rsidRDefault="00207277" w:rsidP="00207277">
      <w:r w:rsidRPr="00DB65CB">
        <w:t>Social services and aids provided by the metropolitan municipalities of the project provinces and that can be used within the scope of the project are specified separately under the title of each province.</w:t>
      </w:r>
    </w:p>
    <w:p w14:paraId="7DE99141" w14:textId="77777777" w:rsidR="00207277" w:rsidRPr="00DB65CB" w:rsidRDefault="00207277" w:rsidP="00430117">
      <w:pPr>
        <w:ind w:left="357"/>
        <w:rPr>
          <w:sz w:val="24"/>
          <w:szCs w:val="24"/>
        </w:rPr>
      </w:pPr>
      <w:r w:rsidRPr="00DB65CB">
        <w:rPr>
          <w:b/>
          <w:bCs/>
          <w:sz w:val="24"/>
          <w:szCs w:val="24"/>
        </w:rPr>
        <w:t xml:space="preserve">Istanbul </w:t>
      </w:r>
    </w:p>
    <w:p w14:paraId="04765F21" w14:textId="77777777" w:rsidR="00207277" w:rsidRPr="00DB65CB" w:rsidRDefault="00207277" w:rsidP="00207277">
      <w:pPr>
        <w:rPr>
          <w:rFonts w:eastAsiaTheme="minorEastAsia"/>
        </w:rPr>
      </w:pPr>
      <w:r w:rsidRPr="00DB65CB">
        <w:t>The social benefits offered by the Istanbul Metropolitan Municipality (IMM) and their brief explanations are listed below.</w:t>
      </w:r>
      <w:r w:rsidRPr="00DB65CB">
        <w:rPr>
          <w:rStyle w:val="DipnotBavurusu"/>
          <w:rFonts w:cs="Tahoma"/>
        </w:rPr>
        <w:footnoteReference w:id="75"/>
      </w:r>
    </w:p>
    <w:p w14:paraId="4C2C39D9" w14:textId="77777777" w:rsidR="00207277" w:rsidRPr="00DB65CB" w:rsidRDefault="00207277" w:rsidP="00430117">
      <w:pPr>
        <w:pStyle w:val="ListeParagraf"/>
        <w:numPr>
          <w:ilvl w:val="0"/>
          <w:numId w:val="107"/>
        </w:numPr>
        <w:spacing w:before="100" w:after="200"/>
        <w:ind w:left="714" w:hanging="357"/>
      </w:pPr>
      <w:r w:rsidRPr="00DB65CB">
        <w:rPr>
          <w:u w:val="single"/>
        </w:rPr>
        <w:t xml:space="preserve">Aid for Reverse Migration: </w:t>
      </w:r>
      <w:r w:rsidRPr="00DB65CB">
        <w:t>It is an aid offered to families who come to Istanbul for various reasons, who cannot hold on economically and socially in the city, and who do not have the means to return to their hometown, but who wish to return when financial means are available.</w:t>
      </w:r>
    </w:p>
    <w:p w14:paraId="57B410E6" w14:textId="13218F1B" w:rsidR="00207277" w:rsidRPr="00DB65CB" w:rsidRDefault="00207277" w:rsidP="00430117">
      <w:pPr>
        <w:pStyle w:val="ListeParagraf"/>
        <w:numPr>
          <w:ilvl w:val="0"/>
          <w:numId w:val="107"/>
        </w:numPr>
        <w:spacing w:before="100" w:after="200"/>
        <w:ind w:left="714" w:hanging="357"/>
      </w:pPr>
      <w:r w:rsidRPr="00DB65CB">
        <w:rPr>
          <w:u w:val="single"/>
        </w:rPr>
        <w:t xml:space="preserve">Cash Supports to Those in Need: </w:t>
      </w:r>
      <w:r w:rsidRPr="00DB65CB">
        <w:t xml:space="preserve">Cash social service for individuals and families </w:t>
      </w:r>
      <w:r w:rsidR="00094447" w:rsidRPr="00DB65CB">
        <w:t>who</w:t>
      </w:r>
      <w:r w:rsidRPr="00DB65CB">
        <w:t xml:space="preserve"> are in need of social and economic support.</w:t>
      </w:r>
    </w:p>
    <w:p w14:paraId="31F923F1" w14:textId="77777777" w:rsidR="00207277" w:rsidRPr="00DB65CB" w:rsidRDefault="00207277" w:rsidP="00430117">
      <w:pPr>
        <w:pStyle w:val="ListeParagraf"/>
        <w:numPr>
          <w:ilvl w:val="0"/>
          <w:numId w:val="107"/>
        </w:numPr>
        <w:spacing w:before="100" w:after="200"/>
        <w:ind w:left="714" w:hanging="357"/>
      </w:pPr>
      <w:r w:rsidRPr="00DB65CB">
        <w:rPr>
          <w:u w:val="single"/>
        </w:rPr>
        <w:t xml:space="preserve">Social Support Istanbul Card: </w:t>
      </w:r>
      <w:r w:rsidRPr="00DB65CB">
        <w:t>Food support is provided to the needy family/individual to be used in the contracted markets, in the amount and payment period deemed appropriate as a result of the social examination.</w:t>
      </w:r>
    </w:p>
    <w:p w14:paraId="3DE4ACF7" w14:textId="77777777" w:rsidR="00207277" w:rsidRPr="00DB65CB" w:rsidRDefault="00207277" w:rsidP="00430117">
      <w:pPr>
        <w:pStyle w:val="ListeParagraf"/>
        <w:numPr>
          <w:ilvl w:val="0"/>
          <w:numId w:val="107"/>
        </w:numPr>
        <w:spacing w:before="100" w:after="200"/>
        <w:ind w:left="714" w:hanging="357"/>
      </w:pPr>
      <w:r w:rsidRPr="00DB65CB">
        <w:rPr>
          <w:u w:val="single"/>
        </w:rPr>
        <w:t>Public Dairy Support:</w:t>
      </w:r>
      <w:r w:rsidRPr="00DB65CB">
        <w:t xml:space="preserve"> It is aimed to give children the habit of drinking milk and to support the development of bones, teeth and brains through a balanced diet. Within the scope of this program, 8 liters of UHT milk per month (2 liters per week) per child of age between 3-6 of families receiving in-kind and cash assistance are distributed, so that they can drink milk every day.</w:t>
      </w:r>
    </w:p>
    <w:p w14:paraId="08CC6676" w14:textId="77777777" w:rsidR="00207277" w:rsidRPr="00DB65CB" w:rsidRDefault="00207277" w:rsidP="00430117">
      <w:pPr>
        <w:pStyle w:val="ListeParagraf"/>
        <w:numPr>
          <w:ilvl w:val="0"/>
          <w:numId w:val="107"/>
        </w:numPr>
        <w:spacing w:before="100" w:after="200"/>
        <w:ind w:left="714" w:hanging="357"/>
      </w:pPr>
      <w:r w:rsidRPr="00DB65CB">
        <w:rPr>
          <w:u w:val="single"/>
        </w:rPr>
        <w:t xml:space="preserve">Goods Support: </w:t>
      </w:r>
      <w:r w:rsidRPr="00DB65CB">
        <w:t xml:space="preserve">The family/individual, who are in need is provided with goods in line with their needs. </w:t>
      </w:r>
    </w:p>
    <w:p w14:paraId="24837178" w14:textId="77777777" w:rsidR="00207277" w:rsidRPr="00DB65CB" w:rsidRDefault="00207277" w:rsidP="00430117">
      <w:pPr>
        <w:pStyle w:val="ListeParagraf"/>
        <w:numPr>
          <w:ilvl w:val="0"/>
          <w:numId w:val="107"/>
        </w:numPr>
        <w:spacing w:before="100" w:after="200"/>
        <w:ind w:left="714" w:hanging="357"/>
      </w:pPr>
      <w:r w:rsidRPr="00DB65CB">
        <w:rPr>
          <w:u w:val="single"/>
        </w:rPr>
        <w:t xml:space="preserve">Young University Student Support: </w:t>
      </w:r>
      <w:r w:rsidRPr="00DB65CB">
        <w:t xml:space="preserve">Financial support is provided to associate degree and undergraduate students and/or their families who are residing in Istanbul and who need financial support in terms of income, in accordance with the provisions of the IMM Regulation on Social Affairs and Aid Principles. </w:t>
      </w:r>
    </w:p>
    <w:p w14:paraId="61A4CFB3" w14:textId="77777777" w:rsidR="00207277" w:rsidRPr="00DB65CB" w:rsidRDefault="00207277" w:rsidP="00430117">
      <w:pPr>
        <w:pStyle w:val="ListeParagraf"/>
        <w:numPr>
          <w:ilvl w:val="0"/>
          <w:numId w:val="107"/>
        </w:numPr>
        <w:spacing w:before="100" w:after="200"/>
        <w:ind w:left="714" w:hanging="357"/>
      </w:pPr>
      <w:r w:rsidRPr="00DB65CB">
        <w:rPr>
          <w:u w:val="single"/>
        </w:rPr>
        <w:t xml:space="preserve">Education Support So You Can Read: </w:t>
      </w:r>
      <w:r w:rsidRPr="00DB65CB">
        <w:t xml:space="preserve">Cash education support is provided once a year to all martyrs, orphans, orphans and disabled students who receive education and training in primary, secondary, high school and rehabilitation centers in Istanbul, provided that they document their status. </w:t>
      </w:r>
    </w:p>
    <w:p w14:paraId="0AC0EE55" w14:textId="3D8D13C3" w:rsidR="00207277" w:rsidRPr="00DB65CB" w:rsidRDefault="00207277" w:rsidP="00207277">
      <w:r w:rsidRPr="00DB65CB">
        <w:t xml:space="preserve">Applications of all families and individuals who want to benefit from social and economic support models are received via 153 White Desk or </w:t>
      </w:r>
      <w:hyperlink r:id="rId88" w:history="1">
        <w:r w:rsidRPr="00DB65CB">
          <w:rPr>
            <w:rStyle w:val="Kpr"/>
          </w:rPr>
          <w:t>https://socialyardim.ibb.gov.tr/</w:t>
        </w:r>
      </w:hyperlink>
      <w:r w:rsidRPr="00DB65CB">
        <w:t>. The socio-economic status of the families/individuals applying for support is evaluated through the social examinations made by the professionals. As a result of the social examination, individuals and families who need socio-economic support are supported in line with their needs.</w:t>
      </w:r>
      <w:r w:rsidRPr="00DB65CB">
        <w:rPr>
          <w:rStyle w:val="DipnotBavurusu"/>
          <w:rFonts w:cs="Tahoma"/>
        </w:rPr>
        <w:footnoteReference w:id="76"/>
      </w:r>
    </w:p>
    <w:p w14:paraId="051B8ADD" w14:textId="77777777" w:rsidR="006C6BD5" w:rsidRPr="00DB65CB" w:rsidRDefault="006C6BD5">
      <w:pPr>
        <w:spacing w:before="0" w:after="160" w:line="259" w:lineRule="auto"/>
        <w:jc w:val="left"/>
      </w:pPr>
      <w:r w:rsidRPr="00DB65CB">
        <w:br w:type="page"/>
      </w:r>
    </w:p>
    <w:p w14:paraId="2683E05D" w14:textId="07849A2E" w:rsidR="00207277" w:rsidRPr="00DB65CB" w:rsidRDefault="00207277" w:rsidP="00207277">
      <w:r w:rsidRPr="00DB65CB">
        <w:lastRenderedPageBreak/>
        <w:t>Social Services Department provides service with 20 social service points listed below.</w:t>
      </w:r>
      <w:r w:rsidRPr="00DB65CB">
        <w:rPr>
          <w:rStyle w:val="DipnotBavurusu"/>
          <w:rFonts w:cs="Tahoma"/>
        </w:rPr>
        <w:footnoteReference w:id="77"/>
      </w:r>
    </w:p>
    <w:tbl>
      <w:tblPr>
        <w:tblStyle w:val="TabloKlavuzu"/>
        <w:tblW w:w="7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2323"/>
        <w:gridCol w:w="2323"/>
        <w:gridCol w:w="658"/>
        <w:gridCol w:w="1701"/>
      </w:tblGrid>
      <w:tr w:rsidR="00207277" w:rsidRPr="00DB65CB" w14:paraId="124EAE79" w14:textId="77777777" w:rsidTr="00207277">
        <w:tc>
          <w:tcPr>
            <w:tcW w:w="4644" w:type="dxa"/>
            <w:gridSpan w:val="2"/>
            <w:hideMark/>
          </w:tcPr>
          <w:p w14:paraId="2C430D14" w14:textId="77777777" w:rsidR="00207277" w:rsidRPr="00DB65CB" w:rsidRDefault="00207277">
            <w:pPr>
              <w:spacing w:before="0" w:line="240" w:lineRule="auto"/>
              <w:jc w:val="center"/>
            </w:pPr>
            <w:r w:rsidRPr="00DB65CB">
              <w:t>European side</w:t>
            </w:r>
          </w:p>
        </w:tc>
        <w:tc>
          <w:tcPr>
            <w:tcW w:w="658" w:type="dxa"/>
          </w:tcPr>
          <w:p w14:paraId="23598212" w14:textId="77777777" w:rsidR="00207277" w:rsidRPr="00DB65CB" w:rsidRDefault="00207277">
            <w:pPr>
              <w:spacing w:before="0" w:line="240" w:lineRule="auto"/>
            </w:pPr>
          </w:p>
        </w:tc>
        <w:tc>
          <w:tcPr>
            <w:tcW w:w="1701" w:type="dxa"/>
            <w:hideMark/>
          </w:tcPr>
          <w:p w14:paraId="3BDFC328" w14:textId="77777777" w:rsidR="00207277" w:rsidRPr="00DB65CB" w:rsidRDefault="00207277">
            <w:pPr>
              <w:spacing w:before="0" w:line="240" w:lineRule="auto"/>
            </w:pPr>
            <w:r w:rsidRPr="00DB65CB">
              <w:t>Anatolian side</w:t>
            </w:r>
          </w:p>
        </w:tc>
      </w:tr>
      <w:tr w:rsidR="00207277" w:rsidRPr="00DB65CB" w14:paraId="72238098" w14:textId="77777777" w:rsidTr="00207277">
        <w:tc>
          <w:tcPr>
            <w:tcW w:w="2322" w:type="dxa"/>
            <w:hideMark/>
          </w:tcPr>
          <w:p w14:paraId="6F8822BC" w14:textId="77777777" w:rsidR="00207277" w:rsidRPr="00DB65CB" w:rsidRDefault="00207277" w:rsidP="00207277">
            <w:pPr>
              <w:pStyle w:val="ListeParagraf"/>
              <w:numPr>
                <w:ilvl w:val="0"/>
                <w:numId w:val="108"/>
              </w:numPr>
              <w:spacing w:before="0" w:line="240" w:lineRule="auto"/>
              <w:ind w:left="426" w:hanging="284"/>
            </w:pPr>
            <w:r w:rsidRPr="00DB65CB">
              <w:t>Eyüpsultan</w:t>
            </w:r>
          </w:p>
          <w:p w14:paraId="54A96AC6" w14:textId="77777777" w:rsidR="00207277" w:rsidRPr="00DB65CB" w:rsidRDefault="00207277" w:rsidP="00207277">
            <w:pPr>
              <w:pStyle w:val="ListeParagraf"/>
              <w:numPr>
                <w:ilvl w:val="0"/>
                <w:numId w:val="108"/>
              </w:numPr>
              <w:spacing w:before="0" w:line="240" w:lineRule="auto"/>
              <w:ind w:left="426" w:hanging="284"/>
            </w:pPr>
            <w:r w:rsidRPr="00DB65CB">
              <w:t>Bağcılar</w:t>
            </w:r>
          </w:p>
          <w:p w14:paraId="02721E1A" w14:textId="77777777" w:rsidR="00207277" w:rsidRPr="00DB65CB" w:rsidRDefault="00207277" w:rsidP="00207277">
            <w:pPr>
              <w:pStyle w:val="ListeParagraf"/>
              <w:numPr>
                <w:ilvl w:val="0"/>
                <w:numId w:val="108"/>
              </w:numPr>
              <w:spacing w:before="0" w:line="240" w:lineRule="auto"/>
              <w:ind w:left="426" w:hanging="284"/>
            </w:pPr>
            <w:r w:rsidRPr="00DB65CB">
              <w:t>Bahçelievler</w:t>
            </w:r>
          </w:p>
          <w:p w14:paraId="6EF97BB2" w14:textId="77777777" w:rsidR="00207277" w:rsidRPr="00DB65CB" w:rsidRDefault="00207277" w:rsidP="00207277">
            <w:pPr>
              <w:pStyle w:val="ListeParagraf"/>
              <w:numPr>
                <w:ilvl w:val="0"/>
                <w:numId w:val="108"/>
              </w:numPr>
              <w:spacing w:before="0" w:line="240" w:lineRule="auto"/>
              <w:ind w:left="426" w:hanging="284"/>
            </w:pPr>
            <w:r w:rsidRPr="00DB65CB">
              <w:t>Başakşehir</w:t>
            </w:r>
          </w:p>
          <w:p w14:paraId="740B5AF7" w14:textId="77777777" w:rsidR="00207277" w:rsidRPr="00DB65CB" w:rsidRDefault="00207277" w:rsidP="00207277">
            <w:pPr>
              <w:pStyle w:val="ListeParagraf"/>
              <w:numPr>
                <w:ilvl w:val="0"/>
                <w:numId w:val="108"/>
              </w:numPr>
              <w:spacing w:before="0" w:line="240" w:lineRule="auto"/>
              <w:ind w:left="426" w:hanging="284"/>
            </w:pPr>
            <w:r w:rsidRPr="00DB65CB">
              <w:t>Esenler</w:t>
            </w:r>
          </w:p>
          <w:p w14:paraId="72ADBDDF" w14:textId="77777777" w:rsidR="00207277" w:rsidRPr="00DB65CB" w:rsidRDefault="00207277" w:rsidP="00207277">
            <w:pPr>
              <w:pStyle w:val="ListeParagraf"/>
              <w:numPr>
                <w:ilvl w:val="0"/>
                <w:numId w:val="108"/>
              </w:numPr>
              <w:spacing w:before="0" w:line="240" w:lineRule="auto"/>
              <w:ind w:left="426" w:hanging="284"/>
            </w:pPr>
            <w:r w:rsidRPr="00DB65CB">
              <w:t>Gaziosmanpaşa</w:t>
            </w:r>
          </w:p>
        </w:tc>
        <w:tc>
          <w:tcPr>
            <w:tcW w:w="2322" w:type="dxa"/>
            <w:hideMark/>
          </w:tcPr>
          <w:p w14:paraId="0E5A15DE" w14:textId="77777777" w:rsidR="00207277" w:rsidRPr="00DB65CB" w:rsidRDefault="00207277" w:rsidP="00207277">
            <w:pPr>
              <w:pStyle w:val="ListeParagraf"/>
              <w:numPr>
                <w:ilvl w:val="0"/>
                <w:numId w:val="108"/>
              </w:numPr>
              <w:spacing w:before="0" w:line="240" w:lineRule="auto"/>
              <w:ind w:left="426" w:hanging="284"/>
            </w:pPr>
            <w:r w:rsidRPr="00DB65CB">
              <w:t>Güngören</w:t>
            </w:r>
          </w:p>
          <w:p w14:paraId="310590E2" w14:textId="77777777" w:rsidR="00207277" w:rsidRPr="00DB65CB" w:rsidRDefault="00207277" w:rsidP="00207277">
            <w:pPr>
              <w:pStyle w:val="ListeParagraf"/>
              <w:numPr>
                <w:ilvl w:val="0"/>
                <w:numId w:val="108"/>
              </w:numPr>
              <w:spacing w:before="0" w:line="240" w:lineRule="auto"/>
              <w:ind w:left="426" w:hanging="284"/>
            </w:pPr>
            <w:r w:rsidRPr="00DB65CB">
              <w:t>Beyoğlu</w:t>
            </w:r>
          </w:p>
          <w:p w14:paraId="3D940086" w14:textId="77777777" w:rsidR="00207277" w:rsidRPr="00DB65CB" w:rsidRDefault="00207277" w:rsidP="00207277">
            <w:pPr>
              <w:pStyle w:val="ListeParagraf"/>
              <w:numPr>
                <w:ilvl w:val="0"/>
                <w:numId w:val="108"/>
              </w:numPr>
              <w:spacing w:before="0" w:line="240" w:lineRule="auto"/>
              <w:ind w:left="426" w:hanging="284"/>
            </w:pPr>
            <w:r w:rsidRPr="00DB65CB">
              <w:t>Küçükçekmece</w:t>
            </w:r>
          </w:p>
          <w:p w14:paraId="71E4E706" w14:textId="77777777" w:rsidR="00207277" w:rsidRPr="00DB65CB" w:rsidRDefault="00207277" w:rsidP="00207277">
            <w:pPr>
              <w:pStyle w:val="ListeParagraf"/>
              <w:numPr>
                <w:ilvl w:val="0"/>
                <w:numId w:val="108"/>
              </w:numPr>
              <w:spacing w:before="0" w:line="240" w:lineRule="auto"/>
              <w:ind w:left="426" w:hanging="284"/>
            </w:pPr>
            <w:r w:rsidRPr="00DB65CB">
              <w:t>Sultangazi</w:t>
            </w:r>
          </w:p>
          <w:p w14:paraId="757FC2EB" w14:textId="77777777" w:rsidR="00207277" w:rsidRPr="00DB65CB" w:rsidRDefault="00207277" w:rsidP="00207277">
            <w:pPr>
              <w:pStyle w:val="ListeParagraf"/>
              <w:numPr>
                <w:ilvl w:val="0"/>
                <w:numId w:val="108"/>
              </w:numPr>
              <w:spacing w:before="0" w:line="240" w:lineRule="auto"/>
              <w:ind w:left="426" w:hanging="284"/>
            </w:pPr>
            <w:r w:rsidRPr="00DB65CB">
              <w:t>Zeytinburnu</w:t>
            </w:r>
          </w:p>
          <w:p w14:paraId="4165A762" w14:textId="77777777" w:rsidR="00207277" w:rsidRPr="00DB65CB" w:rsidRDefault="00207277" w:rsidP="00207277">
            <w:pPr>
              <w:pStyle w:val="ListeParagraf"/>
              <w:numPr>
                <w:ilvl w:val="0"/>
                <w:numId w:val="108"/>
              </w:numPr>
              <w:spacing w:before="0" w:line="240" w:lineRule="auto"/>
              <w:ind w:left="426" w:hanging="284"/>
            </w:pPr>
            <w:r w:rsidRPr="00DB65CB">
              <w:t>Büyükçekmece</w:t>
            </w:r>
          </w:p>
        </w:tc>
        <w:tc>
          <w:tcPr>
            <w:tcW w:w="658" w:type="dxa"/>
          </w:tcPr>
          <w:p w14:paraId="73D337BC" w14:textId="77777777" w:rsidR="00207277" w:rsidRPr="00DB65CB" w:rsidRDefault="00207277">
            <w:pPr>
              <w:spacing w:before="0" w:line="240" w:lineRule="auto"/>
            </w:pPr>
          </w:p>
        </w:tc>
        <w:tc>
          <w:tcPr>
            <w:tcW w:w="1701" w:type="dxa"/>
            <w:hideMark/>
          </w:tcPr>
          <w:p w14:paraId="090E1F09" w14:textId="77777777" w:rsidR="00207277" w:rsidRPr="00DB65CB" w:rsidRDefault="00207277" w:rsidP="00207277">
            <w:pPr>
              <w:pStyle w:val="ListeParagraf"/>
              <w:numPr>
                <w:ilvl w:val="0"/>
                <w:numId w:val="108"/>
              </w:numPr>
              <w:spacing w:before="0" w:line="240" w:lineRule="auto"/>
              <w:ind w:left="426" w:hanging="284"/>
            </w:pPr>
            <w:r w:rsidRPr="00DB65CB">
              <w:t>Üsküdar</w:t>
            </w:r>
          </w:p>
          <w:p w14:paraId="7DC959EF" w14:textId="77777777" w:rsidR="00207277" w:rsidRPr="00DB65CB" w:rsidRDefault="00207277" w:rsidP="00207277">
            <w:pPr>
              <w:pStyle w:val="ListeParagraf"/>
              <w:numPr>
                <w:ilvl w:val="0"/>
                <w:numId w:val="108"/>
              </w:numPr>
              <w:spacing w:before="0" w:line="240" w:lineRule="auto"/>
              <w:ind w:left="426" w:hanging="284"/>
            </w:pPr>
            <w:r w:rsidRPr="00DB65CB">
              <w:t>Ataşehir</w:t>
            </w:r>
          </w:p>
          <w:p w14:paraId="308C1279" w14:textId="77777777" w:rsidR="00207277" w:rsidRPr="00DB65CB" w:rsidRDefault="00207277" w:rsidP="00207277">
            <w:pPr>
              <w:pStyle w:val="ListeParagraf"/>
              <w:numPr>
                <w:ilvl w:val="0"/>
                <w:numId w:val="108"/>
              </w:numPr>
              <w:spacing w:before="0" w:line="240" w:lineRule="auto"/>
              <w:ind w:left="426" w:hanging="284"/>
            </w:pPr>
            <w:r w:rsidRPr="00DB65CB">
              <w:t>Kartal</w:t>
            </w:r>
          </w:p>
          <w:p w14:paraId="08AD6E1F" w14:textId="77777777" w:rsidR="00207277" w:rsidRPr="00DB65CB" w:rsidRDefault="00207277" w:rsidP="00207277">
            <w:pPr>
              <w:pStyle w:val="ListeParagraf"/>
              <w:numPr>
                <w:ilvl w:val="0"/>
                <w:numId w:val="108"/>
              </w:numPr>
              <w:spacing w:before="0" w:line="240" w:lineRule="auto"/>
              <w:ind w:left="426" w:hanging="284"/>
            </w:pPr>
            <w:r w:rsidRPr="00DB65CB">
              <w:t>Pendik</w:t>
            </w:r>
          </w:p>
          <w:p w14:paraId="00665DA7" w14:textId="77777777" w:rsidR="00207277" w:rsidRPr="00DB65CB" w:rsidRDefault="00207277" w:rsidP="00207277">
            <w:pPr>
              <w:pStyle w:val="ListeParagraf"/>
              <w:numPr>
                <w:ilvl w:val="0"/>
                <w:numId w:val="108"/>
              </w:numPr>
              <w:spacing w:before="0" w:line="240" w:lineRule="auto"/>
              <w:ind w:left="426" w:hanging="284"/>
            </w:pPr>
            <w:r w:rsidRPr="00DB65CB">
              <w:t>Ümraniye</w:t>
            </w:r>
          </w:p>
        </w:tc>
      </w:tr>
    </w:tbl>
    <w:p w14:paraId="57093883" w14:textId="77777777" w:rsidR="00207277" w:rsidRPr="00705B5C" w:rsidRDefault="00207277" w:rsidP="00207277">
      <w:pPr>
        <w:spacing w:before="160"/>
        <w:rPr>
          <w:sz w:val="21"/>
          <w:szCs w:val="20"/>
          <w:lang w:val="en"/>
        </w:rPr>
      </w:pPr>
      <w:r w:rsidRPr="00DB65CB">
        <w:rPr>
          <w:b/>
          <w:bCs/>
        </w:rPr>
        <w:t xml:space="preserve">Institute Istanbul İSMEK: </w:t>
      </w:r>
      <w:r w:rsidRPr="00DB65CB">
        <w:t xml:space="preserve">Institute Istanbul İSMEK provides vocational, personal development, fine arts, and handicrafts and craft trainings. </w:t>
      </w:r>
      <w:r w:rsidRPr="00DB65CB">
        <w:rPr>
          <w:rStyle w:val="DipnotBavurusu"/>
          <w:rFonts w:cs="Tahoma"/>
        </w:rPr>
        <w:footnoteReference w:id="78"/>
      </w:r>
      <w:r w:rsidRPr="00DB65CB">
        <w:t>These trainings are conducted both face-to-face and online. Courses are given for a total of 8360 programs in 1,118 classrooms in 152 centers in 39 districts.</w:t>
      </w:r>
    </w:p>
    <w:p w14:paraId="17C9D408" w14:textId="77777777" w:rsidR="00207277" w:rsidRPr="00DB65CB" w:rsidRDefault="00207277" w:rsidP="00430117">
      <w:pPr>
        <w:ind w:left="720"/>
        <w:rPr>
          <w:bCs/>
        </w:rPr>
      </w:pPr>
      <w:r w:rsidRPr="00DB65CB">
        <w:rPr>
          <w:b/>
          <w:bCs/>
        </w:rPr>
        <w:t>Services provided within the scope of urban transformation:</w:t>
      </w:r>
    </w:p>
    <w:p w14:paraId="34D7F399" w14:textId="77777777" w:rsidR="00207277" w:rsidRPr="00DB65CB" w:rsidRDefault="00207277" w:rsidP="00207277">
      <w:pPr>
        <w:rPr>
          <w:rFonts w:eastAsiaTheme="minorEastAsia"/>
        </w:rPr>
      </w:pPr>
      <w:r w:rsidRPr="00DB65CB">
        <w:t>On behalf of the people who apply for the renewal of the possible risky structure through the Istanbul Renewal Platform (</w:t>
      </w:r>
      <w:hyperlink r:id="rId89" w:history="1">
        <w:r w:rsidRPr="00DB65CB">
          <w:rPr>
            <w:rStyle w:val="Kpr"/>
          </w:rPr>
          <w:t>https://istanbulyenileniyor.com/</w:t>
        </w:r>
      </w:hyperlink>
      <w:r w:rsidRPr="00DB65CB">
        <w:t>), KİPTAŞ makes an effort to provide financial advantage to the beneficiaries with a long-term payment plan at as low interest rates as possible, by making surety meetings with the banks.</w:t>
      </w:r>
    </w:p>
    <w:p w14:paraId="5BA9135D" w14:textId="77777777" w:rsidR="00207277" w:rsidRPr="00DB65CB" w:rsidRDefault="00207277" w:rsidP="00430117">
      <w:pPr>
        <w:ind w:left="357"/>
        <w:rPr>
          <w:sz w:val="24"/>
          <w:szCs w:val="24"/>
        </w:rPr>
      </w:pPr>
      <w:bookmarkStart w:id="375" w:name="_Hlk124178443"/>
      <w:r w:rsidRPr="00DB65CB">
        <w:rPr>
          <w:b/>
          <w:bCs/>
          <w:sz w:val="24"/>
          <w:szCs w:val="24"/>
        </w:rPr>
        <w:t>Izmir</w:t>
      </w:r>
    </w:p>
    <w:p w14:paraId="0058CE60" w14:textId="77777777" w:rsidR="00207277" w:rsidRPr="00DB65CB" w:rsidRDefault="00207277" w:rsidP="00207277">
      <w:pPr>
        <w:rPr>
          <w:rFonts w:eastAsiaTheme="minorEastAsia"/>
        </w:rPr>
      </w:pPr>
      <w:r w:rsidRPr="00DB65CB">
        <w:t>Izmir Metropolitan Municipality provides support to those who are in need of social and economic inadequacy, the elderly, orphans, relatives of martyrs, veterans, disabled people and their families, as well as citizens who have been harmed during natural disasters and pandemics through the aid commission. The supports given are Food Package Aid, Cash for Holiday Aid, Transportation Card Support, Clothing Aid, Goods Aid, Fuel Aid, Natural Disaster Cash Aid.</w:t>
      </w:r>
      <w:r w:rsidRPr="00DB65CB">
        <w:rPr>
          <w:rStyle w:val="DipnotBavurusu"/>
          <w:rFonts w:cs="Tahoma"/>
        </w:rPr>
        <w:t xml:space="preserve"> </w:t>
      </w:r>
      <w:r w:rsidRPr="00DB65CB">
        <w:rPr>
          <w:vertAlign w:val="superscript"/>
        </w:rPr>
        <w:footnoteReference w:id="79"/>
      </w:r>
    </w:p>
    <w:p w14:paraId="69F1E874" w14:textId="77777777" w:rsidR="00207277" w:rsidRPr="00DB65CB" w:rsidRDefault="00207277" w:rsidP="00430117">
      <w:pPr>
        <w:ind w:left="357"/>
        <w:rPr>
          <w:sz w:val="24"/>
          <w:szCs w:val="24"/>
        </w:rPr>
      </w:pPr>
      <w:r w:rsidRPr="00DB65CB">
        <w:rPr>
          <w:b/>
          <w:bCs/>
          <w:sz w:val="24"/>
          <w:szCs w:val="24"/>
        </w:rPr>
        <w:t>Kahramanmaras</w:t>
      </w:r>
    </w:p>
    <w:p w14:paraId="006F9119" w14:textId="77777777" w:rsidR="00207277" w:rsidRPr="00DB65CB" w:rsidRDefault="00207277" w:rsidP="00207277">
      <w:pPr>
        <w:rPr>
          <w:rFonts w:eastAsiaTheme="minorEastAsia"/>
        </w:rPr>
      </w:pPr>
      <w:r w:rsidRPr="00DB65CB">
        <w:t xml:space="preserve">With the Dermankart project put into service by Kahramanmaraş Metropolitan Municipality, citizens in need can meet their needs from the market they want. Money is deposited to the card in certain periods and the card holder is informed via SMS. Grocery shopping for elderly and disabled citizens is made by the personnel in charge and delivered to their addresses. </w:t>
      </w:r>
      <w:r w:rsidRPr="00DB65CB">
        <w:rPr>
          <w:rStyle w:val="DipnotBavurusu"/>
          <w:rFonts w:cs="Tahoma"/>
        </w:rPr>
        <w:footnoteReference w:id="80"/>
      </w:r>
      <w:r w:rsidRPr="00DB65CB">
        <w:t xml:space="preserve"> Other social aids made by Kahramanmaraş Metropolitan Municipality in 2021 are bread, household goods, food packages, clothing, stationery, wood, bus tickets, potatoes, water and tube aids. </w:t>
      </w:r>
      <w:r w:rsidRPr="00DB65CB">
        <w:rPr>
          <w:rStyle w:val="DipnotBavurusu"/>
          <w:rFonts w:cs="Tahoma"/>
        </w:rPr>
        <w:footnoteReference w:id="81"/>
      </w:r>
      <w:r w:rsidRPr="00DB65CB">
        <w:t xml:space="preserve"> These aids are made in all districts of Kahramanmaraş.</w:t>
      </w:r>
    </w:p>
    <w:p w14:paraId="531E1D9C" w14:textId="77777777" w:rsidR="00207277" w:rsidRPr="00DB65CB" w:rsidRDefault="00207277" w:rsidP="00207277">
      <w:r w:rsidRPr="00DB65CB">
        <w:t>In addition, vocational training courses are organized in Afşin, Andırın, Türkoğlu, Onikisubat, Dulkadiroğlu, Göksun and Ekinözü districts in cooperation with Kahramanmaraş Metropolitan Municipality, Public Education Directorate, Provincial Directorate of National Education and Sütçü İmam University.</w:t>
      </w:r>
    </w:p>
    <w:p w14:paraId="79523174" w14:textId="77777777" w:rsidR="00207277" w:rsidRPr="00DB65CB" w:rsidRDefault="00207277" w:rsidP="00430117">
      <w:pPr>
        <w:ind w:left="357"/>
        <w:rPr>
          <w:caps/>
          <w:spacing w:val="15"/>
          <w:sz w:val="24"/>
          <w:szCs w:val="24"/>
        </w:rPr>
      </w:pPr>
      <w:r w:rsidRPr="00DB65CB">
        <w:rPr>
          <w:b/>
          <w:bCs/>
          <w:sz w:val="24"/>
          <w:szCs w:val="24"/>
        </w:rPr>
        <w:t>Manisa</w:t>
      </w:r>
    </w:p>
    <w:p w14:paraId="61403855" w14:textId="77777777" w:rsidR="00207277" w:rsidRPr="00DB65CB" w:rsidRDefault="00207277" w:rsidP="00207277">
      <w:pPr>
        <w:rPr>
          <w:rFonts w:eastAsiaTheme="minorEastAsia"/>
        </w:rPr>
      </w:pPr>
      <w:r w:rsidRPr="00DB65CB">
        <w:t>Manisa Metropolitan Municipality provides social assistance to poor, homeless and needy citizens through Food Banks. This service is offered in all districts of Manisa. In addition, in-kind and monetary aid is provided to citizens who have suffered as a result of natural disasters and fires, and goods assistance is provided to families whose belongings have become unusable.</w:t>
      </w:r>
      <w:r w:rsidRPr="00DB65CB">
        <w:rPr>
          <w:rStyle w:val="DipnotBavurusu"/>
          <w:rFonts w:cs="Tahoma"/>
        </w:rPr>
        <w:footnoteReference w:id="82"/>
      </w:r>
    </w:p>
    <w:p w14:paraId="77BE0531" w14:textId="77777777" w:rsidR="00207277" w:rsidRPr="00DB65CB" w:rsidRDefault="00207277" w:rsidP="00207277">
      <w:r w:rsidRPr="00DB65CB">
        <w:t>Vocational courses are given in the youth centers located in the central districts of Şehzadeler and Yunusemre and in Sarıgöl, Alaşehir and Selendi districts.</w:t>
      </w:r>
      <w:r w:rsidRPr="00DB65CB">
        <w:rPr>
          <w:rStyle w:val="DipnotBavurusu"/>
          <w:rFonts w:cs="Tahoma"/>
        </w:rPr>
        <w:footnoteReference w:id="83"/>
      </w:r>
    </w:p>
    <w:p w14:paraId="17C33594" w14:textId="77777777" w:rsidR="006C6BD5" w:rsidRPr="00DB65CB" w:rsidRDefault="006C6BD5">
      <w:pPr>
        <w:spacing w:before="0" w:after="160" w:line="259" w:lineRule="auto"/>
        <w:jc w:val="left"/>
        <w:rPr>
          <w:b/>
          <w:bCs/>
          <w:sz w:val="24"/>
          <w:szCs w:val="24"/>
        </w:rPr>
      </w:pPr>
      <w:r w:rsidRPr="00DB65CB">
        <w:rPr>
          <w:b/>
          <w:bCs/>
          <w:sz w:val="24"/>
          <w:szCs w:val="24"/>
        </w:rPr>
        <w:br w:type="page"/>
      </w:r>
    </w:p>
    <w:p w14:paraId="4FDA33B8" w14:textId="0CAB03F3" w:rsidR="00207277" w:rsidRPr="00DB65CB" w:rsidRDefault="00207277" w:rsidP="00430117">
      <w:pPr>
        <w:ind w:left="357"/>
        <w:rPr>
          <w:sz w:val="24"/>
          <w:szCs w:val="24"/>
        </w:rPr>
      </w:pPr>
      <w:r w:rsidRPr="00DB65CB">
        <w:rPr>
          <w:b/>
          <w:bCs/>
          <w:sz w:val="24"/>
          <w:szCs w:val="24"/>
        </w:rPr>
        <w:lastRenderedPageBreak/>
        <w:t>Tekirdag</w:t>
      </w:r>
    </w:p>
    <w:p w14:paraId="00FEEAB2" w14:textId="4E3CD80F" w:rsidR="00207277" w:rsidRPr="00DB65CB" w:rsidRDefault="00207277" w:rsidP="00207277">
      <w:pPr>
        <w:rPr>
          <w:rFonts w:eastAsiaTheme="minorEastAsia"/>
        </w:rPr>
      </w:pPr>
      <w:r w:rsidRPr="00DB65CB">
        <w:t xml:space="preserve">Tekirdağ Metropolitan Municipality provides in-kind and cash assistance to citizens in need. </w:t>
      </w:r>
      <w:r w:rsidRPr="00DB65CB">
        <w:rPr>
          <w:rStyle w:val="DipnotBavurusu"/>
          <w:rFonts w:cs="Tahoma"/>
        </w:rPr>
        <w:footnoteReference w:id="84"/>
      </w:r>
      <w:r w:rsidR="001C36D9" w:rsidRPr="00DB65CB">
        <w:t xml:space="preserve"> </w:t>
      </w:r>
      <w:r w:rsidRPr="00DB65CB">
        <w:t>Vocational training courses are given in the course centers in Süleymanpaşa, Şarköy, Saray, Çorlu and Ergene districts.</w:t>
      </w:r>
      <w:r w:rsidRPr="00DB65CB">
        <w:rPr>
          <w:rStyle w:val="DipnotBavurusu"/>
          <w:rFonts w:cs="Tahoma"/>
        </w:rPr>
        <w:footnoteReference w:id="85"/>
      </w:r>
    </w:p>
    <w:p w14:paraId="4E7E61C4" w14:textId="77777777" w:rsidR="00207277" w:rsidRPr="00DB65CB" w:rsidRDefault="00207277" w:rsidP="00430117">
      <w:pPr>
        <w:rPr>
          <w:sz w:val="28"/>
        </w:rPr>
      </w:pPr>
      <w:r w:rsidRPr="00DB65CB">
        <w:rPr>
          <w:b/>
          <w:bCs/>
          <w:sz w:val="28"/>
          <w:szCs w:val="28"/>
        </w:rPr>
        <w:t>Social Assistance Information System Database</w:t>
      </w:r>
    </w:p>
    <w:p w14:paraId="61797165" w14:textId="77777777" w:rsidR="00207277" w:rsidRPr="00DB65CB" w:rsidRDefault="00207277" w:rsidP="00207277">
      <w:pPr>
        <w:rPr>
          <w:rFonts w:eastAsiaTheme="minorEastAsia"/>
        </w:rPr>
      </w:pPr>
      <w:r w:rsidRPr="00DB65CB">
        <w:t>Two national legislations come to the fore regarding the monitoring of social assistance and the assessment of impacts. These are the Decree Law No. 633 on Certain Arrangements in the Field of Social Services and the Presidential Decree No. 102 on the Implementation, Coordination, Monitoring and Evaluation of State Aids.</w:t>
      </w:r>
    </w:p>
    <w:p w14:paraId="0B002927" w14:textId="77777777" w:rsidR="00207277" w:rsidRPr="00DB65CB" w:rsidRDefault="00207277" w:rsidP="00207277">
      <w:pPr>
        <w:rPr>
          <w:b/>
          <w:bCs/>
        </w:rPr>
      </w:pPr>
      <w:r w:rsidRPr="00DB65CB">
        <w:rPr>
          <w:b/>
          <w:bCs/>
        </w:rPr>
        <w:t>Social Assistance Information System Database was created based on the Republic of Turkey Identity Number, in an integrated structure with other relevant databases.</w:t>
      </w:r>
    </w:p>
    <w:p w14:paraId="20378181" w14:textId="77777777" w:rsidR="00207277" w:rsidRPr="00DB65CB" w:rsidRDefault="00207277" w:rsidP="00207277">
      <w:r w:rsidRPr="00DB65CB">
        <w:t>With the Decree Law No. 633 on Certain Arrangements in the Field of Social Services, a Social Assistance Information System Database was created based on the Republic of Turkey Identity Number, in an integrated structure with social security and other relevant databases, for the purpose of identifying people within the scope of social services and benefits, Providing data for the formulation of national policies and strategies and for determining social benefits according to objective beneficiary criteria, prevention of duplicate social assistance and coordination in this area. According to the following paragraphs of the same article</w:t>
      </w:r>
    </w:p>
    <w:p w14:paraId="0C6FFE85" w14:textId="77777777" w:rsidR="00207277" w:rsidRPr="00DB65CB" w:rsidRDefault="00207277" w:rsidP="00207277">
      <w:pPr>
        <w:adjustRightInd w:val="0"/>
        <w:ind w:left="567" w:right="567"/>
        <w:rPr>
          <w:i/>
          <w:iCs/>
        </w:rPr>
      </w:pPr>
      <w:r w:rsidRPr="00DB65CB">
        <w:rPr>
          <w:i/>
          <w:iCs/>
        </w:rPr>
        <w:t>(2) Units of the Ministry of Family and Social Services, public institutions and organizations and foundations established according to the provisions of the Law No. 3294 are obliged to inquire from the Database before the aid is given, in order to determine whether the people they will help are entitled to social assistance or not, and to enter the information on the type and amount of aid provided, including other members of the family, and the duration of the grant, and the other issues determined by the regulation into the Database, simultaneously with the creation of the documents that approve the aid.</w:t>
      </w:r>
    </w:p>
    <w:p w14:paraId="3F83E0D3" w14:textId="0B78DB71" w:rsidR="00207277" w:rsidRPr="00DB65CB" w:rsidRDefault="00207277" w:rsidP="00207277">
      <w:pPr>
        <w:adjustRightInd w:val="0"/>
        <w:ind w:left="567" w:right="567"/>
      </w:pPr>
      <w:r w:rsidRPr="00DB65CB">
        <w:rPr>
          <w:i/>
          <w:iCs/>
        </w:rPr>
        <w:t>(3) The Ministry may share the information kept in the Database with the public institutions and organizations, local administrations and the Turkish Red Crescent Society within the framework of the procedures and principles to be determined</w:t>
      </w:r>
      <w:r w:rsidRPr="00DB65CB">
        <w:t>.</w:t>
      </w:r>
    </w:p>
    <w:p w14:paraId="3E4B8A13" w14:textId="77777777" w:rsidR="00094447" w:rsidRPr="00DB65CB" w:rsidRDefault="00207277" w:rsidP="00094447">
      <w:r w:rsidRPr="00DB65CB">
        <w:t xml:space="preserve">In addition, according to the </w:t>
      </w:r>
      <w:r w:rsidRPr="00DB65CB">
        <w:rPr>
          <w:b/>
          <w:bCs/>
        </w:rPr>
        <w:t xml:space="preserve">Presidential Decree on the Implementation, Coordination, Monitoring and Evaluation of State Aids </w:t>
      </w:r>
      <w:r w:rsidRPr="00DB65CB">
        <w:t>numbered 102</w:t>
      </w:r>
      <w:r w:rsidRPr="00DB65CB">
        <w:rPr>
          <w:b/>
          <w:bCs/>
        </w:rPr>
        <w:t xml:space="preserve">, </w:t>
      </w:r>
      <w:r w:rsidRPr="00DB65CB">
        <w:t>public institutions and organizations and public enterprises, which are authorized and responsible for executing the state aid implementation directly or indirectly, prepare annual monitoring reports on state aid practices. In the annual monitoring report prepared, information and evaluations about the budget realizations, the state of reaching the targets, the impact assessment regarding the implementation period, the risks encountered, the problems, the opinions of the beneficiaries, the opinions on the continuation of the implementation and making it more effective, and the information and evaluations about the actions taken regarding the issues specified within the scope of the previous year's evaluation report are included.</w:t>
      </w:r>
      <w:bookmarkEnd w:id="375"/>
    </w:p>
    <w:p w14:paraId="6BB06F3E" w14:textId="77777777" w:rsidR="00065731" w:rsidRPr="00DB65CB" w:rsidRDefault="00065731">
      <w:pPr>
        <w:spacing w:before="0" w:after="160" w:line="259" w:lineRule="auto"/>
        <w:jc w:val="left"/>
        <w:rPr>
          <w:rFonts w:eastAsiaTheme="minorEastAsia"/>
          <w:b/>
          <w:bCs/>
        </w:rPr>
      </w:pPr>
      <w:r w:rsidRPr="00DB65CB">
        <w:rPr>
          <w:rFonts w:eastAsiaTheme="minorEastAsia"/>
          <w:b/>
          <w:bCs/>
        </w:rPr>
        <w:br w:type="page"/>
      </w:r>
    </w:p>
    <w:p w14:paraId="0BB8FB31" w14:textId="7BE99917" w:rsidR="00207277" w:rsidRPr="00DB65CB" w:rsidRDefault="00065731" w:rsidP="00430117">
      <w:pPr>
        <w:pStyle w:val="Balk1"/>
        <w:numPr>
          <w:ilvl w:val="0"/>
          <w:numId w:val="0"/>
        </w:numPr>
        <w:spacing w:after="240"/>
        <w:rPr>
          <w:rFonts w:eastAsiaTheme="minorEastAsia" w:cs="Tahoma"/>
        </w:rPr>
      </w:pPr>
      <w:bookmarkStart w:id="376" w:name="_Toc179404295"/>
      <w:r w:rsidRPr="00DB65CB">
        <w:rPr>
          <w:rFonts w:cs="Tahoma"/>
        </w:rPr>
        <w:lastRenderedPageBreak/>
        <w:t xml:space="preserve">Annex 2. </w:t>
      </w:r>
      <w:r w:rsidRPr="00DB65CB">
        <w:rPr>
          <w:rFonts w:eastAsiaTheme="minorEastAsia" w:cs="Tahoma"/>
        </w:rPr>
        <w:t>Social aid programs implemented by MoFSS</w:t>
      </w:r>
      <w:r w:rsidRPr="00DB65CB">
        <w:rPr>
          <w:rStyle w:val="DipnotBavurusu"/>
          <w:rFonts w:eastAsiaTheme="minorEastAsia" w:cs="Tahoma"/>
        </w:rPr>
        <w:footnoteReference w:id="86"/>
      </w:r>
      <w:bookmarkEnd w:id="3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28" w:type="dxa"/>
          <w:left w:w="57" w:type="dxa"/>
          <w:bottom w:w="28" w:type="dxa"/>
          <w:right w:w="57" w:type="dxa"/>
        </w:tblCellMar>
        <w:tblLook w:val="04A0" w:firstRow="1" w:lastRow="0" w:firstColumn="1" w:lastColumn="0" w:noHBand="0" w:noVBand="1"/>
      </w:tblPr>
      <w:tblGrid>
        <w:gridCol w:w="955"/>
        <w:gridCol w:w="2653"/>
        <w:gridCol w:w="2003"/>
        <w:gridCol w:w="2407"/>
        <w:gridCol w:w="1604"/>
      </w:tblGrid>
      <w:tr w:rsidR="00094447" w:rsidRPr="00DB65CB" w14:paraId="5065257A" w14:textId="77777777" w:rsidTr="00430117">
        <w:trPr>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2893196" w14:textId="313FF55D" w:rsidR="00207277" w:rsidRPr="00DB65CB" w:rsidRDefault="006C6BD5">
            <w:pPr>
              <w:spacing w:before="0" w:line="240" w:lineRule="auto"/>
              <w:rPr>
                <w:rFonts w:eastAsiaTheme="minorEastAsia"/>
                <w:b/>
                <w:bCs/>
                <w:sz w:val="18"/>
                <w:szCs w:val="18"/>
              </w:rPr>
            </w:pPr>
            <w:r w:rsidRPr="00DB65CB">
              <w:rPr>
                <w:b/>
                <w:bCs/>
                <w:sz w:val="18"/>
                <w:szCs w:val="18"/>
              </w:rPr>
              <w:t>Category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4401677" w14:textId="77777777" w:rsidR="00207277" w:rsidRPr="00DB65CB" w:rsidRDefault="00207277">
            <w:pPr>
              <w:spacing w:before="0" w:line="240" w:lineRule="auto"/>
              <w:rPr>
                <w:b/>
                <w:bCs/>
                <w:sz w:val="18"/>
                <w:szCs w:val="18"/>
              </w:rPr>
            </w:pPr>
            <w:r w:rsidRPr="00DB65CB">
              <w:rPr>
                <w:b/>
                <w:bCs/>
                <w:sz w:val="18"/>
                <w:szCs w:val="18"/>
              </w:rPr>
              <w:t>Scope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9AABE4D" w14:textId="77777777" w:rsidR="00207277" w:rsidRPr="00DB65CB" w:rsidRDefault="00207277">
            <w:pPr>
              <w:spacing w:before="0" w:line="240" w:lineRule="auto"/>
              <w:rPr>
                <w:b/>
                <w:bCs/>
                <w:sz w:val="18"/>
                <w:szCs w:val="18"/>
              </w:rPr>
            </w:pPr>
            <w:r w:rsidRPr="00DB65CB">
              <w:rPr>
                <w:b/>
                <w:bCs/>
                <w:sz w:val="18"/>
                <w:szCs w:val="18"/>
              </w:rPr>
              <w:t>Who Benefits?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6537F8B" w14:textId="77777777" w:rsidR="00207277" w:rsidRPr="00DB65CB" w:rsidRDefault="00207277">
            <w:pPr>
              <w:spacing w:before="0" w:line="240" w:lineRule="auto"/>
              <w:rPr>
                <w:b/>
                <w:bCs/>
                <w:sz w:val="18"/>
                <w:szCs w:val="18"/>
              </w:rPr>
            </w:pPr>
            <w:r w:rsidRPr="00DB65CB">
              <w:rPr>
                <w:b/>
                <w:bCs/>
                <w:sz w:val="18"/>
                <w:szCs w:val="18"/>
              </w:rPr>
              <w:t>Amount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C50BCBB" w14:textId="77777777" w:rsidR="00207277" w:rsidRPr="00DB65CB" w:rsidRDefault="00207277">
            <w:pPr>
              <w:spacing w:before="0" w:line="240" w:lineRule="auto"/>
              <w:rPr>
                <w:b/>
                <w:bCs/>
                <w:sz w:val="18"/>
                <w:szCs w:val="18"/>
              </w:rPr>
            </w:pPr>
            <w:r w:rsidRPr="00DB65CB">
              <w:rPr>
                <w:b/>
                <w:bCs/>
                <w:sz w:val="18"/>
                <w:szCs w:val="18"/>
              </w:rPr>
              <w:t>Payment Term</w:t>
            </w:r>
          </w:p>
        </w:tc>
      </w:tr>
      <w:tr w:rsidR="00094447" w:rsidRPr="00DB65CB" w14:paraId="5C54219B"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35BA777" w14:textId="77777777" w:rsidR="00207277" w:rsidRPr="00DB65CB" w:rsidRDefault="00207277">
            <w:pPr>
              <w:spacing w:before="0" w:line="240" w:lineRule="auto"/>
              <w:rPr>
                <w:sz w:val="18"/>
                <w:szCs w:val="18"/>
              </w:rPr>
            </w:pPr>
            <w:r w:rsidRPr="00DB65CB">
              <w:rPr>
                <w:sz w:val="18"/>
                <w:szCs w:val="18"/>
              </w:rPr>
              <w:t>Family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E345A84" w14:textId="77777777" w:rsidR="00207277" w:rsidRPr="00DB65CB" w:rsidRDefault="00207277">
            <w:pPr>
              <w:spacing w:before="0" w:line="240" w:lineRule="auto"/>
              <w:rPr>
                <w:sz w:val="18"/>
                <w:szCs w:val="18"/>
              </w:rPr>
            </w:pPr>
            <w:r w:rsidRPr="00DB65CB">
              <w:rPr>
                <w:b/>
                <w:bCs/>
                <w:sz w:val="18"/>
                <w:szCs w:val="18"/>
              </w:rPr>
              <w:t>Multiple Birth Assistance</w:t>
            </w:r>
            <w:r w:rsidRPr="00DB65CB">
              <w:rPr>
                <w:sz w:val="18"/>
                <w:szCs w:val="18"/>
              </w:rPr>
              <w:t xml:space="preserve"> is aimed at supporting the nutritional and self-care needs of households in need with children between the ages of 0-2 who were born with multiple births.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9817570" w14:textId="77777777" w:rsidR="00207277" w:rsidRPr="00DB65CB" w:rsidRDefault="00207277">
            <w:pPr>
              <w:spacing w:before="0" w:line="240" w:lineRule="auto"/>
              <w:rPr>
                <w:sz w:val="18"/>
                <w:szCs w:val="18"/>
              </w:rPr>
            </w:pPr>
            <w:r w:rsidRPr="00DB65CB">
              <w:rPr>
                <w:sz w:val="18"/>
                <w:szCs w:val="18"/>
              </w:rPr>
              <w:t>Households with a per capita income of less than 1/3 of the net minimum wage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6830A5A" w14:textId="77777777" w:rsidR="00207277" w:rsidRPr="00DB65CB" w:rsidRDefault="00207277">
            <w:pPr>
              <w:spacing w:before="0" w:line="240" w:lineRule="auto"/>
              <w:rPr>
                <w:sz w:val="18"/>
                <w:szCs w:val="18"/>
              </w:rPr>
            </w:pPr>
            <w:r w:rsidRPr="00DB65CB">
              <w:rPr>
                <w:sz w:val="18"/>
                <w:szCs w:val="18"/>
              </w:rPr>
              <w:t>400 TL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C30EF2B" w14:textId="77777777" w:rsidR="00207277" w:rsidRPr="00DB65CB" w:rsidRDefault="00207277">
            <w:pPr>
              <w:spacing w:before="0" w:line="240" w:lineRule="auto"/>
              <w:rPr>
                <w:sz w:val="18"/>
                <w:szCs w:val="18"/>
              </w:rPr>
            </w:pPr>
            <w:r w:rsidRPr="00DB65CB">
              <w:rPr>
                <w:sz w:val="18"/>
                <w:szCs w:val="18"/>
              </w:rPr>
              <w:t>Payments are calculated for each month and are made at every 2 months.</w:t>
            </w:r>
          </w:p>
        </w:tc>
      </w:tr>
      <w:tr w:rsidR="00094447" w:rsidRPr="00DB65CB" w14:paraId="157F6842"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29A211C" w14:textId="77777777" w:rsidR="00207277" w:rsidRPr="00DB65CB" w:rsidRDefault="00207277">
            <w:pPr>
              <w:spacing w:before="0" w:line="240" w:lineRule="auto"/>
              <w:rPr>
                <w:sz w:val="18"/>
                <w:szCs w:val="18"/>
              </w:rPr>
            </w:pPr>
            <w:r w:rsidRPr="00DB65CB">
              <w:rPr>
                <w:sz w:val="18"/>
                <w:szCs w:val="18"/>
              </w:rPr>
              <w:t>Family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DF4F4EF" w14:textId="77777777" w:rsidR="00207277" w:rsidRPr="00DB65CB" w:rsidRDefault="00207277">
            <w:pPr>
              <w:spacing w:before="0" w:line="240" w:lineRule="auto"/>
              <w:rPr>
                <w:sz w:val="18"/>
                <w:szCs w:val="18"/>
              </w:rPr>
            </w:pPr>
            <w:r w:rsidRPr="00DB65CB">
              <w:rPr>
                <w:b/>
                <w:bCs/>
                <w:sz w:val="18"/>
                <w:szCs w:val="18"/>
              </w:rPr>
              <w:t>Regular Cash Assistance Program for Widowed Women</w:t>
            </w:r>
            <w:r w:rsidRPr="00DB65CB">
              <w:rPr>
                <w:sz w:val="18"/>
                <w:szCs w:val="18"/>
              </w:rPr>
              <w:t xml:space="preserve"> is aimed at women who do not have social security in the household, who are in need within the scope of Law No. 3294, and who have lost their last legal spouse.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9652C6D" w14:textId="77777777" w:rsidR="00207277" w:rsidRPr="00DB65CB" w:rsidRDefault="00207277">
            <w:pPr>
              <w:spacing w:before="0" w:line="240" w:lineRule="auto"/>
              <w:rPr>
                <w:sz w:val="18"/>
                <w:szCs w:val="18"/>
              </w:rPr>
            </w:pPr>
            <w:r w:rsidRPr="00DB65CB">
              <w:rPr>
                <w:sz w:val="18"/>
                <w:szCs w:val="18"/>
              </w:rPr>
              <w:t>Women in need within the scope of Law No. 3294, who lost their last legal spouse.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965FC89" w14:textId="77777777" w:rsidR="00207277" w:rsidRPr="00DB65CB" w:rsidRDefault="00207277">
            <w:pPr>
              <w:spacing w:before="0" w:line="240" w:lineRule="auto"/>
              <w:rPr>
                <w:sz w:val="18"/>
                <w:szCs w:val="18"/>
              </w:rPr>
            </w:pPr>
            <w:r w:rsidRPr="00DB65CB">
              <w:rPr>
                <w:sz w:val="18"/>
                <w:szCs w:val="18"/>
              </w:rPr>
              <w:t>1000 TL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895CA52" w14:textId="77777777" w:rsidR="00207277" w:rsidRPr="00DB65CB" w:rsidRDefault="00207277">
            <w:pPr>
              <w:spacing w:before="0" w:line="240" w:lineRule="auto"/>
              <w:rPr>
                <w:sz w:val="18"/>
                <w:szCs w:val="18"/>
              </w:rPr>
            </w:pPr>
            <w:r w:rsidRPr="00DB65CB">
              <w:rPr>
                <w:sz w:val="18"/>
                <w:szCs w:val="18"/>
              </w:rPr>
              <w:t>Payments are calculated for each month and are made at every 2 months.</w:t>
            </w:r>
          </w:p>
        </w:tc>
      </w:tr>
      <w:tr w:rsidR="00094447" w:rsidRPr="00DB65CB" w14:paraId="22B8A893"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3CF75DB" w14:textId="77777777" w:rsidR="00207277" w:rsidRPr="00DB65CB" w:rsidRDefault="00207277">
            <w:pPr>
              <w:spacing w:before="0" w:line="240" w:lineRule="auto"/>
              <w:rPr>
                <w:sz w:val="18"/>
                <w:szCs w:val="18"/>
              </w:rPr>
            </w:pPr>
            <w:r w:rsidRPr="00DB65CB">
              <w:rPr>
                <w:sz w:val="18"/>
                <w:szCs w:val="18"/>
              </w:rPr>
              <w:t>Family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8E93025" w14:textId="77777777" w:rsidR="00207277" w:rsidRPr="00DB65CB" w:rsidRDefault="00207277">
            <w:pPr>
              <w:spacing w:before="0" w:line="240" w:lineRule="auto"/>
              <w:rPr>
                <w:sz w:val="18"/>
                <w:szCs w:val="18"/>
              </w:rPr>
            </w:pPr>
            <w:r w:rsidRPr="00DB65CB">
              <w:rPr>
                <w:b/>
                <w:bCs/>
                <w:sz w:val="18"/>
                <w:szCs w:val="18"/>
              </w:rPr>
              <w:t>Orphan Aid</w:t>
            </w:r>
            <w:r w:rsidRPr="00DB65CB">
              <w:rPr>
                <w:sz w:val="18"/>
                <w:szCs w:val="18"/>
              </w:rPr>
              <w:t xml:space="preserve"> is the cash aid provided for children whose mother, father or both have died and who are in need within the scope of Law No. 3294.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4E8D044" w14:textId="77777777" w:rsidR="00207277" w:rsidRPr="00DB65CB" w:rsidRDefault="00207277">
            <w:pPr>
              <w:spacing w:before="0" w:line="240" w:lineRule="auto"/>
              <w:rPr>
                <w:sz w:val="18"/>
                <w:szCs w:val="18"/>
              </w:rPr>
            </w:pPr>
            <w:r w:rsidRPr="00DB65CB">
              <w:rPr>
                <w:sz w:val="18"/>
                <w:szCs w:val="18"/>
              </w:rPr>
              <w:t>Children in need within the scope of Law No. 3294, whose mother, father or both have passed away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28A657D" w14:textId="77777777" w:rsidR="00207277" w:rsidRPr="00DB65CB" w:rsidRDefault="00207277">
            <w:pPr>
              <w:spacing w:before="0" w:line="240" w:lineRule="auto"/>
              <w:rPr>
                <w:sz w:val="18"/>
                <w:szCs w:val="18"/>
              </w:rPr>
            </w:pPr>
            <w:r w:rsidRPr="00DB65CB">
              <w:rPr>
                <w:sz w:val="18"/>
                <w:szCs w:val="18"/>
              </w:rPr>
              <w:t>600 TL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26473BB" w14:textId="77777777" w:rsidR="00207277" w:rsidRPr="00DB65CB" w:rsidRDefault="00207277">
            <w:pPr>
              <w:spacing w:before="0" w:line="240" w:lineRule="auto"/>
              <w:rPr>
                <w:sz w:val="18"/>
                <w:szCs w:val="18"/>
              </w:rPr>
            </w:pPr>
            <w:r w:rsidRPr="00DB65CB">
              <w:rPr>
                <w:sz w:val="18"/>
                <w:szCs w:val="18"/>
              </w:rPr>
              <w:t>Payments are calculated for each month and are made at every 2 months.</w:t>
            </w:r>
          </w:p>
        </w:tc>
      </w:tr>
      <w:tr w:rsidR="00094447" w:rsidRPr="00DB65CB" w14:paraId="0E2C354B"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127C880" w14:textId="77777777" w:rsidR="00207277" w:rsidRPr="00DB65CB" w:rsidRDefault="00207277">
            <w:pPr>
              <w:spacing w:before="0" w:line="240" w:lineRule="auto"/>
              <w:rPr>
                <w:sz w:val="18"/>
                <w:szCs w:val="18"/>
              </w:rPr>
            </w:pPr>
            <w:r w:rsidRPr="00DB65CB">
              <w:rPr>
                <w:sz w:val="18"/>
                <w:szCs w:val="18"/>
              </w:rPr>
              <w:t>Family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E4399B7" w14:textId="77777777" w:rsidR="00207277" w:rsidRPr="00DB65CB" w:rsidRDefault="00207277">
            <w:pPr>
              <w:spacing w:before="0" w:line="240" w:lineRule="auto"/>
              <w:rPr>
                <w:sz w:val="18"/>
                <w:szCs w:val="18"/>
              </w:rPr>
            </w:pPr>
            <w:r w:rsidRPr="00DB65CB">
              <w:rPr>
                <w:b/>
                <w:bCs/>
                <w:sz w:val="18"/>
                <w:szCs w:val="18"/>
              </w:rPr>
              <w:t>Regular Cash Assistance Program for Military Families</w:t>
            </w:r>
            <w:r w:rsidRPr="00DB65CB">
              <w:rPr>
                <w:sz w:val="18"/>
                <w:szCs w:val="18"/>
              </w:rPr>
              <w:t xml:space="preserve"> is carried out in order to support the families of soldiers who are doing their national duty, who do not have social security and who are in need within the scope of Law No. 3294, during their military service.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26CB255" w14:textId="77777777" w:rsidR="00207277" w:rsidRPr="00DB65CB" w:rsidRDefault="00207277">
            <w:pPr>
              <w:spacing w:before="0" w:line="240" w:lineRule="auto"/>
              <w:rPr>
                <w:sz w:val="18"/>
                <w:szCs w:val="18"/>
              </w:rPr>
            </w:pPr>
            <w:r w:rsidRPr="00DB65CB">
              <w:rPr>
                <w:sz w:val="18"/>
                <w:szCs w:val="18"/>
              </w:rPr>
              <w:t>Spouse if the soldier is married, mother or father if the solider is single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F025134" w14:textId="77777777" w:rsidR="00207277" w:rsidRPr="00DB65CB" w:rsidRDefault="00207277">
            <w:pPr>
              <w:spacing w:before="0" w:line="240" w:lineRule="auto"/>
              <w:rPr>
                <w:sz w:val="18"/>
                <w:szCs w:val="18"/>
              </w:rPr>
            </w:pPr>
            <w:r w:rsidRPr="00DB65CB">
              <w:rPr>
                <w:sz w:val="18"/>
                <w:szCs w:val="18"/>
              </w:rPr>
              <w:t>800 TL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6F20811" w14:textId="77777777" w:rsidR="00207277" w:rsidRPr="00DB65CB" w:rsidRDefault="00207277">
            <w:pPr>
              <w:spacing w:before="0" w:line="240" w:lineRule="auto"/>
              <w:rPr>
                <w:sz w:val="18"/>
                <w:szCs w:val="18"/>
              </w:rPr>
            </w:pPr>
            <w:r w:rsidRPr="00DB65CB">
              <w:rPr>
                <w:sz w:val="18"/>
                <w:szCs w:val="18"/>
              </w:rPr>
              <w:t>Payments are calculated for each month and are made at every 2 months.</w:t>
            </w:r>
          </w:p>
        </w:tc>
      </w:tr>
      <w:tr w:rsidR="00094447" w:rsidRPr="00DB65CB" w14:paraId="1CE1138A"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1052BCD" w14:textId="77777777" w:rsidR="00207277" w:rsidRPr="00DB65CB" w:rsidRDefault="00207277">
            <w:pPr>
              <w:spacing w:before="0" w:line="240" w:lineRule="auto"/>
              <w:rPr>
                <w:sz w:val="18"/>
                <w:szCs w:val="18"/>
              </w:rPr>
            </w:pPr>
            <w:r w:rsidRPr="00DB65CB">
              <w:rPr>
                <w:sz w:val="18"/>
                <w:szCs w:val="18"/>
              </w:rPr>
              <w:t>Family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E6E4218" w14:textId="77777777" w:rsidR="00207277" w:rsidRPr="00DB65CB" w:rsidRDefault="00207277">
            <w:pPr>
              <w:spacing w:before="0" w:line="240" w:lineRule="auto"/>
              <w:rPr>
                <w:sz w:val="18"/>
                <w:szCs w:val="18"/>
              </w:rPr>
            </w:pPr>
            <w:r w:rsidRPr="00DB65CB">
              <w:rPr>
                <w:b/>
                <w:bCs/>
                <w:sz w:val="18"/>
                <w:szCs w:val="18"/>
              </w:rPr>
              <w:t>Soldier Child Aid</w:t>
            </w:r>
            <w:r w:rsidRPr="00DB65CB">
              <w:rPr>
                <w:sz w:val="18"/>
                <w:szCs w:val="18"/>
              </w:rPr>
              <w:t xml:space="preserve"> are cash aids provided for children who do not have social security and are in need within the scope of Law No. 3294, but whose father is in the military.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6EA7EC3" w14:textId="77777777" w:rsidR="00207277" w:rsidRPr="00DB65CB" w:rsidRDefault="00207277">
            <w:pPr>
              <w:spacing w:before="0" w:line="240" w:lineRule="auto"/>
              <w:rPr>
                <w:sz w:val="18"/>
                <w:szCs w:val="18"/>
              </w:rPr>
            </w:pPr>
            <w:r w:rsidRPr="00DB65CB">
              <w:rPr>
                <w:sz w:val="18"/>
                <w:szCs w:val="18"/>
              </w:rPr>
              <w:t>Children who do not have social security and are in need within the scope of Law No. 3294 and whose father is in the military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D0DFC33" w14:textId="77777777" w:rsidR="00207277" w:rsidRPr="00DB65CB" w:rsidRDefault="00207277">
            <w:pPr>
              <w:spacing w:before="0" w:line="240" w:lineRule="auto"/>
              <w:rPr>
                <w:sz w:val="18"/>
                <w:szCs w:val="18"/>
              </w:rPr>
            </w:pPr>
            <w:r w:rsidRPr="00DB65CB">
              <w:rPr>
                <w:sz w:val="18"/>
                <w:szCs w:val="18"/>
              </w:rPr>
              <w:t>350 TL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C90DFA8" w14:textId="77777777" w:rsidR="00207277" w:rsidRPr="00DB65CB" w:rsidRDefault="00207277">
            <w:pPr>
              <w:spacing w:before="0" w:line="240" w:lineRule="auto"/>
              <w:rPr>
                <w:sz w:val="18"/>
                <w:szCs w:val="18"/>
              </w:rPr>
            </w:pPr>
            <w:r w:rsidRPr="00DB65CB">
              <w:rPr>
                <w:sz w:val="18"/>
                <w:szCs w:val="18"/>
              </w:rPr>
              <w:t>Payments are calculated for each month and are made at every 2 months.</w:t>
            </w:r>
          </w:p>
        </w:tc>
      </w:tr>
      <w:tr w:rsidR="006C6BD5" w:rsidRPr="00DB65CB" w14:paraId="5BA2C3D0" w14:textId="77777777" w:rsidTr="00094447">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52BFAF" w14:textId="1D3E05B8" w:rsidR="006C6BD5" w:rsidRPr="00DB65CB" w:rsidRDefault="006C6BD5">
            <w:pPr>
              <w:spacing w:before="0" w:line="240" w:lineRule="auto"/>
              <w:rPr>
                <w:sz w:val="18"/>
                <w:szCs w:val="18"/>
              </w:rPr>
            </w:pPr>
            <w:r w:rsidRPr="00DB65CB">
              <w:rPr>
                <w:sz w:val="18"/>
                <w:szCs w:val="18"/>
              </w:rPr>
              <w:t>Family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490470E" w14:textId="6D76A42F" w:rsidR="006C6BD5" w:rsidRPr="00DB65CB" w:rsidRDefault="006C6BD5">
            <w:pPr>
              <w:spacing w:before="0" w:line="240" w:lineRule="auto"/>
              <w:rPr>
                <w:b/>
                <w:bCs/>
                <w:sz w:val="18"/>
                <w:szCs w:val="18"/>
              </w:rPr>
            </w:pPr>
            <w:r w:rsidRPr="00DB65CB">
              <w:rPr>
                <w:b/>
                <w:bCs/>
                <w:sz w:val="18"/>
                <w:szCs w:val="18"/>
              </w:rPr>
              <w:t xml:space="preserve">Disaster-Emergency Aids </w:t>
            </w:r>
            <w:r w:rsidRPr="00DB65CB">
              <w:rPr>
                <w:sz w:val="18"/>
                <w:szCs w:val="18"/>
              </w:rPr>
              <w:t>are aids made by SASFs to meet basic needs such as food, clothing and shelter in case of disasters and emergencies.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02E3E9" w14:textId="2149EBB7" w:rsidR="006C6BD5" w:rsidRPr="00DB65CB" w:rsidRDefault="006C6BD5">
            <w:pPr>
              <w:spacing w:before="0" w:line="240" w:lineRule="auto"/>
              <w:rPr>
                <w:sz w:val="18"/>
                <w:szCs w:val="18"/>
              </w:rPr>
            </w:pPr>
            <w:r w:rsidRPr="00DB65CB">
              <w:rPr>
                <w:sz w:val="18"/>
                <w:szCs w:val="18"/>
              </w:rPr>
              <w:t>Citizens affected by disaster and/or emergency (without seeking the condition of neediness within the first month from the date of occurrence of the event)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FEE5D5A" w14:textId="396C80F8" w:rsidR="006C6BD5" w:rsidRPr="00DB65CB" w:rsidRDefault="006C6BD5">
            <w:pPr>
              <w:spacing w:before="0" w:line="240" w:lineRule="auto"/>
              <w:rPr>
                <w:sz w:val="18"/>
                <w:szCs w:val="18"/>
              </w:rPr>
            </w:pPr>
            <w:r w:rsidRPr="00DB65CB">
              <w:rPr>
                <w:sz w:val="18"/>
                <w:szCs w:val="18"/>
              </w:rPr>
              <w:t>It is determined by the SASF Board of Trustees, taking into account the urgent and basic needs.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801B43" w14:textId="522DB26B" w:rsidR="006C6BD5" w:rsidRPr="00DB65CB" w:rsidRDefault="006C6BD5">
            <w:pPr>
              <w:spacing w:before="0" w:line="240" w:lineRule="auto"/>
              <w:rPr>
                <w:sz w:val="18"/>
                <w:szCs w:val="18"/>
              </w:rPr>
            </w:pPr>
            <w:r w:rsidRPr="00DB65CB">
              <w:rPr>
                <w:sz w:val="18"/>
                <w:szCs w:val="18"/>
              </w:rPr>
              <w:t>It is determined by the SASF Board of Trustees, taking into account the urgency of the situation.</w:t>
            </w:r>
          </w:p>
        </w:tc>
      </w:tr>
      <w:tr w:rsidR="00094447" w:rsidRPr="00DB65CB" w14:paraId="6E95DF40"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1B75101" w14:textId="77777777" w:rsidR="00207277" w:rsidRPr="00DB65CB" w:rsidRDefault="00207277">
            <w:pPr>
              <w:spacing w:before="0" w:line="240" w:lineRule="auto"/>
              <w:rPr>
                <w:sz w:val="18"/>
                <w:szCs w:val="18"/>
              </w:rPr>
            </w:pPr>
            <w:r w:rsidRPr="00DB65CB">
              <w:rPr>
                <w:sz w:val="18"/>
                <w:szCs w:val="18"/>
              </w:rPr>
              <w:t>Family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0AB4BDB" w14:textId="77777777" w:rsidR="00207277" w:rsidRPr="00DB65CB" w:rsidRDefault="00207277">
            <w:pPr>
              <w:spacing w:before="0" w:line="240" w:lineRule="auto"/>
              <w:rPr>
                <w:sz w:val="18"/>
                <w:szCs w:val="18"/>
              </w:rPr>
            </w:pPr>
            <w:r w:rsidRPr="00DB65CB">
              <w:rPr>
                <w:b/>
                <w:bCs/>
                <w:sz w:val="18"/>
                <w:szCs w:val="18"/>
              </w:rPr>
              <w:t xml:space="preserve">Recruitment Assistance </w:t>
            </w:r>
            <w:r w:rsidRPr="00DB65CB">
              <w:rPr>
                <w:sz w:val="18"/>
                <w:szCs w:val="18"/>
              </w:rPr>
              <w:t>is given to persons between the ages of 18-55 residing in households benefiting from regular social assistance programs within the scope of Law No. 3294, and who are evaluated as workable by SYDV and reported to İŞKUR.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68A0F1D" w14:textId="77777777" w:rsidR="00207277" w:rsidRPr="00DB65CB" w:rsidRDefault="00207277">
            <w:pPr>
              <w:spacing w:before="0" w:line="240" w:lineRule="auto"/>
              <w:rPr>
                <w:sz w:val="18"/>
                <w:szCs w:val="18"/>
              </w:rPr>
            </w:pPr>
            <w:r w:rsidRPr="00DB65CB">
              <w:rPr>
                <w:sz w:val="18"/>
                <w:szCs w:val="18"/>
              </w:rPr>
              <w:t>Social assistance beneficiaries, who are notified to the Integrated Social Assistance Information System through İŞKUR, can benefit within 30 days from the date of notification.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972B45D" w14:textId="77777777" w:rsidR="00207277" w:rsidRPr="00DB65CB" w:rsidRDefault="00207277">
            <w:pPr>
              <w:spacing w:before="0" w:line="240" w:lineRule="auto"/>
              <w:rPr>
                <w:sz w:val="18"/>
                <w:szCs w:val="18"/>
              </w:rPr>
            </w:pPr>
            <w:r w:rsidRPr="00DB65CB">
              <w:rPr>
                <w:sz w:val="18"/>
                <w:szCs w:val="18"/>
              </w:rPr>
              <w:t>In the number and amount determined by the Board of Trustees of SASF; a maximum of 3 times within a year and a maximum of 10% of the monthly net minimum wage.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07E0BC2" w14:textId="77777777" w:rsidR="00207277" w:rsidRPr="00DB65CB" w:rsidRDefault="00207277">
            <w:pPr>
              <w:spacing w:before="0" w:line="240" w:lineRule="auto"/>
              <w:rPr>
                <w:sz w:val="18"/>
                <w:szCs w:val="18"/>
              </w:rPr>
            </w:pPr>
            <w:r w:rsidRPr="00DB65CB">
              <w:rPr>
                <w:sz w:val="18"/>
                <w:szCs w:val="18"/>
              </w:rPr>
              <w:t>It is determined by the Board of Trustees of SASF.</w:t>
            </w:r>
          </w:p>
        </w:tc>
      </w:tr>
      <w:tr w:rsidR="00094447" w:rsidRPr="00DB65CB" w14:paraId="3351D1A9"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6A288EC" w14:textId="77777777" w:rsidR="00207277" w:rsidRPr="00DB65CB" w:rsidRDefault="00207277">
            <w:pPr>
              <w:spacing w:before="0" w:line="240" w:lineRule="auto"/>
              <w:rPr>
                <w:sz w:val="18"/>
                <w:szCs w:val="18"/>
              </w:rPr>
            </w:pPr>
            <w:r w:rsidRPr="00DB65CB">
              <w:rPr>
                <w:sz w:val="18"/>
                <w:szCs w:val="18"/>
              </w:rPr>
              <w:lastRenderedPageBreak/>
              <w:t>Family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46B8427" w14:textId="77777777" w:rsidR="00207277" w:rsidRPr="00DB65CB" w:rsidRDefault="00207277">
            <w:pPr>
              <w:spacing w:before="0" w:line="240" w:lineRule="auto"/>
              <w:rPr>
                <w:sz w:val="18"/>
                <w:szCs w:val="18"/>
              </w:rPr>
            </w:pPr>
            <w:r w:rsidRPr="00DB65CB">
              <w:rPr>
                <w:b/>
                <w:bCs/>
                <w:sz w:val="18"/>
                <w:szCs w:val="18"/>
              </w:rPr>
              <w:t>Getting Started Assistance</w:t>
            </w:r>
            <w:r w:rsidRPr="00DB65CB">
              <w:rPr>
                <w:sz w:val="18"/>
                <w:szCs w:val="18"/>
              </w:rPr>
              <w:t xml:space="preserve"> is given to persons between the ages of 18-55 residing in households benefiting from regular social assistance programs within the scope of Law No. 3294, who are evaluated as workable by SYDV and reported to İŞKUR and who are placed in a job with social security.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BB98B68" w14:textId="77777777" w:rsidR="00207277" w:rsidRPr="00DB65CB" w:rsidRDefault="00207277">
            <w:pPr>
              <w:spacing w:before="0" w:line="240" w:lineRule="auto"/>
              <w:rPr>
                <w:sz w:val="18"/>
                <w:szCs w:val="18"/>
              </w:rPr>
            </w:pPr>
            <w:r w:rsidRPr="00DB65CB">
              <w:rPr>
                <w:sz w:val="18"/>
                <w:szCs w:val="18"/>
              </w:rPr>
              <w:t xml:space="preserve">Social assistance beneficiaries whose information about starting a job is seen in the Social Security Institution records by the review made on the Integrated Social Assistance Information System can benefit from it within 60 days.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825FA50" w14:textId="77777777" w:rsidR="00207277" w:rsidRPr="00DB65CB" w:rsidRDefault="00207277">
            <w:pPr>
              <w:spacing w:before="0" w:line="240" w:lineRule="auto"/>
              <w:rPr>
                <w:sz w:val="18"/>
                <w:szCs w:val="18"/>
              </w:rPr>
            </w:pPr>
            <w:r w:rsidRPr="00DB65CB">
              <w:rPr>
                <w:sz w:val="18"/>
                <w:szCs w:val="18"/>
              </w:rPr>
              <w:t>The amount corresponding to 1/3 of the gross minimum wage. It can be used once in the same year.</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4008742" w14:textId="77777777" w:rsidR="00207277" w:rsidRPr="00DB65CB" w:rsidRDefault="00207277">
            <w:pPr>
              <w:spacing w:before="0" w:line="240" w:lineRule="auto"/>
              <w:rPr>
                <w:sz w:val="18"/>
                <w:szCs w:val="18"/>
              </w:rPr>
            </w:pPr>
            <w:r w:rsidRPr="00DB65CB">
              <w:rPr>
                <w:sz w:val="18"/>
                <w:szCs w:val="18"/>
              </w:rPr>
              <w:t>It is determined by the Board of Trustees of SASF.</w:t>
            </w:r>
          </w:p>
        </w:tc>
      </w:tr>
      <w:tr w:rsidR="00094447" w:rsidRPr="00DB65CB" w14:paraId="4757DA7A"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4E4FC56" w14:textId="77777777" w:rsidR="00207277" w:rsidRPr="00DB65CB" w:rsidRDefault="00207277">
            <w:pPr>
              <w:spacing w:before="0" w:line="240" w:lineRule="auto"/>
              <w:rPr>
                <w:sz w:val="18"/>
                <w:szCs w:val="18"/>
              </w:rPr>
            </w:pPr>
            <w:r w:rsidRPr="00DB65CB">
              <w:rPr>
                <w:sz w:val="18"/>
                <w:szCs w:val="18"/>
              </w:rPr>
              <w:t>Family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FB15512" w14:textId="77777777" w:rsidR="00207277" w:rsidRPr="00DB65CB" w:rsidRDefault="00207277">
            <w:pPr>
              <w:spacing w:before="0" w:line="240" w:lineRule="auto"/>
              <w:rPr>
                <w:sz w:val="18"/>
                <w:szCs w:val="18"/>
              </w:rPr>
            </w:pPr>
            <w:r w:rsidRPr="00DB65CB">
              <w:rPr>
                <w:b/>
                <w:bCs/>
                <w:sz w:val="18"/>
                <w:szCs w:val="18"/>
              </w:rPr>
              <w:t>Aids for Martyrs' Relatives and Veterans</w:t>
            </w:r>
            <w:r w:rsidRPr="00DB65CB">
              <w:rPr>
                <w:sz w:val="18"/>
                <w:szCs w:val="18"/>
              </w:rPr>
              <w:t xml:space="preserve"> are provided to martyrs' relatives and veterans, regardless of their social security and neediness, in line with their basic needs, in a non-continuous manner.</w:t>
            </w:r>
          </w:p>
          <w:p w14:paraId="1119679D" w14:textId="77777777" w:rsidR="00207277" w:rsidRPr="00DB65CB" w:rsidRDefault="00207277">
            <w:pPr>
              <w:spacing w:before="0" w:line="240" w:lineRule="auto"/>
              <w:rPr>
                <w:sz w:val="18"/>
                <w:szCs w:val="18"/>
              </w:rPr>
            </w:pPr>
            <w:r w:rsidRPr="00DB65CB">
              <w:rPr>
                <w:sz w:val="18"/>
                <w:szCs w:val="18"/>
              </w:rPr>
              <w:t>(Applications for shelter assistance—which are continuous by nature—are evaluated within the framework of the procedures and principles regarding accommodation assistance)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6A89DDF" w14:textId="77777777" w:rsidR="00207277" w:rsidRPr="00DB65CB" w:rsidRDefault="00207277">
            <w:pPr>
              <w:spacing w:before="0" w:line="240" w:lineRule="auto"/>
              <w:rPr>
                <w:sz w:val="18"/>
                <w:szCs w:val="18"/>
              </w:rPr>
            </w:pPr>
            <w:r w:rsidRPr="00DB65CB">
              <w:rPr>
                <w:sz w:val="18"/>
                <w:szCs w:val="18"/>
              </w:rPr>
              <w:t>Martyrs' relatives and veterans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DBD3174" w14:textId="77777777" w:rsidR="00207277" w:rsidRPr="00DB65CB" w:rsidRDefault="00207277">
            <w:pPr>
              <w:spacing w:before="0" w:line="240" w:lineRule="auto"/>
              <w:rPr>
                <w:sz w:val="18"/>
                <w:szCs w:val="18"/>
              </w:rPr>
            </w:pPr>
            <w:r w:rsidRPr="00DB65CB">
              <w:rPr>
                <w:sz w:val="18"/>
                <w:szCs w:val="18"/>
              </w:rPr>
              <w:t>It is determined by the Board of Trustees of SASF according to needs.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E1F06E2" w14:textId="77777777" w:rsidR="00207277" w:rsidRPr="00DB65CB" w:rsidRDefault="00207277">
            <w:pPr>
              <w:spacing w:before="0" w:line="240" w:lineRule="auto"/>
              <w:rPr>
                <w:sz w:val="18"/>
                <w:szCs w:val="18"/>
              </w:rPr>
            </w:pPr>
            <w:r w:rsidRPr="00DB65CB">
              <w:rPr>
                <w:sz w:val="18"/>
                <w:szCs w:val="18"/>
              </w:rPr>
              <w:t>It is determined by the Board of Trustees of SASF.</w:t>
            </w:r>
          </w:p>
        </w:tc>
      </w:tr>
      <w:tr w:rsidR="00094447" w:rsidRPr="00DB65CB" w14:paraId="093D0FF2"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0655403" w14:textId="77777777" w:rsidR="00207277" w:rsidRPr="00DB65CB" w:rsidRDefault="00207277">
            <w:pPr>
              <w:spacing w:before="0" w:line="240" w:lineRule="auto"/>
              <w:rPr>
                <w:sz w:val="18"/>
                <w:szCs w:val="18"/>
              </w:rPr>
            </w:pPr>
            <w:r w:rsidRPr="00DB65CB">
              <w:rPr>
                <w:sz w:val="18"/>
                <w:szCs w:val="18"/>
              </w:rPr>
              <w:t>Family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A54BAD4" w14:textId="77777777" w:rsidR="00207277" w:rsidRPr="00DB65CB" w:rsidRDefault="00207277">
            <w:pPr>
              <w:spacing w:before="0" w:line="240" w:lineRule="auto"/>
              <w:rPr>
                <w:sz w:val="18"/>
                <w:szCs w:val="18"/>
              </w:rPr>
            </w:pPr>
            <w:r w:rsidRPr="00DB65CB">
              <w:rPr>
                <w:b/>
                <w:bCs/>
                <w:sz w:val="18"/>
                <w:szCs w:val="18"/>
              </w:rPr>
              <w:t>Death Benefit</w:t>
            </w:r>
            <w:r w:rsidRPr="00DB65CB">
              <w:rPr>
                <w:sz w:val="18"/>
                <w:szCs w:val="18"/>
              </w:rPr>
              <w:t xml:space="preserve"> is an aid program for citizens, who are in need within the scope of Law No. 3294 and whose relative/relatives died on or after April 15, 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F901249" w14:textId="77777777" w:rsidR="00207277" w:rsidRPr="00DB65CB" w:rsidRDefault="00207277">
            <w:pPr>
              <w:spacing w:before="0" w:line="240" w:lineRule="auto"/>
              <w:rPr>
                <w:sz w:val="18"/>
                <w:szCs w:val="18"/>
              </w:rPr>
            </w:pPr>
            <w:r w:rsidRPr="00DB65CB">
              <w:rPr>
                <w:sz w:val="18"/>
                <w:szCs w:val="18"/>
              </w:rPr>
              <w:t>Turkish citizens within the scope of Law No. 3294, whose relatives have passed away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51A4800" w14:textId="7C357DC1" w:rsidR="00207277" w:rsidRPr="00DB65CB" w:rsidRDefault="00207277">
            <w:pPr>
              <w:spacing w:before="0" w:line="240" w:lineRule="auto"/>
              <w:rPr>
                <w:sz w:val="18"/>
                <w:szCs w:val="18"/>
              </w:rPr>
            </w:pPr>
            <w:r w:rsidRPr="00DB65CB">
              <w:rPr>
                <w:sz w:val="18"/>
                <w:szCs w:val="18"/>
              </w:rPr>
              <w:t>1</w:t>
            </w:r>
            <w:r w:rsidR="006C6BD5" w:rsidRPr="00DB65CB">
              <w:rPr>
                <w:sz w:val="18"/>
                <w:szCs w:val="18"/>
              </w:rPr>
              <w:t>,237</w:t>
            </w:r>
            <w:r w:rsidRPr="00DB65CB">
              <w:rPr>
                <w:sz w:val="18"/>
                <w:szCs w:val="18"/>
              </w:rPr>
              <w:t>.</w:t>
            </w:r>
            <w:r w:rsidR="006C6BD5" w:rsidRPr="00DB65CB">
              <w:rPr>
                <w:sz w:val="18"/>
                <w:szCs w:val="18"/>
              </w:rPr>
              <w:t>81</w:t>
            </w:r>
            <w:r w:rsidRPr="00DB65CB">
              <w:rPr>
                <w:sz w:val="18"/>
                <w:szCs w:val="18"/>
              </w:rPr>
              <w:t xml:space="preserve"> TL </w:t>
            </w:r>
          </w:p>
          <w:p w14:paraId="2C48D46F" w14:textId="77777777" w:rsidR="00207277" w:rsidRPr="00DB65CB" w:rsidRDefault="00207277">
            <w:pPr>
              <w:spacing w:before="0" w:line="240" w:lineRule="auto"/>
              <w:rPr>
                <w:sz w:val="18"/>
                <w:szCs w:val="18"/>
              </w:rPr>
            </w:pPr>
            <w:r w:rsidRPr="00DB65CB">
              <w:rPr>
                <w:sz w:val="18"/>
                <w:szCs w:val="18"/>
              </w:rPr>
              <w:t>(It increases periodically at the rate of increase in the civil servant salary coefficient.)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10A7527" w14:textId="77777777" w:rsidR="00207277" w:rsidRPr="00DB65CB" w:rsidRDefault="00207277">
            <w:pPr>
              <w:spacing w:before="0" w:line="240" w:lineRule="auto"/>
              <w:rPr>
                <w:sz w:val="18"/>
                <w:szCs w:val="18"/>
              </w:rPr>
            </w:pPr>
            <w:r w:rsidRPr="00DB65CB">
              <w:rPr>
                <w:sz w:val="18"/>
                <w:szCs w:val="18"/>
              </w:rPr>
              <w:t>Payments are one-time.</w:t>
            </w:r>
          </w:p>
        </w:tc>
      </w:tr>
      <w:tr w:rsidR="00094447" w:rsidRPr="00DB65CB" w14:paraId="24A7495A"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69961EE" w14:textId="77777777" w:rsidR="00207277" w:rsidRPr="00DB65CB" w:rsidRDefault="00207277">
            <w:pPr>
              <w:spacing w:before="0" w:line="240" w:lineRule="auto"/>
              <w:rPr>
                <w:sz w:val="18"/>
                <w:szCs w:val="18"/>
              </w:rPr>
            </w:pPr>
            <w:r w:rsidRPr="00DB65CB">
              <w:rPr>
                <w:sz w:val="18"/>
                <w:szCs w:val="18"/>
              </w:rPr>
              <w:t>Shelter – Food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54E8A1E" w14:textId="77777777" w:rsidR="00207277" w:rsidRPr="00DB65CB" w:rsidRDefault="00207277">
            <w:pPr>
              <w:spacing w:before="0" w:line="240" w:lineRule="auto"/>
              <w:rPr>
                <w:sz w:val="18"/>
                <w:szCs w:val="18"/>
              </w:rPr>
            </w:pPr>
            <w:r w:rsidRPr="00DB65CB">
              <w:rPr>
                <w:b/>
                <w:bCs/>
                <w:sz w:val="18"/>
                <w:szCs w:val="18"/>
              </w:rPr>
              <w:t>Food Aids</w:t>
            </w:r>
            <w:r w:rsidRPr="00DB65CB">
              <w:rPr>
                <w:sz w:val="18"/>
                <w:szCs w:val="18"/>
              </w:rPr>
              <w:t xml:space="preserve"> are aids provided throughout the year in case of need, and especially before the month of Ramadan and Eid al-Adha, in order to meet the basic needs such as food of families who are in need within the scope of Law No. 3294.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11567E4" w14:textId="77777777" w:rsidR="00207277" w:rsidRPr="00DB65CB" w:rsidRDefault="00207277">
            <w:pPr>
              <w:spacing w:before="0" w:line="240" w:lineRule="auto"/>
              <w:rPr>
                <w:sz w:val="18"/>
                <w:szCs w:val="18"/>
              </w:rPr>
            </w:pPr>
            <w:r w:rsidRPr="00DB65CB">
              <w:rPr>
                <w:sz w:val="18"/>
                <w:szCs w:val="18"/>
              </w:rPr>
              <w:t>Households in need without social security within the scope of Law No. 3294 and households with social security but whose per capita income is less than 1/3 of the net minimum wage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D3F86D2" w14:textId="77777777" w:rsidR="00207277" w:rsidRPr="00DB65CB" w:rsidRDefault="00207277">
            <w:pPr>
              <w:spacing w:before="0" w:line="240" w:lineRule="auto"/>
              <w:rPr>
                <w:sz w:val="18"/>
                <w:szCs w:val="18"/>
              </w:rPr>
            </w:pPr>
            <w:r w:rsidRPr="00DB65CB">
              <w:rPr>
                <w:sz w:val="18"/>
                <w:szCs w:val="18"/>
              </w:rPr>
              <w:t>It is determined according to need.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923FCD4" w14:textId="77777777" w:rsidR="00207277" w:rsidRPr="00DB65CB" w:rsidRDefault="00207277">
            <w:pPr>
              <w:spacing w:before="0" w:line="240" w:lineRule="auto"/>
              <w:rPr>
                <w:sz w:val="18"/>
                <w:szCs w:val="18"/>
              </w:rPr>
            </w:pPr>
            <w:r w:rsidRPr="00DB65CB">
              <w:rPr>
                <w:sz w:val="18"/>
                <w:szCs w:val="18"/>
              </w:rPr>
              <w:t>Before the month of Ramadan and Eid-al-Adha, and in case of need, aid can be provided throughout the year.</w:t>
            </w:r>
          </w:p>
        </w:tc>
      </w:tr>
      <w:tr w:rsidR="00094447" w:rsidRPr="00DB65CB" w14:paraId="08C2663E"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0B5D098" w14:textId="77777777" w:rsidR="00207277" w:rsidRPr="00DB65CB" w:rsidRDefault="00207277">
            <w:pPr>
              <w:spacing w:before="0" w:line="240" w:lineRule="auto"/>
              <w:rPr>
                <w:sz w:val="18"/>
                <w:szCs w:val="18"/>
              </w:rPr>
            </w:pPr>
            <w:r w:rsidRPr="00DB65CB">
              <w:rPr>
                <w:sz w:val="18"/>
                <w:szCs w:val="18"/>
              </w:rPr>
              <w:t>Shelter – Food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A103B53" w14:textId="77777777" w:rsidR="00207277" w:rsidRPr="00DB65CB" w:rsidRDefault="00207277">
            <w:pPr>
              <w:spacing w:before="0" w:line="240" w:lineRule="auto"/>
              <w:rPr>
                <w:sz w:val="18"/>
                <w:szCs w:val="18"/>
              </w:rPr>
            </w:pPr>
            <w:r w:rsidRPr="00DB65CB">
              <w:rPr>
                <w:b/>
                <w:bCs/>
                <w:sz w:val="18"/>
                <w:szCs w:val="18"/>
              </w:rPr>
              <w:t>Soup kitchens</w:t>
            </w:r>
            <w:r w:rsidRPr="00DB65CB">
              <w:rPr>
                <w:sz w:val="18"/>
                <w:szCs w:val="18"/>
              </w:rPr>
              <w:t xml:space="preserve"> are the services provided in places where unemployment and poverty are evident, to people who are determined to be in need within the scope of Law No. 3294, who are elderly, disabled, sick and who are not in a position to cook at home (those who do not have the necessary cooking tools, homeless people, etc.).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BC0AC66" w14:textId="77777777" w:rsidR="00207277" w:rsidRPr="00DB65CB" w:rsidRDefault="00207277">
            <w:pPr>
              <w:spacing w:before="0" w:line="240" w:lineRule="auto"/>
              <w:rPr>
                <w:sz w:val="18"/>
                <w:szCs w:val="18"/>
              </w:rPr>
            </w:pPr>
            <w:r w:rsidRPr="00DB65CB">
              <w:rPr>
                <w:sz w:val="18"/>
                <w:szCs w:val="18"/>
              </w:rPr>
              <w:t>Persons who are old, disabled, sick and who are not in a position to cook at home (those who do not have the necessary cooking tools, homeless, etc.) within the scope of Law No. 3294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9A2CFAC" w14:textId="77777777" w:rsidR="00207277" w:rsidRPr="00DB65CB" w:rsidRDefault="00207277">
            <w:pPr>
              <w:spacing w:before="0" w:line="240" w:lineRule="auto"/>
              <w:rPr>
                <w:sz w:val="18"/>
                <w:szCs w:val="18"/>
              </w:rPr>
            </w:pPr>
            <w:r w:rsidRPr="00DB65CB">
              <w:rPr>
                <w:sz w:val="18"/>
                <w:szCs w:val="18"/>
              </w:rPr>
              <w:t>It is served as a hot meal.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605D4D2" w14:textId="77777777" w:rsidR="00207277" w:rsidRPr="00DB65CB" w:rsidRDefault="00207277">
            <w:pPr>
              <w:spacing w:before="0" w:line="240" w:lineRule="auto"/>
              <w:rPr>
                <w:sz w:val="18"/>
                <w:szCs w:val="18"/>
              </w:rPr>
            </w:pPr>
            <w:r w:rsidRPr="00DB65CB">
              <w:rPr>
                <w:sz w:val="18"/>
                <w:szCs w:val="18"/>
              </w:rPr>
              <w:t>Hot meals are served daily.</w:t>
            </w:r>
          </w:p>
        </w:tc>
      </w:tr>
      <w:tr w:rsidR="00094447" w:rsidRPr="00DB65CB" w14:paraId="3DB32F9A"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4D905DB" w14:textId="77777777" w:rsidR="00207277" w:rsidRPr="00DB65CB" w:rsidRDefault="00207277">
            <w:pPr>
              <w:spacing w:before="0" w:line="240" w:lineRule="auto"/>
              <w:rPr>
                <w:sz w:val="18"/>
                <w:szCs w:val="18"/>
              </w:rPr>
            </w:pPr>
            <w:r w:rsidRPr="00DB65CB">
              <w:rPr>
                <w:sz w:val="18"/>
                <w:szCs w:val="18"/>
              </w:rPr>
              <w:t>Shelter – Food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4C27847" w14:textId="77777777" w:rsidR="00207277" w:rsidRPr="00DB65CB" w:rsidRDefault="00207277">
            <w:pPr>
              <w:spacing w:before="0" w:line="240" w:lineRule="auto"/>
              <w:rPr>
                <w:sz w:val="18"/>
                <w:szCs w:val="18"/>
              </w:rPr>
            </w:pPr>
            <w:r w:rsidRPr="00DB65CB">
              <w:rPr>
                <w:b/>
                <w:bCs/>
                <w:sz w:val="18"/>
                <w:szCs w:val="18"/>
              </w:rPr>
              <w:t>Housing Aids</w:t>
            </w:r>
            <w:r w:rsidRPr="00DB65CB">
              <w:rPr>
                <w:sz w:val="18"/>
                <w:szCs w:val="18"/>
              </w:rPr>
              <w:t xml:space="preserve"> are the aids, that are in kind or in cash given to the citizens who are in need and who are living in old, neglected and unhealthy houses that cannot be inhabited, for the maintenance and repair of their houses, the construction of </w:t>
            </w:r>
            <w:r w:rsidRPr="00DB65CB">
              <w:rPr>
                <w:sz w:val="18"/>
                <w:szCs w:val="18"/>
              </w:rPr>
              <w:lastRenderedPageBreak/>
              <w:t>reinforced concrete / prefabricated houses and the purchase of household goods within the scope of disasters.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38D0DD7" w14:textId="77777777" w:rsidR="00207277" w:rsidRPr="00DB65CB" w:rsidRDefault="00207277">
            <w:pPr>
              <w:spacing w:before="0" w:line="240" w:lineRule="auto"/>
              <w:rPr>
                <w:sz w:val="18"/>
                <w:szCs w:val="18"/>
              </w:rPr>
            </w:pPr>
            <w:r w:rsidRPr="00DB65CB">
              <w:rPr>
                <w:sz w:val="18"/>
                <w:szCs w:val="18"/>
              </w:rPr>
              <w:lastRenderedPageBreak/>
              <w:t xml:space="preserve">Having any of the special conditions such as old age, disability, single-parent family, being widowed, as well as having a house to repair or having full </w:t>
            </w:r>
            <w:r w:rsidRPr="00DB65CB">
              <w:rPr>
                <w:sz w:val="18"/>
                <w:szCs w:val="18"/>
              </w:rPr>
              <w:lastRenderedPageBreak/>
              <w:t>share deed of the land in house constructions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558C6F8" w14:textId="77777777" w:rsidR="00207277" w:rsidRPr="00DB65CB" w:rsidRDefault="00207277" w:rsidP="00207277">
            <w:pPr>
              <w:pStyle w:val="ListeParagraf"/>
              <w:numPr>
                <w:ilvl w:val="0"/>
                <w:numId w:val="109"/>
              </w:numPr>
              <w:spacing w:before="0" w:line="240" w:lineRule="auto"/>
              <w:ind w:left="426" w:hanging="284"/>
              <w:jc w:val="left"/>
              <w:rPr>
                <w:sz w:val="18"/>
                <w:szCs w:val="18"/>
              </w:rPr>
            </w:pPr>
            <w:r w:rsidRPr="00DB65CB">
              <w:rPr>
                <w:sz w:val="18"/>
                <w:szCs w:val="18"/>
              </w:rPr>
              <w:lastRenderedPageBreak/>
              <w:t>0 TL-75,000 TL for home repairs,</w:t>
            </w:r>
          </w:p>
          <w:p w14:paraId="69D61E70" w14:textId="77777777" w:rsidR="00207277" w:rsidRPr="00DB65CB" w:rsidRDefault="00207277" w:rsidP="00207277">
            <w:pPr>
              <w:pStyle w:val="ListeParagraf"/>
              <w:numPr>
                <w:ilvl w:val="0"/>
                <w:numId w:val="109"/>
              </w:numPr>
              <w:spacing w:before="0" w:line="240" w:lineRule="auto"/>
              <w:ind w:left="426" w:hanging="284"/>
              <w:jc w:val="left"/>
              <w:rPr>
                <w:sz w:val="18"/>
                <w:szCs w:val="18"/>
              </w:rPr>
            </w:pPr>
            <w:r w:rsidRPr="00DB65CB">
              <w:rPr>
                <w:sz w:val="18"/>
                <w:szCs w:val="18"/>
              </w:rPr>
              <w:t>0 TL-150.000 TL for prefabricated house constructions,</w:t>
            </w:r>
          </w:p>
          <w:p w14:paraId="565AA2C0" w14:textId="77777777" w:rsidR="00207277" w:rsidRPr="00DB65CB" w:rsidRDefault="00207277" w:rsidP="00207277">
            <w:pPr>
              <w:pStyle w:val="ListeParagraf"/>
              <w:numPr>
                <w:ilvl w:val="0"/>
                <w:numId w:val="109"/>
              </w:numPr>
              <w:spacing w:before="0" w:line="240" w:lineRule="auto"/>
              <w:ind w:left="426" w:hanging="284"/>
              <w:jc w:val="left"/>
              <w:rPr>
                <w:sz w:val="18"/>
                <w:szCs w:val="18"/>
              </w:rPr>
            </w:pPr>
            <w:r w:rsidRPr="00DB65CB">
              <w:rPr>
                <w:sz w:val="18"/>
                <w:szCs w:val="18"/>
              </w:rPr>
              <w:t>0 TL-200.000 TL for reinforced concrete house constructions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E228773" w14:textId="77777777" w:rsidR="00207277" w:rsidRPr="00DB65CB" w:rsidRDefault="00207277">
            <w:pPr>
              <w:spacing w:before="0" w:line="240" w:lineRule="auto"/>
              <w:rPr>
                <w:sz w:val="18"/>
                <w:szCs w:val="18"/>
              </w:rPr>
            </w:pPr>
            <w:r w:rsidRPr="00DB65CB">
              <w:rPr>
                <w:sz w:val="18"/>
                <w:szCs w:val="18"/>
              </w:rPr>
              <w:t>Board of Trustees of SASF.</w:t>
            </w:r>
          </w:p>
        </w:tc>
      </w:tr>
      <w:tr w:rsidR="00094447" w:rsidRPr="00DB65CB" w14:paraId="0783F98D"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E360548" w14:textId="77777777" w:rsidR="00207277" w:rsidRPr="00DB65CB" w:rsidRDefault="00207277">
            <w:pPr>
              <w:spacing w:before="0" w:line="240" w:lineRule="auto"/>
              <w:rPr>
                <w:sz w:val="18"/>
                <w:szCs w:val="18"/>
              </w:rPr>
            </w:pPr>
            <w:r w:rsidRPr="00DB65CB">
              <w:rPr>
                <w:sz w:val="18"/>
                <w:szCs w:val="18"/>
              </w:rPr>
              <w:t>Shelter – Food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97568EF" w14:textId="77777777" w:rsidR="00207277" w:rsidRPr="00DB65CB" w:rsidRDefault="00207277">
            <w:pPr>
              <w:spacing w:before="0" w:line="240" w:lineRule="auto"/>
              <w:rPr>
                <w:sz w:val="18"/>
                <w:szCs w:val="18"/>
              </w:rPr>
            </w:pPr>
            <w:r w:rsidRPr="00DB65CB">
              <w:rPr>
                <w:b/>
                <w:bCs/>
                <w:sz w:val="18"/>
                <w:szCs w:val="18"/>
              </w:rPr>
              <w:t>Social Housing Project</w:t>
            </w:r>
            <w:r w:rsidRPr="00DB65CB">
              <w:rPr>
                <w:sz w:val="18"/>
                <w:szCs w:val="18"/>
              </w:rPr>
              <w:t xml:space="preserve"> provides construction of houses by the Mass Housing Administration for citizens who are in need and who do not have social security.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8476121" w14:textId="77777777" w:rsidR="00207277" w:rsidRPr="00DB65CB" w:rsidRDefault="00207277">
            <w:pPr>
              <w:spacing w:before="0" w:line="240" w:lineRule="auto"/>
              <w:rPr>
                <w:sz w:val="18"/>
                <w:szCs w:val="18"/>
              </w:rPr>
            </w:pPr>
            <w:r w:rsidRPr="00DB65CB">
              <w:rPr>
                <w:sz w:val="18"/>
                <w:szCs w:val="18"/>
              </w:rPr>
              <w:t>Households meeting the application requirements (no new application is accepted)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56613B0" w14:textId="77777777" w:rsidR="00207277" w:rsidRPr="00DB65CB" w:rsidRDefault="00207277">
            <w:pPr>
              <w:spacing w:before="0" w:line="240" w:lineRule="auto"/>
              <w:rPr>
                <w:sz w:val="18"/>
                <w:szCs w:val="18"/>
              </w:rPr>
            </w:pPr>
            <w:r w:rsidRPr="00DB65CB">
              <w:rPr>
                <w:sz w:val="18"/>
                <w:szCs w:val="18"/>
              </w:rPr>
              <w:t>Social housing is provided on a reimbursement basis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80E4BEF" w14:textId="77777777" w:rsidR="00207277" w:rsidRPr="00DB65CB" w:rsidRDefault="00207277">
            <w:pPr>
              <w:spacing w:before="0" w:line="240" w:lineRule="auto"/>
              <w:rPr>
                <w:sz w:val="18"/>
                <w:szCs w:val="18"/>
              </w:rPr>
            </w:pPr>
            <w:r w:rsidRPr="00DB65CB">
              <w:rPr>
                <w:sz w:val="18"/>
                <w:szCs w:val="18"/>
              </w:rPr>
              <w:t>Repayments are 100 TL per month for 1+1 residences; It is completed in 270 months, 130 TL for 2+1 residences.</w:t>
            </w:r>
          </w:p>
        </w:tc>
      </w:tr>
      <w:tr w:rsidR="00094447" w:rsidRPr="00DB65CB" w14:paraId="635C6ACB"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D095503" w14:textId="77777777" w:rsidR="00207277" w:rsidRPr="00DB65CB" w:rsidRDefault="00207277">
            <w:pPr>
              <w:spacing w:before="0" w:line="240" w:lineRule="auto"/>
              <w:rPr>
                <w:sz w:val="18"/>
                <w:szCs w:val="18"/>
              </w:rPr>
            </w:pPr>
            <w:r w:rsidRPr="00DB65CB">
              <w:rPr>
                <w:sz w:val="18"/>
                <w:szCs w:val="18"/>
              </w:rPr>
              <w:t>Shelter – Food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A0F362C" w14:textId="77777777" w:rsidR="00207277" w:rsidRPr="00DB65CB" w:rsidRDefault="00207277">
            <w:pPr>
              <w:spacing w:before="0" w:line="240" w:lineRule="auto"/>
              <w:rPr>
                <w:sz w:val="18"/>
                <w:szCs w:val="18"/>
              </w:rPr>
            </w:pPr>
            <w:r w:rsidRPr="00DB65CB">
              <w:rPr>
                <w:b/>
                <w:bCs/>
                <w:sz w:val="18"/>
                <w:szCs w:val="18"/>
              </w:rPr>
              <w:t>Fuel Aids</w:t>
            </w:r>
            <w:r w:rsidRPr="00DB65CB">
              <w:rPr>
                <w:sz w:val="18"/>
                <w:szCs w:val="18"/>
              </w:rPr>
              <w:t xml:space="preserve"> are aids made in the form of delivering the coals provided free of charge from the General Directorate of Turkish Coal Enterprises to the households who are in need within the scope of the Law No. 3294.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49E06FB" w14:textId="77777777" w:rsidR="00207277" w:rsidRPr="00DB65CB" w:rsidRDefault="00207277">
            <w:pPr>
              <w:spacing w:before="0" w:line="240" w:lineRule="auto"/>
              <w:rPr>
                <w:sz w:val="18"/>
                <w:szCs w:val="18"/>
              </w:rPr>
            </w:pPr>
            <w:r w:rsidRPr="00DB65CB">
              <w:rPr>
                <w:sz w:val="18"/>
                <w:szCs w:val="18"/>
              </w:rPr>
              <w:t>Households in need without social security within the scope of Law No. 3294 and households with social security but whose per capita income is less than 1/3 of the net minimum wage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D7EB296" w14:textId="77777777" w:rsidR="00207277" w:rsidRPr="00DB65CB" w:rsidRDefault="00207277">
            <w:pPr>
              <w:spacing w:before="0" w:line="240" w:lineRule="auto"/>
              <w:rPr>
                <w:sz w:val="18"/>
                <w:szCs w:val="18"/>
              </w:rPr>
            </w:pPr>
            <w:r w:rsidRPr="00DB65CB">
              <w:rPr>
                <w:sz w:val="18"/>
                <w:szCs w:val="18"/>
              </w:rPr>
              <w:t>The amount of coal to be distributed to the households is determined by the Ministry of Treasury and Finance, taking into account the climatic conditions of the region, the distribution amounts of the previous years and the heating values of the coal.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095F172" w14:textId="77777777" w:rsidR="00207277" w:rsidRPr="00DB65CB" w:rsidRDefault="00207277">
            <w:pPr>
              <w:spacing w:before="0" w:line="240" w:lineRule="auto"/>
              <w:rPr>
                <w:sz w:val="18"/>
                <w:szCs w:val="18"/>
              </w:rPr>
            </w:pPr>
            <w:r w:rsidRPr="00DB65CB">
              <w:rPr>
                <w:sz w:val="18"/>
                <w:szCs w:val="18"/>
              </w:rPr>
              <w:t>Before the winter months, deliveries are made according to the shipment schedule determined by the General Directorate of Turkish Coal Enterprises.</w:t>
            </w:r>
          </w:p>
        </w:tc>
      </w:tr>
      <w:tr w:rsidR="00094447" w:rsidRPr="00DB65CB" w14:paraId="58B7D658"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B79D96A" w14:textId="77777777" w:rsidR="00207277" w:rsidRPr="00DB65CB" w:rsidRDefault="00207277">
            <w:pPr>
              <w:spacing w:before="0" w:line="240" w:lineRule="auto"/>
              <w:rPr>
                <w:sz w:val="18"/>
                <w:szCs w:val="18"/>
              </w:rPr>
            </w:pPr>
            <w:r w:rsidRPr="00DB65CB">
              <w:rPr>
                <w:sz w:val="18"/>
                <w:szCs w:val="18"/>
              </w:rPr>
              <w:t>Shelter – Food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C96B863" w14:textId="77777777" w:rsidR="00207277" w:rsidRPr="00DB65CB" w:rsidRDefault="00207277">
            <w:pPr>
              <w:spacing w:before="0" w:line="240" w:lineRule="auto"/>
              <w:rPr>
                <w:sz w:val="18"/>
                <w:szCs w:val="18"/>
              </w:rPr>
            </w:pPr>
            <w:r w:rsidRPr="00DB65CB">
              <w:rPr>
                <w:b/>
                <w:bCs/>
                <w:sz w:val="18"/>
                <w:szCs w:val="18"/>
              </w:rPr>
              <w:t>Natural Gas Consumption Support</w:t>
            </w:r>
            <w:r w:rsidRPr="00DB65CB">
              <w:rPr>
                <w:sz w:val="18"/>
                <w:szCs w:val="18"/>
              </w:rPr>
              <w:t xml:space="preserve"> is the support provided to households who are in need either within the scope of Law No. 3294 or periodically and cannot meet their basic needs.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D2C719F" w14:textId="77777777" w:rsidR="00207277" w:rsidRPr="00DB65CB" w:rsidRDefault="00207277">
            <w:pPr>
              <w:spacing w:before="0" w:line="240" w:lineRule="auto"/>
              <w:rPr>
                <w:sz w:val="18"/>
                <w:szCs w:val="18"/>
              </w:rPr>
            </w:pPr>
            <w:r w:rsidRPr="00DB65CB">
              <w:rPr>
                <w:sz w:val="18"/>
                <w:szCs w:val="18"/>
              </w:rPr>
              <w:t>Persons residing in the district/town where natural gas supply is provided and having a natural gas subscription registered in their household with a prepaid or postpaid meter, who pass the pre-selection criteria and whose entitlement decision has been given by SASF.</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D0FE1CA" w14:textId="77777777" w:rsidR="00207277" w:rsidRPr="00DB65CB" w:rsidRDefault="00207277">
            <w:pPr>
              <w:spacing w:before="0" w:line="240" w:lineRule="auto"/>
              <w:rPr>
                <w:sz w:val="18"/>
                <w:szCs w:val="18"/>
              </w:rPr>
            </w:pPr>
            <w:r w:rsidRPr="00DB65CB">
              <w:rPr>
                <w:sz w:val="18"/>
                <w:szCs w:val="18"/>
              </w:rPr>
              <w:t>The amounts vary between 900 TL and 2,500 TL per year per household for the year 2022, within the scope of the list prepared on the basis of the thermal map according to the climatic conditions of the region.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555D421" w14:textId="77777777" w:rsidR="00207277" w:rsidRPr="00DB65CB" w:rsidRDefault="00207277">
            <w:pPr>
              <w:spacing w:before="0" w:line="240" w:lineRule="auto"/>
              <w:rPr>
                <w:sz w:val="18"/>
                <w:szCs w:val="18"/>
              </w:rPr>
            </w:pPr>
            <w:r w:rsidRPr="00DB65CB">
              <w:rPr>
                <w:sz w:val="18"/>
                <w:szCs w:val="18"/>
              </w:rPr>
              <w:t>The amounts determined based on the thermal map are realized in two periods.</w:t>
            </w:r>
          </w:p>
        </w:tc>
      </w:tr>
      <w:tr w:rsidR="00094447" w:rsidRPr="00DB65CB" w14:paraId="057C0BCD"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FA6DE70" w14:textId="77777777" w:rsidR="00207277" w:rsidRPr="00DB65CB" w:rsidRDefault="00207277">
            <w:pPr>
              <w:spacing w:before="0" w:line="240" w:lineRule="auto"/>
              <w:rPr>
                <w:sz w:val="18"/>
                <w:szCs w:val="18"/>
              </w:rPr>
            </w:pPr>
            <w:r w:rsidRPr="00DB65CB">
              <w:rPr>
                <w:sz w:val="18"/>
                <w:szCs w:val="18"/>
              </w:rPr>
              <w:t>Shelter – Food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FB03AD0" w14:textId="77777777" w:rsidR="00207277" w:rsidRPr="00DB65CB" w:rsidRDefault="00207277">
            <w:pPr>
              <w:spacing w:before="0" w:line="240" w:lineRule="auto"/>
              <w:rPr>
                <w:sz w:val="18"/>
                <w:szCs w:val="18"/>
              </w:rPr>
            </w:pPr>
            <w:r w:rsidRPr="00DB65CB">
              <w:rPr>
                <w:b/>
                <w:bCs/>
                <w:sz w:val="18"/>
                <w:szCs w:val="18"/>
              </w:rPr>
              <w:t>Electricity Consumption Support</w:t>
            </w:r>
            <w:r w:rsidRPr="00DB65CB">
              <w:rPr>
                <w:sz w:val="18"/>
                <w:szCs w:val="18"/>
              </w:rPr>
              <w:t xml:space="preserve"> is provided to households in need who benefit from regular social assistance programs within the scope of Laws No. 3294 and 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6CD2C63" w14:textId="77777777" w:rsidR="00207277" w:rsidRPr="00DB65CB" w:rsidRDefault="00207277">
            <w:pPr>
              <w:spacing w:before="0" w:line="240" w:lineRule="auto"/>
              <w:rPr>
                <w:sz w:val="18"/>
                <w:szCs w:val="18"/>
              </w:rPr>
            </w:pPr>
            <w:r w:rsidRPr="00DB65CB">
              <w:rPr>
                <w:sz w:val="18"/>
                <w:szCs w:val="18"/>
              </w:rPr>
              <w:t>Households whose entitlement decision regarding receiving regular social assistance within the scope of Laws no. 3294 and 2022 is still continuing.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82C77E2" w14:textId="77777777" w:rsidR="00207277" w:rsidRPr="00DB65CB" w:rsidRDefault="00207277">
            <w:pPr>
              <w:spacing w:before="0" w:line="240" w:lineRule="auto"/>
              <w:rPr>
                <w:sz w:val="18"/>
                <w:szCs w:val="18"/>
              </w:rPr>
            </w:pPr>
            <w:r w:rsidRPr="00DB65CB">
              <w:rPr>
                <w:sz w:val="18"/>
                <w:szCs w:val="18"/>
              </w:rPr>
              <w:t>From 01.01.2022</w:t>
            </w:r>
          </w:p>
          <w:p w14:paraId="2CFFC922" w14:textId="77777777" w:rsidR="00207277" w:rsidRPr="00DB65CB" w:rsidRDefault="00207277" w:rsidP="00207277">
            <w:pPr>
              <w:pStyle w:val="ListeParagraf"/>
              <w:numPr>
                <w:ilvl w:val="0"/>
                <w:numId w:val="110"/>
              </w:numPr>
              <w:spacing w:before="0" w:line="240" w:lineRule="auto"/>
              <w:ind w:left="426" w:hanging="284"/>
              <w:jc w:val="left"/>
              <w:rPr>
                <w:sz w:val="18"/>
                <w:szCs w:val="18"/>
              </w:rPr>
            </w:pPr>
            <w:r w:rsidRPr="00DB65CB">
              <w:rPr>
                <w:sz w:val="18"/>
                <w:szCs w:val="18"/>
              </w:rPr>
              <w:t>75 kWh per month for 1-2 person households,</w:t>
            </w:r>
          </w:p>
          <w:p w14:paraId="6BD3E162" w14:textId="77777777" w:rsidR="00207277" w:rsidRPr="00DB65CB" w:rsidRDefault="00207277" w:rsidP="00207277">
            <w:pPr>
              <w:pStyle w:val="ListeParagraf"/>
              <w:numPr>
                <w:ilvl w:val="0"/>
                <w:numId w:val="110"/>
              </w:numPr>
              <w:spacing w:before="0" w:line="240" w:lineRule="auto"/>
              <w:ind w:left="426" w:hanging="284"/>
              <w:jc w:val="left"/>
              <w:rPr>
                <w:sz w:val="18"/>
                <w:szCs w:val="18"/>
              </w:rPr>
            </w:pPr>
            <w:r w:rsidRPr="00DB65CB">
              <w:rPr>
                <w:sz w:val="18"/>
                <w:szCs w:val="18"/>
              </w:rPr>
              <w:t>100 kWh per month for 3-person households,</w:t>
            </w:r>
          </w:p>
          <w:p w14:paraId="3A7A6A1B" w14:textId="77777777" w:rsidR="00207277" w:rsidRPr="00DB65CB" w:rsidRDefault="00207277" w:rsidP="00207277">
            <w:pPr>
              <w:pStyle w:val="ListeParagraf"/>
              <w:numPr>
                <w:ilvl w:val="0"/>
                <w:numId w:val="110"/>
              </w:numPr>
              <w:spacing w:before="0" w:line="240" w:lineRule="auto"/>
              <w:ind w:left="426" w:hanging="284"/>
              <w:jc w:val="left"/>
              <w:rPr>
                <w:sz w:val="18"/>
                <w:szCs w:val="18"/>
              </w:rPr>
            </w:pPr>
            <w:r w:rsidRPr="00DB65CB">
              <w:rPr>
                <w:sz w:val="18"/>
                <w:szCs w:val="18"/>
              </w:rPr>
              <w:t>125 kWh per month for 4-person households,</w:t>
            </w:r>
          </w:p>
          <w:p w14:paraId="0545713E" w14:textId="77777777" w:rsidR="00207277" w:rsidRPr="00DB65CB" w:rsidRDefault="00207277" w:rsidP="00207277">
            <w:pPr>
              <w:pStyle w:val="ListeParagraf"/>
              <w:numPr>
                <w:ilvl w:val="0"/>
                <w:numId w:val="110"/>
              </w:numPr>
              <w:spacing w:before="0" w:line="240" w:lineRule="auto"/>
              <w:ind w:left="426" w:hanging="284"/>
              <w:jc w:val="left"/>
              <w:rPr>
                <w:sz w:val="18"/>
                <w:szCs w:val="18"/>
              </w:rPr>
            </w:pPr>
            <w:r w:rsidRPr="00DB65CB">
              <w:rPr>
                <w:sz w:val="18"/>
                <w:szCs w:val="18"/>
              </w:rPr>
              <w:t>150 kWh per month for households with 5 or more people</w:t>
            </w:r>
          </w:p>
          <w:p w14:paraId="54160C6C" w14:textId="77777777" w:rsidR="00207277" w:rsidRPr="00DB65CB" w:rsidRDefault="00207277">
            <w:pPr>
              <w:spacing w:before="0" w:line="240" w:lineRule="auto"/>
              <w:rPr>
                <w:sz w:val="18"/>
                <w:szCs w:val="18"/>
              </w:rPr>
            </w:pPr>
            <w:r w:rsidRPr="00DB65CB">
              <w:rPr>
                <w:sz w:val="18"/>
                <w:szCs w:val="18"/>
              </w:rPr>
              <w:t>In return, cash support is provided.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CE76E36" w14:textId="77777777" w:rsidR="00207277" w:rsidRPr="00DB65CB" w:rsidRDefault="00207277">
            <w:pPr>
              <w:spacing w:before="0" w:line="240" w:lineRule="auto"/>
              <w:rPr>
                <w:sz w:val="18"/>
                <w:szCs w:val="18"/>
              </w:rPr>
            </w:pPr>
            <w:r w:rsidRPr="00DB65CB">
              <w:rPr>
                <w:sz w:val="18"/>
                <w:szCs w:val="18"/>
              </w:rPr>
              <w:t>Payments are made monthly.</w:t>
            </w:r>
          </w:p>
        </w:tc>
      </w:tr>
      <w:tr w:rsidR="00094447" w:rsidRPr="00DB65CB" w14:paraId="42A0C96C"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2DD6675" w14:textId="77777777" w:rsidR="00207277" w:rsidRPr="00DB65CB" w:rsidRDefault="00207277">
            <w:pPr>
              <w:spacing w:before="0" w:line="240" w:lineRule="auto"/>
              <w:rPr>
                <w:sz w:val="18"/>
                <w:szCs w:val="18"/>
              </w:rPr>
            </w:pPr>
            <w:r w:rsidRPr="00DB65CB">
              <w:rPr>
                <w:sz w:val="18"/>
                <w:szCs w:val="18"/>
              </w:rPr>
              <w:t>Disabled – Elderly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2B045B6" w14:textId="77777777" w:rsidR="00207277" w:rsidRPr="00DB65CB" w:rsidRDefault="00207277">
            <w:pPr>
              <w:spacing w:before="0" w:line="240" w:lineRule="auto"/>
              <w:rPr>
                <w:sz w:val="18"/>
                <w:szCs w:val="18"/>
              </w:rPr>
            </w:pPr>
            <w:r w:rsidRPr="00DB65CB">
              <w:rPr>
                <w:b/>
                <w:bCs/>
                <w:sz w:val="18"/>
                <w:szCs w:val="18"/>
              </w:rPr>
              <w:t xml:space="preserve">Pension for the Elderly </w:t>
            </w:r>
            <w:r w:rsidRPr="00DB65CB">
              <w:rPr>
                <w:sz w:val="18"/>
                <w:szCs w:val="18"/>
              </w:rPr>
              <w:t>is the aid provided to citizens over the age of 65 who do not have social security and whose monthly income per capita is less than 1/3 of the net minimum wage, taking into account the person and her/his spouse.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F6F1B3B" w14:textId="77777777" w:rsidR="00207277" w:rsidRPr="00DB65CB" w:rsidRDefault="00207277">
            <w:pPr>
              <w:spacing w:before="0" w:line="240" w:lineRule="auto"/>
              <w:rPr>
                <w:sz w:val="18"/>
                <w:szCs w:val="18"/>
              </w:rPr>
            </w:pPr>
            <w:r w:rsidRPr="00DB65CB">
              <w:rPr>
                <w:sz w:val="18"/>
                <w:szCs w:val="18"/>
              </w:rPr>
              <w:t>Citizens over 65 years old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474752E" w14:textId="518F41E5" w:rsidR="00207277" w:rsidRPr="00DB65CB" w:rsidRDefault="00207277">
            <w:pPr>
              <w:spacing w:before="0" w:line="240" w:lineRule="auto"/>
              <w:rPr>
                <w:sz w:val="18"/>
                <w:szCs w:val="18"/>
              </w:rPr>
            </w:pPr>
            <w:r w:rsidRPr="00DB65CB">
              <w:rPr>
                <w:sz w:val="18"/>
                <w:szCs w:val="18"/>
              </w:rPr>
              <w:t>1.</w:t>
            </w:r>
            <w:r w:rsidR="006C6BD5" w:rsidRPr="00DB65CB">
              <w:rPr>
                <w:sz w:val="18"/>
                <w:szCs w:val="18"/>
              </w:rPr>
              <w:t>997</w:t>
            </w:r>
            <w:r w:rsidRPr="00DB65CB">
              <w:rPr>
                <w:sz w:val="18"/>
                <w:szCs w:val="18"/>
              </w:rPr>
              <w:t xml:space="preserve">.70 TL for the </w:t>
            </w:r>
            <w:r w:rsidR="006C6BD5" w:rsidRPr="00DB65CB">
              <w:rPr>
                <w:sz w:val="18"/>
                <w:szCs w:val="18"/>
              </w:rPr>
              <w:t xml:space="preserve">period </w:t>
            </w:r>
            <w:r w:rsidRPr="00DB65CB">
              <w:rPr>
                <w:sz w:val="18"/>
                <w:szCs w:val="18"/>
              </w:rPr>
              <w:t>of 202</w:t>
            </w:r>
            <w:r w:rsidR="006C6BD5" w:rsidRPr="00DB65CB">
              <w:rPr>
                <w:sz w:val="18"/>
                <w:szCs w:val="18"/>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2C0343D" w14:textId="77777777" w:rsidR="00207277" w:rsidRPr="00DB65CB" w:rsidRDefault="00207277">
            <w:pPr>
              <w:spacing w:before="0" w:line="240" w:lineRule="auto"/>
              <w:rPr>
                <w:sz w:val="18"/>
                <w:szCs w:val="18"/>
              </w:rPr>
            </w:pPr>
            <w:r w:rsidRPr="00DB65CB">
              <w:rPr>
                <w:sz w:val="18"/>
                <w:szCs w:val="18"/>
              </w:rPr>
              <w:t>Payments are made monthly.</w:t>
            </w:r>
          </w:p>
        </w:tc>
      </w:tr>
      <w:tr w:rsidR="00094447" w:rsidRPr="00DB65CB" w14:paraId="7254950E"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D5C1618" w14:textId="77777777" w:rsidR="00207277" w:rsidRPr="00DB65CB" w:rsidRDefault="00207277">
            <w:pPr>
              <w:spacing w:before="0" w:line="240" w:lineRule="auto"/>
              <w:rPr>
                <w:sz w:val="18"/>
                <w:szCs w:val="18"/>
              </w:rPr>
            </w:pPr>
            <w:r w:rsidRPr="00DB65CB">
              <w:rPr>
                <w:sz w:val="18"/>
                <w:szCs w:val="18"/>
              </w:rPr>
              <w:t>Disabled – Elderly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0C852BD" w14:textId="77777777" w:rsidR="00207277" w:rsidRPr="00DB65CB" w:rsidRDefault="00207277">
            <w:pPr>
              <w:spacing w:before="0" w:line="240" w:lineRule="auto"/>
              <w:rPr>
                <w:sz w:val="18"/>
                <w:szCs w:val="18"/>
              </w:rPr>
            </w:pPr>
            <w:r w:rsidRPr="00DB65CB">
              <w:rPr>
                <w:b/>
                <w:bCs/>
                <w:sz w:val="18"/>
                <w:szCs w:val="18"/>
              </w:rPr>
              <w:t xml:space="preserve">Pension for the Disabled </w:t>
            </w:r>
            <w:r w:rsidRPr="00DB65CB">
              <w:rPr>
                <w:sz w:val="18"/>
                <w:szCs w:val="18"/>
              </w:rPr>
              <w:t xml:space="preserve">is the aid provided to citizens who do not have social security and whose per capita income in the </w:t>
            </w:r>
            <w:r w:rsidRPr="00DB65CB">
              <w:rPr>
                <w:sz w:val="18"/>
                <w:szCs w:val="18"/>
              </w:rPr>
              <w:lastRenderedPageBreak/>
              <w:t>household is less than 1/3 of the net minimum wage.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01AE317" w14:textId="77777777" w:rsidR="00207277" w:rsidRPr="00DB65CB" w:rsidRDefault="00207277">
            <w:pPr>
              <w:spacing w:before="0" w:line="240" w:lineRule="auto"/>
              <w:rPr>
                <w:sz w:val="18"/>
                <w:szCs w:val="18"/>
              </w:rPr>
            </w:pPr>
            <w:r w:rsidRPr="00DB65CB">
              <w:rPr>
                <w:sz w:val="18"/>
                <w:szCs w:val="18"/>
              </w:rPr>
              <w:lastRenderedPageBreak/>
              <w:t>Citizens with a disability report of 40% or more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286DFAC" w14:textId="46965453" w:rsidR="00207277" w:rsidRPr="00DB65CB" w:rsidRDefault="00207277">
            <w:pPr>
              <w:spacing w:before="0" w:line="240" w:lineRule="auto"/>
              <w:rPr>
                <w:sz w:val="18"/>
                <w:szCs w:val="18"/>
              </w:rPr>
            </w:pPr>
            <w:r w:rsidRPr="00DB65CB">
              <w:rPr>
                <w:sz w:val="18"/>
                <w:szCs w:val="18"/>
              </w:rPr>
              <w:t xml:space="preserve">For the </w:t>
            </w:r>
            <w:r w:rsidR="006C6BD5" w:rsidRPr="00DB65CB">
              <w:rPr>
                <w:sz w:val="18"/>
                <w:szCs w:val="18"/>
              </w:rPr>
              <w:t>period</w:t>
            </w:r>
            <w:r w:rsidRPr="00DB65CB">
              <w:rPr>
                <w:sz w:val="18"/>
                <w:szCs w:val="18"/>
              </w:rPr>
              <w:t xml:space="preserve"> of 202</w:t>
            </w:r>
            <w:r w:rsidR="006C6BD5" w:rsidRPr="00DB65CB">
              <w:rPr>
                <w:sz w:val="18"/>
                <w:szCs w:val="18"/>
              </w:rPr>
              <w:t>3</w:t>
            </w:r>
            <w:r w:rsidRPr="00DB65CB">
              <w:rPr>
                <w:sz w:val="18"/>
                <w:szCs w:val="18"/>
              </w:rPr>
              <w:t xml:space="preserve"> </w:t>
            </w:r>
          </w:p>
          <w:p w14:paraId="0B3F75B2" w14:textId="7365E376" w:rsidR="00207277" w:rsidRPr="00DB65CB" w:rsidRDefault="00207277" w:rsidP="00207277">
            <w:pPr>
              <w:pStyle w:val="ListeParagraf"/>
              <w:numPr>
                <w:ilvl w:val="0"/>
                <w:numId w:val="106"/>
              </w:numPr>
              <w:spacing w:before="0" w:line="240" w:lineRule="auto"/>
              <w:ind w:left="426" w:hanging="284"/>
              <w:jc w:val="left"/>
              <w:rPr>
                <w:sz w:val="18"/>
                <w:szCs w:val="18"/>
              </w:rPr>
            </w:pPr>
            <w:r w:rsidRPr="00DB65CB">
              <w:rPr>
                <w:sz w:val="18"/>
                <w:szCs w:val="18"/>
              </w:rPr>
              <w:t>40%-69% disability pension 1,</w:t>
            </w:r>
            <w:r w:rsidR="006C6BD5" w:rsidRPr="00DB65CB">
              <w:rPr>
                <w:sz w:val="18"/>
                <w:szCs w:val="18"/>
              </w:rPr>
              <w:t xml:space="preserve">594.70 </w:t>
            </w:r>
            <w:r w:rsidRPr="00DB65CB">
              <w:rPr>
                <w:sz w:val="18"/>
                <w:szCs w:val="18"/>
              </w:rPr>
              <w:t>TL,</w:t>
            </w:r>
          </w:p>
          <w:p w14:paraId="1C92E797" w14:textId="657F9099" w:rsidR="00207277" w:rsidRPr="00DB65CB" w:rsidRDefault="00207277" w:rsidP="00207277">
            <w:pPr>
              <w:pStyle w:val="ListeParagraf"/>
              <w:numPr>
                <w:ilvl w:val="0"/>
                <w:numId w:val="106"/>
              </w:numPr>
              <w:spacing w:before="0" w:line="240" w:lineRule="auto"/>
              <w:ind w:left="426" w:hanging="284"/>
              <w:jc w:val="left"/>
              <w:rPr>
                <w:sz w:val="18"/>
                <w:szCs w:val="18"/>
              </w:rPr>
            </w:pPr>
            <w:r w:rsidRPr="00DB65CB">
              <w:rPr>
                <w:sz w:val="18"/>
                <w:szCs w:val="18"/>
              </w:rPr>
              <w:lastRenderedPageBreak/>
              <w:t xml:space="preserve">70% and above disability pension </w:t>
            </w:r>
            <w:r w:rsidR="006C6BD5" w:rsidRPr="00DB65CB">
              <w:rPr>
                <w:sz w:val="18"/>
                <w:szCs w:val="18"/>
              </w:rPr>
              <w:t>2,392.</w:t>
            </w:r>
            <w:r w:rsidRPr="00DB65CB">
              <w:rPr>
                <w:sz w:val="18"/>
                <w:szCs w:val="18"/>
              </w:rPr>
              <w:t>0</w:t>
            </w:r>
            <w:r w:rsidR="006C6BD5" w:rsidRPr="00DB65CB">
              <w:rPr>
                <w:sz w:val="18"/>
                <w:szCs w:val="18"/>
              </w:rPr>
              <w:t xml:space="preserve">5 </w:t>
            </w:r>
            <w:r w:rsidRPr="00DB65CB">
              <w:rPr>
                <w:sz w:val="18"/>
                <w:szCs w:val="18"/>
              </w:rPr>
              <w:t>TL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ACB3F9F" w14:textId="77777777" w:rsidR="00207277" w:rsidRPr="00DB65CB" w:rsidRDefault="00207277">
            <w:pPr>
              <w:spacing w:before="0" w:line="240" w:lineRule="auto"/>
              <w:rPr>
                <w:sz w:val="18"/>
                <w:szCs w:val="18"/>
              </w:rPr>
            </w:pPr>
            <w:r w:rsidRPr="00DB65CB">
              <w:rPr>
                <w:sz w:val="18"/>
                <w:szCs w:val="18"/>
              </w:rPr>
              <w:lastRenderedPageBreak/>
              <w:t>Payments are made monthly.</w:t>
            </w:r>
          </w:p>
        </w:tc>
      </w:tr>
      <w:tr w:rsidR="00094447" w:rsidRPr="00DB65CB" w14:paraId="231A11EE"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1E73DF6" w14:textId="77777777" w:rsidR="00207277" w:rsidRPr="00DB65CB" w:rsidRDefault="00207277">
            <w:pPr>
              <w:spacing w:before="0" w:line="240" w:lineRule="auto"/>
              <w:rPr>
                <w:sz w:val="18"/>
                <w:szCs w:val="18"/>
              </w:rPr>
            </w:pPr>
            <w:r w:rsidRPr="00DB65CB">
              <w:rPr>
                <w:sz w:val="18"/>
                <w:szCs w:val="18"/>
              </w:rPr>
              <w:t>Disabled – Elderly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F40D439" w14:textId="77777777" w:rsidR="00207277" w:rsidRPr="00DB65CB" w:rsidRDefault="00207277">
            <w:pPr>
              <w:spacing w:before="0" w:line="240" w:lineRule="auto"/>
              <w:rPr>
                <w:sz w:val="18"/>
                <w:szCs w:val="18"/>
              </w:rPr>
            </w:pPr>
            <w:r w:rsidRPr="00DB65CB">
              <w:rPr>
                <w:b/>
                <w:bCs/>
                <w:sz w:val="18"/>
                <w:szCs w:val="18"/>
              </w:rPr>
              <w:t xml:space="preserve">Pension for the Relatives of the Disabled </w:t>
            </w:r>
            <w:r w:rsidRPr="00DB65CB">
              <w:rPr>
                <w:sz w:val="18"/>
                <w:szCs w:val="18"/>
              </w:rPr>
              <w:t>is the aid provided to citizens who do not have social security and whose per capita income in the household is less than 1/3 of the net minimum wage.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51A379E" w14:textId="77777777" w:rsidR="00207277" w:rsidRPr="00DB65CB" w:rsidRDefault="00207277">
            <w:pPr>
              <w:spacing w:before="0" w:line="240" w:lineRule="auto"/>
              <w:rPr>
                <w:sz w:val="18"/>
                <w:szCs w:val="18"/>
              </w:rPr>
            </w:pPr>
            <w:r w:rsidRPr="00DB65CB">
              <w:rPr>
                <w:sz w:val="18"/>
                <w:szCs w:val="18"/>
              </w:rPr>
              <w:t>Persons under the age of 18 who have at least a mild level of special needs or have a relative with a disability of 40% or more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9D488FC" w14:textId="0B0E13DF" w:rsidR="00207277" w:rsidRPr="00DB65CB" w:rsidRDefault="00207277">
            <w:pPr>
              <w:spacing w:before="0" w:line="240" w:lineRule="auto"/>
              <w:rPr>
                <w:sz w:val="18"/>
                <w:szCs w:val="18"/>
              </w:rPr>
            </w:pPr>
            <w:r w:rsidRPr="00DB65CB">
              <w:rPr>
                <w:sz w:val="18"/>
                <w:szCs w:val="18"/>
              </w:rPr>
              <w:t>1</w:t>
            </w:r>
            <w:r w:rsidR="00646AED" w:rsidRPr="00DB65CB">
              <w:rPr>
                <w:sz w:val="18"/>
                <w:szCs w:val="18"/>
              </w:rPr>
              <w:t xml:space="preserve">,594.70 </w:t>
            </w:r>
            <w:r w:rsidRPr="00DB65CB">
              <w:rPr>
                <w:sz w:val="18"/>
                <w:szCs w:val="18"/>
              </w:rPr>
              <w:t xml:space="preserve">TL for the </w:t>
            </w:r>
            <w:r w:rsidR="00646AED" w:rsidRPr="00DB65CB">
              <w:rPr>
                <w:sz w:val="18"/>
                <w:szCs w:val="18"/>
              </w:rPr>
              <w:t>period</w:t>
            </w:r>
            <w:r w:rsidRPr="00DB65CB">
              <w:rPr>
                <w:sz w:val="18"/>
                <w:szCs w:val="18"/>
              </w:rPr>
              <w:t xml:space="preserve"> of 202</w:t>
            </w:r>
            <w:r w:rsidR="00646AED" w:rsidRPr="00DB65CB">
              <w:rPr>
                <w:sz w:val="18"/>
                <w:szCs w:val="18"/>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997E432" w14:textId="77777777" w:rsidR="00207277" w:rsidRPr="00DB65CB" w:rsidRDefault="00207277">
            <w:pPr>
              <w:spacing w:before="0" w:line="240" w:lineRule="auto"/>
              <w:rPr>
                <w:sz w:val="18"/>
                <w:szCs w:val="18"/>
              </w:rPr>
            </w:pPr>
            <w:r w:rsidRPr="00DB65CB">
              <w:rPr>
                <w:sz w:val="18"/>
                <w:szCs w:val="18"/>
              </w:rPr>
              <w:t>Payments are made monthly.</w:t>
            </w:r>
          </w:p>
        </w:tc>
      </w:tr>
      <w:tr w:rsidR="00094447" w:rsidRPr="00DB65CB" w14:paraId="3571EE98"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A2EA10B" w14:textId="77777777" w:rsidR="00207277" w:rsidRPr="00DB65CB" w:rsidRDefault="00207277">
            <w:pPr>
              <w:spacing w:before="0" w:line="240" w:lineRule="auto"/>
              <w:rPr>
                <w:sz w:val="18"/>
                <w:szCs w:val="18"/>
              </w:rPr>
            </w:pPr>
            <w:r w:rsidRPr="00DB65CB">
              <w:rPr>
                <w:sz w:val="18"/>
                <w:szCs w:val="18"/>
              </w:rPr>
              <w:t>Disabled – Elderly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9E4E4B6" w14:textId="77777777" w:rsidR="00207277" w:rsidRPr="00DB65CB" w:rsidRDefault="00207277">
            <w:pPr>
              <w:spacing w:before="0" w:line="240" w:lineRule="auto"/>
              <w:rPr>
                <w:sz w:val="18"/>
                <w:szCs w:val="18"/>
              </w:rPr>
            </w:pPr>
            <w:r w:rsidRPr="00DB65CB">
              <w:rPr>
                <w:b/>
                <w:bCs/>
                <w:sz w:val="18"/>
                <w:szCs w:val="18"/>
              </w:rPr>
              <w:t xml:space="preserve">Aids for the Needs of Disabled </w:t>
            </w:r>
            <w:r w:rsidRPr="00DB65CB">
              <w:rPr>
                <w:sz w:val="18"/>
                <w:szCs w:val="18"/>
              </w:rPr>
              <w:t>are aids that will facilitate the integration of disabled citizens into society and meet their needs for all kinds of equipment.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D26D90E" w14:textId="77777777" w:rsidR="00207277" w:rsidRPr="00DB65CB" w:rsidRDefault="00207277">
            <w:pPr>
              <w:spacing w:before="0" w:line="240" w:lineRule="auto"/>
              <w:rPr>
                <w:sz w:val="18"/>
                <w:szCs w:val="18"/>
              </w:rPr>
            </w:pPr>
            <w:r w:rsidRPr="00DB65CB">
              <w:rPr>
                <w:sz w:val="18"/>
                <w:szCs w:val="18"/>
              </w:rPr>
              <w:t>Disabled citizens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661DE1A" w14:textId="77777777" w:rsidR="00207277" w:rsidRPr="00DB65CB" w:rsidRDefault="00207277">
            <w:pPr>
              <w:spacing w:before="0" w:line="240" w:lineRule="auto"/>
              <w:rPr>
                <w:sz w:val="18"/>
                <w:szCs w:val="18"/>
              </w:rPr>
            </w:pPr>
            <w:r w:rsidRPr="00DB65CB">
              <w:rPr>
                <w:sz w:val="18"/>
                <w:szCs w:val="18"/>
              </w:rPr>
              <w:t>It is determined by the Board of Trustees of SASF.</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3927A7D" w14:textId="77777777" w:rsidR="00207277" w:rsidRPr="00DB65CB" w:rsidRDefault="00207277">
            <w:pPr>
              <w:spacing w:before="0" w:line="240" w:lineRule="auto"/>
              <w:rPr>
                <w:sz w:val="18"/>
                <w:szCs w:val="18"/>
              </w:rPr>
            </w:pPr>
            <w:r w:rsidRPr="00DB65CB">
              <w:rPr>
                <w:sz w:val="18"/>
                <w:szCs w:val="18"/>
              </w:rPr>
              <w:t>It is determined according to need.</w:t>
            </w:r>
          </w:p>
        </w:tc>
      </w:tr>
      <w:tr w:rsidR="00094447" w:rsidRPr="00DB65CB" w14:paraId="35547CD6"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EDB073F" w14:textId="77777777" w:rsidR="00207277" w:rsidRPr="00DB65CB" w:rsidRDefault="00207277">
            <w:pPr>
              <w:spacing w:before="0" w:line="240" w:lineRule="auto"/>
              <w:rPr>
                <w:sz w:val="18"/>
                <w:szCs w:val="18"/>
              </w:rPr>
            </w:pPr>
            <w:r w:rsidRPr="00DB65CB">
              <w:rPr>
                <w:sz w:val="18"/>
                <w:szCs w:val="18"/>
              </w:rPr>
              <w:t>Health</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3B1E768" w14:textId="77777777" w:rsidR="00207277" w:rsidRPr="00DB65CB" w:rsidRDefault="00207277">
            <w:pPr>
              <w:spacing w:before="0" w:line="240" w:lineRule="auto"/>
              <w:rPr>
                <w:sz w:val="18"/>
                <w:szCs w:val="18"/>
              </w:rPr>
            </w:pPr>
            <w:r w:rsidRPr="00DB65CB">
              <w:rPr>
                <w:b/>
                <w:bCs/>
                <w:sz w:val="18"/>
                <w:szCs w:val="18"/>
              </w:rPr>
              <w:t>Conditional Health Benefits</w:t>
            </w:r>
            <w:r w:rsidRPr="00DB65CB">
              <w:rPr>
                <w:sz w:val="18"/>
                <w:szCs w:val="18"/>
              </w:rPr>
              <w:t xml:space="preserve"> are the aids provided to families who do not have social security and who are in need within the scope of Law No. 3294, on the condition that they send their children to health check-up, and expectant mothers go to health check-up during pregnancy and give birth in hospital.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B0773CC" w14:textId="77777777" w:rsidR="00207277" w:rsidRPr="00DB65CB" w:rsidRDefault="00207277">
            <w:pPr>
              <w:spacing w:before="0" w:line="240" w:lineRule="auto"/>
              <w:rPr>
                <w:sz w:val="18"/>
                <w:szCs w:val="18"/>
              </w:rPr>
            </w:pPr>
            <w:r w:rsidRPr="00DB65CB">
              <w:rPr>
                <w:sz w:val="18"/>
                <w:szCs w:val="18"/>
              </w:rPr>
              <w:t>Children aged 0-6 and pregnant women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7F22BFB" w14:textId="77777777" w:rsidR="00207277" w:rsidRPr="00DB65CB" w:rsidRDefault="00207277">
            <w:pPr>
              <w:spacing w:before="0" w:line="240" w:lineRule="auto"/>
              <w:rPr>
                <w:sz w:val="18"/>
                <w:szCs w:val="18"/>
              </w:rPr>
            </w:pPr>
            <w:r w:rsidRPr="00DB65CB">
              <w:rPr>
                <w:sz w:val="18"/>
                <w:szCs w:val="18"/>
              </w:rPr>
              <w:t xml:space="preserve">200 TL per month during pregnancy, 100 TL per month for the child, </w:t>
            </w:r>
            <w:r w:rsidRPr="00DB65CB">
              <w:rPr>
                <w:sz w:val="18"/>
                <w:szCs w:val="18"/>
              </w:rPr>
              <w:br/>
              <w:t xml:space="preserve">500 TL for one time if the delivery is made in the hospital, </w:t>
            </w:r>
            <w:r w:rsidRPr="00DB65CB">
              <w:rPr>
                <w:sz w:val="18"/>
                <w:szCs w:val="18"/>
              </w:rPr>
              <w:br/>
              <w:t>300 TL per month for the first 2 months following the birth for conditional puerperiu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08E11FB" w14:textId="77777777" w:rsidR="00207277" w:rsidRPr="00DB65CB" w:rsidRDefault="00207277">
            <w:pPr>
              <w:spacing w:before="0" w:line="240" w:lineRule="auto"/>
              <w:rPr>
                <w:sz w:val="18"/>
                <w:szCs w:val="18"/>
              </w:rPr>
            </w:pPr>
            <w:r w:rsidRPr="00DB65CB">
              <w:rPr>
                <w:sz w:val="18"/>
                <w:szCs w:val="18"/>
              </w:rPr>
              <w:t>Payments are calculated for each month and are made every 2 months.</w:t>
            </w:r>
          </w:p>
        </w:tc>
      </w:tr>
      <w:tr w:rsidR="00094447" w:rsidRPr="00DB65CB" w14:paraId="32155C0D"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545EF7E" w14:textId="77777777" w:rsidR="00207277" w:rsidRPr="00DB65CB" w:rsidRDefault="00207277">
            <w:pPr>
              <w:spacing w:before="0" w:line="240" w:lineRule="auto"/>
              <w:rPr>
                <w:sz w:val="18"/>
                <w:szCs w:val="18"/>
              </w:rPr>
            </w:pPr>
            <w:r w:rsidRPr="00DB65CB">
              <w:rPr>
                <w:sz w:val="18"/>
                <w:szCs w:val="18"/>
              </w:rPr>
              <w:t>Health</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7016EC4" w14:textId="77777777" w:rsidR="00207277" w:rsidRPr="00DB65CB" w:rsidRDefault="00207277">
            <w:pPr>
              <w:spacing w:before="0" w:line="240" w:lineRule="auto"/>
              <w:rPr>
                <w:sz w:val="18"/>
                <w:szCs w:val="18"/>
              </w:rPr>
            </w:pPr>
            <w:r w:rsidRPr="00DB65CB">
              <w:rPr>
                <w:b/>
                <w:bCs/>
                <w:sz w:val="18"/>
                <w:szCs w:val="18"/>
              </w:rPr>
              <w:t>Chronic Disease Aid</w:t>
            </w:r>
            <w:r w:rsidRPr="00DB65CB">
              <w:rPr>
                <w:sz w:val="18"/>
                <w:szCs w:val="18"/>
              </w:rPr>
              <w:t xml:space="preserve"> is a regular cash aid program developed for patients suffering psycho-social and financial loss due to tuberculosis and SSPE disease.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D0345AC" w14:textId="77777777" w:rsidR="00207277" w:rsidRPr="00DB65CB" w:rsidRDefault="00207277">
            <w:pPr>
              <w:spacing w:before="0" w:line="240" w:lineRule="auto"/>
              <w:rPr>
                <w:sz w:val="18"/>
                <w:szCs w:val="18"/>
              </w:rPr>
            </w:pPr>
            <w:r w:rsidRPr="00DB65CB">
              <w:rPr>
                <w:sz w:val="18"/>
                <w:szCs w:val="18"/>
              </w:rPr>
              <w:t>Persons whose disease information is obtained from the Public Health Management System approved by the SYDV Board of Trustees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194A39D" w14:textId="77777777" w:rsidR="00207277" w:rsidRPr="00DB65CB" w:rsidRDefault="00207277">
            <w:pPr>
              <w:spacing w:before="0" w:line="240" w:lineRule="auto"/>
              <w:rPr>
                <w:sz w:val="18"/>
                <w:szCs w:val="18"/>
              </w:rPr>
            </w:pPr>
            <w:r w:rsidRPr="00DB65CB">
              <w:rPr>
                <w:sz w:val="18"/>
                <w:szCs w:val="18"/>
              </w:rPr>
              <w:t>3.336.03 TL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E55867D" w14:textId="77777777" w:rsidR="00207277" w:rsidRPr="00DB65CB" w:rsidRDefault="00207277">
            <w:pPr>
              <w:spacing w:before="0" w:line="240" w:lineRule="auto"/>
              <w:rPr>
                <w:sz w:val="18"/>
                <w:szCs w:val="18"/>
              </w:rPr>
            </w:pPr>
            <w:r w:rsidRPr="00DB65CB">
              <w:rPr>
                <w:sz w:val="18"/>
                <w:szCs w:val="18"/>
              </w:rPr>
              <w:t>Payments are made monthly.</w:t>
            </w:r>
          </w:p>
        </w:tc>
      </w:tr>
      <w:tr w:rsidR="00094447" w:rsidRPr="00DB65CB" w14:paraId="0209F296"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8793543" w14:textId="77777777" w:rsidR="00207277" w:rsidRPr="00DB65CB" w:rsidRDefault="00207277">
            <w:pPr>
              <w:spacing w:before="0" w:line="240" w:lineRule="auto"/>
              <w:rPr>
                <w:sz w:val="18"/>
                <w:szCs w:val="18"/>
              </w:rPr>
            </w:pPr>
            <w:r w:rsidRPr="00DB65CB">
              <w:rPr>
                <w:sz w:val="18"/>
                <w:szCs w:val="18"/>
              </w:rPr>
              <w:t>Health</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CFD43AC" w14:textId="77777777" w:rsidR="00207277" w:rsidRPr="00DB65CB" w:rsidRDefault="00207277">
            <w:pPr>
              <w:spacing w:before="0" w:line="240" w:lineRule="auto"/>
              <w:rPr>
                <w:sz w:val="18"/>
                <w:szCs w:val="18"/>
              </w:rPr>
            </w:pPr>
            <w:r w:rsidRPr="00DB65CB">
              <w:rPr>
                <w:b/>
                <w:bCs/>
                <w:sz w:val="18"/>
                <w:szCs w:val="18"/>
              </w:rPr>
              <w:t>Electricity Consumption Support for Chronic Patients</w:t>
            </w:r>
            <w:r w:rsidRPr="00DB65CB">
              <w:rPr>
                <w:sz w:val="18"/>
                <w:szCs w:val="18"/>
              </w:rPr>
              <w:t xml:space="preserve"> is the support provided to patients within the scope of Law No. 3294, who do not receive home care assistance under the Law No. 2828 and who are dependent on the device due to their chronic illness.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B1A12E5" w14:textId="77777777" w:rsidR="00207277" w:rsidRPr="00DB65CB" w:rsidRDefault="00207277">
            <w:pPr>
              <w:spacing w:before="0" w:line="240" w:lineRule="auto"/>
              <w:rPr>
                <w:sz w:val="18"/>
                <w:szCs w:val="18"/>
              </w:rPr>
            </w:pPr>
            <w:r w:rsidRPr="00DB65CB">
              <w:rPr>
                <w:sz w:val="18"/>
                <w:szCs w:val="18"/>
              </w:rPr>
              <w:t>Persons who do not receive Home Care Assistance and who have to continue their lives dependent on the device due to their chronic illness within the scope of Law No. 3294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253CD3C" w14:textId="0169ECFC" w:rsidR="00207277" w:rsidRPr="00DB65CB" w:rsidRDefault="00207277">
            <w:pPr>
              <w:spacing w:before="0" w:line="240" w:lineRule="auto"/>
              <w:rPr>
                <w:sz w:val="18"/>
                <w:szCs w:val="18"/>
              </w:rPr>
            </w:pPr>
            <w:r w:rsidRPr="00DB65CB">
              <w:rPr>
                <w:sz w:val="18"/>
                <w:szCs w:val="18"/>
              </w:rPr>
              <w:t>Within the scope of Electricity Consumption Support, monthly support is provided up to 2</w:t>
            </w:r>
            <w:r w:rsidR="00646AED" w:rsidRPr="00DB65CB">
              <w:rPr>
                <w:sz w:val="18"/>
                <w:szCs w:val="18"/>
              </w:rPr>
              <w:t>60</w:t>
            </w:r>
            <w:r w:rsidRPr="00DB65CB">
              <w:rPr>
                <w:sz w:val="18"/>
                <w:szCs w:val="18"/>
              </w:rPr>
              <w:t>.</w:t>
            </w:r>
            <w:r w:rsidR="00646AED" w:rsidRPr="00DB65CB">
              <w:rPr>
                <w:sz w:val="18"/>
                <w:szCs w:val="18"/>
              </w:rPr>
              <w:t>19</w:t>
            </w:r>
            <w:r w:rsidRPr="00DB65CB">
              <w:rPr>
                <w:sz w:val="18"/>
                <w:szCs w:val="18"/>
              </w:rPr>
              <w:t xml:space="preserve"> TL (equivalent to 150 kWh) depending on the consumption level of the device.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3F53BF4" w14:textId="77777777" w:rsidR="00207277" w:rsidRPr="00DB65CB" w:rsidRDefault="00207277">
            <w:pPr>
              <w:spacing w:before="0" w:line="240" w:lineRule="auto"/>
              <w:rPr>
                <w:sz w:val="18"/>
                <w:szCs w:val="18"/>
              </w:rPr>
            </w:pPr>
            <w:r w:rsidRPr="00DB65CB">
              <w:rPr>
                <w:sz w:val="18"/>
                <w:szCs w:val="18"/>
              </w:rPr>
              <w:t>Electricity Consumption Support payments are made monthly.</w:t>
            </w:r>
          </w:p>
        </w:tc>
      </w:tr>
      <w:tr w:rsidR="00094447" w:rsidRPr="00DB65CB" w14:paraId="2BC18905"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2AC0A08" w14:textId="77777777" w:rsidR="00207277" w:rsidRPr="00DB65CB" w:rsidRDefault="00207277">
            <w:pPr>
              <w:spacing w:before="0" w:line="240" w:lineRule="auto"/>
              <w:rPr>
                <w:sz w:val="18"/>
                <w:szCs w:val="18"/>
              </w:rPr>
            </w:pPr>
            <w:r w:rsidRPr="00DB65CB">
              <w:rPr>
                <w:sz w:val="18"/>
                <w:szCs w:val="18"/>
              </w:rPr>
              <w:t>Education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D09AED3" w14:textId="77777777" w:rsidR="00207277" w:rsidRPr="00DB65CB" w:rsidRDefault="00207277">
            <w:pPr>
              <w:spacing w:before="0" w:line="240" w:lineRule="auto"/>
              <w:rPr>
                <w:sz w:val="18"/>
                <w:szCs w:val="18"/>
              </w:rPr>
            </w:pPr>
            <w:r w:rsidRPr="00DB65CB">
              <w:rPr>
                <w:b/>
                <w:bCs/>
                <w:sz w:val="18"/>
                <w:szCs w:val="18"/>
              </w:rPr>
              <w:t>Conditional Education Aids</w:t>
            </w:r>
            <w:r w:rsidRPr="00DB65CB">
              <w:rPr>
                <w:sz w:val="18"/>
                <w:szCs w:val="18"/>
              </w:rPr>
              <w:t xml:space="preserve"> are aids provided to families who do not have social security and are in need within the scope of Law No. 3294, on the condition that their children continue their formal education and that they won’t be absent more than 4 days in a month during the months when the school is open.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7849DEE" w14:textId="77777777" w:rsidR="00207277" w:rsidRPr="00DB65CB" w:rsidRDefault="00207277">
            <w:pPr>
              <w:spacing w:before="0" w:line="240" w:lineRule="auto"/>
              <w:rPr>
                <w:sz w:val="18"/>
                <w:szCs w:val="18"/>
              </w:rPr>
            </w:pPr>
            <w:r w:rsidRPr="00DB65CB">
              <w:rPr>
                <w:sz w:val="18"/>
                <w:szCs w:val="18"/>
              </w:rPr>
              <w:t>Families with children of primary and secondary school age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5ABA606" w14:textId="77777777" w:rsidR="00207277" w:rsidRPr="00DB65CB" w:rsidRDefault="00207277" w:rsidP="00207277">
            <w:pPr>
              <w:pStyle w:val="ListeParagraf"/>
              <w:numPr>
                <w:ilvl w:val="0"/>
                <w:numId w:val="106"/>
              </w:numPr>
              <w:spacing w:before="0" w:line="240" w:lineRule="auto"/>
              <w:ind w:left="426" w:hanging="284"/>
              <w:jc w:val="left"/>
              <w:rPr>
                <w:sz w:val="18"/>
                <w:szCs w:val="18"/>
              </w:rPr>
            </w:pPr>
            <w:r w:rsidRPr="00DB65CB">
              <w:rPr>
                <w:sz w:val="18"/>
                <w:szCs w:val="18"/>
              </w:rPr>
              <w:t>Primary education male students 90 TL per month, female students 100 TL per month</w:t>
            </w:r>
          </w:p>
          <w:p w14:paraId="050D29F9" w14:textId="77777777" w:rsidR="00207277" w:rsidRPr="00DB65CB" w:rsidRDefault="00207277" w:rsidP="00207277">
            <w:pPr>
              <w:pStyle w:val="ListeParagraf"/>
              <w:numPr>
                <w:ilvl w:val="0"/>
                <w:numId w:val="106"/>
              </w:numPr>
              <w:spacing w:before="0" w:line="240" w:lineRule="auto"/>
              <w:ind w:left="426" w:hanging="284"/>
              <w:jc w:val="left"/>
              <w:rPr>
                <w:sz w:val="18"/>
                <w:szCs w:val="18"/>
              </w:rPr>
            </w:pPr>
            <w:r w:rsidRPr="00DB65CB">
              <w:rPr>
                <w:sz w:val="18"/>
                <w:szCs w:val="18"/>
              </w:rPr>
              <w:t>Secondary education male students 130 TL per month, female students 150 TL per month</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50FD73F" w14:textId="77777777" w:rsidR="00207277" w:rsidRPr="00DB65CB" w:rsidRDefault="00207277">
            <w:pPr>
              <w:spacing w:before="0" w:line="240" w:lineRule="auto"/>
              <w:rPr>
                <w:sz w:val="18"/>
                <w:szCs w:val="18"/>
              </w:rPr>
            </w:pPr>
            <w:r w:rsidRPr="00DB65CB">
              <w:rPr>
                <w:sz w:val="18"/>
                <w:szCs w:val="18"/>
              </w:rPr>
              <w:t>Payments are calculated for each month and are made every 2 months.</w:t>
            </w:r>
          </w:p>
        </w:tc>
      </w:tr>
      <w:tr w:rsidR="00094447" w:rsidRPr="00DB65CB" w14:paraId="192CA029"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AB24555" w14:textId="77777777" w:rsidR="00207277" w:rsidRPr="00DB65CB" w:rsidRDefault="00207277">
            <w:pPr>
              <w:spacing w:before="0" w:line="240" w:lineRule="auto"/>
              <w:rPr>
                <w:sz w:val="18"/>
                <w:szCs w:val="18"/>
              </w:rPr>
            </w:pPr>
            <w:r w:rsidRPr="00DB65CB">
              <w:rPr>
                <w:sz w:val="18"/>
                <w:szCs w:val="18"/>
              </w:rPr>
              <w:t>Education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41A906A" w14:textId="77777777" w:rsidR="00207277" w:rsidRPr="00DB65CB" w:rsidRDefault="00207277">
            <w:pPr>
              <w:spacing w:before="0" w:line="240" w:lineRule="auto"/>
              <w:rPr>
                <w:sz w:val="18"/>
                <w:szCs w:val="18"/>
              </w:rPr>
            </w:pPr>
            <w:r w:rsidRPr="00DB65CB">
              <w:rPr>
                <w:b/>
                <w:bCs/>
                <w:sz w:val="18"/>
                <w:szCs w:val="18"/>
              </w:rPr>
              <w:t>Educational Material Aid</w:t>
            </w:r>
            <w:r w:rsidRPr="00DB65CB">
              <w:rPr>
                <w:sz w:val="18"/>
                <w:szCs w:val="18"/>
              </w:rPr>
              <w:t xml:space="preserve"> is the aid provided at the beginning and throughout each academic year to meet the stationery, apron, bag and similar basic school needs of the primary and secondary school </w:t>
            </w:r>
            <w:r w:rsidRPr="00DB65CB">
              <w:rPr>
                <w:sz w:val="18"/>
                <w:szCs w:val="18"/>
              </w:rPr>
              <w:lastRenderedPageBreak/>
              <w:t>children of the families in need within the scope of Law No. 3294.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A2317BC" w14:textId="77777777" w:rsidR="00207277" w:rsidRPr="00DB65CB" w:rsidRDefault="00207277">
            <w:pPr>
              <w:spacing w:before="0" w:line="240" w:lineRule="auto"/>
              <w:rPr>
                <w:sz w:val="18"/>
                <w:szCs w:val="18"/>
              </w:rPr>
            </w:pPr>
            <w:r w:rsidRPr="00DB65CB">
              <w:rPr>
                <w:sz w:val="18"/>
                <w:szCs w:val="18"/>
              </w:rPr>
              <w:lastRenderedPageBreak/>
              <w:t xml:space="preserve">Households in need without social security within the scope of Law No. 3294 and households with social security but whose per capita income is less </w:t>
            </w:r>
            <w:r w:rsidRPr="00DB65CB">
              <w:rPr>
                <w:sz w:val="18"/>
                <w:szCs w:val="18"/>
              </w:rPr>
              <w:lastRenderedPageBreak/>
              <w:t>than 1/3 of the net minimum wage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F527058" w14:textId="2AA9B3C0" w:rsidR="00207277" w:rsidRPr="00DB65CB" w:rsidRDefault="00207277">
            <w:pPr>
              <w:spacing w:before="0" w:line="240" w:lineRule="auto"/>
              <w:rPr>
                <w:sz w:val="18"/>
                <w:szCs w:val="18"/>
              </w:rPr>
            </w:pPr>
            <w:r w:rsidRPr="00DB65CB">
              <w:rPr>
                <w:sz w:val="18"/>
                <w:szCs w:val="18"/>
              </w:rPr>
              <w:lastRenderedPageBreak/>
              <w:t xml:space="preserve">It can be determined by the </w:t>
            </w:r>
            <w:r w:rsidR="007B2699" w:rsidRPr="00DB65CB">
              <w:rPr>
                <w:sz w:val="18"/>
                <w:szCs w:val="18"/>
              </w:rPr>
              <w:t>SASF</w:t>
            </w:r>
            <w:r w:rsidRPr="00DB65CB">
              <w:rPr>
                <w:sz w:val="18"/>
                <w:szCs w:val="18"/>
              </w:rPr>
              <w:t xml:space="preserve"> Board of Trustees according to the needs and can be done with the financial means of the Foundation.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8ACD321" w14:textId="77777777" w:rsidR="00207277" w:rsidRPr="00DB65CB" w:rsidRDefault="00207277">
            <w:pPr>
              <w:spacing w:before="0" w:line="240" w:lineRule="auto"/>
              <w:rPr>
                <w:sz w:val="18"/>
                <w:szCs w:val="18"/>
              </w:rPr>
            </w:pPr>
            <w:r w:rsidRPr="00DB65CB">
              <w:rPr>
                <w:sz w:val="18"/>
                <w:szCs w:val="18"/>
              </w:rPr>
              <w:t>Aid is delivered at the beginning of each academic year and when needed.</w:t>
            </w:r>
          </w:p>
        </w:tc>
      </w:tr>
      <w:tr w:rsidR="00094447" w:rsidRPr="00DB65CB" w14:paraId="36A49C65"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0091272" w14:textId="77777777" w:rsidR="00207277" w:rsidRPr="00DB65CB" w:rsidRDefault="00207277">
            <w:pPr>
              <w:spacing w:before="0" w:line="240" w:lineRule="auto"/>
              <w:rPr>
                <w:sz w:val="18"/>
                <w:szCs w:val="18"/>
              </w:rPr>
            </w:pPr>
            <w:r w:rsidRPr="00DB65CB">
              <w:rPr>
                <w:sz w:val="18"/>
                <w:szCs w:val="18"/>
              </w:rPr>
              <w:t>Education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715792D" w14:textId="77777777" w:rsidR="00207277" w:rsidRPr="00DB65CB" w:rsidRDefault="00207277">
            <w:pPr>
              <w:spacing w:before="0" w:line="240" w:lineRule="auto"/>
              <w:rPr>
                <w:sz w:val="18"/>
                <w:szCs w:val="18"/>
              </w:rPr>
            </w:pPr>
            <w:r w:rsidRPr="00DB65CB">
              <w:rPr>
                <w:b/>
                <w:bCs/>
                <w:sz w:val="18"/>
                <w:szCs w:val="18"/>
              </w:rPr>
              <w:t>Student Housing-Transportation-Meal Assistance</w:t>
            </w:r>
            <w:r w:rsidRPr="00DB65CB">
              <w:rPr>
                <w:sz w:val="18"/>
                <w:szCs w:val="18"/>
              </w:rPr>
              <w:t xml:space="preserve"> is the assistance provided to primary and secondary school students for their transportation, food, subsistence and accommodation needs, who are outside the bussed education system of the MoNE and within the scope of Law No. 3294.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DD6A469" w14:textId="77777777" w:rsidR="00207277" w:rsidRPr="00DB65CB" w:rsidRDefault="00207277">
            <w:pPr>
              <w:spacing w:before="0" w:line="240" w:lineRule="auto"/>
              <w:rPr>
                <w:sz w:val="18"/>
                <w:szCs w:val="18"/>
              </w:rPr>
            </w:pPr>
            <w:r w:rsidRPr="00DB65CB">
              <w:rPr>
                <w:sz w:val="18"/>
                <w:szCs w:val="18"/>
              </w:rPr>
              <w:t>Households in need without social security within the scope of Law No. 3294 and households with social security but whose per capita income is less than 1/3 of the net minimum wage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E6E5404" w14:textId="77777777" w:rsidR="00207277" w:rsidRPr="00DB65CB" w:rsidRDefault="00207277">
            <w:pPr>
              <w:spacing w:before="0" w:line="240" w:lineRule="auto"/>
              <w:rPr>
                <w:sz w:val="18"/>
                <w:szCs w:val="18"/>
              </w:rPr>
            </w:pPr>
            <w:r w:rsidRPr="00DB65CB">
              <w:rPr>
                <w:sz w:val="18"/>
                <w:szCs w:val="18"/>
              </w:rPr>
              <w:t>It is determined by the Board of Trustees of SASF according to needs.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99A11AB" w14:textId="77777777" w:rsidR="00207277" w:rsidRPr="00DB65CB" w:rsidRDefault="00207277">
            <w:pPr>
              <w:spacing w:before="0" w:line="240" w:lineRule="auto"/>
              <w:rPr>
                <w:sz w:val="18"/>
                <w:szCs w:val="18"/>
              </w:rPr>
            </w:pPr>
            <w:r w:rsidRPr="00DB65CB">
              <w:rPr>
                <w:sz w:val="18"/>
                <w:szCs w:val="18"/>
              </w:rPr>
              <w:t>It is met every day in both academic years.</w:t>
            </w:r>
          </w:p>
        </w:tc>
      </w:tr>
      <w:tr w:rsidR="00094447" w:rsidRPr="00DB65CB" w14:paraId="3335CA62"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410AF46" w14:textId="77777777" w:rsidR="00207277" w:rsidRPr="00DB65CB" w:rsidRDefault="00207277">
            <w:pPr>
              <w:spacing w:before="0" w:line="240" w:lineRule="auto"/>
              <w:rPr>
                <w:sz w:val="18"/>
                <w:szCs w:val="18"/>
              </w:rPr>
            </w:pPr>
            <w:r w:rsidRPr="00DB65CB">
              <w:rPr>
                <w:sz w:val="18"/>
                <w:szCs w:val="18"/>
              </w:rPr>
              <w:t>Education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F20EF70" w14:textId="77777777" w:rsidR="00207277" w:rsidRPr="00DB65CB" w:rsidRDefault="00207277">
            <w:pPr>
              <w:spacing w:before="0" w:line="240" w:lineRule="auto"/>
              <w:rPr>
                <w:sz w:val="18"/>
                <w:szCs w:val="18"/>
              </w:rPr>
            </w:pPr>
            <w:r w:rsidRPr="00DB65CB">
              <w:rPr>
                <w:b/>
                <w:bCs/>
                <w:sz w:val="18"/>
                <w:szCs w:val="18"/>
              </w:rPr>
              <w:t>Aids for Higher Education Students</w:t>
            </w:r>
            <w:r w:rsidRPr="00DB65CB">
              <w:rPr>
                <w:sz w:val="18"/>
                <w:szCs w:val="18"/>
              </w:rPr>
              <w:t xml:space="preserve"> are non-regular in-kind/cash aids provided to students who study in higher education institutions and within the scope of Law No. 3294, in order to meet their basic needs.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D8E81D0" w14:textId="77777777" w:rsidR="00207277" w:rsidRPr="00DB65CB" w:rsidRDefault="00207277">
            <w:pPr>
              <w:spacing w:before="0" w:line="240" w:lineRule="auto"/>
              <w:rPr>
                <w:sz w:val="18"/>
                <w:szCs w:val="18"/>
              </w:rPr>
            </w:pPr>
            <w:r w:rsidRPr="00DB65CB">
              <w:rPr>
                <w:sz w:val="18"/>
                <w:szCs w:val="18"/>
              </w:rPr>
              <w:t>Households in need without social security within the scope of Law No. 3294 and households with social security but whose per capita income is less than 1/3 of the net minimum wage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F16F895" w14:textId="77777777" w:rsidR="00207277" w:rsidRPr="00DB65CB" w:rsidRDefault="00207277">
            <w:pPr>
              <w:spacing w:before="0" w:line="240" w:lineRule="auto"/>
              <w:rPr>
                <w:sz w:val="18"/>
                <w:szCs w:val="18"/>
              </w:rPr>
            </w:pPr>
            <w:r w:rsidRPr="00DB65CB">
              <w:rPr>
                <w:sz w:val="18"/>
                <w:szCs w:val="18"/>
              </w:rPr>
              <w:t>It can be determined by the Board of Trustees of SASF according to the needs and can be done with the financial means of the Foundation.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F4B34CF" w14:textId="77777777" w:rsidR="00207277" w:rsidRPr="00DB65CB" w:rsidRDefault="00207277">
            <w:pPr>
              <w:spacing w:before="0" w:line="240" w:lineRule="auto"/>
              <w:rPr>
                <w:sz w:val="18"/>
                <w:szCs w:val="18"/>
              </w:rPr>
            </w:pPr>
            <w:r w:rsidRPr="00DB65CB">
              <w:rPr>
                <w:sz w:val="18"/>
                <w:szCs w:val="18"/>
              </w:rPr>
              <w:t>It is determined by the Board of Trustees of SASF.</w:t>
            </w:r>
          </w:p>
        </w:tc>
      </w:tr>
      <w:tr w:rsidR="00094447" w:rsidRPr="00DB65CB" w14:paraId="0D150658"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1A1DBB5" w14:textId="77777777" w:rsidR="00207277" w:rsidRPr="00DB65CB" w:rsidRDefault="00207277">
            <w:pPr>
              <w:spacing w:before="0" w:line="240" w:lineRule="auto"/>
              <w:rPr>
                <w:sz w:val="18"/>
                <w:szCs w:val="18"/>
              </w:rPr>
            </w:pPr>
            <w:r w:rsidRPr="00DB65CB">
              <w:rPr>
                <w:sz w:val="18"/>
                <w:szCs w:val="18"/>
              </w:rPr>
              <w:t>Education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9767AE2" w14:textId="77777777" w:rsidR="00207277" w:rsidRPr="00DB65CB" w:rsidRDefault="00207277">
            <w:pPr>
              <w:spacing w:before="0" w:line="240" w:lineRule="auto"/>
              <w:rPr>
                <w:sz w:val="18"/>
                <w:szCs w:val="18"/>
              </w:rPr>
            </w:pPr>
            <w:r w:rsidRPr="00DB65CB">
              <w:rPr>
                <w:b/>
                <w:bCs/>
                <w:sz w:val="18"/>
                <w:szCs w:val="18"/>
              </w:rPr>
              <w:t>Various Educational Aids</w:t>
            </w:r>
            <w:r w:rsidRPr="00DB65CB">
              <w:rPr>
                <w:sz w:val="18"/>
                <w:szCs w:val="18"/>
              </w:rPr>
              <w:t xml:space="preserve"> are material aids provided to students who are in need within the scope of Law No. 3294, and who are attending primary and secondary schools, in order to prepare for secondary and higher education exams.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154F88F" w14:textId="77777777" w:rsidR="00207277" w:rsidRPr="00DB65CB" w:rsidRDefault="00207277">
            <w:pPr>
              <w:spacing w:before="0" w:line="240" w:lineRule="auto"/>
              <w:rPr>
                <w:sz w:val="18"/>
                <w:szCs w:val="18"/>
              </w:rPr>
            </w:pPr>
            <w:r w:rsidRPr="00DB65CB">
              <w:rPr>
                <w:sz w:val="18"/>
                <w:szCs w:val="18"/>
              </w:rPr>
              <w:t>Households in need without social security within the scope of Law No. 3294 and households with social security but whose per capita income is less than 1/3 of the net minimum wage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3D05239" w14:textId="77777777" w:rsidR="00207277" w:rsidRPr="00DB65CB" w:rsidRDefault="00207277">
            <w:pPr>
              <w:spacing w:before="0" w:line="240" w:lineRule="auto"/>
              <w:rPr>
                <w:sz w:val="18"/>
                <w:szCs w:val="18"/>
              </w:rPr>
            </w:pPr>
            <w:r w:rsidRPr="00DB65CB">
              <w:rPr>
                <w:sz w:val="18"/>
                <w:szCs w:val="18"/>
              </w:rPr>
              <w:t>It is determined according to need.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9EF5177" w14:textId="77777777" w:rsidR="00207277" w:rsidRPr="00DB65CB" w:rsidRDefault="00207277">
            <w:pPr>
              <w:spacing w:before="0" w:line="240" w:lineRule="auto"/>
              <w:rPr>
                <w:sz w:val="18"/>
                <w:szCs w:val="18"/>
              </w:rPr>
            </w:pPr>
            <w:r w:rsidRPr="00DB65CB">
              <w:rPr>
                <w:sz w:val="18"/>
                <w:szCs w:val="18"/>
              </w:rPr>
              <w:t>Assistance is provided at the beginning of each academic year and when needed.</w:t>
            </w:r>
          </w:p>
        </w:tc>
      </w:tr>
      <w:tr w:rsidR="00094447" w:rsidRPr="00DB65CB" w14:paraId="1CD6096B" w14:textId="77777777" w:rsidTr="00430117">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7AA115B6" w14:textId="77777777" w:rsidR="00207277" w:rsidRPr="00DB65CB" w:rsidRDefault="00207277">
            <w:pPr>
              <w:spacing w:before="0" w:line="240" w:lineRule="auto"/>
              <w:rPr>
                <w:sz w:val="18"/>
                <w:szCs w:val="18"/>
              </w:rPr>
            </w:pPr>
            <w:r w:rsidRPr="00DB65CB">
              <w:rPr>
                <w:sz w:val="18"/>
                <w:szCs w:val="18"/>
              </w:rPr>
              <w:t>Education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0CAECB8" w14:textId="77777777" w:rsidR="00207277" w:rsidRPr="00DB65CB" w:rsidRDefault="00207277">
            <w:pPr>
              <w:spacing w:before="0" w:line="240" w:lineRule="auto"/>
              <w:rPr>
                <w:sz w:val="18"/>
                <w:szCs w:val="18"/>
              </w:rPr>
            </w:pPr>
            <w:r w:rsidRPr="00DB65CB">
              <w:rPr>
                <w:b/>
                <w:bCs/>
                <w:sz w:val="18"/>
                <w:szCs w:val="18"/>
              </w:rPr>
              <w:t>Kindergarten Aid</w:t>
            </w:r>
            <w:r w:rsidRPr="00DB65CB">
              <w:rPr>
                <w:sz w:val="18"/>
                <w:szCs w:val="18"/>
              </w:rPr>
              <w:t xml:space="preserve"> is the assistance provided to the children aged 3-5 of the households that are the beneficiaries of social assistance according to the Law No. 3294 and who attend the official kindergarten affiliated to the MoNE.</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3E7FD39" w14:textId="77777777" w:rsidR="00207277" w:rsidRPr="00DB65CB" w:rsidRDefault="00207277">
            <w:pPr>
              <w:spacing w:before="0" w:line="240" w:lineRule="auto"/>
              <w:rPr>
                <w:sz w:val="18"/>
                <w:szCs w:val="18"/>
              </w:rPr>
            </w:pPr>
            <w:r w:rsidRPr="00DB65CB">
              <w:rPr>
                <w:sz w:val="18"/>
                <w:szCs w:val="18"/>
              </w:rPr>
              <w:t>Among the social assistance beneficiaries, those who have benefited from social assistance in the last year while registering their child in the official kindergarten / kindergarten affiliated to the MoNE (Except for pandemic, natural disaster, etc.)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5EA5E42" w14:textId="5CFC7E77" w:rsidR="00207277" w:rsidRPr="00DB65CB" w:rsidRDefault="00207277">
            <w:pPr>
              <w:spacing w:before="0" w:line="240" w:lineRule="auto"/>
              <w:rPr>
                <w:sz w:val="18"/>
                <w:szCs w:val="18"/>
              </w:rPr>
            </w:pPr>
            <w:r w:rsidRPr="00DB65CB">
              <w:rPr>
                <w:sz w:val="18"/>
                <w:szCs w:val="18"/>
              </w:rPr>
              <w:t>The expenses that the parents are obliged to pay are paid directly to the MoNE by the M</w:t>
            </w:r>
            <w:r w:rsidR="007B2699" w:rsidRPr="00DB65CB">
              <w:rPr>
                <w:sz w:val="18"/>
                <w:szCs w:val="18"/>
              </w:rPr>
              <w:t>oFSS</w:t>
            </w:r>
            <w:r w:rsidRPr="00DB65CB">
              <w:rPr>
                <w:sz w:val="18"/>
                <w:szCs w:val="18"/>
              </w:rPr>
              <w:t>. No payment is made to parents.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0B2EC8B2" w14:textId="373B2D94" w:rsidR="00207277" w:rsidRPr="00DB65CB" w:rsidRDefault="00207277">
            <w:pPr>
              <w:spacing w:before="0" w:line="240" w:lineRule="auto"/>
              <w:rPr>
                <w:sz w:val="18"/>
                <w:szCs w:val="18"/>
              </w:rPr>
            </w:pPr>
            <w:r w:rsidRPr="00DB65CB">
              <w:rPr>
                <w:sz w:val="18"/>
                <w:szCs w:val="18"/>
              </w:rPr>
              <w:t>It is transferred to the MoNE's account by the M</w:t>
            </w:r>
            <w:r w:rsidR="007B2699" w:rsidRPr="00DB65CB">
              <w:rPr>
                <w:sz w:val="18"/>
                <w:szCs w:val="18"/>
              </w:rPr>
              <w:t>oFSS</w:t>
            </w:r>
            <w:r w:rsidRPr="00DB65CB">
              <w:rPr>
                <w:sz w:val="18"/>
                <w:szCs w:val="18"/>
              </w:rPr>
              <w:t xml:space="preserve"> in quarterly increments.</w:t>
            </w:r>
          </w:p>
        </w:tc>
      </w:tr>
    </w:tbl>
    <w:p w14:paraId="5A33FC8D" w14:textId="77777777" w:rsidR="00207277" w:rsidRPr="00705B5C" w:rsidRDefault="00207277" w:rsidP="00207277">
      <w:pPr>
        <w:rPr>
          <w:sz w:val="21"/>
          <w:szCs w:val="20"/>
          <w:lang w:val="en"/>
        </w:rPr>
      </w:pPr>
    </w:p>
    <w:p w14:paraId="491B6194" w14:textId="008E611D" w:rsidR="000C79D1" w:rsidRPr="00DB65CB" w:rsidRDefault="00A759D7" w:rsidP="009F3428">
      <w:pPr>
        <w:pStyle w:val="Balk1"/>
        <w:numPr>
          <w:ilvl w:val="0"/>
          <w:numId w:val="0"/>
        </w:numPr>
        <w:spacing w:after="240"/>
        <w:rPr>
          <w:rFonts w:cs="Tahoma"/>
        </w:rPr>
      </w:pPr>
      <w:bookmarkStart w:id="377" w:name="_Toc179404296"/>
      <w:r w:rsidRPr="00DB65CB">
        <w:rPr>
          <w:rFonts w:cs="Tahoma"/>
        </w:rPr>
        <w:lastRenderedPageBreak/>
        <w:t xml:space="preserve">Annex </w:t>
      </w:r>
      <w:bookmarkEnd w:id="363"/>
      <w:bookmarkEnd w:id="364"/>
      <w:bookmarkEnd w:id="365"/>
      <w:bookmarkEnd w:id="366"/>
      <w:bookmarkEnd w:id="367"/>
      <w:r w:rsidR="00065731" w:rsidRPr="00DB65CB">
        <w:rPr>
          <w:rFonts w:cs="Tahoma"/>
        </w:rPr>
        <w:t>3</w:t>
      </w:r>
      <w:r w:rsidRPr="00DB65CB">
        <w:rPr>
          <w:rFonts w:cs="Tahoma"/>
        </w:rPr>
        <w:t>.</w:t>
      </w:r>
      <w:r w:rsidR="00E23717" w:rsidRPr="00DB65CB">
        <w:rPr>
          <w:rFonts w:cs="Tahoma"/>
        </w:rPr>
        <w:t xml:space="preserve"> </w:t>
      </w:r>
      <w:bookmarkEnd w:id="368"/>
      <w:bookmarkEnd w:id="369"/>
      <w:bookmarkEnd w:id="370"/>
      <w:bookmarkEnd w:id="371"/>
      <w:bookmarkEnd w:id="372"/>
      <w:r w:rsidR="00493316" w:rsidRPr="00DB65CB">
        <w:rPr>
          <w:rFonts w:cs="Tahoma"/>
        </w:rPr>
        <w:t>Template for Resettlement Plans</w:t>
      </w:r>
      <w:bookmarkEnd w:id="373"/>
      <w:bookmarkEnd w:id="377"/>
    </w:p>
    <w:p w14:paraId="70F9CF76" w14:textId="0E1F62B9" w:rsidR="00F51BD4" w:rsidRPr="00DB65CB" w:rsidRDefault="00F51BD4" w:rsidP="00F51BD4">
      <w:r w:rsidRPr="00DB65CB">
        <w:t>The following is a template for R</w:t>
      </w:r>
      <w:r w:rsidR="00002D6D" w:rsidRPr="00DB65CB">
        <w:t xml:space="preserve">esettlement </w:t>
      </w:r>
      <w:r w:rsidRPr="00DB65CB">
        <w:t>P</w:t>
      </w:r>
      <w:r w:rsidR="00002D6D" w:rsidRPr="00DB65CB">
        <w:t>lan</w:t>
      </w:r>
      <w:r w:rsidRPr="00DB65CB">
        <w:t>s</w:t>
      </w:r>
      <w:r w:rsidR="00002D6D" w:rsidRPr="00DB65CB">
        <w:t xml:space="preserve"> (RPs)</w:t>
      </w:r>
      <w:r w:rsidRPr="00DB65CB">
        <w:t xml:space="preserve"> prepared under the </w:t>
      </w:r>
      <w:r w:rsidR="00002D6D" w:rsidRPr="00DB65CB">
        <w:t xml:space="preserve">Climate and Disaster </w:t>
      </w:r>
      <w:r w:rsidR="001003F0" w:rsidRPr="00DB65CB">
        <w:t>Resilient</w:t>
      </w:r>
      <w:r w:rsidR="00002D6D" w:rsidRPr="00DB65CB">
        <w:t xml:space="preserve"> Project (Project)</w:t>
      </w:r>
      <w:r w:rsidRPr="00DB65CB">
        <w:t xml:space="preserve">. Where the issues are already covered in the </w:t>
      </w:r>
      <w:r w:rsidR="001003F0" w:rsidRPr="00DB65CB">
        <w:t>Resettlement Plan (</w:t>
      </w:r>
      <w:r w:rsidRPr="00DB65CB">
        <w:t>RF</w:t>
      </w:r>
      <w:r w:rsidR="001003F0" w:rsidRPr="00DB65CB">
        <w:t>)</w:t>
      </w:r>
      <w:r w:rsidRPr="00DB65CB">
        <w:t>, the RP may reference the RF or summarize the key issues.</w:t>
      </w:r>
    </w:p>
    <w:p w14:paraId="1067D2C7" w14:textId="5B5D2ECA" w:rsidR="00FC0328" w:rsidRPr="00DB65CB" w:rsidRDefault="00F51BD4" w:rsidP="00090605">
      <w:pPr>
        <w:pStyle w:val="ListeParagraf"/>
        <w:numPr>
          <w:ilvl w:val="0"/>
          <w:numId w:val="42"/>
        </w:numPr>
        <w:spacing w:before="0" w:line="240" w:lineRule="auto"/>
      </w:pPr>
      <w:r w:rsidRPr="00DB65CB">
        <w:rPr>
          <w:i/>
          <w:iCs/>
        </w:rPr>
        <w:t>Description of the project</w:t>
      </w:r>
      <w:r w:rsidRPr="00DB65CB">
        <w:t xml:space="preserve">. General description of the project and identification of the </w:t>
      </w:r>
      <w:r w:rsidR="001003F0" w:rsidRPr="00DB65CB">
        <w:t xml:space="preserve">Project </w:t>
      </w:r>
      <w:r w:rsidRPr="00DB65CB">
        <w:t xml:space="preserve">area. </w:t>
      </w:r>
    </w:p>
    <w:p w14:paraId="73096C86" w14:textId="6FEDCE29" w:rsidR="001023CD" w:rsidRPr="00DB65CB" w:rsidRDefault="00F51BD4" w:rsidP="00090605">
      <w:pPr>
        <w:pStyle w:val="ListeParagraf"/>
        <w:numPr>
          <w:ilvl w:val="0"/>
          <w:numId w:val="42"/>
        </w:numPr>
        <w:spacing w:before="0" w:line="240" w:lineRule="auto"/>
      </w:pPr>
      <w:r w:rsidRPr="00DB65CB">
        <w:rPr>
          <w:i/>
        </w:rPr>
        <w:t>Identification of</w:t>
      </w:r>
      <w:r w:rsidR="00FC0328" w:rsidRPr="00DB65CB">
        <w:rPr>
          <w:i/>
        </w:rPr>
        <w:t xml:space="preserve"> Potential impacts</w:t>
      </w:r>
      <w:r w:rsidRPr="00DB65CB">
        <w:rPr>
          <w:i/>
        </w:rPr>
        <w:t>:</w:t>
      </w:r>
      <w:r w:rsidRPr="00DB65CB">
        <w:t xml:space="preserve"> (a) the project components or activities that give rise to displacement, explaining why the selected land must be acquired for use within the timeframe of the project; (b) the zone of impact of such components or activities; (c) the scope and scale of land acquisition and impacts on structures and other fixed assets; (d) any project-imposed restrictions on use of, or access to, land or natural resources; (e) alternatives considered to avoid or minimize displacement and why those were rejected; and (f) the mechanisms established to minimize displacement, to the extent possible, during project implementation.</w:t>
      </w:r>
    </w:p>
    <w:p w14:paraId="6ACCAC4E" w14:textId="4A79CD0E" w:rsidR="001023CD" w:rsidRPr="00DB65CB" w:rsidRDefault="00F51BD4" w:rsidP="00090605">
      <w:pPr>
        <w:pStyle w:val="ListeParagraf"/>
        <w:numPr>
          <w:ilvl w:val="0"/>
          <w:numId w:val="42"/>
        </w:numPr>
        <w:spacing w:before="0" w:line="240" w:lineRule="auto"/>
      </w:pPr>
      <w:r w:rsidRPr="00DB65CB">
        <w:rPr>
          <w:i/>
          <w:iCs/>
        </w:rPr>
        <w:t>Objectives.</w:t>
      </w:r>
      <w:r w:rsidRPr="00DB65CB">
        <w:t xml:space="preserve"> The main objectives of the resettlement program.</w:t>
      </w:r>
    </w:p>
    <w:p w14:paraId="37787F43" w14:textId="7A547D50" w:rsidR="001023CD" w:rsidRPr="00DB65CB" w:rsidRDefault="00F51BD4" w:rsidP="00090605">
      <w:pPr>
        <w:pStyle w:val="ListeParagraf"/>
        <w:numPr>
          <w:ilvl w:val="0"/>
          <w:numId w:val="42"/>
        </w:numPr>
        <w:spacing w:before="0" w:line="240" w:lineRule="auto"/>
      </w:pPr>
      <w:r w:rsidRPr="00DB65CB">
        <w:rPr>
          <w:i/>
          <w:iCs/>
        </w:rPr>
        <w:t xml:space="preserve">Census survey and baseline </w:t>
      </w:r>
      <w:r w:rsidR="00344757" w:rsidRPr="00DB65CB">
        <w:rPr>
          <w:i/>
          <w:iCs/>
        </w:rPr>
        <w:t>socio-econo</w:t>
      </w:r>
      <w:r w:rsidRPr="00DB65CB">
        <w:rPr>
          <w:i/>
          <w:iCs/>
        </w:rPr>
        <w:t>mic studies.</w:t>
      </w:r>
      <w:r w:rsidRPr="00DB65CB">
        <w:t xml:space="preserve"> The findings of a household-level census identifying and enumerating affected persons, and, with the involvement of affected persons, surveying land, structures and other fixed assets to be affected by the project. The census survey also serves other essential functions: (a) identifying characteristics of displaced households, including a description of production systems, labor, and household organization; and baseline information on livelihoods (including, as relevant, production levels and income derived from both formal and informal economic activities) and standards of living (including health status) of the displaced population; (b) information on vulnerable groups or persons for whom special provisions may have to be made; (c) identifying public or community infrastructure, property or services that may be affected; (d) providing a basis for the design of, and budgeting for, the resettlement program; (e) in conjunction with establishment of a cutoff date, providing a basis for excluding ineligible people from compensation and resettlement assistance; and (f) establishing baseline conditions for monitoring and evaluation purposes. Additional information/analysis on the following subjects may be required to supplement or inform the census survey: (a) the patterns of social interaction in the affected communities, including social networks and social support systems, and how they will be affected by the project; and (b) social and cultural characteristics of displaced communities, including a description of formal and informal institutions (e.g., community organizations, ritual groups, nongovernmental organizations (NGOs)) that may be relevant to the consultation strategy and to designing and implementing the resettlement activities.</w:t>
      </w:r>
    </w:p>
    <w:p w14:paraId="0501295D" w14:textId="651B1032" w:rsidR="00F51BD4" w:rsidRPr="00DB65CB" w:rsidRDefault="00F51BD4" w:rsidP="00090605">
      <w:pPr>
        <w:pStyle w:val="ListeParagraf"/>
        <w:numPr>
          <w:ilvl w:val="0"/>
          <w:numId w:val="42"/>
        </w:numPr>
        <w:spacing w:before="0" w:line="240" w:lineRule="auto"/>
      </w:pPr>
      <w:r w:rsidRPr="00DB65CB">
        <w:rPr>
          <w:i/>
          <w:iCs/>
        </w:rPr>
        <w:t>Legal framework.</w:t>
      </w:r>
      <w:r w:rsidRPr="00DB65CB">
        <w:t xml:space="preserve"> The findings of an analysis of the legal framework, covering: (a) the scope of the power of compulsory acquisition and imposition of land use restriction and the nature of compensation associated with it, in terms of both the valuation methodology and the timing of payment; (b) the applicable legal and administrative procedures, including a description of the remedies available to displaced persons in the judicial process and the normal timeframe for such procedures, and any available grievance mechanisms that may be relevant to the project; (c) laws and regulations relating to the agencies responsible for implementing resettlement activities; and (d) gaps, if any, between local laws and practices covering compulsory acquisition, imposition of land use restrictions and provision of resettlement measures and ESS5, and the mechanisms to bridge such gaps.</w:t>
      </w:r>
    </w:p>
    <w:p w14:paraId="74DB11D2" w14:textId="22A3430D" w:rsidR="00F51BD4" w:rsidRPr="00DB65CB" w:rsidRDefault="00F51BD4" w:rsidP="00090605">
      <w:pPr>
        <w:pStyle w:val="ListeParagraf"/>
        <w:numPr>
          <w:ilvl w:val="0"/>
          <w:numId w:val="42"/>
        </w:numPr>
        <w:spacing w:before="0" w:line="240" w:lineRule="auto"/>
      </w:pPr>
      <w:r w:rsidRPr="00DB65CB">
        <w:rPr>
          <w:i/>
          <w:iCs/>
        </w:rPr>
        <w:t>Institutional framework.</w:t>
      </w:r>
      <w:r w:rsidRPr="00DB65CB">
        <w:t xml:space="preserve"> The findings of an analysis of the institutional framework covering: (a) the identification of agencies responsible for resettlement activities and NGOs/CSOs that may have a role in project implementation, including providing support for displaced persons; (b) an assessment of the institutional capacity of such agencies and NGOs/CSOs; and (c) any steps that are proposed to enhance the institutional capacity of agencies and NGOs/CSOs responsible for resettlement implementation. 9.</w:t>
      </w:r>
      <w:r w:rsidRPr="00DB65CB">
        <w:t> </w:t>
      </w:r>
      <w:r w:rsidRPr="00DB65CB">
        <w:t xml:space="preserve"> Eligibility. Definition of displaced persons and criteria for determining their eligibility for compensation and other resettlement assistance, including relevant cutoff dates.</w:t>
      </w:r>
    </w:p>
    <w:p w14:paraId="49CCB978" w14:textId="0E81CEF8" w:rsidR="001023CD" w:rsidRPr="00DB65CB" w:rsidRDefault="00671A00" w:rsidP="00090605">
      <w:pPr>
        <w:pStyle w:val="ListeParagraf"/>
        <w:numPr>
          <w:ilvl w:val="0"/>
          <w:numId w:val="42"/>
        </w:numPr>
        <w:spacing w:before="0" w:line="240" w:lineRule="auto"/>
      </w:pPr>
      <w:r w:rsidRPr="00DB65CB">
        <w:rPr>
          <w:i/>
          <w:iCs/>
        </w:rPr>
        <w:t>Assistance for PAPs.</w:t>
      </w:r>
      <w:r w:rsidRPr="00DB65CB">
        <w:t xml:space="preserve"> A</w:t>
      </w:r>
      <w:r w:rsidR="00F51BD4" w:rsidRPr="00DB65CB">
        <w:t xml:space="preserve"> description of the proposed types and levels of </w:t>
      </w:r>
      <w:r w:rsidRPr="00DB65CB">
        <w:t>rental and other assistance measures.</w:t>
      </w:r>
    </w:p>
    <w:p w14:paraId="0D928A35" w14:textId="77777777" w:rsidR="001023CD" w:rsidRPr="00DB65CB" w:rsidRDefault="001023CD" w:rsidP="001023CD">
      <w:pPr>
        <w:pStyle w:val="ListeParagraf"/>
        <w:spacing w:before="0" w:line="240" w:lineRule="auto"/>
        <w:ind w:left="360"/>
      </w:pPr>
    </w:p>
    <w:p w14:paraId="03BC803B" w14:textId="617070E2" w:rsidR="001023CD" w:rsidRPr="00DB65CB" w:rsidRDefault="00F51BD4" w:rsidP="00090605">
      <w:pPr>
        <w:pStyle w:val="ListeParagraf"/>
        <w:numPr>
          <w:ilvl w:val="0"/>
          <w:numId w:val="42"/>
        </w:numPr>
        <w:spacing w:before="0" w:line="240" w:lineRule="auto"/>
      </w:pPr>
      <w:r w:rsidRPr="00DB65CB">
        <w:rPr>
          <w:i/>
          <w:iCs/>
        </w:rPr>
        <w:t>Community participation.</w:t>
      </w:r>
      <w:r w:rsidRPr="00DB65CB">
        <w:t xml:space="preserve"> Involvement of displaced persons (including host communities, where relevant): (a) a description of the strategy for consultation with, and participation of, displaced persons in 62 the design and implementation of the resettlement activities; (b) a summary of the views expressed and how these views were taken into account in preparing the </w:t>
      </w:r>
      <w:r w:rsidR="00A75766" w:rsidRPr="00DB65CB">
        <w:t>RP</w:t>
      </w:r>
      <w:r w:rsidRPr="00DB65CB">
        <w:t xml:space="preserve">; (c) a review of the resettlement alternatives presented and the choices made by displaced persons regarding options available to them; and (d) </w:t>
      </w:r>
      <w:r w:rsidRPr="00DB65CB">
        <w:lastRenderedPageBreak/>
        <w:t>institutionalized arrangements by which displaced people can communicate their concerns to project authorities throughout planning and implementation, and measures to ensure that such vulnerable groups as indigenous people, ethnic minorities, the landless, and women are adequately represented.</w:t>
      </w:r>
    </w:p>
    <w:p w14:paraId="3EB7560A" w14:textId="6E504FD9" w:rsidR="001023CD" w:rsidRPr="00DB65CB" w:rsidRDefault="00F51BD4" w:rsidP="00A75766">
      <w:pPr>
        <w:pStyle w:val="ListeParagraf"/>
        <w:numPr>
          <w:ilvl w:val="0"/>
          <w:numId w:val="42"/>
        </w:numPr>
        <w:spacing w:before="0" w:line="240" w:lineRule="auto"/>
        <w:rPr>
          <w:i/>
          <w:iCs/>
        </w:rPr>
      </w:pPr>
      <w:r w:rsidRPr="00DB65CB">
        <w:rPr>
          <w:i/>
          <w:iCs/>
        </w:rPr>
        <w:t xml:space="preserve">Implementation schedule. </w:t>
      </w:r>
      <w:r w:rsidRPr="00DB65CB">
        <w:t xml:space="preserve">An implementation schedule providing anticipated dates for displacement, and estimated initiation and completion dates for all </w:t>
      </w:r>
      <w:r w:rsidR="00A75766" w:rsidRPr="00DB65CB">
        <w:t>RP</w:t>
      </w:r>
      <w:r w:rsidRPr="00DB65CB">
        <w:t xml:space="preserve"> activities. The schedule should indicate how the resettlement activities are linked to the implementation of the overall project</w:t>
      </w:r>
      <w:r w:rsidR="00A75766" w:rsidRPr="00DB65CB">
        <w:t>.</w:t>
      </w:r>
    </w:p>
    <w:p w14:paraId="0E7DF699" w14:textId="16B9C84D" w:rsidR="001023CD" w:rsidRPr="00DB65CB" w:rsidRDefault="00F51BD4" w:rsidP="00090605">
      <w:pPr>
        <w:pStyle w:val="ListeParagraf"/>
        <w:numPr>
          <w:ilvl w:val="0"/>
          <w:numId w:val="42"/>
        </w:numPr>
        <w:spacing w:before="0" w:line="240" w:lineRule="auto"/>
      </w:pPr>
      <w:r w:rsidRPr="00DB65CB">
        <w:rPr>
          <w:i/>
          <w:iCs/>
        </w:rPr>
        <w:t>Costs and budget.</w:t>
      </w:r>
      <w:r w:rsidRPr="00DB65CB">
        <w:t xml:space="preserve"> Tables showing categorized cost estimates for all resettlement activities, including allowances for inflation, population growth, and other contingencies; timetables for expenditures; sources of funds; and arrangements for timely flow of funds, and funding for resettlement, if any, in areas outside the jurisdiction of the implementing agencies.</w:t>
      </w:r>
    </w:p>
    <w:p w14:paraId="386A537E" w14:textId="487B8764" w:rsidR="001023CD" w:rsidRPr="00DB65CB" w:rsidRDefault="00F51BD4" w:rsidP="00A75766">
      <w:pPr>
        <w:pStyle w:val="ListeParagraf"/>
        <w:numPr>
          <w:ilvl w:val="0"/>
          <w:numId w:val="42"/>
        </w:numPr>
        <w:spacing w:before="0" w:line="240" w:lineRule="auto"/>
        <w:rPr>
          <w:i/>
          <w:iCs/>
        </w:rPr>
      </w:pPr>
      <w:r w:rsidRPr="00DB65CB">
        <w:rPr>
          <w:i/>
          <w:iCs/>
        </w:rPr>
        <w:t>Grievance mechanism</w:t>
      </w:r>
      <w:r w:rsidR="00A75766" w:rsidRPr="00DB65CB">
        <w:rPr>
          <w:i/>
          <w:iCs/>
        </w:rPr>
        <w:t xml:space="preserve"> (GM)</w:t>
      </w:r>
      <w:r w:rsidRPr="00DB65CB">
        <w:rPr>
          <w:i/>
          <w:iCs/>
        </w:rPr>
        <w:t xml:space="preserve">. </w:t>
      </w:r>
      <w:r w:rsidRPr="00DB65CB">
        <w:t xml:space="preserve">The </w:t>
      </w:r>
      <w:r w:rsidR="00A75766" w:rsidRPr="00DB65CB">
        <w:t xml:space="preserve">RP </w:t>
      </w:r>
      <w:r w:rsidRPr="00DB65CB">
        <w:t xml:space="preserve">describes affordable and accessible procedures for third-party settlement of disputes arising from displacement or resettlement; such </w:t>
      </w:r>
      <w:r w:rsidR="00A75766" w:rsidRPr="00DB65CB">
        <w:t>GM</w:t>
      </w:r>
      <w:r w:rsidRPr="00DB65CB">
        <w:t>s should take into account the availability of judicial recourse and community and traditional dispute settlement mechanisms.</w:t>
      </w:r>
    </w:p>
    <w:p w14:paraId="0581F4D1" w14:textId="4605DEC5" w:rsidR="001023CD" w:rsidRPr="00DB65CB" w:rsidRDefault="00F51BD4" w:rsidP="00090605">
      <w:pPr>
        <w:pStyle w:val="ListeParagraf"/>
        <w:numPr>
          <w:ilvl w:val="0"/>
          <w:numId w:val="42"/>
        </w:numPr>
        <w:spacing w:before="0" w:line="240" w:lineRule="auto"/>
      </w:pPr>
      <w:r w:rsidRPr="00DB65CB">
        <w:rPr>
          <w:i/>
          <w:iCs/>
        </w:rPr>
        <w:t>Monitoring and evaluation.</w:t>
      </w:r>
      <w:r w:rsidRPr="00DB65CB">
        <w:t xml:space="preserve"> Arrangements for monitoring of displacement and resettlement activities by the implementing agency, supplemented by third-party monitors as considered appropriate by the </w:t>
      </w:r>
      <w:r w:rsidR="00556772" w:rsidRPr="00DB65CB">
        <w:t>WB</w:t>
      </w:r>
      <w:r w:rsidRPr="00DB65CB">
        <w:t>, to ensure complete and objective information; performance monitoring indicators to measure inputs, outputs, and outcomes for resettlement activities; involvement of the displaced persons in the monitoring process; evaluation of results for a reasonable period after all resettlement activities have been completed; using the results of resettlement monitoring to guide subsequent implementation.</w:t>
      </w:r>
    </w:p>
    <w:p w14:paraId="55D913DF" w14:textId="6A40046E" w:rsidR="001023CD" w:rsidRPr="00DB65CB" w:rsidRDefault="00F51BD4" w:rsidP="00A75766">
      <w:pPr>
        <w:pStyle w:val="ListeParagraf"/>
        <w:numPr>
          <w:ilvl w:val="0"/>
          <w:numId w:val="42"/>
        </w:numPr>
        <w:spacing w:before="0" w:line="240" w:lineRule="auto"/>
      </w:pPr>
      <w:r w:rsidRPr="00DB65CB">
        <w:rPr>
          <w:i/>
          <w:iCs/>
        </w:rPr>
        <w:t xml:space="preserve">Arrangements for adaptive management. </w:t>
      </w:r>
      <w:r w:rsidRPr="00DB65CB">
        <w:t>The plan should include provisions for adapting resettlement implementation in response to unanticipated changes in project conditions, or unanticipated obstacles to achieving satisfactory resettlement outcomes.</w:t>
      </w:r>
      <w:r w:rsidR="001023CD" w:rsidRPr="00DB65CB">
        <w:t xml:space="preserve"> </w:t>
      </w:r>
      <w:r w:rsidRPr="00DB65CB">
        <w:t xml:space="preserve">When project circumstances require the physical relocation of residents (or businesses), </w:t>
      </w:r>
      <w:r w:rsidR="00A75766" w:rsidRPr="00DB65CB">
        <w:t>RP</w:t>
      </w:r>
      <w:r w:rsidRPr="00DB65CB">
        <w:t xml:space="preserve">s require additional information and planning elements. Additional requirements include </w:t>
      </w:r>
      <w:r w:rsidR="00A75766" w:rsidRPr="00DB65CB">
        <w:t xml:space="preserve">transitional </w:t>
      </w:r>
      <w:r w:rsidRPr="00DB65CB">
        <w:t xml:space="preserve">assistance. The </w:t>
      </w:r>
      <w:r w:rsidR="00A75766" w:rsidRPr="00DB65CB">
        <w:t xml:space="preserve">RP </w:t>
      </w:r>
      <w:r w:rsidRPr="00DB65CB">
        <w:t>describes assistance to be provided for relocation of household members and their possessions (or business equipment and inventory). The plan describes any additional assistance to be provided for households choosing cash compensation and securing their own replacement housing, including construction of new housing. If planned relocation sites (for residences or businesses) are not ready for occupancy at the time of physical displacement, the plan establishes a transitional allowance sufficient to meet temporary rental expenses and other costs until occupancy is available.</w:t>
      </w:r>
    </w:p>
    <w:p w14:paraId="040F9DC4" w14:textId="34F6DA23" w:rsidR="00671A00" w:rsidRPr="00DB65CB" w:rsidRDefault="00F51BD4" w:rsidP="00090605">
      <w:pPr>
        <w:pStyle w:val="ListeParagraf"/>
        <w:numPr>
          <w:ilvl w:val="0"/>
          <w:numId w:val="42"/>
        </w:numPr>
        <w:spacing w:before="0" w:line="240" w:lineRule="auto"/>
      </w:pPr>
      <w:r w:rsidRPr="00DB65CB">
        <w:rPr>
          <w:i/>
          <w:iCs/>
        </w:rPr>
        <w:t>Consultation on relocation arrangements.</w:t>
      </w:r>
      <w:r w:rsidRPr="00DB65CB">
        <w:t xml:space="preserve"> The </w:t>
      </w:r>
      <w:r w:rsidR="00A75766" w:rsidRPr="00DB65CB">
        <w:t xml:space="preserve">RP </w:t>
      </w:r>
      <w:r w:rsidRPr="00DB65CB">
        <w:t>describes methods of consultation with physically displaced persons on their preferences regarding relocation alternatives available to them, including, as relevant, choices related to forms of compensation and transitional assistance, to relocating as individual households families or with preexisting communities or kinship groups, to sustaining existing patterns of group organization, and for relocation of, or retaining access to, cultural property (e.g., places of worship, pilgrimage centers, cemeteries).</w:t>
      </w:r>
    </w:p>
    <w:p w14:paraId="4041BA02" w14:textId="4A812E44" w:rsidR="001023CD" w:rsidRPr="00DB65CB" w:rsidRDefault="00F51BD4" w:rsidP="00090605">
      <w:pPr>
        <w:pStyle w:val="ListeParagraf"/>
        <w:numPr>
          <w:ilvl w:val="0"/>
          <w:numId w:val="42"/>
        </w:numPr>
        <w:spacing w:before="0" w:line="240" w:lineRule="auto"/>
      </w:pPr>
      <w:r w:rsidRPr="00DB65CB">
        <w:rPr>
          <w:i/>
          <w:iCs/>
        </w:rPr>
        <w:t>Loss of access to land or resources</w:t>
      </w:r>
      <w:r w:rsidR="000D7F1C" w:rsidRPr="00DB65CB">
        <w:rPr>
          <w:i/>
          <w:iCs/>
        </w:rPr>
        <w:t>, where applicable</w:t>
      </w:r>
      <w:r w:rsidRPr="00DB65CB">
        <w:rPr>
          <w:i/>
          <w:iCs/>
        </w:rPr>
        <w:t>.</w:t>
      </w:r>
      <w:r w:rsidRPr="00DB65CB">
        <w:t xml:space="preserve"> For those whose livelihood is affected by loss of land or resource use or access, including common property resources, the </w:t>
      </w:r>
      <w:r w:rsidR="00A75766" w:rsidRPr="00DB65CB">
        <w:t>RP</w:t>
      </w:r>
      <w:r w:rsidRPr="00DB65CB">
        <w:t xml:space="preserve"> describes means to obtain substitutes or alternative resources, or otherwise provides support for alternative livelihoods.</w:t>
      </w:r>
    </w:p>
    <w:p w14:paraId="161EE3FF" w14:textId="7249BAA3" w:rsidR="001023CD" w:rsidRPr="00DB65CB" w:rsidRDefault="009B5294" w:rsidP="00090605">
      <w:pPr>
        <w:pStyle w:val="ListeParagraf"/>
        <w:numPr>
          <w:ilvl w:val="0"/>
          <w:numId w:val="42"/>
        </w:numPr>
        <w:spacing w:before="0" w:line="240" w:lineRule="auto"/>
      </w:pPr>
      <w:r w:rsidRPr="00DB65CB">
        <w:rPr>
          <w:i/>
          <w:iCs/>
        </w:rPr>
        <w:t xml:space="preserve">Livelihood </w:t>
      </w:r>
      <w:r w:rsidR="00F51BD4" w:rsidRPr="00DB65CB">
        <w:rPr>
          <w:i/>
          <w:iCs/>
        </w:rPr>
        <w:t>Support.</w:t>
      </w:r>
      <w:r w:rsidR="00F51BD4" w:rsidRPr="00DB65CB">
        <w:t xml:space="preserve"> For all other categories of economically displaced persons, the </w:t>
      </w:r>
      <w:r w:rsidR="00A75766" w:rsidRPr="00DB65CB">
        <w:t>RP</w:t>
      </w:r>
      <w:r w:rsidR="00F51BD4" w:rsidRPr="00DB65CB">
        <w:t xml:space="preserve"> describes feasible arrangements for obtaining employment or for establishing a business, including provision of relevant supplemental assistance including skills training, credit, licenses or permits, or specialized equipment. As warranted, livelihood planning provides special assistance to women, minorities or vulnerable groups who may be disadvantaged in securing alternative livelihoods.</w:t>
      </w:r>
    </w:p>
    <w:p w14:paraId="1AF41D83" w14:textId="33918415" w:rsidR="00F51BD4" w:rsidRPr="00DB65CB" w:rsidRDefault="00F51BD4" w:rsidP="00090605">
      <w:pPr>
        <w:pStyle w:val="ListeParagraf"/>
        <w:numPr>
          <w:ilvl w:val="0"/>
          <w:numId w:val="42"/>
        </w:numPr>
        <w:spacing w:before="0" w:line="240" w:lineRule="auto"/>
      </w:pPr>
      <w:r w:rsidRPr="00DB65CB">
        <w:rPr>
          <w:i/>
          <w:iCs/>
        </w:rPr>
        <w:t>Consideration of economic development opportunities</w:t>
      </w:r>
      <w:r w:rsidR="009B5294" w:rsidRPr="00DB65CB">
        <w:rPr>
          <w:i/>
          <w:iCs/>
        </w:rPr>
        <w:t>, where feasible</w:t>
      </w:r>
      <w:r w:rsidRPr="00DB65CB">
        <w:rPr>
          <w:i/>
          <w:iCs/>
        </w:rPr>
        <w:t>.</w:t>
      </w:r>
      <w:r w:rsidRPr="00DB65CB">
        <w:t xml:space="preserve"> The </w:t>
      </w:r>
      <w:r w:rsidR="00A75766" w:rsidRPr="00DB65CB">
        <w:t>RP</w:t>
      </w:r>
      <w:r w:rsidRPr="00DB65CB">
        <w:t xml:space="preserve"> identifies and assesses any feasible opportunities to promote improved livelihoods as a result of resettlement processes. This may include, for example, preferential project employment arrangements, support for development of specialized products or markets, preferential commercial zoning and trading arrangements, or other measures. Where relevant, the plan should also assess the feasibility of prospects for financial distributions to communities, or directly to displaced persons, through establishment of project-based benefit-sharing arrangements. </w:t>
      </w:r>
    </w:p>
    <w:sectPr w:rsidR="00F51BD4" w:rsidRPr="00DB65CB" w:rsidSect="00396E06">
      <w:pgSz w:w="11900" w:h="16840" w:code="9"/>
      <w:pgMar w:top="1701" w:right="1134" w:bottom="1418" w:left="1134" w:header="567"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2F109" w14:textId="77777777" w:rsidR="00F5781C" w:rsidRDefault="00F5781C" w:rsidP="00E23717">
      <w:pPr>
        <w:spacing w:before="0" w:line="240" w:lineRule="auto"/>
      </w:pPr>
      <w:r>
        <w:separator/>
      </w:r>
    </w:p>
  </w:endnote>
  <w:endnote w:type="continuationSeparator" w:id="0">
    <w:p w14:paraId="20CD87EA" w14:textId="77777777" w:rsidR="00F5781C" w:rsidRDefault="00F5781C" w:rsidP="00E23717">
      <w:pPr>
        <w:spacing w:before="0" w:line="240" w:lineRule="auto"/>
      </w:pPr>
      <w:r>
        <w:continuationSeparator/>
      </w:r>
    </w:p>
  </w:endnote>
  <w:endnote w:type="continuationNotice" w:id="1">
    <w:p w14:paraId="4B7BA41F" w14:textId="77777777" w:rsidR="00F5781C" w:rsidRDefault="00F5781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andara Light">
    <w:panose1 w:val="020E0502030303020204"/>
    <w:charset w:val="00"/>
    <w:family w:val="swiss"/>
    <w:pitch w:val="variable"/>
    <w:sig w:usb0="A00002F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9F1A4" w14:textId="77777777" w:rsidR="00E9320B" w:rsidRDefault="00E9320B" w:rsidP="00E23717">
    <w:pPr>
      <w:pStyle w:val="AltBilgi"/>
    </w:pPr>
  </w:p>
  <w:tbl>
    <w:tblPr>
      <w:tblW w:w="9639" w:type="dxa"/>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377"/>
      <w:gridCol w:w="4820"/>
      <w:gridCol w:w="1101"/>
      <w:gridCol w:w="1377"/>
      <w:gridCol w:w="964"/>
    </w:tblGrid>
    <w:tr w:rsidR="00E9320B" w14:paraId="6789AAD0" w14:textId="77777777" w:rsidTr="00E23717">
      <w:trPr>
        <w:cantSplit/>
        <w:trHeight w:val="301"/>
      </w:trPr>
      <w:tc>
        <w:tcPr>
          <w:tcW w:w="1377" w:type="dxa"/>
          <w:tcBorders>
            <w:top w:val="single" w:sz="4" w:space="0" w:color="auto"/>
            <w:left w:val="nil"/>
            <w:bottom w:val="nil"/>
            <w:right w:val="nil"/>
          </w:tcBorders>
        </w:tcPr>
        <w:p w14:paraId="4487D747" w14:textId="77777777" w:rsidR="00E9320B" w:rsidRPr="00075459" w:rsidRDefault="00E9320B" w:rsidP="00C37CC4">
          <w:pPr>
            <w:pStyle w:val="AltBilgi"/>
            <w:spacing w:line="200" w:lineRule="exact"/>
            <w:rPr>
              <w:sz w:val="16"/>
              <w:szCs w:val="16"/>
            </w:rPr>
          </w:pPr>
          <w:r w:rsidRPr="00075459">
            <w:rPr>
              <w:sz w:val="16"/>
              <w:szCs w:val="16"/>
            </w:rPr>
            <w:t>Title:</w:t>
          </w:r>
        </w:p>
      </w:tc>
      <w:tc>
        <w:tcPr>
          <w:tcW w:w="4820" w:type="dxa"/>
          <w:tcBorders>
            <w:left w:val="nil"/>
            <w:right w:val="single" w:sz="4" w:space="0" w:color="auto"/>
          </w:tcBorders>
        </w:tcPr>
        <w:p w14:paraId="2C0A1775" w14:textId="73845194" w:rsidR="00E9320B" w:rsidRPr="00F57FFA" w:rsidRDefault="00E9320B" w:rsidP="00F57FFA">
          <w:pPr>
            <w:pStyle w:val="AltBilgi"/>
            <w:tabs>
              <w:tab w:val="center" w:pos="4662"/>
            </w:tabs>
            <w:spacing w:line="200" w:lineRule="exact"/>
            <w:ind w:right="101"/>
            <w:jc w:val="left"/>
            <w:rPr>
              <w:sz w:val="16"/>
              <w:szCs w:val="16"/>
              <w:lang w:val="tr-TR"/>
            </w:rPr>
          </w:pPr>
          <w:r>
            <w:rPr>
              <w:sz w:val="16"/>
              <w:szCs w:val="16"/>
              <w:lang w:val="tr-TR"/>
            </w:rPr>
            <w:t>CLIMATE AND DISASTER RESILIENT CITIES PROJECT</w:t>
          </w:r>
        </w:p>
        <w:p w14:paraId="2A5A8933" w14:textId="2540A17A" w:rsidR="00E9320B" w:rsidRPr="00075459" w:rsidRDefault="00E9320B" w:rsidP="00E9210D">
          <w:pPr>
            <w:pStyle w:val="AltBilgi"/>
            <w:tabs>
              <w:tab w:val="clear" w:pos="4703"/>
              <w:tab w:val="center" w:pos="4662"/>
            </w:tabs>
            <w:spacing w:line="200" w:lineRule="exact"/>
            <w:ind w:right="101"/>
            <w:jc w:val="left"/>
            <w:rPr>
              <w:sz w:val="16"/>
              <w:szCs w:val="16"/>
            </w:rPr>
          </w:pPr>
          <w:r w:rsidRPr="005500E6">
            <w:rPr>
              <w:sz w:val="16"/>
              <w:szCs w:val="16"/>
            </w:rPr>
            <w:t>Resettlement</w:t>
          </w:r>
          <w:r w:rsidRPr="00811056">
            <w:rPr>
              <w:sz w:val="16"/>
              <w:szCs w:val="16"/>
              <w:lang w:val="tr-TR"/>
            </w:rPr>
            <w:t xml:space="preserve"> Framework</w:t>
          </w:r>
        </w:p>
      </w:tc>
      <w:tc>
        <w:tcPr>
          <w:tcW w:w="1101" w:type="dxa"/>
          <w:tcBorders>
            <w:top w:val="single" w:sz="4" w:space="0" w:color="auto"/>
            <w:left w:val="single" w:sz="4" w:space="0" w:color="auto"/>
            <w:bottom w:val="nil"/>
          </w:tcBorders>
        </w:tcPr>
        <w:p w14:paraId="6E4E2B29" w14:textId="77777777" w:rsidR="00E9320B" w:rsidRPr="00075459" w:rsidRDefault="00E9320B" w:rsidP="00C37CC4">
          <w:pPr>
            <w:pStyle w:val="AltBilgi"/>
            <w:spacing w:line="200" w:lineRule="exact"/>
            <w:rPr>
              <w:sz w:val="16"/>
              <w:szCs w:val="16"/>
            </w:rPr>
          </w:pPr>
          <w:r w:rsidRPr="00075459">
            <w:rPr>
              <w:sz w:val="16"/>
              <w:szCs w:val="16"/>
            </w:rPr>
            <w:t>Revision:</w:t>
          </w:r>
        </w:p>
      </w:tc>
      <w:tc>
        <w:tcPr>
          <w:tcW w:w="1377" w:type="dxa"/>
          <w:tcBorders>
            <w:right w:val="single" w:sz="4" w:space="0" w:color="auto"/>
          </w:tcBorders>
        </w:tcPr>
        <w:p w14:paraId="47DAC898" w14:textId="392AA820" w:rsidR="00E9320B" w:rsidRPr="00075459" w:rsidRDefault="00E9320B" w:rsidP="00C37CC4">
          <w:pPr>
            <w:pStyle w:val="AltBilgi"/>
            <w:spacing w:line="200" w:lineRule="exact"/>
            <w:rPr>
              <w:sz w:val="16"/>
              <w:szCs w:val="16"/>
            </w:rPr>
          </w:pPr>
        </w:p>
      </w:tc>
      <w:tc>
        <w:tcPr>
          <w:tcW w:w="964" w:type="dxa"/>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2F4E3D12" w14:textId="77777777" w:rsidR="00E9320B" w:rsidRPr="00547E2E" w:rsidRDefault="00E9320B" w:rsidP="00C37CC4">
          <w:pPr>
            <w:pStyle w:val="AltBilgi"/>
            <w:jc w:val="center"/>
            <w:rPr>
              <w:b/>
            </w:rPr>
          </w:pPr>
        </w:p>
      </w:tc>
    </w:tr>
    <w:tr w:rsidR="00E9320B" w14:paraId="689BB8F0" w14:textId="77777777" w:rsidTr="00E23717">
      <w:trPr>
        <w:cantSplit/>
        <w:trHeight w:val="301"/>
      </w:trPr>
      <w:tc>
        <w:tcPr>
          <w:tcW w:w="1377" w:type="dxa"/>
          <w:tcBorders>
            <w:top w:val="nil"/>
            <w:left w:val="nil"/>
            <w:bottom w:val="single" w:sz="4" w:space="0" w:color="auto"/>
          </w:tcBorders>
        </w:tcPr>
        <w:p w14:paraId="276ACE26" w14:textId="37D8A384" w:rsidR="00E9320B" w:rsidRPr="00075459" w:rsidRDefault="00E9320B" w:rsidP="00E23717">
          <w:pPr>
            <w:pStyle w:val="AltBilgi"/>
            <w:spacing w:line="200" w:lineRule="exact"/>
            <w:rPr>
              <w:sz w:val="16"/>
              <w:szCs w:val="16"/>
            </w:rPr>
          </w:pPr>
          <w:r w:rsidRPr="00075459">
            <w:rPr>
              <w:sz w:val="16"/>
              <w:szCs w:val="16"/>
            </w:rPr>
            <w:t>DocID</w:t>
          </w:r>
          <w:r>
            <w:rPr>
              <w:sz w:val="16"/>
              <w:szCs w:val="16"/>
            </w:rPr>
            <w:t>:</w:t>
          </w:r>
        </w:p>
      </w:tc>
      <w:tc>
        <w:tcPr>
          <w:tcW w:w="4820" w:type="dxa"/>
          <w:tcBorders>
            <w:right w:val="single" w:sz="4" w:space="0" w:color="auto"/>
          </w:tcBorders>
        </w:tcPr>
        <w:p w14:paraId="47734073" w14:textId="7AC815EC" w:rsidR="00E9320B" w:rsidRPr="00075459" w:rsidRDefault="00E9320B" w:rsidP="00811056">
          <w:pPr>
            <w:pStyle w:val="AltBilgi"/>
            <w:spacing w:line="200" w:lineRule="exact"/>
            <w:rPr>
              <w:sz w:val="16"/>
              <w:szCs w:val="16"/>
            </w:rPr>
          </w:pPr>
          <w:r w:rsidRPr="00F57FFA">
            <w:rPr>
              <w:sz w:val="16"/>
              <w:szCs w:val="16"/>
            </w:rPr>
            <w:t>REP-URP-</w:t>
          </w:r>
          <w:r>
            <w:rPr>
              <w:sz w:val="16"/>
              <w:szCs w:val="16"/>
            </w:rPr>
            <w:t>3</w:t>
          </w:r>
        </w:p>
      </w:tc>
      <w:tc>
        <w:tcPr>
          <w:tcW w:w="1101" w:type="dxa"/>
          <w:tcBorders>
            <w:top w:val="nil"/>
            <w:left w:val="single" w:sz="4" w:space="0" w:color="auto"/>
            <w:bottom w:val="single" w:sz="4" w:space="0" w:color="auto"/>
          </w:tcBorders>
        </w:tcPr>
        <w:p w14:paraId="2B7C61E8" w14:textId="77777777" w:rsidR="00E9320B" w:rsidRPr="00075459" w:rsidRDefault="00E9320B" w:rsidP="00E23717">
          <w:pPr>
            <w:pStyle w:val="AltBilgi"/>
            <w:spacing w:line="200" w:lineRule="exact"/>
            <w:rPr>
              <w:sz w:val="16"/>
              <w:szCs w:val="16"/>
            </w:rPr>
          </w:pPr>
          <w:r w:rsidRPr="00075459">
            <w:rPr>
              <w:sz w:val="16"/>
              <w:szCs w:val="16"/>
            </w:rPr>
            <w:t>Page:</w:t>
          </w:r>
        </w:p>
      </w:tc>
      <w:tc>
        <w:tcPr>
          <w:tcW w:w="1377" w:type="dxa"/>
          <w:tcBorders>
            <w:right w:val="single" w:sz="4" w:space="0" w:color="auto"/>
          </w:tcBorders>
        </w:tcPr>
        <w:p w14:paraId="5DC4CADC" w14:textId="5BD007B3" w:rsidR="00E9320B" w:rsidRPr="00075459" w:rsidRDefault="00E9320B" w:rsidP="00E23717">
          <w:pPr>
            <w:pStyle w:val="AltBilgi"/>
            <w:spacing w:line="200" w:lineRule="exact"/>
            <w:rPr>
              <w:sz w:val="16"/>
              <w:szCs w:val="16"/>
            </w:rPr>
          </w:pPr>
          <w:r w:rsidRPr="00075459">
            <w:rPr>
              <w:sz w:val="16"/>
              <w:szCs w:val="16"/>
            </w:rPr>
            <w:fldChar w:fldCharType="begin"/>
          </w:r>
          <w:r w:rsidRPr="00075459">
            <w:rPr>
              <w:sz w:val="16"/>
              <w:szCs w:val="16"/>
            </w:rPr>
            <w:instrText xml:space="preserve"> PAGE  \* Arabic  \* MERGEFORMAT </w:instrText>
          </w:r>
          <w:r w:rsidRPr="00075459">
            <w:rPr>
              <w:sz w:val="16"/>
              <w:szCs w:val="16"/>
            </w:rPr>
            <w:fldChar w:fldCharType="separate"/>
          </w:r>
          <w:r w:rsidR="003E0606">
            <w:rPr>
              <w:noProof/>
              <w:sz w:val="16"/>
              <w:szCs w:val="16"/>
            </w:rPr>
            <w:t>10</w:t>
          </w:r>
          <w:r w:rsidRPr="00075459">
            <w:rPr>
              <w:sz w:val="16"/>
              <w:szCs w:val="16"/>
            </w:rPr>
            <w:fldChar w:fldCharType="end"/>
          </w:r>
          <w:r w:rsidRPr="00075459">
            <w:rPr>
              <w:sz w:val="16"/>
              <w:szCs w:val="16"/>
            </w:rPr>
            <w:t xml:space="preserve"> of </w:t>
          </w:r>
          <w:fldSimple w:instr="NUMPAGES  \* Arabic  \* MERGEFORMAT">
            <w:r w:rsidR="003E0606" w:rsidRPr="003E0606">
              <w:rPr>
                <w:noProof/>
                <w:sz w:val="16"/>
                <w:szCs w:val="16"/>
              </w:rPr>
              <w:t>10</w:t>
            </w:r>
          </w:fldSimple>
        </w:p>
      </w:tc>
      <w:tc>
        <w:tcPr>
          <w:tcW w:w="964" w:type="dxa"/>
          <w:vMerge/>
          <w:tcBorders>
            <w:top w:val="single" w:sz="4" w:space="0" w:color="auto"/>
            <w:left w:val="single" w:sz="4" w:space="0" w:color="auto"/>
            <w:bottom w:val="single" w:sz="4" w:space="0" w:color="auto"/>
            <w:right w:val="nil"/>
          </w:tcBorders>
        </w:tcPr>
        <w:p w14:paraId="61A741FF" w14:textId="77777777" w:rsidR="00E9320B" w:rsidRDefault="00E9320B" w:rsidP="00E23717">
          <w:pPr>
            <w:pStyle w:val="AltBilgi"/>
            <w:spacing w:line="200" w:lineRule="exact"/>
          </w:pPr>
        </w:p>
      </w:tc>
    </w:tr>
  </w:tbl>
  <w:p w14:paraId="3912BF35" w14:textId="77777777" w:rsidR="00E9320B" w:rsidRPr="006C0B1F" w:rsidRDefault="00E9320B" w:rsidP="00E2371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8F1C" w14:textId="77777777" w:rsidR="00E9320B" w:rsidRDefault="00E9320B" w:rsidP="00E23717">
    <w:pPr>
      <w:pStyle w:val="AltBilgi"/>
    </w:pPr>
  </w:p>
  <w:tbl>
    <w:tblPr>
      <w:tblW w:w="963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00"/>
      <w:gridCol w:w="2722"/>
      <w:gridCol w:w="1701"/>
      <w:gridCol w:w="2722"/>
      <w:gridCol w:w="794"/>
    </w:tblGrid>
    <w:tr w:rsidR="00E9320B" w14:paraId="5B0B3EAE" w14:textId="77777777" w:rsidTr="00E23717">
      <w:trPr>
        <w:cantSplit/>
      </w:trPr>
      <w:tc>
        <w:tcPr>
          <w:tcW w:w="1701" w:type="dxa"/>
          <w:tcBorders>
            <w:top w:val="single" w:sz="4" w:space="0" w:color="auto"/>
            <w:left w:val="nil"/>
            <w:bottom w:val="nil"/>
            <w:right w:val="nil"/>
          </w:tcBorders>
        </w:tcPr>
        <w:p w14:paraId="5C89FE2F" w14:textId="77777777" w:rsidR="00E9320B" w:rsidRDefault="00E9320B" w:rsidP="00E23717">
          <w:pPr>
            <w:pStyle w:val="AltBilgi"/>
            <w:spacing w:line="200" w:lineRule="exact"/>
          </w:pPr>
          <w:r>
            <w:t>Title:</w:t>
          </w:r>
        </w:p>
      </w:tc>
      <w:tc>
        <w:tcPr>
          <w:tcW w:w="2722" w:type="dxa"/>
          <w:tcBorders>
            <w:left w:val="nil"/>
            <w:right w:val="single" w:sz="4" w:space="0" w:color="auto"/>
          </w:tcBorders>
        </w:tcPr>
        <w:p w14:paraId="34E9492F" w14:textId="7D1B32F3" w:rsidR="00E9320B" w:rsidRDefault="00E9320B" w:rsidP="00E23717">
          <w:pPr>
            <w:pStyle w:val="AltBilgi"/>
            <w:spacing w:line="200" w:lineRule="exact"/>
          </w:pPr>
          <w:r>
            <w:rPr>
              <w:b/>
              <w:bCs/>
              <w:lang w:val="tr-TR"/>
            </w:rPr>
            <w:fldChar w:fldCharType="begin"/>
          </w:r>
          <w:r>
            <w:rPr>
              <w:b/>
              <w:bCs/>
              <w:lang w:val="tr-TR"/>
            </w:rPr>
            <w:instrText xml:space="preserve"> REF  DocTitle  \* MERGEFORMAT </w:instrText>
          </w:r>
          <w:r>
            <w:rPr>
              <w:b/>
              <w:bCs/>
              <w:lang w:val="tr-TR"/>
            </w:rPr>
            <w:fldChar w:fldCharType="separate"/>
          </w:r>
          <w:r>
            <w:t>Error! Reference source not found.</w:t>
          </w:r>
          <w:r>
            <w:rPr>
              <w:b/>
              <w:bCs/>
              <w:lang w:val="tr-TR"/>
            </w:rPr>
            <w:fldChar w:fldCharType="end"/>
          </w:r>
        </w:p>
      </w:tc>
      <w:tc>
        <w:tcPr>
          <w:tcW w:w="1701" w:type="dxa"/>
          <w:tcBorders>
            <w:top w:val="single" w:sz="4" w:space="0" w:color="auto"/>
            <w:left w:val="single" w:sz="4" w:space="0" w:color="auto"/>
            <w:bottom w:val="nil"/>
          </w:tcBorders>
        </w:tcPr>
        <w:p w14:paraId="74A9706E" w14:textId="77777777" w:rsidR="00E9320B" w:rsidRDefault="00E9320B" w:rsidP="00E23717">
          <w:pPr>
            <w:pStyle w:val="AltBilgi"/>
            <w:spacing w:line="200" w:lineRule="exact"/>
          </w:pPr>
        </w:p>
      </w:tc>
      <w:tc>
        <w:tcPr>
          <w:tcW w:w="2722" w:type="dxa"/>
          <w:tcBorders>
            <w:right w:val="single" w:sz="4" w:space="0" w:color="auto"/>
          </w:tcBorders>
        </w:tcPr>
        <w:p w14:paraId="234B1C6E" w14:textId="77777777" w:rsidR="00E9320B" w:rsidRDefault="00E9320B" w:rsidP="00E23717">
          <w:pPr>
            <w:pStyle w:val="AltBilgi"/>
            <w:spacing w:line="200" w:lineRule="exact"/>
          </w:pPr>
        </w:p>
      </w:tc>
      <w:tc>
        <w:tcPr>
          <w:tcW w:w="794" w:type="dxa"/>
          <w:vMerge w:val="restart"/>
          <w:tcBorders>
            <w:top w:val="single" w:sz="4" w:space="0" w:color="auto"/>
            <w:left w:val="single" w:sz="4" w:space="0" w:color="auto"/>
            <w:bottom w:val="single" w:sz="4" w:space="0" w:color="auto"/>
            <w:right w:val="nil"/>
          </w:tcBorders>
          <w:noWrap/>
          <w:tcMar>
            <w:left w:w="0" w:type="dxa"/>
            <w:right w:w="0" w:type="dxa"/>
          </w:tcMar>
        </w:tcPr>
        <w:p w14:paraId="138E742B" w14:textId="77777777" w:rsidR="00E9320B" w:rsidRDefault="00E9320B" w:rsidP="00E23717">
          <w:pPr>
            <w:pStyle w:val="AltBilgi"/>
            <w:spacing w:line="200" w:lineRule="exact"/>
          </w:pPr>
        </w:p>
      </w:tc>
    </w:tr>
    <w:tr w:rsidR="00E9320B" w14:paraId="4D0A264B" w14:textId="77777777" w:rsidTr="00E23717">
      <w:trPr>
        <w:cantSplit/>
      </w:trPr>
      <w:tc>
        <w:tcPr>
          <w:tcW w:w="1701" w:type="dxa"/>
          <w:tcBorders>
            <w:top w:val="nil"/>
            <w:left w:val="nil"/>
            <w:bottom w:val="nil"/>
          </w:tcBorders>
        </w:tcPr>
        <w:p w14:paraId="597087BB" w14:textId="77777777" w:rsidR="00E9320B" w:rsidRDefault="00E9320B" w:rsidP="00E23717">
          <w:pPr>
            <w:pStyle w:val="AltBilgi"/>
            <w:spacing w:line="200" w:lineRule="exact"/>
          </w:pPr>
          <w:r>
            <w:t>DocID:</w:t>
          </w:r>
        </w:p>
      </w:tc>
      <w:tc>
        <w:tcPr>
          <w:tcW w:w="2722" w:type="dxa"/>
          <w:tcBorders>
            <w:right w:val="single" w:sz="4" w:space="0" w:color="auto"/>
          </w:tcBorders>
        </w:tcPr>
        <w:p w14:paraId="4D13E7B3" w14:textId="6261FEE1" w:rsidR="00E9320B" w:rsidRDefault="00E9320B" w:rsidP="00E23717">
          <w:pPr>
            <w:pStyle w:val="AltBilgi"/>
            <w:spacing w:line="200" w:lineRule="exact"/>
          </w:pPr>
          <w:r>
            <w:rPr>
              <w:b/>
              <w:bCs/>
              <w:lang w:val="tr-TR"/>
            </w:rPr>
            <w:fldChar w:fldCharType="begin"/>
          </w:r>
          <w:r>
            <w:rPr>
              <w:b/>
              <w:bCs/>
              <w:lang w:val="tr-TR"/>
            </w:rPr>
            <w:instrText xml:space="preserve"> REF  DocID  \* MERGEFORMAT </w:instrText>
          </w:r>
          <w:r>
            <w:rPr>
              <w:b/>
              <w:bCs/>
              <w:lang w:val="tr-TR"/>
            </w:rPr>
            <w:fldChar w:fldCharType="separate"/>
          </w:r>
          <w:r>
            <w:t>Error! Reference source not found.</w:t>
          </w:r>
          <w:r>
            <w:rPr>
              <w:b/>
              <w:bCs/>
              <w:lang w:val="tr-TR"/>
            </w:rPr>
            <w:fldChar w:fldCharType="end"/>
          </w:r>
        </w:p>
      </w:tc>
      <w:tc>
        <w:tcPr>
          <w:tcW w:w="1701" w:type="dxa"/>
          <w:tcBorders>
            <w:top w:val="nil"/>
            <w:left w:val="single" w:sz="4" w:space="0" w:color="auto"/>
            <w:bottom w:val="nil"/>
          </w:tcBorders>
        </w:tcPr>
        <w:p w14:paraId="0FACA4E8" w14:textId="77777777" w:rsidR="00E9320B" w:rsidRDefault="00E9320B" w:rsidP="00E23717">
          <w:pPr>
            <w:pStyle w:val="AltBilgi"/>
            <w:spacing w:line="200" w:lineRule="exact"/>
          </w:pPr>
          <w:r>
            <w:t>Revision:</w:t>
          </w:r>
        </w:p>
      </w:tc>
      <w:tc>
        <w:tcPr>
          <w:tcW w:w="2722" w:type="dxa"/>
          <w:tcBorders>
            <w:right w:val="single" w:sz="4" w:space="0" w:color="auto"/>
          </w:tcBorders>
        </w:tcPr>
        <w:p w14:paraId="6D3F1AD1" w14:textId="647BEAC2" w:rsidR="00E9320B" w:rsidRDefault="00E9320B" w:rsidP="00E23717">
          <w:pPr>
            <w:pStyle w:val="AltBilgi"/>
            <w:spacing w:line="200" w:lineRule="exact"/>
          </w:pPr>
          <w:r>
            <w:rPr>
              <w:b/>
              <w:bCs/>
              <w:lang w:val="tr-TR"/>
            </w:rPr>
            <w:fldChar w:fldCharType="begin"/>
          </w:r>
          <w:r>
            <w:rPr>
              <w:b/>
              <w:bCs/>
              <w:lang w:val="tr-TR"/>
            </w:rPr>
            <w:instrText xml:space="preserve"> REF  Revision  \* MERGEFORMAT </w:instrText>
          </w:r>
          <w:r>
            <w:rPr>
              <w:b/>
              <w:bCs/>
              <w:lang w:val="tr-TR"/>
            </w:rPr>
            <w:fldChar w:fldCharType="separate"/>
          </w:r>
          <w:r>
            <w:t>Error! Reference source not found.</w:t>
          </w:r>
          <w:r>
            <w:rPr>
              <w:b/>
              <w:bCs/>
              <w:lang w:val="tr-TR"/>
            </w:rPr>
            <w:fldChar w:fldCharType="end"/>
          </w:r>
        </w:p>
      </w:tc>
      <w:tc>
        <w:tcPr>
          <w:tcW w:w="794" w:type="dxa"/>
          <w:vMerge/>
          <w:tcBorders>
            <w:top w:val="single" w:sz="4" w:space="0" w:color="auto"/>
            <w:left w:val="single" w:sz="4" w:space="0" w:color="auto"/>
            <w:bottom w:val="single" w:sz="4" w:space="0" w:color="auto"/>
            <w:right w:val="nil"/>
          </w:tcBorders>
        </w:tcPr>
        <w:p w14:paraId="28F4A928" w14:textId="77777777" w:rsidR="00E9320B" w:rsidRDefault="00E9320B" w:rsidP="00E23717">
          <w:pPr>
            <w:pStyle w:val="AltBilgi"/>
            <w:spacing w:line="200" w:lineRule="exact"/>
          </w:pPr>
        </w:p>
      </w:tc>
    </w:tr>
    <w:tr w:rsidR="00E9320B" w14:paraId="0514071B" w14:textId="77777777" w:rsidTr="00E23717">
      <w:trPr>
        <w:cantSplit/>
      </w:trPr>
      <w:tc>
        <w:tcPr>
          <w:tcW w:w="1701" w:type="dxa"/>
          <w:tcBorders>
            <w:top w:val="nil"/>
            <w:left w:val="nil"/>
            <w:bottom w:val="single" w:sz="4" w:space="0" w:color="auto"/>
          </w:tcBorders>
        </w:tcPr>
        <w:p w14:paraId="196BDF05" w14:textId="77777777" w:rsidR="00E9320B" w:rsidRPr="00342138" w:rsidRDefault="00E9320B" w:rsidP="00E23717">
          <w:pPr>
            <w:pStyle w:val="AltBilgi"/>
            <w:spacing w:line="200" w:lineRule="exact"/>
          </w:pPr>
          <w:r>
            <w:t>External DocID</w:t>
          </w:r>
          <w:r w:rsidRPr="00342138">
            <w:t>:</w:t>
          </w:r>
        </w:p>
      </w:tc>
      <w:tc>
        <w:tcPr>
          <w:tcW w:w="2722" w:type="dxa"/>
          <w:tcBorders>
            <w:right w:val="single" w:sz="4" w:space="0" w:color="auto"/>
          </w:tcBorders>
        </w:tcPr>
        <w:p w14:paraId="5A577923" w14:textId="2B0EF817" w:rsidR="00E9320B" w:rsidRDefault="00E9320B" w:rsidP="00E23717">
          <w:pPr>
            <w:pStyle w:val="AltBilgi"/>
            <w:spacing w:line="200" w:lineRule="exact"/>
          </w:pPr>
          <w:r>
            <w:rPr>
              <w:b/>
              <w:bCs/>
              <w:lang w:val="tr-TR"/>
            </w:rPr>
            <w:fldChar w:fldCharType="begin"/>
          </w:r>
          <w:r>
            <w:rPr>
              <w:b/>
              <w:bCs/>
              <w:lang w:val="tr-TR"/>
            </w:rPr>
            <w:instrText xml:space="preserve"> REF  ExtDocID  \* MERGEFORMAT </w:instrText>
          </w:r>
          <w:r>
            <w:rPr>
              <w:b/>
              <w:bCs/>
              <w:lang w:val="tr-TR"/>
            </w:rPr>
            <w:fldChar w:fldCharType="separate"/>
          </w:r>
          <w:r>
            <w:t>Error! Reference source not found.</w:t>
          </w:r>
          <w:r>
            <w:rPr>
              <w:b/>
              <w:bCs/>
              <w:lang w:val="tr-TR"/>
            </w:rPr>
            <w:fldChar w:fldCharType="end"/>
          </w:r>
        </w:p>
      </w:tc>
      <w:tc>
        <w:tcPr>
          <w:tcW w:w="1701" w:type="dxa"/>
          <w:tcBorders>
            <w:top w:val="nil"/>
            <w:left w:val="single" w:sz="4" w:space="0" w:color="auto"/>
            <w:bottom w:val="single" w:sz="4" w:space="0" w:color="auto"/>
          </w:tcBorders>
        </w:tcPr>
        <w:p w14:paraId="68CF2800" w14:textId="77777777" w:rsidR="00E9320B" w:rsidRDefault="00E9320B" w:rsidP="00E23717">
          <w:pPr>
            <w:pStyle w:val="AltBilgi"/>
            <w:spacing w:line="200" w:lineRule="exact"/>
          </w:pPr>
          <w:r>
            <w:t>Page:</w:t>
          </w:r>
        </w:p>
      </w:tc>
      <w:tc>
        <w:tcPr>
          <w:tcW w:w="2722" w:type="dxa"/>
          <w:tcBorders>
            <w:right w:val="single" w:sz="4" w:space="0" w:color="auto"/>
          </w:tcBorders>
        </w:tcPr>
        <w:p w14:paraId="6E3E849A" w14:textId="7F65306A" w:rsidR="00E9320B" w:rsidRDefault="00E9320B" w:rsidP="00E23717">
          <w:pPr>
            <w:pStyle w:val="AltBilgi"/>
            <w:spacing w:line="200" w:lineRule="exact"/>
          </w:pPr>
          <w:r>
            <w:fldChar w:fldCharType="begin"/>
          </w:r>
          <w:r>
            <w:instrText xml:space="preserve"> PAGE  \* Arabic  \* MERGEFORMAT </w:instrText>
          </w:r>
          <w:r>
            <w:fldChar w:fldCharType="separate"/>
          </w:r>
          <w:r>
            <w:rPr>
              <w:noProof/>
            </w:rPr>
            <w:t>2</w:t>
          </w:r>
          <w:r>
            <w:rPr>
              <w:noProof/>
            </w:rPr>
            <w:fldChar w:fldCharType="end"/>
          </w:r>
          <w:r>
            <w:t xml:space="preserve"> of </w:t>
          </w:r>
          <w:fldSimple w:instr="NUMPAGES  \* Arabic  \* MERGEFORMAT">
            <w:r>
              <w:rPr>
                <w:noProof/>
              </w:rPr>
              <w:t>114</w:t>
            </w:r>
          </w:fldSimple>
        </w:p>
      </w:tc>
      <w:tc>
        <w:tcPr>
          <w:tcW w:w="794" w:type="dxa"/>
          <w:vMerge/>
          <w:tcBorders>
            <w:top w:val="single" w:sz="4" w:space="0" w:color="auto"/>
            <w:left w:val="single" w:sz="4" w:space="0" w:color="auto"/>
            <w:bottom w:val="single" w:sz="4" w:space="0" w:color="auto"/>
            <w:right w:val="nil"/>
          </w:tcBorders>
        </w:tcPr>
        <w:p w14:paraId="6F720AC4" w14:textId="77777777" w:rsidR="00E9320B" w:rsidRDefault="00E9320B" w:rsidP="00E23717">
          <w:pPr>
            <w:pStyle w:val="AltBilgi"/>
            <w:spacing w:line="200" w:lineRule="exact"/>
          </w:pPr>
        </w:p>
      </w:tc>
    </w:tr>
  </w:tbl>
  <w:p w14:paraId="6C613AB2" w14:textId="77777777" w:rsidR="00E9320B" w:rsidRPr="006C0B1F" w:rsidRDefault="00E9320B" w:rsidP="00E2371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75" w:type="dxa"/>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377"/>
      <w:gridCol w:w="4820"/>
      <w:gridCol w:w="1101"/>
      <w:gridCol w:w="1377"/>
    </w:tblGrid>
    <w:tr w:rsidR="00B34554" w:rsidRPr="007177EA" w14:paraId="20425468" w14:textId="77777777" w:rsidTr="00B34554">
      <w:trPr>
        <w:cantSplit/>
        <w:trHeight w:val="227"/>
      </w:trPr>
      <w:tc>
        <w:tcPr>
          <w:tcW w:w="1377" w:type="dxa"/>
          <w:tcBorders>
            <w:top w:val="single" w:sz="4" w:space="0" w:color="auto"/>
            <w:left w:val="nil"/>
            <w:bottom w:val="nil"/>
            <w:right w:val="nil"/>
          </w:tcBorders>
        </w:tcPr>
        <w:p w14:paraId="3E830908" w14:textId="77777777" w:rsidR="00B34554" w:rsidRPr="007177EA" w:rsidRDefault="00B34554" w:rsidP="00EC7AF8">
          <w:pPr>
            <w:pStyle w:val="AltBilgi"/>
            <w:spacing w:line="200" w:lineRule="exact"/>
            <w:rPr>
              <w:sz w:val="16"/>
              <w:szCs w:val="16"/>
            </w:rPr>
          </w:pPr>
          <w:r w:rsidRPr="007177EA">
            <w:rPr>
              <w:sz w:val="16"/>
              <w:szCs w:val="16"/>
            </w:rPr>
            <w:t>Title:</w:t>
          </w:r>
        </w:p>
      </w:tc>
      <w:tc>
        <w:tcPr>
          <w:tcW w:w="4820" w:type="dxa"/>
          <w:tcBorders>
            <w:top w:val="single" w:sz="4" w:space="0" w:color="auto"/>
            <w:left w:val="nil"/>
            <w:bottom w:val="nil"/>
            <w:right w:val="nil"/>
          </w:tcBorders>
        </w:tcPr>
        <w:p w14:paraId="43FE456B" w14:textId="77777777" w:rsidR="00B34554" w:rsidRPr="00EB0A44" w:rsidRDefault="00B34554" w:rsidP="00EC7AF8">
          <w:pPr>
            <w:pStyle w:val="AltBilgi"/>
            <w:tabs>
              <w:tab w:val="center" w:pos="4662"/>
            </w:tabs>
            <w:spacing w:line="200" w:lineRule="exact"/>
            <w:ind w:right="101"/>
            <w:jc w:val="left"/>
            <w:rPr>
              <w:sz w:val="16"/>
              <w:szCs w:val="16"/>
            </w:rPr>
          </w:pPr>
          <w:r>
            <w:rPr>
              <w:sz w:val="16"/>
              <w:szCs w:val="16"/>
            </w:rPr>
            <w:t>CLIMATE AND DISASTER RESILIENT CITIES PROJECT</w:t>
          </w:r>
        </w:p>
        <w:p w14:paraId="0CBA0360" w14:textId="77777777" w:rsidR="00B34554" w:rsidRPr="00EB0A44" w:rsidRDefault="00B34554" w:rsidP="00EC7AF8">
          <w:pPr>
            <w:pStyle w:val="AltBilgi"/>
            <w:tabs>
              <w:tab w:val="clear" w:pos="4703"/>
              <w:tab w:val="center" w:pos="4662"/>
            </w:tabs>
            <w:spacing w:line="200" w:lineRule="exact"/>
            <w:ind w:right="101"/>
            <w:jc w:val="left"/>
            <w:rPr>
              <w:sz w:val="16"/>
              <w:szCs w:val="16"/>
            </w:rPr>
          </w:pPr>
          <w:r w:rsidRPr="00EB0A44">
            <w:rPr>
              <w:sz w:val="16"/>
              <w:szCs w:val="16"/>
            </w:rPr>
            <w:t>Resettlement Framework</w:t>
          </w:r>
        </w:p>
      </w:tc>
      <w:tc>
        <w:tcPr>
          <w:tcW w:w="1101" w:type="dxa"/>
          <w:tcBorders>
            <w:top w:val="single" w:sz="4" w:space="0" w:color="auto"/>
            <w:left w:val="single" w:sz="4" w:space="0" w:color="auto"/>
            <w:bottom w:val="nil"/>
          </w:tcBorders>
        </w:tcPr>
        <w:p w14:paraId="572023C2" w14:textId="77777777" w:rsidR="00B34554" w:rsidRPr="007177EA" w:rsidRDefault="00B34554" w:rsidP="00EC7AF8">
          <w:pPr>
            <w:pStyle w:val="AltBilgi"/>
            <w:spacing w:line="200" w:lineRule="exact"/>
            <w:rPr>
              <w:sz w:val="16"/>
              <w:szCs w:val="16"/>
            </w:rPr>
          </w:pPr>
          <w:r w:rsidRPr="007177EA">
            <w:rPr>
              <w:sz w:val="16"/>
              <w:szCs w:val="16"/>
            </w:rPr>
            <w:t>Revision:</w:t>
          </w:r>
        </w:p>
      </w:tc>
      <w:tc>
        <w:tcPr>
          <w:tcW w:w="1377" w:type="dxa"/>
          <w:tcBorders>
            <w:top w:val="single" w:sz="4" w:space="0" w:color="auto"/>
            <w:bottom w:val="nil"/>
            <w:right w:val="nil"/>
          </w:tcBorders>
        </w:tcPr>
        <w:p w14:paraId="0708B7ED" w14:textId="77777777" w:rsidR="00B34554" w:rsidRPr="007177EA" w:rsidRDefault="00B34554" w:rsidP="00EC7AF8">
          <w:pPr>
            <w:pStyle w:val="AltBilgi"/>
            <w:spacing w:line="200" w:lineRule="exact"/>
            <w:rPr>
              <w:sz w:val="16"/>
              <w:szCs w:val="16"/>
            </w:rPr>
          </w:pPr>
          <w:r w:rsidRPr="00EB0A44">
            <w:rPr>
              <w:sz w:val="16"/>
              <w:szCs w:val="16"/>
            </w:rPr>
            <w:t>01</w:t>
          </w:r>
        </w:p>
      </w:tc>
    </w:tr>
    <w:tr w:rsidR="00B34554" w:rsidRPr="007177EA" w14:paraId="6639ACD7" w14:textId="77777777" w:rsidTr="00B34554">
      <w:trPr>
        <w:cantSplit/>
        <w:trHeight w:val="227"/>
      </w:trPr>
      <w:tc>
        <w:tcPr>
          <w:tcW w:w="1377" w:type="dxa"/>
          <w:tcBorders>
            <w:top w:val="nil"/>
            <w:left w:val="nil"/>
            <w:bottom w:val="single" w:sz="4" w:space="0" w:color="auto"/>
          </w:tcBorders>
        </w:tcPr>
        <w:p w14:paraId="2BACDBF2" w14:textId="77777777" w:rsidR="00B34554" w:rsidRPr="007177EA" w:rsidRDefault="00B34554" w:rsidP="00EC7AF8">
          <w:pPr>
            <w:pStyle w:val="AltBilgi"/>
            <w:spacing w:line="200" w:lineRule="exact"/>
            <w:rPr>
              <w:sz w:val="16"/>
              <w:szCs w:val="16"/>
            </w:rPr>
          </w:pPr>
          <w:r w:rsidRPr="007177EA">
            <w:rPr>
              <w:sz w:val="16"/>
              <w:szCs w:val="16"/>
            </w:rPr>
            <w:t>DocID:</w:t>
          </w:r>
        </w:p>
      </w:tc>
      <w:tc>
        <w:tcPr>
          <w:tcW w:w="4820" w:type="dxa"/>
          <w:tcBorders>
            <w:top w:val="nil"/>
            <w:bottom w:val="single" w:sz="4" w:space="0" w:color="auto"/>
          </w:tcBorders>
        </w:tcPr>
        <w:p w14:paraId="217E954D" w14:textId="77777777" w:rsidR="00B34554" w:rsidRPr="007177EA" w:rsidRDefault="00B34554" w:rsidP="00EC7AF8">
          <w:pPr>
            <w:pStyle w:val="AltBilgi"/>
            <w:spacing w:line="200" w:lineRule="exact"/>
            <w:rPr>
              <w:rFonts w:eastAsia="Times New Roman"/>
              <w:kern w:val="0"/>
              <w:szCs w:val="20"/>
              <w:lang w:eastAsia="tr-TR"/>
            </w:rPr>
          </w:pPr>
          <w:r w:rsidRPr="007177EA">
            <w:rPr>
              <w:sz w:val="16"/>
              <w:szCs w:val="16"/>
            </w:rPr>
            <w:t>REP-URP-3</w:t>
          </w:r>
        </w:p>
      </w:tc>
      <w:tc>
        <w:tcPr>
          <w:tcW w:w="1101" w:type="dxa"/>
          <w:tcBorders>
            <w:top w:val="nil"/>
            <w:left w:val="single" w:sz="4" w:space="0" w:color="auto"/>
            <w:bottom w:val="single" w:sz="4" w:space="0" w:color="auto"/>
          </w:tcBorders>
        </w:tcPr>
        <w:p w14:paraId="10328244" w14:textId="77777777" w:rsidR="00B34554" w:rsidRPr="007177EA" w:rsidRDefault="00B34554" w:rsidP="00EC7AF8">
          <w:pPr>
            <w:pStyle w:val="AltBilgi"/>
            <w:spacing w:line="200" w:lineRule="exact"/>
            <w:rPr>
              <w:sz w:val="16"/>
              <w:szCs w:val="16"/>
            </w:rPr>
          </w:pPr>
          <w:r w:rsidRPr="007177EA">
            <w:rPr>
              <w:sz w:val="16"/>
              <w:szCs w:val="16"/>
            </w:rPr>
            <w:t>Page:</w:t>
          </w:r>
        </w:p>
      </w:tc>
      <w:tc>
        <w:tcPr>
          <w:tcW w:w="1377" w:type="dxa"/>
          <w:tcBorders>
            <w:top w:val="nil"/>
            <w:bottom w:val="single" w:sz="4" w:space="0" w:color="auto"/>
            <w:right w:val="nil"/>
          </w:tcBorders>
        </w:tcPr>
        <w:p w14:paraId="7CBC35A1" w14:textId="77777777" w:rsidR="00B34554" w:rsidRPr="007177EA" w:rsidRDefault="00B34554" w:rsidP="00EC7AF8">
          <w:pPr>
            <w:pStyle w:val="AltBilgi"/>
            <w:spacing w:line="200" w:lineRule="exact"/>
            <w:rPr>
              <w:sz w:val="16"/>
              <w:szCs w:val="16"/>
            </w:rPr>
          </w:pPr>
          <w:r w:rsidRPr="00AE458F">
            <w:rPr>
              <w:sz w:val="16"/>
              <w:szCs w:val="16"/>
            </w:rPr>
            <w:fldChar w:fldCharType="begin"/>
          </w:r>
          <w:r w:rsidRPr="007177EA">
            <w:rPr>
              <w:sz w:val="16"/>
              <w:szCs w:val="16"/>
            </w:rPr>
            <w:instrText xml:space="preserve"> PAGE  \* Arabic  \* MERGEFORMAT </w:instrText>
          </w:r>
          <w:r w:rsidRPr="00AE458F">
            <w:rPr>
              <w:sz w:val="16"/>
              <w:szCs w:val="16"/>
            </w:rPr>
            <w:fldChar w:fldCharType="separate"/>
          </w:r>
          <w:r>
            <w:rPr>
              <w:noProof/>
              <w:sz w:val="16"/>
              <w:szCs w:val="16"/>
            </w:rPr>
            <w:t>89</w:t>
          </w:r>
          <w:r w:rsidRPr="00AE458F">
            <w:rPr>
              <w:sz w:val="16"/>
              <w:szCs w:val="16"/>
            </w:rPr>
            <w:fldChar w:fldCharType="end"/>
          </w:r>
          <w:r w:rsidRPr="007177EA">
            <w:rPr>
              <w:sz w:val="16"/>
              <w:szCs w:val="16"/>
            </w:rPr>
            <w:t xml:space="preserve"> of </w:t>
          </w:r>
          <w:fldSimple w:instr="NUMPAGES  \* Arabic  \* MERGEFORMAT">
            <w:r w:rsidRPr="007C5C08">
              <w:rPr>
                <w:noProof/>
                <w:sz w:val="16"/>
                <w:szCs w:val="16"/>
              </w:rPr>
              <w:t>120</w:t>
            </w:r>
          </w:fldSimple>
        </w:p>
      </w:tc>
    </w:tr>
  </w:tbl>
  <w:p w14:paraId="392222E5" w14:textId="77777777" w:rsidR="00E9320B" w:rsidRPr="007177EA" w:rsidRDefault="00E9320B" w:rsidP="00EC7AF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050CF" w14:textId="77777777" w:rsidR="00F5781C" w:rsidRDefault="00F5781C" w:rsidP="00E23717">
      <w:pPr>
        <w:spacing w:before="0" w:line="240" w:lineRule="auto"/>
      </w:pPr>
      <w:r>
        <w:separator/>
      </w:r>
    </w:p>
  </w:footnote>
  <w:footnote w:type="continuationSeparator" w:id="0">
    <w:p w14:paraId="42A4FCE0" w14:textId="77777777" w:rsidR="00F5781C" w:rsidRDefault="00F5781C" w:rsidP="00E23717">
      <w:pPr>
        <w:spacing w:before="0" w:line="240" w:lineRule="auto"/>
      </w:pPr>
      <w:r>
        <w:continuationSeparator/>
      </w:r>
    </w:p>
  </w:footnote>
  <w:footnote w:type="continuationNotice" w:id="1">
    <w:p w14:paraId="06B43046" w14:textId="77777777" w:rsidR="00F5781C" w:rsidRDefault="00F5781C">
      <w:pPr>
        <w:spacing w:before="0" w:line="240" w:lineRule="auto"/>
      </w:pPr>
    </w:p>
  </w:footnote>
  <w:footnote w:id="2">
    <w:p w14:paraId="4BCFE2C2" w14:textId="77777777" w:rsidR="00E6238C" w:rsidRPr="00812656" w:rsidRDefault="00E6238C" w:rsidP="00E6238C">
      <w:pPr>
        <w:pStyle w:val="DipnotMetni"/>
        <w:rPr>
          <w:szCs w:val="16"/>
        </w:rPr>
      </w:pPr>
      <w:r w:rsidRPr="00812656">
        <w:rPr>
          <w:rStyle w:val="DipnotBavurusu"/>
          <w:sz w:val="18"/>
          <w:szCs w:val="18"/>
        </w:rPr>
        <w:footnoteRef/>
      </w:r>
      <w:r w:rsidRPr="00812656">
        <w:rPr>
          <w:szCs w:val="16"/>
        </w:rPr>
        <w:t xml:space="preserve"> Some tenants may return to the rehabilitated/reconstructed structures, but, for the purposes of rental and other relocation assistance, they are considered as those who are permanently leaving their apartments/workspace.</w:t>
      </w:r>
    </w:p>
  </w:footnote>
  <w:footnote w:id="3">
    <w:p w14:paraId="0C7EC967" w14:textId="45E473F2" w:rsidR="00B261B1" w:rsidRPr="00145F3A" w:rsidRDefault="00B261B1">
      <w:pPr>
        <w:pStyle w:val="DipnotMetni"/>
        <w:rPr>
          <w:lang w:val="tr-TR"/>
        </w:rPr>
      </w:pPr>
      <w:r>
        <w:rPr>
          <w:rStyle w:val="DipnotBavurusu"/>
        </w:rPr>
        <w:footnoteRef/>
      </w:r>
      <w:r>
        <w:t xml:space="preserve"> </w:t>
      </w:r>
      <w:r w:rsidRPr="00B261B1">
        <w:t>https://kentseldirenclilik.csb.gov.tr/ingilizce-dokumanlar-i-108261</w:t>
      </w:r>
    </w:p>
  </w:footnote>
  <w:footnote w:id="4">
    <w:p w14:paraId="107B6B75" w14:textId="17C273E7" w:rsidR="00E9320B" w:rsidRPr="00C65214" w:rsidRDefault="00E9320B" w:rsidP="00430117">
      <w:pPr>
        <w:pStyle w:val="DipnotMetni"/>
        <w:spacing w:before="0" w:after="0"/>
        <w:rPr>
          <w:sz w:val="18"/>
          <w:szCs w:val="18"/>
          <w:lang w:val="tr-TR"/>
        </w:rPr>
      </w:pPr>
      <w:r w:rsidRPr="00C0686E">
        <w:rPr>
          <w:rStyle w:val="DipnotBavurusu"/>
          <w:sz w:val="18"/>
          <w:szCs w:val="18"/>
        </w:rPr>
        <w:footnoteRef/>
      </w:r>
      <w:r w:rsidRPr="00C0686E">
        <w:rPr>
          <w:sz w:val="18"/>
          <w:szCs w:val="18"/>
        </w:rPr>
        <w:t xml:space="preserve"> </w:t>
      </w:r>
      <w:r w:rsidRPr="00C65214">
        <w:rPr>
          <w:szCs w:val="16"/>
        </w:rPr>
        <w:t xml:space="preserve">The area of all five provinces </w:t>
      </w:r>
      <w:r>
        <w:rPr>
          <w:szCs w:val="16"/>
        </w:rPr>
        <w:t>was</w:t>
      </w:r>
      <w:r w:rsidRPr="00C65214">
        <w:rPr>
          <w:szCs w:val="16"/>
        </w:rPr>
        <w:t xml:space="preserve"> obtained from</w:t>
      </w:r>
      <w:r>
        <w:rPr>
          <w:sz w:val="18"/>
          <w:szCs w:val="18"/>
        </w:rPr>
        <w:t xml:space="preserve"> </w:t>
      </w:r>
      <w:r w:rsidRPr="00C65214">
        <w:rPr>
          <w:szCs w:val="16"/>
        </w:rPr>
        <w:t>https://www.harita.gov.tr/il-ve-ilce-yuzolcumleri</w:t>
      </w:r>
    </w:p>
  </w:footnote>
  <w:footnote w:id="5">
    <w:p w14:paraId="3EBBF538" w14:textId="5DF5CFC6" w:rsidR="00E9320B" w:rsidRPr="00C65214" w:rsidRDefault="00E9320B" w:rsidP="00430117">
      <w:pPr>
        <w:pStyle w:val="DipnotMetni"/>
        <w:spacing w:before="0" w:after="0"/>
        <w:rPr>
          <w:lang w:val="tr-TR"/>
        </w:rPr>
      </w:pPr>
      <w:r w:rsidRPr="00C65214">
        <w:rPr>
          <w:rStyle w:val="DipnotBavurusu"/>
          <w:sz w:val="18"/>
          <w:szCs w:val="18"/>
        </w:rPr>
        <w:footnoteRef/>
      </w:r>
      <w:r>
        <w:t xml:space="preserve"> </w:t>
      </w:r>
      <w:bookmarkStart w:id="91" w:name="_Hlk110206662"/>
      <w:r w:rsidRPr="00B5329F">
        <w:rPr>
          <w:szCs w:val="16"/>
        </w:rPr>
        <w:t xml:space="preserve">The </w:t>
      </w:r>
      <w:r>
        <w:rPr>
          <w:szCs w:val="16"/>
        </w:rPr>
        <w:t>population</w:t>
      </w:r>
      <w:r w:rsidRPr="00B5329F">
        <w:rPr>
          <w:szCs w:val="16"/>
        </w:rPr>
        <w:t xml:space="preserve"> of all five provinces </w:t>
      </w:r>
      <w:r>
        <w:rPr>
          <w:szCs w:val="16"/>
        </w:rPr>
        <w:t>was</w:t>
      </w:r>
      <w:r w:rsidRPr="00B5329F">
        <w:rPr>
          <w:szCs w:val="16"/>
        </w:rPr>
        <w:t xml:space="preserve"> obtained from</w:t>
      </w:r>
      <w:r>
        <w:rPr>
          <w:sz w:val="18"/>
          <w:szCs w:val="18"/>
        </w:rPr>
        <w:t xml:space="preserve"> TurkStat, </w:t>
      </w:r>
      <w:r w:rsidRPr="0020039D">
        <w:rPr>
          <w:szCs w:val="16"/>
        </w:rPr>
        <w:t>Address Based Population Registration System, 20</w:t>
      </w:r>
      <w:r>
        <w:rPr>
          <w:szCs w:val="16"/>
        </w:rPr>
        <w:t>21</w:t>
      </w:r>
      <w:bookmarkEnd w:id="91"/>
    </w:p>
  </w:footnote>
  <w:footnote w:id="6">
    <w:p w14:paraId="65C7926E" w14:textId="6A182259" w:rsidR="00E9320B" w:rsidRPr="00FA580E" w:rsidRDefault="00E9320B" w:rsidP="00582F0E">
      <w:pPr>
        <w:pStyle w:val="DipnotMetni"/>
        <w:rPr>
          <w:szCs w:val="16"/>
        </w:rPr>
      </w:pPr>
      <w:r w:rsidRPr="00582F0E">
        <w:rPr>
          <w:rStyle w:val="DipnotBavurusu"/>
          <w:sz w:val="18"/>
          <w:szCs w:val="18"/>
        </w:rPr>
        <w:footnoteRef/>
      </w:r>
      <w:r w:rsidRPr="00582F0E">
        <w:rPr>
          <w:szCs w:val="16"/>
        </w:rPr>
        <w:t xml:space="preserve"> </w:t>
      </w:r>
      <w:r w:rsidRPr="00FA580E">
        <w:rPr>
          <w:szCs w:val="16"/>
        </w:rPr>
        <w:t>Istanbul Governorship Provincial Directorate of Disaster and Emergency, Istanbul Provincial Disaster Risk Reduction Plan.</w:t>
      </w:r>
    </w:p>
    <w:p w14:paraId="3AEA8EAB" w14:textId="504269F1" w:rsidR="00E9320B" w:rsidRPr="00FA580E" w:rsidRDefault="00F5781C" w:rsidP="00582F0E">
      <w:pPr>
        <w:pStyle w:val="DipnotMetni"/>
        <w:spacing w:before="0"/>
        <w:rPr>
          <w:szCs w:val="16"/>
          <w:lang w:val="tr-TR"/>
        </w:rPr>
      </w:pPr>
      <w:hyperlink r:id="rId1" w:history="1">
        <w:r w:rsidR="00E9320B" w:rsidRPr="00FA580E">
          <w:rPr>
            <w:rStyle w:val="Kpr"/>
            <w:szCs w:val="16"/>
          </w:rPr>
          <w:t>https://istanbul.afad.gov.tr/kurumlar/istanbul.afad/PDF-Dosyalar/irap_istanbul.pdf</w:t>
        </w:r>
      </w:hyperlink>
    </w:p>
  </w:footnote>
  <w:footnote w:id="7">
    <w:p w14:paraId="1A67C08B" w14:textId="75C76969" w:rsidR="00E9320B" w:rsidRPr="00FA580E" w:rsidRDefault="00E9320B" w:rsidP="00582F0E">
      <w:pPr>
        <w:pStyle w:val="DipnotMetni"/>
        <w:rPr>
          <w:szCs w:val="16"/>
        </w:rPr>
      </w:pPr>
      <w:r w:rsidRPr="00FA580E">
        <w:rPr>
          <w:rStyle w:val="DipnotBavurusu"/>
          <w:szCs w:val="16"/>
        </w:rPr>
        <w:footnoteRef/>
      </w:r>
      <w:r w:rsidRPr="00FA580E">
        <w:rPr>
          <w:szCs w:val="16"/>
        </w:rPr>
        <w:t xml:space="preserve"> Izmir Governorship Provincial Directorate of Disaster and Emergency, Izmir Provincial Disaster Risk Reduction Plan.</w:t>
      </w:r>
    </w:p>
    <w:p w14:paraId="7E23E910" w14:textId="7A9C265E" w:rsidR="00E9320B" w:rsidRPr="00FA580E" w:rsidRDefault="00E9320B" w:rsidP="00582F0E">
      <w:pPr>
        <w:pStyle w:val="DipnotMetni"/>
        <w:spacing w:before="0"/>
        <w:rPr>
          <w:szCs w:val="16"/>
          <w:lang w:val="tr-TR"/>
        </w:rPr>
      </w:pPr>
      <w:r w:rsidRPr="00FA580E">
        <w:rPr>
          <w:szCs w:val="16"/>
        </w:rPr>
        <w:t>https://izmir.afad.gov.tr/kurumlar/izmir.afad/E-KUTUPHANE/Il-Planlari/Izmir-IRAP.pdf</w:t>
      </w:r>
    </w:p>
  </w:footnote>
  <w:footnote w:id="8">
    <w:p w14:paraId="4316A155" w14:textId="2C59E22C" w:rsidR="00430117" w:rsidRPr="00FA580E" w:rsidRDefault="00430117">
      <w:pPr>
        <w:pStyle w:val="DipnotMetni"/>
        <w:rPr>
          <w:szCs w:val="16"/>
          <w:lang w:val="tr-TR"/>
        </w:rPr>
      </w:pPr>
      <w:r w:rsidRPr="00FA580E">
        <w:rPr>
          <w:rStyle w:val="DipnotBavurusu"/>
          <w:szCs w:val="16"/>
        </w:rPr>
        <w:footnoteRef/>
      </w:r>
      <w:r w:rsidRPr="00FA580E">
        <w:rPr>
          <w:szCs w:val="16"/>
        </w:rPr>
        <w:t xml:space="preserve"> </w:t>
      </w:r>
      <w:r w:rsidR="0067777C" w:rsidRPr="00FA580E">
        <w:rPr>
          <w:szCs w:val="16"/>
        </w:rPr>
        <w:t>Based on figures from the United States Geological Survey</w:t>
      </w:r>
    </w:p>
  </w:footnote>
  <w:footnote w:id="9">
    <w:p w14:paraId="0051A2A7" w14:textId="4422B67C" w:rsidR="00430117" w:rsidRPr="00FA580E" w:rsidRDefault="00430117">
      <w:pPr>
        <w:pStyle w:val="DipnotMetni"/>
        <w:rPr>
          <w:szCs w:val="16"/>
          <w:lang w:val="tr-TR"/>
        </w:rPr>
      </w:pPr>
      <w:r w:rsidRPr="00FA580E">
        <w:rPr>
          <w:rStyle w:val="DipnotBavurusu"/>
          <w:szCs w:val="16"/>
        </w:rPr>
        <w:footnoteRef/>
      </w:r>
      <w:r w:rsidRPr="00FA580E">
        <w:rPr>
          <w:szCs w:val="16"/>
        </w:rPr>
        <w:t xml:space="preserve"> </w:t>
      </w:r>
      <w:r w:rsidR="0067777C" w:rsidRPr="00FA580E">
        <w:rPr>
          <w:szCs w:val="16"/>
        </w:rPr>
        <w:t>Bogazici University Kandilli Observatory and Earthquake Research Institute estimate magnitudes as 7.7 and 7.6.</w:t>
      </w:r>
    </w:p>
  </w:footnote>
  <w:footnote w:id="10">
    <w:p w14:paraId="63983688" w14:textId="211CFF24" w:rsidR="0067777C" w:rsidRPr="00FA580E" w:rsidRDefault="0067777C">
      <w:pPr>
        <w:pStyle w:val="DipnotMetni"/>
        <w:rPr>
          <w:szCs w:val="16"/>
          <w:lang w:val="tr-TR"/>
        </w:rPr>
      </w:pPr>
      <w:r w:rsidRPr="00FA580E">
        <w:rPr>
          <w:rStyle w:val="DipnotBavurusu"/>
          <w:szCs w:val="16"/>
        </w:rPr>
        <w:footnoteRef/>
      </w:r>
      <w:r w:rsidRPr="00FA580E">
        <w:rPr>
          <w:szCs w:val="16"/>
        </w:rPr>
        <w:t xml:space="preserve"> Up until </w:t>
      </w:r>
      <w:r w:rsidR="00016D54" w:rsidRPr="00FA580E">
        <w:rPr>
          <w:szCs w:val="16"/>
        </w:rPr>
        <w:t>March</w:t>
      </w:r>
      <w:r w:rsidRPr="00FA580E">
        <w:rPr>
          <w:szCs w:val="16"/>
        </w:rPr>
        <w:t xml:space="preserve"> </w:t>
      </w:r>
      <w:r w:rsidR="00016D54" w:rsidRPr="00FA580E">
        <w:rPr>
          <w:szCs w:val="16"/>
        </w:rPr>
        <w:t>15</w:t>
      </w:r>
      <w:r w:rsidRPr="00FA580E">
        <w:rPr>
          <w:szCs w:val="16"/>
        </w:rPr>
        <w:t>, 2023</w:t>
      </w:r>
      <w:r w:rsidR="00016D54" w:rsidRPr="00FA580E">
        <w:rPr>
          <w:szCs w:val="16"/>
        </w:rPr>
        <w:t>, https://tdvms.afad.gov.tr/event_spec_data</w:t>
      </w:r>
    </w:p>
  </w:footnote>
  <w:footnote w:id="11">
    <w:p w14:paraId="6E467482" w14:textId="0797472B" w:rsidR="006154E0" w:rsidRPr="00FA580E" w:rsidRDefault="006154E0" w:rsidP="006154E0">
      <w:pPr>
        <w:pStyle w:val="DipnotMetni"/>
        <w:rPr>
          <w:szCs w:val="16"/>
          <w:lang w:val="tr-TR"/>
        </w:rPr>
      </w:pPr>
      <w:r w:rsidRPr="00FA580E">
        <w:rPr>
          <w:rStyle w:val="DipnotBavurusu"/>
          <w:szCs w:val="16"/>
        </w:rPr>
        <w:footnoteRef/>
      </w:r>
      <w:r w:rsidRPr="00FA580E">
        <w:rPr>
          <w:szCs w:val="16"/>
        </w:rPr>
        <w:t xml:space="preserve"> </w:t>
      </w:r>
      <w:r w:rsidRPr="00FA580E">
        <w:rPr>
          <w:szCs w:val="16"/>
          <w:lang w:val="tr-TR"/>
        </w:rPr>
        <w:t>Adapted from Global Rapid Post-Disaster Damage Estimation (GRADE) Report “February 6, 2023 Kahramanmaraş Earthquakes, Türkiye Report”, GFDRR, WB. February 20, 2023 and updated with the Press Bulletin No.36 of AFAD on March 3, 2023. https://www.afad.gov.tr/kahramanmarasta-meydana-gelen-depremler-hk-36</w:t>
      </w:r>
    </w:p>
  </w:footnote>
  <w:footnote w:id="12">
    <w:p w14:paraId="38E564AD" w14:textId="2DB2B41F" w:rsidR="00E9320B" w:rsidRPr="00FA580E" w:rsidRDefault="00E9320B" w:rsidP="00582F0E">
      <w:pPr>
        <w:pStyle w:val="DipnotMetni"/>
        <w:rPr>
          <w:szCs w:val="16"/>
        </w:rPr>
      </w:pPr>
      <w:r w:rsidRPr="00FA580E">
        <w:rPr>
          <w:rStyle w:val="DipnotBavurusu"/>
          <w:szCs w:val="16"/>
        </w:rPr>
        <w:footnoteRef/>
      </w:r>
      <w:r w:rsidRPr="00FA580E">
        <w:rPr>
          <w:szCs w:val="16"/>
        </w:rPr>
        <w:t xml:space="preserve"> Manisa Governorship Provincial Directorate of Disaster and Emergency, Manisa Provincial Disaster Risk Reduction Plan.</w:t>
      </w:r>
    </w:p>
    <w:p w14:paraId="3BB4D5EA" w14:textId="6F0A8ED9" w:rsidR="00E9320B" w:rsidRPr="00FA580E" w:rsidRDefault="00E9320B" w:rsidP="00582F0E">
      <w:pPr>
        <w:pStyle w:val="DipnotMetni"/>
        <w:spacing w:before="0"/>
        <w:rPr>
          <w:szCs w:val="16"/>
          <w:lang w:val="tr-TR"/>
        </w:rPr>
      </w:pPr>
      <w:r w:rsidRPr="00FA580E">
        <w:rPr>
          <w:szCs w:val="16"/>
        </w:rPr>
        <w:t>https://manisa.afad.gov.tr/kurumlar/manisa.afad/Haberler/2021/IRAP/MANISA-IRAP.pdf</w:t>
      </w:r>
    </w:p>
  </w:footnote>
  <w:footnote w:id="13">
    <w:p w14:paraId="3B43C046" w14:textId="0FD34BAF" w:rsidR="00E9320B" w:rsidRPr="00FA580E" w:rsidRDefault="00E9320B" w:rsidP="00582F0E">
      <w:pPr>
        <w:pStyle w:val="DipnotMetni"/>
        <w:rPr>
          <w:szCs w:val="16"/>
        </w:rPr>
      </w:pPr>
      <w:r w:rsidRPr="00FA580E">
        <w:rPr>
          <w:rStyle w:val="DipnotBavurusu"/>
          <w:szCs w:val="16"/>
        </w:rPr>
        <w:footnoteRef/>
      </w:r>
      <w:r w:rsidRPr="00FA580E">
        <w:rPr>
          <w:szCs w:val="16"/>
        </w:rPr>
        <w:t xml:space="preserve"> Tekirdag Governorship Provincial Directorate of Disaster and Emergency, Tekirdag Provincial Disaster Risk Reduction Plan.</w:t>
      </w:r>
    </w:p>
    <w:p w14:paraId="380B3FE8" w14:textId="0709084C" w:rsidR="00E9320B" w:rsidRPr="00582F0E" w:rsidRDefault="00E9320B" w:rsidP="00582F0E">
      <w:pPr>
        <w:pStyle w:val="DipnotMetni"/>
        <w:spacing w:before="0"/>
        <w:rPr>
          <w:lang w:val="tr-TR"/>
        </w:rPr>
      </w:pPr>
      <w:r w:rsidRPr="00FA580E">
        <w:rPr>
          <w:szCs w:val="16"/>
        </w:rPr>
        <w:t>https://tekirdag.afad.gov.tr/kurumlar/tekirdag.afad/Kutuphane/TEKIRDAG_IRAP_.pdf</w:t>
      </w:r>
    </w:p>
  </w:footnote>
  <w:footnote w:id="14">
    <w:p w14:paraId="301650D0" w14:textId="71587A16" w:rsidR="00EF6105" w:rsidRPr="00FA580E" w:rsidRDefault="00EF6105">
      <w:pPr>
        <w:pStyle w:val="DipnotMetni"/>
        <w:rPr>
          <w:szCs w:val="16"/>
        </w:rPr>
      </w:pPr>
      <w:r w:rsidRPr="00FA580E">
        <w:rPr>
          <w:rStyle w:val="DipnotBavurusu"/>
          <w:rFonts w:cs="Tahoma"/>
          <w:szCs w:val="16"/>
        </w:rPr>
        <w:footnoteRef/>
      </w:r>
      <w:r w:rsidRPr="00FA580E">
        <w:rPr>
          <w:szCs w:val="16"/>
        </w:rPr>
        <w:t xml:space="preserve"> </w:t>
      </w:r>
      <w:r w:rsidR="0029113F" w:rsidRPr="00FA580E">
        <w:rPr>
          <w:rStyle w:val="normaltextrun"/>
          <w:color w:val="000000"/>
          <w:szCs w:val="16"/>
          <w:shd w:val="clear" w:color="auto" w:fill="FFFFFF"/>
        </w:rPr>
        <w:t>The full exclusion</w:t>
      </w:r>
      <w:r w:rsidRPr="00FA580E">
        <w:rPr>
          <w:rStyle w:val="eop"/>
          <w:color w:val="000000"/>
          <w:szCs w:val="16"/>
        </w:rPr>
        <w:t> </w:t>
      </w:r>
      <w:r w:rsidR="00C6405E" w:rsidRPr="00FA580E">
        <w:rPr>
          <w:rStyle w:val="eop"/>
          <w:color w:val="000000"/>
          <w:szCs w:val="16"/>
        </w:rPr>
        <w:t>list is included in the Project Loan Agreement</w:t>
      </w:r>
      <w:r w:rsidR="00D770C4" w:rsidRPr="00FA580E">
        <w:rPr>
          <w:rStyle w:val="eop"/>
          <w:color w:val="000000"/>
          <w:szCs w:val="16"/>
        </w:rPr>
        <w:t xml:space="preserve"> available online at: https://documents1.worldbank.org/curated/en/099750001032340852/pdf/P1730250ab07ac03009f0101cf959365ecc.pdf?_gl=1*1inzjq5*_gcl_au*MTgxNzk2MzQyNC4xNzIyOTQ1MjUw</w:t>
      </w:r>
      <w:r w:rsidR="00C6405E" w:rsidRPr="00FA580E">
        <w:rPr>
          <w:rStyle w:val="eop"/>
          <w:color w:val="000000"/>
          <w:szCs w:val="16"/>
        </w:rPr>
        <w:t>. Th</w:t>
      </w:r>
      <w:r w:rsidR="00697610" w:rsidRPr="00FA580E">
        <w:rPr>
          <w:rStyle w:val="eop"/>
          <w:color w:val="000000"/>
          <w:szCs w:val="16"/>
        </w:rPr>
        <w:t>e most relevant items are included here as a reference.</w:t>
      </w:r>
    </w:p>
  </w:footnote>
  <w:footnote w:id="15">
    <w:p w14:paraId="43DF981D" w14:textId="7297C02A" w:rsidR="00F212B1" w:rsidRPr="00145F3A" w:rsidRDefault="00F212B1" w:rsidP="00145F3A">
      <w:pPr>
        <w:pStyle w:val="pf0"/>
        <w:rPr>
          <w:rFonts w:ascii="Arial" w:hAnsi="Arial" w:cs="Arial"/>
          <w:sz w:val="20"/>
        </w:rPr>
      </w:pPr>
      <w:r w:rsidRPr="00FA580E">
        <w:rPr>
          <w:rStyle w:val="DipnotBavurusu"/>
          <w:rFonts w:ascii="Tahoma" w:hAnsi="Tahoma" w:cs="Tahoma"/>
          <w:sz w:val="16"/>
          <w:szCs w:val="16"/>
        </w:rPr>
        <w:footnoteRef/>
      </w:r>
      <w:r w:rsidRPr="00FA580E">
        <w:rPr>
          <w:rFonts w:ascii="Tahoma" w:hAnsi="Tahoma" w:cs="Tahoma"/>
          <w:sz w:val="16"/>
          <w:szCs w:val="16"/>
        </w:rPr>
        <w:t xml:space="preserve"> The sub-loans are for housing and small business that are located in residential buildings/mixed use buildings but not to retrofit or reconstruct standalone businesses.</w:t>
      </w:r>
    </w:p>
  </w:footnote>
  <w:footnote w:id="16">
    <w:p w14:paraId="5A98BCA6" w14:textId="3CF82AD2" w:rsidR="00E9320B" w:rsidRPr="00812656" w:rsidRDefault="00E9320B" w:rsidP="00C8244E">
      <w:pPr>
        <w:pStyle w:val="DipnotMetni"/>
        <w:rPr>
          <w:szCs w:val="16"/>
        </w:rPr>
      </w:pPr>
      <w:r w:rsidRPr="00812656">
        <w:rPr>
          <w:rStyle w:val="DipnotBavurusu"/>
          <w:sz w:val="18"/>
          <w:szCs w:val="18"/>
        </w:rPr>
        <w:footnoteRef/>
      </w:r>
      <w:r w:rsidRPr="00812656">
        <w:rPr>
          <w:szCs w:val="16"/>
        </w:rPr>
        <w:t xml:space="preserve"> A “High Risk” rating generally would entail the following impacts (a) significantly impact on human populations, including settlements and local communities (b) alteration of environmentally important areas, including wetlands, native forests, grasslands, and other “critical” natural habitats and ecosystem services; (c) direct pollutant discharges that are large enough to cause degradation of air, water or soil, endangered species and “critical” habitats; (d) largescale physical disturbances of the site and/or surroundings; (e) extraction, consumption or conversion of substantial amounts of forest and other important natural habitats, including above and below ground and water-based ecosystems; (f) measurable modification of hydrologic cycle; </w:t>
      </w:r>
      <w:r>
        <w:rPr>
          <w:szCs w:val="16"/>
        </w:rPr>
        <w:t xml:space="preserve">and </w:t>
      </w:r>
      <w:r w:rsidRPr="00812656">
        <w:rPr>
          <w:szCs w:val="16"/>
        </w:rPr>
        <w:t>(g) hazardous materials in more than incidental quantities. It should be noted here that, as the whole Project is rated as “High Risk” due to social risks, sub projects with “high risk” in terms of social risks will not be ineligible. Therefore, professional judgement will be used to identify “high risk” categorization in terms of environmental aspects during screening phase.</w:t>
      </w:r>
    </w:p>
  </w:footnote>
  <w:footnote w:id="17">
    <w:p w14:paraId="3D37D05F" w14:textId="7EEBB822" w:rsidR="00E9320B" w:rsidRPr="006752E9" w:rsidRDefault="00E9320B" w:rsidP="00C8244E">
      <w:pPr>
        <w:pStyle w:val="DipnotMetni"/>
        <w:rPr>
          <w:szCs w:val="16"/>
        </w:rPr>
      </w:pPr>
      <w:r w:rsidRPr="00812656">
        <w:rPr>
          <w:rStyle w:val="DipnotBavurusu"/>
          <w:sz w:val="18"/>
          <w:szCs w:val="18"/>
        </w:rPr>
        <w:footnoteRef/>
      </w:r>
      <w:r w:rsidRPr="00812656">
        <w:rPr>
          <w:szCs w:val="16"/>
        </w:rPr>
        <w:t xml:space="preserve"> Type III </w:t>
      </w:r>
      <w:r>
        <w:rPr>
          <w:szCs w:val="16"/>
        </w:rPr>
        <w:t>subproject</w:t>
      </w:r>
      <w:r w:rsidRPr="00812656">
        <w:rPr>
          <w:szCs w:val="16"/>
        </w:rPr>
        <w:t xml:space="preserve">s would require an environmental and social audit, as set out in the ESMF prepared by </w:t>
      </w:r>
      <w:r w:rsidR="00807F9B">
        <w:rPr>
          <w:szCs w:val="16"/>
        </w:rPr>
        <w:t>UTP</w:t>
      </w:r>
      <w:r w:rsidRPr="00812656">
        <w:rPr>
          <w:szCs w:val="16"/>
        </w:rPr>
        <w:t>.</w:t>
      </w:r>
    </w:p>
  </w:footnote>
  <w:footnote w:id="18">
    <w:p w14:paraId="73C1DDFF" w14:textId="344B3A55" w:rsidR="00E9320B" w:rsidRPr="001F35F2" w:rsidRDefault="00E9320B" w:rsidP="00C8244E">
      <w:pPr>
        <w:pStyle w:val="DipnotMetni"/>
        <w:rPr>
          <w:szCs w:val="16"/>
        </w:rPr>
      </w:pPr>
      <w:r w:rsidRPr="00812656">
        <w:rPr>
          <w:rStyle w:val="DipnotBavurusu"/>
          <w:sz w:val="18"/>
          <w:szCs w:val="18"/>
        </w:rPr>
        <w:footnoteRef/>
      </w:r>
      <w:r>
        <w:t xml:space="preserve"> </w:t>
      </w:r>
      <w:bookmarkStart w:id="120" w:name="_Hlk126176861"/>
      <w:r w:rsidR="005657EB">
        <w:rPr>
          <w:szCs w:val="16"/>
        </w:rPr>
        <w:t>T</w:t>
      </w:r>
      <w:r w:rsidRPr="00E024B8">
        <w:rPr>
          <w:szCs w:val="16"/>
        </w:rPr>
        <w:t xml:space="preserve">enants who </w:t>
      </w:r>
      <w:r>
        <w:rPr>
          <w:szCs w:val="16"/>
        </w:rPr>
        <w:t>will</w:t>
      </w:r>
      <w:r w:rsidRPr="00E024B8">
        <w:rPr>
          <w:szCs w:val="16"/>
        </w:rPr>
        <w:t xml:space="preserve"> not return to their </w:t>
      </w:r>
      <w:r>
        <w:rPr>
          <w:szCs w:val="16"/>
        </w:rPr>
        <w:t>residences</w:t>
      </w:r>
      <w:r w:rsidRPr="00E024B8">
        <w:rPr>
          <w:szCs w:val="16"/>
        </w:rPr>
        <w:t>/work</w:t>
      </w:r>
      <w:r>
        <w:rPr>
          <w:szCs w:val="16"/>
        </w:rPr>
        <w:t>places</w:t>
      </w:r>
      <w:r w:rsidRPr="00E024B8">
        <w:rPr>
          <w:szCs w:val="16"/>
        </w:rPr>
        <w:t xml:space="preserve"> </w:t>
      </w:r>
      <w:r w:rsidR="005657EB">
        <w:rPr>
          <w:szCs w:val="16"/>
        </w:rPr>
        <w:t>are</w:t>
      </w:r>
      <w:r w:rsidR="005657EB" w:rsidRPr="00E024B8">
        <w:rPr>
          <w:szCs w:val="16"/>
        </w:rPr>
        <w:t xml:space="preserve"> </w:t>
      </w:r>
      <w:r w:rsidRPr="00E024B8">
        <w:rPr>
          <w:szCs w:val="16"/>
        </w:rPr>
        <w:t xml:space="preserve">not </w:t>
      </w:r>
      <w:r>
        <w:rPr>
          <w:szCs w:val="16"/>
        </w:rPr>
        <w:t>considered as P</w:t>
      </w:r>
      <w:r w:rsidRPr="00E024B8">
        <w:rPr>
          <w:szCs w:val="16"/>
        </w:rPr>
        <w:t>roject</w:t>
      </w:r>
      <w:r>
        <w:rPr>
          <w:szCs w:val="16"/>
        </w:rPr>
        <w:t xml:space="preserve"> beneficiaries</w:t>
      </w:r>
      <w:r w:rsidRPr="00E024B8">
        <w:rPr>
          <w:szCs w:val="16"/>
        </w:rPr>
        <w:t xml:space="preserve">. </w:t>
      </w:r>
      <w:r>
        <w:rPr>
          <w:szCs w:val="16"/>
        </w:rPr>
        <w:t>However, these tenants will</w:t>
      </w:r>
      <w:r w:rsidRPr="00E024B8">
        <w:rPr>
          <w:szCs w:val="16"/>
        </w:rPr>
        <w:t xml:space="preserve"> receiv</w:t>
      </w:r>
      <w:r>
        <w:rPr>
          <w:szCs w:val="16"/>
        </w:rPr>
        <w:t>e</w:t>
      </w:r>
      <w:r w:rsidRPr="00E024B8">
        <w:rPr>
          <w:szCs w:val="16"/>
        </w:rPr>
        <w:t xml:space="preserve"> assistance to move to another </w:t>
      </w:r>
      <w:r>
        <w:rPr>
          <w:szCs w:val="16"/>
        </w:rPr>
        <w:t>residence/workplace</w:t>
      </w:r>
      <w:r w:rsidRPr="00E024B8">
        <w:rPr>
          <w:szCs w:val="16"/>
        </w:rPr>
        <w:t>.</w:t>
      </w:r>
      <w:bookmarkEnd w:id="120"/>
    </w:p>
  </w:footnote>
  <w:footnote w:id="19">
    <w:p w14:paraId="013DBA78" w14:textId="5CF417FE" w:rsidR="00E9320B" w:rsidRPr="00CF686C" w:rsidRDefault="00E9320B" w:rsidP="00C8244E">
      <w:pPr>
        <w:pStyle w:val="DipnotMetni"/>
        <w:rPr>
          <w:i/>
          <w:iCs/>
          <w:szCs w:val="16"/>
        </w:rPr>
      </w:pPr>
      <w:r w:rsidRPr="00812656">
        <w:rPr>
          <w:rStyle w:val="DipnotBavurusu"/>
          <w:sz w:val="18"/>
          <w:szCs w:val="18"/>
        </w:rPr>
        <w:footnoteRef/>
      </w:r>
      <w:r>
        <w:t xml:space="preserve"> </w:t>
      </w:r>
      <w:r w:rsidRPr="00E024B8">
        <w:rPr>
          <w:iCs/>
          <w:szCs w:val="16"/>
        </w:rPr>
        <w:t xml:space="preserve">Under this Project, the definition of the limited real right holder is related to the users who have the "usufruct" right. The usufruct right is the right to benefit (use) the whole of a real estate owned by someone else. Persons who have registered this right in the land registry are the owners of </w:t>
      </w:r>
      <w:r w:rsidR="005657EB">
        <w:rPr>
          <w:iCs/>
          <w:szCs w:val="16"/>
        </w:rPr>
        <w:t>“</w:t>
      </w:r>
      <w:r w:rsidRPr="00E024B8">
        <w:rPr>
          <w:iCs/>
          <w:szCs w:val="16"/>
        </w:rPr>
        <w:t>limited real rights</w:t>
      </w:r>
      <w:r w:rsidR="005657EB">
        <w:rPr>
          <w:iCs/>
          <w:szCs w:val="16"/>
        </w:rPr>
        <w:t>”</w:t>
      </w:r>
      <w:r w:rsidRPr="00E024B8">
        <w:rPr>
          <w:iCs/>
          <w:szCs w:val="16"/>
        </w:rPr>
        <w:t xml:space="preserve"> and "beneficial rights" </w:t>
      </w:r>
      <w:r w:rsidR="005657EB">
        <w:rPr>
          <w:iCs/>
          <w:szCs w:val="16"/>
        </w:rPr>
        <w:t xml:space="preserve">and </w:t>
      </w:r>
      <w:r w:rsidRPr="00E024B8">
        <w:rPr>
          <w:iCs/>
          <w:szCs w:val="16"/>
        </w:rPr>
        <w:t>named "owner".</w:t>
      </w:r>
    </w:p>
  </w:footnote>
  <w:footnote w:id="20">
    <w:p w14:paraId="61D97BAD" w14:textId="32F863BB" w:rsidR="008C3CAD" w:rsidRPr="00145F3A" w:rsidRDefault="008C3CAD">
      <w:pPr>
        <w:pStyle w:val="DipnotMetni"/>
        <w:rPr>
          <w:lang w:val="tr-TR"/>
        </w:rPr>
      </w:pPr>
      <w:r>
        <w:rPr>
          <w:rStyle w:val="DipnotBavurusu"/>
        </w:rPr>
        <w:footnoteRef/>
      </w:r>
      <w:r>
        <w:t xml:space="preserve"> </w:t>
      </w:r>
      <w:r w:rsidR="00935611">
        <w:rPr>
          <w:lang w:val="tr-TR"/>
        </w:rPr>
        <w:t xml:space="preserve">The ESMF </w:t>
      </w:r>
      <w:r w:rsidR="00E53981">
        <w:rPr>
          <w:lang w:val="tr-TR"/>
        </w:rPr>
        <w:t xml:space="preserve">of the CDRC Project is available at: </w:t>
      </w:r>
      <w:hyperlink r:id="rId2" w:history="1">
        <w:r w:rsidR="00E53981" w:rsidRPr="000977BC">
          <w:rPr>
            <w:rStyle w:val="Kpr"/>
            <w:lang w:val="tr-TR"/>
          </w:rPr>
          <w:t>https://kentseldirenclilik.csb.gov.tr/ingilizce-dokumanlar-i-108261</w:t>
        </w:r>
      </w:hyperlink>
      <w:r w:rsidR="00E53981">
        <w:rPr>
          <w:lang w:val="tr-TR"/>
        </w:rPr>
        <w:t xml:space="preserve"> </w:t>
      </w:r>
    </w:p>
  </w:footnote>
  <w:footnote w:id="21">
    <w:p w14:paraId="433DB52A" w14:textId="40A9449B" w:rsidR="00E9320B" w:rsidRPr="00B92A7D" w:rsidRDefault="00E9320B" w:rsidP="00C8244E">
      <w:pPr>
        <w:pStyle w:val="DipnotMetni"/>
        <w:rPr>
          <w:lang w:val="tr-TR"/>
        </w:rPr>
      </w:pPr>
      <w:r w:rsidRPr="00FD06D1">
        <w:rPr>
          <w:rStyle w:val="DipnotBavurusu"/>
          <w:sz w:val="18"/>
          <w:szCs w:val="18"/>
        </w:rPr>
        <w:footnoteRef/>
      </w:r>
      <w:r w:rsidRPr="00FD06D1">
        <w:rPr>
          <w:sz w:val="18"/>
          <w:szCs w:val="18"/>
        </w:rPr>
        <w:t xml:space="preserve"> </w:t>
      </w:r>
      <w:bookmarkStart w:id="132" w:name="_Hlk118113363"/>
      <w:r w:rsidRPr="00FD06D1">
        <w:rPr>
          <w:szCs w:val="16"/>
        </w:rPr>
        <w:t xml:space="preserve">In the event that there is a title deed with a land share, since the </w:t>
      </w:r>
      <w:r w:rsidR="002E34A0" w:rsidRPr="00FD06D1">
        <w:rPr>
          <w:szCs w:val="16"/>
        </w:rPr>
        <w:t>temporary construction</w:t>
      </w:r>
      <w:r w:rsidRPr="00FD06D1">
        <w:rPr>
          <w:szCs w:val="16"/>
        </w:rPr>
        <w:t xml:space="preserve"> servitude or </w:t>
      </w:r>
      <w:r w:rsidR="002E34A0" w:rsidRPr="00FD06D1">
        <w:rPr>
          <w:szCs w:val="16"/>
        </w:rPr>
        <w:t>freehold</w:t>
      </w:r>
      <w:r w:rsidRPr="00FD06D1">
        <w:rPr>
          <w:szCs w:val="16"/>
        </w:rPr>
        <w:t xml:space="preserve"> has not been established</w:t>
      </w:r>
      <w:r w:rsidRPr="00B92A7D">
        <w:rPr>
          <w:szCs w:val="16"/>
        </w:rPr>
        <w:t xml:space="preserve"> in accordance with the Condominium Ownership Law No. 634, the </w:t>
      </w:r>
      <w:r>
        <w:rPr>
          <w:szCs w:val="16"/>
        </w:rPr>
        <w:t xml:space="preserve">application for the risk </w:t>
      </w:r>
      <w:r w:rsidRPr="00B92A7D">
        <w:rPr>
          <w:szCs w:val="16"/>
        </w:rPr>
        <w:t xml:space="preserve">determination of the structure on the land can be made by the </w:t>
      </w:r>
      <w:r w:rsidR="00651BE1">
        <w:rPr>
          <w:szCs w:val="16"/>
        </w:rPr>
        <w:t xml:space="preserve">person who is the </w:t>
      </w:r>
      <w:r w:rsidRPr="00B92A7D">
        <w:rPr>
          <w:szCs w:val="16"/>
        </w:rPr>
        <w:t xml:space="preserve">owner </w:t>
      </w:r>
      <w:r w:rsidR="00651BE1">
        <w:rPr>
          <w:szCs w:val="16"/>
        </w:rPr>
        <w:t>of the structure and has a</w:t>
      </w:r>
      <w:r w:rsidRPr="00B92A7D">
        <w:rPr>
          <w:szCs w:val="16"/>
        </w:rPr>
        <w:t xml:space="preserve"> land share. On the other hand, if the building on the land belongs to someone else and </w:t>
      </w:r>
      <w:r>
        <w:rPr>
          <w:szCs w:val="16"/>
        </w:rPr>
        <w:t xml:space="preserve">if </w:t>
      </w:r>
      <w:r w:rsidRPr="00B92A7D">
        <w:rPr>
          <w:szCs w:val="16"/>
        </w:rPr>
        <w:t xml:space="preserve">this is stated in the land registry, the </w:t>
      </w:r>
      <w:r>
        <w:rPr>
          <w:szCs w:val="16"/>
        </w:rPr>
        <w:t xml:space="preserve">application for the risk </w:t>
      </w:r>
      <w:r w:rsidRPr="00B92A7D">
        <w:rPr>
          <w:szCs w:val="16"/>
        </w:rPr>
        <w:t>determination can</w:t>
      </w:r>
      <w:r w:rsidR="00651BE1">
        <w:rPr>
          <w:szCs w:val="16"/>
        </w:rPr>
        <w:t xml:space="preserve"> only</w:t>
      </w:r>
      <w:r w:rsidRPr="00B92A7D">
        <w:rPr>
          <w:szCs w:val="16"/>
        </w:rPr>
        <w:t xml:space="preserve"> be made by the </w:t>
      </w:r>
      <w:r w:rsidR="00651BE1">
        <w:rPr>
          <w:szCs w:val="16"/>
        </w:rPr>
        <w:t>owner of the structure (not by the owner of the land)</w:t>
      </w:r>
      <w:r w:rsidRPr="00B92A7D">
        <w:rPr>
          <w:szCs w:val="16"/>
        </w:rPr>
        <w:t>.</w:t>
      </w:r>
    </w:p>
    <w:bookmarkEnd w:id="132"/>
  </w:footnote>
  <w:footnote w:id="22">
    <w:p w14:paraId="54106F0B" w14:textId="3403F74C" w:rsidR="00E9320B" w:rsidRPr="00A46DF3" w:rsidRDefault="00E9320B" w:rsidP="00C8244E">
      <w:pPr>
        <w:pStyle w:val="DipnotMetni"/>
        <w:rPr>
          <w:szCs w:val="16"/>
          <w:lang w:val="tr-TR"/>
        </w:rPr>
      </w:pPr>
      <w:r w:rsidRPr="00812656">
        <w:rPr>
          <w:rStyle w:val="DipnotBavurusu"/>
          <w:sz w:val="18"/>
          <w:szCs w:val="18"/>
        </w:rPr>
        <w:footnoteRef/>
      </w:r>
      <w:r w:rsidRPr="00A46DF3">
        <w:rPr>
          <w:szCs w:val="16"/>
          <w:lang w:val="en"/>
        </w:rPr>
        <w:t xml:space="preserve"> In the Law and the Implementing Regulation, the Administration refers to “Municipalities within the boundaries of municipalities and adjacent areas, special provincial administrations outside these boundaries, metropolitan municipalities in metropolitan provinces and, if authorized by the </w:t>
      </w:r>
      <w:r w:rsidR="00EA41E3">
        <w:rPr>
          <w:szCs w:val="16"/>
          <w:lang w:val="en"/>
        </w:rPr>
        <w:t>UTP</w:t>
      </w:r>
      <w:r w:rsidRPr="00A46DF3">
        <w:rPr>
          <w:szCs w:val="16"/>
          <w:lang w:val="en"/>
        </w:rPr>
        <w:t xml:space="preserve">, </w:t>
      </w:r>
      <w:r>
        <w:rPr>
          <w:szCs w:val="16"/>
          <w:lang w:val="en"/>
        </w:rPr>
        <w:t>district</w:t>
      </w:r>
      <w:r w:rsidRPr="00A46DF3">
        <w:rPr>
          <w:szCs w:val="16"/>
          <w:lang w:val="en"/>
        </w:rPr>
        <w:t xml:space="preserve"> municipalities within the boundaries of metropolitan municipalities”. Since all of the provinces within the scope of the Project are metropolitan cities, the “Administration” shall be used as the Municipality within the scope of the Project.</w:t>
      </w:r>
    </w:p>
  </w:footnote>
  <w:footnote w:id="23">
    <w:p w14:paraId="13A2B5B0" w14:textId="60C7ECBA" w:rsidR="00234EDB" w:rsidRPr="00145F3A" w:rsidRDefault="00234EDB">
      <w:pPr>
        <w:pStyle w:val="DipnotMetni"/>
        <w:rPr>
          <w:lang w:val="tr-TR"/>
        </w:rPr>
      </w:pPr>
      <w:r>
        <w:rPr>
          <w:rStyle w:val="DipnotBavurusu"/>
        </w:rPr>
        <w:footnoteRef/>
      </w:r>
      <w:r>
        <w:t xml:space="preserve"> </w:t>
      </w:r>
      <w:hyperlink r:id="rId3" w:history="1">
        <w:r w:rsidRPr="00DB65CB">
          <w:rPr>
            <w:rStyle w:val="Kpr"/>
          </w:rPr>
          <w:t>https://altyapi.csb.gov.tr/</w:t>
        </w:r>
      </w:hyperlink>
      <w:r>
        <w:t xml:space="preserve"> </w:t>
      </w:r>
    </w:p>
  </w:footnote>
  <w:footnote w:id="24">
    <w:p w14:paraId="549E4B2D" w14:textId="71C37CCA" w:rsidR="00234EDB" w:rsidRPr="00145F3A" w:rsidRDefault="00234EDB">
      <w:pPr>
        <w:pStyle w:val="DipnotMetni"/>
        <w:rPr>
          <w:lang w:val="tr-TR"/>
        </w:rPr>
      </w:pPr>
      <w:r>
        <w:rPr>
          <w:rStyle w:val="DipnotBavurusu"/>
        </w:rPr>
        <w:footnoteRef/>
      </w:r>
      <w:r>
        <w:t xml:space="preserve"> </w:t>
      </w:r>
      <w:hyperlink r:id="rId4" w:history="1">
        <w:r w:rsidRPr="00DB65CB">
          <w:rPr>
            <w:rStyle w:val="Kpr"/>
          </w:rPr>
          <w:t>https://altyapi.csb.gov.tr/</w:t>
        </w:r>
      </w:hyperlink>
    </w:p>
  </w:footnote>
  <w:footnote w:id="25">
    <w:p w14:paraId="32424BFC" w14:textId="05BF39E7" w:rsidR="00E9320B" w:rsidRPr="00A46DF3" w:rsidRDefault="00E9320B" w:rsidP="001C36D9">
      <w:pPr>
        <w:pStyle w:val="DipnotMetni"/>
        <w:rPr>
          <w:szCs w:val="16"/>
        </w:rPr>
      </w:pPr>
      <w:r w:rsidRPr="00812656">
        <w:rPr>
          <w:rStyle w:val="DipnotBavurusu"/>
          <w:sz w:val="18"/>
          <w:szCs w:val="18"/>
        </w:rPr>
        <w:footnoteRef/>
      </w:r>
      <w:r w:rsidRPr="00A46DF3">
        <w:rPr>
          <w:szCs w:val="16"/>
        </w:rPr>
        <w:t xml:space="preserve"> Expenses are followed up and collected from the owners in accordance with the provisions of the Law No. 6183 on Collection Procedure of Public Receivables.</w:t>
      </w:r>
    </w:p>
  </w:footnote>
  <w:footnote w:id="26">
    <w:p w14:paraId="58C08EA0" w14:textId="66EA651D" w:rsidR="00A50A62" w:rsidRPr="00145F3A" w:rsidRDefault="00A50A62" w:rsidP="00145F3A">
      <w:pPr>
        <w:rPr>
          <w:lang w:val="tr-TR"/>
        </w:rPr>
      </w:pPr>
      <w:r w:rsidRPr="00145F3A">
        <w:rPr>
          <w:rStyle w:val="DipnotBavurusu"/>
          <w:sz w:val="16"/>
          <w:szCs w:val="16"/>
        </w:rPr>
        <w:footnoteRef/>
      </w:r>
      <w:r w:rsidRPr="00145F3A">
        <w:rPr>
          <w:sz w:val="16"/>
          <w:szCs w:val="16"/>
        </w:rPr>
        <w:t xml:space="preserve"> As per the Ministerial Decree dated 04.08.2024, the beneficiaries of Type III sub-projects approved by the UTP who have not previously </w:t>
      </w:r>
      <w:r w:rsidR="00521B13">
        <w:rPr>
          <w:sz w:val="16"/>
          <w:szCs w:val="16"/>
        </w:rPr>
        <w:t>received</w:t>
      </w:r>
      <w:r w:rsidRPr="00145F3A">
        <w:rPr>
          <w:sz w:val="16"/>
          <w:szCs w:val="16"/>
        </w:rPr>
        <w:t xml:space="preserve"> rental assistance or interest rate buydown </w:t>
      </w:r>
      <w:r w:rsidRPr="00A50A62">
        <w:rPr>
          <w:sz w:val="16"/>
          <w:szCs w:val="16"/>
        </w:rPr>
        <w:t xml:space="preserve">can </w:t>
      </w:r>
      <w:r w:rsidRPr="00145F3A">
        <w:rPr>
          <w:sz w:val="16"/>
          <w:szCs w:val="16"/>
        </w:rPr>
        <w:t>apply for rental assistance</w:t>
      </w:r>
      <w:r w:rsidR="00581631">
        <w:rPr>
          <w:sz w:val="16"/>
          <w:szCs w:val="16"/>
        </w:rPr>
        <w:t>.</w:t>
      </w:r>
      <w:r w:rsidRPr="00145F3A">
        <w:rPr>
          <w:sz w:val="16"/>
          <w:szCs w:val="16"/>
        </w:rPr>
        <w:t xml:space="preserve"> </w:t>
      </w:r>
      <w:r w:rsidR="00581631">
        <w:rPr>
          <w:sz w:val="16"/>
          <w:szCs w:val="16"/>
        </w:rPr>
        <w:t xml:space="preserve">They can </w:t>
      </w:r>
      <w:r w:rsidRPr="00145F3A">
        <w:rPr>
          <w:sz w:val="16"/>
          <w:szCs w:val="16"/>
        </w:rPr>
        <w:t xml:space="preserve">benefit from </w:t>
      </w:r>
      <w:r w:rsidR="002B194A">
        <w:rPr>
          <w:sz w:val="16"/>
          <w:szCs w:val="16"/>
        </w:rPr>
        <w:t>this assistance</w:t>
      </w:r>
      <w:r w:rsidRPr="00145F3A">
        <w:rPr>
          <w:sz w:val="16"/>
          <w:szCs w:val="16"/>
        </w:rPr>
        <w:t xml:space="preserve"> under the conditions specified</w:t>
      </w:r>
      <w:r w:rsidRPr="00A50A62">
        <w:rPr>
          <w:sz w:val="16"/>
          <w:szCs w:val="16"/>
        </w:rPr>
        <w:t xml:space="preserve"> </w:t>
      </w:r>
      <w:r w:rsidR="002B194A">
        <w:rPr>
          <w:sz w:val="16"/>
          <w:szCs w:val="16"/>
        </w:rPr>
        <w:t>in</w:t>
      </w:r>
      <w:r w:rsidRPr="00A50A62">
        <w:rPr>
          <w:sz w:val="16"/>
          <w:szCs w:val="16"/>
        </w:rPr>
        <w:t xml:space="preserve"> </w:t>
      </w:r>
      <w:r w:rsidRPr="00145F3A">
        <w:rPr>
          <w:sz w:val="16"/>
          <w:szCs w:val="16"/>
        </w:rPr>
        <w:t xml:space="preserve">Article 16 of Implementation Regulation of the Law No 6306 and the Rental Assistance Guide, even if the one-year application window </w:t>
      </w:r>
      <w:r w:rsidR="009D1486">
        <w:rPr>
          <w:sz w:val="16"/>
          <w:szCs w:val="16"/>
        </w:rPr>
        <w:t>follow</w:t>
      </w:r>
      <w:r w:rsidR="00037C81">
        <w:rPr>
          <w:sz w:val="16"/>
          <w:szCs w:val="16"/>
        </w:rPr>
        <w:t>ing the demol</w:t>
      </w:r>
      <w:r w:rsidR="008B2903">
        <w:rPr>
          <w:sz w:val="16"/>
          <w:szCs w:val="16"/>
        </w:rPr>
        <w:t>i</w:t>
      </w:r>
      <w:r w:rsidR="00037C81">
        <w:rPr>
          <w:sz w:val="16"/>
          <w:szCs w:val="16"/>
        </w:rPr>
        <w:t>tion of the building</w:t>
      </w:r>
      <w:r w:rsidR="008B2903">
        <w:rPr>
          <w:sz w:val="16"/>
          <w:szCs w:val="16"/>
        </w:rPr>
        <w:t xml:space="preserve"> </w:t>
      </w:r>
      <w:r w:rsidRPr="00145F3A">
        <w:rPr>
          <w:sz w:val="16"/>
          <w:szCs w:val="16"/>
        </w:rPr>
        <w:t>has passed.</w:t>
      </w:r>
    </w:p>
  </w:footnote>
  <w:footnote w:id="27">
    <w:p w14:paraId="684E8AC6" w14:textId="584EEA02" w:rsidR="00E9320B" w:rsidRDefault="00E9320B" w:rsidP="001C36D9">
      <w:pPr>
        <w:pStyle w:val="DipnotMetni"/>
      </w:pPr>
      <w:r w:rsidRPr="00812656">
        <w:rPr>
          <w:rStyle w:val="DipnotBavurusu"/>
          <w:sz w:val="18"/>
          <w:szCs w:val="18"/>
        </w:rPr>
        <w:footnoteRef/>
      </w:r>
      <w:r w:rsidRPr="00587D59">
        <w:t xml:space="preserve"> </w:t>
      </w:r>
      <w:bookmarkStart w:id="141" w:name="_Hlk126840328"/>
      <w:r w:rsidRPr="00587D59">
        <w:t xml:space="preserve">It is important to note that this will be different under the proposed Project, i.e. homeowners will be eligible to receive both the rental assistance </w:t>
      </w:r>
      <w:r w:rsidRPr="00587D59">
        <w:rPr>
          <w:b/>
          <w:bCs/>
        </w:rPr>
        <w:t>and</w:t>
      </w:r>
      <w:r w:rsidRPr="00587D59">
        <w:t xml:space="preserve"> the favorable loan under the Project.</w:t>
      </w:r>
      <w:bookmarkEnd w:id="141"/>
    </w:p>
  </w:footnote>
  <w:footnote w:id="28">
    <w:p w14:paraId="5764E0BC" w14:textId="53BA63C1" w:rsidR="00E9320B" w:rsidRPr="00273D46" w:rsidRDefault="00E9320B" w:rsidP="00A46DF3">
      <w:pPr>
        <w:pStyle w:val="DipnotMetni"/>
        <w:spacing w:before="0"/>
        <w:rPr>
          <w:lang w:val="tr-TR"/>
        </w:rPr>
      </w:pPr>
      <w:r w:rsidRPr="00812656">
        <w:rPr>
          <w:rStyle w:val="DipnotBavurusu"/>
          <w:sz w:val="18"/>
          <w:szCs w:val="18"/>
        </w:rPr>
        <w:footnoteRef/>
      </w:r>
      <w:r>
        <w:t xml:space="preserve"> </w:t>
      </w:r>
      <w:r w:rsidRPr="00587D59">
        <w:t>https://documents1.worldbank.org/curated/en/142691530216729197/ESF-Guidance-Note-1-Assessment-and-Management-of-Environmental-and-Social-Risks-and-Impacts-English.pdf</w:t>
      </w:r>
    </w:p>
  </w:footnote>
  <w:footnote w:id="29">
    <w:p w14:paraId="53907379" w14:textId="77777777" w:rsidR="00E9320B" w:rsidRPr="00E16ECE" w:rsidRDefault="00E9320B" w:rsidP="00651BE1">
      <w:pPr>
        <w:pStyle w:val="DipnotMetni"/>
        <w:rPr>
          <w:szCs w:val="16"/>
          <w:lang w:val="tr-TR"/>
        </w:rPr>
      </w:pPr>
      <w:r w:rsidRPr="00E16ECE">
        <w:rPr>
          <w:rStyle w:val="DipnotBavurusu"/>
          <w:sz w:val="18"/>
          <w:szCs w:val="18"/>
        </w:rPr>
        <w:footnoteRef/>
      </w:r>
      <w:r w:rsidRPr="00E16ECE">
        <w:rPr>
          <w:szCs w:val="16"/>
        </w:rPr>
        <w:t xml:space="preserve"> </w:t>
      </w:r>
      <w:bookmarkStart w:id="162" w:name="_Hlk110459572"/>
      <w:r w:rsidRPr="00E16ECE">
        <w:rPr>
          <w:szCs w:val="16"/>
        </w:rPr>
        <w:t>TurkStat, The results of Address Based Population Registration System, 2021</w:t>
      </w:r>
      <w:bookmarkEnd w:id="162"/>
    </w:p>
  </w:footnote>
  <w:footnote w:id="30">
    <w:p w14:paraId="4E91F488" w14:textId="109A985E" w:rsidR="00E9320B" w:rsidRPr="00277A73" w:rsidRDefault="00E9320B" w:rsidP="00651BE1">
      <w:pPr>
        <w:pStyle w:val="DipnotMetni"/>
        <w:rPr>
          <w:szCs w:val="16"/>
          <w:lang w:val="tr-TR"/>
        </w:rPr>
      </w:pPr>
      <w:r w:rsidRPr="00277A73">
        <w:rPr>
          <w:rStyle w:val="DipnotBavurusu"/>
          <w:sz w:val="18"/>
          <w:szCs w:val="18"/>
        </w:rPr>
        <w:footnoteRef/>
      </w:r>
      <w:r w:rsidRPr="00145F3A">
        <w:rPr>
          <w:sz w:val="18"/>
          <w:szCs w:val="18"/>
          <w:lang w:val="es-BO"/>
        </w:rPr>
        <w:t xml:space="preserve"> </w:t>
      </w:r>
      <w:r>
        <w:rPr>
          <w:szCs w:val="16"/>
          <w:lang w:val="tr-TR"/>
        </w:rPr>
        <w:t>I</w:t>
      </w:r>
      <w:r w:rsidRPr="00277A73">
        <w:rPr>
          <w:szCs w:val="16"/>
          <w:lang w:val="tr-TR"/>
        </w:rPr>
        <w:t>bid.</w:t>
      </w:r>
    </w:p>
  </w:footnote>
  <w:footnote w:id="31">
    <w:p w14:paraId="581038EF" w14:textId="6F8ED56D" w:rsidR="00E9320B" w:rsidRPr="00FD3714" w:rsidRDefault="00E9320B" w:rsidP="00651BE1">
      <w:pPr>
        <w:pStyle w:val="DipnotMetni"/>
        <w:rPr>
          <w:szCs w:val="16"/>
          <w:lang w:val="tr-TR"/>
        </w:rPr>
      </w:pPr>
      <w:r w:rsidRPr="00FD3714">
        <w:rPr>
          <w:rStyle w:val="DipnotBavurusu"/>
          <w:sz w:val="18"/>
          <w:szCs w:val="18"/>
        </w:rPr>
        <w:footnoteRef/>
      </w:r>
      <w:r w:rsidRPr="00430117">
        <w:rPr>
          <w:sz w:val="18"/>
          <w:szCs w:val="18"/>
          <w:lang w:val="tr-TR"/>
        </w:rPr>
        <w:t xml:space="preserve"> </w:t>
      </w:r>
      <w:bookmarkStart w:id="168" w:name="_Hlk111107866"/>
      <w:r w:rsidRPr="00430117">
        <w:rPr>
          <w:szCs w:val="16"/>
          <w:lang w:val="tr-TR"/>
        </w:rPr>
        <w:t>https://haber.sol.org.tr/turkiye/Istanbul-2018de-210-bin-net-goc-verdi-258422</w:t>
      </w:r>
      <w:bookmarkEnd w:id="168"/>
    </w:p>
  </w:footnote>
  <w:footnote w:id="32">
    <w:p w14:paraId="11170B0D" w14:textId="43C7E8E6" w:rsidR="00E9320B" w:rsidRPr="00507351" w:rsidRDefault="00E9320B" w:rsidP="00507351">
      <w:pPr>
        <w:pStyle w:val="DipnotMetni"/>
        <w:spacing w:before="0"/>
        <w:rPr>
          <w:szCs w:val="16"/>
          <w:lang w:val="tr-TR"/>
        </w:rPr>
      </w:pPr>
      <w:r w:rsidRPr="00507351">
        <w:rPr>
          <w:rStyle w:val="DipnotBavurusu"/>
          <w:sz w:val="18"/>
          <w:szCs w:val="18"/>
        </w:rPr>
        <w:footnoteRef/>
      </w:r>
      <w:r w:rsidRPr="003C1D1B">
        <w:rPr>
          <w:szCs w:val="16"/>
          <w:lang w:val="tr-TR"/>
        </w:rPr>
        <w:t xml:space="preserve"> </w:t>
      </w:r>
      <w:bookmarkStart w:id="172" w:name="_Hlk111107899"/>
      <w:r w:rsidRPr="003C1D1B">
        <w:rPr>
          <w:szCs w:val="16"/>
          <w:lang w:val="tr-TR"/>
        </w:rPr>
        <w:t xml:space="preserve">Sanayi ve Teknoloji Bakanlığı, </w:t>
      </w:r>
      <w:r w:rsidRPr="00507351">
        <w:rPr>
          <w:szCs w:val="16"/>
          <w:lang w:val="tr-TR"/>
        </w:rPr>
        <w:t xml:space="preserve">Kalkınma </w:t>
      </w:r>
      <w:r>
        <w:rPr>
          <w:szCs w:val="16"/>
          <w:lang w:val="tr-TR"/>
        </w:rPr>
        <w:t>Aj</w:t>
      </w:r>
      <w:r w:rsidRPr="00507351">
        <w:rPr>
          <w:szCs w:val="16"/>
          <w:lang w:val="tr-TR"/>
        </w:rPr>
        <w:t xml:space="preserve">ansları </w:t>
      </w:r>
      <w:r>
        <w:rPr>
          <w:szCs w:val="16"/>
          <w:lang w:val="tr-TR"/>
        </w:rPr>
        <w:t>G</w:t>
      </w:r>
      <w:r w:rsidRPr="00507351">
        <w:rPr>
          <w:szCs w:val="16"/>
          <w:lang w:val="tr-TR"/>
        </w:rPr>
        <w:t>enel Müdürlüğü</w:t>
      </w:r>
      <w:r>
        <w:rPr>
          <w:szCs w:val="16"/>
          <w:lang w:val="tr-TR"/>
        </w:rPr>
        <w:t>,</w:t>
      </w:r>
      <w:r w:rsidRPr="00507351">
        <w:rPr>
          <w:szCs w:val="16"/>
          <w:lang w:val="tr-TR"/>
        </w:rPr>
        <w:t xml:space="preserve"> İlçelerin Sosyo-ekonomik </w:t>
      </w:r>
      <w:r>
        <w:rPr>
          <w:szCs w:val="16"/>
          <w:lang w:val="tr-TR"/>
        </w:rPr>
        <w:t>G</w:t>
      </w:r>
      <w:r w:rsidRPr="00507351">
        <w:rPr>
          <w:szCs w:val="16"/>
          <w:lang w:val="tr-TR"/>
        </w:rPr>
        <w:t>elişmişlik Sıralaması Araştırması</w:t>
      </w:r>
      <w:r>
        <w:rPr>
          <w:szCs w:val="16"/>
          <w:lang w:val="tr-TR"/>
        </w:rPr>
        <w:t xml:space="preserve">, </w:t>
      </w:r>
      <w:r w:rsidRPr="00507351">
        <w:rPr>
          <w:szCs w:val="16"/>
          <w:lang w:val="tr-TR"/>
        </w:rPr>
        <w:t>2022.</w:t>
      </w:r>
      <w:bookmarkEnd w:id="172"/>
    </w:p>
  </w:footnote>
  <w:footnote w:id="33">
    <w:p w14:paraId="03118CA6" w14:textId="20B384F5" w:rsidR="00143DA0" w:rsidRPr="00430117" w:rsidRDefault="00143DA0" w:rsidP="001C36D9">
      <w:pPr>
        <w:pStyle w:val="DipnotMetni"/>
        <w:rPr>
          <w:lang w:val="tr-TR"/>
        </w:rPr>
      </w:pPr>
      <w:r>
        <w:rPr>
          <w:rStyle w:val="DipnotBavurusu"/>
        </w:rPr>
        <w:footnoteRef/>
      </w:r>
      <w:r w:rsidRPr="001C36D9">
        <w:rPr>
          <w:szCs w:val="16"/>
        </w:rPr>
        <w:t xml:space="preserve"> The plan notes consist of the explanatory provisions of the zoning plans, which cannot be displayed on the zoning plans. Spatial plans are accepted as a whole with maps prepared in accordance with the plan scale, plan notes and plan report.</w:t>
      </w:r>
    </w:p>
  </w:footnote>
  <w:footnote w:id="34">
    <w:p w14:paraId="0363BE99" w14:textId="0B508545" w:rsidR="00E9320B" w:rsidRPr="0067772C" w:rsidRDefault="00E9320B" w:rsidP="005E79A7">
      <w:pPr>
        <w:pStyle w:val="DipnotMetni"/>
        <w:rPr>
          <w:szCs w:val="16"/>
          <w:lang w:val="tr-TR"/>
        </w:rPr>
      </w:pPr>
      <w:r w:rsidRPr="0067772C">
        <w:rPr>
          <w:rStyle w:val="DipnotBavurusu"/>
          <w:sz w:val="18"/>
          <w:szCs w:val="18"/>
        </w:rPr>
        <w:footnoteRef/>
      </w:r>
      <w:r w:rsidRPr="0067772C">
        <w:rPr>
          <w:szCs w:val="16"/>
        </w:rPr>
        <w:t xml:space="preserve"> TurkStat, The results of Address Based Population Registration System, 2021</w:t>
      </w:r>
    </w:p>
  </w:footnote>
  <w:footnote w:id="35">
    <w:p w14:paraId="089AD419" w14:textId="7FC1E9CB" w:rsidR="00E9320B" w:rsidRPr="002B3D44" w:rsidRDefault="00E9320B" w:rsidP="002B3D44">
      <w:pPr>
        <w:pStyle w:val="DipnotMetni"/>
        <w:spacing w:before="0"/>
        <w:rPr>
          <w:szCs w:val="16"/>
          <w:lang w:val="tr-TR"/>
        </w:rPr>
      </w:pPr>
      <w:r w:rsidRPr="002B3D44">
        <w:rPr>
          <w:rStyle w:val="DipnotBavurusu"/>
          <w:sz w:val="18"/>
          <w:szCs w:val="18"/>
        </w:rPr>
        <w:footnoteRef/>
      </w:r>
      <w:r w:rsidRPr="002B3D44">
        <w:rPr>
          <w:szCs w:val="16"/>
        </w:rPr>
        <w:t xml:space="preserve"> TurkStat, The results of Address Based Population Registration System, 2021</w:t>
      </w:r>
    </w:p>
  </w:footnote>
  <w:footnote w:id="36">
    <w:p w14:paraId="2FA89C2A" w14:textId="2E231E67" w:rsidR="00016D54" w:rsidRPr="00016D54" w:rsidRDefault="00016D54" w:rsidP="00DE148E">
      <w:pPr>
        <w:pStyle w:val="DipnotMetni"/>
      </w:pPr>
      <w:r>
        <w:rPr>
          <w:rStyle w:val="DipnotBavurusu"/>
        </w:rPr>
        <w:footnoteRef/>
      </w:r>
      <w:r>
        <w:t xml:space="preserve"> </w:t>
      </w:r>
      <w:bookmarkStart w:id="224" w:name="_Hlk129774415"/>
      <w:r w:rsidRPr="00016D54">
        <w:t>On February 6, 2023, two very large earthquakes of magnitude (Mw) 7.8 and 7.5 occurred nine hours apart on different fault lines in the southern region of Türkiye and northern Syria, which are referred to as the “Kahramanmaraş earthquakes”</w:t>
      </w:r>
      <w:r>
        <w:t>.</w:t>
      </w:r>
      <w:r w:rsidR="00DE148E">
        <w:t xml:space="preserve"> The most extensive damage to buildings and infrastructure occurred in Hatay, Kahramanmaraş, Gaziantep, Malatya and Adıyaman provinces, which are home to around 6.45 million people (around 7.4 percent of the population). Of the total damages, 36 percent occurred in Hatay province (population 1.69 million), followed by 17 percent in Kahramanmaraş province (population of 1.18 million) and 14 percent in Gaziantep province (population of 2.15 million). (</w:t>
      </w:r>
      <w:r w:rsidR="00DE148E" w:rsidRPr="006154E0">
        <w:rPr>
          <w:lang w:val="tr-TR"/>
        </w:rPr>
        <w:t>Global Rapid Post-Disaster Damage Estimation</w:t>
      </w:r>
      <w:r w:rsidR="00DE148E">
        <w:rPr>
          <w:lang w:val="tr-TR"/>
        </w:rPr>
        <w:t xml:space="preserve"> </w:t>
      </w:r>
      <w:r w:rsidR="00DE148E" w:rsidRPr="006154E0">
        <w:rPr>
          <w:lang w:val="tr-TR"/>
        </w:rPr>
        <w:t>(GRADE) Report</w:t>
      </w:r>
      <w:r w:rsidR="00DE148E">
        <w:rPr>
          <w:lang w:val="tr-TR"/>
        </w:rPr>
        <w:t xml:space="preserve"> “</w:t>
      </w:r>
      <w:r w:rsidR="00DE148E" w:rsidRPr="006154E0">
        <w:rPr>
          <w:lang w:val="tr-TR"/>
        </w:rPr>
        <w:t>February 6, 2023 Kahramanmaraş Earthquakes</w:t>
      </w:r>
      <w:r w:rsidR="00DE148E">
        <w:rPr>
          <w:lang w:val="tr-TR"/>
        </w:rPr>
        <w:t>, Türkiye Report”, GFDRR, WB. February 20, 2023)</w:t>
      </w:r>
      <w:bookmarkEnd w:id="224"/>
    </w:p>
  </w:footnote>
  <w:footnote w:id="37">
    <w:p w14:paraId="6E54388F" w14:textId="1736E4C6" w:rsidR="00E9320B" w:rsidRPr="00EA6D94" w:rsidRDefault="00E9320B" w:rsidP="00EA6D94">
      <w:pPr>
        <w:pStyle w:val="DipnotMetni"/>
        <w:spacing w:before="0"/>
        <w:rPr>
          <w:szCs w:val="16"/>
          <w:lang w:val="tr-TR"/>
        </w:rPr>
      </w:pPr>
      <w:r w:rsidRPr="00EA6D94">
        <w:rPr>
          <w:rStyle w:val="DipnotBavurusu"/>
          <w:sz w:val="18"/>
          <w:szCs w:val="18"/>
        </w:rPr>
        <w:footnoteRef/>
      </w:r>
      <w:r w:rsidRPr="00EA6D94">
        <w:rPr>
          <w:sz w:val="18"/>
          <w:szCs w:val="18"/>
        </w:rPr>
        <w:t xml:space="preserve"> </w:t>
      </w:r>
      <w:r w:rsidRPr="00EA6D94">
        <w:rPr>
          <w:szCs w:val="16"/>
        </w:rPr>
        <w:t>TurkStat, The results of Address Based Population Registration System, 2021</w:t>
      </w:r>
    </w:p>
  </w:footnote>
  <w:footnote w:id="38">
    <w:p w14:paraId="1B7A98AB" w14:textId="77777777" w:rsidR="00E9320B" w:rsidRPr="00E442FD" w:rsidRDefault="00E9320B" w:rsidP="00C32485">
      <w:pPr>
        <w:pStyle w:val="DipnotMetni"/>
        <w:rPr>
          <w:lang w:val="tr-TR"/>
        </w:rPr>
      </w:pPr>
      <w:r w:rsidRPr="00812656">
        <w:rPr>
          <w:rStyle w:val="DipnotBavurusu"/>
          <w:sz w:val="18"/>
          <w:szCs w:val="18"/>
        </w:rPr>
        <w:footnoteRef/>
      </w:r>
      <w:r w:rsidRPr="00E442FD">
        <w:rPr>
          <w:lang w:val="tr-TR"/>
        </w:rPr>
        <w:t xml:space="preserve"> https://zafer.gov.tr/Portals/0/dys/faaliyetler/planlama/yegep/eksen-bazinda-yegepler/manisa/insan-ve-toplum.pdf</w:t>
      </w:r>
    </w:p>
  </w:footnote>
  <w:footnote w:id="39">
    <w:p w14:paraId="48A9992C" w14:textId="77777777" w:rsidR="00E9320B" w:rsidRPr="00D16B60" w:rsidRDefault="00E9320B" w:rsidP="00C32485">
      <w:pPr>
        <w:pStyle w:val="DipnotMetni"/>
        <w:rPr>
          <w:lang w:val="tr-TR"/>
        </w:rPr>
      </w:pPr>
      <w:r w:rsidRPr="00812656">
        <w:rPr>
          <w:rStyle w:val="DipnotBavurusu"/>
          <w:sz w:val="18"/>
          <w:szCs w:val="18"/>
        </w:rPr>
        <w:footnoteRef/>
      </w:r>
      <w:r w:rsidRPr="00711810">
        <w:rPr>
          <w:lang w:val="tr-TR"/>
        </w:rPr>
        <w:t xml:space="preserve"> https://stats.oecd.org/glossary/detail.asp?ID=2813</w:t>
      </w:r>
    </w:p>
  </w:footnote>
  <w:footnote w:id="40">
    <w:p w14:paraId="753E63A2" w14:textId="4733ABD6" w:rsidR="00E9320B" w:rsidRPr="00EA6D94" w:rsidRDefault="00E9320B" w:rsidP="00EA6D94">
      <w:pPr>
        <w:pStyle w:val="DipnotMetni"/>
        <w:spacing w:before="0"/>
        <w:rPr>
          <w:szCs w:val="16"/>
          <w:lang w:val="tr-TR"/>
        </w:rPr>
      </w:pPr>
      <w:r w:rsidRPr="00EA6D94">
        <w:rPr>
          <w:rStyle w:val="DipnotBavurusu"/>
          <w:sz w:val="18"/>
          <w:szCs w:val="18"/>
        </w:rPr>
        <w:footnoteRef/>
      </w:r>
      <w:r w:rsidRPr="00EA6D94">
        <w:rPr>
          <w:szCs w:val="16"/>
        </w:rPr>
        <w:t xml:space="preserve"> TurkStat, The results of Address Based Population Registration System, 2021</w:t>
      </w:r>
    </w:p>
  </w:footnote>
  <w:footnote w:id="41">
    <w:p w14:paraId="6893055B" w14:textId="77777777" w:rsidR="008564DB" w:rsidRPr="005379D9" w:rsidRDefault="008564DB" w:rsidP="008564DB">
      <w:pPr>
        <w:pStyle w:val="DipnotMetni"/>
        <w:rPr>
          <w:szCs w:val="16"/>
          <w:lang w:val="tr-TR"/>
        </w:rPr>
      </w:pPr>
      <w:r w:rsidRPr="005379D9">
        <w:rPr>
          <w:rStyle w:val="DipnotBavurusu"/>
          <w:sz w:val="18"/>
          <w:szCs w:val="18"/>
        </w:rPr>
        <w:footnoteRef/>
      </w:r>
      <w:r w:rsidRPr="005379D9">
        <w:rPr>
          <w:sz w:val="18"/>
          <w:szCs w:val="18"/>
        </w:rPr>
        <w:t xml:space="preserve"> </w:t>
      </w:r>
      <w:r w:rsidRPr="005379D9">
        <w:rPr>
          <w:szCs w:val="16"/>
        </w:rPr>
        <w:t>When the term “migrant” is used alone in this section, it also includes Syrians under temporary protection.</w:t>
      </w:r>
    </w:p>
  </w:footnote>
  <w:footnote w:id="42">
    <w:p w14:paraId="6B4173A9" w14:textId="77777777" w:rsidR="008564DB" w:rsidRPr="00A017E5" w:rsidRDefault="008564DB" w:rsidP="008564DB">
      <w:pPr>
        <w:pStyle w:val="DipnotMetni"/>
        <w:rPr>
          <w:szCs w:val="16"/>
        </w:rPr>
      </w:pPr>
      <w:r w:rsidRPr="00D96A2A">
        <w:rPr>
          <w:rStyle w:val="DipnotBavurusu"/>
          <w:sz w:val="18"/>
          <w:szCs w:val="18"/>
        </w:rPr>
        <w:footnoteRef/>
      </w:r>
      <w:r w:rsidRPr="00D96A2A">
        <w:rPr>
          <w:sz w:val="18"/>
          <w:szCs w:val="18"/>
        </w:rPr>
        <w:t xml:space="preserve"> </w:t>
      </w:r>
      <w:r w:rsidRPr="00A017E5">
        <w:rPr>
          <w:szCs w:val="16"/>
        </w:rPr>
        <w:t>The definitions of migrants and Syrians under temporary protection are given in Section 6.3.1.8 “Vulnerable Groups”</w:t>
      </w:r>
    </w:p>
  </w:footnote>
  <w:footnote w:id="43">
    <w:p w14:paraId="4F264440" w14:textId="196F8A1D" w:rsidR="00BB1EC0" w:rsidRPr="001C36D9" w:rsidRDefault="00BB1EC0" w:rsidP="001C36D9">
      <w:pPr>
        <w:pStyle w:val="DipnotMetni"/>
        <w:rPr>
          <w:szCs w:val="16"/>
          <w:lang w:val="tr-TR"/>
        </w:rPr>
      </w:pPr>
      <w:r w:rsidRPr="00430117">
        <w:rPr>
          <w:rStyle w:val="DipnotBavurusu"/>
          <w:sz w:val="18"/>
          <w:szCs w:val="18"/>
        </w:rPr>
        <w:footnoteRef/>
      </w:r>
      <w:r w:rsidRPr="00430117">
        <w:rPr>
          <w:sz w:val="18"/>
          <w:szCs w:val="18"/>
        </w:rPr>
        <w:t xml:space="preserve"> </w:t>
      </w:r>
      <w:r w:rsidR="003043E9" w:rsidRPr="001C36D9">
        <w:rPr>
          <w:szCs w:val="16"/>
        </w:rPr>
        <w:t>T</w:t>
      </w:r>
      <w:r w:rsidRPr="001C36D9">
        <w:rPr>
          <w:szCs w:val="16"/>
        </w:rPr>
        <w:t>here is no official statistics regarding the number of people living in Turkiye whom are under international protection, and their nationality.</w:t>
      </w:r>
    </w:p>
  </w:footnote>
  <w:footnote w:id="44">
    <w:p w14:paraId="750462CF" w14:textId="38D1B746" w:rsidR="00BB1EC0" w:rsidRPr="00BB1EC0" w:rsidRDefault="00BB1EC0" w:rsidP="001C36D9">
      <w:pPr>
        <w:pStyle w:val="DipnotMetni"/>
        <w:rPr>
          <w:lang w:val="tr-TR"/>
        </w:rPr>
      </w:pPr>
      <w:r w:rsidRPr="001C36D9">
        <w:rPr>
          <w:rStyle w:val="DipnotBavurusu"/>
          <w:szCs w:val="16"/>
        </w:rPr>
        <w:footnoteRef/>
      </w:r>
      <w:r w:rsidRPr="001C36D9">
        <w:rPr>
          <w:szCs w:val="16"/>
        </w:rPr>
        <w:t xml:space="preserve"> Comprehensive Vulnerability Monitoring Exercise published by WFP in January 2020, </w:t>
      </w:r>
      <w:hyperlink r:id="rId5" w:history="1">
        <w:r w:rsidRPr="001C36D9">
          <w:rPr>
            <w:rStyle w:val="Kpr"/>
            <w:szCs w:val="16"/>
          </w:rPr>
          <w:t>https://docs.wfp.org/api/documents/WFP-0000112161/download/?_ga=2.108333829.666977054.1666982013-248894017.1666982013</w:t>
        </w:r>
      </w:hyperlink>
      <w:r>
        <w:t xml:space="preserve"> </w:t>
      </w:r>
    </w:p>
  </w:footnote>
  <w:footnote w:id="45">
    <w:p w14:paraId="5297FF0D" w14:textId="77777777" w:rsidR="00322473" w:rsidRPr="00322473" w:rsidRDefault="00322473" w:rsidP="00322473">
      <w:pPr>
        <w:pStyle w:val="DipnotMetni"/>
        <w:rPr>
          <w:szCs w:val="16"/>
          <w:lang w:val="tr-TR"/>
        </w:rPr>
      </w:pPr>
      <w:r w:rsidRPr="00322473">
        <w:rPr>
          <w:rStyle w:val="DipnotBavurusu"/>
          <w:sz w:val="18"/>
          <w:szCs w:val="18"/>
        </w:rPr>
        <w:footnoteRef/>
      </w:r>
      <w:r w:rsidRPr="00322473">
        <w:rPr>
          <w:sz w:val="18"/>
          <w:szCs w:val="18"/>
        </w:rPr>
        <w:t xml:space="preserve"> </w:t>
      </w:r>
      <w:r w:rsidRPr="00322473">
        <w:rPr>
          <w:szCs w:val="16"/>
        </w:rPr>
        <w:t>These data were taken from the 4th Stage of the Comprehensive Vulnerability Monitoring Study, and up-to-date official statistics could not be reached.</w:t>
      </w:r>
    </w:p>
  </w:footnote>
  <w:footnote w:id="46">
    <w:p w14:paraId="48FF010C" w14:textId="77777777" w:rsidR="008564DB" w:rsidRPr="00D90FE1" w:rsidRDefault="008564DB" w:rsidP="008564DB">
      <w:pPr>
        <w:pStyle w:val="DipnotMetni"/>
        <w:rPr>
          <w:szCs w:val="16"/>
          <w:lang w:val="tr-TR"/>
        </w:rPr>
      </w:pPr>
      <w:r w:rsidRPr="00D90FE1">
        <w:rPr>
          <w:rStyle w:val="DipnotBavurusu"/>
          <w:sz w:val="18"/>
          <w:szCs w:val="18"/>
        </w:rPr>
        <w:footnoteRef/>
      </w:r>
      <w:r w:rsidRPr="00D90FE1">
        <w:rPr>
          <w:sz w:val="18"/>
          <w:szCs w:val="18"/>
        </w:rPr>
        <w:t xml:space="preserve"> </w:t>
      </w:r>
      <w:r w:rsidRPr="00D90FE1">
        <w:rPr>
          <w:szCs w:val="16"/>
          <w:lang w:val="tr-TR"/>
        </w:rPr>
        <w:t xml:space="preserve">Baseline Assessment in </w:t>
      </w:r>
      <w:r>
        <w:rPr>
          <w:szCs w:val="16"/>
          <w:lang w:val="tr-TR"/>
        </w:rPr>
        <w:t>Istanbul</w:t>
      </w:r>
      <w:r w:rsidRPr="00D90FE1">
        <w:rPr>
          <w:szCs w:val="16"/>
          <w:lang w:val="tr-TR"/>
        </w:rPr>
        <w:t xml:space="preserve"> province: Analysis Report: May-July 2019.</w:t>
      </w:r>
      <w:r w:rsidRPr="00D90FE1">
        <w:rPr>
          <w:szCs w:val="16"/>
        </w:rPr>
        <w:t xml:space="preserve"> </w:t>
      </w:r>
      <w:r w:rsidRPr="00D90FE1">
        <w:rPr>
          <w:szCs w:val="16"/>
          <w:lang w:val="tr-TR"/>
        </w:rPr>
        <w:t xml:space="preserve">International Organization for Migration. </w:t>
      </w:r>
    </w:p>
  </w:footnote>
  <w:footnote w:id="47">
    <w:p w14:paraId="79D7FD80" w14:textId="77777777" w:rsidR="008564DB" w:rsidRPr="00381E34" w:rsidRDefault="008564DB" w:rsidP="008564DB">
      <w:pPr>
        <w:pStyle w:val="DipnotMetni"/>
        <w:spacing w:before="0"/>
        <w:rPr>
          <w:szCs w:val="16"/>
          <w:lang w:val="tr-TR"/>
        </w:rPr>
      </w:pPr>
      <w:r w:rsidRPr="00381E34">
        <w:rPr>
          <w:rStyle w:val="DipnotBavurusu"/>
          <w:sz w:val="18"/>
          <w:szCs w:val="18"/>
        </w:rPr>
        <w:footnoteRef/>
      </w:r>
      <w:r w:rsidRPr="00381E34">
        <w:rPr>
          <w:szCs w:val="16"/>
        </w:rPr>
        <w:t xml:space="preserve"> Baseline Assessment in </w:t>
      </w:r>
      <w:r>
        <w:rPr>
          <w:szCs w:val="16"/>
        </w:rPr>
        <w:t>Istanbul</w:t>
      </w:r>
      <w:r w:rsidRPr="00381E34">
        <w:rPr>
          <w:szCs w:val="16"/>
        </w:rPr>
        <w:t xml:space="preserve"> province: Analysis Report: May-July 2019. International Organization for Migration.</w:t>
      </w:r>
    </w:p>
  </w:footnote>
  <w:footnote w:id="48">
    <w:p w14:paraId="6E251707" w14:textId="77777777" w:rsidR="008564DB" w:rsidRPr="001630C2" w:rsidRDefault="008564DB" w:rsidP="008564DB">
      <w:pPr>
        <w:pStyle w:val="DipnotMetni"/>
        <w:spacing w:before="0"/>
        <w:rPr>
          <w:szCs w:val="16"/>
          <w:lang w:val="tr-TR"/>
        </w:rPr>
      </w:pPr>
      <w:r w:rsidRPr="001630C2">
        <w:rPr>
          <w:rStyle w:val="DipnotBavurusu"/>
          <w:sz w:val="18"/>
          <w:szCs w:val="18"/>
        </w:rPr>
        <w:footnoteRef/>
      </w:r>
      <w:r w:rsidRPr="001630C2">
        <w:rPr>
          <w:sz w:val="18"/>
          <w:szCs w:val="18"/>
        </w:rPr>
        <w:t xml:space="preserve"> </w:t>
      </w:r>
      <w:r w:rsidRPr="001630C2">
        <w:rPr>
          <w:szCs w:val="16"/>
        </w:rPr>
        <w:t xml:space="preserve">Although Fatih is the second most preferred district </w:t>
      </w:r>
      <w:r>
        <w:rPr>
          <w:szCs w:val="16"/>
        </w:rPr>
        <w:t xml:space="preserve">in Istanbul </w:t>
      </w:r>
      <w:r w:rsidRPr="001630C2">
        <w:rPr>
          <w:szCs w:val="16"/>
        </w:rPr>
        <w:t xml:space="preserve">by migrants and </w:t>
      </w:r>
      <w:r w:rsidRPr="005379D9">
        <w:rPr>
          <w:szCs w:val="16"/>
        </w:rPr>
        <w:t>Syrians under temporary protection</w:t>
      </w:r>
      <w:r w:rsidRPr="001630C2">
        <w:rPr>
          <w:szCs w:val="16"/>
        </w:rPr>
        <w:t xml:space="preserve">, since the whole area of this district is under cultural protection zone and hence no </w:t>
      </w:r>
      <w:r>
        <w:rPr>
          <w:szCs w:val="16"/>
        </w:rPr>
        <w:t>P</w:t>
      </w:r>
      <w:r w:rsidRPr="001630C2">
        <w:rPr>
          <w:szCs w:val="16"/>
        </w:rPr>
        <w:t>roject activities will be carried</w:t>
      </w:r>
      <w:r>
        <w:rPr>
          <w:szCs w:val="16"/>
        </w:rPr>
        <w:t xml:space="preserve"> out on such protection zones</w:t>
      </w:r>
      <w:r w:rsidRPr="001630C2">
        <w:rPr>
          <w:szCs w:val="16"/>
        </w:rPr>
        <w:t>, the socio-economic structure of this district is not given.</w:t>
      </w:r>
    </w:p>
  </w:footnote>
  <w:footnote w:id="49">
    <w:p w14:paraId="6A959C00" w14:textId="5CFE90F5" w:rsidR="00FC2CD8" w:rsidRPr="00FC2CD8" w:rsidRDefault="00FC2CD8" w:rsidP="00FC2CD8">
      <w:pPr>
        <w:pStyle w:val="DipnotMetni"/>
        <w:rPr>
          <w:szCs w:val="16"/>
        </w:rPr>
      </w:pPr>
      <w:r w:rsidRPr="00FC2CD8">
        <w:rPr>
          <w:rStyle w:val="DipnotBavurusu"/>
          <w:sz w:val="18"/>
          <w:szCs w:val="18"/>
        </w:rPr>
        <w:footnoteRef/>
      </w:r>
      <w:r w:rsidRPr="00FC2CD8">
        <w:rPr>
          <w:sz w:val="18"/>
          <w:szCs w:val="18"/>
        </w:rPr>
        <w:t xml:space="preserve"> </w:t>
      </w:r>
      <w:r w:rsidRPr="00FC2CD8">
        <w:rPr>
          <w:szCs w:val="16"/>
        </w:rPr>
        <w:t xml:space="preserve">Ministry of Family and Social Policies, General Directorate of Family and Community Services. Strategy Paper for Roma </w:t>
      </w:r>
      <w:r>
        <w:rPr>
          <w:szCs w:val="16"/>
        </w:rPr>
        <w:t>Population</w:t>
      </w:r>
      <w:r w:rsidRPr="00FC2CD8">
        <w:rPr>
          <w:szCs w:val="16"/>
        </w:rPr>
        <w:t xml:space="preserve"> (2016-2021). April 2016. Ankara</w:t>
      </w:r>
    </w:p>
    <w:p w14:paraId="362EC12F" w14:textId="088EA1A4" w:rsidR="00FC2CD8" w:rsidRPr="00FC2CD8" w:rsidRDefault="00FC2CD8" w:rsidP="00FC2CD8">
      <w:pPr>
        <w:pStyle w:val="DipnotMetni"/>
        <w:rPr>
          <w:lang w:val="tr-TR"/>
        </w:rPr>
      </w:pPr>
      <w:r w:rsidRPr="00FC2CD8">
        <w:rPr>
          <w:szCs w:val="16"/>
        </w:rPr>
        <w:t>Access address: http://www.sp.gov.tr/upload/xSPTemelBelge/files/wZYtU+Roman_Vatandaslara_Yonelik_Strateji_Belgesi_2016-2021_.pdf</w:t>
      </w:r>
    </w:p>
  </w:footnote>
  <w:footnote w:id="50">
    <w:p w14:paraId="3685D7FE" w14:textId="49CE0A90" w:rsidR="001D7779" w:rsidRPr="00430117" w:rsidRDefault="001D7779" w:rsidP="001C36D9">
      <w:pPr>
        <w:pStyle w:val="DipnotMetni"/>
        <w:rPr>
          <w:lang w:val="tr-TR"/>
        </w:rPr>
      </w:pPr>
      <w:r w:rsidRPr="00430117">
        <w:rPr>
          <w:rStyle w:val="DipnotBavurusu"/>
          <w:sz w:val="18"/>
          <w:szCs w:val="18"/>
        </w:rPr>
        <w:footnoteRef/>
      </w:r>
      <w:r w:rsidRPr="00430117">
        <w:rPr>
          <w:sz w:val="18"/>
          <w:szCs w:val="18"/>
          <w:lang w:val="tr-TR"/>
        </w:rPr>
        <w:t xml:space="preserve"> </w:t>
      </w:r>
      <w:r w:rsidRPr="00430117">
        <w:rPr>
          <w:szCs w:val="16"/>
          <w:lang w:val="tr-TR"/>
        </w:rPr>
        <w:t xml:space="preserve">İBB Kültür Varlıkları Daire Başkanlığı and İstanbul Planlama Ajansı. </w:t>
      </w:r>
      <w:r>
        <w:rPr>
          <w:szCs w:val="16"/>
        </w:rPr>
        <w:t xml:space="preserve">2020. </w:t>
      </w:r>
      <w:r>
        <w:rPr>
          <w:i/>
          <w:iCs/>
          <w:szCs w:val="16"/>
        </w:rPr>
        <w:t>İstanbul Roman Çalıştayı</w:t>
      </w:r>
      <w:r>
        <w:rPr>
          <w:szCs w:val="16"/>
        </w:rPr>
        <w:t xml:space="preserve"> </w:t>
      </w:r>
      <w:r>
        <w:rPr>
          <w:i/>
          <w:iCs/>
          <w:szCs w:val="16"/>
        </w:rPr>
        <w:t>2019</w:t>
      </w:r>
      <w:r>
        <w:rPr>
          <w:szCs w:val="16"/>
        </w:rPr>
        <w:t>. İstanbul: İstanbul Metropolitan Municipality.</w:t>
      </w:r>
    </w:p>
  </w:footnote>
  <w:footnote w:id="51">
    <w:p w14:paraId="5ECBA136" w14:textId="0D2F363D" w:rsidR="00E9320B" w:rsidRPr="006F194D" w:rsidRDefault="00E9320B" w:rsidP="005E79A7">
      <w:pPr>
        <w:pStyle w:val="DipnotMetni"/>
        <w:rPr>
          <w:szCs w:val="16"/>
        </w:rPr>
      </w:pPr>
      <w:r w:rsidRPr="00812656">
        <w:rPr>
          <w:rStyle w:val="DipnotBavurusu"/>
          <w:sz w:val="18"/>
          <w:szCs w:val="18"/>
        </w:rPr>
        <w:footnoteRef/>
      </w:r>
      <w:r>
        <w:t xml:space="preserve"> </w:t>
      </w:r>
      <w:r>
        <w:rPr>
          <w:szCs w:val="16"/>
        </w:rPr>
        <w:t xml:space="preserve">It is at this point that tenants would be notified that the building is likely to be reconstructed/retrofitted. </w:t>
      </w:r>
    </w:p>
  </w:footnote>
  <w:footnote w:id="52">
    <w:p w14:paraId="40E28FA0" w14:textId="1E459DB8" w:rsidR="00E9320B" w:rsidRPr="001C6FCB" w:rsidRDefault="00E9320B" w:rsidP="005E79A7">
      <w:pPr>
        <w:spacing w:before="60" w:after="60" w:line="240" w:lineRule="auto"/>
        <w:rPr>
          <w:lang w:val="tr-TR"/>
        </w:rPr>
      </w:pPr>
      <w:r w:rsidRPr="002E2EC4">
        <w:rPr>
          <w:rStyle w:val="DipnotBavurusu"/>
          <w:sz w:val="18"/>
          <w:szCs w:val="18"/>
        </w:rPr>
        <w:footnoteRef/>
      </w:r>
      <w:r>
        <w:t xml:space="preserve"> </w:t>
      </w:r>
      <w:r w:rsidRPr="001C6FCB">
        <w:rPr>
          <w:sz w:val="16"/>
          <w:szCs w:val="16"/>
        </w:rPr>
        <w:t>https://thedocs.worldbank.org/en/doc/837721522762050108-0290022018/original/ESFFramework.pdf#page=67&amp;zoom=80 : “Where land acquisition or restrictions on land use are unavoidable, the Borrower will, as part of the environmental and social assessment, conduct a census to identify the persons who will be affected by the project, to establish an inventory of land and assets to be affected, to determine who will be eligible for compensation and assistance, and to discourage ineligible persons, such as opportunistic settlers, from claiming benefits.”</w:t>
      </w:r>
      <w:r w:rsidRPr="006A2778">
        <w:rPr>
          <w:rFonts w:ascii="Times New Roman" w:eastAsia="Times New Roman" w:hAnsi="Times New Roman" w:cs="Times New Roman"/>
          <w:kern w:val="0"/>
          <w:sz w:val="24"/>
          <w:szCs w:val="24"/>
          <w:lang w:val="tr-TR" w:eastAsia="tr-TR"/>
        </w:rPr>
        <w:t xml:space="preserve"> </w:t>
      </w:r>
    </w:p>
  </w:footnote>
  <w:footnote w:id="53">
    <w:p w14:paraId="7EEB4B47" w14:textId="5C30E5D3" w:rsidR="00E9320B" w:rsidRPr="00C47651" w:rsidRDefault="00E9320B" w:rsidP="005E79A7">
      <w:pPr>
        <w:pStyle w:val="DipnotMetni"/>
        <w:rPr>
          <w:szCs w:val="16"/>
        </w:rPr>
      </w:pPr>
      <w:r w:rsidRPr="002E2EC4">
        <w:rPr>
          <w:rStyle w:val="DipnotBavurusu"/>
          <w:sz w:val="18"/>
          <w:szCs w:val="18"/>
        </w:rPr>
        <w:footnoteRef/>
      </w:r>
      <w:r w:rsidRPr="00C47651">
        <w:rPr>
          <w:szCs w:val="16"/>
        </w:rPr>
        <w:t xml:space="preserve"> Informal tenants in buildings that will be reconstructed/rehabilitated will receive the same benefits as formal tenants. </w:t>
      </w:r>
    </w:p>
  </w:footnote>
  <w:footnote w:id="54">
    <w:p w14:paraId="0825A6B4" w14:textId="6F2FF3C8" w:rsidR="00493941" w:rsidRPr="00145F3A" w:rsidRDefault="00493941">
      <w:pPr>
        <w:pStyle w:val="DipnotMetni"/>
        <w:rPr>
          <w:lang w:val="tr-TR"/>
        </w:rPr>
      </w:pPr>
      <w:r>
        <w:rPr>
          <w:rStyle w:val="DipnotBavurusu"/>
        </w:rPr>
        <w:footnoteRef/>
      </w:r>
      <w:r>
        <w:t xml:space="preserve"> </w:t>
      </w:r>
      <w:r w:rsidRPr="00B12C33">
        <w:rPr>
          <w:szCs w:val="16"/>
        </w:rPr>
        <w:t xml:space="preserve">As per the Ministerial Decree dated 04.08.2024, the beneficiaries of Type III sub-projects approved by the UTP who have not previously </w:t>
      </w:r>
      <w:r>
        <w:rPr>
          <w:szCs w:val="16"/>
        </w:rPr>
        <w:t>received</w:t>
      </w:r>
      <w:r w:rsidRPr="00B12C33">
        <w:rPr>
          <w:szCs w:val="16"/>
        </w:rPr>
        <w:t xml:space="preserve"> rental assistance or interest rate buydown </w:t>
      </w:r>
      <w:r w:rsidRPr="00A50A62">
        <w:rPr>
          <w:szCs w:val="16"/>
        </w:rPr>
        <w:t xml:space="preserve">can </w:t>
      </w:r>
      <w:r w:rsidRPr="00B12C33">
        <w:rPr>
          <w:szCs w:val="16"/>
        </w:rPr>
        <w:t>apply for rental assistance</w:t>
      </w:r>
      <w:r>
        <w:rPr>
          <w:szCs w:val="16"/>
        </w:rPr>
        <w:t>.</w:t>
      </w:r>
      <w:r w:rsidRPr="00B12C33">
        <w:rPr>
          <w:szCs w:val="16"/>
        </w:rPr>
        <w:t xml:space="preserve"> </w:t>
      </w:r>
      <w:r>
        <w:rPr>
          <w:szCs w:val="16"/>
        </w:rPr>
        <w:t xml:space="preserve">They can </w:t>
      </w:r>
      <w:r w:rsidRPr="00B12C33">
        <w:rPr>
          <w:szCs w:val="16"/>
        </w:rPr>
        <w:t xml:space="preserve">benefit from </w:t>
      </w:r>
      <w:r>
        <w:rPr>
          <w:szCs w:val="16"/>
        </w:rPr>
        <w:t>this assistance</w:t>
      </w:r>
      <w:r w:rsidRPr="00B12C33">
        <w:rPr>
          <w:szCs w:val="16"/>
        </w:rPr>
        <w:t xml:space="preserve"> under the conditions specified</w:t>
      </w:r>
      <w:r w:rsidRPr="00A50A62">
        <w:rPr>
          <w:szCs w:val="16"/>
        </w:rPr>
        <w:t xml:space="preserve"> </w:t>
      </w:r>
      <w:r>
        <w:rPr>
          <w:szCs w:val="16"/>
        </w:rPr>
        <w:t>in</w:t>
      </w:r>
      <w:r w:rsidRPr="00A50A62">
        <w:rPr>
          <w:szCs w:val="16"/>
        </w:rPr>
        <w:t xml:space="preserve"> </w:t>
      </w:r>
      <w:r w:rsidRPr="00B12C33">
        <w:rPr>
          <w:szCs w:val="16"/>
        </w:rPr>
        <w:t xml:space="preserve">Article 16 of Implementation Regulation of the Law No 6306 and the Rental Assistance Guide, even if the one-year application window </w:t>
      </w:r>
      <w:r w:rsidR="009D1486">
        <w:rPr>
          <w:szCs w:val="16"/>
        </w:rPr>
        <w:t>following</w:t>
      </w:r>
      <w:r w:rsidR="009A4BC7">
        <w:rPr>
          <w:szCs w:val="16"/>
        </w:rPr>
        <w:t xml:space="preserve"> the demoli</w:t>
      </w:r>
      <w:r w:rsidR="009D1486">
        <w:rPr>
          <w:szCs w:val="16"/>
        </w:rPr>
        <w:t>tion</w:t>
      </w:r>
      <w:r w:rsidR="009A4BC7">
        <w:rPr>
          <w:szCs w:val="16"/>
        </w:rPr>
        <w:t xml:space="preserve"> of the building </w:t>
      </w:r>
      <w:r w:rsidRPr="00B12C33">
        <w:rPr>
          <w:szCs w:val="16"/>
        </w:rPr>
        <w:t>has passed.</w:t>
      </w:r>
    </w:p>
  </w:footnote>
  <w:footnote w:id="55">
    <w:p w14:paraId="120BE688" w14:textId="230633FD" w:rsidR="00C1691F" w:rsidRPr="009872CD" w:rsidRDefault="00C1691F">
      <w:pPr>
        <w:pStyle w:val="DipnotMetni"/>
        <w:rPr>
          <w:lang w:val="tr-TR"/>
        </w:rPr>
      </w:pPr>
      <w:r>
        <w:rPr>
          <w:rStyle w:val="DipnotBavurusu"/>
        </w:rPr>
        <w:footnoteRef/>
      </w:r>
      <w:r>
        <w:t xml:space="preserve"> Will be e</w:t>
      </w:r>
      <w:r>
        <w:rPr>
          <w:lang w:val="tr-TR"/>
        </w:rPr>
        <w:t>ffective after April 1, 2023.</w:t>
      </w:r>
    </w:p>
  </w:footnote>
  <w:footnote w:id="56">
    <w:p w14:paraId="05AB90A5" w14:textId="41CE64FD" w:rsidR="003F1B4C" w:rsidRPr="00145F3A" w:rsidRDefault="003F1B4C">
      <w:pPr>
        <w:pStyle w:val="DipnotMetni"/>
        <w:rPr>
          <w:lang w:val="tr-TR"/>
        </w:rPr>
      </w:pPr>
      <w:r>
        <w:rPr>
          <w:rStyle w:val="DipnotBavurusu"/>
        </w:rPr>
        <w:footnoteRef/>
      </w:r>
      <w:r>
        <w:t xml:space="preserve"> </w:t>
      </w:r>
      <w:r w:rsidR="00306C28">
        <w:t xml:space="preserve">Please </w:t>
      </w:r>
      <w:r w:rsidR="0055259F">
        <w:t>visit</w:t>
      </w:r>
      <w:r w:rsidR="00306C28">
        <w:t xml:space="preserve"> the following link to check </w:t>
      </w:r>
      <w:r w:rsidR="00313263">
        <w:t xml:space="preserve">the </w:t>
      </w:r>
      <w:r w:rsidR="00306C28">
        <w:t xml:space="preserve">most up-to-date rental subsidy amounts: </w:t>
      </w:r>
      <w:hyperlink r:id="rId6" w:history="1">
        <w:r w:rsidR="00306C28" w:rsidRPr="000977BC">
          <w:rPr>
            <w:rStyle w:val="Kpr"/>
          </w:rPr>
          <w:t>https://altyapi.csb.gov.tr/finansal-destekler-i-4708</w:t>
        </w:r>
      </w:hyperlink>
      <w:r w:rsidR="00306C28">
        <w:t xml:space="preserve"> </w:t>
      </w:r>
    </w:p>
  </w:footnote>
  <w:footnote w:id="57">
    <w:p w14:paraId="61DE50CE" w14:textId="2F788CCE" w:rsidR="00E9320B" w:rsidRPr="004164B6" w:rsidRDefault="00E9320B" w:rsidP="00812656">
      <w:pPr>
        <w:pStyle w:val="DipnotMetni"/>
        <w:spacing w:before="0"/>
        <w:rPr>
          <w:sz w:val="18"/>
          <w:szCs w:val="18"/>
          <w:lang w:val="tr-TR"/>
        </w:rPr>
      </w:pPr>
      <w:r w:rsidRPr="002E2EC4">
        <w:rPr>
          <w:rStyle w:val="DipnotBavurusu"/>
          <w:sz w:val="18"/>
          <w:szCs w:val="18"/>
        </w:rPr>
        <w:footnoteRef/>
      </w:r>
      <w:r w:rsidRPr="004C56E9">
        <w:rPr>
          <w:lang w:val="tr-TR"/>
        </w:rPr>
        <w:t xml:space="preserve"> </w:t>
      </w:r>
      <w:r w:rsidRPr="00397C88">
        <w:rPr>
          <w:szCs w:val="18"/>
          <w:lang w:val="tr-TR"/>
        </w:rPr>
        <w:t>See https://www.csgb.gov.tr/asgari-ucret/asgari-ucret-2022/</w:t>
      </w:r>
    </w:p>
  </w:footnote>
  <w:footnote w:id="58">
    <w:p w14:paraId="3A701A02" w14:textId="23E25DF3" w:rsidR="0023046F" w:rsidRPr="0023046F" w:rsidRDefault="0023046F">
      <w:pPr>
        <w:pStyle w:val="DipnotMetni"/>
        <w:rPr>
          <w:lang w:val="tr-TR"/>
        </w:rPr>
      </w:pPr>
      <w:r w:rsidRPr="0023046F">
        <w:rPr>
          <w:rStyle w:val="DipnotBavurusu"/>
          <w:sz w:val="18"/>
          <w:szCs w:val="18"/>
        </w:rPr>
        <w:footnoteRef/>
      </w:r>
      <w:r w:rsidRPr="0023046F">
        <w:rPr>
          <w:sz w:val="18"/>
          <w:szCs w:val="18"/>
        </w:rPr>
        <w:t xml:space="preserve"> </w:t>
      </w:r>
      <w:r w:rsidRPr="0023046F">
        <w:rPr>
          <w:szCs w:val="16"/>
        </w:rPr>
        <w:t>Although foreigners who enter and stay in Turk</w:t>
      </w:r>
      <w:r>
        <w:rPr>
          <w:szCs w:val="16"/>
        </w:rPr>
        <w:t>i</w:t>
      </w:r>
      <w:r w:rsidRPr="0023046F">
        <w:rPr>
          <w:szCs w:val="16"/>
        </w:rPr>
        <w:t>y</w:t>
      </w:r>
      <w:r>
        <w:rPr>
          <w:szCs w:val="16"/>
        </w:rPr>
        <w:t>e</w:t>
      </w:r>
      <w:r w:rsidRPr="0023046F">
        <w:rPr>
          <w:szCs w:val="16"/>
        </w:rPr>
        <w:t xml:space="preserve"> through legal means, which are considered within the scope of regular migration, are also defined as migrants according to the legislation, these people are not defined </w:t>
      </w:r>
      <w:r>
        <w:rPr>
          <w:szCs w:val="16"/>
        </w:rPr>
        <w:t>as</w:t>
      </w:r>
      <w:r w:rsidRPr="0023046F">
        <w:rPr>
          <w:szCs w:val="16"/>
        </w:rPr>
        <w:t xml:space="preserve"> vulnerable group. However, these people are among the beneficiaries of the Project.</w:t>
      </w:r>
    </w:p>
  </w:footnote>
  <w:footnote w:id="59">
    <w:p w14:paraId="14703A35" w14:textId="62E238A3" w:rsidR="00E9320B" w:rsidRPr="00812656" w:rsidRDefault="00E9320B" w:rsidP="00812656">
      <w:pPr>
        <w:pStyle w:val="DipnotMetni"/>
        <w:spacing w:before="0"/>
        <w:rPr>
          <w:sz w:val="18"/>
          <w:szCs w:val="18"/>
        </w:rPr>
      </w:pPr>
      <w:r w:rsidRPr="00812656">
        <w:rPr>
          <w:rStyle w:val="DipnotBavurusu"/>
          <w:sz w:val="18"/>
          <w:szCs w:val="18"/>
        </w:rPr>
        <w:footnoteRef/>
      </w:r>
      <w:r w:rsidRPr="00812656">
        <w:rPr>
          <w:sz w:val="18"/>
          <w:szCs w:val="18"/>
        </w:rPr>
        <w:t xml:space="preserve"> </w:t>
      </w:r>
      <w:r w:rsidRPr="002E2EC4">
        <w:rPr>
          <w:szCs w:val="16"/>
        </w:rPr>
        <w:t>These could include doorkeepers, guards, janitors, attendants, officials, workers, etc.</w:t>
      </w:r>
    </w:p>
  </w:footnote>
  <w:footnote w:id="60">
    <w:p w14:paraId="58CB83AE" w14:textId="24D6AC51" w:rsidR="00E9320B" w:rsidRPr="001C6FCB" w:rsidRDefault="00E9320B" w:rsidP="00A5741D">
      <w:pPr>
        <w:pStyle w:val="DipnotMetni"/>
        <w:rPr>
          <w:lang w:val="tr-TR"/>
        </w:rPr>
      </w:pPr>
      <w:r w:rsidRPr="002E2EC4">
        <w:rPr>
          <w:rStyle w:val="DipnotBavurusu"/>
          <w:sz w:val="18"/>
          <w:szCs w:val="18"/>
        </w:rPr>
        <w:footnoteRef/>
      </w:r>
      <w:r w:rsidRPr="00587D59">
        <w:t xml:space="preserve"> See: Table </w:t>
      </w:r>
      <w:r w:rsidR="0026097F">
        <w:t>15</w:t>
      </w:r>
      <w:r w:rsidRPr="00587D59">
        <w:t xml:space="preserve"> Entitlement Matrix</w:t>
      </w:r>
    </w:p>
  </w:footnote>
  <w:footnote w:id="61">
    <w:p w14:paraId="28E251E1" w14:textId="74712522" w:rsidR="00E9320B" w:rsidRPr="00746EBD" w:rsidRDefault="00E9320B" w:rsidP="00A5741D">
      <w:pPr>
        <w:pStyle w:val="DipnotMetni"/>
        <w:rPr>
          <w:szCs w:val="16"/>
        </w:rPr>
      </w:pPr>
      <w:r w:rsidRPr="002E2EC4">
        <w:rPr>
          <w:rStyle w:val="DipnotBavurusu"/>
          <w:sz w:val="18"/>
          <w:szCs w:val="18"/>
        </w:rPr>
        <w:footnoteRef/>
      </w:r>
      <w:r>
        <w:t xml:space="preserve"> </w:t>
      </w:r>
      <w:r w:rsidRPr="00104052">
        <w:rPr>
          <w:szCs w:val="16"/>
        </w:rPr>
        <w:t xml:space="preserve">In </w:t>
      </w:r>
      <w:r w:rsidRPr="00746EBD">
        <w:rPr>
          <w:szCs w:val="16"/>
        </w:rPr>
        <w:t>cases where</w:t>
      </w:r>
      <w:r>
        <w:rPr>
          <w:szCs w:val="16"/>
        </w:rPr>
        <w:t xml:space="preserve"> owners may have to wait more than 18 months to return to their reconstructed/rehabilitated apartments/workspaces, the Contractor will be required to pay the rental assistance above and beyond 18 months until they can move into the reconstructed/retrofitted structure.</w:t>
      </w:r>
    </w:p>
  </w:footnote>
  <w:footnote w:id="62">
    <w:p w14:paraId="5639B712" w14:textId="50A5BBE0" w:rsidR="00E9320B" w:rsidRPr="00D23334" w:rsidRDefault="00E9320B" w:rsidP="00A5741D">
      <w:pPr>
        <w:pStyle w:val="DipnotMetni"/>
        <w:rPr>
          <w:szCs w:val="16"/>
        </w:rPr>
      </w:pPr>
      <w:r w:rsidRPr="00D23334">
        <w:rPr>
          <w:rStyle w:val="DipnotBavurusu"/>
          <w:sz w:val="18"/>
        </w:rPr>
        <w:footnoteRef/>
      </w:r>
      <w:r w:rsidRPr="00D23334">
        <w:rPr>
          <w:sz w:val="18"/>
        </w:rPr>
        <w:t xml:space="preserve"> </w:t>
      </w:r>
      <w:r w:rsidRPr="00D23334">
        <w:rPr>
          <w:szCs w:val="16"/>
        </w:rPr>
        <w:t xml:space="preserve">All support mentioned in the matrix will be applied for only one unit belonging to the same owner. </w:t>
      </w:r>
    </w:p>
  </w:footnote>
  <w:footnote w:id="63">
    <w:p w14:paraId="2DF0B968" w14:textId="116255CE" w:rsidR="00E9320B" w:rsidRPr="00D23334" w:rsidRDefault="00E9320B" w:rsidP="00A5741D">
      <w:pPr>
        <w:pStyle w:val="DipnotMetni"/>
        <w:rPr>
          <w:szCs w:val="16"/>
        </w:rPr>
      </w:pPr>
      <w:r w:rsidRPr="002E2EC4">
        <w:rPr>
          <w:rStyle w:val="DipnotBavurusu"/>
          <w:sz w:val="18"/>
          <w:szCs w:val="18"/>
        </w:rPr>
        <w:footnoteRef/>
      </w:r>
      <w:r w:rsidRPr="00D23334">
        <w:t xml:space="preserve"> </w:t>
      </w:r>
      <w:r w:rsidRPr="00D23334">
        <w:rPr>
          <w:szCs w:val="16"/>
        </w:rPr>
        <w:t>This includes owners of buildings built on their own land without a license, although a license is required. They are considered as the owners of risky buildings and benefit from rental assistance for 18 months.</w:t>
      </w:r>
    </w:p>
  </w:footnote>
  <w:footnote w:id="64">
    <w:p w14:paraId="02DE66A2" w14:textId="77777777" w:rsidR="00C953EB" w:rsidRPr="00CC43FA" w:rsidRDefault="00C953EB" w:rsidP="00C953EB">
      <w:pPr>
        <w:pStyle w:val="DipnotMetni"/>
        <w:rPr>
          <w:lang w:val="tr-TR"/>
        </w:rPr>
      </w:pPr>
      <w:r>
        <w:rPr>
          <w:rStyle w:val="DipnotBavurusu"/>
        </w:rPr>
        <w:footnoteRef/>
      </w:r>
      <w:r>
        <w:t xml:space="preserve"> </w:t>
      </w:r>
      <w:r w:rsidRPr="00CC43FA">
        <w:rPr>
          <w:szCs w:val="16"/>
        </w:rPr>
        <w:t>As per the Ministerial Decree dated 04.08.2024, the beneficiaries of Type III sub-projects approved by the UTP who have not previously received rental assistance or interest rate buydown can apply for rental assistance. They can benefit from this assistance under the conditions specified in Article 16 of Implementation Regulation of the Law No 6306 and the Rental Assistance Guide, even if the one-year application window following the demolition of the building has passed</w:t>
      </w:r>
      <w:r>
        <w:rPr>
          <w:szCs w:val="16"/>
        </w:rPr>
        <w:t>.</w:t>
      </w:r>
    </w:p>
  </w:footnote>
  <w:footnote w:id="65">
    <w:p w14:paraId="119DFAAC" w14:textId="6B58064C" w:rsidR="00E9320B" w:rsidRPr="00D23334" w:rsidRDefault="00E9320B" w:rsidP="00A5741D">
      <w:pPr>
        <w:pStyle w:val="DipnotMetni"/>
        <w:rPr>
          <w:szCs w:val="16"/>
        </w:rPr>
      </w:pPr>
      <w:r w:rsidRPr="002E2EC4">
        <w:rPr>
          <w:rStyle w:val="DipnotBavurusu"/>
          <w:sz w:val="18"/>
          <w:szCs w:val="18"/>
        </w:rPr>
        <w:footnoteRef/>
      </w:r>
      <w:r w:rsidRPr="00D23334">
        <w:t xml:space="preserve"> </w:t>
      </w:r>
      <w:r w:rsidRPr="00D23334">
        <w:rPr>
          <w:szCs w:val="16"/>
        </w:rPr>
        <w:t>In cases where owners may have to wait more than 18 months to return to their reconstructed/rehabilitated apartments/workspaces, the Contractor will be required to pay the rental assistance above and beyond 18 months until they can move into the reconstructed/retrofitted structure.</w:t>
      </w:r>
    </w:p>
  </w:footnote>
  <w:footnote w:id="66">
    <w:p w14:paraId="26069BA6" w14:textId="4F99D50E" w:rsidR="00E9320B" w:rsidRPr="00D23334" w:rsidRDefault="00E9320B" w:rsidP="00A5741D">
      <w:pPr>
        <w:pStyle w:val="DipnotMetni"/>
        <w:rPr>
          <w:szCs w:val="16"/>
        </w:rPr>
      </w:pPr>
      <w:r w:rsidRPr="002E2EC4">
        <w:rPr>
          <w:rStyle w:val="DipnotBavurusu"/>
          <w:sz w:val="18"/>
          <w:szCs w:val="18"/>
        </w:rPr>
        <w:footnoteRef/>
      </w:r>
      <w:r w:rsidRPr="00D23334">
        <w:t xml:space="preserve"> </w:t>
      </w:r>
      <w:r w:rsidRPr="00D23334">
        <w:rPr>
          <w:szCs w:val="16"/>
        </w:rPr>
        <w:t>This includes tenants who live in unregistered apartment floors or in unregistered annexes of buildings. There are floors that have a building registration certificate but are not included in the title deed, that is, only the right of use has been given, and the apartments on these floors are only rented, not sold.</w:t>
      </w:r>
    </w:p>
  </w:footnote>
  <w:footnote w:id="67">
    <w:p w14:paraId="00537DA3" w14:textId="4935FC53" w:rsidR="00E9320B" w:rsidRPr="000F2A28" w:rsidRDefault="00E9320B" w:rsidP="00A5741D">
      <w:pPr>
        <w:pStyle w:val="DipnotMetni"/>
        <w:rPr>
          <w:lang w:val="tr-TR"/>
        </w:rPr>
      </w:pPr>
      <w:r w:rsidRPr="002E2EC4">
        <w:rPr>
          <w:rStyle w:val="DipnotBavurusu"/>
          <w:sz w:val="18"/>
          <w:szCs w:val="18"/>
        </w:rPr>
        <w:footnoteRef/>
      </w:r>
      <w:r w:rsidRPr="00D23334">
        <w:t xml:space="preserve"> </w:t>
      </w:r>
      <w:r w:rsidR="00F34B66" w:rsidRPr="00D23334">
        <w:rPr>
          <w:szCs w:val="16"/>
        </w:rPr>
        <w:t>In cases where owners may have to wait more than 18 months to return to their reconstructed/rehabilitated apartments/workspaces, the Contractor will be required to pay the rental assistance above and beyond 18 months until they can move into the reconstructed/retrofitted structure.</w:t>
      </w:r>
    </w:p>
  </w:footnote>
  <w:footnote w:id="68">
    <w:p w14:paraId="627CC57C" w14:textId="77777777" w:rsidR="00F34B66" w:rsidRPr="00B12C33" w:rsidRDefault="00F34B66" w:rsidP="00F34B66">
      <w:pPr>
        <w:pStyle w:val="DipnotMetni"/>
        <w:rPr>
          <w:lang w:val="tr-TR"/>
        </w:rPr>
      </w:pPr>
      <w:r>
        <w:rPr>
          <w:rStyle w:val="DipnotBavurusu"/>
        </w:rPr>
        <w:footnoteRef/>
      </w:r>
      <w:r>
        <w:t xml:space="preserve"> </w:t>
      </w:r>
      <w:r w:rsidRPr="00B12C33">
        <w:rPr>
          <w:szCs w:val="16"/>
        </w:rPr>
        <w:t>As per the Ministerial Decree dated 04.08.2024, the beneficiaries of Type III sub-projects approved by the UTP who have not previously received rental assistance or interest rate buydown can apply for rental assistance. They can benefit from this assistance under the conditions specified in Article 16 of Implementation Regulation of the Law No 6306 and the Rental Assistance Guide, even if the one-year application window following the demolition of the building has passed</w:t>
      </w:r>
      <w:r>
        <w:rPr>
          <w:szCs w:val="16"/>
        </w:rPr>
        <w:t>.</w:t>
      </w:r>
    </w:p>
  </w:footnote>
  <w:footnote w:id="69">
    <w:p w14:paraId="6EA0D849" w14:textId="3282B9F2" w:rsidR="00AC5381" w:rsidRPr="00145F3A" w:rsidRDefault="00AC5381">
      <w:pPr>
        <w:pStyle w:val="DipnotMetni"/>
        <w:rPr>
          <w:lang w:val="tr-TR"/>
        </w:rPr>
      </w:pPr>
      <w:r>
        <w:rPr>
          <w:rStyle w:val="DipnotBavurusu"/>
        </w:rPr>
        <w:footnoteRef/>
      </w:r>
      <w:r>
        <w:t xml:space="preserve"> </w:t>
      </w:r>
      <w:r w:rsidRPr="005C7FAC">
        <w:rPr>
          <w:szCs w:val="16"/>
        </w:rPr>
        <w:t>This includes vulnerable tenants who live in unregistered apartment floors or in unregistered annexes of buildings. There are floors that have a building registration certificate but are not included in the title deed, that is, only the right of use has been given, and the apartments on these floors are only rented, not sold.</w:t>
      </w:r>
    </w:p>
  </w:footnote>
  <w:footnote w:id="70">
    <w:p w14:paraId="176C8D49" w14:textId="77777777" w:rsidR="00207277" w:rsidRDefault="00207277" w:rsidP="00207277">
      <w:pPr>
        <w:pStyle w:val="DipnotMetni"/>
      </w:pPr>
      <w:r>
        <w:rPr>
          <w:rStyle w:val="DipnotBavurusu"/>
        </w:rPr>
        <w:footnoteRef/>
      </w:r>
      <w:r>
        <w:t>Presidential Decree No. 1 on the Orga</w:t>
      </w:r>
      <w:r w:rsidRPr="001C36D9">
        <w:t>nization</w:t>
      </w:r>
      <w:r>
        <w:t xml:space="preserve"> of the Presidency</w:t>
      </w:r>
    </w:p>
  </w:footnote>
  <w:footnote w:id="71">
    <w:p w14:paraId="3A74D7C0" w14:textId="77777777" w:rsidR="00207277" w:rsidRDefault="00207277" w:rsidP="00207277">
      <w:pPr>
        <w:pStyle w:val="DipnotMetni"/>
      </w:pPr>
      <w:r>
        <w:rPr>
          <w:rStyle w:val="DipnotBavurusu"/>
        </w:rPr>
        <w:footnoteRef/>
      </w:r>
      <w:r w:rsidRPr="00145F3A">
        <w:rPr>
          <w:lang w:val="es-BO"/>
        </w:rPr>
        <w:t xml:space="preserve"> </w:t>
      </w:r>
      <w:hyperlink r:id="rId7" w:history="1">
        <w:r w:rsidRPr="00145F3A">
          <w:rPr>
            <w:rStyle w:val="Kpr"/>
            <w:lang w:val="es-BO"/>
          </w:rPr>
          <w:t xml:space="preserve">https://www.aile.gov.tr/sygm/programlarimi </w:t>
        </w:r>
      </w:hyperlink>
      <w:hyperlink r:id="rId8" w:history="1">
        <w:r w:rsidRPr="00145F3A">
          <w:rPr>
            <w:rStyle w:val="Kpr"/>
            <w:lang w:val="es-BO"/>
          </w:rPr>
          <w:t xml:space="preserve">z </w:t>
        </w:r>
      </w:hyperlink>
      <w:hyperlink r:id="rId9" w:history="1">
        <w:r w:rsidRPr="00145F3A">
          <w:rPr>
            <w:rStyle w:val="Kpr"/>
            <w:lang w:val="es-BO"/>
          </w:rPr>
          <w:t xml:space="preserve">/social-yardim-programlarimiz/ </w:t>
        </w:r>
      </w:hyperlink>
      <w:r w:rsidRPr="00145F3A">
        <w:rPr>
          <w:lang w:val="es-BO"/>
        </w:rPr>
        <w:t xml:space="preserve">. </w:t>
      </w:r>
      <w:r>
        <w:t>Access Date: January 10, 2023</w:t>
      </w:r>
    </w:p>
  </w:footnote>
  <w:footnote w:id="72">
    <w:p w14:paraId="2F85BD5D" w14:textId="77777777" w:rsidR="00207277" w:rsidRDefault="00207277" w:rsidP="00207277">
      <w:pPr>
        <w:pStyle w:val="DipnotMetni"/>
      </w:pPr>
      <w:r>
        <w:rPr>
          <w:rStyle w:val="DipnotBavurusu"/>
        </w:rPr>
        <w:footnoteRef/>
      </w:r>
      <w:r>
        <w:t>https://www.iskur.gov.tr/kurumsal-bilgi/</w:t>
      </w:r>
    </w:p>
  </w:footnote>
  <w:footnote w:id="73">
    <w:p w14:paraId="38BE5FBE" w14:textId="77777777" w:rsidR="00207277" w:rsidRDefault="00207277" w:rsidP="00207277">
      <w:pPr>
        <w:pStyle w:val="DipnotMetni"/>
      </w:pPr>
      <w:r>
        <w:rPr>
          <w:rStyle w:val="DipnotBavurusu"/>
        </w:rPr>
        <w:footnoteRef/>
      </w:r>
      <w:r>
        <w:t>Regulation on Social Service Centers Article 1.</w:t>
      </w:r>
    </w:p>
  </w:footnote>
  <w:footnote w:id="74">
    <w:p w14:paraId="7A6BD662" w14:textId="77777777" w:rsidR="00207277" w:rsidRDefault="00207277" w:rsidP="00207277">
      <w:pPr>
        <w:pStyle w:val="DipnotMetni"/>
      </w:pPr>
      <w:r>
        <w:rPr>
          <w:rStyle w:val="DipnotBavurusu"/>
        </w:rPr>
        <w:footnoteRef/>
      </w:r>
      <w:r>
        <w:t>https://www.vgm.gov.tr/faaliyetler/hayir-hizmetleri/muhtac-ayligi</w:t>
      </w:r>
    </w:p>
  </w:footnote>
  <w:footnote w:id="75">
    <w:p w14:paraId="160C700E" w14:textId="77777777" w:rsidR="00207277" w:rsidRDefault="00207277" w:rsidP="00207277">
      <w:pPr>
        <w:pStyle w:val="DipnotMetni"/>
      </w:pPr>
      <w:r>
        <w:rPr>
          <w:rStyle w:val="DipnotBavurusu"/>
        </w:rPr>
        <w:footnoteRef/>
      </w:r>
      <w:r>
        <w:t>https://socialhizmetler.ibb.gov.tr/mudurlukdetay.aspx?ID=2</w:t>
      </w:r>
    </w:p>
  </w:footnote>
  <w:footnote w:id="76">
    <w:p w14:paraId="763385B3" w14:textId="77777777" w:rsidR="00207277" w:rsidRDefault="00207277" w:rsidP="00207277">
      <w:pPr>
        <w:pStyle w:val="DipnotMetni"/>
      </w:pPr>
      <w:r>
        <w:rPr>
          <w:rStyle w:val="DipnotBavurusu"/>
        </w:rPr>
        <w:footnoteRef/>
      </w:r>
      <w:r>
        <w:t>https://socialhizmetler.ibb.gov.tr/mudurlukdetay.aspx?ID=2</w:t>
      </w:r>
    </w:p>
  </w:footnote>
  <w:footnote w:id="77">
    <w:p w14:paraId="319D2235" w14:textId="77777777" w:rsidR="00207277" w:rsidRDefault="00207277" w:rsidP="00207277">
      <w:pPr>
        <w:pStyle w:val="DipnotMetni"/>
      </w:pPr>
      <w:r>
        <w:rPr>
          <w:rStyle w:val="DipnotBavurusu"/>
        </w:rPr>
        <w:footnoteRef/>
      </w:r>
      <w:r>
        <w:t>https://socialhizmetler.ibb.gov.tr/iletisimnoktalari.aspx</w:t>
      </w:r>
    </w:p>
  </w:footnote>
  <w:footnote w:id="78">
    <w:p w14:paraId="74362098" w14:textId="77777777" w:rsidR="00207277" w:rsidRDefault="00207277" w:rsidP="00207277">
      <w:pPr>
        <w:pStyle w:val="DipnotMetni"/>
      </w:pPr>
      <w:r>
        <w:rPr>
          <w:rStyle w:val="DipnotBavurusu"/>
        </w:rPr>
        <w:footnoteRef/>
      </w:r>
      <w:r>
        <w:t>https://enstitu.ibb.istanbul/portal/IBB-enstitu-istanbul.aspx</w:t>
      </w:r>
    </w:p>
  </w:footnote>
  <w:footnote w:id="79">
    <w:p w14:paraId="5B8D6326" w14:textId="77777777" w:rsidR="00207277" w:rsidRDefault="00207277" w:rsidP="00207277">
      <w:pPr>
        <w:pStyle w:val="DipnotMetni"/>
      </w:pPr>
      <w:r>
        <w:rPr>
          <w:rStyle w:val="DipnotBavurusu"/>
        </w:rPr>
        <w:footnoteRef/>
      </w:r>
      <w:r>
        <w:t xml:space="preserve"> https://www.izmir.bel.tr/tr/ayni-ve-nakdi-yardimlar/910/4092</w:t>
      </w:r>
    </w:p>
  </w:footnote>
  <w:footnote w:id="80">
    <w:p w14:paraId="5A21936D" w14:textId="77777777" w:rsidR="00207277" w:rsidRDefault="00207277" w:rsidP="00207277">
      <w:pPr>
        <w:pStyle w:val="DipnotMetni"/>
      </w:pPr>
      <w:r>
        <w:rPr>
          <w:rStyle w:val="DipnotBavurusu"/>
        </w:rPr>
        <w:footnoteRef/>
      </w:r>
      <w:r>
        <w:t xml:space="preserve"> https://kahramanmaras.bel.tr/foto-galeri/derman-kart</w:t>
      </w:r>
    </w:p>
  </w:footnote>
  <w:footnote w:id="81">
    <w:p w14:paraId="5521A8A5" w14:textId="77777777" w:rsidR="00207277" w:rsidRDefault="00207277" w:rsidP="00207277">
      <w:pPr>
        <w:pStyle w:val="DipnotMetni"/>
      </w:pPr>
      <w:r>
        <w:rPr>
          <w:rStyle w:val="DipnotBavurusu"/>
        </w:rPr>
        <w:footnoteRef/>
      </w:r>
      <w:r>
        <w:t xml:space="preserve"> https://kahramanmaras.bel.tr/kurumsal/faaliyet-raporlari/2021-yili-faaliyet-raporu</w:t>
      </w:r>
    </w:p>
  </w:footnote>
  <w:footnote w:id="82">
    <w:p w14:paraId="074F98F0" w14:textId="77777777" w:rsidR="00207277" w:rsidRDefault="00207277" w:rsidP="00207277">
      <w:pPr>
        <w:pStyle w:val="DipnotMetni"/>
      </w:pPr>
      <w:r>
        <w:rPr>
          <w:rStyle w:val="DipnotBavurusu"/>
        </w:rPr>
        <w:footnoteRef/>
      </w:r>
      <w:r>
        <w:t>https://manisa.bel.tr/upload/teskilat/dosya/73e99a16973d4f91898a5d71b30af229.pdf</w:t>
      </w:r>
    </w:p>
  </w:footnote>
  <w:footnote w:id="83">
    <w:p w14:paraId="13AADE3F" w14:textId="77777777" w:rsidR="00207277" w:rsidRDefault="00207277" w:rsidP="00207277">
      <w:pPr>
        <w:pStyle w:val="DipnotMetni"/>
      </w:pPr>
      <w:r>
        <w:rPr>
          <w:rStyle w:val="DipnotBavurusu"/>
        </w:rPr>
        <w:footnoteRef/>
      </w:r>
      <w:r>
        <w:t>https://manisa.bel.tr/upload/teskilat/dosya/73e99a16973d4f91898a5d71b30af229.pdf</w:t>
      </w:r>
    </w:p>
  </w:footnote>
  <w:footnote w:id="84">
    <w:p w14:paraId="1D1CCD10" w14:textId="77777777" w:rsidR="00207277" w:rsidRDefault="00207277" w:rsidP="00207277">
      <w:pPr>
        <w:pStyle w:val="DipnotMetni"/>
      </w:pPr>
      <w:r>
        <w:rPr>
          <w:rStyle w:val="DipnotBavurusu"/>
        </w:rPr>
        <w:footnoteRef/>
      </w:r>
      <w:r>
        <w:t>https://www.tekirdag.bel.tr/content/WebSource/file/faaliyet_raporu/2021_yili_idare_faaliyet_raporu.pdf</w:t>
      </w:r>
    </w:p>
  </w:footnote>
  <w:footnote w:id="85">
    <w:p w14:paraId="74F39ECC" w14:textId="77777777" w:rsidR="00207277" w:rsidRDefault="00207277" w:rsidP="00207277">
      <w:pPr>
        <w:pStyle w:val="DipnotMetni"/>
      </w:pPr>
      <w:r>
        <w:rPr>
          <w:rStyle w:val="DipnotBavurusu"/>
        </w:rPr>
        <w:footnoteRef/>
      </w:r>
      <w:r>
        <w:t>https://temek.tekirdag.bel.tr/kurs_merkezleri</w:t>
      </w:r>
    </w:p>
  </w:footnote>
  <w:footnote w:id="86">
    <w:p w14:paraId="65DBD8F1" w14:textId="4148E9E2" w:rsidR="00065731" w:rsidRDefault="00065731" w:rsidP="00065731">
      <w:pPr>
        <w:pStyle w:val="DipnotMetni"/>
      </w:pPr>
      <w:r>
        <w:rPr>
          <w:rStyle w:val="DipnotBavurusu"/>
        </w:rPr>
        <w:footnoteRef/>
      </w:r>
      <w:r>
        <w:t xml:space="preserve"> </w:t>
      </w:r>
      <w:hyperlink r:id="rId10" w:history="1">
        <w:r>
          <w:rPr>
            <w:rStyle w:val="Kpr"/>
          </w:rPr>
          <w:t xml:space="preserve">https://www.aile.gov.tr/sygm/programlarimiz/social-yardim-programlarimiz/ </w:t>
        </w:r>
      </w:hyperlink>
      <w:r>
        <w:t xml:space="preserve">. Access Date: January </w:t>
      </w:r>
      <w:r w:rsidR="00646AED">
        <w:t>26</w:t>
      </w:r>
      <w:r>
        <w: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3DCAE" w14:textId="44F7C882" w:rsidR="00E9320B" w:rsidRPr="004F27D9" w:rsidRDefault="00E9320B" w:rsidP="00E23717">
    <w:pPr>
      <w:pStyle w:val="stBilgi"/>
      <w:tabs>
        <w:tab w:val="left" w:pos="6390"/>
      </w:tabs>
      <w:spacing w:after="240"/>
      <w:jc w:val="right"/>
    </w:pPr>
    <w:r>
      <w:rPr>
        <w:lang w:val="tr-TR" w:eastAsia="tr-TR"/>
      </w:rPr>
      <w:drawing>
        <wp:inline distT="0" distB="0" distL="0" distR="0" wp14:anchorId="35A3D904" wp14:editId="17F45A83">
          <wp:extent cx="2008800" cy="5184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8800" cy="518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ayout w:type="fixed"/>
      <w:tblCellMar>
        <w:left w:w="0" w:type="dxa"/>
        <w:right w:w="0" w:type="dxa"/>
      </w:tblCellMar>
      <w:tblLook w:val="04A0" w:firstRow="1" w:lastRow="0" w:firstColumn="1" w:lastColumn="0" w:noHBand="0" w:noVBand="1"/>
    </w:tblPr>
    <w:tblGrid>
      <w:gridCol w:w="3946"/>
      <w:gridCol w:w="5693"/>
    </w:tblGrid>
    <w:tr w:rsidR="00E9320B" w14:paraId="30EB23A3" w14:textId="77777777" w:rsidTr="00E23717">
      <w:tc>
        <w:tcPr>
          <w:tcW w:w="3856" w:type="dxa"/>
          <w:noWrap/>
        </w:tcPr>
        <w:p w14:paraId="2CE8DE02" w14:textId="77777777" w:rsidR="00E9320B" w:rsidRDefault="00E9320B" w:rsidP="00E23717">
          <w:pPr>
            <w:pStyle w:val="stBilgi"/>
          </w:pPr>
        </w:p>
      </w:tc>
      <w:tc>
        <w:tcPr>
          <w:tcW w:w="5562" w:type="dxa"/>
          <w:noWrap/>
        </w:tcPr>
        <w:p w14:paraId="7C99BCC1" w14:textId="77777777" w:rsidR="00E9320B" w:rsidRDefault="00E9320B" w:rsidP="00E23717">
          <w:pPr>
            <w:pStyle w:val="stBilgi"/>
            <w:jc w:val="right"/>
          </w:pPr>
          <w:r>
            <w:rPr>
              <w:lang w:val="tr-TR" w:eastAsia="tr-TR"/>
            </w:rPr>
            <w:drawing>
              <wp:inline distT="0" distB="0" distL="0" distR="0" wp14:anchorId="31CB876D" wp14:editId="68171BB7">
                <wp:extent cx="2826000" cy="420156"/>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Logo_Colour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6000" cy="420156"/>
                        </a:xfrm>
                        <a:prstGeom prst="rect">
                          <a:avLst/>
                        </a:prstGeom>
                      </pic:spPr>
                    </pic:pic>
                  </a:graphicData>
                </a:graphic>
              </wp:inline>
            </w:drawing>
          </w:r>
        </w:p>
      </w:tc>
    </w:tr>
  </w:tbl>
  <w:p w14:paraId="47C2F0DE" w14:textId="77777777" w:rsidR="00E9320B" w:rsidRPr="00543A7A" w:rsidRDefault="00E9320B" w:rsidP="00E23717">
    <w:pPr>
      <w:pStyle w:val="stBilgi"/>
      <w:spacing w:after="1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BC16" w14:textId="77777777" w:rsidR="00E9320B" w:rsidRPr="00140EFF" w:rsidRDefault="00E9320B" w:rsidP="00E23717">
    <w:pPr>
      <w:pStyle w:val="stBilgi"/>
      <w:pBdr>
        <w:bottom w:val="single" w:sz="4" w:space="4" w:color="auto"/>
      </w:pBdr>
      <w:tabs>
        <w:tab w:val="right" w:pos="9639"/>
      </w:tabs>
    </w:pPr>
    <w:r>
      <w:rPr>
        <w:lang w:val="tr-TR" w:eastAsia="tr-TR"/>
      </w:rPr>
      <w:drawing>
        <wp:inline distT="0" distB="0" distL="0" distR="0" wp14:anchorId="598F2162" wp14:editId="630087A3">
          <wp:extent cx="1764792" cy="124968"/>
          <wp:effectExtent l="0" t="0" r="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Text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4792" cy="124968"/>
                  </a:xfrm>
                  <a:prstGeom prst="rect">
                    <a:avLst/>
                  </a:prstGeom>
                </pic:spPr>
              </pic:pic>
            </a:graphicData>
          </a:graphic>
        </wp:inline>
      </w:drawing>
    </w:r>
  </w:p>
  <w:p w14:paraId="6E4C4C97" w14:textId="77777777" w:rsidR="00E9320B" w:rsidRPr="00543A7A" w:rsidRDefault="00E9320B" w:rsidP="00E23717">
    <w:pPr>
      <w:pStyle w:val="stBilgi"/>
      <w:spacing w:after="1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C5D30" w14:textId="77777777" w:rsidR="00E9320B" w:rsidRPr="00140EFF" w:rsidRDefault="00E9320B" w:rsidP="00E23717">
    <w:pPr>
      <w:pStyle w:val="stBilgi"/>
      <w:pBdr>
        <w:bottom w:val="single" w:sz="4" w:space="4" w:color="auto"/>
      </w:pBdr>
      <w:tabs>
        <w:tab w:val="right" w:pos="9639"/>
      </w:tabs>
    </w:pPr>
    <w:r>
      <w:rPr>
        <w:lang w:val="tr-TR" w:eastAsia="tr-TR"/>
      </w:rPr>
      <w:drawing>
        <wp:inline distT="0" distB="0" distL="0" distR="0" wp14:anchorId="26606CA8" wp14:editId="5C3526D8">
          <wp:extent cx="1764792" cy="124968"/>
          <wp:effectExtent l="0" t="0" r="0" b="889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Text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4792" cy="124968"/>
                  </a:xfrm>
                  <a:prstGeom prst="rect">
                    <a:avLst/>
                  </a:prstGeom>
                </pic:spPr>
              </pic:pic>
            </a:graphicData>
          </a:graphic>
        </wp:inline>
      </w:drawing>
    </w:r>
  </w:p>
  <w:p w14:paraId="7FCFBEEB" w14:textId="77777777" w:rsidR="00E9320B" w:rsidRPr="00543A7A" w:rsidRDefault="00E9320B" w:rsidP="00E23717">
    <w:pPr>
      <w:pStyle w:val="stBilgi"/>
      <w:spacing w:after="1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FF04954"/>
    <w:lvl w:ilvl="0">
      <w:start w:val="1"/>
      <w:numFmt w:val="bullet"/>
      <w:pStyle w:val="ListeMaddemi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0728D5E0"/>
    <w:lvl w:ilvl="0">
      <w:start w:val="1"/>
      <w:numFmt w:val="bullet"/>
      <w:pStyle w:val="ListeMaddemi"/>
      <w:lvlText w:val=""/>
      <w:lvlJc w:val="left"/>
      <w:pPr>
        <w:tabs>
          <w:tab w:val="num" w:pos="360"/>
        </w:tabs>
        <w:ind w:left="360" w:hanging="360"/>
      </w:pPr>
      <w:rPr>
        <w:rFonts w:ascii="Symbol" w:hAnsi="Symbol" w:hint="default"/>
      </w:rPr>
    </w:lvl>
  </w:abstractNum>
  <w:abstractNum w:abstractNumId="2" w15:restartNumberingAfterBreak="0">
    <w:nsid w:val="001B28DC"/>
    <w:multiLevelType w:val="hybridMultilevel"/>
    <w:tmpl w:val="97D07C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1FB1C6A"/>
    <w:multiLevelType w:val="hybridMultilevel"/>
    <w:tmpl w:val="ABFA17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2B76585"/>
    <w:multiLevelType w:val="hybridMultilevel"/>
    <w:tmpl w:val="EA10FB92"/>
    <w:lvl w:ilvl="0" w:tplc="041F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316D86"/>
    <w:multiLevelType w:val="hybridMultilevel"/>
    <w:tmpl w:val="168651F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15:restartNumberingAfterBreak="0">
    <w:nsid w:val="05442C2A"/>
    <w:multiLevelType w:val="hybridMultilevel"/>
    <w:tmpl w:val="ED76726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07987CFB"/>
    <w:multiLevelType w:val="hybridMultilevel"/>
    <w:tmpl w:val="041E32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82053AF"/>
    <w:multiLevelType w:val="hybridMultilevel"/>
    <w:tmpl w:val="39909D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C070BAF"/>
    <w:multiLevelType w:val="hybridMultilevel"/>
    <w:tmpl w:val="C05613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F1420BF"/>
    <w:multiLevelType w:val="hybridMultilevel"/>
    <w:tmpl w:val="FC586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2C244F9"/>
    <w:multiLevelType w:val="hybridMultilevel"/>
    <w:tmpl w:val="4ED222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3E03ED3"/>
    <w:multiLevelType w:val="hybridMultilevel"/>
    <w:tmpl w:val="CFBE4E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4C87CC1"/>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70C6629"/>
    <w:multiLevelType w:val="hybridMultilevel"/>
    <w:tmpl w:val="DE5C09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73455AB"/>
    <w:multiLevelType w:val="hybridMultilevel"/>
    <w:tmpl w:val="A2620A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8691DBA"/>
    <w:multiLevelType w:val="hybridMultilevel"/>
    <w:tmpl w:val="47C483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9771E05"/>
    <w:multiLevelType w:val="hybridMultilevel"/>
    <w:tmpl w:val="94C485E6"/>
    <w:lvl w:ilvl="0" w:tplc="5F104668">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98E228D"/>
    <w:multiLevelType w:val="hybridMultilevel"/>
    <w:tmpl w:val="84C850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AEC1359"/>
    <w:multiLevelType w:val="hybridMultilevel"/>
    <w:tmpl w:val="D1EAB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B0F46D4"/>
    <w:multiLevelType w:val="hybridMultilevel"/>
    <w:tmpl w:val="E01629E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1C5B0A24"/>
    <w:multiLevelType w:val="hybridMultilevel"/>
    <w:tmpl w:val="A1BAECF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2" w15:restartNumberingAfterBreak="0">
    <w:nsid w:val="1D9B7249"/>
    <w:multiLevelType w:val="hybridMultilevel"/>
    <w:tmpl w:val="314C9E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1E3168F6"/>
    <w:multiLevelType w:val="hybridMultilevel"/>
    <w:tmpl w:val="E0F6CF3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4" w15:restartNumberingAfterBreak="0">
    <w:nsid w:val="214756A3"/>
    <w:multiLevelType w:val="hybridMultilevel"/>
    <w:tmpl w:val="FF7A7B9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5" w15:restartNumberingAfterBreak="0">
    <w:nsid w:val="22596034"/>
    <w:multiLevelType w:val="hybridMultilevel"/>
    <w:tmpl w:val="0DAC0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3C14CAA"/>
    <w:multiLevelType w:val="hybridMultilevel"/>
    <w:tmpl w:val="D8B4EDA0"/>
    <w:lvl w:ilvl="0" w:tplc="03A2D8B4">
      <w:start w:val="1"/>
      <w:numFmt w:val="bullet"/>
      <w:lvlText w:val=""/>
      <w:lvlJc w:val="left"/>
      <w:pPr>
        <w:ind w:left="720" w:hanging="360"/>
      </w:pPr>
      <w:rPr>
        <w:rFonts w:ascii="Symbol" w:hAnsi="Symbol" w:hint="default"/>
      </w:rPr>
    </w:lvl>
    <w:lvl w:ilvl="1" w:tplc="02969EBE" w:tentative="1">
      <w:start w:val="1"/>
      <w:numFmt w:val="bullet"/>
      <w:lvlText w:val="o"/>
      <w:lvlJc w:val="left"/>
      <w:pPr>
        <w:ind w:left="1440" w:hanging="360"/>
      </w:pPr>
      <w:rPr>
        <w:rFonts w:ascii="Courier New" w:hAnsi="Courier New" w:cs="Courier New" w:hint="default"/>
      </w:rPr>
    </w:lvl>
    <w:lvl w:ilvl="2" w:tplc="82603D56" w:tentative="1">
      <w:start w:val="1"/>
      <w:numFmt w:val="bullet"/>
      <w:lvlText w:val=""/>
      <w:lvlJc w:val="left"/>
      <w:pPr>
        <w:ind w:left="2160" w:hanging="360"/>
      </w:pPr>
      <w:rPr>
        <w:rFonts w:ascii="Wingdings" w:hAnsi="Wingdings" w:hint="default"/>
      </w:rPr>
    </w:lvl>
    <w:lvl w:ilvl="3" w:tplc="815C45A0" w:tentative="1">
      <w:start w:val="1"/>
      <w:numFmt w:val="bullet"/>
      <w:lvlText w:val=""/>
      <w:lvlJc w:val="left"/>
      <w:pPr>
        <w:ind w:left="2880" w:hanging="360"/>
      </w:pPr>
      <w:rPr>
        <w:rFonts w:ascii="Symbol" w:hAnsi="Symbol" w:hint="default"/>
      </w:rPr>
    </w:lvl>
    <w:lvl w:ilvl="4" w:tplc="5DA28214" w:tentative="1">
      <w:start w:val="1"/>
      <w:numFmt w:val="bullet"/>
      <w:lvlText w:val="o"/>
      <w:lvlJc w:val="left"/>
      <w:pPr>
        <w:ind w:left="3600" w:hanging="360"/>
      </w:pPr>
      <w:rPr>
        <w:rFonts w:ascii="Courier New" w:hAnsi="Courier New" w:cs="Courier New" w:hint="default"/>
      </w:rPr>
    </w:lvl>
    <w:lvl w:ilvl="5" w:tplc="D26C2260" w:tentative="1">
      <w:start w:val="1"/>
      <w:numFmt w:val="bullet"/>
      <w:lvlText w:val=""/>
      <w:lvlJc w:val="left"/>
      <w:pPr>
        <w:ind w:left="4320" w:hanging="360"/>
      </w:pPr>
      <w:rPr>
        <w:rFonts w:ascii="Wingdings" w:hAnsi="Wingdings" w:hint="default"/>
      </w:rPr>
    </w:lvl>
    <w:lvl w:ilvl="6" w:tplc="2356ECA4" w:tentative="1">
      <w:start w:val="1"/>
      <w:numFmt w:val="bullet"/>
      <w:lvlText w:val=""/>
      <w:lvlJc w:val="left"/>
      <w:pPr>
        <w:ind w:left="5040" w:hanging="360"/>
      </w:pPr>
      <w:rPr>
        <w:rFonts w:ascii="Symbol" w:hAnsi="Symbol" w:hint="default"/>
      </w:rPr>
    </w:lvl>
    <w:lvl w:ilvl="7" w:tplc="EA9298BA" w:tentative="1">
      <w:start w:val="1"/>
      <w:numFmt w:val="bullet"/>
      <w:lvlText w:val="o"/>
      <w:lvlJc w:val="left"/>
      <w:pPr>
        <w:ind w:left="5760" w:hanging="360"/>
      </w:pPr>
      <w:rPr>
        <w:rFonts w:ascii="Courier New" w:hAnsi="Courier New" w:cs="Courier New" w:hint="default"/>
      </w:rPr>
    </w:lvl>
    <w:lvl w:ilvl="8" w:tplc="ACC2FDB2" w:tentative="1">
      <w:start w:val="1"/>
      <w:numFmt w:val="bullet"/>
      <w:lvlText w:val=""/>
      <w:lvlJc w:val="left"/>
      <w:pPr>
        <w:ind w:left="6480" w:hanging="360"/>
      </w:pPr>
      <w:rPr>
        <w:rFonts w:ascii="Wingdings" w:hAnsi="Wingdings" w:hint="default"/>
      </w:rPr>
    </w:lvl>
  </w:abstractNum>
  <w:abstractNum w:abstractNumId="27" w15:restartNumberingAfterBreak="0">
    <w:nsid w:val="244065CE"/>
    <w:multiLevelType w:val="hybridMultilevel"/>
    <w:tmpl w:val="982A29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253F172B"/>
    <w:multiLevelType w:val="hybridMultilevel"/>
    <w:tmpl w:val="F54020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25D75C2D"/>
    <w:multiLevelType w:val="hybridMultilevel"/>
    <w:tmpl w:val="CB1C6C0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27D13914"/>
    <w:multiLevelType w:val="hybridMultilevel"/>
    <w:tmpl w:val="EAB60006"/>
    <w:lvl w:ilvl="0" w:tplc="65307388">
      <w:start w:val="1"/>
      <w:numFmt w:val="bullet"/>
      <w:lvlText w:val=""/>
      <w:lvlJc w:val="left"/>
      <w:pPr>
        <w:ind w:left="720" w:hanging="360"/>
      </w:pPr>
      <w:rPr>
        <w:rFonts w:ascii="Symbol" w:hAnsi="Symbol"/>
      </w:rPr>
    </w:lvl>
    <w:lvl w:ilvl="1" w:tplc="B12C7C1C">
      <w:start w:val="1"/>
      <w:numFmt w:val="bullet"/>
      <w:lvlText w:val=""/>
      <w:lvlJc w:val="left"/>
      <w:pPr>
        <w:ind w:left="720" w:hanging="360"/>
      </w:pPr>
      <w:rPr>
        <w:rFonts w:ascii="Symbol" w:hAnsi="Symbol"/>
      </w:rPr>
    </w:lvl>
    <w:lvl w:ilvl="2" w:tplc="DCB0E22A">
      <w:start w:val="1"/>
      <w:numFmt w:val="bullet"/>
      <w:lvlText w:val=""/>
      <w:lvlJc w:val="left"/>
      <w:pPr>
        <w:ind w:left="720" w:hanging="360"/>
      </w:pPr>
      <w:rPr>
        <w:rFonts w:ascii="Symbol" w:hAnsi="Symbol"/>
      </w:rPr>
    </w:lvl>
    <w:lvl w:ilvl="3" w:tplc="23608BF2">
      <w:start w:val="1"/>
      <w:numFmt w:val="bullet"/>
      <w:lvlText w:val=""/>
      <w:lvlJc w:val="left"/>
      <w:pPr>
        <w:ind w:left="720" w:hanging="360"/>
      </w:pPr>
      <w:rPr>
        <w:rFonts w:ascii="Symbol" w:hAnsi="Symbol"/>
      </w:rPr>
    </w:lvl>
    <w:lvl w:ilvl="4" w:tplc="2D9E4B08">
      <w:start w:val="1"/>
      <w:numFmt w:val="bullet"/>
      <w:lvlText w:val=""/>
      <w:lvlJc w:val="left"/>
      <w:pPr>
        <w:ind w:left="720" w:hanging="360"/>
      </w:pPr>
      <w:rPr>
        <w:rFonts w:ascii="Symbol" w:hAnsi="Symbol"/>
      </w:rPr>
    </w:lvl>
    <w:lvl w:ilvl="5" w:tplc="0A8CE994">
      <w:start w:val="1"/>
      <w:numFmt w:val="bullet"/>
      <w:lvlText w:val=""/>
      <w:lvlJc w:val="left"/>
      <w:pPr>
        <w:ind w:left="720" w:hanging="360"/>
      </w:pPr>
      <w:rPr>
        <w:rFonts w:ascii="Symbol" w:hAnsi="Symbol"/>
      </w:rPr>
    </w:lvl>
    <w:lvl w:ilvl="6" w:tplc="5596E852">
      <w:start w:val="1"/>
      <w:numFmt w:val="bullet"/>
      <w:lvlText w:val=""/>
      <w:lvlJc w:val="left"/>
      <w:pPr>
        <w:ind w:left="720" w:hanging="360"/>
      </w:pPr>
      <w:rPr>
        <w:rFonts w:ascii="Symbol" w:hAnsi="Symbol"/>
      </w:rPr>
    </w:lvl>
    <w:lvl w:ilvl="7" w:tplc="15A47192">
      <w:start w:val="1"/>
      <w:numFmt w:val="bullet"/>
      <w:lvlText w:val=""/>
      <w:lvlJc w:val="left"/>
      <w:pPr>
        <w:ind w:left="720" w:hanging="360"/>
      </w:pPr>
      <w:rPr>
        <w:rFonts w:ascii="Symbol" w:hAnsi="Symbol"/>
      </w:rPr>
    </w:lvl>
    <w:lvl w:ilvl="8" w:tplc="48D0ACF2">
      <w:start w:val="1"/>
      <w:numFmt w:val="bullet"/>
      <w:lvlText w:val=""/>
      <w:lvlJc w:val="left"/>
      <w:pPr>
        <w:ind w:left="720" w:hanging="360"/>
      </w:pPr>
      <w:rPr>
        <w:rFonts w:ascii="Symbol" w:hAnsi="Symbol"/>
      </w:rPr>
    </w:lvl>
  </w:abstractNum>
  <w:abstractNum w:abstractNumId="31" w15:restartNumberingAfterBreak="0">
    <w:nsid w:val="28656C80"/>
    <w:multiLevelType w:val="hybridMultilevel"/>
    <w:tmpl w:val="77B271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29D21436"/>
    <w:multiLevelType w:val="hybridMultilevel"/>
    <w:tmpl w:val="1DE4F6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2AAC3AF4"/>
    <w:multiLevelType w:val="hybridMultilevel"/>
    <w:tmpl w:val="775EB96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2ADB41D7"/>
    <w:multiLevelType w:val="hybridMultilevel"/>
    <w:tmpl w:val="ACC479C6"/>
    <w:lvl w:ilvl="0" w:tplc="041F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B8E29AA"/>
    <w:multiLevelType w:val="hybridMultilevel"/>
    <w:tmpl w:val="3666409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6" w15:restartNumberingAfterBreak="0">
    <w:nsid w:val="2C091EA3"/>
    <w:multiLevelType w:val="hybridMultilevel"/>
    <w:tmpl w:val="230245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2C0A2A65"/>
    <w:multiLevelType w:val="hybridMultilevel"/>
    <w:tmpl w:val="2C504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2C9F1B8B"/>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CDC4023"/>
    <w:multiLevelType w:val="hybridMultilevel"/>
    <w:tmpl w:val="6B4804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2E5D6C1A"/>
    <w:multiLevelType w:val="hybridMultilevel"/>
    <w:tmpl w:val="DBE810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34BE2426"/>
    <w:multiLevelType w:val="hybridMultilevel"/>
    <w:tmpl w:val="0268993C"/>
    <w:lvl w:ilvl="0" w:tplc="041F0017">
      <w:start w:val="1"/>
      <w:numFmt w:val="lowerLetter"/>
      <w:lvlText w:val="%1)"/>
      <w:lvlJc w:val="left"/>
      <w:pPr>
        <w:ind w:left="1287" w:hanging="360"/>
      </w:pPr>
    </w:lvl>
    <w:lvl w:ilvl="1" w:tplc="041F0019">
      <w:start w:val="1"/>
      <w:numFmt w:val="lowerLetter"/>
      <w:lvlText w:val="%2."/>
      <w:lvlJc w:val="left"/>
      <w:pPr>
        <w:ind w:left="2007" w:hanging="360"/>
      </w:pPr>
    </w:lvl>
    <w:lvl w:ilvl="2" w:tplc="041F001B">
      <w:start w:val="1"/>
      <w:numFmt w:val="lowerRoman"/>
      <w:lvlText w:val="%3."/>
      <w:lvlJc w:val="right"/>
      <w:pPr>
        <w:ind w:left="2727" w:hanging="180"/>
      </w:pPr>
    </w:lvl>
    <w:lvl w:ilvl="3" w:tplc="041F000F">
      <w:start w:val="1"/>
      <w:numFmt w:val="decimal"/>
      <w:lvlText w:val="%4."/>
      <w:lvlJc w:val="left"/>
      <w:pPr>
        <w:ind w:left="3447" w:hanging="360"/>
      </w:pPr>
    </w:lvl>
    <w:lvl w:ilvl="4" w:tplc="041F0019">
      <w:start w:val="1"/>
      <w:numFmt w:val="lowerLetter"/>
      <w:lvlText w:val="%5."/>
      <w:lvlJc w:val="left"/>
      <w:pPr>
        <w:ind w:left="4167" w:hanging="360"/>
      </w:pPr>
    </w:lvl>
    <w:lvl w:ilvl="5" w:tplc="041F001B">
      <w:start w:val="1"/>
      <w:numFmt w:val="lowerRoman"/>
      <w:lvlText w:val="%6."/>
      <w:lvlJc w:val="right"/>
      <w:pPr>
        <w:ind w:left="4887" w:hanging="180"/>
      </w:pPr>
    </w:lvl>
    <w:lvl w:ilvl="6" w:tplc="041F000F">
      <w:start w:val="1"/>
      <w:numFmt w:val="decimal"/>
      <w:lvlText w:val="%7."/>
      <w:lvlJc w:val="left"/>
      <w:pPr>
        <w:ind w:left="5607" w:hanging="360"/>
      </w:pPr>
    </w:lvl>
    <w:lvl w:ilvl="7" w:tplc="041F0019">
      <w:start w:val="1"/>
      <w:numFmt w:val="lowerLetter"/>
      <w:lvlText w:val="%8."/>
      <w:lvlJc w:val="left"/>
      <w:pPr>
        <w:ind w:left="6327" w:hanging="360"/>
      </w:pPr>
    </w:lvl>
    <w:lvl w:ilvl="8" w:tplc="041F001B">
      <w:start w:val="1"/>
      <w:numFmt w:val="lowerRoman"/>
      <w:lvlText w:val="%9."/>
      <w:lvlJc w:val="right"/>
      <w:pPr>
        <w:ind w:left="7047" w:hanging="180"/>
      </w:pPr>
    </w:lvl>
  </w:abstractNum>
  <w:abstractNum w:abstractNumId="42" w15:restartNumberingAfterBreak="0">
    <w:nsid w:val="3566513E"/>
    <w:multiLevelType w:val="hybridMultilevel"/>
    <w:tmpl w:val="EBA0ED7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35DF7A23"/>
    <w:multiLevelType w:val="hybridMultilevel"/>
    <w:tmpl w:val="BA1687B4"/>
    <w:lvl w:ilvl="0" w:tplc="ADD0A954">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61053B8"/>
    <w:multiLevelType w:val="hybridMultilevel"/>
    <w:tmpl w:val="0A06D1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3A0931C8"/>
    <w:multiLevelType w:val="singleLevel"/>
    <w:tmpl w:val="083E85FA"/>
    <w:lvl w:ilvl="0">
      <w:start w:val="1"/>
      <w:numFmt w:val="upperLetter"/>
      <w:pStyle w:val="Appendix"/>
      <w:lvlText w:val="Appendix %1:"/>
      <w:lvlJc w:val="left"/>
      <w:pPr>
        <w:tabs>
          <w:tab w:val="num" w:pos="1771"/>
        </w:tabs>
        <w:ind w:left="1771" w:hanging="1771"/>
      </w:pPr>
    </w:lvl>
  </w:abstractNum>
  <w:abstractNum w:abstractNumId="46" w15:restartNumberingAfterBreak="0">
    <w:nsid w:val="3A284CE0"/>
    <w:multiLevelType w:val="hybridMultilevel"/>
    <w:tmpl w:val="EE6059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3C123A4B"/>
    <w:multiLevelType w:val="hybridMultilevel"/>
    <w:tmpl w:val="1E889D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3C2802DE"/>
    <w:multiLevelType w:val="hybridMultilevel"/>
    <w:tmpl w:val="7B5C14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3C6B081F"/>
    <w:multiLevelType w:val="hybridMultilevel"/>
    <w:tmpl w:val="6652EA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3DEC4DD8"/>
    <w:multiLevelType w:val="hybridMultilevel"/>
    <w:tmpl w:val="353CB2D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3F06067B"/>
    <w:multiLevelType w:val="hybridMultilevel"/>
    <w:tmpl w:val="779C1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4037497C"/>
    <w:multiLevelType w:val="hybridMultilevel"/>
    <w:tmpl w:val="A204EB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415235F5"/>
    <w:multiLevelType w:val="hybridMultilevel"/>
    <w:tmpl w:val="64360A26"/>
    <w:lvl w:ilvl="0" w:tplc="5F104668">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41D845A2"/>
    <w:multiLevelType w:val="hybridMultilevel"/>
    <w:tmpl w:val="315E345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43321359"/>
    <w:multiLevelType w:val="hybridMultilevel"/>
    <w:tmpl w:val="090A49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46AD207C"/>
    <w:multiLevelType w:val="hybridMultilevel"/>
    <w:tmpl w:val="D5F6E5CC"/>
    <w:lvl w:ilvl="0" w:tplc="FFFFFFFF">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6C542D9"/>
    <w:multiLevelType w:val="hybridMultilevel"/>
    <w:tmpl w:val="1BB8C7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47AF3B22"/>
    <w:multiLevelType w:val="hybridMultilevel"/>
    <w:tmpl w:val="2DE05786"/>
    <w:lvl w:ilvl="0" w:tplc="75DCD2F2">
      <w:start w:val="1"/>
      <w:numFmt w:val="bullet"/>
      <w:lvlText w:val="o"/>
      <w:lvlJc w:val="left"/>
      <w:pPr>
        <w:ind w:left="780" w:hanging="360"/>
      </w:pPr>
      <w:rPr>
        <w:rFonts w:ascii="Courier New" w:hAnsi="Courier New" w:cs="Courier New" w:hint="default"/>
      </w:rPr>
    </w:lvl>
    <w:lvl w:ilvl="1" w:tplc="478074EA" w:tentative="1">
      <w:start w:val="1"/>
      <w:numFmt w:val="bullet"/>
      <w:lvlText w:val="o"/>
      <w:lvlJc w:val="left"/>
      <w:pPr>
        <w:ind w:left="1500" w:hanging="360"/>
      </w:pPr>
      <w:rPr>
        <w:rFonts w:ascii="Courier New" w:hAnsi="Courier New" w:cs="Courier New" w:hint="default"/>
      </w:rPr>
    </w:lvl>
    <w:lvl w:ilvl="2" w:tplc="BBD8C7F0" w:tentative="1">
      <w:start w:val="1"/>
      <w:numFmt w:val="bullet"/>
      <w:lvlText w:val=""/>
      <w:lvlJc w:val="left"/>
      <w:pPr>
        <w:ind w:left="2220" w:hanging="360"/>
      </w:pPr>
      <w:rPr>
        <w:rFonts w:ascii="Wingdings" w:hAnsi="Wingdings" w:hint="default"/>
      </w:rPr>
    </w:lvl>
    <w:lvl w:ilvl="3" w:tplc="BC823842" w:tentative="1">
      <w:start w:val="1"/>
      <w:numFmt w:val="bullet"/>
      <w:lvlText w:val=""/>
      <w:lvlJc w:val="left"/>
      <w:pPr>
        <w:ind w:left="2940" w:hanging="360"/>
      </w:pPr>
      <w:rPr>
        <w:rFonts w:ascii="Symbol" w:hAnsi="Symbol" w:hint="default"/>
      </w:rPr>
    </w:lvl>
    <w:lvl w:ilvl="4" w:tplc="B6D0F36A" w:tentative="1">
      <w:start w:val="1"/>
      <w:numFmt w:val="bullet"/>
      <w:lvlText w:val="o"/>
      <w:lvlJc w:val="left"/>
      <w:pPr>
        <w:ind w:left="3660" w:hanging="360"/>
      </w:pPr>
      <w:rPr>
        <w:rFonts w:ascii="Courier New" w:hAnsi="Courier New" w:cs="Courier New" w:hint="default"/>
      </w:rPr>
    </w:lvl>
    <w:lvl w:ilvl="5" w:tplc="CF020CEC" w:tentative="1">
      <w:start w:val="1"/>
      <w:numFmt w:val="bullet"/>
      <w:lvlText w:val=""/>
      <w:lvlJc w:val="left"/>
      <w:pPr>
        <w:ind w:left="4380" w:hanging="360"/>
      </w:pPr>
      <w:rPr>
        <w:rFonts w:ascii="Wingdings" w:hAnsi="Wingdings" w:hint="default"/>
      </w:rPr>
    </w:lvl>
    <w:lvl w:ilvl="6" w:tplc="FE26BF48" w:tentative="1">
      <w:start w:val="1"/>
      <w:numFmt w:val="bullet"/>
      <w:lvlText w:val=""/>
      <w:lvlJc w:val="left"/>
      <w:pPr>
        <w:ind w:left="5100" w:hanging="360"/>
      </w:pPr>
      <w:rPr>
        <w:rFonts w:ascii="Symbol" w:hAnsi="Symbol" w:hint="default"/>
      </w:rPr>
    </w:lvl>
    <w:lvl w:ilvl="7" w:tplc="ABAED4B6" w:tentative="1">
      <w:start w:val="1"/>
      <w:numFmt w:val="bullet"/>
      <w:lvlText w:val="o"/>
      <w:lvlJc w:val="left"/>
      <w:pPr>
        <w:ind w:left="5820" w:hanging="360"/>
      </w:pPr>
      <w:rPr>
        <w:rFonts w:ascii="Courier New" w:hAnsi="Courier New" w:cs="Courier New" w:hint="default"/>
      </w:rPr>
    </w:lvl>
    <w:lvl w:ilvl="8" w:tplc="EF4610F8" w:tentative="1">
      <w:start w:val="1"/>
      <w:numFmt w:val="bullet"/>
      <w:lvlText w:val=""/>
      <w:lvlJc w:val="left"/>
      <w:pPr>
        <w:ind w:left="6540" w:hanging="360"/>
      </w:pPr>
      <w:rPr>
        <w:rFonts w:ascii="Wingdings" w:hAnsi="Wingdings" w:hint="default"/>
      </w:rPr>
    </w:lvl>
  </w:abstractNum>
  <w:abstractNum w:abstractNumId="59" w15:restartNumberingAfterBreak="0">
    <w:nsid w:val="48523755"/>
    <w:multiLevelType w:val="hybridMultilevel"/>
    <w:tmpl w:val="D74E44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49BB3CDE"/>
    <w:multiLevelType w:val="hybridMultilevel"/>
    <w:tmpl w:val="7CDED49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1" w15:restartNumberingAfterBreak="0">
    <w:nsid w:val="4BCB63EF"/>
    <w:multiLevelType w:val="hybridMultilevel"/>
    <w:tmpl w:val="058C1E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4D690269"/>
    <w:multiLevelType w:val="hybridMultilevel"/>
    <w:tmpl w:val="54442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153F73"/>
    <w:multiLevelType w:val="hybridMultilevel"/>
    <w:tmpl w:val="E1922E72"/>
    <w:lvl w:ilvl="0" w:tplc="EBB2BABC">
      <w:start w:val="1"/>
      <w:numFmt w:val="bullet"/>
      <w:lvlText w:val=""/>
      <w:lvlJc w:val="left"/>
      <w:pPr>
        <w:ind w:left="720" w:hanging="360"/>
      </w:pPr>
      <w:rPr>
        <w:rFonts w:ascii="Symbol" w:hAnsi="Symbol" w:hint="default"/>
      </w:rPr>
    </w:lvl>
    <w:lvl w:ilvl="1" w:tplc="3550B4B4" w:tentative="1">
      <w:start w:val="1"/>
      <w:numFmt w:val="bullet"/>
      <w:lvlText w:val="o"/>
      <w:lvlJc w:val="left"/>
      <w:pPr>
        <w:ind w:left="1440" w:hanging="360"/>
      </w:pPr>
      <w:rPr>
        <w:rFonts w:ascii="Courier New" w:hAnsi="Courier New" w:cs="Courier New" w:hint="default"/>
      </w:rPr>
    </w:lvl>
    <w:lvl w:ilvl="2" w:tplc="FC448722" w:tentative="1">
      <w:start w:val="1"/>
      <w:numFmt w:val="bullet"/>
      <w:lvlText w:val=""/>
      <w:lvlJc w:val="left"/>
      <w:pPr>
        <w:ind w:left="2160" w:hanging="360"/>
      </w:pPr>
      <w:rPr>
        <w:rFonts w:ascii="Wingdings" w:hAnsi="Wingdings" w:hint="default"/>
      </w:rPr>
    </w:lvl>
    <w:lvl w:ilvl="3" w:tplc="B5BA5666" w:tentative="1">
      <w:start w:val="1"/>
      <w:numFmt w:val="bullet"/>
      <w:lvlText w:val=""/>
      <w:lvlJc w:val="left"/>
      <w:pPr>
        <w:ind w:left="2880" w:hanging="360"/>
      </w:pPr>
      <w:rPr>
        <w:rFonts w:ascii="Symbol" w:hAnsi="Symbol" w:hint="default"/>
      </w:rPr>
    </w:lvl>
    <w:lvl w:ilvl="4" w:tplc="0A8E2EFA" w:tentative="1">
      <w:start w:val="1"/>
      <w:numFmt w:val="bullet"/>
      <w:lvlText w:val="o"/>
      <w:lvlJc w:val="left"/>
      <w:pPr>
        <w:ind w:left="3600" w:hanging="360"/>
      </w:pPr>
      <w:rPr>
        <w:rFonts w:ascii="Courier New" w:hAnsi="Courier New" w:cs="Courier New" w:hint="default"/>
      </w:rPr>
    </w:lvl>
    <w:lvl w:ilvl="5" w:tplc="8FAAFF90" w:tentative="1">
      <w:start w:val="1"/>
      <w:numFmt w:val="bullet"/>
      <w:lvlText w:val=""/>
      <w:lvlJc w:val="left"/>
      <w:pPr>
        <w:ind w:left="4320" w:hanging="360"/>
      </w:pPr>
      <w:rPr>
        <w:rFonts w:ascii="Wingdings" w:hAnsi="Wingdings" w:hint="default"/>
      </w:rPr>
    </w:lvl>
    <w:lvl w:ilvl="6" w:tplc="CD7A3DBA" w:tentative="1">
      <w:start w:val="1"/>
      <w:numFmt w:val="bullet"/>
      <w:lvlText w:val=""/>
      <w:lvlJc w:val="left"/>
      <w:pPr>
        <w:ind w:left="5040" w:hanging="360"/>
      </w:pPr>
      <w:rPr>
        <w:rFonts w:ascii="Symbol" w:hAnsi="Symbol" w:hint="default"/>
      </w:rPr>
    </w:lvl>
    <w:lvl w:ilvl="7" w:tplc="60AAF8AA" w:tentative="1">
      <w:start w:val="1"/>
      <w:numFmt w:val="bullet"/>
      <w:lvlText w:val="o"/>
      <w:lvlJc w:val="left"/>
      <w:pPr>
        <w:ind w:left="5760" w:hanging="360"/>
      </w:pPr>
      <w:rPr>
        <w:rFonts w:ascii="Courier New" w:hAnsi="Courier New" w:cs="Courier New" w:hint="default"/>
      </w:rPr>
    </w:lvl>
    <w:lvl w:ilvl="8" w:tplc="53D45AA8" w:tentative="1">
      <w:start w:val="1"/>
      <w:numFmt w:val="bullet"/>
      <w:lvlText w:val=""/>
      <w:lvlJc w:val="left"/>
      <w:pPr>
        <w:ind w:left="6480" w:hanging="360"/>
      </w:pPr>
      <w:rPr>
        <w:rFonts w:ascii="Wingdings" w:hAnsi="Wingdings" w:hint="default"/>
      </w:rPr>
    </w:lvl>
  </w:abstractNum>
  <w:abstractNum w:abstractNumId="64" w15:restartNumberingAfterBreak="0">
    <w:nsid w:val="4E4D1F57"/>
    <w:multiLevelType w:val="hybridMultilevel"/>
    <w:tmpl w:val="F13A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6C469F"/>
    <w:multiLevelType w:val="hybridMultilevel"/>
    <w:tmpl w:val="110A2DC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6" w15:restartNumberingAfterBreak="0">
    <w:nsid w:val="507E359B"/>
    <w:multiLevelType w:val="hybridMultilevel"/>
    <w:tmpl w:val="600284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516679E1"/>
    <w:multiLevelType w:val="hybridMultilevel"/>
    <w:tmpl w:val="FF3A0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18E73A1"/>
    <w:multiLevelType w:val="hybridMultilevel"/>
    <w:tmpl w:val="839EC3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529204AA"/>
    <w:multiLevelType w:val="hybridMultilevel"/>
    <w:tmpl w:val="ABB60A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531F2507"/>
    <w:multiLevelType w:val="hybridMultilevel"/>
    <w:tmpl w:val="8FE83940"/>
    <w:lvl w:ilvl="0" w:tplc="041F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4614F13"/>
    <w:multiLevelType w:val="hybridMultilevel"/>
    <w:tmpl w:val="6BCE4F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5571285C"/>
    <w:multiLevelType w:val="multilevel"/>
    <w:tmpl w:val="D6A06C36"/>
    <w:name w:val="AECOM Outline numbering2"/>
    <w:lvl w:ilvl="0">
      <w:start w:val="1"/>
      <w:numFmt w:val="decimal"/>
      <w:lvlRestart w:val="0"/>
      <w:lvlText w:val="%1."/>
      <w:lvlJc w:val="left"/>
      <w:pPr>
        <w:ind w:left="567" w:hanging="567"/>
      </w:pPr>
      <w:rPr>
        <w:rFonts w:hint="default"/>
      </w:rPr>
    </w:lvl>
    <w:lvl w:ilvl="1">
      <w:start w:val="1"/>
      <w:numFmt w:val="decimal"/>
      <w:pStyle w:val="Numberedtext"/>
      <w:lvlText w:val="%1.%2"/>
      <w:lvlJc w:val="left"/>
      <w:pPr>
        <w:ind w:left="567" w:hanging="567"/>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73" w15:restartNumberingAfterBreak="0">
    <w:nsid w:val="557E0D2F"/>
    <w:multiLevelType w:val="hybridMultilevel"/>
    <w:tmpl w:val="7876D1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558819E9"/>
    <w:multiLevelType w:val="hybridMultilevel"/>
    <w:tmpl w:val="C03EAFA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5589340B"/>
    <w:multiLevelType w:val="hybridMultilevel"/>
    <w:tmpl w:val="7B2494C4"/>
    <w:lvl w:ilvl="0" w:tplc="5F104668">
      <w:numFmt w:val="bullet"/>
      <w:lvlText w:val="•"/>
      <w:lvlJc w:val="left"/>
      <w:pPr>
        <w:ind w:left="1080" w:hanging="360"/>
      </w:pPr>
      <w:rPr>
        <w:rFonts w:ascii="Arial" w:eastAsia="Times New Roman" w:hAnsi="Aria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6" w15:restartNumberingAfterBreak="0">
    <w:nsid w:val="56AB175E"/>
    <w:multiLevelType w:val="hybridMultilevel"/>
    <w:tmpl w:val="3AB4998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7" w15:restartNumberingAfterBreak="0">
    <w:nsid w:val="57187B74"/>
    <w:multiLevelType w:val="hybridMultilevel"/>
    <w:tmpl w:val="DBF4C8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57CB51E5"/>
    <w:multiLevelType w:val="hybridMultilevel"/>
    <w:tmpl w:val="53C63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A64729C"/>
    <w:multiLevelType w:val="hybridMultilevel"/>
    <w:tmpl w:val="1D62BC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5A6D486C"/>
    <w:multiLevelType w:val="hybridMultilevel"/>
    <w:tmpl w:val="54AEE7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5E6513C8"/>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60346684"/>
    <w:multiLevelType w:val="hybridMultilevel"/>
    <w:tmpl w:val="6784AE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619C5863"/>
    <w:multiLevelType w:val="hybridMultilevel"/>
    <w:tmpl w:val="F0163EB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62F80D16"/>
    <w:multiLevelType w:val="hybridMultilevel"/>
    <w:tmpl w:val="4E3A7F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6599623D"/>
    <w:multiLevelType w:val="hybridMultilevel"/>
    <w:tmpl w:val="C3FC4222"/>
    <w:lvl w:ilvl="0" w:tplc="1A080102">
      <w:start w:val="1"/>
      <w:numFmt w:val="bullet"/>
      <w:lvlText w:val=""/>
      <w:lvlJc w:val="left"/>
      <w:pPr>
        <w:ind w:left="720" w:hanging="360"/>
      </w:pPr>
      <w:rPr>
        <w:rFonts w:ascii="Symbol" w:hAnsi="Symbol" w:hint="default"/>
      </w:rPr>
    </w:lvl>
    <w:lvl w:ilvl="1" w:tplc="28825EA8" w:tentative="1">
      <w:start w:val="1"/>
      <w:numFmt w:val="bullet"/>
      <w:lvlText w:val="o"/>
      <w:lvlJc w:val="left"/>
      <w:pPr>
        <w:ind w:left="1440" w:hanging="360"/>
      </w:pPr>
      <w:rPr>
        <w:rFonts w:ascii="Courier New" w:hAnsi="Courier New" w:cs="Courier New" w:hint="default"/>
      </w:rPr>
    </w:lvl>
    <w:lvl w:ilvl="2" w:tplc="E63C2264" w:tentative="1">
      <w:start w:val="1"/>
      <w:numFmt w:val="bullet"/>
      <w:lvlText w:val=""/>
      <w:lvlJc w:val="left"/>
      <w:pPr>
        <w:ind w:left="2160" w:hanging="360"/>
      </w:pPr>
      <w:rPr>
        <w:rFonts w:ascii="Wingdings" w:hAnsi="Wingdings" w:hint="default"/>
      </w:rPr>
    </w:lvl>
    <w:lvl w:ilvl="3" w:tplc="9B4641B8" w:tentative="1">
      <w:start w:val="1"/>
      <w:numFmt w:val="bullet"/>
      <w:lvlText w:val=""/>
      <w:lvlJc w:val="left"/>
      <w:pPr>
        <w:ind w:left="2880" w:hanging="360"/>
      </w:pPr>
      <w:rPr>
        <w:rFonts w:ascii="Symbol" w:hAnsi="Symbol" w:hint="default"/>
      </w:rPr>
    </w:lvl>
    <w:lvl w:ilvl="4" w:tplc="A3569D92" w:tentative="1">
      <w:start w:val="1"/>
      <w:numFmt w:val="bullet"/>
      <w:lvlText w:val="o"/>
      <w:lvlJc w:val="left"/>
      <w:pPr>
        <w:ind w:left="3600" w:hanging="360"/>
      </w:pPr>
      <w:rPr>
        <w:rFonts w:ascii="Courier New" w:hAnsi="Courier New" w:cs="Courier New" w:hint="default"/>
      </w:rPr>
    </w:lvl>
    <w:lvl w:ilvl="5" w:tplc="5A029298" w:tentative="1">
      <w:start w:val="1"/>
      <w:numFmt w:val="bullet"/>
      <w:lvlText w:val=""/>
      <w:lvlJc w:val="left"/>
      <w:pPr>
        <w:ind w:left="4320" w:hanging="360"/>
      </w:pPr>
      <w:rPr>
        <w:rFonts w:ascii="Wingdings" w:hAnsi="Wingdings" w:hint="default"/>
      </w:rPr>
    </w:lvl>
    <w:lvl w:ilvl="6" w:tplc="7EB427DA" w:tentative="1">
      <w:start w:val="1"/>
      <w:numFmt w:val="bullet"/>
      <w:lvlText w:val=""/>
      <w:lvlJc w:val="left"/>
      <w:pPr>
        <w:ind w:left="5040" w:hanging="360"/>
      </w:pPr>
      <w:rPr>
        <w:rFonts w:ascii="Symbol" w:hAnsi="Symbol" w:hint="default"/>
      </w:rPr>
    </w:lvl>
    <w:lvl w:ilvl="7" w:tplc="49546C66" w:tentative="1">
      <w:start w:val="1"/>
      <w:numFmt w:val="bullet"/>
      <w:lvlText w:val="o"/>
      <w:lvlJc w:val="left"/>
      <w:pPr>
        <w:ind w:left="5760" w:hanging="360"/>
      </w:pPr>
      <w:rPr>
        <w:rFonts w:ascii="Courier New" w:hAnsi="Courier New" w:cs="Courier New" w:hint="default"/>
      </w:rPr>
    </w:lvl>
    <w:lvl w:ilvl="8" w:tplc="E430B67E" w:tentative="1">
      <w:start w:val="1"/>
      <w:numFmt w:val="bullet"/>
      <w:lvlText w:val=""/>
      <w:lvlJc w:val="left"/>
      <w:pPr>
        <w:ind w:left="6480" w:hanging="360"/>
      </w:pPr>
      <w:rPr>
        <w:rFonts w:ascii="Wingdings" w:hAnsi="Wingdings" w:hint="default"/>
      </w:rPr>
    </w:lvl>
  </w:abstractNum>
  <w:abstractNum w:abstractNumId="86" w15:restartNumberingAfterBreak="0">
    <w:nsid w:val="65A94123"/>
    <w:multiLevelType w:val="hybridMultilevel"/>
    <w:tmpl w:val="3C0849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67921502"/>
    <w:multiLevelType w:val="hybridMultilevel"/>
    <w:tmpl w:val="3C74AC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67F56E23"/>
    <w:multiLevelType w:val="hybridMultilevel"/>
    <w:tmpl w:val="12EA1E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682635D4"/>
    <w:multiLevelType w:val="hybridMultilevel"/>
    <w:tmpl w:val="68A4E79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0" w15:restartNumberingAfterBreak="0">
    <w:nsid w:val="6966302B"/>
    <w:multiLevelType w:val="hybridMultilevel"/>
    <w:tmpl w:val="9B768D1A"/>
    <w:lvl w:ilvl="0" w:tplc="856AA3C0">
      <w:start w:val="1"/>
      <w:numFmt w:val="bullet"/>
      <w:pStyle w:val="Bullets25c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B9C1C42"/>
    <w:multiLevelType w:val="hybridMultilevel"/>
    <w:tmpl w:val="8E4C5B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6CDE5F66"/>
    <w:multiLevelType w:val="hybridMultilevel"/>
    <w:tmpl w:val="69E4AFF6"/>
    <w:lvl w:ilvl="0" w:tplc="041F0001">
      <w:start w:val="1"/>
      <w:numFmt w:val="bullet"/>
      <w:lvlText w:val=""/>
      <w:lvlJc w:val="left"/>
      <w:pPr>
        <w:ind w:left="720" w:hanging="360"/>
      </w:pPr>
      <w:rPr>
        <w:rFonts w:ascii="Symbol" w:hAnsi="Symbol" w:hint="default"/>
      </w:rPr>
    </w:lvl>
    <w:lvl w:ilvl="1" w:tplc="E4982682">
      <w:numFmt w:val="bullet"/>
      <w:lvlText w:val="-"/>
      <w:lvlJc w:val="left"/>
      <w:pPr>
        <w:ind w:left="1440" w:hanging="360"/>
      </w:pPr>
      <w:rPr>
        <w:rFonts w:ascii="Calibri" w:eastAsiaTheme="minorEastAsia" w:hAnsi="Calibri" w:cs="Calibri"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3" w15:restartNumberingAfterBreak="0">
    <w:nsid w:val="6F6E2247"/>
    <w:multiLevelType w:val="hybridMultilevel"/>
    <w:tmpl w:val="8602A2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6FCA6CF6"/>
    <w:multiLevelType w:val="hybridMultilevel"/>
    <w:tmpl w:val="BB04189E"/>
    <w:lvl w:ilvl="0" w:tplc="BEEE4690">
      <w:start w:val="1"/>
      <w:numFmt w:val="bullet"/>
      <w:pStyle w:val="TBulletLevel2"/>
      <w:lvlText w:val="•"/>
      <w:lvlJc w:val="left"/>
      <w:pPr>
        <w:ind w:left="720" w:hanging="360"/>
      </w:pPr>
      <w:rPr>
        <w:rFonts w:ascii="Times New Roman" w:hAnsi="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70500E73"/>
    <w:multiLevelType w:val="hybridMultilevel"/>
    <w:tmpl w:val="13F89318"/>
    <w:lvl w:ilvl="0" w:tplc="041F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19E1827"/>
    <w:multiLevelType w:val="hybridMultilevel"/>
    <w:tmpl w:val="A5C61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745C4FDB"/>
    <w:multiLevelType w:val="hybridMultilevel"/>
    <w:tmpl w:val="70A87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75575BFF"/>
    <w:multiLevelType w:val="hybridMultilevel"/>
    <w:tmpl w:val="1E82A6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761A02F9"/>
    <w:multiLevelType w:val="hybridMultilevel"/>
    <w:tmpl w:val="6F4AF2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76340612"/>
    <w:multiLevelType w:val="hybridMultilevel"/>
    <w:tmpl w:val="06AE9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72A5864"/>
    <w:multiLevelType w:val="hybridMultilevel"/>
    <w:tmpl w:val="7A8E3C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785E0246"/>
    <w:multiLevelType w:val="hybridMultilevel"/>
    <w:tmpl w:val="E5A0D5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7A973848"/>
    <w:multiLevelType w:val="hybridMultilevel"/>
    <w:tmpl w:val="A1CC9B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7AEB5EA9"/>
    <w:multiLevelType w:val="multilevel"/>
    <w:tmpl w:val="657E2F90"/>
    <w:lvl w:ilvl="0">
      <w:start w:val="1"/>
      <w:numFmt w:val="decimal"/>
      <w:pStyle w:val="Balk1"/>
      <w:lvlText w:val="%1"/>
      <w:lvlJc w:val="left"/>
      <w:pPr>
        <w:tabs>
          <w:tab w:val="num" w:pos="1418"/>
        </w:tabs>
        <w:ind w:left="851" w:hanging="851"/>
      </w:pPr>
      <w:rPr>
        <w:rFonts w:ascii="Tahoma" w:eastAsiaTheme="majorEastAsia" w:hAnsi="Tahoma" w:hint="default"/>
        <w:b/>
        <w:i w:val="0"/>
        <w:caps w:val="0"/>
        <w:strike w:val="0"/>
        <w:dstrike w:val="0"/>
        <w:vanish w:val="0"/>
        <w:sz w:val="32"/>
        <w:vertAlign w:val="baseline"/>
      </w:rPr>
    </w:lvl>
    <w:lvl w:ilvl="1">
      <w:start w:val="1"/>
      <w:numFmt w:val="decimal"/>
      <w:pStyle w:val="Balk2"/>
      <w:lvlText w:val="%1.%2"/>
      <w:lvlJc w:val="left"/>
      <w:pPr>
        <w:tabs>
          <w:tab w:val="num" w:pos="1985"/>
        </w:tabs>
        <w:ind w:left="1418" w:hanging="851"/>
      </w:pPr>
      <w:rPr>
        <w:rFonts w:ascii="Tahoma" w:eastAsiaTheme="majorEastAsia" w:hAnsi="Tahoma" w:hint="default"/>
        <w:b/>
        <w:i w:val="0"/>
        <w:caps w:val="0"/>
        <w:strike w:val="0"/>
        <w:dstrike w:val="0"/>
        <w:vanish w:val="0"/>
        <w:sz w:val="28"/>
        <w:szCs w:val="28"/>
        <w:vertAlign w:val="baseline"/>
      </w:rPr>
    </w:lvl>
    <w:lvl w:ilvl="2">
      <w:start w:val="1"/>
      <w:numFmt w:val="decimal"/>
      <w:pStyle w:val="Balk3"/>
      <w:lvlText w:val="%1.%2.%3"/>
      <w:lvlJc w:val="left"/>
      <w:pPr>
        <w:tabs>
          <w:tab w:val="num" w:pos="2552"/>
        </w:tabs>
        <w:ind w:left="1985" w:hanging="851"/>
      </w:pPr>
      <w:rPr>
        <w:rFonts w:ascii="Tahoma" w:eastAsiaTheme="majorEastAsia" w:hAnsi="Tahoma" w:hint="default"/>
        <w:b/>
        <w:i w:val="0"/>
        <w:caps w:val="0"/>
        <w:strike w:val="0"/>
        <w:dstrike w:val="0"/>
        <w:vanish w:val="0"/>
        <w:sz w:val="24"/>
        <w:vertAlign w:val="baseline"/>
      </w:rPr>
    </w:lvl>
    <w:lvl w:ilvl="3">
      <w:start w:val="1"/>
      <w:numFmt w:val="decimal"/>
      <w:pStyle w:val="Balk4"/>
      <w:lvlText w:val="%1.%2.%3.%4"/>
      <w:lvlJc w:val="left"/>
      <w:pPr>
        <w:tabs>
          <w:tab w:val="num" w:pos="3119"/>
        </w:tabs>
        <w:ind w:left="2552" w:hanging="851"/>
      </w:pPr>
      <w:rPr>
        <w:rFonts w:ascii="Tahoma" w:eastAsiaTheme="majorEastAsia" w:hAnsi="Tahoma" w:hint="default"/>
        <w:b/>
        <w:i w:val="0"/>
        <w:caps w:val="0"/>
        <w:strike w:val="0"/>
        <w:dstrike w:val="0"/>
        <w:vanish w:val="0"/>
        <w:sz w:val="20"/>
        <w:vertAlign w:val="baseline"/>
      </w:rPr>
    </w:lvl>
    <w:lvl w:ilvl="4">
      <w:start w:val="1"/>
      <w:numFmt w:val="decimal"/>
      <w:pStyle w:val="Balk5"/>
      <w:lvlText w:val="%1.%2.%3.%4.%5"/>
      <w:lvlJc w:val="left"/>
      <w:pPr>
        <w:tabs>
          <w:tab w:val="num" w:pos="2268"/>
        </w:tabs>
        <w:ind w:left="3119" w:hanging="851"/>
      </w:pPr>
      <w:rPr>
        <w:rFonts w:hint="default"/>
      </w:rPr>
    </w:lvl>
    <w:lvl w:ilvl="5">
      <w:start w:val="1"/>
      <w:numFmt w:val="lowerRoman"/>
      <w:lvlText w:val="(%6)"/>
      <w:lvlJc w:val="left"/>
      <w:pPr>
        <w:tabs>
          <w:tab w:val="num" w:pos="1418"/>
        </w:tabs>
        <w:ind w:left="1418" w:hanging="1418"/>
      </w:pPr>
      <w:rPr>
        <w:rFonts w:hint="default"/>
      </w:rPr>
    </w:lvl>
    <w:lvl w:ilvl="6">
      <w:start w:val="1"/>
      <w:numFmt w:val="decimal"/>
      <w:lvlText w:val="%7."/>
      <w:lvlJc w:val="left"/>
      <w:pPr>
        <w:tabs>
          <w:tab w:val="num" w:pos="1418"/>
        </w:tabs>
        <w:ind w:left="1418" w:hanging="1418"/>
      </w:pPr>
      <w:rPr>
        <w:rFonts w:hint="default"/>
      </w:rPr>
    </w:lvl>
    <w:lvl w:ilvl="7">
      <w:start w:val="1"/>
      <w:numFmt w:val="lowerLetter"/>
      <w:lvlText w:val="%8."/>
      <w:lvlJc w:val="left"/>
      <w:pPr>
        <w:tabs>
          <w:tab w:val="num" w:pos="1418"/>
        </w:tabs>
        <w:ind w:left="1418" w:hanging="1418"/>
      </w:pPr>
      <w:rPr>
        <w:rFonts w:hint="default"/>
      </w:rPr>
    </w:lvl>
    <w:lvl w:ilvl="8">
      <w:start w:val="1"/>
      <w:numFmt w:val="lowerRoman"/>
      <w:lvlText w:val="%9."/>
      <w:lvlJc w:val="left"/>
      <w:pPr>
        <w:tabs>
          <w:tab w:val="num" w:pos="1418"/>
        </w:tabs>
        <w:ind w:left="1418" w:hanging="1418"/>
      </w:pPr>
      <w:rPr>
        <w:rFonts w:hint="default"/>
      </w:rPr>
    </w:lvl>
  </w:abstractNum>
  <w:abstractNum w:abstractNumId="105" w15:restartNumberingAfterBreak="0">
    <w:nsid w:val="7B431C21"/>
    <w:multiLevelType w:val="hybridMultilevel"/>
    <w:tmpl w:val="A074EB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7CD71059"/>
    <w:multiLevelType w:val="hybridMultilevel"/>
    <w:tmpl w:val="A45258E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7" w15:restartNumberingAfterBreak="0">
    <w:nsid w:val="7D7E3074"/>
    <w:multiLevelType w:val="hybridMultilevel"/>
    <w:tmpl w:val="3BA461B4"/>
    <w:lvl w:ilvl="0" w:tplc="041F000F">
      <w:start w:val="1"/>
      <w:numFmt w:val="decimal"/>
      <w:pStyle w:val="TB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8" w15:restartNumberingAfterBreak="0">
    <w:nsid w:val="7FD13F94"/>
    <w:multiLevelType w:val="hybridMultilevel"/>
    <w:tmpl w:val="C58061F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4"/>
  </w:num>
  <w:num w:numId="2">
    <w:abstractNumId w:val="43"/>
  </w:num>
  <w:num w:numId="3">
    <w:abstractNumId w:val="90"/>
  </w:num>
  <w:num w:numId="4">
    <w:abstractNumId w:val="1"/>
  </w:num>
  <w:num w:numId="5">
    <w:abstractNumId w:val="107"/>
  </w:num>
  <w:num w:numId="6">
    <w:abstractNumId w:val="0"/>
  </w:num>
  <w:num w:numId="7">
    <w:abstractNumId w:val="72"/>
  </w:num>
  <w:num w:numId="8">
    <w:abstractNumId w:val="45"/>
  </w:num>
  <w:num w:numId="9">
    <w:abstractNumId w:val="44"/>
  </w:num>
  <w:num w:numId="10">
    <w:abstractNumId w:val="8"/>
  </w:num>
  <w:num w:numId="11">
    <w:abstractNumId w:val="91"/>
  </w:num>
  <w:num w:numId="12">
    <w:abstractNumId w:val="83"/>
  </w:num>
  <w:num w:numId="13">
    <w:abstractNumId w:val="36"/>
  </w:num>
  <w:num w:numId="14">
    <w:abstractNumId w:val="98"/>
  </w:num>
  <w:num w:numId="15">
    <w:abstractNumId w:val="16"/>
  </w:num>
  <w:num w:numId="16">
    <w:abstractNumId w:val="50"/>
  </w:num>
  <w:num w:numId="17">
    <w:abstractNumId w:val="69"/>
  </w:num>
  <w:num w:numId="18">
    <w:abstractNumId w:val="31"/>
  </w:num>
  <w:num w:numId="19">
    <w:abstractNumId w:val="97"/>
  </w:num>
  <w:num w:numId="20">
    <w:abstractNumId w:val="17"/>
  </w:num>
  <w:num w:numId="21">
    <w:abstractNumId w:val="75"/>
  </w:num>
  <w:num w:numId="22">
    <w:abstractNumId w:val="37"/>
  </w:num>
  <w:num w:numId="23">
    <w:abstractNumId w:val="60"/>
  </w:num>
  <w:num w:numId="24">
    <w:abstractNumId w:val="53"/>
  </w:num>
  <w:num w:numId="25">
    <w:abstractNumId w:val="56"/>
  </w:num>
  <w:num w:numId="26">
    <w:abstractNumId w:val="103"/>
  </w:num>
  <w:num w:numId="27">
    <w:abstractNumId w:val="27"/>
  </w:num>
  <w:num w:numId="28">
    <w:abstractNumId w:val="86"/>
  </w:num>
  <w:num w:numId="29">
    <w:abstractNumId w:val="47"/>
  </w:num>
  <w:num w:numId="30">
    <w:abstractNumId w:val="106"/>
  </w:num>
  <w:num w:numId="31">
    <w:abstractNumId w:val="96"/>
  </w:num>
  <w:num w:numId="32">
    <w:abstractNumId w:val="10"/>
  </w:num>
  <w:num w:numId="33">
    <w:abstractNumId w:val="108"/>
  </w:num>
  <w:num w:numId="34">
    <w:abstractNumId w:val="87"/>
  </w:num>
  <w:num w:numId="35">
    <w:abstractNumId w:val="42"/>
  </w:num>
  <w:num w:numId="36">
    <w:abstractNumId w:val="80"/>
  </w:num>
  <w:num w:numId="37">
    <w:abstractNumId w:val="18"/>
  </w:num>
  <w:num w:numId="38">
    <w:abstractNumId w:val="71"/>
  </w:num>
  <w:num w:numId="39">
    <w:abstractNumId w:val="77"/>
  </w:num>
  <w:num w:numId="40">
    <w:abstractNumId w:val="74"/>
  </w:num>
  <w:num w:numId="41">
    <w:abstractNumId w:val="57"/>
  </w:num>
  <w:num w:numId="42">
    <w:abstractNumId w:val="78"/>
  </w:num>
  <w:num w:numId="43">
    <w:abstractNumId w:val="64"/>
  </w:num>
  <w:num w:numId="44">
    <w:abstractNumId w:val="33"/>
  </w:num>
  <w:num w:numId="45">
    <w:abstractNumId w:val="12"/>
  </w:num>
  <w:num w:numId="46">
    <w:abstractNumId w:val="68"/>
  </w:num>
  <w:num w:numId="47">
    <w:abstractNumId w:val="49"/>
  </w:num>
  <w:num w:numId="48">
    <w:abstractNumId w:val="32"/>
  </w:num>
  <w:num w:numId="49">
    <w:abstractNumId w:val="9"/>
  </w:num>
  <w:num w:numId="50">
    <w:abstractNumId w:val="94"/>
  </w:num>
  <w:num w:numId="51">
    <w:abstractNumId w:val="101"/>
  </w:num>
  <w:num w:numId="52">
    <w:abstractNumId w:val="93"/>
  </w:num>
  <w:num w:numId="53">
    <w:abstractNumId w:val="63"/>
  </w:num>
  <w:num w:numId="54">
    <w:abstractNumId w:val="55"/>
  </w:num>
  <w:num w:numId="55">
    <w:abstractNumId w:val="85"/>
  </w:num>
  <w:num w:numId="56">
    <w:abstractNumId w:val="62"/>
  </w:num>
  <w:num w:numId="57">
    <w:abstractNumId w:val="10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num>
  <w:num w:numId="59">
    <w:abstractNumId w:val="26"/>
  </w:num>
  <w:num w:numId="60">
    <w:abstractNumId w:val="25"/>
  </w:num>
  <w:num w:numId="61">
    <w:abstractNumId w:val="100"/>
  </w:num>
  <w:num w:numId="62">
    <w:abstractNumId w:val="67"/>
  </w:num>
  <w:num w:numId="63">
    <w:abstractNumId w:val="28"/>
  </w:num>
  <w:num w:numId="64">
    <w:abstractNumId w:val="79"/>
  </w:num>
  <w:num w:numId="65">
    <w:abstractNumId w:val="48"/>
  </w:num>
  <w:num w:numId="66">
    <w:abstractNumId w:val="4"/>
  </w:num>
  <w:num w:numId="67">
    <w:abstractNumId w:val="52"/>
  </w:num>
  <w:num w:numId="68">
    <w:abstractNumId w:val="40"/>
  </w:num>
  <w:num w:numId="69">
    <w:abstractNumId w:val="20"/>
  </w:num>
  <w:num w:numId="70">
    <w:abstractNumId w:val="13"/>
  </w:num>
  <w:num w:numId="71">
    <w:abstractNumId w:val="38"/>
  </w:num>
  <w:num w:numId="72">
    <w:abstractNumId w:val="46"/>
  </w:num>
  <w:num w:numId="73">
    <w:abstractNumId w:val="39"/>
  </w:num>
  <w:num w:numId="74">
    <w:abstractNumId w:val="11"/>
  </w:num>
  <w:num w:numId="75">
    <w:abstractNumId w:val="29"/>
  </w:num>
  <w:num w:numId="76">
    <w:abstractNumId w:val="95"/>
  </w:num>
  <w:num w:numId="77">
    <w:abstractNumId w:val="3"/>
  </w:num>
  <w:num w:numId="78">
    <w:abstractNumId w:val="99"/>
  </w:num>
  <w:num w:numId="79">
    <w:abstractNumId w:val="54"/>
  </w:num>
  <w:num w:numId="80">
    <w:abstractNumId w:val="88"/>
  </w:num>
  <w:num w:numId="81">
    <w:abstractNumId w:val="14"/>
  </w:num>
  <w:num w:numId="82">
    <w:abstractNumId w:val="19"/>
  </w:num>
  <w:num w:numId="83">
    <w:abstractNumId w:val="84"/>
  </w:num>
  <w:num w:numId="84">
    <w:abstractNumId w:val="73"/>
  </w:num>
  <w:num w:numId="85">
    <w:abstractNumId w:val="82"/>
  </w:num>
  <w:num w:numId="86">
    <w:abstractNumId w:val="102"/>
  </w:num>
  <w:num w:numId="87">
    <w:abstractNumId w:val="94"/>
  </w:num>
  <w:num w:numId="88">
    <w:abstractNumId w:val="59"/>
  </w:num>
  <w:num w:numId="89">
    <w:abstractNumId w:val="15"/>
  </w:num>
  <w:num w:numId="90">
    <w:abstractNumId w:val="34"/>
  </w:num>
  <w:num w:numId="91">
    <w:abstractNumId w:val="7"/>
  </w:num>
  <w:num w:numId="92">
    <w:abstractNumId w:val="105"/>
  </w:num>
  <w:num w:numId="93">
    <w:abstractNumId w:val="59"/>
  </w:num>
  <w:num w:numId="94">
    <w:abstractNumId w:val="51"/>
  </w:num>
  <w:num w:numId="95">
    <w:abstractNumId w:val="2"/>
  </w:num>
  <w:num w:numId="96">
    <w:abstractNumId w:val="22"/>
  </w:num>
  <w:num w:numId="97">
    <w:abstractNumId w:val="81"/>
  </w:num>
  <w:num w:numId="98">
    <w:abstractNumId w:val="70"/>
  </w:num>
  <w:num w:numId="99">
    <w:abstractNumId w:val="61"/>
  </w:num>
  <w:num w:numId="100">
    <w:abstractNumId w:val="6"/>
  </w:num>
  <w:num w:numId="101">
    <w:abstractNumId w:val="65"/>
  </w:num>
  <w:num w:numId="102">
    <w:abstractNumId w:val="76"/>
  </w:num>
  <w:num w:numId="103">
    <w:abstractNumId w:val="89"/>
  </w:num>
  <w:num w:numId="104">
    <w:abstractNumId w:val="35"/>
  </w:num>
  <w:num w:numId="10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3"/>
  </w:num>
  <w:num w:numId="107">
    <w:abstractNumId w:val="92"/>
  </w:num>
  <w:num w:numId="108">
    <w:abstractNumId w:val="21"/>
  </w:num>
  <w:num w:numId="109">
    <w:abstractNumId w:val="24"/>
  </w:num>
  <w:num w:numId="110">
    <w:abstractNumId w:val="5"/>
  </w:num>
  <w:num w:numId="111">
    <w:abstractNumId w:val="66"/>
  </w:num>
  <w:num w:numId="112">
    <w:abstractNumId w:val="3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717"/>
    <w:rsid w:val="000006E1"/>
    <w:rsid w:val="0000120E"/>
    <w:rsid w:val="000017B8"/>
    <w:rsid w:val="00001CE0"/>
    <w:rsid w:val="00001E91"/>
    <w:rsid w:val="00002D6D"/>
    <w:rsid w:val="00003B1D"/>
    <w:rsid w:val="00003E9E"/>
    <w:rsid w:val="00004252"/>
    <w:rsid w:val="00004821"/>
    <w:rsid w:val="00004D6F"/>
    <w:rsid w:val="00004F16"/>
    <w:rsid w:val="00004FF7"/>
    <w:rsid w:val="00005D60"/>
    <w:rsid w:val="00006555"/>
    <w:rsid w:val="00010E2F"/>
    <w:rsid w:val="00011303"/>
    <w:rsid w:val="000122E6"/>
    <w:rsid w:val="00012EB1"/>
    <w:rsid w:val="00012F60"/>
    <w:rsid w:val="00014235"/>
    <w:rsid w:val="0001438C"/>
    <w:rsid w:val="00014CBA"/>
    <w:rsid w:val="000151BC"/>
    <w:rsid w:val="00015319"/>
    <w:rsid w:val="00015EFE"/>
    <w:rsid w:val="000161CC"/>
    <w:rsid w:val="0001621E"/>
    <w:rsid w:val="00016D54"/>
    <w:rsid w:val="0001759F"/>
    <w:rsid w:val="000179D4"/>
    <w:rsid w:val="000202DA"/>
    <w:rsid w:val="000204AC"/>
    <w:rsid w:val="00020548"/>
    <w:rsid w:val="000206F4"/>
    <w:rsid w:val="00020819"/>
    <w:rsid w:val="00020C7D"/>
    <w:rsid w:val="00021003"/>
    <w:rsid w:val="00021240"/>
    <w:rsid w:val="000212E0"/>
    <w:rsid w:val="00021707"/>
    <w:rsid w:val="00022753"/>
    <w:rsid w:val="000233B5"/>
    <w:rsid w:val="00023790"/>
    <w:rsid w:val="00023BC3"/>
    <w:rsid w:val="000256B7"/>
    <w:rsid w:val="00025E18"/>
    <w:rsid w:val="00025F56"/>
    <w:rsid w:val="000305DE"/>
    <w:rsid w:val="00030BC9"/>
    <w:rsid w:val="00030E8F"/>
    <w:rsid w:val="00031989"/>
    <w:rsid w:val="00031C5D"/>
    <w:rsid w:val="00032243"/>
    <w:rsid w:val="000323C6"/>
    <w:rsid w:val="00034473"/>
    <w:rsid w:val="000351DE"/>
    <w:rsid w:val="00035629"/>
    <w:rsid w:val="00035B0A"/>
    <w:rsid w:val="00035FAC"/>
    <w:rsid w:val="000365D5"/>
    <w:rsid w:val="00036D64"/>
    <w:rsid w:val="00037A0A"/>
    <w:rsid w:val="00037C81"/>
    <w:rsid w:val="0004054B"/>
    <w:rsid w:val="00040BEF"/>
    <w:rsid w:val="00040DEA"/>
    <w:rsid w:val="0004152E"/>
    <w:rsid w:val="00042F23"/>
    <w:rsid w:val="00043857"/>
    <w:rsid w:val="000443B5"/>
    <w:rsid w:val="00044CB6"/>
    <w:rsid w:val="000453DA"/>
    <w:rsid w:val="00045771"/>
    <w:rsid w:val="00046B2B"/>
    <w:rsid w:val="00046FB7"/>
    <w:rsid w:val="000506AF"/>
    <w:rsid w:val="00053070"/>
    <w:rsid w:val="00053564"/>
    <w:rsid w:val="00053C92"/>
    <w:rsid w:val="00053EE4"/>
    <w:rsid w:val="0005469A"/>
    <w:rsid w:val="000551C1"/>
    <w:rsid w:val="00055502"/>
    <w:rsid w:val="00055A63"/>
    <w:rsid w:val="00055A9C"/>
    <w:rsid w:val="000564F6"/>
    <w:rsid w:val="00057087"/>
    <w:rsid w:val="000575F7"/>
    <w:rsid w:val="000603D4"/>
    <w:rsid w:val="00060CD7"/>
    <w:rsid w:val="00062BC8"/>
    <w:rsid w:val="00062C94"/>
    <w:rsid w:val="0006304E"/>
    <w:rsid w:val="00063521"/>
    <w:rsid w:val="000652F7"/>
    <w:rsid w:val="00065731"/>
    <w:rsid w:val="000662EB"/>
    <w:rsid w:val="00066F6F"/>
    <w:rsid w:val="000679DD"/>
    <w:rsid w:val="000700E6"/>
    <w:rsid w:val="000702BE"/>
    <w:rsid w:val="00071B35"/>
    <w:rsid w:val="00071DE1"/>
    <w:rsid w:val="000725B5"/>
    <w:rsid w:val="00072A02"/>
    <w:rsid w:val="0007307A"/>
    <w:rsid w:val="0007374A"/>
    <w:rsid w:val="00074636"/>
    <w:rsid w:val="00074CBF"/>
    <w:rsid w:val="000764AC"/>
    <w:rsid w:val="000768EB"/>
    <w:rsid w:val="00076BFB"/>
    <w:rsid w:val="00076D2D"/>
    <w:rsid w:val="000775D6"/>
    <w:rsid w:val="000778A9"/>
    <w:rsid w:val="00077CBF"/>
    <w:rsid w:val="00080801"/>
    <w:rsid w:val="00081EB9"/>
    <w:rsid w:val="000834D7"/>
    <w:rsid w:val="00083610"/>
    <w:rsid w:val="000837E5"/>
    <w:rsid w:val="00083881"/>
    <w:rsid w:val="000847BF"/>
    <w:rsid w:val="000855EB"/>
    <w:rsid w:val="000862AF"/>
    <w:rsid w:val="00090605"/>
    <w:rsid w:val="000909A8"/>
    <w:rsid w:val="000910A1"/>
    <w:rsid w:val="000918BA"/>
    <w:rsid w:val="00092A65"/>
    <w:rsid w:val="00094447"/>
    <w:rsid w:val="00095686"/>
    <w:rsid w:val="00095D59"/>
    <w:rsid w:val="0009637A"/>
    <w:rsid w:val="00096881"/>
    <w:rsid w:val="00096F93"/>
    <w:rsid w:val="00097B79"/>
    <w:rsid w:val="00097C0E"/>
    <w:rsid w:val="000A19FD"/>
    <w:rsid w:val="000A358D"/>
    <w:rsid w:val="000A3EE9"/>
    <w:rsid w:val="000A4F8D"/>
    <w:rsid w:val="000A5581"/>
    <w:rsid w:val="000A5F0E"/>
    <w:rsid w:val="000A61FE"/>
    <w:rsid w:val="000A6406"/>
    <w:rsid w:val="000A6A4A"/>
    <w:rsid w:val="000B081C"/>
    <w:rsid w:val="000B0AC2"/>
    <w:rsid w:val="000B115E"/>
    <w:rsid w:val="000B1495"/>
    <w:rsid w:val="000B1A8A"/>
    <w:rsid w:val="000B22F7"/>
    <w:rsid w:val="000B4D1A"/>
    <w:rsid w:val="000B4F05"/>
    <w:rsid w:val="000B4F9F"/>
    <w:rsid w:val="000B5018"/>
    <w:rsid w:val="000B5796"/>
    <w:rsid w:val="000B6B86"/>
    <w:rsid w:val="000B77CD"/>
    <w:rsid w:val="000B7F45"/>
    <w:rsid w:val="000C0318"/>
    <w:rsid w:val="000C03B8"/>
    <w:rsid w:val="000C0E52"/>
    <w:rsid w:val="000C1A5F"/>
    <w:rsid w:val="000C1FE9"/>
    <w:rsid w:val="000C22ED"/>
    <w:rsid w:val="000C3C21"/>
    <w:rsid w:val="000C3F37"/>
    <w:rsid w:val="000C4168"/>
    <w:rsid w:val="000C4FBA"/>
    <w:rsid w:val="000C52C2"/>
    <w:rsid w:val="000C542D"/>
    <w:rsid w:val="000C5C27"/>
    <w:rsid w:val="000C5D11"/>
    <w:rsid w:val="000C5FBE"/>
    <w:rsid w:val="000C67C0"/>
    <w:rsid w:val="000C6DBC"/>
    <w:rsid w:val="000C786D"/>
    <w:rsid w:val="000C79D1"/>
    <w:rsid w:val="000C7D2C"/>
    <w:rsid w:val="000D093A"/>
    <w:rsid w:val="000D0A85"/>
    <w:rsid w:val="000D0ECD"/>
    <w:rsid w:val="000D0FBE"/>
    <w:rsid w:val="000D10DD"/>
    <w:rsid w:val="000D15B1"/>
    <w:rsid w:val="000D1A27"/>
    <w:rsid w:val="000D1EFA"/>
    <w:rsid w:val="000D26EA"/>
    <w:rsid w:val="000D27E2"/>
    <w:rsid w:val="000D2F8B"/>
    <w:rsid w:val="000D4B9B"/>
    <w:rsid w:val="000D4DB4"/>
    <w:rsid w:val="000D589D"/>
    <w:rsid w:val="000D667A"/>
    <w:rsid w:val="000D7287"/>
    <w:rsid w:val="000D7C6D"/>
    <w:rsid w:val="000D7F1C"/>
    <w:rsid w:val="000E050F"/>
    <w:rsid w:val="000E0535"/>
    <w:rsid w:val="000E0C90"/>
    <w:rsid w:val="000E18B7"/>
    <w:rsid w:val="000E1EEB"/>
    <w:rsid w:val="000E2613"/>
    <w:rsid w:val="000E2BDE"/>
    <w:rsid w:val="000E33C3"/>
    <w:rsid w:val="000E359E"/>
    <w:rsid w:val="000E3896"/>
    <w:rsid w:val="000F0707"/>
    <w:rsid w:val="000F0804"/>
    <w:rsid w:val="000F0AE0"/>
    <w:rsid w:val="000F0E90"/>
    <w:rsid w:val="000F1678"/>
    <w:rsid w:val="000F1864"/>
    <w:rsid w:val="000F1922"/>
    <w:rsid w:val="000F2A28"/>
    <w:rsid w:val="000F454B"/>
    <w:rsid w:val="000F4807"/>
    <w:rsid w:val="000F4F23"/>
    <w:rsid w:val="000F501D"/>
    <w:rsid w:val="000F5C14"/>
    <w:rsid w:val="000F62CE"/>
    <w:rsid w:val="000F7E4E"/>
    <w:rsid w:val="000F7EF1"/>
    <w:rsid w:val="001003F0"/>
    <w:rsid w:val="00100A0E"/>
    <w:rsid w:val="00101BB6"/>
    <w:rsid w:val="001021DB"/>
    <w:rsid w:val="001023CD"/>
    <w:rsid w:val="001029D1"/>
    <w:rsid w:val="00102C6E"/>
    <w:rsid w:val="00102D92"/>
    <w:rsid w:val="00102FDF"/>
    <w:rsid w:val="00103F0A"/>
    <w:rsid w:val="00104052"/>
    <w:rsid w:val="0010449F"/>
    <w:rsid w:val="00104B3D"/>
    <w:rsid w:val="001055E5"/>
    <w:rsid w:val="0010567D"/>
    <w:rsid w:val="001066B0"/>
    <w:rsid w:val="00106E4F"/>
    <w:rsid w:val="00106F70"/>
    <w:rsid w:val="001104AD"/>
    <w:rsid w:val="00110A29"/>
    <w:rsid w:val="00110D65"/>
    <w:rsid w:val="00111450"/>
    <w:rsid w:val="001116B9"/>
    <w:rsid w:val="00111F96"/>
    <w:rsid w:val="00112452"/>
    <w:rsid w:val="001124F7"/>
    <w:rsid w:val="00112993"/>
    <w:rsid w:val="001132AD"/>
    <w:rsid w:val="0011336C"/>
    <w:rsid w:val="001153E1"/>
    <w:rsid w:val="00115972"/>
    <w:rsid w:val="00115A84"/>
    <w:rsid w:val="00117199"/>
    <w:rsid w:val="00117461"/>
    <w:rsid w:val="0011757B"/>
    <w:rsid w:val="00117A45"/>
    <w:rsid w:val="00120204"/>
    <w:rsid w:val="00120BC0"/>
    <w:rsid w:val="001213C6"/>
    <w:rsid w:val="00121433"/>
    <w:rsid w:val="001226D7"/>
    <w:rsid w:val="00123987"/>
    <w:rsid w:val="001247A9"/>
    <w:rsid w:val="00124C91"/>
    <w:rsid w:val="00125A4C"/>
    <w:rsid w:val="001273C6"/>
    <w:rsid w:val="001277B2"/>
    <w:rsid w:val="00127E8A"/>
    <w:rsid w:val="00130730"/>
    <w:rsid w:val="001307C3"/>
    <w:rsid w:val="00132E30"/>
    <w:rsid w:val="00133301"/>
    <w:rsid w:val="001337F5"/>
    <w:rsid w:val="001338BE"/>
    <w:rsid w:val="00133EB5"/>
    <w:rsid w:val="00134277"/>
    <w:rsid w:val="00134733"/>
    <w:rsid w:val="00134882"/>
    <w:rsid w:val="001349EB"/>
    <w:rsid w:val="00134A6F"/>
    <w:rsid w:val="00134B92"/>
    <w:rsid w:val="00134D24"/>
    <w:rsid w:val="0013528D"/>
    <w:rsid w:val="0013583B"/>
    <w:rsid w:val="0013609D"/>
    <w:rsid w:val="001363C5"/>
    <w:rsid w:val="00136897"/>
    <w:rsid w:val="001375F2"/>
    <w:rsid w:val="00137E83"/>
    <w:rsid w:val="0014103B"/>
    <w:rsid w:val="0014183C"/>
    <w:rsid w:val="001418EA"/>
    <w:rsid w:val="001422C1"/>
    <w:rsid w:val="001437DF"/>
    <w:rsid w:val="00143DA0"/>
    <w:rsid w:val="00144C2B"/>
    <w:rsid w:val="00144CB9"/>
    <w:rsid w:val="0014566A"/>
    <w:rsid w:val="00145ABF"/>
    <w:rsid w:val="00145BAF"/>
    <w:rsid w:val="00145F3A"/>
    <w:rsid w:val="00146454"/>
    <w:rsid w:val="00146F96"/>
    <w:rsid w:val="00146FBC"/>
    <w:rsid w:val="0014748E"/>
    <w:rsid w:val="00147505"/>
    <w:rsid w:val="00147C8C"/>
    <w:rsid w:val="00147F2C"/>
    <w:rsid w:val="0015024A"/>
    <w:rsid w:val="001505E6"/>
    <w:rsid w:val="00150613"/>
    <w:rsid w:val="00150721"/>
    <w:rsid w:val="00150880"/>
    <w:rsid w:val="00151341"/>
    <w:rsid w:val="0015196D"/>
    <w:rsid w:val="00151A0D"/>
    <w:rsid w:val="001521BB"/>
    <w:rsid w:val="00153BE7"/>
    <w:rsid w:val="001550AB"/>
    <w:rsid w:val="0015554C"/>
    <w:rsid w:val="00156C9C"/>
    <w:rsid w:val="00157FDB"/>
    <w:rsid w:val="0016068E"/>
    <w:rsid w:val="001610B3"/>
    <w:rsid w:val="00161367"/>
    <w:rsid w:val="001613F8"/>
    <w:rsid w:val="00161BA0"/>
    <w:rsid w:val="00162A68"/>
    <w:rsid w:val="00162EF9"/>
    <w:rsid w:val="001630C2"/>
    <w:rsid w:val="001642B0"/>
    <w:rsid w:val="001642BA"/>
    <w:rsid w:val="00164B93"/>
    <w:rsid w:val="001652C1"/>
    <w:rsid w:val="00166627"/>
    <w:rsid w:val="00166EA1"/>
    <w:rsid w:val="00166ED3"/>
    <w:rsid w:val="00170F4F"/>
    <w:rsid w:val="001717F6"/>
    <w:rsid w:val="00171CE1"/>
    <w:rsid w:val="00172A3F"/>
    <w:rsid w:val="00173EDA"/>
    <w:rsid w:val="0017428D"/>
    <w:rsid w:val="00174568"/>
    <w:rsid w:val="001748C2"/>
    <w:rsid w:val="00175F33"/>
    <w:rsid w:val="001779DD"/>
    <w:rsid w:val="0018071C"/>
    <w:rsid w:val="00181BAD"/>
    <w:rsid w:val="00181EA2"/>
    <w:rsid w:val="00182815"/>
    <w:rsid w:val="00183F99"/>
    <w:rsid w:val="0018469A"/>
    <w:rsid w:val="00184B21"/>
    <w:rsid w:val="00185C63"/>
    <w:rsid w:val="00186420"/>
    <w:rsid w:val="00186D91"/>
    <w:rsid w:val="001872DC"/>
    <w:rsid w:val="001877CB"/>
    <w:rsid w:val="001905D7"/>
    <w:rsid w:val="00190BBD"/>
    <w:rsid w:val="00190D5B"/>
    <w:rsid w:val="00190E58"/>
    <w:rsid w:val="00191109"/>
    <w:rsid w:val="00191698"/>
    <w:rsid w:val="00192548"/>
    <w:rsid w:val="001931A9"/>
    <w:rsid w:val="00194784"/>
    <w:rsid w:val="00195BCF"/>
    <w:rsid w:val="00197228"/>
    <w:rsid w:val="00197D66"/>
    <w:rsid w:val="001A0268"/>
    <w:rsid w:val="001A02D7"/>
    <w:rsid w:val="001A0E85"/>
    <w:rsid w:val="001A0ED0"/>
    <w:rsid w:val="001A0FFE"/>
    <w:rsid w:val="001A109D"/>
    <w:rsid w:val="001A1D03"/>
    <w:rsid w:val="001A217F"/>
    <w:rsid w:val="001A2BAA"/>
    <w:rsid w:val="001A2E06"/>
    <w:rsid w:val="001A3130"/>
    <w:rsid w:val="001A39E9"/>
    <w:rsid w:val="001A562E"/>
    <w:rsid w:val="001A5791"/>
    <w:rsid w:val="001A606E"/>
    <w:rsid w:val="001A6397"/>
    <w:rsid w:val="001A6988"/>
    <w:rsid w:val="001A70AD"/>
    <w:rsid w:val="001B09F3"/>
    <w:rsid w:val="001B0CA1"/>
    <w:rsid w:val="001B10D8"/>
    <w:rsid w:val="001B1B99"/>
    <w:rsid w:val="001B27EC"/>
    <w:rsid w:val="001B28AB"/>
    <w:rsid w:val="001B49BA"/>
    <w:rsid w:val="001B6CAA"/>
    <w:rsid w:val="001B7DA4"/>
    <w:rsid w:val="001C01EC"/>
    <w:rsid w:val="001C1354"/>
    <w:rsid w:val="001C27C8"/>
    <w:rsid w:val="001C313A"/>
    <w:rsid w:val="001C3284"/>
    <w:rsid w:val="001C34FC"/>
    <w:rsid w:val="001C36D9"/>
    <w:rsid w:val="001C47C8"/>
    <w:rsid w:val="001C5725"/>
    <w:rsid w:val="001C6FCB"/>
    <w:rsid w:val="001D1814"/>
    <w:rsid w:val="001D348E"/>
    <w:rsid w:val="001D3A16"/>
    <w:rsid w:val="001D465E"/>
    <w:rsid w:val="001D5AAB"/>
    <w:rsid w:val="001D60D8"/>
    <w:rsid w:val="001D6D19"/>
    <w:rsid w:val="001D731B"/>
    <w:rsid w:val="001D7779"/>
    <w:rsid w:val="001E05CD"/>
    <w:rsid w:val="001E1CE2"/>
    <w:rsid w:val="001E2C77"/>
    <w:rsid w:val="001E31BF"/>
    <w:rsid w:val="001E36D8"/>
    <w:rsid w:val="001E3E13"/>
    <w:rsid w:val="001E408C"/>
    <w:rsid w:val="001E4469"/>
    <w:rsid w:val="001E52BF"/>
    <w:rsid w:val="001E532B"/>
    <w:rsid w:val="001E586B"/>
    <w:rsid w:val="001E5AD9"/>
    <w:rsid w:val="001E70A2"/>
    <w:rsid w:val="001E7DBF"/>
    <w:rsid w:val="001F091F"/>
    <w:rsid w:val="001F1113"/>
    <w:rsid w:val="001F14C5"/>
    <w:rsid w:val="001F1A79"/>
    <w:rsid w:val="001F21EF"/>
    <w:rsid w:val="001F25AD"/>
    <w:rsid w:val="001F270C"/>
    <w:rsid w:val="001F2BC3"/>
    <w:rsid w:val="001F3566"/>
    <w:rsid w:val="001F35F2"/>
    <w:rsid w:val="001F3DC7"/>
    <w:rsid w:val="001F4D57"/>
    <w:rsid w:val="001F4EBE"/>
    <w:rsid w:val="001F5822"/>
    <w:rsid w:val="001F5BE3"/>
    <w:rsid w:val="001F6F33"/>
    <w:rsid w:val="001F7380"/>
    <w:rsid w:val="001F7540"/>
    <w:rsid w:val="0020039D"/>
    <w:rsid w:val="00200ACB"/>
    <w:rsid w:val="00200BD7"/>
    <w:rsid w:val="00200E7E"/>
    <w:rsid w:val="00201D18"/>
    <w:rsid w:val="00201E32"/>
    <w:rsid w:val="00202186"/>
    <w:rsid w:val="00202AC7"/>
    <w:rsid w:val="00202B48"/>
    <w:rsid w:val="0020346E"/>
    <w:rsid w:val="00203D2C"/>
    <w:rsid w:val="00204249"/>
    <w:rsid w:val="00205055"/>
    <w:rsid w:val="002056AE"/>
    <w:rsid w:val="002058AE"/>
    <w:rsid w:val="002059DB"/>
    <w:rsid w:val="002061F7"/>
    <w:rsid w:val="0020645B"/>
    <w:rsid w:val="0020649E"/>
    <w:rsid w:val="00206CD8"/>
    <w:rsid w:val="00206DCE"/>
    <w:rsid w:val="00207277"/>
    <w:rsid w:val="002104DC"/>
    <w:rsid w:val="00210667"/>
    <w:rsid w:val="00210FAC"/>
    <w:rsid w:val="002110AD"/>
    <w:rsid w:val="00211DB3"/>
    <w:rsid w:val="00211F98"/>
    <w:rsid w:val="00213E97"/>
    <w:rsid w:val="00214074"/>
    <w:rsid w:val="00214B3C"/>
    <w:rsid w:val="00215273"/>
    <w:rsid w:val="002153D3"/>
    <w:rsid w:val="002154AD"/>
    <w:rsid w:val="00215845"/>
    <w:rsid w:val="00215874"/>
    <w:rsid w:val="00215B15"/>
    <w:rsid w:val="00215D0B"/>
    <w:rsid w:val="002160E2"/>
    <w:rsid w:val="00216CAE"/>
    <w:rsid w:val="00217105"/>
    <w:rsid w:val="002204BC"/>
    <w:rsid w:val="00220A4B"/>
    <w:rsid w:val="00220C82"/>
    <w:rsid w:val="002219C9"/>
    <w:rsid w:val="00221C5B"/>
    <w:rsid w:val="00223215"/>
    <w:rsid w:val="00223AF9"/>
    <w:rsid w:val="00223CCA"/>
    <w:rsid w:val="00224013"/>
    <w:rsid w:val="00224212"/>
    <w:rsid w:val="00224403"/>
    <w:rsid w:val="00224907"/>
    <w:rsid w:val="00224E2C"/>
    <w:rsid w:val="00224F6E"/>
    <w:rsid w:val="00225A5A"/>
    <w:rsid w:val="00226B23"/>
    <w:rsid w:val="00226FED"/>
    <w:rsid w:val="00227845"/>
    <w:rsid w:val="00227C62"/>
    <w:rsid w:val="0023046F"/>
    <w:rsid w:val="00231CAC"/>
    <w:rsid w:val="0023209F"/>
    <w:rsid w:val="0023219E"/>
    <w:rsid w:val="002335AB"/>
    <w:rsid w:val="002345DE"/>
    <w:rsid w:val="00234EDB"/>
    <w:rsid w:val="00235270"/>
    <w:rsid w:val="00236D86"/>
    <w:rsid w:val="002407AD"/>
    <w:rsid w:val="002408C0"/>
    <w:rsid w:val="0024166D"/>
    <w:rsid w:val="00241714"/>
    <w:rsid w:val="00241A37"/>
    <w:rsid w:val="00241C7A"/>
    <w:rsid w:val="00241F8C"/>
    <w:rsid w:val="00241FF9"/>
    <w:rsid w:val="0024203E"/>
    <w:rsid w:val="00242EBB"/>
    <w:rsid w:val="00243474"/>
    <w:rsid w:val="00245025"/>
    <w:rsid w:val="00245960"/>
    <w:rsid w:val="00245FF2"/>
    <w:rsid w:val="00246FF8"/>
    <w:rsid w:val="002508A4"/>
    <w:rsid w:val="00251967"/>
    <w:rsid w:val="0025233A"/>
    <w:rsid w:val="00252D24"/>
    <w:rsid w:val="0025340D"/>
    <w:rsid w:val="00254C19"/>
    <w:rsid w:val="00254E7E"/>
    <w:rsid w:val="0025539C"/>
    <w:rsid w:val="00256657"/>
    <w:rsid w:val="00256915"/>
    <w:rsid w:val="0025741C"/>
    <w:rsid w:val="0026097F"/>
    <w:rsid w:val="00260C84"/>
    <w:rsid w:val="00261785"/>
    <w:rsid w:val="002632DA"/>
    <w:rsid w:val="002638FD"/>
    <w:rsid w:val="002640B8"/>
    <w:rsid w:val="00264F7F"/>
    <w:rsid w:val="002660BE"/>
    <w:rsid w:val="0026611F"/>
    <w:rsid w:val="002668E8"/>
    <w:rsid w:val="00267836"/>
    <w:rsid w:val="002709A6"/>
    <w:rsid w:val="002733C7"/>
    <w:rsid w:val="0027380E"/>
    <w:rsid w:val="00273D46"/>
    <w:rsid w:val="00273FA7"/>
    <w:rsid w:val="0027425B"/>
    <w:rsid w:val="0027434E"/>
    <w:rsid w:val="00274459"/>
    <w:rsid w:val="00274DE1"/>
    <w:rsid w:val="002755E0"/>
    <w:rsid w:val="00277A73"/>
    <w:rsid w:val="00280317"/>
    <w:rsid w:val="00281504"/>
    <w:rsid w:val="00281850"/>
    <w:rsid w:val="00281AD6"/>
    <w:rsid w:val="00281F3F"/>
    <w:rsid w:val="00282002"/>
    <w:rsid w:val="0028281A"/>
    <w:rsid w:val="002829EC"/>
    <w:rsid w:val="00283E0F"/>
    <w:rsid w:val="00284489"/>
    <w:rsid w:val="0028452D"/>
    <w:rsid w:val="0028597C"/>
    <w:rsid w:val="00286620"/>
    <w:rsid w:val="00286ED2"/>
    <w:rsid w:val="002874CA"/>
    <w:rsid w:val="0029113F"/>
    <w:rsid w:val="002915DB"/>
    <w:rsid w:val="0029176A"/>
    <w:rsid w:val="002923A1"/>
    <w:rsid w:val="002926B5"/>
    <w:rsid w:val="002930E6"/>
    <w:rsid w:val="00293745"/>
    <w:rsid w:val="002941DA"/>
    <w:rsid w:val="00294540"/>
    <w:rsid w:val="002951D3"/>
    <w:rsid w:val="00295309"/>
    <w:rsid w:val="002957D7"/>
    <w:rsid w:val="00295BF6"/>
    <w:rsid w:val="0029655B"/>
    <w:rsid w:val="00297588"/>
    <w:rsid w:val="002975D1"/>
    <w:rsid w:val="00297BC3"/>
    <w:rsid w:val="002A0A96"/>
    <w:rsid w:val="002A117E"/>
    <w:rsid w:val="002A1283"/>
    <w:rsid w:val="002A211F"/>
    <w:rsid w:val="002A2E23"/>
    <w:rsid w:val="002A4CCD"/>
    <w:rsid w:val="002A5B9D"/>
    <w:rsid w:val="002A5CB7"/>
    <w:rsid w:val="002A749A"/>
    <w:rsid w:val="002A7885"/>
    <w:rsid w:val="002A7F50"/>
    <w:rsid w:val="002B01ED"/>
    <w:rsid w:val="002B194A"/>
    <w:rsid w:val="002B3C0E"/>
    <w:rsid w:val="002B3D44"/>
    <w:rsid w:val="002B3FED"/>
    <w:rsid w:val="002B46D7"/>
    <w:rsid w:val="002B55C2"/>
    <w:rsid w:val="002B73E2"/>
    <w:rsid w:val="002B7EEB"/>
    <w:rsid w:val="002C1345"/>
    <w:rsid w:val="002C167B"/>
    <w:rsid w:val="002C1B4A"/>
    <w:rsid w:val="002C2068"/>
    <w:rsid w:val="002C3842"/>
    <w:rsid w:val="002C4B33"/>
    <w:rsid w:val="002C5663"/>
    <w:rsid w:val="002C5E12"/>
    <w:rsid w:val="002C6337"/>
    <w:rsid w:val="002C7904"/>
    <w:rsid w:val="002C7EB7"/>
    <w:rsid w:val="002C7F99"/>
    <w:rsid w:val="002D1F5E"/>
    <w:rsid w:val="002D2000"/>
    <w:rsid w:val="002D322A"/>
    <w:rsid w:val="002D3641"/>
    <w:rsid w:val="002D3A74"/>
    <w:rsid w:val="002D467C"/>
    <w:rsid w:val="002D4A28"/>
    <w:rsid w:val="002D5E15"/>
    <w:rsid w:val="002E1553"/>
    <w:rsid w:val="002E1D40"/>
    <w:rsid w:val="002E24FB"/>
    <w:rsid w:val="002E2EC4"/>
    <w:rsid w:val="002E34A0"/>
    <w:rsid w:val="002E35D6"/>
    <w:rsid w:val="002E3D37"/>
    <w:rsid w:val="002E4030"/>
    <w:rsid w:val="002E6506"/>
    <w:rsid w:val="002E756E"/>
    <w:rsid w:val="002F1161"/>
    <w:rsid w:val="002F160B"/>
    <w:rsid w:val="002F16E5"/>
    <w:rsid w:val="002F21F6"/>
    <w:rsid w:val="002F27EB"/>
    <w:rsid w:val="002F2D50"/>
    <w:rsid w:val="002F39EF"/>
    <w:rsid w:val="002F54FA"/>
    <w:rsid w:val="002F5BF0"/>
    <w:rsid w:val="002F5CF3"/>
    <w:rsid w:val="002F5F82"/>
    <w:rsid w:val="002F733F"/>
    <w:rsid w:val="002F7CB9"/>
    <w:rsid w:val="002F7FC8"/>
    <w:rsid w:val="00300DAB"/>
    <w:rsid w:val="003011CF"/>
    <w:rsid w:val="0030137B"/>
    <w:rsid w:val="003043E9"/>
    <w:rsid w:val="003057C1"/>
    <w:rsid w:val="00305ABE"/>
    <w:rsid w:val="003062FB"/>
    <w:rsid w:val="00306380"/>
    <w:rsid w:val="0030675A"/>
    <w:rsid w:val="00306C28"/>
    <w:rsid w:val="003071D3"/>
    <w:rsid w:val="003077EC"/>
    <w:rsid w:val="0030790F"/>
    <w:rsid w:val="00310098"/>
    <w:rsid w:val="00311EC4"/>
    <w:rsid w:val="00312D65"/>
    <w:rsid w:val="00312F4C"/>
    <w:rsid w:val="00313263"/>
    <w:rsid w:val="00313856"/>
    <w:rsid w:val="003145A9"/>
    <w:rsid w:val="00314F97"/>
    <w:rsid w:val="00315E7C"/>
    <w:rsid w:val="00316117"/>
    <w:rsid w:val="0031676A"/>
    <w:rsid w:val="003175A4"/>
    <w:rsid w:val="00322473"/>
    <w:rsid w:val="0032265A"/>
    <w:rsid w:val="00322E66"/>
    <w:rsid w:val="00322F01"/>
    <w:rsid w:val="003240B1"/>
    <w:rsid w:val="003243E7"/>
    <w:rsid w:val="0032470D"/>
    <w:rsid w:val="0032545A"/>
    <w:rsid w:val="0032683D"/>
    <w:rsid w:val="003268B2"/>
    <w:rsid w:val="00327279"/>
    <w:rsid w:val="003272EB"/>
    <w:rsid w:val="00327A76"/>
    <w:rsid w:val="00327BE8"/>
    <w:rsid w:val="0033109D"/>
    <w:rsid w:val="00331233"/>
    <w:rsid w:val="00331304"/>
    <w:rsid w:val="00332D8F"/>
    <w:rsid w:val="00335172"/>
    <w:rsid w:val="003351AF"/>
    <w:rsid w:val="00337196"/>
    <w:rsid w:val="003373F7"/>
    <w:rsid w:val="00340A18"/>
    <w:rsid w:val="00340A92"/>
    <w:rsid w:val="00340EF6"/>
    <w:rsid w:val="003420B7"/>
    <w:rsid w:val="00342502"/>
    <w:rsid w:val="00342DAA"/>
    <w:rsid w:val="00342DAD"/>
    <w:rsid w:val="00342F61"/>
    <w:rsid w:val="00343F7E"/>
    <w:rsid w:val="00344757"/>
    <w:rsid w:val="00345C55"/>
    <w:rsid w:val="00346AA6"/>
    <w:rsid w:val="00347262"/>
    <w:rsid w:val="00347896"/>
    <w:rsid w:val="003478A5"/>
    <w:rsid w:val="00347B39"/>
    <w:rsid w:val="00347D1F"/>
    <w:rsid w:val="00347E60"/>
    <w:rsid w:val="003501C2"/>
    <w:rsid w:val="00350CC5"/>
    <w:rsid w:val="00351E30"/>
    <w:rsid w:val="0035255B"/>
    <w:rsid w:val="00352B44"/>
    <w:rsid w:val="0035316D"/>
    <w:rsid w:val="00353A46"/>
    <w:rsid w:val="00353FA7"/>
    <w:rsid w:val="00354A93"/>
    <w:rsid w:val="00355475"/>
    <w:rsid w:val="0035579B"/>
    <w:rsid w:val="00356DEF"/>
    <w:rsid w:val="0035715E"/>
    <w:rsid w:val="003600A4"/>
    <w:rsid w:val="00360A4E"/>
    <w:rsid w:val="00360F32"/>
    <w:rsid w:val="0036114B"/>
    <w:rsid w:val="003617D6"/>
    <w:rsid w:val="00361814"/>
    <w:rsid w:val="00361A5C"/>
    <w:rsid w:val="0036221E"/>
    <w:rsid w:val="0036297D"/>
    <w:rsid w:val="00363381"/>
    <w:rsid w:val="00363463"/>
    <w:rsid w:val="00364594"/>
    <w:rsid w:val="00364905"/>
    <w:rsid w:val="003666C3"/>
    <w:rsid w:val="00367473"/>
    <w:rsid w:val="003679FD"/>
    <w:rsid w:val="00370607"/>
    <w:rsid w:val="003706B1"/>
    <w:rsid w:val="003710EE"/>
    <w:rsid w:val="003719DE"/>
    <w:rsid w:val="00374712"/>
    <w:rsid w:val="00374B23"/>
    <w:rsid w:val="0037529A"/>
    <w:rsid w:val="00375462"/>
    <w:rsid w:val="00376230"/>
    <w:rsid w:val="003767AC"/>
    <w:rsid w:val="0037770D"/>
    <w:rsid w:val="00380305"/>
    <w:rsid w:val="0038056F"/>
    <w:rsid w:val="003812D6"/>
    <w:rsid w:val="00381E34"/>
    <w:rsid w:val="0038242B"/>
    <w:rsid w:val="003835C1"/>
    <w:rsid w:val="00384FC3"/>
    <w:rsid w:val="00384FE1"/>
    <w:rsid w:val="0038734E"/>
    <w:rsid w:val="00390EF9"/>
    <w:rsid w:val="0039153C"/>
    <w:rsid w:val="003930AA"/>
    <w:rsid w:val="003932DA"/>
    <w:rsid w:val="0039374A"/>
    <w:rsid w:val="00394359"/>
    <w:rsid w:val="00394A59"/>
    <w:rsid w:val="00394D81"/>
    <w:rsid w:val="003957CE"/>
    <w:rsid w:val="00395FFD"/>
    <w:rsid w:val="00396B96"/>
    <w:rsid w:val="00396E06"/>
    <w:rsid w:val="00397C88"/>
    <w:rsid w:val="003A027A"/>
    <w:rsid w:val="003A033E"/>
    <w:rsid w:val="003A2D74"/>
    <w:rsid w:val="003A4323"/>
    <w:rsid w:val="003A4374"/>
    <w:rsid w:val="003A59EC"/>
    <w:rsid w:val="003A5BA8"/>
    <w:rsid w:val="003A5F80"/>
    <w:rsid w:val="003A618E"/>
    <w:rsid w:val="003A6A66"/>
    <w:rsid w:val="003A6C7B"/>
    <w:rsid w:val="003A6C84"/>
    <w:rsid w:val="003A70C6"/>
    <w:rsid w:val="003A71E0"/>
    <w:rsid w:val="003A7720"/>
    <w:rsid w:val="003B0A31"/>
    <w:rsid w:val="003B27CF"/>
    <w:rsid w:val="003B2A2C"/>
    <w:rsid w:val="003B4E89"/>
    <w:rsid w:val="003B630C"/>
    <w:rsid w:val="003B6FCA"/>
    <w:rsid w:val="003B73DC"/>
    <w:rsid w:val="003B7453"/>
    <w:rsid w:val="003B7539"/>
    <w:rsid w:val="003B76E0"/>
    <w:rsid w:val="003C0651"/>
    <w:rsid w:val="003C0D9D"/>
    <w:rsid w:val="003C1055"/>
    <w:rsid w:val="003C130C"/>
    <w:rsid w:val="003C1D1B"/>
    <w:rsid w:val="003C228B"/>
    <w:rsid w:val="003C2AD6"/>
    <w:rsid w:val="003C3730"/>
    <w:rsid w:val="003C4B2B"/>
    <w:rsid w:val="003C516F"/>
    <w:rsid w:val="003C545F"/>
    <w:rsid w:val="003C581D"/>
    <w:rsid w:val="003C5825"/>
    <w:rsid w:val="003C5F9A"/>
    <w:rsid w:val="003C702D"/>
    <w:rsid w:val="003C7280"/>
    <w:rsid w:val="003C77FC"/>
    <w:rsid w:val="003C7B6B"/>
    <w:rsid w:val="003D0AAA"/>
    <w:rsid w:val="003D14C3"/>
    <w:rsid w:val="003D1FFB"/>
    <w:rsid w:val="003D348B"/>
    <w:rsid w:val="003D368B"/>
    <w:rsid w:val="003D388E"/>
    <w:rsid w:val="003D4A7A"/>
    <w:rsid w:val="003D4AE3"/>
    <w:rsid w:val="003D4C31"/>
    <w:rsid w:val="003D4D11"/>
    <w:rsid w:val="003D5966"/>
    <w:rsid w:val="003D59BC"/>
    <w:rsid w:val="003D5A09"/>
    <w:rsid w:val="003D6005"/>
    <w:rsid w:val="003D6232"/>
    <w:rsid w:val="003D70B6"/>
    <w:rsid w:val="003D721B"/>
    <w:rsid w:val="003D7925"/>
    <w:rsid w:val="003D7F61"/>
    <w:rsid w:val="003E0606"/>
    <w:rsid w:val="003E06C2"/>
    <w:rsid w:val="003E0B9B"/>
    <w:rsid w:val="003E0D61"/>
    <w:rsid w:val="003E1D8B"/>
    <w:rsid w:val="003E2D0F"/>
    <w:rsid w:val="003E2F6D"/>
    <w:rsid w:val="003E37EC"/>
    <w:rsid w:val="003E5426"/>
    <w:rsid w:val="003E6388"/>
    <w:rsid w:val="003E658B"/>
    <w:rsid w:val="003E7D14"/>
    <w:rsid w:val="003E7D54"/>
    <w:rsid w:val="003F0F1D"/>
    <w:rsid w:val="003F1B4C"/>
    <w:rsid w:val="003F2208"/>
    <w:rsid w:val="003F2431"/>
    <w:rsid w:val="003F2590"/>
    <w:rsid w:val="003F3CD2"/>
    <w:rsid w:val="003F41EC"/>
    <w:rsid w:val="003F4EBE"/>
    <w:rsid w:val="003F4F9E"/>
    <w:rsid w:val="003F5663"/>
    <w:rsid w:val="003F57E8"/>
    <w:rsid w:val="003F6478"/>
    <w:rsid w:val="003F6F6F"/>
    <w:rsid w:val="003F7A78"/>
    <w:rsid w:val="0040054C"/>
    <w:rsid w:val="00400717"/>
    <w:rsid w:val="00401CDA"/>
    <w:rsid w:val="004022C0"/>
    <w:rsid w:val="00402888"/>
    <w:rsid w:val="00402BA3"/>
    <w:rsid w:val="00402EDC"/>
    <w:rsid w:val="00402F5D"/>
    <w:rsid w:val="0040370B"/>
    <w:rsid w:val="00403C56"/>
    <w:rsid w:val="00405698"/>
    <w:rsid w:val="004057EB"/>
    <w:rsid w:val="004058AB"/>
    <w:rsid w:val="00405C71"/>
    <w:rsid w:val="00405F96"/>
    <w:rsid w:val="004068C4"/>
    <w:rsid w:val="00406EBE"/>
    <w:rsid w:val="0040721A"/>
    <w:rsid w:val="004076E7"/>
    <w:rsid w:val="00407B6F"/>
    <w:rsid w:val="00407BE3"/>
    <w:rsid w:val="00410C0A"/>
    <w:rsid w:val="00411329"/>
    <w:rsid w:val="00413007"/>
    <w:rsid w:val="00415215"/>
    <w:rsid w:val="00415486"/>
    <w:rsid w:val="00415A67"/>
    <w:rsid w:val="004164B6"/>
    <w:rsid w:val="0041696A"/>
    <w:rsid w:val="00417856"/>
    <w:rsid w:val="004178C7"/>
    <w:rsid w:val="00417E23"/>
    <w:rsid w:val="00420C63"/>
    <w:rsid w:val="00420EF3"/>
    <w:rsid w:val="0042168B"/>
    <w:rsid w:val="00421927"/>
    <w:rsid w:val="004219ED"/>
    <w:rsid w:val="00422201"/>
    <w:rsid w:val="00423769"/>
    <w:rsid w:val="00423FC7"/>
    <w:rsid w:val="00424F10"/>
    <w:rsid w:val="00425200"/>
    <w:rsid w:val="00425FB3"/>
    <w:rsid w:val="004267F5"/>
    <w:rsid w:val="00426BB0"/>
    <w:rsid w:val="0042700D"/>
    <w:rsid w:val="004272F7"/>
    <w:rsid w:val="00430117"/>
    <w:rsid w:val="0043069F"/>
    <w:rsid w:val="0043187E"/>
    <w:rsid w:val="00431A6C"/>
    <w:rsid w:val="0043385A"/>
    <w:rsid w:val="00434513"/>
    <w:rsid w:val="00434D8E"/>
    <w:rsid w:val="004353DA"/>
    <w:rsid w:val="00435410"/>
    <w:rsid w:val="004366F8"/>
    <w:rsid w:val="00441C7F"/>
    <w:rsid w:val="004428EA"/>
    <w:rsid w:val="00442AF2"/>
    <w:rsid w:val="00442ECC"/>
    <w:rsid w:val="0044301E"/>
    <w:rsid w:val="00443131"/>
    <w:rsid w:val="00443844"/>
    <w:rsid w:val="00444361"/>
    <w:rsid w:val="004448F1"/>
    <w:rsid w:val="00444D41"/>
    <w:rsid w:val="00445AEF"/>
    <w:rsid w:val="004469A4"/>
    <w:rsid w:val="0045022C"/>
    <w:rsid w:val="004502DF"/>
    <w:rsid w:val="00450FD3"/>
    <w:rsid w:val="00451CC8"/>
    <w:rsid w:val="00452BB3"/>
    <w:rsid w:val="004541F3"/>
    <w:rsid w:val="00454533"/>
    <w:rsid w:val="00455AE9"/>
    <w:rsid w:val="00455D0E"/>
    <w:rsid w:val="00456853"/>
    <w:rsid w:val="00457EE5"/>
    <w:rsid w:val="00461088"/>
    <w:rsid w:val="004613A5"/>
    <w:rsid w:val="004619E9"/>
    <w:rsid w:val="00461A70"/>
    <w:rsid w:val="00461E69"/>
    <w:rsid w:val="00462B2B"/>
    <w:rsid w:val="00463875"/>
    <w:rsid w:val="0046399E"/>
    <w:rsid w:val="004647BB"/>
    <w:rsid w:val="0046549B"/>
    <w:rsid w:val="00465A75"/>
    <w:rsid w:val="0046604F"/>
    <w:rsid w:val="004674DA"/>
    <w:rsid w:val="00467B03"/>
    <w:rsid w:val="00467FEA"/>
    <w:rsid w:val="00471EF9"/>
    <w:rsid w:val="00471F50"/>
    <w:rsid w:val="00471FED"/>
    <w:rsid w:val="0047208D"/>
    <w:rsid w:val="00472875"/>
    <w:rsid w:val="004734B9"/>
    <w:rsid w:val="00473865"/>
    <w:rsid w:val="004738EA"/>
    <w:rsid w:val="004759B1"/>
    <w:rsid w:val="004762EF"/>
    <w:rsid w:val="00477061"/>
    <w:rsid w:val="00477411"/>
    <w:rsid w:val="00481837"/>
    <w:rsid w:val="004819E5"/>
    <w:rsid w:val="00481D2E"/>
    <w:rsid w:val="004821DC"/>
    <w:rsid w:val="00482DD9"/>
    <w:rsid w:val="004848F9"/>
    <w:rsid w:val="00485489"/>
    <w:rsid w:val="0048578A"/>
    <w:rsid w:val="00486073"/>
    <w:rsid w:val="004872E6"/>
    <w:rsid w:val="0048778A"/>
    <w:rsid w:val="00490481"/>
    <w:rsid w:val="0049138E"/>
    <w:rsid w:val="00491C57"/>
    <w:rsid w:val="004922E0"/>
    <w:rsid w:val="00493316"/>
    <w:rsid w:val="00493941"/>
    <w:rsid w:val="00494CAD"/>
    <w:rsid w:val="0049573B"/>
    <w:rsid w:val="00497682"/>
    <w:rsid w:val="00497EAA"/>
    <w:rsid w:val="00497F4D"/>
    <w:rsid w:val="004A0F27"/>
    <w:rsid w:val="004A13F2"/>
    <w:rsid w:val="004A2077"/>
    <w:rsid w:val="004A287A"/>
    <w:rsid w:val="004A2912"/>
    <w:rsid w:val="004A4359"/>
    <w:rsid w:val="004A4BD6"/>
    <w:rsid w:val="004A4E2F"/>
    <w:rsid w:val="004A5D5B"/>
    <w:rsid w:val="004A5EB3"/>
    <w:rsid w:val="004A6103"/>
    <w:rsid w:val="004A623A"/>
    <w:rsid w:val="004A7FDF"/>
    <w:rsid w:val="004B09C0"/>
    <w:rsid w:val="004B1DB0"/>
    <w:rsid w:val="004B2E50"/>
    <w:rsid w:val="004B2ED7"/>
    <w:rsid w:val="004B41B5"/>
    <w:rsid w:val="004B43CE"/>
    <w:rsid w:val="004B4518"/>
    <w:rsid w:val="004B46D8"/>
    <w:rsid w:val="004B491D"/>
    <w:rsid w:val="004B4C4A"/>
    <w:rsid w:val="004B6769"/>
    <w:rsid w:val="004B6DB0"/>
    <w:rsid w:val="004B70F2"/>
    <w:rsid w:val="004B76B5"/>
    <w:rsid w:val="004B76F8"/>
    <w:rsid w:val="004B7B99"/>
    <w:rsid w:val="004C053E"/>
    <w:rsid w:val="004C1201"/>
    <w:rsid w:val="004C16F6"/>
    <w:rsid w:val="004C1D32"/>
    <w:rsid w:val="004C24DA"/>
    <w:rsid w:val="004C2E60"/>
    <w:rsid w:val="004C3A31"/>
    <w:rsid w:val="004C3F09"/>
    <w:rsid w:val="004C56E9"/>
    <w:rsid w:val="004C6FD8"/>
    <w:rsid w:val="004C725C"/>
    <w:rsid w:val="004D00C6"/>
    <w:rsid w:val="004D01F1"/>
    <w:rsid w:val="004D10B5"/>
    <w:rsid w:val="004D1619"/>
    <w:rsid w:val="004D229A"/>
    <w:rsid w:val="004D27A4"/>
    <w:rsid w:val="004D2838"/>
    <w:rsid w:val="004D3F8E"/>
    <w:rsid w:val="004D4CE8"/>
    <w:rsid w:val="004D50DB"/>
    <w:rsid w:val="004D5276"/>
    <w:rsid w:val="004D58DB"/>
    <w:rsid w:val="004D6760"/>
    <w:rsid w:val="004D68B1"/>
    <w:rsid w:val="004D6A77"/>
    <w:rsid w:val="004D73E1"/>
    <w:rsid w:val="004D764C"/>
    <w:rsid w:val="004D7803"/>
    <w:rsid w:val="004E0BF8"/>
    <w:rsid w:val="004E0DFD"/>
    <w:rsid w:val="004E3C0A"/>
    <w:rsid w:val="004E43ED"/>
    <w:rsid w:val="004E4489"/>
    <w:rsid w:val="004E4D7C"/>
    <w:rsid w:val="004E4E21"/>
    <w:rsid w:val="004E5397"/>
    <w:rsid w:val="004E584D"/>
    <w:rsid w:val="004E7D4E"/>
    <w:rsid w:val="004E7E14"/>
    <w:rsid w:val="004F054A"/>
    <w:rsid w:val="004F07B4"/>
    <w:rsid w:val="004F1E52"/>
    <w:rsid w:val="004F229E"/>
    <w:rsid w:val="004F2356"/>
    <w:rsid w:val="004F3B9F"/>
    <w:rsid w:val="004F3C52"/>
    <w:rsid w:val="004F3C72"/>
    <w:rsid w:val="004F3CAD"/>
    <w:rsid w:val="004F3CDD"/>
    <w:rsid w:val="004F4F0B"/>
    <w:rsid w:val="004F4FAB"/>
    <w:rsid w:val="004F576D"/>
    <w:rsid w:val="004F5798"/>
    <w:rsid w:val="004F6F4E"/>
    <w:rsid w:val="004F7BAF"/>
    <w:rsid w:val="00500BEE"/>
    <w:rsid w:val="0050103B"/>
    <w:rsid w:val="0050186C"/>
    <w:rsid w:val="00502B76"/>
    <w:rsid w:val="00502CD2"/>
    <w:rsid w:val="005033EA"/>
    <w:rsid w:val="00503410"/>
    <w:rsid w:val="00503746"/>
    <w:rsid w:val="00503CA7"/>
    <w:rsid w:val="00504876"/>
    <w:rsid w:val="00505381"/>
    <w:rsid w:val="0050558D"/>
    <w:rsid w:val="00505B17"/>
    <w:rsid w:val="0050652A"/>
    <w:rsid w:val="005071A1"/>
    <w:rsid w:val="00507351"/>
    <w:rsid w:val="00507E9A"/>
    <w:rsid w:val="00507F13"/>
    <w:rsid w:val="005107DF"/>
    <w:rsid w:val="00510903"/>
    <w:rsid w:val="00510D04"/>
    <w:rsid w:val="00511F02"/>
    <w:rsid w:val="00511F7E"/>
    <w:rsid w:val="00512F91"/>
    <w:rsid w:val="0051380B"/>
    <w:rsid w:val="005147E0"/>
    <w:rsid w:val="00514D25"/>
    <w:rsid w:val="00516133"/>
    <w:rsid w:val="005161BE"/>
    <w:rsid w:val="00520502"/>
    <w:rsid w:val="005207CE"/>
    <w:rsid w:val="005210A6"/>
    <w:rsid w:val="00521B13"/>
    <w:rsid w:val="00521E3B"/>
    <w:rsid w:val="0052353C"/>
    <w:rsid w:val="00523CD8"/>
    <w:rsid w:val="00523E17"/>
    <w:rsid w:val="0052469D"/>
    <w:rsid w:val="00524DB8"/>
    <w:rsid w:val="00525673"/>
    <w:rsid w:val="0052615D"/>
    <w:rsid w:val="005266D0"/>
    <w:rsid w:val="00526B18"/>
    <w:rsid w:val="00526DEF"/>
    <w:rsid w:val="00527093"/>
    <w:rsid w:val="005306FA"/>
    <w:rsid w:val="00531EA4"/>
    <w:rsid w:val="00532D07"/>
    <w:rsid w:val="00534823"/>
    <w:rsid w:val="00534C1C"/>
    <w:rsid w:val="00534CDD"/>
    <w:rsid w:val="00534D2C"/>
    <w:rsid w:val="00535089"/>
    <w:rsid w:val="00535A13"/>
    <w:rsid w:val="00535E6F"/>
    <w:rsid w:val="00536E44"/>
    <w:rsid w:val="0053713C"/>
    <w:rsid w:val="005379D9"/>
    <w:rsid w:val="00540BD7"/>
    <w:rsid w:val="00541D2A"/>
    <w:rsid w:val="00542327"/>
    <w:rsid w:val="005428EE"/>
    <w:rsid w:val="00542F61"/>
    <w:rsid w:val="00543490"/>
    <w:rsid w:val="00544C17"/>
    <w:rsid w:val="0054509C"/>
    <w:rsid w:val="00545333"/>
    <w:rsid w:val="00545593"/>
    <w:rsid w:val="0054619F"/>
    <w:rsid w:val="0054651E"/>
    <w:rsid w:val="005475A1"/>
    <w:rsid w:val="005500E6"/>
    <w:rsid w:val="005516FE"/>
    <w:rsid w:val="00551783"/>
    <w:rsid w:val="00551A91"/>
    <w:rsid w:val="0055237D"/>
    <w:rsid w:val="0055259F"/>
    <w:rsid w:val="005527BD"/>
    <w:rsid w:val="00552F47"/>
    <w:rsid w:val="00554244"/>
    <w:rsid w:val="0055490A"/>
    <w:rsid w:val="00554DDC"/>
    <w:rsid w:val="00555003"/>
    <w:rsid w:val="005556AF"/>
    <w:rsid w:val="0055576E"/>
    <w:rsid w:val="00555858"/>
    <w:rsid w:val="00555934"/>
    <w:rsid w:val="0055645C"/>
    <w:rsid w:val="00556772"/>
    <w:rsid w:val="005569D7"/>
    <w:rsid w:val="0055718D"/>
    <w:rsid w:val="00557A3C"/>
    <w:rsid w:val="00560076"/>
    <w:rsid w:val="005610A7"/>
    <w:rsid w:val="0056115A"/>
    <w:rsid w:val="0056219F"/>
    <w:rsid w:val="00562984"/>
    <w:rsid w:val="0056325F"/>
    <w:rsid w:val="00563575"/>
    <w:rsid w:val="0056389C"/>
    <w:rsid w:val="00563E76"/>
    <w:rsid w:val="00563E7F"/>
    <w:rsid w:val="005652C7"/>
    <w:rsid w:val="005657EB"/>
    <w:rsid w:val="00566152"/>
    <w:rsid w:val="0056639D"/>
    <w:rsid w:val="00566777"/>
    <w:rsid w:val="0056799D"/>
    <w:rsid w:val="00570251"/>
    <w:rsid w:val="00570413"/>
    <w:rsid w:val="005705E5"/>
    <w:rsid w:val="00570913"/>
    <w:rsid w:val="00570A8B"/>
    <w:rsid w:val="005721D1"/>
    <w:rsid w:val="005727B3"/>
    <w:rsid w:val="00572810"/>
    <w:rsid w:val="00572B64"/>
    <w:rsid w:val="005732F9"/>
    <w:rsid w:val="005739FB"/>
    <w:rsid w:val="00573DD1"/>
    <w:rsid w:val="005743D2"/>
    <w:rsid w:val="005746EC"/>
    <w:rsid w:val="00574C8D"/>
    <w:rsid w:val="00574E27"/>
    <w:rsid w:val="0057525E"/>
    <w:rsid w:val="005767F9"/>
    <w:rsid w:val="00580AA4"/>
    <w:rsid w:val="00581081"/>
    <w:rsid w:val="0058122A"/>
    <w:rsid w:val="00581631"/>
    <w:rsid w:val="00581DB5"/>
    <w:rsid w:val="00582F0E"/>
    <w:rsid w:val="00583550"/>
    <w:rsid w:val="00583630"/>
    <w:rsid w:val="005839EC"/>
    <w:rsid w:val="00583BBD"/>
    <w:rsid w:val="00583F97"/>
    <w:rsid w:val="0058453B"/>
    <w:rsid w:val="00584F13"/>
    <w:rsid w:val="005851DF"/>
    <w:rsid w:val="00586518"/>
    <w:rsid w:val="00587056"/>
    <w:rsid w:val="0058738A"/>
    <w:rsid w:val="0058772B"/>
    <w:rsid w:val="00587B92"/>
    <w:rsid w:val="00587C08"/>
    <w:rsid w:val="00587D59"/>
    <w:rsid w:val="00587DF8"/>
    <w:rsid w:val="005909B3"/>
    <w:rsid w:val="005912EA"/>
    <w:rsid w:val="0059184F"/>
    <w:rsid w:val="0059414F"/>
    <w:rsid w:val="005957C3"/>
    <w:rsid w:val="00595F39"/>
    <w:rsid w:val="00596162"/>
    <w:rsid w:val="00596724"/>
    <w:rsid w:val="0059700E"/>
    <w:rsid w:val="00597C4D"/>
    <w:rsid w:val="005A0CD8"/>
    <w:rsid w:val="005A14E6"/>
    <w:rsid w:val="005A17DE"/>
    <w:rsid w:val="005A1940"/>
    <w:rsid w:val="005A19CE"/>
    <w:rsid w:val="005A268D"/>
    <w:rsid w:val="005A26D7"/>
    <w:rsid w:val="005A3E26"/>
    <w:rsid w:val="005A3ED9"/>
    <w:rsid w:val="005A4620"/>
    <w:rsid w:val="005A665D"/>
    <w:rsid w:val="005A6A03"/>
    <w:rsid w:val="005A6F6D"/>
    <w:rsid w:val="005B24AA"/>
    <w:rsid w:val="005B3042"/>
    <w:rsid w:val="005B3ADA"/>
    <w:rsid w:val="005B3F4E"/>
    <w:rsid w:val="005B50E6"/>
    <w:rsid w:val="005B511D"/>
    <w:rsid w:val="005B6403"/>
    <w:rsid w:val="005B6613"/>
    <w:rsid w:val="005B7069"/>
    <w:rsid w:val="005C08B8"/>
    <w:rsid w:val="005C0BE7"/>
    <w:rsid w:val="005C0E49"/>
    <w:rsid w:val="005C196D"/>
    <w:rsid w:val="005C231C"/>
    <w:rsid w:val="005C4090"/>
    <w:rsid w:val="005C409D"/>
    <w:rsid w:val="005C52F9"/>
    <w:rsid w:val="005C5511"/>
    <w:rsid w:val="005C7269"/>
    <w:rsid w:val="005C7FAC"/>
    <w:rsid w:val="005D2DA8"/>
    <w:rsid w:val="005D325D"/>
    <w:rsid w:val="005D3370"/>
    <w:rsid w:val="005D39D7"/>
    <w:rsid w:val="005D4BF0"/>
    <w:rsid w:val="005D55AF"/>
    <w:rsid w:val="005D63FC"/>
    <w:rsid w:val="005D6789"/>
    <w:rsid w:val="005D70AB"/>
    <w:rsid w:val="005D7F09"/>
    <w:rsid w:val="005E0BA0"/>
    <w:rsid w:val="005E0BEC"/>
    <w:rsid w:val="005E1565"/>
    <w:rsid w:val="005E188D"/>
    <w:rsid w:val="005E1FBB"/>
    <w:rsid w:val="005E39F2"/>
    <w:rsid w:val="005E439E"/>
    <w:rsid w:val="005E52AB"/>
    <w:rsid w:val="005E56AA"/>
    <w:rsid w:val="005E5B2F"/>
    <w:rsid w:val="005E5D8E"/>
    <w:rsid w:val="005E6DE1"/>
    <w:rsid w:val="005E6E12"/>
    <w:rsid w:val="005E77FA"/>
    <w:rsid w:val="005E79A7"/>
    <w:rsid w:val="005F091D"/>
    <w:rsid w:val="005F2624"/>
    <w:rsid w:val="005F2832"/>
    <w:rsid w:val="005F40AF"/>
    <w:rsid w:val="005F4422"/>
    <w:rsid w:val="005F481D"/>
    <w:rsid w:val="005F5C43"/>
    <w:rsid w:val="005F6B30"/>
    <w:rsid w:val="005F6B8D"/>
    <w:rsid w:val="005F6E9E"/>
    <w:rsid w:val="005F7D7B"/>
    <w:rsid w:val="005F7E1C"/>
    <w:rsid w:val="006000BE"/>
    <w:rsid w:val="006000F1"/>
    <w:rsid w:val="00600A3A"/>
    <w:rsid w:val="00601C5C"/>
    <w:rsid w:val="00602340"/>
    <w:rsid w:val="00602438"/>
    <w:rsid w:val="00602482"/>
    <w:rsid w:val="0060316B"/>
    <w:rsid w:val="00603BF5"/>
    <w:rsid w:val="00603EE8"/>
    <w:rsid w:val="006062DB"/>
    <w:rsid w:val="006066A3"/>
    <w:rsid w:val="00606EB9"/>
    <w:rsid w:val="00607369"/>
    <w:rsid w:val="0061039F"/>
    <w:rsid w:val="00610429"/>
    <w:rsid w:val="0061058F"/>
    <w:rsid w:val="00610654"/>
    <w:rsid w:val="00610E30"/>
    <w:rsid w:val="0061130E"/>
    <w:rsid w:val="00611534"/>
    <w:rsid w:val="00611561"/>
    <w:rsid w:val="00611638"/>
    <w:rsid w:val="00611853"/>
    <w:rsid w:val="00613252"/>
    <w:rsid w:val="00613A8C"/>
    <w:rsid w:val="00614E29"/>
    <w:rsid w:val="006154E0"/>
    <w:rsid w:val="00616B2E"/>
    <w:rsid w:val="00617EA0"/>
    <w:rsid w:val="00617F6D"/>
    <w:rsid w:val="00620004"/>
    <w:rsid w:val="006214BF"/>
    <w:rsid w:val="0062168A"/>
    <w:rsid w:val="00621C6F"/>
    <w:rsid w:val="006222F8"/>
    <w:rsid w:val="006234A6"/>
    <w:rsid w:val="00624069"/>
    <w:rsid w:val="00625028"/>
    <w:rsid w:val="00625455"/>
    <w:rsid w:val="00625584"/>
    <w:rsid w:val="00625A0C"/>
    <w:rsid w:val="00627B68"/>
    <w:rsid w:val="00627E9F"/>
    <w:rsid w:val="006310A7"/>
    <w:rsid w:val="0063120C"/>
    <w:rsid w:val="00631ECA"/>
    <w:rsid w:val="006321FF"/>
    <w:rsid w:val="006334AF"/>
    <w:rsid w:val="00634963"/>
    <w:rsid w:val="00635B93"/>
    <w:rsid w:val="0063668D"/>
    <w:rsid w:val="006378BD"/>
    <w:rsid w:val="00641300"/>
    <w:rsid w:val="006413A1"/>
    <w:rsid w:val="0064355A"/>
    <w:rsid w:val="006447B7"/>
    <w:rsid w:val="00644955"/>
    <w:rsid w:val="00645E09"/>
    <w:rsid w:val="00646AED"/>
    <w:rsid w:val="00650D39"/>
    <w:rsid w:val="00650FC6"/>
    <w:rsid w:val="006511DA"/>
    <w:rsid w:val="00651BE1"/>
    <w:rsid w:val="00651DA6"/>
    <w:rsid w:val="0065235A"/>
    <w:rsid w:val="006525A9"/>
    <w:rsid w:val="00652B52"/>
    <w:rsid w:val="00653925"/>
    <w:rsid w:val="00653966"/>
    <w:rsid w:val="006539C9"/>
    <w:rsid w:val="00654186"/>
    <w:rsid w:val="006562E1"/>
    <w:rsid w:val="006562FC"/>
    <w:rsid w:val="00656634"/>
    <w:rsid w:val="00657A29"/>
    <w:rsid w:val="00657DFF"/>
    <w:rsid w:val="00657FC1"/>
    <w:rsid w:val="0066096F"/>
    <w:rsid w:val="00661147"/>
    <w:rsid w:val="0066180F"/>
    <w:rsid w:val="00661C8A"/>
    <w:rsid w:val="0066224D"/>
    <w:rsid w:val="0066242B"/>
    <w:rsid w:val="0066280A"/>
    <w:rsid w:val="006634F2"/>
    <w:rsid w:val="006637FA"/>
    <w:rsid w:val="0066384F"/>
    <w:rsid w:val="0066489C"/>
    <w:rsid w:val="006654B0"/>
    <w:rsid w:val="00666B6E"/>
    <w:rsid w:val="00670502"/>
    <w:rsid w:val="00671261"/>
    <w:rsid w:val="00671678"/>
    <w:rsid w:val="00671800"/>
    <w:rsid w:val="00671855"/>
    <w:rsid w:val="00671A00"/>
    <w:rsid w:val="00671E72"/>
    <w:rsid w:val="0067228E"/>
    <w:rsid w:val="006724D6"/>
    <w:rsid w:val="006752E9"/>
    <w:rsid w:val="00675794"/>
    <w:rsid w:val="0067772C"/>
    <w:rsid w:val="0067777C"/>
    <w:rsid w:val="006809EA"/>
    <w:rsid w:val="00680A58"/>
    <w:rsid w:val="006816DA"/>
    <w:rsid w:val="006817A8"/>
    <w:rsid w:val="0068281F"/>
    <w:rsid w:val="00682D06"/>
    <w:rsid w:val="0068349F"/>
    <w:rsid w:val="00683D79"/>
    <w:rsid w:val="00684262"/>
    <w:rsid w:val="00685895"/>
    <w:rsid w:val="00685C93"/>
    <w:rsid w:val="00686B60"/>
    <w:rsid w:val="00690810"/>
    <w:rsid w:val="00690C09"/>
    <w:rsid w:val="00691F61"/>
    <w:rsid w:val="00692086"/>
    <w:rsid w:val="006921F3"/>
    <w:rsid w:val="00692238"/>
    <w:rsid w:val="00693450"/>
    <w:rsid w:val="0069366D"/>
    <w:rsid w:val="00694BA5"/>
    <w:rsid w:val="00694BD9"/>
    <w:rsid w:val="00695072"/>
    <w:rsid w:val="00695B8B"/>
    <w:rsid w:val="00695D28"/>
    <w:rsid w:val="00695D8B"/>
    <w:rsid w:val="00695E82"/>
    <w:rsid w:val="00696067"/>
    <w:rsid w:val="006963A3"/>
    <w:rsid w:val="00696481"/>
    <w:rsid w:val="00696BFB"/>
    <w:rsid w:val="006972E6"/>
    <w:rsid w:val="00697610"/>
    <w:rsid w:val="006A00A1"/>
    <w:rsid w:val="006A05EC"/>
    <w:rsid w:val="006A1929"/>
    <w:rsid w:val="006A1FEC"/>
    <w:rsid w:val="006A2778"/>
    <w:rsid w:val="006A4982"/>
    <w:rsid w:val="006A4BC7"/>
    <w:rsid w:val="006A55F1"/>
    <w:rsid w:val="006A5C20"/>
    <w:rsid w:val="006A5E88"/>
    <w:rsid w:val="006A6C9F"/>
    <w:rsid w:val="006A77A2"/>
    <w:rsid w:val="006B0F92"/>
    <w:rsid w:val="006B12FA"/>
    <w:rsid w:val="006B2079"/>
    <w:rsid w:val="006B495D"/>
    <w:rsid w:val="006B617C"/>
    <w:rsid w:val="006B68D6"/>
    <w:rsid w:val="006B7809"/>
    <w:rsid w:val="006C2308"/>
    <w:rsid w:val="006C2630"/>
    <w:rsid w:val="006C33EC"/>
    <w:rsid w:val="006C39E3"/>
    <w:rsid w:val="006C55E8"/>
    <w:rsid w:val="006C6BD5"/>
    <w:rsid w:val="006D0821"/>
    <w:rsid w:val="006D0B16"/>
    <w:rsid w:val="006D0EAC"/>
    <w:rsid w:val="006D135B"/>
    <w:rsid w:val="006D1811"/>
    <w:rsid w:val="006D1B55"/>
    <w:rsid w:val="006D2677"/>
    <w:rsid w:val="006D2919"/>
    <w:rsid w:val="006D2BC1"/>
    <w:rsid w:val="006D490F"/>
    <w:rsid w:val="006D5B3D"/>
    <w:rsid w:val="006D5E48"/>
    <w:rsid w:val="006D5FB6"/>
    <w:rsid w:val="006D61FF"/>
    <w:rsid w:val="006D7C32"/>
    <w:rsid w:val="006E03F2"/>
    <w:rsid w:val="006E08F4"/>
    <w:rsid w:val="006E0D51"/>
    <w:rsid w:val="006E12E5"/>
    <w:rsid w:val="006E1D86"/>
    <w:rsid w:val="006E243A"/>
    <w:rsid w:val="006E2811"/>
    <w:rsid w:val="006E2BEF"/>
    <w:rsid w:val="006E4405"/>
    <w:rsid w:val="006E4658"/>
    <w:rsid w:val="006E5044"/>
    <w:rsid w:val="006E65AE"/>
    <w:rsid w:val="006E6902"/>
    <w:rsid w:val="006E6C16"/>
    <w:rsid w:val="006F0185"/>
    <w:rsid w:val="006F135F"/>
    <w:rsid w:val="006F1494"/>
    <w:rsid w:val="006F194D"/>
    <w:rsid w:val="006F35BF"/>
    <w:rsid w:val="006F36AA"/>
    <w:rsid w:val="006F3B3A"/>
    <w:rsid w:val="006F41CF"/>
    <w:rsid w:val="006F5506"/>
    <w:rsid w:val="006F5A7D"/>
    <w:rsid w:val="006F7806"/>
    <w:rsid w:val="006F7CEF"/>
    <w:rsid w:val="007000BA"/>
    <w:rsid w:val="00700FAF"/>
    <w:rsid w:val="00702A1C"/>
    <w:rsid w:val="00703276"/>
    <w:rsid w:val="007034A2"/>
    <w:rsid w:val="00703D5E"/>
    <w:rsid w:val="007041D2"/>
    <w:rsid w:val="00704219"/>
    <w:rsid w:val="007044D3"/>
    <w:rsid w:val="00704804"/>
    <w:rsid w:val="00704816"/>
    <w:rsid w:val="00704869"/>
    <w:rsid w:val="00704BDE"/>
    <w:rsid w:val="00705096"/>
    <w:rsid w:val="00705896"/>
    <w:rsid w:val="00705B5C"/>
    <w:rsid w:val="00705DC1"/>
    <w:rsid w:val="00705E3D"/>
    <w:rsid w:val="00706046"/>
    <w:rsid w:val="007067AC"/>
    <w:rsid w:val="007071AA"/>
    <w:rsid w:val="007071FA"/>
    <w:rsid w:val="007106F4"/>
    <w:rsid w:val="00711810"/>
    <w:rsid w:val="00711C1D"/>
    <w:rsid w:val="007127D4"/>
    <w:rsid w:val="00713647"/>
    <w:rsid w:val="00714EE1"/>
    <w:rsid w:val="00714F4C"/>
    <w:rsid w:val="007173FD"/>
    <w:rsid w:val="007177E9"/>
    <w:rsid w:val="007177EA"/>
    <w:rsid w:val="00717836"/>
    <w:rsid w:val="00717C2C"/>
    <w:rsid w:val="00721736"/>
    <w:rsid w:val="007233EE"/>
    <w:rsid w:val="007252AF"/>
    <w:rsid w:val="007253CF"/>
    <w:rsid w:val="00725DD8"/>
    <w:rsid w:val="00725EC5"/>
    <w:rsid w:val="00725FF2"/>
    <w:rsid w:val="0072604C"/>
    <w:rsid w:val="00726E0B"/>
    <w:rsid w:val="00726F22"/>
    <w:rsid w:val="0072740B"/>
    <w:rsid w:val="007274B5"/>
    <w:rsid w:val="00731487"/>
    <w:rsid w:val="00732BCC"/>
    <w:rsid w:val="00733CEC"/>
    <w:rsid w:val="00740E59"/>
    <w:rsid w:val="007423AE"/>
    <w:rsid w:val="007427DF"/>
    <w:rsid w:val="00744437"/>
    <w:rsid w:val="00745E4D"/>
    <w:rsid w:val="00746EBD"/>
    <w:rsid w:val="0074750B"/>
    <w:rsid w:val="00750A47"/>
    <w:rsid w:val="00751558"/>
    <w:rsid w:val="007542AC"/>
    <w:rsid w:val="0075472F"/>
    <w:rsid w:val="00754FFE"/>
    <w:rsid w:val="007558CF"/>
    <w:rsid w:val="00755FE1"/>
    <w:rsid w:val="007569B7"/>
    <w:rsid w:val="00757941"/>
    <w:rsid w:val="007605A0"/>
    <w:rsid w:val="007609C6"/>
    <w:rsid w:val="00760CB7"/>
    <w:rsid w:val="0076133E"/>
    <w:rsid w:val="0076141E"/>
    <w:rsid w:val="00761608"/>
    <w:rsid w:val="00762369"/>
    <w:rsid w:val="00762DDA"/>
    <w:rsid w:val="00763531"/>
    <w:rsid w:val="00763CEC"/>
    <w:rsid w:val="00763ED6"/>
    <w:rsid w:val="00764BD4"/>
    <w:rsid w:val="007672D6"/>
    <w:rsid w:val="007709AD"/>
    <w:rsid w:val="00770ABA"/>
    <w:rsid w:val="00770B14"/>
    <w:rsid w:val="007715F5"/>
    <w:rsid w:val="00772123"/>
    <w:rsid w:val="00772A5C"/>
    <w:rsid w:val="007731A5"/>
    <w:rsid w:val="0077337E"/>
    <w:rsid w:val="007734E8"/>
    <w:rsid w:val="00774436"/>
    <w:rsid w:val="00774818"/>
    <w:rsid w:val="00775009"/>
    <w:rsid w:val="007800DA"/>
    <w:rsid w:val="0078039C"/>
    <w:rsid w:val="0078044C"/>
    <w:rsid w:val="00780911"/>
    <w:rsid w:val="00780C5B"/>
    <w:rsid w:val="00781D33"/>
    <w:rsid w:val="00782672"/>
    <w:rsid w:val="00782822"/>
    <w:rsid w:val="007829E4"/>
    <w:rsid w:val="00782DF9"/>
    <w:rsid w:val="00783739"/>
    <w:rsid w:val="0078390F"/>
    <w:rsid w:val="00783D5D"/>
    <w:rsid w:val="00784B5E"/>
    <w:rsid w:val="00784F80"/>
    <w:rsid w:val="00785E85"/>
    <w:rsid w:val="00786BC2"/>
    <w:rsid w:val="00786C19"/>
    <w:rsid w:val="00786FF4"/>
    <w:rsid w:val="00787297"/>
    <w:rsid w:val="0078798D"/>
    <w:rsid w:val="007900AC"/>
    <w:rsid w:val="00790946"/>
    <w:rsid w:val="0079191E"/>
    <w:rsid w:val="00791A3D"/>
    <w:rsid w:val="00791C48"/>
    <w:rsid w:val="0079290B"/>
    <w:rsid w:val="00793997"/>
    <w:rsid w:val="00794039"/>
    <w:rsid w:val="00794194"/>
    <w:rsid w:val="0079433E"/>
    <w:rsid w:val="007944D1"/>
    <w:rsid w:val="00794783"/>
    <w:rsid w:val="00796EAF"/>
    <w:rsid w:val="00797160"/>
    <w:rsid w:val="00797750"/>
    <w:rsid w:val="007978E2"/>
    <w:rsid w:val="007A031C"/>
    <w:rsid w:val="007A03C8"/>
    <w:rsid w:val="007A0E34"/>
    <w:rsid w:val="007A3149"/>
    <w:rsid w:val="007A3307"/>
    <w:rsid w:val="007A358C"/>
    <w:rsid w:val="007A37FC"/>
    <w:rsid w:val="007A3A06"/>
    <w:rsid w:val="007A430F"/>
    <w:rsid w:val="007A45F3"/>
    <w:rsid w:val="007A55F7"/>
    <w:rsid w:val="007A56AA"/>
    <w:rsid w:val="007A5C5B"/>
    <w:rsid w:val="007A5C80"/>
    <w:rsid w:val="007A689E"/>
    <w:rsid w:val="007A7174"/>
    <w:rsid w:val="007A7DF5"/>
    <w:rsid w:val="007A7FE0"/>
    <w:rsid w:val="007B0FD2"/>
    <w:rsid w:val="007B1764"/>
    <w:rsid w:val="007B20E8"/>
    <w:rsid w:val="007B2699"/>
    <w:rsid w:val="007B2DCF"/>
    <w:rsid w:val="007B350F"/>
    <w:rsid w:val="007B3E8B"/>
    <w:rsid w:val="007B71C2"/>
    <w:rsid w:val="007C022E"/>
    <w:rsid w:val="007C03DC"/>
    <w:rsid w:val="007C1294"/>
    <w:rsid w:val="007C1D88"/>
    <w:rsid w:val="007C26BE"/>
    <w:rsid w:val="007C27C2"/>
    <w:rsid w:val="007C309B"/>
    <w:rsid w:val="007C34FD"/>
    <w:rsid w:val="007C3AAD"/>
    <w:rsid w:val="007C3D76"/>
    <w:rsid w:val="007C4053"/>
    <w:rsid w:val="007C5196"/>
    <w:rsid w:val="007C5C08"/>
    <w:rsid w:val="007C62AD"/>
    <w:rsid w:val="007C77DE"/>
    <w:rsid w:val="007C7D83"/>
    <w:rsid w:val="007C7E69"/>
    <w:rsid w:val="007D06AA"/>
    <w:rsid w:val="007D1A29"/>
    <w:rsid w:val="007D3231"/>
    <w:rsid w:val="007D350D"/>
    <w:rsid w:val="007D3636"/>
    <w:rsid w:val="007D4059"/>
    <w:rsid w:val="007D4262"/>
    <w:rsid w:val="007D5DFD"/>
    <w:rsid w:val="007D6F6A"/>
    <w:rsid w:val="007D72AF"/>
    <w:rsid w:val="007D796F"/>
    <w:rsid w:val="007E08DE"/>
    <w:rsid w:val="007E18E2"/>
    <w:rsid w:val="007E23DB"/>
    <w:rsid w:val="007E26AB"/>
    <w:rsid w:val="007E28DA"/>
    <w:rsid w:val="007E2EEE"/>
    <w:rsid w:val="007E47E9"/>
    <w:rsid w:val="007E5A0D"/>
    <w:rsid w:val="007E62DE"/>
    <w:rsid w:val="007E69AD"/>
    <w:rsid w:val="007E6C88"/>
    <w:rsid w:val="007E6D76"/>
    <w:rsid w:val="007E7005"/>
    <w:rsid w:val="007E7900"/>
    <w:rsid w:val="007E7EE1"/>
    <w:rsid w:val="007F1103"/>
    <w:rsid w:val="007F1757"/>
    <w:rsid w:val="007F19C4"/>
    <w:rsid w:val="007F271F"/>
    <w:rsid w:val="007F31BB"/>
    <w:rsid w:val="007F3318"/>
    <w:rsid w:val="007F436F"/>
    <w:rsid w:val="007F453D"/>
    <w:rsid w:val="007F556C"/>
    <w:rsid w:val="007F62D9"/>
    <w:rsid w:val="007F634E"/>
    <w:rsid w:val="007F682A"/>
    <w:rsid w:val="007F689C"/>
    <w:rsid w:val="007F7122"/>
    <w:rsid w:val="007F7555"/>
    <w:rsid w:val="007F76D6"/>
    <w:rsid w:val="007F7AB9"/>
    <w:rsid w:val="007F7C50"/>
    <w:rsid w:val="00800095"/>
    <w:rsid w:val="00800622"/>
    <w:rsid w:val="00800793"/>
    <w:rsid w:val="0080210E"/>
    <w:rsid w:val="00803632"/>
    <w:rsid w:val="00803E2B"/>
    <w:rsid w:val="00804BBA"/>
    <w:rsid w:val="00805988"/>
    <w:rsid w:val="00805C2B"/>
    <w:rsid w:val="00807C08"/>
    <w:rsid w:val="00807F9B"/>
    <w:rsid w:val="00811056"/>
    <w:rsid w:val="00811967"/>
    <w:rsid w:val="00811FA2"/>
    <w:rsid w:val="00812308"/>
    <w:rsid w:val="00812656"/>
    <w:rsid w:val="00812D74"/>
    <w:rsid w:val="00814332"/>
    <w:rsid w:val="008145C9"/>
    <w:rsid w:val="00814998"/>
    <w:rsid w:val="00814FC2"/>
    <w:rsid w:val="00815EEC"/>
    <w:rsid w:val="008161A5"/>
    <w:rsid w:val="008172EF"/>
    <w:rsid w:val="00820134"/>
    <w:rsid w:val="00820E70"/>
    <w:rsid w:val="00821C8E"/>
    <w:rsid w:val="00821E4A"/>
    <w:rsid w:val="008226C6"/>
    <w:rsid w:val="00822DCC"/>
    <w:rsid w:val="00822FC5"/>
    <w:rsid w:val="008236A8"/>
    <w:rsid w:val="00823878"/>
    <w:rsid w:val="00823BA0"/>
    <w:rsid w:val="00823DBF"/>
    <w:rsid w:val="00823F5E"/>
    <w:rsid w:val="00824AA5"/>
    <w:rsid w:val="008250FD"/>
    <w:rsid w:val="00825E19"/>
    <w:rsid w:val="00825F98"/>
    <w:rsid w:val="00827975"/>
    <w:rsid w:val="008306D2"/>
    <w:rsid w:val="00830B70"/>
    <w:rsid w:val="00830E54"/>
    <w:rsid w:val="00831448"/>
    <w:rsid w:val="00832B5C"/>
    <w:rsid w:val="0083304F"/>
    <w:rsid w:val="008333F5"/>
    <w:rsid w:val="00833D90"/>
    <w:rsid w:val="00833DE8"/>
    <w:rsid w:val="00833EE0"/>
    <w:rsid w:val="00834A51"/>
    <w:rsid w:val="00836603"/>
    <w:rsid w:val="0084134A"/>
    <w:rsid w:val="00841B4D"/>
    <w:rsid w:val="008430C4"/>
    <w:rsid w:val="0084445E"/>
    <w:rsid w:val="00844646"/>
    <w:rsid w:val="00844987"/>
    <w:rsid w:val="0084586C"/>
    <w:rsid w:val="00845F0B"/>
    <w:rsid w:val="0084681A"/>
    <w:rsid w:val="00846C4D"/>
    <w:rsid w:val="00846E43"/>
    <w:rsid w:val="008470B6"/>
    <w:rsid w:val="00847CD5"/>
    <w:rsid w:val="00850D03"/>
    <w:rsid w:val="00853155"/>
    <w:rsid w:val="00853FA9"/>
    <w:rsid w:val="008545EB"/>
    <w:rsid w:val="008546F5"/>
    <w:rsid w:val="00855799"/>
    <w:rsid w:val="00855CE7"/>
    <w:rsid w:val="008564DB"/>
    <w:rsid w:val="0085679E"/>
    <w:rsid w:val="0085690C"/>
    <w:rsid w:val="00856B01"/>
    <w:rsid w:val="008573A1"/>
    <w:rsid w:val="00857623"/>
    <w:rsid w:val="00857F1A"/>
    <w:rsid w:val="0086026B"/>
    <w:rsid w:val="0086163E"/>
    <w:rsid w:val="00861EE7"/>
    <w:rsid w:val="00861F72"/>
    <w:rsid w:val="008623CC"/>
    <w:rsid w:val="008628FB"/>
    <w:rsid w:val="00863D3E"/>
    <w:rsid w:val="008644E4"/>
    <w:rsid w:val="008645C2"/>
    <w:rsid w:val="008646F3"/>
    <w:rsid w:val="00864828"/>
    <w:rsid w:val="0086497E"/>
    <w:rsid w:val="0086558A"/>
    <w:rsid w:val="00866437"/>
    <w:rsid w:val="00866F37"/>
    <w:rsid w:val="00867468"/>
    <w:rsid w:val="00867A1B"/>
    <w:rsid w:val="00867C68"/>
    <w:rsid w:val="00870B9F"/>
    <w:rsid w:val="0087133D"/>
    <w:rsid w:val="00871EF6"/>
    <w:rsid w:val="008724E9"/>
    <w:rsid w:val="00872516"/>
    <w:rsid w:val="00874371"/>
    <w:rsid w:val="00874DE8"/>
    <w:rsid w:val="00874E99"/>
    <w:rsid w:val="00875C6F"/>
    <w:rsid w:val="00876D4F"/>
    <w:rsid w:val="00877CFF"/>
    <w:rsid w:val="008805C3"/>
    <w:rsid w:val="00880DFD"/>
    <w:rsid w:val="0088159A"/>
    <w:rsid w:val="00881AE9"/>
    <w:rsid w:val="00882662"/>
    <w:rsid w:val="00882D3F"/>
    <w:rsid w:val="00883F67"/>
    <w:rsid w:val="00884F8C"/>
    <w:rsid w:val="008851DA"/>
    <w:rsid w:val="008865F3"/>
    <w:rsid w:val="0089019B"/>
    <w:rsid w:val="00890573"/>
    <w:rsid w:val="00890E01"/>
    <w:rsid w:val="0089197A"/>
    <w:rsid w:val="00891DD5"/>
    <w:rsid w:val="00892213"/>
    <w:rsid w:val="00892899"/>
    <w:rsid w:val="00892E4B"/>
    <w:rsid w:val="00893A9F"/>
    <w:rsid w:val="0089572F"/>
    <w:rsid w:val="008959E9"/>
    <w:rsid w:val="00896C73"/>
    <w:rsid w:val="00896C7D"/>
    <w:rsid w:val="00896D85"/>
    <w:rsid w:val="00896E1B"/>
    <w:rsid w:val="00897558"/>
    <w:rsid w:val="008A1C6A"/>
    <w:rsid w:val="008A1E6C"/>
    <w:rsid w:val="008A21D0"/>
    <w:rsid w:val="008A2A1D"/>
    <w:rsid w:val="008A346B"/>
    <w:rsid w:val="008A34A4"/>
    <w:rsid w:val="008A3A85"/>
    <w:rsid w:val="008A3D74"/>
    <w:rsid w:val="008A408D"/>
    <w:rsid w:val="008A4233"/>
    <w:rsid w:val="008A4BB5"/>
    <w:rsid w:val="008A4BF7"/>
    <w:rsid w:val="008A64C8"/>
    <w:rsid w:val="008A6D56"/>
    <w:rsid w:val="008A7E9B"/>
    <w:rsid w:val="008B05D0"/>
    <w:rsid w:val="008B076A"/>
    <w:rsid w:val="008B1678"/>
    <w:rsid w:val="008B1802"/>
    <w:rsid w:val="008B1811"/>
    <w:rsid w:val="008B1899"/>
    <w:rsid w:val="008B1E92"/>
    <w:rsid w:val="008B2091"/>
    <w:rsid w:val="008B2903"/>
    <w:rsid w:val="008B2D6D"/>
    <w:rsid w:val="008B32A4"/>
    <w:rsid w:val="008B38D8"/>
    <w:rsid w:val="008B4FD3"/>
    <w:rsid w:val="008B53A5"/>
    <w:rsid w:val="008B6056"/>
    <w:rsid w:val="008B6C9C"/>
    <w:rsid w:val="008B798E"/>
    <w:rsid w:val="008B7E8E"/>
    <w:rsid w:val="008C16EA"/>
    <w:rsid w:val="008C248B"/>
    <w:rsid w:val="008C279A"/>
    <w:rsid w:val="008C3CAD"/>
    <w:rsid w:val="008C3EAD"/>
    <w:rsid w:val="008C3ED5"/>
    <w:rsid w:val="008C423D"/>
    <w:rsid w:val="008C4A42"/>
    <w:rsid w:val="008C4AA9"/>
    <w:rsid w:val="008C592F"/>
    <w:rsid w:val="008C5F5F"/>
    <w:rsid w:val="008C6D48"/>
    <w:rsid w:val="008C6DBE"/>
    <w:rsid w:val="008C6EC5"/>
    <w:rsid w:val="008C7D8A"/>
    <w:rsid w:val="008C7F3C"/>
    <w:rsid w:val="008D0A48"/>
    <w:rsid w:val="008D14D6"/>
    <w:rsid w:val="008D1E9D"/>
    <w:rsid w:val="008D2883"/>
    <w:rsid w:val="008D2DA4"/>
    <w:rsid w:val="008D39B3"/>
    <w:rsid w:val="008D4F83"/>
    <w:rsid w:val="008D5DB4"/>
    <w:rsid w:val="008D6B15"/>
    <w:rsid w:val="008D77F6"/>
    <w:rsid w:val="008D784A"/>
    <w:rsid w:val="008D7A60"/>
    <w:rsid w:val="008E0116"/>
    <w:rsid w:val="008E0380"/>
    <w:rsid w:val="008E097B"/>
    <w:rsid w:val="008E0B3D"/>
    <w:rsid w:val="008E0C3C"/>
    <w:rsid w:val="008E0E9F"/>
    <w:rsid w:val="008E1687"/>
    <w:rsid w:val="008E16BB"/>
    <w:rsid w:val="008E1EF1"/>
    <w:rsid w:val="008E2238"/>
    <w:rsid w:val="008E228F"/>
    <w:rsid w:val="008E293D"/>
    <w:rsid w:val="008E3CDE"/>
    <w:rsid w:val="008E3E85"/>
    <w:rsid w:val="008E3EE5"/>
    <w:rsid w:val="008E5FED"/>
    <w:rsid w:val="008E6DD5"/>
    <w:rsid w:val="008E7268"/>
    <w:rsid w:val="008E728B"/>
    <w:rsid w:val="008E7738"/>
    <w:rsid w:val="008E7DB5"/>
    <w:rsid w:val="008F05FD"/>
    <w:rsid w:val="008F083E"/>
    <w:rsid w:val="008F1181"/>
    <w:rsid w:val="008F193C"/>
    <w:rsid w:val="008F244D"/>
    <w:rsid w:val="008F262B"/>
    <w:rsid w:val="008F3DCD"/>
    <w:rsid w:val="008F409C"/>
    <w:rsid w:val="008F4198"/>
    <w:rsid w:val="008F4341"/>
    <w:rsid w:val="008F4549"/>
    <w:rsid w:val="008F46D1"/>
    <w:rsid w:val="008F50B0"/>
    <w:rsid w:val="008F5D25"/>
    <w:rsid w:val="008F5E49"/>
    <w:rsid w:val="008F5EB8"/>
    <w:rsid w:val="008F6DF9"/>
    <w:rsid w:val="00900479"/>
    <w:rsid w:val="009008D7"/>
    <w:rsid w:val="00900E1D"/>
    <w:rsid w:val="00901A26"/>
    <w:rsid w:val="009022BB"/>
    <w:rsid w:val="0090263D"/>
    <w:rsid w:val="0090272C"/>
    <w:rsid w:val="009037FF"/>
    <w:rsid w:val="009045D6"/>
    <w:rsid w:val="00904683"/>
    <w:rsid w:val="00905079"/>
    <w:rsid w:val="0090530B"/>
    <w:rsid w:val="00905395"/>
    <w:rsid w:val="009056EB"/>
    <w:rsid w:val="0090596F"/>
    <w:rsid w:val="00905B85"/>
    <w:rsid w:val="00906AFC"/>
    <w:rsid w:val="00906EB1"/>
    <w:rsid w:val="00906F45"/>
    <w:rsid w:val="00911E90"/>
    <w:rsid w:val="0091346F"/>
    <w:rsid w:val="009145FA"/>
    <w:rsid w:val="00914DF1"/>
    <w:rsid w:val="00915D92"/>
    <w:rsid w:val="0091606B"/>
    <w:rsid w:val="0091621D"/>
    <w:rsid w:val="009163A9"/>
    <w:rsid w:val="009165F8"/>
    <w:rsid w:val="00916D9C"/>
    <w:rsid w:val="009170B5"/>
    <w:rsid w:val="00917AE2"/>
    <w:rsid w:val="00920AE8"/>
    <w:rsid w:val="0092145D"/>
    <w:rsid w:val="00921AF2"/>
    <w:rsid w:val="00922417"/>
    <w:rsid w:val="00922E26"/>
    <w:rsid w:val="00923B86"/>
    <w:rsid w:val="00923EF5"/>
    <w:rsid w:val="009249E4"/>
    <w:rsid w:val="00925402"/>
    <w:rsid w:val="00925918"/>
    <w:rsid w:val="009259D9"/>
    <w:rsid w:val="00925B16"/>
    <w:rsid w:val="009264A5"/>
    <w:rsid w:val="009278EB"/>
    <w:rsid w:val="00927982"/>
    <w:rsid w:val="0093069D"/>
    <w:rsid w:val="00930FCB"/>
    <w:rsid w:val="00932264"/>
    <w:rsid w:val="00932BD9"/>
    <w:rsid w:val="00932E60"/>
    <w:rsid w:val="00932EE0"/>
    <w:rsid w:val="0093357A"/>
    <w:rsid w:val="009339AD"/>
    <w:rsid w:val="00933C94"/>
    <w:rsid w:val="00934B5E"/>
    <w:rsid w:val="00935611"/>
    <w:rsid w:val="00935658"/>
    <w:rsid w:val="0093581B"/>
    <w:rsid w:val="00935B94"/>
    <w:rsid w:val="00937480"/>
    <w:rsid w:val="009374A7"/>
    <w:rsid w:val="00937A1C"/>
    <w:rsid w:val="0094027A"/>
    <w:rsid w:val="00940AD7"/>
    <w:rsid w:val="00940F6C"/>
    <w:rsid w:val="009418C0"/>
    <w:rsid w:val="00942895"/>
    <w:rsid w:val="00942927"/>
    <w:rsid w:val="0094323C"/>
    <w:rsid w:val="009437EA"/>
    <w:rsid w:val="00944479"/>
    <w:rsid w:val="009455F8"/>
    <w:rsid w:val="00945670"/>
    <w:rsid w:val="00945F2F"/>
    <w:rsid w:val="0094627D"/>
    <w:rsid w:val="00946BA9"/>
    <w:rsid w:val="00946D29"/>
    <w:rsid w:val="009507B6"/>
    <w:rsid w:val="00950879"/>
    <w:rsid w:val="009509B5"/>
    <w:rsid w:val="00950BCE"/>
    <w:rsid w:val="0095173B"/>
    <w:rsid w:val="009519BC"/>
    <w:rsid w:val="009522F8"/>
    <w:rsid w:val="00952AAE"/>
    <w:rsid w:val="00952B8C"/>
    <w:rsid w:val="00952C7B"/>
    <w:rsid w:val="00953150"/>
    <w:rsid w:val="00953411"/>
    <w:rsid w:val="00953AB3"/>
    <w:rsid w:val="00954380"/>
    <w:rsid w:val="009544A6"/>
    <w:rsid w:val="00954A41"/>
    <w:rsid w:val="009558B3"/>
    <w:rsid w:val="009558E9"/>
    <w:rsid w:val="00956075"/>
    <w:rsid w:val="00956089"/>
    <w:rsid w:val="00956431"/>
    <w:rsid w:val="00956FFB"/>
    <w:rsid w:val="0095724F"/>
    <w:rsid w:val="00957D38"/>
    <w:rsid w:val="00957E2A"/>
    <w:rsid w:val="009611E3"/>
    <w:rsid w:val="00961E49"/>
    <w:rsid w:val="00961F56"/>
    <w:rsid w:val="00962AE8"/>
    <w:rsid w:val="009638ED"/>
    <w:rsid w:val="00966163"/>
    <w:rsid w:val="00966A73"/>
    <w:rsid w:val="00966A9D"/>
    <w:rsid w:val="00966E04"/>
    <w:rsid w:val="00970BBF"/>
    <w:rsid w:val="00970F3B"/>
    <w:rsid w:val="009715CB"/>
    <w:rsid w:val="009718D7"/>
    <w:rsid w:val="00974E43"/>
    <w:rsid w:val="00974FD4"/>
    <w:rsid w:val="00975691"/>
    <w:rsid w:val="0097748D"/>
    <w:rsid w:val="009801B1"/>
    <w:rsid w:val="00981190"/>
    <w:rsid w:val="00981A71"/>
    <w:rsid w:val="00982203"/>
    <w:rsid w:val="00982684"/>
    <w:rsid w:val="009850B7"/>
    <w:rsid w:val="009872CD"/>
    <w:rsid w:val="009878A1"/>
    <w:rsid w:val="00987F7D"/>
    <w:rsid w:val="00990D48"/>
    <w:rsid w:val="00990EAE"/>
    <w:rsid w:val="00991AC1"/>
    <w:rsid w:val="00993065"/>
    <w:rsid w:val="00993C35"/>
    <w:rsid w:val="00993D5E"/>
    <w:rsid w:val="00994928"/>
    <w:rsid w:val="00995504"/>
    <w:rsid w:val="0099663A"/>
    <w:rsid w:val="00996AE1"/>
    <w:rsid w:val="00996AFF"/>
    <w:rsid w:val="00997033"/>
    <w:rsid w:val="00997A22"/>
    <w:rsid w:val="009A2560"/>
    <w:rsid w:val="009A2798"/>
    <w:rsid w:val="009A2D3F"/>
    <w:rsid w:val="009A370E"/>
    <w:rsid w:val="009A42AD"/>
    <w:rsid w:val="009A42AF"/>
    <w:rsid w:val="009A4BC7"/>
    <w:rsid w:val="009A58B3"/>
    <w:rsid w:val="009A6518"/>
    <w:rsid w:val="009A6982"/>
    <w:rsid w:val="009A738C"/>
    <w:rsid w:val="009B03B1"/>
    <w:rsid w:val="009B1020"/>
    <w:rsid w:val="009B2528"/>
    <w:rsid w:val="009B2C86"/>
    <w:rsid w:val="009B315E"/>
    <w:rsid w:val="009B3CBA"/>
    <w:rsid w:val="009B4719"/>
    <w:rsid w:val="009B4E10"/>
    <w:rsid w:val="009B4E75"/>
    <w:rsid w:val="009B5294"/>
    <w:rsid w:val="009B55BA"/>
    <w:rsid w:val="009B60B8"/>
    <w:rsid w:val="009B6F30"/>
    <w:rsid w:val="009B730F"/>
    <w:rsid w:val="009B77B8"/>
    <w:rsid w:val="009B793E"/>
    <w:rsid w:val="009B795F"/>
    <w:rsid w:val="009B7FDD"/>
    <w:rsid w:val="009C0075"/>
    <w:rsid w:val="009C1346"/>
    <w:rsid w:val="009C188B"/>
    <w:rsid w:val="009C2C7A"/>
    <w:rsid w:val="009C3115"/>
    <w:rsid w:val="009C460A"/>
    <w:rsid w:val="009C6900"/>
    <w:rsid w:val="009C7C11"/>
    <w:rsid w:val="009D05E3"/>
    <w:rsid w:val="009D0E51"/>
    <w:rsid w:val="009D1486"/>
    <w:rsid w:val="009D1B12"/>
    <w:rsid w:val="009D1B8C"/>
    <w:rsid w:val="009D3772"/>
    <w:rsid w:val="009D4E60"/>
    <w:rsid w:val="009D50A6"/>
    <w:rsid w:val="009D61C4"/>
    <w:rsid w:val="009D6412"/>
    <w:rsid w:val="009D6DC4"/>
    <w:rsid w:val="009D73F0"/>
    <w:rsid w:val="009D7493"/>
    <w:rsid w:val="009D7AA2"/>
    <w:rsid w:val="009E007D"/>
    <w:rsid w:val="009E0759"/>
    <w:rsid w:val="009E2CE0"/>
    <w:rsid w:val="009E321C"/>
    <w:rsid w:val="009E364E"/>
    <w:rsid w:val="009E4312"/>
    <w:rsid w:val="009E44B7"/>
    <w:rsid w:val="009E6353"/>
    <w:rsid w:val="009E6834"/>
    <w:rsid w:val="009E7D3D"/>
    <w:rsid w:val="009F28EE"/>
    <w:rsid w:val="009F3428"/>
    <w:rsid w:val="009F374D"/>
    <w:rsid w:val="009F3C3C"/>
    <w:rsid w:val="009F41C1"/>
    <w:rsid w:val="009F4520"/>
    <w:rsid w:val="009F4B1D"/>
    <w:rsid w:val="009F4C69"/>
    <w:rsid w:val="00A00C92"/>
    <w:rsid w:val="00A017E5"/>
    <w:rsid w:val="00A02A61"/>
    <w:rsid w:val="00A03D8C"/>
    <w:rsid w:val="00A04111"/>
    <w:rsid w:val="00A0558C"/>
    <w:rsid w:val="00A05E3D"/>
    <w:rsid w:val="00A06624"/>
    <w:rsid w:val="00A07BA9"/>
    <w:rsid w:val="00A07FE9"/>
    <w:rsid w:val="00A1024E"/>
    <w:rsid w:val="00A10434"/>
    <w:rsid w:val="00A10FCE"/>
    <w:rsid w:val="00A1170F"/>
    <w:rsid w:val="00A1359E"/>
    <w:rsid w:val="00A135EA"/>
    <w:rsid w:val="00A13FC0"/>
    <w:rsid w:val="00A1503B"/>
    <w:rsid w:val="00A15114"/>
    <w:rsid w:val="00A15C0E"/>
    <w:rsid w:val="00A15E35"/>
    <w:rsid w:val="00A16A1D"/>
    <w:rsid w:val="00A20621"/>
    <w:rsid w:val="00A209B7"/>
    <w:rsid w:val="00A20DCA"/>
    <w:rsid w:val="00A23AB0"/>
    <w:rsid w:val="00A24841"/>
    <w:rsid w:val="00A249A2"/>
    <w:rsid w:val="00A2516A"/>
    <w:rsid w:val="00A25B21"/>
    <w:rsid w:val="00A2659B"/>
    <w:rsid w:val="00A26EFA"/>
    <w:rsid w:val="00A27211"/>
    <w:rsid w:val="00A2722B"/>
    <w:rsid w:val="00A301BA"/>
    <w:rsid w:val="00A30A02"/>
    <w:rsid w:val="00A30DEB"/>
    <w:rsid w:val="00A314F3"/>
    <w:rsid w:val="00A31CE9"/>
    <w:rsid w:val="00A31F51"/>
    <w:rsid w:val="00A320B0"/>
    <w:rsid w:val="00A32217"/>
    <w:rsid w:val="00A32524"/>
    <w:rsid w:val="00A32E60"/>
    <w:rsid w:val="00A3474A"/>
    <w:rsid w:val="00A34BB1"/>
    <w:rsid w:val="00A353CA"/>
    <w:rsid w:val="00A35FE1"/>
    <w:rsid w:val="00A36284"/>
    <w:rsid w:val="00A363EF"/>
    <w:rsid w:val="00A36910"/>
    <w:rsid w:val="00A40045"/>
    <w:rsid w:val="00A40626"/>
    <w:rsid w:val="00A40F53"/>
    <w:rsid w:val="00A4146A"/>
    <w:rsid w:val="00A41F6A"/>
    <w:rsid w:val="00A430E1"/>
    <w:rsid w:val="00A44045"/>
    <w:rsid w:val="00A44B80"/>
    <w:rsid w:val="00A45518"/>
    <w:rsid w:val="00A45E6A"/>
    <w:rsid w:val="00A46567"/>
    <w:rsid w:val="00A46DF3"/>
    <w:rsid w:val="00A47378"/>
    <w:rsid w:val="00A47E4D"/>
    <w:rsid w:val="00A504E0"/>
    <w:rsid w:val="00A50A62"/>
    <w:rsid w:val="00A5102E"/>
    <w:rsid w:val="00A51B4D"/>
    <w:rsid w:val="00A51CEF"/>
    <w:rsid w:val="00A52A5F"/>
    <w:rsid w:val="00A52D32"/>
    <w:rsid w:val="00A536FC"/>
    <w:rsid w:val="00A53A73"/>
    <w:rsid w:val="00A54205"/>
    <w:rsid w:val="00A5473E"/>
    <w:rsid w:val="00A54B24"/>
    <w:rsid w:val="00A54B9D"/>
    <w:rsid w:val="00A551E6"/>
    <w:rsid w:val="00A556EA"/>
    <w:rsid w:val="00A558CE"/>
    <w:rsid w:val="00A55ABA"/>
    <w:rsid w:val="00A5601C"/>
    <w:rsid w:val="00A56968"/>
    <w:rsid w:val="00A56E0E"/>
    <w:rsid w:val="00A5741D"/>
    <w:rsid w:val="00A57D55"/>
    <w:rsid w:val="00A6020E"/>
    <w:rsid w:val="00A60A6A"/>
    <w:rsid w:val="00A60BED"/>
    <w:rsid w:val="00A61BC5"/>
    <w:rsid w:val="00A62B1D"/>
    <w:rsid w:val="00A63D70"/>
    <w:rsid w:val="00A65380"/>
    <w:rsid w:val="00A670C5"/>
    <w:rsid w:val="00A6735F"/>
    <w:rsid w:val="00A6746C"/>
    <w:rsid w:val="00A70DDB"/>
    <w:rsid w:val="00A719A7"/>
    <w:rsid w:val="00A71CE2"/>
    <w:rsid w:val="00A71D0F"/>
    <w:rsid w:val="00A73442"/>
    <w:rsid w:val="00A73F5A"/>
    <w:rsid w:val="00A74CEE"/>
    <w:rsid w:val="00A755D7"/>
    <w:rsid w:val="00A75766"/>
    <w:rsid w:val="00A758CB"/>
    <w:rsid w:val="00A759D7"/>
    <w:rsid w:val="00A75B6E"/>
    <w:rsid w:val="00A7694A"/>
    <w:rsid w:val="00A771D4"/>
    <w:rsid w:val="00A77491"/>
    <w:rsid w:val="00A77651"/>
    <w:rsid w:val="00A77807"/>
    <w:rsid w:val="00A77A21"/>
    <w:rsid w:val="00A77EA6"/>
    <w:rsid w:val="00A8063F"/>
    <w:rsid w:val="00A80787"/>
    <w:rsid w:val="00A80CAC"/>
    <w:rsid w:val="00A8116E"/>
    <w:rsid w:val="00A81362"/>
    <w:rsid w:val="00A81CA6"/>
    <w:rsid w:val="00A8297A"/>
    <w:rsid w:val="00A836CC"/>
    <w:rsid w:val="00A83832"/>
    <w:rsid w:val="00A85021"/>
    <w:rsid w:val="00A85BF8"/>
    <w:rsid w:val="00A85CF0"/>
    <w:rsid w:val="00A86708"/>
    <w:rsid w:val="00A8681F"/>
    <w:rsid w:val="00A86B70"/>
    <w:rsid w:val="00A87302"/>
    <w:rsid w:val="00A87582"/>
    <w:rsid w:val="00A9062B"/>
    <w:rsid w:val="00A9078B"/>
    <w:rsid w:val="00A9137F"/>
    <w:rsid w:val="00A913A9"/>
    <w:rsid w:val="00A91F97"/>
    <w:rsid w:val="00A93CF0"/>
    <w:rsid w:val="00A94AD3"/>
    <w:rsid w:val="00A94EC7"/>
    <w:rsid w:val="00A96652"/>
    <w:rsid w:val="00A9682C"/>
    <w:rsid w:val="00A968B6"/>
    <w:rsid w:val="00A97AF2"/>
    <w:rsid w:val="00A97C59"/>
    <w:rsid w:val="00AA07BD"/>
    <w:rsid w:val="00AA22BB"/>
    <w:rsid w:val="00AA2B85"/>
    <w:rsid w:val="00AA3E7F"/>
    <w:rsid w:val="00AA4035"/>
    <w:rsid w:val="00AA421B"/>
    <w:rsid w:val="00AA55F5"/>
    <w:rsid w:val="00AB0016"/>
    <w:rsid w:val="00AB0670"/>
    <w:rsid w:val="00AB06D4"/>
    <w:rsid w:val="00AB08B8"/>
    <w:rsid w:val="00AB0BA7"/>
    <w:rsid w:val="00AB1605"/>
    <w:rsid w:val="00AB4A59"/>
    <w:rsid w:val="00AB579E"/>
    <w:rsid w:val="00AB618D"/>
    <w:rsid w:val="00AB6351"/>
    <w:rsid w:val="00AB7CF1"/>
    <w:rsid w:val="00AB7DCE"/>
    <w:rsid w:val="00AB7F84"/>
    <w:rsid w:val="00AC0FE0"/>
    <w:rsid w:val="00AC1587"/>
    <w:rsid w:val="00AC15C1"/>
    <w:rsid w:val="00AC1821"/>
    <w:rsid w:val="00AC20B3"/>
    <w:rsid w:val="00AC2FB2"/>
    <w:rsid w:val="00AC3181"/>
    <w:rsid w:val="00AC322F"/>
    <w:rsid w:val="00AC329D"/>
    <w:rsid w:val="00AC37D6"/>
    <w:rsid w:val="00AC4EBD"/>
    <w:rsid w:val="00AC5381"/>
    <w:rsid w:val="00AC6D2E"/>
    <w:rsid w:val="00AC7DBE"/>
    <w:rsid w:val="00AD00A1"/>
    <w:rsid w:val="00AD0F5A"/>
    <w:rsid w:val="00AD14DD"/>
    <w:rsid w:val="00AD1C3F"/>
    <w:rsid w:val="00AD239D"/>
    <w:rsid w:val="00AD26D9"/>
    <w:rsid w:val="00AD3D42"/>
    <w:rsid w:val="00AD504A"/>
    <w:rsid w:val="00AD61AE"/>
    <w:rsid w:val="00AD6221"/>
    <w:rsid w:val="00AD644C"/>
    <w:rsid w:val="00AD7380"/>
    <w:rsid w:val="00AE0D7E"/>
    <w:rsid w:val="00AE2A40"/>
    <w:rsid w:val="00AE326A"/>
    <w:rsid w:val="00AE34A7"/>
    <w:rsid w:val="00AE37F0"/>
    <w:rsid w:val="00AE3902"/>
    <w:rsid w:val="00AE458F"/>
    <w:rsid w:val="00AE4E27"/>
    <w:rsid w:val="00AE53E0"/>
    <w:rsid w:val="00AE711F"/>
    <w:rsid w:val="00AF02A5"/>
    <w:rsid w:val="00AF1B60"/>
    <w:rsid w:val="00AF1E29"/>
    <w:rsid w:val="00AF24A2"/>
    <w:rsid w:val="00AF2522"/>
    <w:rsid w:val="00AF25D7"/>
    <w:rsid w:val="00AF2B43"/>
    <w:rsid w:val="00AF31DD"/>
    <w:rsid w:val="00AF3443"/>
    <w:rsid w:val="00AF391E"/>
    <w:rsid w:val="00AF4267"/>
    <w:rsid w:val="00AF4430"/>
    <w:rsid w:val="00AF4789"/>
    <w:rsid w:val="00AF4F06"/>
    <w:rsid w:val="00AF5AB4"/>
    <w:rsid w:val="00AF6CCA"/>
    <w:rsid w:val="00AF7020"/>
    <w:rsid w:val="00AF70E9"/>
    <w:rsid w:val="00AF7219"/>
    <w:rsid w:val="00AF7232"/>
    <w:rsid w:val="00AF732F"/>
    <w:rsid w:val="00B015BD"/>
    <w:rsid w:val="00B016FC"/>
    <w:rsid w:val="00B0188D"/>
    <w:rsid w:val="00B019E0"/>
    <w:rsid w:val="00B031B0"/>
    <w:rsid w:val="00B0395F"/>
    <w:rsid w:val="00B043FD"/>
    <w:rsid w:val="00B056B2"/>
    <w:rsid w:val="00B057C0"/>
    <w:rsid w:val="00B07D69"/>
    <w:rsid w:val="00B11212"/>
    <w:rsid w:val="00B115A3"/>
    <w:rsid w:val="00B138EC"/>
    <w:rsid w:val="00B14107"/>
    <w:rsid w:val="00B14535"/>
    <w:rsid w:val="00B14682"/>
    <w:rsid w:val="00B149EC"/>
    <w:rsid w:val="00B15480"/>
    <w:rsid w:val="00B15772"/>
    <w:rsid w:val="00B16A06"/>
    <w:rsid w:val="00B17199"/>
    <w:rsid w:val="00B237C6"/>
    <w:rsid w:val="00B25180"/>
    <w:rsid w:val="00B259A1"/>
    <w:rsid w:val="00B261B1"/>
    <w:rsid w:val="00B264A5"/>
    <w:rsid w:val="00B264C0"/>
    <w:rsid w:val="00B273DA"/>
    <w:rsid w:val="00B27B66"/>
    <w:rsid w:val="00B30684"/>
    <w:rsid w:val="00B3127D"/>
    <w:rsid w:val="00B31750"/>
    <w:rsid w:val="00B318E6"/>
    <w:rsid w:val="00B319ED"/>
    <w:rsid w:val="00B31A1B"/>
    <w:rsid w:val="00B31ACA"/>
    <w:rsid w:val="00B32633"/>
    <w:rsid w:val="00B34334"/>
    <w:rsid w:val="00B34554"/>
    <w:rsid w:val="00B345CB"/>
    <w:rsid w:val="00B34770"/>
    <w:rsid w:val="00B34DE7"/>
    <w:rsid w:val="00B351B4"/>
    <w:rsid w:val="00B36237"/>
    <w:rsid w:val="00B37578"/>
    <w:rsid w:val="00B403F3"/>
    <w:rsid w:val="00B40459"/>
    <w:rsid w:val="00B40BE2"/>
    <w:rsid w:val="00B40DA5"/>
    <w:rsid w:val="00B40E8F"/>
    <w:rsid w:val="00B415AC"/>
    <w:rsid w:val="00B417B7"/>
    <w:rsid w:val="00B424E2"/>
    <w:rsid w:val="00B4320B"/>
    <w:rsid w:val="00B44015"/>
    <w:rsid w:val="00B44F32"/>
    <w:rsid w:val="00B451B8"/>
    <w:rsid w:val="00B45855"/>
    <w:rsid w:val="00B4680D"/>
    <w:rsid w:val="00B46E5E"/>
    <w:rsid w:val="00B47038"/>
    <w:rsid w:val="00B47A50"/>
    <w:rsid w:val="00B47C3E"/>
    <w:rsid w:val="00B50102"/>
    <w:rsid w:val="00B50FEF"/>
    <w:rsid w:val="00B51603"/>
    <w:rsid w:val="00B51751"/>
    <w:rsid w:val="00B51AAB"/>
    <w:rsid w:val="00B527A1"/>
    <w:rsid w:val="00B53000"/>
    <w:rsid w:val="00B53035"/>
    <w:rsid w:val="00B5402A"/>
    <w:rsid w:val="00B553EF"/>
    <w:rsid w:val="00B55C21"/>
    <w:rsid w:val="00B56B06"/>
    <w:rsid w:val="00B57570"/>
    <w:rsid w:val="00B57874"/>
    <w:rsid w:val="00B60B62"/>
    <w:rsid w:val="00B60F2A"/>
    <w:rsid w:val="00B61307"/>
    <w:rsid w:val="00B615AA"/>
    <w:rsid w:val="00B62224"/>
    <w:rsid w:val="00B625C0"/>
    <w:rsid w:val="00B62694"/>
    <w:rsid w:val="00B63009"/>
    <w:rsid w:val="00B632E3"/>
    <w:rsid w:val="00B63A1B"/>
    <w:rsid w:val="00B645C6"/>
    <w:rsid w:val="00B64D14"/>
    <w:rsid w:val="00B6506C"/>
    <w:rsid w:val="00B66755"/>
    <w:rsid w:val="00B67687"/>
    <w:rsid w:val="00B70416"/>
    <w:rsid w:val="00B70F9D"/>
    <w:rsid w:val="00B71C78"/>
    <w:rsid w:val="00B72A9C"/>
    <w:rsid w:val="00B7325E"/>
    <w:rsid w:val="00B733D1"/>
    <w:rsid w:val="00B740EA"/>
    <w:rsid w:val="00B745C8"/>
    <w:rsid w:val="00B74E7D"/>
    <w:rsid w:val="00B763E0"/>
    <w:rsid w:val="00B7653F"/>
    <w:rsid w:val="00B765B9"/>
    <w:rsid w:val="00B77DEA"/>
    <w:rsid w:val="00B807BB"/>
    <w:rsid w:val="00B808C3"/>
    <w:rsid w:val="00B81726"/>
    <w:rsid w:val="00B81AFD"/>
    <w:rsid w:val="00B81E5E"/>
    <w:rsid w:val="00B8250D"/>
    <w:rsid w:val="00B83CA7"/>
    <w:rsid w:val="00B83FCB"/>
    <w:rsid w:val="00B846E0"/>
    <w:rsid w:val="00B84ED4"/>
    <w:rsid w:val="00B858EE"/>
    <w:rsid w:val="00B86820"/>
    <w:rsid w:val="00B86959"/>
    <w:rsid w:val="00B87010"/>
    <w:rsid w:val="00B92A7D"/>
    <w:rsid w:val="00B92CA7"/>
    <w:rsid w:val="00B93465"/>
    <w:rsid w:val="00B93B7C"/>
    <w:rsid w:val="00B94444"/>
    <w:rsid w:val="00B9475D"/>
    <w:rsid w:val="00B94ED3"/>
    <w:rsid w:val="00B95006"/>
    <w:rsid w:val="00B95C7B"/>
    <w:rsid w:val="00B9620F"/>
    <w:rsid w:val="00B9709B"/>
    <w:rsid w:val="00BA0105"/>
    <w:rsid w:val="00BA05A3"/>
    <w:rsid w:val="00BA0B42"/>
    <w:rsid w:val="00BA1713"/>
    <w:rsid w:val="00BA1DAE"/>
    <w:rsid w:val="00BA3959"/>
    <w:rsid w:val="00BA4671"/>
    <w:rsid w:val="00BA4BC3"/>
    <w:rsid w:val="00BA53FC"/>
    <w:rsid w:val="00BA6C15"/>
    <w:rsid w:val="00BB1EC0"/>
    <w:rsid w:val="00BB2110"/>
    <w:rsid w:val="00BB23B8"/>
    <w:rsid w:val="00BB24CE"/>
    <w:rsid w:val="00BB2D0A"/>
    <w:rsid w:val="00BB3B9B"/>
    <w:rsid w:val="00BB3C93"/>
    <w:rsid w:val="00BB4CB8"/>
    <w:rsid w:val="00BB5516"/>
    <w:rsid w:val="00BB5601"/>
    <w:rsid w:val="00BB5A99"/>
    <w:rsid w:val="00BB64ED"/>
    <w:rsid w:val="00BB6C0D"/>
    <w:rsid w:val="00BB7963"/>
    <w:rsid w:val="00BB7E7A"/>
    <w:rsid w:val="00BC078D"/>
    <w:rsid w:val="00BC0D11"/>
    <w:rsid w:val="00BC0F58"/>
    <w:rsid w:val="00BC0F5A"/>
    <w:rsid w:val="00BC1894"/>
    <w:rsid w:val="00BC1C2F"/>
    <w:rsid w:val="00BC2843"/>
    <w:rsid w:val="00BC3324"/>
    <w:rsid w:val="00BC3611"/>
    <w:rsid w:val="00BC3800"/>
    <w:rsid w:val="00BC395E"/>
    <w:rsid w:val="00BC5458"/>
    <w:rsid w:val="00BC5ADE"/>
    <w:rsid w:val="00BC611A"/>
    <w:rsid w:val="00BC6E54"/>
    <w:rsid w:val="00BC7F6C"/>
    <w:rsid w:val="00BD03E2"/>
    <w:rsid w:val="00BD1826"/>
    <w:rsid w:val="00BD1C72"/>
    <w:rsid w:val="00BD203B"/>
    <w:rsid w:val="00BD2137"/>
    <w:rsid w:val="00BD29F8"/>
    <w:rsid w:val="00BD34B4"/>
    <w:rsid w:val="00BD67C1"/>
    <w:rsid w:val="00BD7031"/>
    <w:rsid w:val="00BD731E"/>
    <w:rsid w:val="00BE056C"/>
    <w:rsid w:val="00BE0F6A"/>
    <w:rsid w:val="00BE14A0"/>
    <w:rsid w:val="00BE14BD"/>
    <w:rsid w:val="00BE1E03"/>
    <w:rsid w:val="00BE23E8"/>
    <w:rsid w:val="00BE2C77"/>
    <w:rsid w:val="00BE2D8E"/>
    <w:rsid w:val="00BE31CD"/>
    <w:rsid w:val="00BE3ADE"/>
    <w:rsid w:val="00BE46AB"/>
    <w:rsid w:val="00BE57AC"/>
    <w:rsid w:val="00BE5CEC"/>
    <w:rsid w:val="00BE60C1"/>
    <w:rsid w:val="00BE636F"/>
    <w:rsid w:val="00BE7BC9"/>
    <w:rsid w:val="00BF077F"/>
    <w:rsid w:val="00BF114F"/>
    <w:rsid w:val="00BF1A78"/>
    <w:rsid w:val="00BF1B22"/>
    <w:rsid w:val="00BF2748"/>
    <w:rsid w:val="00BF2F76"/>
    <w:rsid w:val="00BF4686"/>
    <w:rsid w:val="00BF4FE8"/>
    <w:rsid w:val="00BF526F"/>
    <w:rsid w:val="00BF54C9"/>
    <w:rsid w:val="00BF568A"/>
    <w:rsid w:val="00BF5B33"/>
    <w:rsid w:val="00BF715D"/>
    <w:rsid w:val="00C002EB"/>
    <w:rsid w:val="00C00DE0"/>
    <w:rsid w:val="00C032AB"/>
    <w:rsid w:val="00C03935"/>
    <w:rsid w:val="00C04048"/>
    <w:rsid w:val="00C0479A"/>
    <w:rsid w:val="00C048D4"/>
    <w:rsid w:val="00C04BC2"/>
    <w:rsid w:val="00C061E5"/>
    <w:rsid w:val="00C065C2"/>
    <w:rsid w:val="00C0686E"/>
    <w:rsid w:val="00C07764"/>
    <w:rsid w:val="00C07B95"/>
    <w:rsid w:val="00C07C83"/>
    <w:rsid w:val="00C115AF"/>
    <w:rsid w:val="00C11961"/>
    <w:rsid w:val="00C12D83"/>
    <w:rsid w:val="00C13109"/>
    <w:rsid w:val="00C132C6"/>
    <w:rsid w:val="00C14254"/>
    <w:rsid w:val="00C145F4"/>
    <w:rsid w:val="00C152D0"/>
    <w:rsid w:val="00C1691F"/>
    <w:rsid w:val="00C16A1A"/>
    <w:rsid w:val="00C16A7F"/>
    <w:rsid w:val="00C16ADD"/>
    <w:rsid w:val="00C1776A"/>
    <w:rsid w:val="00C2008E"/>
    <w:rsid w:val="00C207B4"/>
    <w:rsid w:val="00C20F26"/>
    <w:rsid w:val="00C2202C"/>
    <w:rsid w:val="00C226FC"/>
    <w:rsid w:val="00C23197"/>
    <w:rsid w:val="00C232CF"/>
    <w:rsid w:val="00C23459"/>
    <w:rsid w:val="00C239F6"/>
    <w:rsid w:val="00C23AF8"/>
    <w:rsid w:val="00C23B49"/>
    <w:rsid w:val="00C24A59"/>
    <w:rsid w:val="00C2674F"/>
    <w:rsid w:val="00C27102"/>
    <w:rsid w:val="00C27752"/>
    <w:rsid w:val="00C27B7F"/>
    <w:rsid w:val="00C27D95"/>
    <w:rsid w:val="00C30E1C"/>
    <w:rsid w:val="00C31BF6"/>
    <w:rsid w:val="00C3207E"/>
    <w:rsid w:val="00C32485"/>
    <w:rsid w:val="00C32C16"/>
    <w:rsid w:val="00C32D91"/>
    <w:rsid w:val="00C34140"/>
    <w:rsid w:val="00C34235"/>
    <w:rsid w:val="00C34EBE"/>
    <w:rsid w:val="00C368E9"/>
    <w:rsid w:val="00C36BEA"/>
    <w:rsid w:val="00C36DE0"/>
    <w:rsid w:val="00C37CC3"/>
    <w:rsid w:val="00C37CC4"/>
    <w:rsid w:val="00C37F0A"/>
    <w:rsid w:val="00C429CF"/>
    <w:rsid w:val="00C42F67"/>
    <w:rsid w:val="00C45EAF"/>
    <w:rsid w:val="00C4624B"/>
    <w:rsid w:val="00C46AC9"/>
    <w:rsid w:val="00C47338"/>
    <w:rsid w:val="00C47651"/>
    <w:rsid w:val="00C4779F"/>
    <w:rsid w:val="00C47C0F"/>
    <w:rsid w:val="00C47C8F"/>
    <w:rsid w:val="00C47E14"/>
    <w:rsid w:val="00C50139"/>
    <w:rsid w:val="00C5067C"/>
    <w:rsid w:val="00C512CF"/>
    <w:rsid w:val="00C5225E"/>
    <w:rsid w:val="00C52DE1"/>
    <w:rsid w:val="00C533A5"/>
    <w:rsid w:val="00C53CE6"/>
    <w:rsid w:val="00C53D52"/>
    <w:rsid w:val="00C54AB8"/>
    <w:rsid w:val="00C54FEB"/>
    <w:rsid w:val="00C5516F"/>
    <w:rsid w:val="00C552F3"/>
    <w:rsid w:val="00C556A5"/>
    <w:rsid w:val="00C55A10"/>
    <w:rsid w:val="00C55C0A"/>
    <w:rsid w:val="00C55FCD"/>
    <w:rsid w:val="00C563EF"/>
    <w:rsid w:val="00C56A10"/>
    <w:rsid w:val="00C57909"/>
    <w:rsid w:val="00C57CDC"/>
    <w:rsid w:val="00C57D56"/>
    <w:rsid w:val="00C612CA"/>
    <w:rsid w:val="00C6145D"/>
    <w:rsid w:val="00C62A80"/>
    <w:rsid w:val="00C62F50"/>
    <w:rsid w:val="00C6405E"/>
    <w:rsid w:val="00C64C28"/>
    <w:rsid w:val="00C65214"/>
    <w:rsid w:val="00C65AD2"/>
    <w:rsid w:val="00C65B65"/>
    <w:rsid w:val="00C67080"/>
    <w:rsid w:val="00C70068"/>
    <w:rsid w:val="00C70FCA"/>
    <w:rsid w:val="00C714B7"/>
    <w:rsid w:val="00C71EB9"/>
    <w:rsid w:val="00C726EE"/>
    <w:rsid w:val="00C72B47"/>
    <w:rsid w:val="00C72C9E"/>
    <w:rsid w:val="00C741A8"/>
    <w:rsid w:val="00C74613"/>
    <w:rsid w:val="00C7483A"/>
    <w:rsid w:val="00C74EF4"/>
    <w:rsid w:val="00C74FB9"/>
    <w:rsid w:val="00C753AC"/>
    <w:rsid w:val="00C7570F"/>
    <w:rsid w:val="00C76D32"/>
    <w:rsid w:val="00C7791D"/>
    <w:rsid w:val="00C77CBB"/>
    <w:rsid w:val="00C8033F"/>
    <w:rsid w:val="00C804AC"/>
    <w:rsid w:val="00C816D1"/>
    <w:rsid w:val="00C81721"/>
    <w:rsid w:val="00C81BCC"/>
    <w:rsid w:val="00C81E2C"/>
    <w:rsid w:val="00C821F3"/>
    <w:rsid w:val="00C822C7"/>
    <w:rsid w:val="00C8244E"/>
    <w:rsid w:val="00C82615"/>
    <w:rsid w:val="00C82658"/>
    <w:rsid w:val="00C82BAA"/>
    <w:rsid w:val="00C82C50"/>
    <w:rsid w:val="00C82CAD"/>
    <w:rsid w:val="00C8357C"/>
    <w:rsid w:val="00C848EB"/>
    <w:rsid w:val="00C84ADD"/>
    <w:rsid w:val="00C85EF7"/>
    <w:rsid w:val="00C9025E"/>
    <w:rsid w:val="00C919D1"/>
    <w:rsid w:val="00C92640"/>
    <w:rsid w:val="00C928A2"/>
    <w:rsid w:val="00C93F02"/>
    <w:rsid w:val="00C9523D"/>
    <w:rsid w:val="00C953EB"/>
    <w:rsid w:val="00C95628"/>
    <w:rsid w:val="00C96453"/>
    <w:rsid w:val="00C96781"/>
    <w:rsid w:val="00C96C84"/>
    <w:rsid w:val="00C97F31"/>
    <w:rsid w:val="00CA0201"/>
    <w:rsid w:val="00CA1D90"/>
    <w:rsid w:val="00CA2132"/>
    <w:rsid w:val="00CA318E"/>
    <w:rsid w:val="00CA4623"/>
    <w:rsid w:val="00CA4FE8"/>
    <w:rsid w:val="00CA5ABA"/>
    <w:rsid w:val="00CA5EF0"/>
    <w:rsid w:val="00CA6F89"/>
    <w:rsid w:val="00CA7B17"/>
    <w:rsid w:val="00CB0359"/>
    <w:rsid w:val="00CB37FE"/>
    <w:rsid w:val="00CB3949"/>
    <w:rsid w:val="00CB3F76"/>
    <w:rsid w:val="00CB55AA"/>
    <w:rsid w:val="00CB57C7"/>
    <w:rsid w:val="00CB595E"/>
    <w:rsid w:val="00CB5C2A"/>
    <w:rsid w:val="00CB65F3"/>
    <w:rsid w:val="00CC0A2C"/>
    <w:rsid w:val="00CC1266"/>
    <w:rsid w:val="00CC144A"/>
    <w:rsid w:val="00CC1B45"/>
    <w:rsid w:val="00CC1BC5"/>
    <w:rsid w:val="00CC201D"/>
    <w:rsid w:val="00CC3E7A"/>
    <w:rsid w:val="00CC4885"/>
    <w:rsid w:val="00CC5E7F"/>
    <w:rsid w:val="00CC63C2"/>
    <w:rsid w:val="00CC6917"/>
    <w:rsid w:val="00CC6D44"/>
    <w:rsid w:val="00CC77C7"/>
    <w:rsid w:val="00CC78C4"/>
    <w:rsid w:val="00CC7D52"/>
    <w:rsid w:val="00CD060B"/>
    <w:rsid w:val="00CD0C9E"/>
    <w:rsid w:val="00CD16C5"/>
    <w:rsid w:val="00CD2F7A"/>
    <w:rsid w:val="00CD402A"/>
    <w:rsid w:val="00CD5C9B"/>
    <w:rsid w:val="00CD6404"/>
    <w:rsid w:val="00CD688B"/>
    <w:rsid w:val="00CD6986"/>
    <w:rsid w:val="00CD69DD"/>
    <w:rsid w:val="00CD6D9D"/>
    <w:rsid w:val="00CD738A"/>
    <w:rsid w:val="00CD7E69"/>
    <w:rsid w:val="00CE046F"/>
    <w:rsid w:val="00CE1BC1"/>
    <w:rsid w:val="00CE295A"/>
    <w:rsid w:val="00CE37A0"/>
    <w:rsid w:val="00CE3D46"/>
    <w:rsid w:val="00CE437D"/>
    <w:rsid w:val="00CE57F7"/>
    <w:rsid w:val="00CE61A1"/>
    <w:rsid w:val="00CE62C4"/>
    <w:rsid w:val="00CE649F"/>
    <w:rsid w:val="00CE7D45"/>
    <w:rsid w:val="00CF0957"/>
    <w:rsid w:val="00CF18D6"/>
    <w:rsid w:val="00CF19B3"/>
    <w:rsid w:val="00CF36C2"/>
    <w:rsid w:val="00CF4464"/>
    <w:rsid w:val="00CF5347"/>
    <w:rsid w:val="00CF544C"/>
    <w:rsid w:val="00CF5BD9"/>
    <w:rsid w:val="00CF5C05"/>
    <w:rsid w:val="00CF5E20"/>
    <w:rsid w:val="00CF686C"/>
    <w:rsid w:val="00D00A64"/>
    <w:rsid w:val="00D01435"/>
    <w:rsid w:val="00D0205F"/>
    <w:rsid w:val="00D020A9"/>
    <w:rsid w:val="00D0239A"/>
    <w:rsid w:val="00D02746"/>
    <w:rsid w:val="00D02887"/>
    <w:rsid w:val="00D02A85"/>
    <w:rsid w:val="00D02A96"/>
    <w:rsid w:val="00D02E22"/>
    <w:rsid w:val="00D03C2A"/>
    <w:rsid w:val="00D04677"/>
    <w:rsid w:val="00D04D37"/>
    <w:rsid w:val="00D05CDD"/>
    <w:rsid w:val="00D0677E"/>
    <w:rsid w:val="00D1113B"/>
    <w:rsid w:val="00D1115E"/>
    <w:rsid w:val="00D11404"/>
    <w:rsid w:val="00D11962"/>
    <w:rsid w:val="00D11A4A"/>
    <w:rsid w:val="00D11E24"/>
    <w:rsid w:val="00D120BC"/>
    <w:rsid w:val="00D12784"/>
    <w:rsid w:val="00D1284B"/>
    <w:rsid w:val="00D1294C"/>
    <w:rsid w:val="00D129D3"/>
    <w:rsid w:val="00D13747"/>
    <w:rsid w:val="00D13BD5"/>
    <w:rsid w:val="00D13D08"/>
    <w:rsid w:val="00D141ED"/>
    <w:rsid w:val="00D14722"/>
    <w:rsid w:val="00D1512E"/>
    <w:rsid w:val="00D15B28"/>
    <w:rsid w:val="00D16B60"/>
    <w:rsid w:val="00D16E60"/>
    <w:rsid w:val="00D175C3"/>
    <w:rsid w:val="00D20B80"/>
    <w:rsid w:val="00D210E4"/>
    <w:rsid w:val="00D21CAB"/>
    <w:rsid w:val="00D222E2"/>
    <w:rsid w:val="00D22AD3"/>
    <w:rsid w:val="00D22B62"/>
    <w:rsid w:val="00D23334"/>
    <w:rsid w:val="00D2361A"/>
    <w:rsid w:val="00D24218"/>
    <w:rsid w:val="00D2462F"/>
    <w:rsid w:val="00D25429"/>
    <w:rsid w:val="00D25B36"/>
    <w:rsid w:val="00D270E2"/>
    <w:rsid w:val="00D27A1D"/>
    <w:rsid w:val="00D27F3D"/>
    <w:rsid w:val="00D317E5"/>
    <w:rsid w:val="00D327CE"/>
    <w:rsid w:val="00D32A3B"/>
    <w:rsid w:val="00D3354A"/>
    <w:rsid w:val="00D35837"/>
    <w:rsid w:val="00D35BA8"/>
    <w:rsid w:val="00D361E4"/>
    <w:rsid w:val="00D40003"/>
    <w:rsid w:val="00D41B57"/>
    <w:rsid w:val="00D43914"/>
    <w:rsid w:val="00D4436C"/>
    <w:rsid w:val="00D44663"/>
    <w:rsid w:val="00D44E5C"/>
    <w:rsid w:val="00D457BE"/>
    <w:rsid w:val="00D458A8"/>
    <w:rsid w:val="00D461DF"/>
    <w:rsid w:val="00D466C0"/>
    <w:rsid w:val="00D46A91"/>
    <w:rsid w:val="00D46EAF"/>
    <w:rsid w:val="00D47B69"/>
    <w:rsid w:val="00D51D50"/>
    <w:rsid w:val="00D527CF"/>
    <w:rsid w:val="00D52D28"/>
    <w:rsid w:val="00D5306F"/>
    <w:rsid w:val="00D53160"/>
    <w:rsid w:val="00D534E1"/>
    <w:rsid w:val="00D53553"/>
    <w:rsid w:val="00D53B9F"/>
    <w:rsid w:val="00D53EA1"/>
    <w:rsid w:val="00D54167"/>
    <w:rsid w:val="00D55659"/>
    <w:rsid w:val="00D6021A"/>
    <w:rsid w:val="00D602C2"/>
    <w:rsid w:val="00D63263"/>
    <w:rsid w:val="00D6368C"/>
    <w:rsid w:val="00D64411"/>
    <w:rsid w:val="00D647BC"/>
    <w:rsid w:val="00D66905"/>
    <w:rsid w:val="00D66E41"/>
    <w:rsid w:val="00D67394"/>
    <w:rsid w:val="00D71095"/>
    <w:rsid w:val="00D711AE"/>
    <w:rsid w:val="00D714F2"/>
    <w:rsid w:val="00D7151A"/>
    <w:rsid w:val="00D7273F"/>
    <w:rsid w:val="00D73044"/>
    <w:rsid w:val="00D74A34"/>
    <w:rsid w:val="00D74A4A"/>
    <w:rsid w:val="00D7539E"/>
    <w:rsid w:val="00D7555A"/>
    <w:rsid w:val="00D75677"/>
    <w:rsid w:val="00D76AFC"/>
    <w:rsid w:val="00D76DCF"/>
    <w:rsid w:val="00D770C4"/>
    <w:rsid w:val="00D80B8D"/>
    <w:rsid w:val="00D81025"/>
    <w:rsid w:val="00D82BE7"/>
    <w:rsid w:val="00D8387D"/>
    <w:rsid w:val="00D8414E"/>
    <w:rsid w:val="00D87856"/>
    <w:rsid w:val="00D879BD"/>
    <w:rsid w:val="00D900D0"/>
    <w:rsid w:val="00D90218"/>
    <w:rsid w:val="00D90FE1"/>
    <w:rsid w:val="00D911C3"/>
    <w:rsid w:val="00D91C30"/>
    <w:rsid w:val="00D93275"/>
    <w:rsid w:val="00D93555"/>
    <w:rsid w:val="00D93855"/>
    <w:rsid w:val="00D95363"/>
    <w:rsid w:val="00D96135"/>
    <w:rsid w:val="00D9739A"/>
    <w:rsid w:val="00D97F15"/>
    <w:rsid w:val="00DA05D6"/>
    <w:rsid w:val="00DA0F66"/>
    <w:rsid w:val="00DA1D5C"/>
    <w:rsid w:val="00DA1F86"/>
    <w:rsid w:val="00DA3920"/>
    <w:rsid w:val="00DA4CDE"/>
    <w:rsid w:val="00DA5016"/>
    <w:rsid w:val="00DA5AC3"/>
    <w:rsid w:val="00DA5FAA"/>
    <w:rsid w:val="00DA6572"/>
    <w:rsid w:val="00DA667B"/>
    <w:rsid w:val="00DA6699"/>
    <w:rsid w:val="00DA6D76"/>
    <w:rsid w:val="00DA7B6A"/>
    <w:rsid w:val="00DB0573"/>
    <w:rsid w:val="00DB2599"/>
    <w:rsid w:val="00DB473F"/>
    <w:rsid w:val="00DB4C8E"/>
    <w:rsid w:val="00DB58C1"/>
    <w:rsid w:val="00DB65CB"/>
    <w:rsid w:val="00DB66A9"/>
    <w:rsid w:val="00DB67CF"/>
    <w:rsid w:val="00DB704A"/>
    <w:rsid w:val="00DB7BA8"/>
    <w:rsid w:val="00DC0621"/>
    <w:rsid w:val="00DC11F3"/>
    <w:rsid w:val="00DC1C43"/>
    <w:rsid w:val="00DC1EC6"/>
    <w:rsid w:val="00DC1FD8"/>
    <w:rsid w:val="00DC23BC"/>
    <w:rsid w:val="00DC2B2C"/>
    <w:rsid w:val="00DC2C64"/>
    <w:rsid w:val="00DC3BBD"/>
    <w:rsid w:val="00DC4F47"/>
    <w:rsid w:val="00DC5211"/>
    <w:rsid w:val="00DC6005"/>
    <w:rsid w:val="00DC60CD"/>
    <w:rsid w:val="00DC64BB"/>
    <w:rsid w:val="00DC78E8"/>
    <w:rsid w:val="00DD140C"/>
    <w:rsid w:val="00DD2378"/>
    <w:rsid w:val="00DD2605"/>
    <w:rsid w:val="00DD28C2"/>
    <w:rsid w:val="00DD2974"/>
    <w:rsid w:val="00DD2AC2"/>
    <w:rsid w:val="00DD6E37"/>
    <w:rsid w:val="00DD7F8F"/>
    <w:rsid w:val="00DE148E"/>
    <w:rsid w:val="00DE1C41"/>
    <w:rsid w:val="00DE294A"/>
    <w:rsid w:val="00DE3169"/>
    <w:rsid w:val="00DE3291"/>
    <w:rsid w:val="00DE3DA3"/>
    <w:rsid w:val="00DE483C"/>
    <w:rsid w:val="00DE5AD8"/>
    <w:rsid w:val="00DE6181"/>
    <w:rsid w:val="00DE65C3"/>
    <w:rsid w:val="00DE6E48"/>
    <w:rsid w:val="00DE7393"/>
    <w:rsid w:val="00DE7C8F"/>
    <w:rsid w:val="00DF27AA"/>
    <w:rsid w:val="00DF285E"/>
    <w:rsid w:val="00DF2F3A"/>
    <w:rsid w:val="00DF3782"/>
    <w:rsid w:val="00DF387D"/>
    <w:rsid w:val="00DF459F"/>
    <w:rsid w:val="00DF722F"/>
    <w:rsid w:val="00DF748C"/>
    <w:rsid w:val="00DF749F"/>
    <w:rsid w:val="00DF7AAB"/>
    <w:rsid w:val="00E02365"/>
    <w:rsid w:val="00E024B8"/>
    <w:rsid w:val="00E0277E"/>
    <w:rsid w:val="00E02986"/>
    <w:rsid w:val="00E02FB6"/>
    <w:rsid w:val="00E03055"/>
    <w:rsid w:val="00E03090"/>
    <w:rsid w:val="00E030F8"/>
    <w:rsid w:val="00E032C2"/>
    <w:rsid w:val="00E036CB"/>
    <w:rsid w:val="00E03E7B"/>
    <w:rsid w:val="00E04022"/>
    <w:rsid w:val="00E04111"/>
    <w:rsid w:val="00E048E5"/>
    <w:rsid w:val="00E05A7C"/>
    <w:rsid w:val="00E05AF9"/>
    <w:rsid w:val="00E05B1C"/>
    <w:rsid w:val="00E05F47"/>
    <w:rsid w:val="00E07264"/>
    <w:rsid w:val="00E10588"/>
    <w:rsid w:val="00E10993"/>
    <w:rsid w:val="00E119D3"/>
    <w:rsid w:val="00E1241C"/>
    <w:rsid w:val="00E1311D"/>
    <w:rsid w:val="00E13FA0"/>
    <w:rsid w:val="00E15DEF"/>
    <w:rsid w:val="00E15F2F"/>
    <w:rsid w:val="00E16ECE"/>
    <w:rsid w:val="00E17D02"/>
    <w:rsid w:val="00E200DA"/>
    <w:rsid w:val="00E23717"/>
    <w:rsid w:val="00E23DBF"/>
    <w:rsid w:val="00E2449E"/>
    <w:rsid w:val="00E2589B"/>
    <w:rsid w:val="00E25B68"/>
    <w:rsid w:val="00E26208"/>
    <w:rsid w:val="00E26F5C"/>
    <w:rsid w:val="00E26FB8"/>
    <w:rsid w:val="00E274FD"/>
    <w:rsid w:val="00E27B4A"/>
    <w:rsid w:val="00E31066"/>
    <w:rsid w:val="00E3214E"/>
    <w:rsid w:val="00E3295D"/>
    <w:rsid w:val="00E32F3A"/>
    <w:rsid w:val="00E34488"/>
    <w:rsid w:val="00E36661"/>
    <w:rsid w:val="00E36CE6"/>
    <w:rsid w:val="00E3714D"/>
    <w:rsid w:val="00E40CE5"/>
    <w:rsid w:val="00E415DE"/>
    <w:rsid w:val="00E41741"/>
    <w:rsid w:val="00E42BC3"/>
    <w:rsid w:val="00E43C27"/>
    <w:rsid w:val="00E4406C"/>
    <w:rsid w:val="00E442FD"/>
    <w:rsid w:val="00E4461D"/>
    <w:rsid w:val="00E44E3E"/>
    <w:rsid w:val="00E457BC"/>
    <w:rsid w:val="00E45D1E"/>
    <w:rsid w:val="00E47073"/>
    <w:rsid w:val="00E47CDF"/>
    <w:rsid w:val="00E5007E"/>
    <w:rsid w:val="00E52599"/>
    <w:rsid w:val="00E536A8"/>
    <w:rsid w:val="00E53981"/>
    <w:rsid w:val="00E539A2"/>
    <w:rsid w:val="00E53B35"/>
    <w:rsid w:val="00E55A3E"/>
    <w:rsid w:val="00E562BC"/>
    <w:rsid w:val="00E5643E"/>
    <w:rsid w:val="00E5687D"/>
    <w:rsid w:val="00E56EFE"/>
    <w:rsid w:val="00E5717F"/>
    <w:rsid w:val="00E607B2"/>
    <w:rsid w:val="00E6107C"/>
    <w:rsid w:val="00E612F3"/>
    <w:rsid w:val="00E61C76"/>
    <w:rsid w:val="00E62353"/>
    <w:rsid w:val="00E6238C"/>
    <w:rsid w:val="00E62899"/>
    <w:rsid w:val="00E62D83"/>
    <w:rsid w:val="00E6370A"/>
    <w:rsid w:val="00E63D10"/>
    <w:rsid w:val="00E63D94"/>
    <w:rsid w:val="00E640FD"/>
    <w:rsid w:val="00E65B9A"/>
    <w:rsid w:val="00E67346"/>
    <w:rsid w:val="00E67502"/>
    <w:rsid w:val="00E6780A"/>
    <w:rsid w:val="00E6782D"/>
    <w:rsid w:val="00E67D8D"/>
    <w:rsid w:val="00E7058C"/>
    <w:rsid w:val="00E715C3"/>
    <w:rsid w:val="00E72FD8"/>
    <w:rsid w:val="00E73F43"/>
    <w:rsid w:val="00E756C9"/>
    <w:rsid w:val="00E7720F"/>
    <w:rsid w:val="00E80DAC"/>
    <w:rsid w:val="00E811C0"/>
    <w:rsid w:val="00E81BBB"/>
    <w:rsid w:val="00E83706"/>
    <w:rsid w:val="00E8503B"/>
    <w:rsid w:val="00E8537F"/>
    <w:rsid w:val="00E85855"/>
    <w:rsid w:val="00E86626"/>
    <w:rsid w:val="00E90697"/>
    <w:rsid w:val="00E91016"/>
    <w:rsid w:val="00E91661"/>
    <w:rsid w:val="00E91A8A"/>
    <w:rsid w:val="00E9210D"/>
    <w:rsid w:val="00E9320B"/>
    <w:rsid w:val="00E93465"/>
    <w:rsid w:val="00E93D5F"/>
    <w:rsid w:val="00E95048"/>
    <w:rsid w:val="00E95C15"/>
    <w:rsid w:val="00E97FAB"/>
    <w:rsid w:val="00EA05E8"/>
    <w:rsid w:val="00EA0C8C"/>
    <w:rsid w:val="00EA0EF0"/>
    <w:rsid w:val="00EA2266"/>
    <w:rsid w:val="00EA2979"/>
    <w:rsid w:val="00EA2C33"/>
    <w:rsid w:val="00EA41E3"/>
    <w:rsid w:val="00EA56B9"/>
    <w:rsid w:val="00EA59AD"/>
    <w:rsid w:val="00EA6D94"/>
    <w:rsid w:val="00EA6E34"/>
    <w:rsid w:val="00EA752E"/>
    <w:rsid w:val="00EB04E0"/>
    <w:rsid w:val="00EB0A44"/>
    <w:rsid w:val="00EB24B8"/>
    <w:rsid w:val="00EB27E4"/>
    <w:rsid w:val="00EB2E34"/>
    <w:rsid w:val="00EB3261"/>
    <w:rsid w:val="00EB3392"/>
    <w:rsid w:val="00EB35C4"/>
    <w:rsid w:val="00EB41F9"/>
    <w:rsid w:val="00EB4884"/>
    <w:rsid w:val="00EB4C69"/>
    <w:rsid w:val="00EB5222"/>
    <w:rsid w:val="00EB5BA9"/>
    <w:rsid w:val="00EB5BB6"/>
    <w:rsid w:val="00EB75E0"/>
    <w:rsid w:val="00EC10BA"/>
    <w:rsid w:val="00EC10D3"/>
    <w:rsid w:val="00EC11BC"/>
    <w:rsid w:val="00EC11F9"/>
    <w:rsid w:val="00EC1412"/>
    <w:rsid w:val="00EC1558"/>
    <w:rsid w:val="00EC1725"/>
    <w:rsid w:val="00EC268F"/>
    <w:rsid w:val="00EC2C3D"/>
    <w:rsid w:val="00EC3F95"/>
    <w:rsid w:val="00EC3FEB"/>
    <w:rsid w:val="00EC588F"/>
    <w:rsid w:val="00EC59C2"/>
    <w:rsid w:val="00EC66AE"/>
    <w:rsid w:val="00EC680C"/>
    <w:rsid w:val="00EC7A7B"/>
    <w:rsid w:val="00EC7AF8"/>
    <w:rsid w:val="00ED0885"/>
    <w:rsid w:val="00ED19B1"/>
    <w:rsid w:val="00ED2B80"/>
    <w:rsid w:val="00ED2C4C"/>
    <w:rsid w:val="00ED2EF4"/>
    <w:rsid w:val="00ED33F6"/>
    <w:rsid w:val="00ED3619"/>
    <w:rsid w:val="00ED3A1E"/>
    <w:rsid w:val="00ED3AE7"/>
    <w:rsid w:val="00ED4878"/>
    <w:rsid w:val="00ED50A5"/>
    <w:rsid w:val="00ED6755"/>
    <w:rsid w:val="00ED7069"/>
    <w:rsid w:val="00EE032E"/>
    <w:rsid w:val="00EE0BB5"/>
    <w:rsid w:val="00EE0E88"/>
    <w:rsid w:val="00EE10C3"/>
    <w:rsid w:val="00EE1AE1"/>
    <w:rsid w:val="00EE1AEC"/>
    <w:rsid w:val="00EE1DE6"/>
    <w:rsid w:val="00EE2374"/>
    <w:rsid w:val="00EE340B"/>
    <w:rsid w:val="00EE3580"/>
    <w:rsid w:val="00EE368C"/>
    <w:rsid w:val="00EE3B1A"/>
    <w:rsid w:val="00EE3FF1"/>
    <w:rsid w:val="00EE5638"/>
    <w:rsid w:val="00EE60DE"/>
    <w:rsid w:val="00EE60EB"/>
    <w:rsid w:val="00EE61A2"/>
    <w:rsid w:val="00EE7CEA"/>
    <w:rsid w:val="00EF126A"/>
    <w:rsid w:val="00EF1F1D"/>
    <w:rsid w:val="00EF2E10"/>
    <w:rsid w:val="00EF3098"/>
    <w:rsid w:val="00EF3408"/>
    <w:rsid w:val="00EF383A"/>
    <w:rsid w:val="00EF3916"/>
    <w:rsid w:val="00EF3C60"/>
    <w:rsid w:val="00EF448A"/>
    <w:rsid w:val="00EF56F7"/>
    <w:rsid w:val="00EF5E15"/>
    <w:rsid w:val="00EF6105"/>
    <w:rsid w:val="00EF6858"/>
    <w:rsid w:val="00EF6C8B"/>
    <w:rsid w:val="00EF6E5A"/>
    <w:rsid w:val="00EF7978"/>
    <w:rsid w:val="00EF7B6B"/>
    <w:rsid w:val="00F00AF2"/>
    <w:rsid w:val="00F024C1"/>
    <w:rsid w:val="00F0285F"/>
    <w:rsid w:val="00F0331E"/>
    <w:rsid w:val="00F04D0F"/>
    <w:rsid w:val="00F04FDC"/>
    <w:rsid w:val="00F05380"/>
    <w:rsid w:val="00F059B3"/>
    <w:rsid w:val="00F061FE"/>
    <w:rsid w:val="00F0623D"/>
    <w:rsid w:val="00F0649D"/>
    <w:rsid w:val="00F06B6E"/>
    <w:rsid w:val="00F105A4"/>
    <w:rsid w:val="00F10D83"/>
    <w:rsid w:val="00F116A0"/>
    <w:rsid w:val="00F11CED"/>
    <w:rsid w:val="00F11F2A"/>
    <w:rsid w:val="00F1252F"/>
    <w:rsid w:val="00F12C4F"/>
    <w:rsid w:val="00F12DD3"/>
    <w:rsid w:val="00F13251"/>
    <w:rsid w:val="00F144A0"/>
    <w:rsid w:val="00F14DC5"/>
    <w:rsid w:val="00F15AD2"/>
    <w:rsid w:val="00F15C0C"/>
    <w:rsid w:val="00F16276"/>
    <w:rsid w:val="00F16448"/>
    <w:rsid w:val="00F1649B"/>
    <w:rsid w:val="00F16A54"/>
    <w:rsid w:val="00F17155"/>
    <w:rsid w:val="00F17347"/>
    <w:rsid w:val="00F17768"/>
    <w:rsid w:val="00F17F48"/>
    <w:rsid w:val="00F20797"/>
    <w:rsid w:val="00F212B1"/>
    <w:rsid w:val="00F212F0"/>
    <w:rsid w:val="00F218D6"/>
    <w:rsid w:val="00F2260B"/>
    <w:rsid w:val="00F22718"/>
    <w:rsid w:val="00F22F23"/>
    <w:rsid w:val="00F238EF"/>
    <w:rsid w:val="00F24A28"/>
    <w:rsid w:val="00F25C65"/>
    <w:rsid w:val="00F2606D"/>
    <w:rsid w:val="00F26918"/>
    <w:rsid w:val="00F26AAE"/>
    <w:rsid w:val="00F3024D"/>
    <w:rsid w:val="00F30E20"/>
    <w:rsid w:val="00F31543"/>
    <w:rsid w:val="00F31974"/>
    <w:rsid w:val="00F31D23"/>
    <w:rsid w:val="00F32643"/>
    <w:rsid w:val="00F32CE8"/>
    <w:rsid w:val="00F340DD"/>
    <w:rsid w:val="00F34B66"/>
    <w:rsid w:val="00F34B81"/>
    <w:rsid w:val="00F34FF8"/>
    <w:rsid w:val="00F35EEA"/>
    <w:rsid w:val="00F36980"/>
    <w:rsid w:val="00F371DF"/>
    <w:rsid w:val="00F378A3"/>
    <w:rsid w:val="00F37B0F"/>
    <w:rsid w:val="00F37E58"/>
    <w:rsid w:val="00F40E73"/>
    <w:rsid w:val="00F40E7F"/>
    <w:rsid w:val="00F413E7"/>
    <w:rsid w:val="00F41B20"/>
    <w:rsid w:val="00F42B62"/>
    <w:rsid w:val="00F42F68"/>
    <w:rsid w:val="00F44B45"/>
    <w:rsid w:val="00F44CF5"/>
    <w:rsid w:val="00F45044"/>
    <w:rsid w:val="00F45A66"/>
    <w:rsid w:val="00F460F9"/>
    <w:rsid w:val="00F46E3E"/>
    <w:rsid w:val="00F50701"/>
    <w:rsid w:val="00F51BD4"/>
    <w:rsid w:val="00F52C9A"/>
    <w:rsid w:val="00F534A9"/>
    <w:rsid w:val="00F55960"/>
    <w:rsid w:val="00F55CBD"/>
    <w:rsid w:val="00F5781C"/>
    <w:rsid w:val="00F57AA0"/>
    <w:rsid w:val="00F57EE4"/>
    <w:rsid w:val="00F57FFA"/>
    <w:rsid w:val="00F60511"/>
    <w:rsid w:val="00F60CC5"/>
    <w:rsid w:val="00F6109C"/>
    <w:rsid w:val="00F61CB7"/>
    <w:rsid w:val="00F62306"/>
    <w:rsid w:val="00F62C66"/>
    <w:rsid w:val="00F639F0"/>
    <w:rsid w:val="00F63A24"/>
    <w:rsid w:val="00F63E31"/>
    <w:rsid w:val="00F63EBD"/>
    <w:rsid w:val="00F646A6"/>
    <w:rsid w:val="00F64DB8"/>
    <w:rsid w:val="00F65A4F"/>
    <w:rsid w:val="00F66779"/>
    <w:rsid w:val="00F67DEB"/>
    <w:rsid w:val="00F71FEE"/>
    <w:rsid w:val="00F813FD"/>
    <w:rsid w:val="00F829F1"/>
    <w:rsid w:val="00F82FDF"/>
    <w:rsid w:val="00F84B65"/>
    <w:rsid w:val="00F84F13"/>
    <w:rsid w:val="00F85253"/>
    <w:rsid w:val="00F85461"/>
    <w:rsid w:val="00F85595"/>
    <w:rsid w:val="00F85842"/>
    <w:rsid w:val="00F8685D"/>
    <w:rsid w:val="00F90C9A"/>
    <w:rsid w:val="00F90E4D"/>
    <w:rsid w:val="00F913A1"/>
    <w:rsid w:val="00F93084"/>
    <w:rsid w:val="00F933EF"/>
    <w:rsid w:val="00F95A9A"/>
    <w:rsid w:val="00F961FC"/>
    <w:rsid w:val="00F96FBE"/>
    <w:rsid w:val="00F9799C"/>
    <w:rsid w:val="00FA0E80"/>
    <w:rsid w:val="00FA2F51"/>
    <w:rsid w:val="00FA3A8A"/>
    <w:rsid w:val="00FA3C48"/>
    <w:rsid w:val="00FA3DEF"/>
    <w:rsid w:val="00FA4BC9"/>
    <w:rsid w:val="00FA580E"/>
    <w:rsid w:val="00FA6655"/>
    <w:rsid w:val="00FA6CF4"/>
    <w:rsid w:val="00FA6F3C"/>
    <w:rsid w:val="00FA773D"/>
    <w:rsid w:val="00FB1B4E"/>
    <w:rsid w:val="00FB1EBD"/>
    <w:rsid w:val="00FB2C8D"/>
    <w:rsid w:val="00FB446B"/>
    <w:rsid w:val="00FB44DB"/>
    <w:rsid w:val="00FB5776"/>
    <w:rsid w:val="00FB5D89"/>
    <w:rsid w:val="00FB662A"/>
    <w:rsid w:val="00FB77F2"/>
    <w:rsid w:val="00FC0328"/>
    <w:rsid w:val="00FC091E"/>
    <w:rsid w:val="00FC0E29"/>
    <w:rsid w:val="00FC16E9"/>
    <w:rsid w:val="00FC2407"/>
    <w:rsid w:val="00FC24C8"/>
    <w:rsid w:val="00FC2752"/>
    <w:rsid w:val="00FC28DA"/>
    <w:rsid w:val="00FC2CD8"/>
    <w:rsid w:val="00FC3211"/>
    <w:rsid w:val="00FC32F8"/>
    <w:rsid w:val="00FC3542"/>
    <w:rsid w:val="00FC3859"/>
    <w:rsid w:val="00FC3ABE"/>
    <w:rsid w:val="00FC4537"/>
    <w:rsid w:val="00FC48F8"/>
    <w:rsid w:val="00FC573B"/>
    <w:rsid w:val="00FC649A"/>
    <w:rsid w:val="00FC71A1"/>
    <w:rsid w:val="00FC7B17"/>
    <w:rsid w:val="00FD06D1"/>
    <w:rsid w:val="00FD1379"/>
    <w:rsid w:val="00FD1F5A"/>
    <w:rsid w:val="00FD29A5"/>
    <w:rsid w:val="00FD32C1"/>
    <w:rsid w:val="00FD361A"/>
    <w:rsid w:val="00FD3714"/>
    <w:rsid w:val="00FD3A88"/>
    <w:rsid w:val="00FD50E7"/>
    <w:rsid w:val="00FD55F0"/>
    <w:rsid w:val="00FD6225"/>
    <w:rsid w:val="00FD6295"/>
    <w:rsid w:val="00FD6D95"/>
    <w:rsid w:val="00FD72FB"/>
    <w:rsid w:val="00FD755B"/>
    <w:rsid w:val="00FD7940"/>
    <w:rsid w:val="00FD7ADC"/>
    <w:rsid w:val="00FD7B08"/>
    <w:rsid w:val="00FE1656"/>
    <w:rsid w:val="00FE1DAF"/>
    <w:rsid w:val="00FE219F"/>
    <w:rsid w:val="00FE2AFE"/>
    <w:rsid w:val="00FE313D"/>
    <w:rsid w:val="00FE39F4"/>
    <w:rsid w:val="00FE3A95"/>
    <w:rsid w:val="00FE42F9"/>
    <w:rsid w:val="00FE4948"/>
    <w:rsid w:val="00FE4F4F"/>
    <w:rsid w:val="00FE5FCA"/>
    <w:rsid w:val="00FE7B2A"/>
    <w:rsid w:val="00FF0778"/>
    <w:rsid w:val="00FF1016"/>
    <w:rsid w:val="00FF173A"/>
    <w:rsid w:val="00FF1E15"/>
    <w:rsid w:val="00FF1F16"/>
    <w:rsid w:val="00FF3ACA"/>
    <w:rsid w:val="00FF5095"/>
    <w:rsid w:val="00FF52DB"/>
    <w:rsid w:val="00FF59EB"/>
    <w:rsid w:val="00FF6667"/>
    <w:rsid w:val="00FF72BB"/>
    <w:rsid w:val="00FF7337"/>
    <w:rsid w:val="01E9FC42"/>
    <w:rsid w:val="02D6C7A7"/>
    <w:rsid w:val="03DF505B"/>
    <w:rsid w:val="04A53DF0"/>
    <w:rsid w:val="05B5923F"/>
    <w:rsid w:val="061C22FE"/>
    <w:rsid w:val="073F62B5"/>
    <w:rsid w:val="07D908EC"/>
    <w:rsid w:val="09214791"/>
    <w:rsid w:val="09AC2499"/>
    <w:rsid w:val="09D42AAB"/>
    <w:rsid w:val="09E0C32A"/>
    <w:rsid w:val="0AF36871"/>
    <w:rsid w:val="0AF3E9E9"/>
    <w:rsid w:val="0B13BD65"/>
    <w:rsid w:val="0BD6C88F"/>
    <w:rsid w:val="0C09B2D8"/>
    <w:rsid w:val="0CFD6005"/>
    <w:rsid w:val="0D1847F1"/>
    <w:rsid w:val="0D46F818"/>
    <w:rsid w:val="0DFFC036"/>
    <w:rsid w:val="0E032CE5"/>
    <w:rsid w:val="0EE60D73"/>
    <w:rsid w:val="0EF9DC1D"/>
    <w:rsid w:val="0F2B5BA8"/>
    <w:rsid w:val="10492DAB"/>
    <w:rsid w:val="11A2C96A"/>
    <w:rsid w:val="11D7742B"/>
    <w:rsid w:val="135178DD"/>
    <w:rsid w:val="15632FCF"/>
    <w:rsid w:val="170ED3C6"/>
    <w:rsid w:val="186C9851"/>
    <w:rsid w:val="187DCC1E"/>
    <w:rsid w:val="18B09EEF"/>
    <w:rsid w:val="1911AF46"/>
    <w:rsid w:val="195A59FA"/>
    <w:rsid w:val="1980026A"/>
    <w:rsid w:val="19F85E71"/>
    <w:rsid w:val="1AA998F8"/>
    <w:rsid w:val="1B626015"/>
    <w:rsid w:val="1B7C7F11"/>
    <w:rsid w:val="1C150221"/>
    <w:rsid w:val="1CBE47BB"/>
    <w:rsid w:val="1CD73D47"/>
    <w:rsid w:val="1D66E626"/>
    <w:rsid w:val="1E278DAF"/>
    <w:rsid w:val="1E616F70"/>
    <w:rsid w:val="1F6CF6BE"/>
    <w:rsid w:val="1F79D174"/>
    <w:rsid w:val="1FB872F7"/>
    <w:rsid w:val="1FC707F7"/>
    <w:rsid w:val="207C08B3"/>
    <w:rsid w:val="212F0A16"/>
    <w:rsid w:val="2235B95D"/>
    <w:rsid w:val="22C70DAD"/>
    <w:rsid w:val="22FD66C6"/>
    <w:rsid w:val="24107D21"/>
    <w:rsid w:val="24553A20"/>
    <w:rsid w:val="25047350"/>
    <w:rsid w:val="25DB0F49"/>
    <w:rsid w:val="26A4C663"/>
    <w:rsid w:val="26CC01EA"/>
    <w:rsid w:val="27107923"/>
    <w:rsid w:val="29D4D8B5"/>
    <w:rsid w:val="2AEAB415"/>
    <w:rsid w:val="2AEC7A7D"/>
    <w:rsid w:val="2BB2EBCD"/>
    <w:rsid w:val="2CB03D93"/>
    <w:rsid w:val="2DA7C64C"/>
    <w:rsid w:val="2F800BF7"/>
    <w:rsid w:val="3083C234"/>
    <w:rsid w:val="32A29007"/>
    <w:rsid w:val="32CF9671"/>
    <w:rsid w:val="33848FEC"/>
    <w:rsid w:val="3389A017"/>
    <w:rsid w:val="33F8FE57"/>
    <w:rsid w:val="34C24D54"/>
    <w:rsid w:val="3532CEA1"/>
    <w:rsid w:val="35437D44"/>
    <w:rsid w:val="3744A04A"/>
    <w:rsid w:val="376C514D"/>
    <w:rsid w:val="383371D4"/>
    <w:rsid w:val="38384BC3"/>
    <w:rsid w:val="391944F0"/>
    <w:rsid w:val="3A391C02"/>
    <w:rsid w:val="3BAA85C2"/>
    <w:rsid w:val="3C132198"/>
    <w:rsid w:val="3C6492D7"/>
    <w:rsid w:val="3D15DD8B"/>
    <w:rsid w:val="3DC5F93E"/>
    <w:rsid w:val="3E183AB1"/>
    <w:rsid w:val="3E6C0DD7"/>
    <w:rsid w:val="3F5C3448"/>
    <w:rsid w:val="3F5FE489"/>
    <w:rsid w:val="404C9044"/>
    <w:rsid w:val="4055FF88"/>
    <w:rsid w:val="41A65877"/>
    <w:rsid w:val="4379723D"/>
    <w:rsid w:val="45532B8E"/>
    <w:rsid w:val="45A20E57"/>
    <w:rsid w:val="45A7C7B6"/>
    <w:rsid w:val="4B254223"/>
    <w:rsid w:val="4BBD1367"/>
    <w:rsid w:val="4D19AD3E"/>
    <w:rsid w:val="4E1141D7"/>
    <w:rsid w:val="4E36DC4A"/>
    <w:rsid w:val="50852868"/>
    <w:rsid w:val="539E050C"/>
    <w:rsid w:val="53D4A2D0"/>
    <w:rsid w:val="54D00885"/>
    <w:rsid w:val="55D1640D"/>
    <w:rsid w:val="5736F711"/>
    <w:rsid w:val="57431F81"/>
    <w:rsid w:val="57913FBD"/>
    <w:rsid w:val="59FD2163"/>
    <w:rsid w:val="5A0F983A"/>
    <w:rsid w:val="5A1D1FE7"/>
    <w:rsid w:val="5A6933EE"/>
    <w:rsid w:val="5C409D03"/>
    <w:rsid w:val="5CBDC655"/>
    <w:rsid w:val="5D206EF6"/>
    <w:rsid w:val="5D41CF77"/>
    <w:rsid w:val="5DB07148"/>
    <w:rsid w:val="5DD2B25F"/>
    <w:rsid w:val="5E2635DE"/>
    <w:rsid w:val="5E5DAC77"/>
    <w:rsid w:val="5E658CBE"/>
    <w:rsid w:val="5EEC3FA9"/>
    <w:rsid w:val="5F18B31B"/>
    <w:rsid w:val="5F1BDF36"/>
    <w:rsid w:val="5F47D290"/>
    <w:rsid w:val="600F105C"/>
    <w:rsid w:val="6098FE3A"/>
    <w:rsid w:val="60A15540"/>
    <w:rsid w:val="619D1ACE"/>
    <w:rsid w:val="6267C1D8"/>
    <w:rsid w:val="6308AA9B"/>
    <w:rsid w:val="64052462"/>
    <w:rsid w:val="64975022"/>
    <w:rsid w:val="657D53C9"/>
    <w:rsid w:val="658A3952"/>
    <w:rsid w:val="668C00E2"/>
    <w:rsid w:val="670597E6"/>
    <w:rsid w:val="67450C64"/>
    <w:rsid w:val="67D83ACF"/>
    <w:rsid w:val="688D16EE"/>
    <w:rsid w:val="6A4D9778"/>
    <w:rsid w:val="6AB03027"/>
    <w:rsid w:val="6B12229E"/>
    <w:rsid w:val="6B428D24"/>
    <w:rsid w:val="6B4D16AB"/>
    <w:rsid w:val="6BC73B83"/>
    <w:rsid w:val="6BF8A6D6"/>
    <w:rsid w:val="6D80C816"/>
    <w:rsid w:val="6E2025D5"/>
    <w:rsid w:val="6EDC4B31"/>
    <w:rsid w:val="71AFC9B0"/>
    <w:rsid w:val="71CEE2A9"/>
    <w:rsid w:val="72776B24"/>
    <w:rsid w:val="735FD4E3"/>
    <w:rsid w:val="7398E64F"/>
    <w:rsid w:val="75674822"/>
    <w:rsid w:val="75686D8D"/>
    <w:rsid w:val="757345D7"/>
    <w:rsid w:val="77B5034E"/>
    <w:rsid w:val="78CCA1CD"/>
    <w:rsid w:val="7947B859"/>
    <w:rsid w:val="79C34A33"/>
    <w:rsid w:val="7A08027C"/>
    <w:rsid w:val="7A3F7612"/>
    <w:rsid w:val="7B4AF94F"/>
    <w:rsid w:val="7D2DAF6E"/>
    <w:rsid w:val="7E4CEC36"/>
    <w:rsid w:val="7E6D4A29"/>
    <w:rsid w:val="7ED275EA"/>
    <w:rsid w:val="7EF9CE5A"/>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3F17FD"/>
  <w15:docId w15:val="{0C2D5A5D-4F0A-49A8-A106-FF431D8AB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FFA"/>
    <w:pPr>
      <w:spacing w:before="120" w:after="0" w:line="240" w:lineRule="atLeast"/>
      <w:jc w:val="both"/>
    </w:pPr>
    <w:rPr>
      <w:rFonts w:ascii="Tahoma" w:hAnsi="Tahoma" w:cs="Tahoma"/>
      <w:kern w:val="16"/>
      <w:sz w:val="20"/>
      <w:lang w:val="en-US"/>
    </w:rPr>
  </w:style>
  <w:style w:type="paragraph" w:styleId="Balk1">
    <w:name w:val="heading 1"/>
    <w:basedOn w:val="Normal"/>
    <w:next w:val="Normal"/>
    <w:link w:val="Balk1Char"/>
    <w:uiPriority w:val="9"/>
    <w:qFormat/>
    <w:rsid w:val="00AA55F5"/>
    <w:pPr>
      <w:keepNext/>
      <w:pageBreakBefore/>
      <w:numPr>
        <w:numId w:val="1"/>
      </w:numPr>
      <w:spacing w:before="0" w:after="300"/>
      <w:jc w:val="left"/>
      <w:outlineLvl w:val="0"/>
    </w:pPr>
    <w:rPr>
      <w:rFonts w:eastAsiaTheme="majorEastAsia" w:cstheme="majorBidi"/>
      <w:b/>
      <w:bCs/>
      <w:sz w:val="32"/>
      <w:szCs w:val="28"/>
    </w:rPr>
  </w:style>
  <w:style w:type="paragraph" w:styleId="Balk2">
    <w:name w:val="heading 2"/>
    <w:basedOn w:val="Normal"/>
    <w:next w:val="Normal"/>
    <w:link w:val="Balk2Char"/>
    <w:uiPriority w:val="9"/>
    <w:unhideWhenUsed/>
    <w:qFormat/>
    <w:rsid w:val="00AA55F5"/>
    <w:pPr>
      <w:keepNext/>
      <w:numPr>
        <w:ilvl w:val="1"/>
        <w:numId w:val="1"/>
      </w:numPr>
      <w:spacing w:before="300"/>
      <w:jc w:val="left"/>
      <w:outlineLvl w:val="1"/>
    </w:pPr>
    <w:rPr>
      <w:rFonts w:eastAsiaTheme="majorEastAsia" w:cstheme="majorBidi"/>
      <w:b/>
      <w:bCs/>
      <w:sz w:val="28"/>
      <w:szCs w:val="26"/>
    </w:rPr>
  </w:style>
  <w:style w:type="paragraph" w:styleId="Balk3">
    <w:name w:val="heading 3"/>
    <w:basedOn w:val="Normal"/>
    <w:next w:val="Normal"/>
    <w:link w:val="Balk3Char"/>
    <w:autoRedefine/>
    <w:uiPriority w:val="9"/>
    <w:unhideWhenUsed/>
    <w:qFormat/>
    <w:rsid w:val="00B64D14"/>
    <w:pPr>
      <w:numPr>
        <w:ilvl w:val="2"/>
        <w:numId w:val="1"/>
      </w:numPr>
      <w:tabs>
        <w:tab w:val="left" w:pos="2977"/>
      </w:tabs>
      <w:spacing w:before="180" w:after="120"/>
      <w:jc w:val="left"/>
      <w:outlineLvl w:val="2"/>
    </w:pPr>
    <w:rPr>
      <w:rFonts w:eastAsiaTheme="majorEastAsia"/>
      <w:b/>
      <w:sz w:val="24"/>
    </w:rPr>
  </w:style>
  <w:style w:type="paragraph" w:styleId="Balk4">
    <w:name w:val="heading 4"/>
    <w:basedOn w:val="Normal"/>
    <w:next w:val="Normal"/>
    <w:link w:val="Balk4Char"/>
    <w:uiPriority w:val="9"/>
    <w:unhideWhenUsed/>
    <w:qFormat/>
    <w:rsid w:val="00A5741D"/>
    <w:pPr>
      <w:keepNext/>
      <w:numPr>
        <w:ilvl w:val="3"/>
        <w:numId w:val="1"/>
      </w:numPr>
      <w:outlineLvl w:val="3"/>
    </w:pPr>
    <w:rPr>
      <w:rFonts w:eastAsiaTheme="majorEastAsia" w:cstheme="majorBidi"/>
      <w:b/>
      <w:bCs/>
      <w:iCs/>
    </w:rPr>
  </w:style>
  <w:style w:type="paragraph" w:styleId="Balk5">
    <w:name w:val="heading 5"/>
    <w:basedOn w:val="Normal"/>
    <w:next w:val="Normal"/>
    <w:link w:val="Balk5Char"/>
    <w:uiPriority w:val="9"/>
    <w:unhideWhenUsed/>
    <w:qFormat/>
    <w:rsid w:val="00E23717"/>
    <w:pPr>
      <w:numPr>
        <w:ilvl w:val="4"/>
        <w:numId w:val="1"/>
      </w:numPr>
      <w:outlineLvl w:val="4"/>
    </w:pPr>
    <w:rPr>
      <w:rFonts w:asciiTheme="majorHAnsi" w:eastAsiaTheme="majorEastAsia" w:hAnsiTheme="majorHAnsi" w:cstheme="majorBidi"/>
    </w:rPr>
  </w:style>
  <w:style w:type="paragraph" w:styleId="Balk6">
    <w:name w:val="heading 6"/>
    <w:basedOn w:val="Normal"/>
    <w:next w:val="Normal"/>
    <w:link w:val="Balk6Char"/>
    <w:uiPriority w:val="9"/>
    <w:semiHidden/>
    <w:unhideWhenUsed/>
    <w:qFormat/>
    <w:rsid w:val="00E23717"/>
    <w:pPr>
      <w:keepNext/>
      <w:keepLines/>
      <w:shd w:val="clear" w:color="auto" w:fill="FFFFFF"/>
      <w:spacing w:before="200" w:line="276" w:lineRule="auto"/>
      <w:ind w:left="1152" w:hanging="1152"/>
      <w:outlineLvl w:val="5"/>
    </w:pPr>
    <w:rPr>
      <w:rFonts w:ascii="Calibri" w:eastAsia="Times New Roman" w:hAnsi="Calibri"/>
      <w:i/>
      <w:iCs/>
      <w:color w:val="016194"/>
      <w:kern w:val="0"/>
      <w:sz w:val="22"/>
    </w:rPr>
  </w:style>
  <w:style w:type="paragraph" w:styleId="Balk7">
    <w:name w:val="heading 7"/>
    <w:basedOn w:val="Normal"/>
    <w:next w:val="Normal"/>
    <w:link w:val="Balk7Char"/>
    <w:uiPriority w:val="9"/>
    <w:semiHidden/>
    <w:unhideWhenUsed/>
    <w:qFormat/>
    <w:rsid w:val="00E23717"/>
    <w:pPr>
      <w:keepNext/>
      <w:keepLines/>
      <w:shd w:val="clear" w:color="auto" w:fill="FFFFFF"/>
      <w:spacing w:before="200" w:line="276" w:lineRule="auto"/>
      <w:ind w:left="1296" w:hanging="1296"/>
      <w:outlineLvl w:val="6"/>
    </w:pPr>
    <w:rPr>
      <w:rFonts w:ascii="Calibri" w:eastAsia="Times New Roman" w:hAnsi="Calibri"/>
      <w:i/>
      <w:iCs/>
      <w:color w:val="404040"/>
      <w:kern w:val="0"/>
      <w:sz w:val="22"/>
    </w:rPr>
  </w:style>
  <w:style w:type="paragraph" w:styleId="Balk8">
    <w:name w:val="heading 8"/>
    <w:basedOn w:val="Normal"/>
    <w:next w:val="Normal"/>
    <w:link w:val="Balk8Char"/>
    <w:uiPriority w:val="9"/>
    <w:semiHidden/>
    <w:unhideWhenUsed/>
    <w:qFormat/>
    <w:rsid w:val="00E23717"/>
    <w:pPr>
      <w:keepNext/>
      <w:keepLines/>
      <w:shd w:val="clear" w:color="auto" w:fill="FFFFFF"/>
      <w:spacing w:before="200" w:line="276" w:lineRule="auto"/>
      <w:ind w:left="1440" w:hanging="1440"/>
      <w:outlineLvl w:val="7"/>
    </w:pPr>
    <w:rPr>
      <w:rFonts w:ascii="Calibri" w:eastAsia="Times New Roman" w:hAnsi="Calibri"/>
      <w:color w:val="404040"/>
      <w:kern w:val="0"/>
      <w:szCs w:val="20"/>
    </w:rPr>
  </w:style>
  <w:style w:type="paragraph" w:styleId="Balk9">
    <w:name w:val="heading 9"/>
    <w:basedOn w:val="Normal"/>
    <w:next w:val="Normal"/>
    <w:link w:val="Balk9Char"/>
    <w:uiPriority w:val="9"/>
    <w:semiHidden/>
    <w:unhideWhenUsed/>
    <w:qFormat/>
    <w:rsid w:val="00E23717"/>
    <w:pPr>
      <w:keepNext/>
      <w:keepLines/>
      <w:shd w:val="clear" w:color="auto" w:fill="FFFFFF"/>
      <w:spacing w:before="200" w:line="276" w:lineRule="auto"/>
      <w:ind w:left="1584" w:hanging="1584"/>
      <w:outlineLvl w:val="8"/>
    </w:pPr>
    <w:rPr>
      <w:rFonts w:ascii="Calibri" w:eastAsia="Times New Roman" w:hAnsi="Calibri"/>
      <w:i/>
      <w:iCs/>
      <w:color w:val="404040"/>
      <w:kern w:val="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A55F5"/>
    <w:rPr>
      <w:rFonts w:ascii="Tahoma" w:eastAsiaTheme="majorEastAsia" w:hAnsi="Tahoma" w:cstheme="majorBidi"/>
      <w:b/>
      <w:bCs/>
      <w:kern w:val="16"/>
      <w:sz w:val="32"/>
      <w:szCs w:val="28"/>
      <w:lang w:val="en-US"/>
    </w:rPr>
  </w:style>
  <w:style w:type="character" w:customStyle="1" w:styleId="Balk2Char">
    <w:name w:val="Başlık 2 Char"/>
    <w:basedOn w:val="VarsaylanParagrafYazTipi"/>
    <w:link w:val="Balk2"/>
    <w:uiPriority w:val="9"/>
    <w:rsid w:val="00AA55F5"/>
    <w:rPr>
      <w:rFonts w:ascii="Tahoma" w:eastAsiaTheme="majorEastAsia" w:hAnsi="Tahoma" w:cstheme="majorBidi"/>
      <w:b/>
      <w:bCs/>
      <w:kern w:val="16"/>
      <w:sz w:val="28"/>
      <w:szCs w:val="26"/>
      <w:lang w:val="en-US"/>
    </w:rPr>
  </w:style>
  <w:style w:type="character" w:customStyle="1" w:styleId="Balk3Char">
    <w:name w:val="Başlık 3 Char"/>
    <w:basedOn w:val="VarsaylanParagrafYazTipi"/>
    <w:link w:val="Balk3"/>
    <w:uiPriority w:val="9"/>
    <w:rsid w:val="00B64D14"/>
    <w:rPr>
      <w:rFonts w:ascii="Tahoma" w:eastAsiaTheme="majorEastAsia" w:hAnsi="Tahoma" w:cs="Tahoma"/>
      <w:b/>
      <w:kern w:val="16"/>
      <w:sz w:val="24"/>
      <w:lang w:val="en-US"/>
    </w:rPr>
  </w:style>
  <w:style w:type="character" w:customStyle="1" w:styleId="Balk4Char">
    <w:name w:val="Başlık 4 Char"/>
    <w:basedOn w:val="VarsaylanParagrafYazTipi"/>
    <w:link w:val="Balk4"/>
    <w:uiPriority w:val="9"/>
    <w:rsid w:val="00A5741D"/>
    <w:rPr>
      <w:rFonts w:ascii="Tahoma" w:eastAsiaTheme="majorEastAsia" w:hAnsi="Tahoma" w:cstheme="majorBidi"/>
      <w:b/>
      <w:bCs/>
      <w:iCs/>
      <w:kern w:val="16"/>
      <w:sz w:val="20"/>
      <w:lang w:val="en-US"/>
    </w:rPr>
  </w:style>
  <w:style w:type="character" w:customStyle="1" w:styleId="Balk5Char">
    <w:name w:val="Başlık 5 Char"/>
    <w:basedOn w:val="VarsaylanParagrafYazTipi"/>
    <w:link w:val="Balk5"/>
    <w:uiPriority w:val="9"/>
    <w:rsid w:val="00E23717"/>
    <w:rPr>
      <w:rFonts w:asciiTheme="majorHAnsi" w:eastAsiaTheme="majorEastAsia" w:hAnsiTheme="majorHAnsi" w:cstheme="majorBidi"/>
      <w:kern w:val="16"/>
      <w:sz w:val="20"/>
      <w:lang w:val="en-US"/>
    </w:rPr>
  </w:style>
  <w:style w:type="character" w:customStyle="1" w:styleId="Balk6Char">
    <w:name w:val="Başlık 6 Char"/>
    <w:basedOn w:val="VarsaylanParagrafYazTipi"/>
    <w:link w:val="Balk6"/>
    <w:uiPriority w:val="9"/>
    <w:semiHidden/>
    <w:rsid w:val="00E23717"/>
    <w:rPr>
      <w:rFonts w:ascii="Calibri" w:eastAsia="Times New Roman" w:hAnsi="Calibri" w:cs="Tahoma"/>
      <w:i/>
      <w:iCs/>
      <w:color w:val="016194"/>
      <w:shd w:val="clear" w:color="auto" w:fill="FFFFFF"/>
      <w:lang w:val="en-US"/>
    </w:rPr>
  </w:style>
  <w:style w:type="character" w:customStyle="1" w:styleId="Balk7Char">
    <w:name w:val="Başlık 7 Char"/>
    <w:basedOn w:val="VarsaylanParagrafYazTipi"/>
    <w:link w:val="Balk7"/>
    <w:uiPriority w:val="9"/>
    <w:semiHidden/>
    <w:rsid w:val="00E23717"/>
    <w:rPr>
      <w:rFonts w:ascii="Calibri" w:eastAsia="Times New Roman" w:hAnsi="Calibri" w:cs="Tahoma"/>
      <w:i/>
      <w:iCs/>
      <w:color w:val="404040"/>
      <w:shd w:val="clear" w:color="auto" w:fill="FFFFFF"/>
      <w:lang w:val="en-US"/>
    </w:rPr>
  </w:style>
  <w:style w:type="character" w:customStyle="1" w:styleId="Balk8Char">
    <w:name w:val="Başlık 8 Char"/>
    <w:basedOn w:val="VarsaylanParagrafYazTipi"/>
    <w:link w:val="Balk8"/>
    <w:uiPriority w:val="9"/>
    <w:semiHidden/>
    <w:rsid w:val="00E23717"/>
    <w:rPr>
      <w:rFonts w:ascii="Calibri" w:eastAsia="Times New Roman" w:hAnsi="Calibri" w:cs="Tahoma"/>
      <w:color w:val="404040"/>
      <w:sz w:val="20"/>
      <w:szCs w:val="20"/>
      <w:shd w:val="clear" w:color="auto" w:fill="FFFFFF"/>
      <w:lang w:val="en-US"/>
    </w:rPr>
  </w:style>
  <w:style w:type="character" w:customStyle="1" w:styleId="Balk9Char">
    <w:name w:val="Başlık 9 Char"/>
    <w:basedOn w:val="VarsaylanParagrafYazTipi"/>
    <w:link w:val="Balk9"/>
    <w:uiPriority w:val="9"/>
    <w:semiHidden/>
    <w:rsid w:val="00E23717"/>
    <w:rPr>
      <w:rFonts w:ascii="Calibri" w:eastAsia="Times New Roman" w:hAnsi="Calibri" w:cs="Tahoma"/>
      <w:i/>
      <w:iCs/>
      <w:color w:val="404040"/>
      <w:sz w:val="20"/>
      <w:szCs w:val="20"/>
      <w:shd w:val="clear" w:color="auto" w:fill="FFFFFF"/>
      <w:lang w:val="en-US"/>
    </w:rPr>
  </w:style>
  <w:style w:type="paragraph" w:styleId="stBilgi">
    <w:name w:val="header"/>
    <w:aliases w:val="h,Header AGT ESIA ,h Char Char,Header AGT ESIA"/>
    <w:basedOn w:val="Normal"/>
    <w:link w:val="stBilgiChar"/>
    <w:uiPriority w:val="99"/>
    <w:unhideWhenUsed/>
    <w:rsid w:val="00E23717"/>
    <w:pPr>
      <w:spacing w:before="0" w:line="240" w:lineRule="auto"/>
    </w:pPr>
    <w:rPr>
      <w:noProof/>
    </w:rPr>
  </w:style>
  <w:style w:type="character" w:customStyle="1" w:styleId="stBilgiChar">
    <w:name w:val="Üst Bilgi Char"/>
    <w:aliases w:val="h Char,Header AGT ESIA  Char,h Char Char Char,Header AGT ESIA Char"/>
    <w:basedOn w:val="VarsaylanParagrafYazTipi"/>
    <w:link w:val="stBilgi"/>
    <w:uiPriority w:val="99"/>
    <w:rsid w:val="00E23717"/>
    <w:rPr>
      <w:rFonts w:ascii="Tahoma" w:hAnsi="Tahoma" w:cs="Tahoma"/>
      <w:noProof/>
      <w:kern w:val="16"/>
      <w:sz w:val="20"/>
      <w:lang w:val="en-US"/>
    </w:rPr>
  </w:style>
  <w:style w:type="paragraph" w:styleId="AltBilgi">
    <w:name w:val="footer"/>
    <w:aliases w:val="Page Footer,AGT ESIA ,Char"/>
    <w:basedOn w:val="Normal"/>
    <w:link w:val="AltBilgiChar"/>
    <w:uiPriority w:val="99"/>
    <w:unhideWhenUsed/>
    <w:rsid w:val="00E23717"/>
    <w:pPr>
      <w:tabs>
        <w:tab w:val="center" w:pos="4703"/>
        <w:tab w:val="right" w:pos="9406"/>
      </w:tabs>
      <w:spacing w:before="0" w:line="240" w:lineRule="auto"/>
    </w:pPr>
    <w:rPr>
      <w:sz w:val="14"/>
      <w:szCs w:val="14"/>
    </w:rPr>
  </w:style>
  <w:style w:type="character" w:customStyle="1" w:styleId="AltBilgiChar">
    <w:name w:val="Alt Bilgi Char"/>
    <w:aliases w:val="Page Footer Char,AGT ESIA  Char,Char Char"/>
    <w:basedOn w:val="VarsaylanParagrafYazTipi"/>
    <w:link w:val="AltBilgi"/>
    <w:uiPriority w:val="99"/>
    <w:rsid w:val="00E23717"/>
    <w:rPr>
      <w:rFonts w:ascii="Tahoma" w:hAnsi="Tahoma" w:cs="Tahoma"/>
      <w:kern w:val="16"/>
      <w:sz w:val="14"/>
      <w:szCs w:val="14"/>
      <w:lang w:val="en-US"/>
    </w:rPr>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unhideWhenUsed/>
    <w:rsid w:val="001C36D9"/>
    <w:pPr>
      <w:spacing w:before="60" w:after="60" w:line="240" w:lineRule="auto"/>
    </w:pPr>
    <w:rPr>
      <w:sz w:val="16"/>
      <w:szCs w:val="20"/>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1C36D9"/>
    <w:rPr>
      <w:rFonts w:ascii="Tahoma" w:hAnsi="Tahoma" w:cs="Tahoma"/>
      <w:kern w:val="16"/>
      <w:sz w:val="16"/>
      <w:szCs w:val="20"/>
      <w:lang w:val="en-US"/>
    </w:rPr>
  </w:style>
  <w:style w:type="paragraph" w:styleId="AralkYok">
    <w:name w:val="No Spacing"/>
    <w:link w:val="AralkYokChar"/>
    <w:uiPriority w:val="1"/>
    <w:qFormat/>
    <w:rsid w:val="00E23717"/>
    <w:pPr>
      <w:spacing w:after="0" w:line="240" w:lineRule="auto"/>
      <w:jc w:val="both"/>
    </w:pPr>
    <w:rPr>
      <w:rFonts w:ascii="Tahoma" w:hAnsi="Tahoma" w:cs="Tahoma"/>
      <w:kern w:val="16"/>
      <w:lang w:val="en-US"/>
    </w:rPr>
  </w:style>
  <w:style w:type="character" w:customStyle="1" w:styleId="AralkYokChar">
    <w:name w:val="Aralık Yok Char"/>
    <w:link w:val="AralkYok"/>
    <w:uiPriority w:val="1"/>
    <w:rsid w:val="00E23717"/>
    <w:rPr>
      <w:rFonts w:ascii="Tahoma" w:hAnsi="Tahoma" w:cs="Tahoma"/>
      <w:kern w:val="16"/>
      <w:lang w:val="en-US"/>
    </w:rPr>
  </w:style>
  <w:style w:type="paragraph" w:customStyle="1" w:styleId="Text05cm">
    <w:name w:val="Text 0.5cm"/>
    <w:basedOn w:val="Normal"/>
    <w:qFormat/>
    <w:rsid w:val="00E23717"/>
    <w:pPr>
      <w:ind w:left="284"/>
    </w:pPr>
  </w:style>
  <w:style w:type="paragraph" w:customStyle="1" w:styleId="Text25cm">
    <w:name w:val="Text 2.5cm"/>
    <w:basedOn w:val="Text05cm"/>
    <w:next w:val="Text05cm"/>
    <w:qFormat/>
    <w:rsid w:val="00E23717"/>
    <w:pPr>
      <w:ind w:left="1418"/>
    </w:pPr>
  </w:style>
  <w:style w:type="paragraph" w:customStyle="1" w:styleId="Text3cm">
    <w:name w:val="Text 3cm"/>
    <w:basedOn w:val="Normal"/>
    <w:qFormat/>
    <w:rsid w:val="00E23717"/>
    <w:pPr>
      <w:ind w:left="1701"/>
    </w:pPr>
  </w:style>
  <w:style w:type="paragraph" w:styleId="BalonMetni">
    <w:name w:val="Balloon Text"/>
    <w:basedOn w:val="Normal"/>
    <w:link w:val="BalonMetniChar"/>
    <w:uiPriority w:val="99"/>
    <w:unhideWhenUsed/>
    <w:rsid w:val="00E23717"/>
    <w:pPr>
      <w:spacing w:before="0" w:line="240" w:lineRule="auto"/>
    </w:pPr>
    <w:rPr>
      <w:sz w:val="16"/>
      <w:szCs w:val="16"/>
    </w:rPr>
  </w:style>
  <w:style w:type="character" w:customStyle="1" w:styleId="BalonMetniChar">
    <w:name w:val="Balon Metni Char"/>
    <w:basedOn w:val="VarsaylanParagrafYazTipi"/>
    <w:link w:val="BalonMetni"/>
    <w:uiPriority w:val="99"/>
    <w:rsid w:val="00E23717"/>
    <w:rPr>
      <w:rFonts w:ascii="Tahoma" w:hAnsi="Tahoma" w:cs="Tahoma"/>
      <w:kern w:val="16"/>
      <w:sz w:val="16"/>
      <w:szCs w:val="16"/>
      <w:lang w:val="en-US"/>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Bullet1,Ha"/>
    <w:basedOn w:val="Normal"/>
    <w:link w:val="ListeParagrafChar"/>
    <w:uiPriority w:val="34"/>
    <w:qFormat/>
    <w:rsid w:val="00E23717"/>
    <w:pPr>
      <w:ind w:left="720"/>
      <w:contextualSpacing/>
    </w:p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Bullet1 Char"/>
    <w:link w:val="ListeParagraf"/>
    <w:uiPriority w:val="34"/>
    <w:qFormat/>
    <w:locked/>
    <w:rsid w:val="00E23717"/>
    <w:rPr>
      <w:rFonts w:ascii="Tahoma" w:hAnsi="Tahoma" w:cs="Tahoma"/>
      <w:kern w:val="16"/>
      <w:sz w:val="20"/>
      <w:lang w:val="en-US"/>
    </w:rPr>
  </w:style>
  <w:style w:type="table" w:styleId="TabloKlavuzu">
    <w:name w:val="Table Grid"/>
    <w:basedOn w:val="NormalTablo"/>
    <w:uiPriority w:val="39"/>
    <w:rsid w:val="00E23717"/>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E23717"/>
    <w:rPr>
      <w:color w:val="808080"/>
    </w:rPr>
  </w:style>
  <w:style w:type="paragraph" w:customStyle="1" w:styleId="TitelProject">
    <w:name w:val="TitelProject"/>
    <w:basedOn w:val="Normal"/>
    <w:rsid w:val="00E23717"/>
    <w:rPr>
      <w:b/>
      <w:color w:val="5B9BD5" w:themeColor="accent1"/>
      <w:sz w:val="48"/>
      <w:szCs w:val="48"/>
    </w:rPr>
  </w:style>
  <w:style w:type="paragraph" w:customStyle="1" w:styleId="TableTitle">
    <w:name w:val="Table Title"/>
    <w:basedOn w:val="Normal"/>
    <w:rsid w:val="00E23717"/>
    <w:pPr>
      <w:spacing w:line="240" w:lineRule="auto"/>
    </w:pPr>
    <w:rPr>
      <w:b/>
      <w:color w:val="5B9BD5" w:themeColor="accent1"/>
      <w:szCs w:val="18"/>
    </w:rPr>
  </w:style>
  <w:style w:type="paragraph" w:customStyle="1" w:styleId="TableContent">
    <w:name w:val="Table Content"/>
    <w:basedOn w:val="Normal"/>
    <w:rsid w:val="00E23717"/>
    <w:pPr>
      <w:spacing w:line="240" w:lineRule="auto"/>
    </w:pPr>
    <w:rPr>
      <w:szCs w:val="18"/>
    </w:rPr>
  </w:style>
  <w:style w:type="paragraph" w:styleId="T1">
    <w:name w:val="toc 1"/>
    <w:basedOn w:val="Normal"/>
    <w:next w:val="Normal"/>
    <w:autoRedefine/>
    <w:uiPriority w:val="39"/>
    <w:unhideWhenUsed/>
    <w:qFormat/>
    <w:rsid w:val="00705B5C"/>
    <w:pPr>
      <w:tabs>
        <w:tab w:val="left" w:pos="851"/>
        <w:tab w:val="right" w:pos="9629"/>
      </w:tabs>
      <w:ind w:left="851" w:right="1701" w:hanging="851"/>
    </w:pPr>
    <w:rPr>
      <w:b/>
      <w:noProof/>
      <w:szCs w:val="20"/>
    </w:rPr>
  </w:style>
  <w:style w:type="paragraph" w:styleId="T2">
    <w:name w:val="toc 2"/>
    <w:basedOn w:val="Normal"/>
    <w:next w:val="Normal"/>
    <w:uiPriority w:val="39"/>
    <w:unhideWhenUsed/>
    <w:qFormat/>
    <w:rsid w:val="00E23717"/>
    <w:pPr>
      <w:tabs>
        <w:tab w:val="left" w:pos="851"/>
        <w:tab w:val="right" w:pos="9629"/>
      </w:tabs>
      <w:spacing w:before="0"/>
      <w:ind w:left="851" w:right="1701" w:hanging="851"/>
    </w:pPr>
  </w:style>
  <w:style w:type="character" w:styleId="Kpr">
    <w:name w:val="Hyperlink"/>
    <w:aliases w:val="Report Table Heading"/>
    <w:basedOn w:val="VarsaylanParagrafYazTipi"/>
    <w:uiPriority w:val="99"/>
    <w:unhideWhenUsed/>
    <w:rsid w:val="00E23717"/>
    <w:rPr>
      <w:color w:val="0563C1" w:themeColor="hyperlink"/>
      <w:u w:val="single"/>
    </w:rPr>
  </w:style>
  <w:style w:type="paragraph" w:customStyle="1" w:styleId="TableLeft">
    <w:name w:val="TableLeft"/>
    <w:basedOn w:val="TableTitle"/>
    <w:rsid w:val="00E23717"/>
    <w:rPr>
      <w:color w:val="auto"/>
    </w:rPr>
  </w:style>
  <w:style w:type="paragraph" w:customStyle="1" w:styleId="Bullets">
    <w:name w:val="Bullets"/>
    <w:basedOn w:val="ListeParagraf"/>
    <w:link w:val="BulletsChar"/>
    <w:qFormat/>
    <w:rsid w:val="00E23717"/>
    <w:pPr>
      <w:numPr>
        <w:numId w:val="2"/>
      </w:numPr>
      <w:tabs>
        <w:tab w:val="left" w:pos="284"/>
      </w:tabs>
      <w:ind w:left="284" w:hanging="284"/>
    </w:pPr>
  </w:style>
  <w:style w:type="character" w:customStyle="1" w:styleId="BulletsChar">
    <w:name w:val="Bullets Char"/>
    <w:link w:val="Bullets"/>
    <w:locked/>
    <w:rsid w:val="00E23717"/>
    <w:rPr>
      <w:rFonts w:ascii="Tahoma" w:hAnsi="Tahoma" w:cs="Tahoma"/>
      <w:kern w:val="16"/>
      <w:sz w:val="20"/>
      <w:lang w:val="en-US"/>
    </w:rPr>
  </w:style>
  <w:style w:type="paragraph" w:customStyle="1" w:styleId="Bullets25cm">
    <w:name w:val="Bullets 2.5cm"/>
    <w:basedOn w:val="ListeParagraf"/>
    <w:qFormat/>
    <w:rsid w:val="00E23717"/>
    <w:pPr>
      <w:numPr>
        <w:numId w:val="3"/>
      </w:numPr>
      <w:tabs>
        <w:tab w:val="left" w:pos="1701"/>
      </w:tabs>
      <w:ind w:left="1702" w:hanging="284"/>
    </w:pPr>
  </w:style>
  <w:style w:type="character" w:styleId="zlenenKpr">
    <w:name w:val="FollowedHyperlink"/>
    <w:basedOn w:val="VarsaylanParagrafYazTipi"/>
    <w:uiPriority w:val="99"/>
    <w:semiHidden/>
    <w:unhideWhenUsed/>
    <w:rsid w:val="00E23717"/>
    <w:rPr>
      <w:color w:val="954F72" w:themeColor="followedHyperlink"/>
      <w:u w:val="single"/>
    </w:rPr>
  </w:style>
  <w:style w:type="paragraph" w:styleId="T3">
    <w:name w:val="toc 3"/>
    <w:basedOn w:val="Normal"/>
    <w:next w:val="Normal"/>
    <w:autoRedefine/>
    <w:uiPriority w:val="39"/>
    <w:unhideWhenUsed/>
    <w:qFormat/>
    <w:rsid w:val="00E23717"/>
  </w:style>
  <w:style w:type="paragraph" w:styleId="BelgeBalantlar">
    <w:name w:val="Document Map"/>
    <w:basedOn w:val="Normal"/>
    <w:link w:val="BelgeBalantlarChar"/>
    <w:uiPriority w:val="99"/>
    <w:semiHidden/>
    <w:unhideWhenUsed/>
    <w:rsid w:val="00E23717"/>
    <w:pPr>
      <w:spacing w:before="0" w:line="240" w:lineRule="auto"/>
    </w:pPr>
    <w:rPr>
      <w:rFonts w:ascii="Lucida Grande" w:hAnsi="Lucida Grande" w:cs="Lucida Grande"/>
      <w:sz w:val="24"/>
      <w:szCs w:val="24"/>
    </w:rPr>
  </w:style>
  <w:style w:type="character" w:customStyle="1" w:styleId="BelgeBalantlarChar">
    <w:name w:val="Belge Bağlantıları Char"/>
    <w:basedOn w:val="VarsaylanParagrafYazTipi"/>
    <w:link w:val="BelgeBalantlar"/>
    <w:uiPriority w:val="99"/>
    <w:semiHidden/>
    <w:rsid w:val="00E23717"/>
    <w:rPr>
      <w:rFonts w:ascii="Lucida Grande" w:hAnsi="Lucida Grande" w:cs="Lucida Grande"/>
      <w:kern w:val="16"/>
      <w:sz w:val="24"/>
      <w:szCs w:val="24"/>
      <w:lang w:val="en-US"/>
    </w:rPr>
  </w:style>
  <w:style w:type="character" w:customStyle="1" w:styleId="Bodytext2">
    <w:name w:val="Body text (2)_"/>
    <w:link w:val="Bodytext21"/>
    <w:uiPriority w:val="99"/>
    <w:rsid w:val="00E23717"/>
    <w:rPr>
      <w:sz w:val="19"/>
      <w:szCs w:val="19"/>
      <w:shd w:val="clear" w:color="auto" w:fill="FFFFFF"/>
    </w:rPr>
  </w:style>
  <w:style w:type="paragraph" w:customStyle="1" w:styleId="Bodytext21">
    <w:name w:val="Body text (2)1"/>
    <w:basedOn w:val="Normal"/>
    <w:link w:val="Bodytext2"/>
    <w:uiPriority w:val="99"/>
    <w:rsid w:val="00E23717"/>
    <w:pPr>
      <w:widowControl w:val="0"/>
      <w:shd w:val="clear" w:color="auto" w:fill="FFFFFF"/>
      <w:spacing w:before="420" w:line="278" w:lineRule="exact"/>
    </w:pPr>
    <w:rPr>
      <w:rFonts w:asciiTheme="minorHAnsi" w:hAnsiTheme="minorHAnsi" w:cstheme="minorBidi"/>
      <w:kern w:val="0"/>
      <w:sz w:val="19"/>
      <w:szCs w:val="19"/>
      <w:lang w:val="tr-TR"/>
    </w:r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autoRedefine/>
    <w:uiPriority w:val="35"/>
    <w:unhideWhenUsed/>
    <w:qFormat/>
    <w:rsid w:val="00E6238C"/>
    <w:pPr>
      <w:keepNext/>
      <w:spacing w:after="60" w:line="240" w:lineRule="auto"/>
      <w:jc w:val="center"/>
    </w:pPr>
    <w:rPr>
      <w:b/>
      <w:iCs/>
      <w:szCs w:val="18"/>
    </w:rPr>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uiPriority w:val="35"/>
    <w:qFormat/>
    <w:rsid w:val="00E6238C"/>
    <w:rPr>
      <w:rFonts w:ascii="Tahoma" w:hAnsi="Tahoma" w:cs="Tahoma"/>
      <w:b/>
      <w:iCs/>
      <w:kern w:val="16"/>
      <w:sz w:val="20"/>
      <w:szCs w:val="18"/>
      <w:lang w:val="en-US"/>
    </w:rPr>
  </w:style>
  <w:style w:type="character" w:styleId="AklamaBavurusu">
    <w:name w:val="annotation reference"/>
    <w:basedOn w:val="VarsaylanParagrafYazTipi"/>
    <w:uiPriority w:val="99"/>
    <w:unhideWhenUsed/>
    <w:rsid w:val="00E23717"/>
    <w:rPr>
      <w:sz w:val="16"/>
      <w:szCs w:val="16"/>
    </w:rPr>
  </w:style>
  <w:style w:type="paragraph" w:styleId="AklamaMetni">
    <w:name w:val="annotation text"/>
    <w:basedOn w:val="Normal"/>
    <w:link w:val="AklamaMetniChar"/>
    <w:uiPriority w:val="99"/>
    <w:unhideWhenUsed/>
    <w:rsid w:val="00E23717"/>
    <w:pPr>
      <w:spacing w:line="240" w:lineRule="auto"/>
    </w:pPr>
    <w:rPr>
      <w:szCs w:val="20"/>
    </w:rPr>
  </w:style>
  <w:style w:type="character" w:customStyle="1" w:styleId="AklamaMetniChar">
    <w:name w:val="Açıklama Metni Char"/>
    <w:basedOn w:val="VarsaylanParagrafYazTipi"/>
    <w:link w:val="AklamaMetni"/>
    <w:uiPriority w:val="99"/>
    <w:rsid w:val="00E23717"/>
    <w:rPr>
      <w:rFonts w:ascii="Tahoma" w:hAnsi="Tahoma" w:cs="Tahoma"/>
      <w:kern w:val="16"/>
      <w:sz w:val="20"/>
      <w:szCs w:val="20"/>
      <w:lang w:val="en-US"/>
    </w:rPr>
  </w:style>
  <w:style w:type="paragraph" w:styleId="AklamaKonusu">
    <w:name w:val="annotation subject"/>
    <w:basedOn w:val="AklamaMetni"/>
    <w:next w:val="AklamaMetni"/>
    <w:link w:val="AklamaKonusuChar"/>
    <w:uiPriority w:val="99"/>
    <w:unhideWhenUsed/>
    <w:rsid w:val="00E23717"/>
    <w:rPr>
      <w:b/>
      <w:bCs/>
    </w:rPr>
  </w:style>
  <w:style w:type="character" w:customStyle="1" w:styleId="AklamaKonusuChar">
    <w:name w:val="Açıklama Konusu Char"/>
    <w:basedOn w:val="AklamaMetniChar"/>
    <w:link w:val="AklamaKonusu"/>
    <w:uiPriority w:val="99"/>
    <w:rsid w:val="00E23717"/>
    <w:rPr>
      <w:rFonts w:ascii="Tahoma" w:hAnsi="Tahoma" w:cs="Tahoma"/>
      <w:b/>
      <w:bCs/>
      <w:kern w:val="16"/>
      <w:sz w:val="20"/>
      <w:szCs w:val="20"/>
      <w:lang w:val="en-US"/>
    </w:rPr>
  </w:style>
  <w:style w:type="character" w:styleId="DipnotBavurusu">
    <w:name w:val="footnote reference"/>
    <w:aliases w:val="Footnote #,Footnote symbol"/>
    <w:uiPriority w:val="99"/>
    <w:rsid w:val="00E23717"/>
    <w:rPr>
      <w:rFonts w:cs="Times New Roman"/>
      <w:vertAlign w:val="superscript"/>
    </w:rPr>
  </w:style>
  <w:style w:type="paragraph" w:styleId="ListeMaddemi">
    <w:name w:val="List Bullet"/>
    <w:basedOn w:val="Normal"/>
    <w:uiPriority w:val="99"/>
    <w:unhideWhenUsed/>
    <w:rsid w:val="00E23717"/>
    <w:pPr>
      <w:numPr>
        <w:numId w:val="4"/>
      </w:numPr>
      <w:contextualSpacing/>
    </w:pPr>
  </w:style>
  <w:style w:type="character" w:customStyle="1" w:styleId="Heading142">
    <w:name w:val="Heading #1 (4)2"/>
    <w:uiPriority w:val="99"/>
    <w:rsid w:val="00E23717"/>
  </w:style>
  <w:style w:type="paragraph" w:customStyle="1" w:styleId="SSTAG-List-Bullets">
    <w:name w:val="SSTAG-List-Bullets"/>
    <w:basedOn w:val="Normal"/>
    <w:qFormat/>
    <w:rsid w:val="00E23717"/>
    <w:pPr>
      <w:tabs>
        <w:tab w:val="left" w:pos="426"/>
      </w:tabs>
      <w:spacing w:line="264" w:lineRule="auto"/>
      <w:ind w:left="360" w:hanging="360"/>
    </w:pPr>
  </w:style>
  <w:style w:type="paragraph" w:styleId="ekillerTablosu">
    <w:name w:val="table of figures"/>
    <w:basedOn w:val="Normal"/>
    <w:next w:val="Normal"/>
    <w:uiPriority w:val="99"/>
    <w:rsid w:val="00E23717"/>
    <w:pPr>
      <w:spacing w:before="180" w:line="264" w:lineRule="auto"/>
    </w:pPr>
  </w:style>
  <w:style w:type="paragraph" w:customStyle="1" w:styleId="ToCTitleTablesFigures">
    <w:name w:val="ToC Title (Tables/Figures)"/>
    <w:basedOn w:val="Normal"/>
    <w:uiPriority w:val="69"/>
    <w:qFormat/>
    <w:rsid w:val="00F57FFA"/>
    <w:pPr>
      <w:keepNext/>
      <w:keepLines/>
      <w:spacing w:before="0" w:after="240" w:line="460" w:lineRule="atLeast"/>
      <w:jc w:val="left"/>
      <w:outlineLvl w:val="0"/>
    </w:pPr>
    <w:rPr>
      <w:rFonts w:eastAsiaTheme="majorEastAsia" w:cstheme="majorBidi"/>
      <w:b/>
      <w:bCs/>
      <w:sz w:val="24"/>
      <w:szCs w:val="28"/>
    </w:rPr>
  </w:style>
  <w:style w:type="paragraph" w:customStyle="1" w:styleId="xl64">
    <w:name w:val="xl64"/>
    <w:basedOn w:val="Normal"/>
    <w:rsid w:val="00E23717"/>
    <w:pPr>
      <w:spacing w:before="100" w:beforeAutospacing="1" w:after="100" w:afterAutospacing="1" w:line="240" w:lineRule="auto"/>
      <w:jc w:val="left"/>
    </w:pPr>
    <w:rPr>
      <w:rFonts w:eastAsia="Times New Roman"/>
      <w:kern w:val="0"/>
      <w:sz w:val="16"/>
      <w:szCs w:val="16"/>
      <w:lang w:val="tr-TR" w:eastAsia="tr-TR"/>
    </w:rPr>
  </w:style>
  <w:style w:type="paragraph" w:customStyle="1" w:styleId="xl65">
    <w:name w:val="xl65"/>
    <w:basedOn w:val="Normal"/>
    <w:rsid w:val="00E23717"/>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66">
    <w:name w:val="xl66"/>
    <w:basedOn w:val="Normal"/>
    <w:rsid w:val="00E2371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67">
    <w:name w:val="xl67"/>
    <w:basedOn w:val="Normal"/>
    <w:rsid w:val="00E23717"/>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68">
    <w:name w:val="xl68"/>
    <w:basedOn w:val="Normal"/>
    <w:rsid w:val="00E23717"/>
    <w:pPr>
      <w:pBdr>
        <w:top w:val="single" w:sz="8" w:space="0" w:color="auto"/>
        <w:left w:val="single" w:sz="8" w:space="0" w:color="auto"/>
        <w:bottom w:val="single" w:sz="8" w:space="0" w:color="auto"/>
      </w:pBdr>
      <w:spacing w:before="100" w:beforeAutospacing="1" w:after="100" w:afterAutospacing="1" w:line="240" w:lineRule="auto"/>
      <w:jc w:val="left"/>
    </w:pPr>
    <w:rPr>
      <w:rFonts w:eastAsia="Times New Roman"/>
      <w:b/>
      <w:bCs/>
      <w:kern w:val="0"/>
      <w:sz w:val="16"/>
      <w:szCs w:val="16"/>
      <w:lang w:val="tr-TR" w:eastAsia="tr-TR"/>
    </w:rPr>
  </w:style>
  <w:style w:type="paragraph" w:customStyle="1" w:styleId="xl69">
    <w:name w:val="xl69"/>
    <w:basedOn w:val="Normal"/>
    <w:rsid w:val="00E23717"/>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0">
    <w:name w:val="xl70"/>
    <w:basedOn w:val="Normal"/>
    <w:rsid w:val="00E237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1">
    <w:name w:val="xl71"/>
    <w:basedOn w:val="Normal"/>
    <w:rsid w:val="00E2371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72">
    <w:name w:val="xl72"/>
    <w:basedOn w:val="Normal"/>
    <w:rsid w:val="00E23717"/>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3">
    <w:name w:val="xl73"/>
    <w:basedOn w:val="Normal"/>
    <w:rsid w:val="00E23717"/>
    <w:pPr>
      <w:pBdr>
        <w:top w:val="single" w:sz="8" w:space="0" w:color="auto"/>
        <w:left w:val="single" w:sz="8" w:space="0" w:color="auto"/>
        <w:bottom w:val="single" w:sz="4" w:space="0" w:color="auto"/>
      </w:pBdr>
      <w:spacing w:before="100" w:beforeAutospacing="1" w:after="100" w:afterAutospacing="1" w:line="240" w:lineRule="auto"/>
      <w:jc w:val="left"/>
    </w:pPr>
    <w:rPr>
      <w:rFonts w:eastAsia="Times New Roman"/>
      <w:b/>
      <w:bCs/>
      <w:kern w:val="0"/>
      <w:sz w:val="16"/>
      <w:szCs w:val="16"/>
      <w:lang w:val="tr-TR" w:eastAsia="tr-TR"/>
    </w:rPr>
  </w:style>
  <w:style w:type="paragraph" w:customStyle="1" w:styleId="xl74">
    <w:name w:val="xl74"/>
    <w:basedOn w:val="Normal"/>
    <w:rsid w:val="00E2371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5">
    <w:name w:val="xl75"/>
    <w:basedOn w:val="Normal"/>
    <w:rsid w:val="00E2371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6">
    <w:name w:val="xl76"/>
    <w:basedOn w:val="Normal"/>
    <w:rsid w:val="00E23717"/>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7">
    <w:name w:val="xl77"/>
    <w:basedOn w:val="Normal"/>
    <w:rsid w:val="00E2371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8">
    <w:name w:val="xl78"/>
    <w:basedOn w:val="Normal"/>
    <w:rsid w:val="00E23717"/>
    <w:pPr>
      <w:pBdr>
        <w:top w:val="single" w:sz="4" w:space="0" w:color="auto"/>
        <w:left w:val="single" w:sz="8" w:space="14" w:color="auto"/>
        <w:bottom w:val="single" w:sz="4" w:space="0" w:color="auto"/>
      </w:pBdr>
      <w:spacing w:before="100" w:beforeAutospacing="1" w:after="100" w:afterAutospacing="1" w:line="240" w:lineRule="auto"/>
      <w:ind w:firstLineChars="100" w:firstLine="100"/>
      <w:jc w:val="left"/>
    </w:pPr>
    <w:rPr>
      <w:rFonts w:eastAsia="Times New Roman"/>
      <w:kern w:val="0"/>
      <w:sz w:val="16"/>
      <w:szCs w:val="16"/>
      <w:lang w:val="tr-TR" w:eastAsia="tr-TR"/>
    </w:rPr>
  </w:style>
  <w:style w:type="paragraph" w:customStyle="1" w:styleId="xl79">
    <w:name w:val="xl79"/>
    <w:basedOn w:val="Normal"/>
    <w:rsid w:val="00E237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0">
    <w:name w:val="xl80"/>
    <w:basedOn w:val="Normal"/>
    <w:rsid w:val="00E2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1">
    <w:name w:val="xl81"/>
    <w:basedOn w:val="Normal"/>
    <w:rsid w:val="00E2371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82">
    <w:name w:val="xl82"/>
    <w:basedOn w:val="Normal"/>
    <w:rsid w:val="00E237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3">
    <w:name w:val="xl83"/>
    <w:basedOn w:val="Normal"/>
    <w:rsid w:val="00E23717"/>
    <w:pPr>
      <w:pBdr>
        <w:top w:val="single" w:sz="4" w:space="0" w:color="auto"/>
        <w:left w:val="single" w:sz="8" w:space="14" w:color="auto"/>
        <w:bottom w:val="single" w:sz="8" w:space="0" w:color="auto"/>
      </w:pBdr>
      <w:spacing w:before="100" w:beforeAutospacing="1" w:after="100" w:afterAutospacing="1" w:line="240" w:lineRule="auto"/>
      <w:ind w:firstLineChars="100" w:firstLine="100"/>
      <w:jc w:val="left"/>
    </w:pPr>
    <w:rPr>
      <w:rFonts w:eastAsia="Times New Roman"/>
      <w:kern w:val="0"/>
      <w:sz w:val="16"/>
      <w:szCs w:val="16"/>
      <w:lang w:val="tr-TR" w:eastAsia="tr-TR"/>
    </w:rPr>
  </w:style>
  <w:style w:type="paragraph" w:customStyle="1" w:styleId="xl84">
    <w:name w:val="xl84"/>
    <w:basedOn w:val="Normal"/>
    <w:rsid w:val="00E2371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5">
    <w:name w:val="xl85"/>
    <w:basedOn w:val="Normal"/>
    <w:rsid w:val="00E2371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6">
    <w:name w:val="xl86"/>
    <w:basedOn w:val="Normal"/>
    <w:rsid w:val="00E2371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7">
    <w:name w:val="xl87"/>
    <w:basedOn w:val="Normal"/>
    <w:rsid w:val="00E23717"/>
    <w:pPr>
      <w:pBdr>
        <w:top w:val="single" w:sz="4" w:space="0" w:color="auto"/>
        <w:left w:val="single" w:sz="4" w:space="0" w:color="auto"/>
        <w:bottom w:val="single" w:sz="8"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88">
    <w:name w:val="xl88"/>
    <w:basedOn w:val="Normal"/>
    <w:rsid w:val="00E23717"/>
    <w:pPr>
      <w:pBdr>
        <w:top w:val="single" w:sz="4" w:space="0" w:color="auto"/>
        <w:bottom w:val="single" w:sz="8"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89">
    <w:name w:val="xl89"/>
    <w:basedOn w:val="Normal"/>
    <w:rsid w:val="00E23717"/>
    <w:pPr>
      <w:pBdr>
        <w:left w:val="single" w:sz="8" w:space="0" w:color="auto"/>
        <w:bottom w:val="single" w:sz="4" w:space="0" w:color="auto"/>
      </w:pBdr>
      <w:spacing w:before="100" w:beforeAutospacing="1" w:after="100" w:afterAutospacing="1" w:line="240" w:lineRule="auto"/>
      <w:jc w:val="left"/>
    </w:pPr>
    <w:rPr>
      <w:rFonts w:eastAsia="Times New Roman"/>
      <w:b/>
      <w:bCs/>
      <w:kern w:val="0"/>
      <w:sz w:val="16"/>
      <w:szCs w:val="16"/>
      <w:lang w:val="tr-TR" w:eastAsia="tr-TR"/>
    </w:rPr>
  </w:style>
  <w:style w:type="paragraph" w:customStyle="1" w:styleId="xl90">
    <w:name w:val="xl90"/>
    <w:basedOn w:val="Normal"/>
    <w:rsid w:val="00E23717"/>
    <w:pPr>
      <w:pBdr>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91">
    <w:name w:val="xl91"/>
    <w:basedOn w:val="Normal"/>
    <w:rsid w:val="00E23717"/>
    <w:pPr>
      <w:pBdr>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92">
    <w:name w:val="xl92"/>
    <w:basedOn w:val="Normal"/>
    <w:rsid w:val="00E23717"/>
    <w:pPr>
      <w:pBdr>
        <w:top w:val="single" w:sz="4" w:space="0" w:color="auto"/>
        <w:left w:val="single" w:sz="8" w:space="27" w:color="auto"/>
        <w:bottom w:val="single" w:sz="4" w:space="0" w:color="auto"/>
      </w:pBdr>
      <w:spacing w:before="100" w:beforeAutospacing="1" w:after="100" w:afterAutospacing="1" w:line="240" w:lineRule="auto"/>
      <w:ind w:firstLineChars="200" w:firstLine="200"/>
      <w:jc w:val="left"/>
    </w:pPr>
    <w:rPr>
      <w:rFonts w:eastAsia="Times New Roman"/>
      <w:kern w:val="0"/>
      <w:sz w:val="16"/>
      <w:szCs w:val="16"/>
      <w:lang w:val="tr-TR" w:eastAsia="tr-TR"/>
    </w:rPr>
  </w:style>
  <w:style w:type="paragraph" w:customStyle="1" w:styleId="xl93">
    <w:name w:val="xl93"/>
    <w:basedOn w:val="Normal"/>
    <w:rsid w:val="00E23717"/>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94">
    <w:name w:val="xl94"/>
    <w:basedOn w:val="Normal"/>
    <w:rsid w:val="00E23717"/>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95">
    <w:name w:val="xl95"/>
    <w:basedOn w:val="Normal"/>
    <w:rsid w:val="00E23717"/>
    <w:pPr>
      <w:pBdr>
        <w:top w:val="single" w:sz="4" w:space="0" w:color="auto"/>
        <w:left w:val="single" w:sz="8" w:space="27" w:color="auto"/>
        <w:bottom w:val="single" w:sz="8" w:space="0" w:color="auto"/>
      </w:pBdr>
      <w:spacing w:before="100" w:beforeAutospacing="1" w:after="100" w:afterAutospacing="1" w:line="240" w:lineRule="auto"/>
      <w:ind w:firstLineChars="200" w:firstLine="200"/>
      <w:jc w:val="left"/>
    </w:pPr>
    <w:rPr>
      <w:rFonts w:eastAsia="Times New Roman"/>
      <w:kern w:val="0"/>
      <w:sz w:val="16"/>
      <w:szCs w:val="16"/>
      <w:lang w:val="tr-TR" w:eastAsia="tr-TR"/>
    </w:rPr>
  </w:style>
  <w:style w:type="paragraph" w:customStyle="1" w:styleId="xl96">
    <w:name w:val="xl96"/>
    <w:basedOn w:val="Normal"/>
    <w:rsid w:val="00E23717"/>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97">
    <w:name w:val="xl97"/>
    <w:basedOn w:val="Normal"/>
    <w:rsid w:val="00E23717"/>
    <w:pPr>
      <w:pBdr>
        <w:top w:val="single" w:sz="8" w:space="0" w:color="auto"/>
        <w:left w:val="single" w:sz="4" w:space="0" w:color="auto"/>
        <w:bottom w:val="single" w:sz="8"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98">
    <w:name w:val="xl98"/>
    <w:basedOn w:val="Normal"/>
    <w:rsid w:val="00E23717"/>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99">
    <w:name w:val="xl99"/>
    <w:basedOn w:val="Normal"/>
    <w:rsid w:val="00E23717"/>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100">
    <w:name w:val="xl100"/>
    <w:basedOn w:val="Normal"/>
    <w:rsid w:val="00E23717"/>
    <w:pPr>
      <w:pBdr>
        <w:top w:val="single" w:sz="4" w:space="0" w:color="auto"/>
        <w:left w:val="single" w:sz="4" w:space="0" w:color="auto"/>
        <w:bottom w:val="single" w:sz="8" w:space="0" w:color="auto"/>
        <w:right w:val="single" w:sz="4"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101">
    <w:name w:val="xl101"/>
    <w:basedOn w:val="Normal"/>
    <w:rsid w:val="00E23717"/>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102">
    <w:name w:val="xl102"/>
    <w:basedOn w:val="Normal"/>
    <w:rsid w:val="00E23717"/>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103">
    <w:name w:val="xl103"/>
    <w:basedOn w:val="Normal"/>
    <w:rsid w:val="00E2371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4">
    <w:name w:val="xl104"/>
    <w:basedOn w:val="Normal"/>
    <w:rsid w:val="00E23717"/>
    <w:pPr>
      <w:pBdr>
        <w:top w:val="single" w:sz="4" w:space="0" w:color="auto"/>
        <w:bottom w:val="single" w:sz="4"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5">
    <w:name w:val="xl105"/>
    <w:basedOn w:val="Normal"/>
    <w:rsid w:val="00E2371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6">
    <w:name w:val="xl106"/>
    <w:basedOn w:val="Normal"/>
    <w:rsid w:val="00E23717"/>
    <w:pPr>
      <w:pBdr>
        <w:top w:val="single" w:sz="4" w:space="0" w:color="auto"/>
        <w:bottom w:val="single" w:sz="4" w:space="0" w:color="auto"/>
        <w:right w:val="single" w:sz="8"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7">
    <w:name w:val="xl107"/>
    <w:basedOn w:val="Normal"/>
    <w:rsid w:val="00E23717"/>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8">
    <w:name w:val="xl108"/>
    <w:basedOn w:val="Normal"/>
    <w:rsid w:val="00E23717"/>
    <w:pPr>
      <w:pBdr>
        <w:top w:val="single" w:sz="4" w:space="0" w:color="auto"/>
        <w:bottom w:val="single" w:sz="8"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9">
    <w:name w:val="xl109"/>
    <w:basedOn w:val="Normal"/>
    <w:rsid w:val="00E23717"/>
    <w:pPr>
      <w:pBdr>
        <w:top w:val="single" w:sz="4" w:space="0" w:color="auto"/>
        <w:bottom w:val="single" w:sz="8" w:space="0" w:color="auto"/>
        <w:right w:val="single" w:sz="4"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10">
    <w:name w:val="xl110"/>
    <w:basedOn w:val="Normal"/>
    <w:rsid w:val="00E23717"/>
    <w:pPr>
      <w:pBdr>
        <w:top w:val="single" w:sz="4" w:space="0" w:color="auto"/>
        <w:left w:val="single" w:sz="4" w:space="0" w:color="auto"/>
        <w:bottom w:val="single" w:sz="8" w:space="0" w:color="auto"/>
      </w:pBdr>
      <w:shd w:val="clear" w:color="000000" w:fill="9BC2E6"/>
      <w:spacing w:before="100" w:beforeAutospacing="1" w:after="100" w:afterAutospacing="1" w:line="240" w:lineRule="auto"/>
      <w:jc w:val="center"/>
    </w:pPr>
    <w:rPr>
      <w:rFonts w:eastAsia="Times New Roman"/>
      <w:kern w:val="0"/>
      <w:sz w:val="16"/>
      <w:szCs w:val="16"/>
      <w:lang w:val="tr-TR" w:eastAsia="tr-TR"/>
    </w:rPr>
  </w:style>
  <w:style w:type="paragraph" w:customStyle="1" w:styleId="xl111">
    <w:name w:val="xl111"/>
    <w:basedOn w:val="Normal"/>
    <w:rsid w:val="00E23717"/>
    <w:pPr>
      <w:pBdr>
        <w:top w:val="single" w:sz="4" w:space="0" w:color="auto"/>
        <w:bottom w:val="single" w:sz="8" w:space="0" w:color="auto"/>
      </w:pBdr>
      <w:shd w:val="clear" w:color="000000" w:fill="9BC2E6"/>
      <w:spacing w:before="100" w:beforeAutospacing="1" w:after="100" w:afterAutospacing="1" w:line="240" w:lineRule="auto"/>
      <w:jc w:val="center"/>
    </w:pPr>
    <w:rPr>
      <w:rFonts w:eastAsia="Times New Roman"/>
      <w:kern w:val="0"/>
      <w:sz w:val="16"/>
      <w:szCs w:val="16"/>
      <w:lang w:val="tr-TR" w:eastAsia="tr-TR"/>
    </w:rPr>
  </w:style>
  <w:style w:type="paragraph" w:customStyle="1" w:styleId="xl112">
    <w:name w:val="xl112"/>
    <w:basedOn w:val="Normal"/>
    <w:rsid w:val="00E23717"/>
    <w:pPr>
      <w:pBdr>
        <w:top w:val="single" w:sz="4" w:space="0" w:color="auto"/>
        <w:bottom w:val="single" w:sz="8" w:space="0" w:color="auto"/>
        <w:right w:val="single" w:sz="8" w:space="0" w:color="auto"/>
      </w:pBdr>
      <w:shd w:val="clear" w:color="000000" w:fill="9BC2E6"/>
      <w:spacing w:before="100" w:beforeAutospacing="1" w:after="100" w:afterAutospacing="1" w:line="240" w:lineRule="auto"/>
      <w:jc w:val="center"/>
    </w:pPr>
    <w:rPr>
      <w:rFonts w:eastAsia="Times New Roman"/>
      <w:kern w:val="0"/>
      <w:sz w:val="16"/>
      <w:szCs w:val="16"/>
      <w:lang w:val="tr-TR" w:eastAsia="tr-TR"/>
    </w:rPr>
  </w:style>
  <w:style w:type="paragraph" w:customStyle="1" w:styleId="xl113">
    <w:name w:val="xl113"/>
    <w:basedOn w:val="Normal"/>
    <w:rsid w:val="00E237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14">
    <w:name w:val="xl114"/>
    <w:basedOn w:val="Normal"/>
    <w:rsid w:val="00E23717"/>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15">
    <w:name w:val="xl115"/>
    <w:basedOn w:val="Normal"/>
    <w:rsid w:val="00E23717"/>
    <w:pPr>
      <w:pBdr>
        <w:top w:val="single" w:sz="4" w:space="0" w:color="auto"/>
        <w:left w:val="single" w:sz="8" w:space="0" w:color="auto"/>
        <w:bottom w:val="single" w:sz="8"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16">
    <w:name w:val="xl116"/>
    <w:basedOn w:val="Normal"/>
    <w:rsid w:val="00E23717"/>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17">
    <w:name w:val="xl117"/>
    <w:basedOn w:val="Normal"/>
    <w:rsid w:val="00E23717"/>
    <w:pPr>
      <w:pBdr>
        <w:top w:val="single" w:sz="8"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18">
    <w:name w:val="xl118"/>
    <w:basedOn w:val="Normal"/>
    <w:rsid w:val="00E2371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19">
    <w:name w:val="xl119"/>
    <w:basedOn w:val="Normal"/>
    <w:rsid w:val="00E23717"/>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20">
    <w:name w:val="xl120"/>
    <w:basedOn w:val="Normal"/>
    <w:rsid w:val="00E23717"/>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21">
    <w:name w:val="xl121"/>
    <w:basedOn w:val="Normal"/>
    <w:rsid w:val="00E2371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22">
    <w:name w:val="xl122"/>
    <w:basedOn w:val="Normal"/>
    <w:rsid w:val="00E23717"/>
    <w:pPr>
      <w:pBdr>
        <w:top w:val="single" w:sz="4"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23">
    <w:name w:val="xl123"/>
    <w:basedOn w:val="Normal"/>
    <w:rsid w:val="00E23717"/>
    <w:pPr>
      <w:pBdr>
        <w:top w:val="single" w:sz="8" w:space="0" w:color="auto"/>
        <w:left w:val="single" w:sz="8" w:space="0" w:color="auto"/>
        <w:bottom w:val="single" w:sz="8"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24">
    <w:name w:val="xl124"/>
    <w:basedOn w:val="Normal"/>
    <w:rsid w:val="00E23717"/>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25">
    <w:name w:val="xl125"/>
    <w:basedOn w:val="Normal"/>
    <w:rsid w:val="00E23717"/>
    <w:pPr>
      <w:pBdr>
        <w:top w:val="single" w:sz="8" w:space="0" w:color="auto"/>
        <w:left w:val="single" w:sz="4"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AppendixTitle">
    <w:name w:val="Appendix Title"/>
    <w:basedOn w:val="Normal"/>
    <w:next w:val="Normal"/>
    <w:link w:val="AppendixTitleChar"/>
    <w:uiPriority w:val="73"/>
    <w:qFormat/>
    <w:rsid w:val="00E23717"/>
    <w:pPr>
      <w:keepNext/>
      <w:keepLines/>
      <w:pageBreakBefore/>
      <w:framePr w:wrap="around" w:vAnchor="page" w:hAnchor="text" w:y="4321"/>
      <w:spacing w:before="0" w:after="240" w:line="460" w:lineRule="atLeast"/>
      <w:jc w:val="left"/>
      <w:outlineLvl w:val="0"/>
    </w:pPr>
    <w:rPr>
      <w:rFonts w:eastAsiaTheme="majorEastAsia" w:cstheme="majorBidi"/>
      <w:b/>
      <w:bCs/>
      <w:color w:val="0071B9"/>
      <w:sz w:val="56"/>
      <w:szCs w:val="28"/>
    </w:rPr>
  </w:style>
  <w:style w:type="character" w:customStyle="1" w:styleId="AppendixTitleChar">
    <w:name w:val="Appendix Title Char"/>
    <w:basedOn w:val="VarsaylanParagrafYazTipi"/>
    <w:link w:val="AppendixTitle"/>
    <w:uiPriority w:val="73"/>
    <w:rsid w:val="00E23717"/>
    <w:rPr>
      <w:rFonts w:ascii="Tahoma" w:eastAsiaTheme="majorEastAsia" w:hAnsi="Tahoma" w:cstheme="majorBidi"/>
      <w:b/>
      <w:bCs/>
      <w:color w:val="0071B9"/>
      <w:kern w:val="16"/>
      <w:sz w:val="56"/>
      <w:szCs w:val="28"/>
      <w:lang w:val="en-US"/>
    </w:rPr>
  </w:style>
  <w:style w:type="paragraph" w:styleId="HTMLncedenBiimlendirilmi">
    <w:name w:val="HTML Preformatted"/>
    <w:basedOn w:val="Normal"/>
    <w:link w:val="HTMLncedenBiimlendirilmiChar"/>
    <w:uiPriority w:val="99"/>
    <w:unhideWhenUsed/>
    <w:rsid w:val="00E23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kern w:val="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E23717"/>
    <w:rPr>
      <w:rFonts w:ascii="Courier New" w:eastAsia="Times New Roman" w:hAnsi="Courier New" w:cs="Courier New"/>
      <w:sz w:val="20"/>
      <w:szCs w:val="20"/>
      <w:lang w:eastAsia="tr-TR"/>
    </w:rPr>
  </w:style>
  <w:style w:type="character" w:customStyle="1" w:styleId="FontStyle132">
    <w:name w:val="Font Style132"/>
    <w:basedOn w:val="VarsaylanParagrafYazTipi"/>
    <w:uiPriority w:val="99"/>
    <w:rsid w:val="00E23717"/>
    <w:rPr>
      <w:rFonts w:ascii="Arial" w:hAnsi="Arial" w:cs="Arial"/>
      <w:color w:val="000000"/>
      <w:sz w:val="20"/>
      <w:szCs w:val="20"/>
    </w:rPr>
  </w:style>
  <w:style w:type="character" w:customStyle="1" w:styleId="FontStyle135">
    <w:name w:val="Font Style135"/>
    <w:basedOn w:val="VarsaylanParagrafYazTipi"/>
    <w:uiPriority w:val="99"/>
    <w:rsid w:val="00E23717"/>
    <w:rPr>
      <w:rFonts w:ascii="Arial" w:hAnsi="Arial" w:cs="Arial"/>
      <w:color w:val="000000"/>
      <w:sz w:val="18"/>
      <w:szCs w:val="18"/>
    </w:rPr>
  </w:style>
  <w:style w:type="paragraph" w:customStyle="1" w:styleId="Style14">
    <w:name w:val="Style14"/>
    <w:basedOn w:val="Normal"/>
    <w:uiPriority w:val="99"/>
    <w:rsid w:val="00E23717"/>
    <w:pPr>
      <w:widowControl w:val="0"/>
      <w:autoSpaceDE w:val="0"/>
      <w:autoSpaceDN w:val="0"/>
      <w:adjustRightInd w:val="0"/>
      <w:spacing w:before="0" w:line="240" w:lineRule="auto"/>
      <w:jc w:val="left"/>
    </w:pPr>
    <w:rPr>
      <w:rFonts w:ascii="Arial" w:eastAsiaTheme="minorEastAsia" w:hAnsi="Arial" w:cs="Arial"/>
      <w:kern w:val="0"/>
      <w:sz w:val="24"/>
      <w:szCs w:val="24"/>
      <w:lang w:val="tr-TR" w:eastAsia="tr-TR"/>
    </w:rPr>
  </w:style>
  <w:style w:type="paragraph" w:customStyle="1" w:styleId="Style76">
    <w:name w:val="Style76"/>
    <w:basedOn w:val="Normal"/>
    <w:uiPriority w:val="99"/>
    <w:rsid w:val="00E23717"/>
    <w:pPr>
      <w:widowControl w:val="0"/>
      <w:autoSpaceDE w:val="0"/>
      <w:autoSpaceDN w:val="0"/>
      <w:adjustRightInd w:val="0"/>
      <w:spacing w:before="0" w:line="245" w:lineRule="exact"/>
      <w:jc w:val="left"/>
    </w:pPr>
    <w:rPr>
      <w:rFonts w:ascii="Arial" w:eastAsiaTheme="minorEastAsia" w:hAnsi="Arial" w:cs="Arial"/>
      <w:kern w:val="0"/>
      <w:sz w:val="24"/>
      <w:szCs w:val="24"/>
      <w:lang w:val="tr-TR" w:eastAsia="tr-TR"/>
    </w:rPr>
  </w:style>
  <w:style w:type="table" w:customStyle="1" w:styleId="BRC">
    <w:name w:val="BRC"/>
    <w:basedOn w:val="NormalTablo"/>
    <w:uiPriority w:val="99"/>
    <w:rsid w:val="00E23717"/>
    <w:pPr>
      <w:spacing w:after="0" w:line="240" w:lineRule="auto"/>
    </w:pPr>
    <w:rPr>
      <w:rFonts w:ascii="Tahoma" w:hAnsi="Tahoma" w:cs="Tahoma"/>
      <w:kern w:val="16"/>
      <w:sz w:val="20"/>
      <w:lang w:val="en-US"/>
    </w:rPr>
    <w:tblPr>
      <w:tblBorders>
        <w:top w:val="single" w:sz="4" w:space="0" w:color="auto"/>
        <w:bottom w:val="single" w:sz="4" w:space="0" w:color="auto"/>
        <w:insideH w:val="single" w:sz="4" w:space="0" w:color="auto"/>
        <w:insideV w:val="single" w:sz="4" w:space="0" w:color="auto"/>
      </w:tblBorders>
    </w:tblPr>
    <w:tblStylePr w:type="firstRow">
      <w:rPr>
        <w:rFonts w:ascii="Candara Light" w:hAnsi="Candara Light"/>
        <w:b/>
        <w:color w:val="5B9BD5" w:themeColor="accent1"/>
        <w:sz w:val="20"/>
      </w:rPr>
    </w:tblStylePr>
    <w:tblStylePr w:type="firstCol">
      <w:rPr>
        <w:rFonts w:ascii="Candara Light" w:hAnsi="Candara Light"/>
        <w:b/>
        <w:color w:val="5B9BD5" w:themeColor="accent1"/>
        <w:sz w:val="20"/>
      </w:rPr>
    </w:tblStylePr>
  </w:style>
  <w:style w:type="table" w:customStyle="1" w:styleId="DzTablo11">
    <w:name w:val="Düz Tablo 11"/>
    <w:basedOn w:val="NormalTablo"/>
    <w:uiPriority w:val="99"/>
    <w:rsid w:val="00E23717"/>
    <w:pPr>
      <w:spacing w:after="0" w:line="240" w:lineRule="auto"/>
      <w:jc w:val="both"/>
    </w:pPr>
    <w:rPr>
      <w:rFonts w:ascii="Tahoma" w:hAnsi="Tahoma" w:cs="Tahoma"/>
      <w:kern w:val="16"/>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
    <w:name w:val="Fig"/>
    <w:link w:val="FigChar"/>
    <w:qFormat/>
    <w:rsid w:val="00E23717"/>
    <w:pPr>
      <w:spacing w:after="0" w:line="240" w:lineRule="auto"/>
      <w:jc w:val="center"/>
    </w:pPr>
    <w:rPr>
      <w:rFonts w:ascii="Tahoma" w:hAnsi="Tahoma" w:cs="Tahoma"/>
      <w:b/>
      <w:color w:val="000000"/>
      <w:sz w:val="20"/>
      <w:szCs w:val="20"/>
      <w:lang w:val="en-US"/>
    </w:rPr>
  </w:style>
  <w:style w:type="character" w:customStyle="1" w:styleId="FigChar">
    <w:name w:val="Fig Char"/>
    <w:basedOn w:val="VarsaylanParagrafYazTipi"/>
    <w:link w:val="Fig"/>
    <w:rsid w:val="00E23717"/>
    <w:rPr>
      <w:rFonts w:ascii="Tahoma" w:hAnsi="Tahoma" w:cs="Tahoma"/>
      <w:b/>
      <w:color w:val="000000"/>
      <w:sz w:val="20"/>
      <w:szCs w:val="20"/>
      <w:lang w:val="en-US"/>
    </w:rPr>
  </w:style>
  <w:style w:type="paragraph" w:customStyle="1" w:styleId="tab">
    <w:name w:val="tab"/>
    <w:basedOn w:val="Normal"/>
    <w:link w:val="tabChar"/>
    <w:qFormat/>
    <w:rsid w:val="00E23717"/>
    <w:pPr>
      <w:widowControl w:val="0"/>
      <w:spacing w:before="0" w:line="360" w:lineRule="auto"/>
      <w:jc w:val="center"/>
    </w:pPr>
    <w:rPr>
      <w:rFonts w:eastAsia="Calibri"/>
      <w:b/>
      <w:color w:val="000000"/>
      <w:kern w:val="0"/>
    </w:rPr>
  </w:style>
  <w:style w:type="character" w:customStyle="1" w:styleId="tabChar">
    <w:name w:val="tab Char"/>
    <w:basedOn w:val="VarsaylanParagrafYazTipi"/>
    <w:link w:val="tab"/>
    <w:rsid w:val="00E23717"/>
    <w:rPr>
      <w:rFonts w:ascii="Tahoma" w:eastAsia="Calibri" w:hAnsi="Tahoma" w:cs="Tahoma"/>
      <w:b/>
      <w:color w:val="000000"/>
      <w:sz w:val="20"/>
      <w:lang w:val="en-US"/>
    </w:rPr>
  </w:style>
  <w:style w:type="paragraph" w:customStyle="1" w:styleId="Default">
    <w:name w:val="Default"/>
    <w:link w:val="DefaultChar"/>
    <w:rsid w:val="00E23717"/>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DefaultChar">
    <w:name w:val="Default Char"/>
    <w:link w:val="Default"/>
    <w:rsid w:val="00E23717"/>
    <w:rPr>
      <w:rFonts w:ascii="Times New Roman" w:hAnsi="Times New Roman" w:cs="Times New Roman"/>
      <w:color w:val="000000"/>
      <w:sz w:val="24"/>
      <w:szCs w:val="24"/>
      <w:lang w:val="en-US"/>
    </w:rPr>
  </w:style>
  <w:style w:type="table" w:customStyle="1" w:styleId="DzTablo111">
    <w:name w:val="Düz Tablo 111"/>
    <w:basedOn w:val="NormalTablo"/>
    <w:uiPriority w:val="99"/>
    <w:rsid w:val="00E23717"/>
    <w:pPr>
      <w:spacing w:after="0" w:line="240" w:lineRule="auto"/>
      <w:jc w:val="both"/>
    </w:pPr>
    <w:rPr>
      <w:rFonts w:ascii="Tahoma" w:hAnsi="Tahoma" w:cs="Tahoma"/>
      <w:kern w:val="16"/>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1">
    <w:name w:val="Tablo Kılavuzu1"/>
    <w:basedOn w:val="NormalTablo"/>
    <w:next w:val="TabloKlavuzu"/>
    <w:uiPriority w:val="59"/>
    <w:rsid w:val="00E23717"/>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NormalYaz">
    <w:name w:val="3-Normal Yazı"/>
    <w:rsid w:val="00E23717"/>
    <w:pPr>
      <w:tabs>
        <w:tab w:val="left" w:pos="566"/>
      </w:tabs>
      <w:spacing w:after="0" w:line="240" w:lineRule="auto"/>
      <w:jc w:val="both"/>
    </w:pPr>
    <w:rPr>
      <w:rFonts w:ascii="Times New Roman" w:eastAsia="MS Mincho" w:hAnsi="Times New Roman" w:cs="Times New Roman"/>
      <w:sz w:val="19"/>
      <w:szCs w:val="20"/>
    </w:rPr>
  </w:style>
  <w:style w:type="character" w:customStyle="1" w:styleId="apple-converted-space">
    <w:name w:val="apple-converted-space"/>
    <w:rsid w:val="00E23717"/>
  </w:style>
  <w:style w:type="paragraph" w:styleId="NormalWeb">
    <w:name w:val="Normal (Web)"/>
    <w:basedOn w:val="Normal"/>
    <w:uiPriority w:val="99"/>
    <w:rsid w:val="00E23717"/>
    <w:pPr>
      <w:shd w:val="clear" w:color="auto" w:fill="FFFFFF"/>
      <w:spacing w:before="100" w:beforeAutospacing="1" w:after="100" w:afterAutospacing="1"/>
    </w:pPr>
    <w:rPr>
      <w:rFonts w:eastAsia="Times New Roman"/>
      <w:color w:val="000000"/>
      <w:kern w:val="0"/>
      <w:lang w:eastAsia="tr-TR"/>
    </w:rPr>
  </w:style>
  <w:style w:type="paragraph" w:customStyle="1" w:styleId="MapTitleContinued">
    <w:name w:val="Map Title. Continued"/>
    <w:basedOn w:val="Normal"/>
    <w:rsid w:val="00E23717"/>
    <w:pPr>
      <w:shd w:val="clear" w:color="auto" w:fill="FFFFFF"/>
      <w:spacing w:after="240"/>
    </w:pPr>
    <w:rPr>
      <w:rFonts w:ascii="Arial" w:eastAsia="Times New Roman" w:hAnsi="Arial"/>
      <w:b/>
      <w:color w:val="000000"/>
      <w:kern w:val="0"/>
      <w:sz w:val="32"/>
      <w:szCs w:val="20"/>
    </w:rPr>
  </w:style>
  <w:style w:type="paragraph" w:customStyle="1" w:styleId="MemoLine">
    <w:name w:val="Memo Line"/>
    <w:basedOn w:val="Normal"/>
    <w:next w:val="Normal"/>
    <w:rsid w:val="00E23717"/>
    <w:pPr>
      <w:pBdr>
        <w:top w:val="single" w:sz="6" w:space="1" w:color="auto"/>
        <w:between w:val="single" w:sz="6" w:space="1" w:color="auto"/>
      </w:pBdr>
      <w:shd w:val="clear" w:color="auto" w:fill="FFFFFF"/>
    </w:pPr>
    <w:rPr>
      <w:rFonts w:eastAsia="Times New Roman"/>
      <w:color w:val="000000"/>
      <w:kern w:val="0"/>
      <w:szCs w:val="20"/>
    </w:rPr>
  </w:style>
  <w:style w:type="character" w:styleId="Gl">
    <w:name w:val="Strong"/>
    <w:uiPriority w:val="22"/>
    <w:qFormat/>
    <w:rsid w:val="00E23717"/>
    <w:rPr>
      <w:b/>
      <w:bCs/>
      <w:color w:val="8C1A08"/>
    </w:rPr>
  </w:style>
  <w:style w:type="character" w:customStyle="1" w:styleId="style11">
    <w:name w:val="style11"/>
    <w:rsid w:val="00E23717"/>
    <w:rPr>
      <w:b/>
      <w:bCs/>
      <w:color w:val="3A3736"/>
    </w:rPr>
  </w:style>
  <w:style w:type="paragraph" w:customStyle="1" w:styleId="BlockLine">
    <w:name w:val="Block Line"/>
    <w:basedOn w:val="Normal"/>
    <w:next w:val="Normal"/>
    <w:rsid w:val="00E23717"/>
    <w:pPr>
      <w:pBdr>
        <w:top w:val="single" w:sz="6" w:space="1" w:color="auto"/>
        <w:between w:val="single" w:sz="6" w:space="1" w:color="auto"/>
      </w:pBdr>
      <w:shd w:val="clear" w:color="auto" w:fill="FFFFFF"/>
      <w:ind w:left="1700"/>
    </w:pPr>
    <w:rPr>
      <w:rFonts w:eastAsia="Times New Roman"/>
      <w:color w:val="000000"/>
      <w:kern w:val="0"/>
      <w:szCs w:val="20"/>
    </w:rPr>
  </w:style>
  <w:style w:type="paragraph" w:styleId="bekMetni">
    <w:name w:val="Block Text"/>
    <w:basedOn w:val="Normal"/>
    <w:rsid w:val="00E23717"/>
    <w:pPr>
      <w:shd w:val="clear" w:color="auto" w:fill="FFFFFF"/>
    </w:pPr>
    <w:rPr>
      <w:rFonts w:eastAsia="Times New Roman"/>
      <w:color w:val="000000"/>
      <w:kern w:val="0"/>
      <w:szCs w:val="20"/>
    </w:rPr>
  </w:style>
  <w:style w:type="paragraph" w:customStyle="1" w:styleId="TableText">
    <w:name w:val="Table Text"/>
    <w:basedOn w:val="Normal"/>
    <w:rsid w:val="00E23717"/>
    <w:pPr>
      <w:shd w:val="clear" w:color="auto" w:fill="FFFFFF"/>
    </w:pPr>
    <w:rPr>
      <w:rFonts w:eastAsia="Times New Roman"/>
      <w:color w:val="000000"/>
      <w:kern w:val="0"/>
      <w:szCs w:val="20"/>
    </w:rPr>
  </w:style>
  <w:style w:type="paragraph" w:customStyle="1" w:styleId="TableHeaderText">
    <w:name w:val="Table Header Text"/>
    <w:basedOn w:val="TableText"/>
    <w:rsid w:val="00E23717"/>
    <w:pPr>
      <w:jc w:val="center"/>
    </w:pPr>
    <w:rPr>
      <w:b/>
    </w:rPr>
  </w:style>
  <w:style w:type="paragraph" w:styleId="TBal">
    <w:name w:val="TOC Heading"/>
    <w:basedOn w:val="Balk1"/>
    <w:next w:val="Normal"/>
    <w:uiPriority w:val="39"/>
    <w:unhideWhenUsed/>
    <w:qFormat/>
    <w:rsid w:val="00E23717"/>
    <w:pPr>
      <w:numPr>
        <w:numId w:val="5"/>
      </w:numPr>
      <w:outlineLvl w:val="9"/>
    </w:pPr>
    <w:rPr>
      <w:rFonts w:eastAsia="Times New Roman" w:cs="Tahoma"/>
      <w:color w:val="000000"/>
    </w:rPr>
  </w:style>
  <w:style w:type="paragraph" w:styleId="KonuBal">
    <w:name w:val="Title"/>
    <w:basedOn w:val="Normal"/>
    <w:next w:val="Normal"/>
    <w:link w:val="KonuBalChar"/>
    <w:rsid w:val="00E23717"/>
    <w:pPr>
      <w:pBdr>
        <w:bottom w:val="single" w:sz="8" w:space="4" w:color="31B6FD"/>
      </w:pBdr>
      <w:shd w:val="clear" w:color="auto" w:fill="FFFFFF"/>
      <w:spacing w:after="300"/>
      <w:contextualSpacing/>
    </w:pPr>
    <w:rPr>
      <w:rFonts w:ascii="Calibri" w:eastAsia="Times New Roman" w:hAnsi="Calibri"/>
      <w:color w:val="052E65"/>
      <w:spacing w:val="5"/>
      <w:kern w:val="28"/>
      <w:sz w:val="52"/>
      <w:szCs w:val="52"/>
    </w:rPr>
  </w:style>
  <w:style w:type="character" w:customStyle="1" w:styleId="KonuBalChar">
    <w:name w:val="Konu Başlığı Char"/>
    <w:basedOn w:val="VarsaylanParagrafYazTipi"/>
    <w:link w:val="KonuBal"/>
    <w:rsid w:val="00E23717"/>
    <w:rPr>
      <w:rFonts w:ascii="Calibri" w:eastAsia="Times New Roman" w:hAnsi="Calibri" w:cs="Tahoma"/>
      <w:color w:val="052E65"/>
      <w:spacing w:val="5"/>
      <w:kern w:val="28"/>
      <w:sz w:val="52"/>
      <w:szCs w:val="52"/>
      <w:shd w:val="clear" w:color="auto" w:fill="FFFFFF"/>
      <w:lang w:val="en-US"/>
    </w:rPr>
  </w:style>
  <w:style w:type="paragraph" w:customStyle="1" w:styleId="AltKonuBal1">
    <w:name w:val="Alt Konu Başlığı1"/>
    <w:basedOn w:val="Normal"/>
    <w:next w:val="Normal"/>
    <w:link w:val="AltKonuBalChar"/>
    <w:rsid w:val="00E23717"/>
    <w:pPr>
      <w:numPr>
        <w:ilvl w:val="1"/>
      </w:numPr>
      <w:shd w:val="clear" w:color="auto" w:fill="FFFFFF"/>
      <w:spacing w:after="200" w:line="276" w:lineRule="auto"/>
    </w:pPr>
    <w:rPr>
      <w:rFonts w:ascii="Calibri" w:eastAsia="Times New Roman" w:hAnsi="Calibri"/>
      <w:i/>
      <w:iCs/>
      <w:color w:val="31B6FD"/>
      <w:spacing w:val="15"/>
      <w:kern w:val="0"/>
    </w:rPr>
  </w:style>
  <w:style w:type="character" w:customStyle="1" w:styleId="AltKonuBalChar">
    <w:name w:val="Alt Konu Başlığı Char"/>
    <w:link w:val="AltKonuBal1"/>
    <w:rsid w:val="00E23717"/>
    <w:rPr>
      <w:rFonts w:ascii="Calibri" w:eastAsia="Times New Roman" w:hAnsi="Calibri" w:cs="Tahoma"/>
      <w:i/>
      <w:iCs/>
      <w:color w:val="31B6FD"/>
      <w:spacing w:val="15"/>
      <w:sz w:val="20"/>
      <w:shd w:val="clear" w:color="auto" w:fill="FFFFFF"/>
      <w:lang w:val="en-US"/>
    </w:rPr>
  </w:style>
  <w:style w:type="paragraph" w:styleId="T4">
    <w:name w:val="toc 4"/>
    <w:basedOn w:val="Normal"/>
    <w:next w:val="Normal"/>
    <w:autoRedefine/>
    <w:uiPriority w:val="39"/>
    <w:unhideWhenUsed/>
    <w:rsid w:val="00E23717"/>
    <w:pPr>
      <w:shd w:val="clear" w:color="auto" w:fill="FFFFFF"/>
      <w:spacing w:after="100" w:line="276" w:lineRule="auto"/>
      <w:ind w:left="660"/>
    </w:pPr>
    <w:rPr>
      <w:rFonts w:ascii="Cambria" w:eastAsia="Times New Roman" w:hAnsi="Cambria" w:cs="Times New Roman"/>
      <w:color w:val="000000"/>
      <w:kern w:val="0"/>
      <w:sz w:val="22"/>
      <w:lang w:eastAsia="tr-TR"/>
    </w:rPr>
  </w:style>
  <w:style w:type="paragraph" w:styleId="T5">
    <w:name w:val="toc 5"/>
    <w:basedOn w:val="Normal"/>
    <w:next w:val="Normal"/>
    <w:autoRedefine/>
    <w:uiPriority w:val="39"/>
    <w:unhideWhenUsed/>
    <w:rsid w:val="00E23717"/>
    <w:pPr>
      <w:shd w:val="clear" w:color="auto" w:fill="FFFFFF"/>
      <w:spacing w:after="100" w:line="276" w:lineRule="auto"/>
      <w:ind w:left="880"/>
    </w:pPr>
    <w:rPr>
      <w:rFonts w:ascii="Cambria" w:eastAsia="Times New Roman" w:hAnsi="Cambria" w:cs="Times New Roman"/>
      <w:color w:val="000000"/>
      <w:kern w:val="0"/>
      <w:sz w:val="22"/>
      <w:lang w:eastAsia="tr-TR"/>
    </w:rPr>
  </w:style>
  <w:style w:type="paragraph" w:styleId="T6">
    <w:name w:val="toc 6"/>
    <w:basedOn w:val="Normal"/>
    <w:next w:val="Normal"/>
    <w:autoRedefine/>
    <w:uiPriority w:val="39"/>
    <w:unhideWhenUsed/>
    <w:rsid w:val="00E23717"/>
    <w:pPr>
      <w:shd w:val="clear" w:color="auto" w:fill="FFFFFF"/>
      <w:spacing w:after="100" w:line="276" w:lineRule="auto"/>
      <w:ind w:left="1100"/>
    </w:pPr>
    <w:rPr>
      <w:rFonts w:ascii="Cambria" w:eastAsia="Times New Roman" w:hAnsi="Cambria" w:cs="Times New Roman"/>
      <w:color w:val="000000"/>
      <w:kern w:val="0"/>
      <w:sz w:val="22"/>
      <w:lang w:eastAsia="tr-TR"/>
    </w:rPr>
  </w:style>
  <w:style w:type="paragraph" w:styleId="T7">
    <w:name w:val="toc 7"/>
    <w:basedOn w:val="Normal"/>
    <w:next w:val="Normal"/>
    <w:autoRedefine/>
    <w:uiPriority w:val="39"/>
    <w:unhideWhenUsed/>
    <w:rsid w:val="00E23717"/>
    <w:pPr>
      <w:shd w:val="clear" w:color="auto" w:fill="FFFFFF"/>
      <w:spacing w:after="100" w:line="276" w:lineRule="auto"/>
      <w:ind w:left="1320"/>
    </w:pPr>
    <w:rPr>
      <w:rFonts w:ascii="Cambria" w:eastAsia="Times New Roman" w:hAnsi="Cambria" w:cs="Times New Roman"/>
      <w:color w:val="000000"/>
      <w:kern w:val="0"/>
      <w:sz w:val="22"/>
      <w:lang w:eastAsia="tr-TR"/>
    </w:rPr>
  </w:style>
  <w:style w:type="paragraph" w:styleId="T8">
    <w:name w:val="toc 8"/>
    <w:basedOn w:val="Normal"/>
    <w:next w:val="Normal"/>
    <w:autoRedefine/>
    <w:uiPriority w:val="39"/>
    <w:unhideWhenUsed/>
    <w:rsid w:val="00E23717"/>
    <w:pPr>
      <w:shd w:val="clear" w:color="auto" w:fill="FFFFFF"/>
      <w:spacing w:after="100" w:line="276" w:lineRule="auto"/>
      <w:ind w:left="1540"/>
    </w:pPr>
    <w:rPr>
      <w:rFonts w:ascii="Cambria" w:eastAsia="Times New Roman" w:hAnsi="Cambria" w:cs="Times New Roman"/>
      <w:color w:val="000000"/>
      <w:kern w:val="0"/>
      <w:sz w:val="22"/>
      <w:lang w:eastAsia="tr-TR"/>
    </w:rPr>
  </w:style>
  <w:style w:type="paragraph" w:styleId="T9">
    <w:name w:val="toc 9"/>
    <w:basedOn w:val="Normal"/>
    <w:next w:val="Normal"/>
    <w:autoRedefine/>
    <w:uiPriority w:val="39"/>
    <w:unhideWhenUsed/>
    <w:rsid w:val="00E23717"/>
    <w:pPr>
      <w:shd w:val="clear" w:color="auto" w:fill="FFFFFF"/>
      <w:spacing w:after="100" w:line="276" w:lineRule="auto"/>
      <w:ind w:left="1760"/>
    </w:pPr>
    <w:rPr>
      <w:rFonts w:ascii="Cambria" w:eastAsia="Times New Roman" w:hAnsi="Cambria" w:cs="Times New Roman"/>
      <w:color w:val="000000"/>
      <w:kern w:val="0"/>
      <w:sz w:val="22"/>
      <w:lang w:eastAsia="tr-TR"/>
    </w:rPr>
  </w:style>
  <w:style w:type="table" w:customStyle="1" w:styleId="Stil1">
    <w:name w:val="Stil1"/>
    <w:basedOn w:val="NormalTablo"/>
    <w:rsid w:val="00E23717"/>
    <w:pPr>
      <w:spacing w:after="0" w:line="240" w:lineRule="auto"/>
    </w:pPr>
    <w:rPr>
      <w:rFonts w:ascii="Tahoma" w:eastAsia="Times New Roman" w:hAnsi="Tahoma" w:cs="Times New Roman"/>
      <w:color w:val="000000"/>
      <w:sz w:val="20"/>
      <w:szCs w:val="20"/>
      <w:lang w:eastAsia="tr-TR"/>
    </w:rPr>
    <w:tblPr>
      <w:tblBorders>
        <w:top w:val="single" w:sz="4" w:space="0" w:color="auto"/>
        <w:bottom w:val="single" w:sz="4" w:space="0" w:color="auto"/>
        <w:insideH w:val="single" w:sz="4" w:space="0" w:color="auto"/>
      </w:tblBorders>
    </w:tblPr>
    <w:tblStylePr w:type="firstRow">
      <w:rPr>
        <w:color w:val="5B9BD5"/>
      </w:rPr>
    </w:tblStylePr>
  </w:style>
  <w:style w:type="table" w:customStyle="1" w:styleId="TS">
    <w:name w:val="TS"/>
    <w:basedOn w:val="NormalTablo"/>
    <w:rsid w:val="00E23717"/>
    <w:pPr>
      <w:spacing w:after="0" w:line="240" w:lineRule="auto"/>
    </w:pPr>
    <w:rPr>
      <w:rFonts w:ascii="Tahoma" w:eastAsia="Times New Roman" w:hAnsi="Tahoma" w:cs="Times New Roman"/>
      <w:color w:val="000000"/>
      <w:sz w:val="18"/>
      <w:szCs w:val="20"/>
      <w:lang w:eastAsia="tr-TR"/>
    </w:rPr>
    <w:tblPr>
      <w:tblBorders>
        <w:top w:val="single" w:sz="4" w:space="0" w:color="auto"/>
        <w:bottom w:val="single" w:sz="4" w:space="0" w:color="auto"/>
        <w:insideH w:val="single" w:sz="4" w:space="0" w:color="auto"/>
      </w:tblBorders>
    </w:tblPr>
    <w:tblStylePr w:type="firstRow">
      <w:rPr>
        <w:rFonts w:ascii="Candara Light" w:hAnsi="Candara Light"/>
        <w:b/>
        <w:color w:val="BDD6EE"/>
        <w:sz w:val="20"/>
      </w:rPr>
    </w:tblStylePr>
  </w:style>
  <w:style w:type="paragraph" w:customStyle="1" w:styleId="0-N">
    <w:name w:val="0-N"/>
    <w:basedOn w:val="Normal"/>
    <w:link w:val="0-NChar"/>
    <w:qFormat/>
    <w:rsid w:val="00E23717"/>
    <w:pPr>
      <w:spacing w:before="0" w:line="240" w:lineRule="auto"/>
    </w:pPr>
    <w:rPr>
      <w:kern w:val="0"/>
      <w:sz w:val="22"/>
    </w:rPr>
  </w:style>
  <w:style w:type="character" w:customStyle="1" w:styleId="0-NChar">
    <w:name w:val="0-N Char"/>
    <w:basedOn w:val="VarsaylanParagrafYazTipi"/>
    <w:link w:val="0-N"/>
    <w:rsid w:val="00E23717"/>
    <w:rPr>
      <w:rFonts w:ascii="Tahoma" w:hAnsi="Tahoma" w:cs="Tahoma"/>
      <w:lang w:val="en-US"/>
    </w:rPr>
  </w:style>
  <w:style w:type="paragraph" w:customStyle="1" w:styleId="0F">
    <w:name w:val="0F"/>
    <w:basedOn w:val="Normal"/>
    <w:link w:val="0FChar"/>
    <w:qFormat/>
    <w:rsid w:val="00E23717"/>
    <w:pPr>
      <w:spacing w:before="0" w:line="240" w:lineRule="auto"/>
      <w:jc w:val="center"/>
    </w:pPr>
    <w:rPr>
      <w:b/>
      <w:kern w:val="0"/>
      <w:sz w:val="18"/>
      <w:lang w:val="tr-TR"/>
    </w:rPr>
  </w:style>
  <w:style w:type="character" w:customStyle="1" w:styleId="0FChar">
    <w:name w:val="0F Char"/>
    <w:basedOn w:val="VarsaylanParagrafYazTipi"/>
    <w:link w:val="0F"/>
    <w:rsid w:val="00E23717"/>
    <w:rPr>
      <w:rFonts w:ascii="Tahoma" w:hAnsi="Tahoma" w:cs="Tahoma"/>
      <w:b/>
      <w:sz w:val="18"/>
    </w:rPr>
  </w:style>
  <w:style w:type="paragraph" w:customStyle="1" w:styleId="3">
    <w:name w:val="3"/>
    <w:basedOn w:val="Normal"/>
    <w:link w:val="3Char"/>
    <w:qFormat/>
    <w:rsid w:val="00E23717"/>
    <w:pPr>
      <w:spacing w:before="0" w:line="240" w:lineRule="auto"/>
      <w:ind w:left="851" w:hanging="851"/>
    </w:pPr>
    <w:rPr>
      <w:b/>
      <w:kern w:val="0"/>
      <w:sz w:val="22"/>
    </w:rPr>
  </w:style>
  <w:style w:type="character" w:customStyle="1" w:styleId="3Char">
    <w:name w:val="3 Char"/>
    <w:basedOn w:val="VarsaylanParagrafYazTipi"/>
    <w:link w:val="3"/>
    <w:rsid w:val="00E23717"/>
    <w:rPr>
      <w:rFonts w:ascii="Tahoma" w:hAnsi="Tahoma" w:cs="Tahoma"/>
      <w:b/>
      <w:lang w:val="en-US"/>
    </w:rPr>
  </w:style>
  <w:style w:type="paragraph" w:customStyle="1" w:styleId="0T">
    <w:name w:val="0T"/>
    <w:basedOn w:val="Normal"/>
    <w:link w:val="0TChar"/>
    <w:qFormat/>
    <w:rsid w:val="00E23717"/>
    <w:pPr>
      <w:spacing w:before="0" w:after="120" w:line="240" w:lineRule="auto"/>
      <w:jc w:val="center"/>
    </w:pPr>
    <w:rPr>
      <w:b/>
      <w:kern w:val="0"/>
      <w:sz w:val="18"/>
      <w:szCs w:val="18"/>
      <w:lang w:val="tr-TR"/>
    </w:rPr>
  </w:style>
  <w:style w:type="character" w:customStyle="1" w:styleId="0TChar">
    <w:name w:val="0T Char"/>
    <w:basedOn w:val="VarsaylanParagrafYazTipi"/>
    <w:link w:val="0T"/>
    <w:rsid w:val="00E23717"/>
    <w:rPr>
      <w:rFonts w:ascii="Tahoma" w:hAnsi="Tahoma" w:cs="Tahoma"/>
      <w:b/>
      <w:sz w:val="18"/>
      <w:szCs w:val="18"/>
    </w:rPr>
  </w:style>
  <w:style w:type="paragraph" w:customStyle="1" w:styleId="yiv7990579689msonormal">
    <w:name w:val="yiv7990579689msonormal"/>
    <w:basedOn w:val="Normal"/>
    <w:rsid w:val="00E23717"/>
    <w:pPr>
      <w:spacing w:before="100" w:beforeAutospacing="1" w:after="100" w:afterAutospacing="1" w:line="240" w:lineRule="auto"/>
    </w:pPr>
    <w:rPr>
      <w:rFonts w:ascii="Times New Roman" w:eastAsia="Times New Roman" w:hAnsi="Times New Roman" w:cs="Times New Roman"/>
      <w:kern w:val="0"/>
      <w:sz w:val="24"/>
      <w:szCs w:val="24"/>
      <w:lang w:val="tr-TR" w:eastAsia="tr-TR"/>
    </w:rPr>
  </w:style>
  <w:style w:type="character" w:styleId="Vurgu">
    <w:name w:val="Emphasis"/>
    <w:basedOn w:val="VarsaylanParagrafYazTipi"/>
    <w:uiPriority w:val="20"/>
    <w:qFormat/>
    <w:rsid w:val="00E23717"/>
    <w:rPr>
      <w:i/>
      <w:iCs/>
    </w:rPr>
  </w:style>
  <w:style w:type="paragraph" w:customStyle="1" w:styleId="Style18">
    <w:name w:val="Style18"/>
    <w:basedOn w:val="Normal"/>
    <w:uiPriority w:val="99"/>
    <w:rsid w:val="00E23717"/>
    <w:pPr>
      <w:widowControl w:val="0"/>
      <w:autoSpaceDE w:val="0"/>
      <w:autoSpaceDN w:val="0"/>
      <w:adjustRightInd w:val="0"/>
      <w:spacing w:before="0" w:line="230" w:lineRule="exact"/>
    </w:pPr>
    <w:rPr>
      <w:rFonts w:ascii="Arial" w:eastAsia="Times New Roman" w:hAnsi="Arial" w:cs="Arial"/>
      <w:kern w:val="0"/>
      <w:sz w:val="24"/>
      <w:szCs w:val="24"/>
      <w:lang w:val="tr-TR" w:eastAsia="tr-TR"/>
    </w:rPr>
  </w:style>
  <w:style w:type="character" w:styleId="HafifBavuru">
    <w:name w:val="Subtle Reference"/>
    <w:basedOn w:val="VarsaylanParagrafYazTipi"/>
    <w:uiPriority w:val="31"/>
    <w:rsid w:val="00E23717"/>
    <w:rPr>
      <w:smallCaps/>
      <w:color w:val="5A5A5A" w:themeColor="text1" w:themeTint="A5"/>
    </w:rPr>
  </w:style>
  <w:style w:type="paragraph" w:customStyle="1" w:styleId="1">
    <w:name w:val="1"/>
    <w:basedOn w:val="Normal"/>
    <w:link w:val="1Char"/>
    <w:qFormat/>
    <w:rsid w:val="00E23717"/>
    <w:pPr>
      <w:spacing w:before="0" w:line="360" w:lineRule="auto"/>
      <w:ind w:left="567" w:hanging="567"/>
      <w:jc w:val="left"/>
    </w:pPr>
    <w:rPr>
      <w:b/>
      <w:kern w:val="0"/>
      <w:sz w:val="22"/>
      <w:lang w:val="tr-TR"/>
    </w:rPr>
  </w:style>
  <w:style w:type="character" w:customStyle="1" w:styleId="1Char">
    <w:name w:val="1 Char"/>
    <w:basedOn w:val="VarsaylanParagrafYazTipi"/>
    <w:link w:val="1"/>
    <w:rsid w:val="00E23717"/>
    <w:rPr>
      <w:rFonts w:ascii="Tahoma" w:hAnsi="Tahoma" w:cs="Tahoma"/>
      <w:b/>
    </w:rPr>
  </w:style>
  <w:style w:type="paragraph" w:customStyle="1" w:styleId="2">
    <w:name w:val="2"/>
    <w:basedOn w:val="Normal"/>
    <w:link w:val="2Char"/>
    <w:qFormat/>
    <w:rsid w:val="00E23717"/>
    <w:pPr>
      <w:spacing w:before="0" w:line="240" w:lineRule="auto"/>
    </w:pPr>
    <w:rPr>
      <w:b/>
      <w:kern w:val="0"/>
      <w:sz w:val="22"/>
      <w:lang w:val="tr-TR"/>
    </w:rPr>
  </w:style>
  <w:style w:type="character" w:customStyle="1" w:styleId="2Char">
    <w:name w:val="2 Char"/>
    <w:basedOn w:val="VarsaylanParagrafYazTipi"/>
    <w:link w:val="2"/>
    <w:rsid w:val="00E23717"/>
    <w:rPr>
      <w:rFonts w:ascii="Tahoma" w:hAnsi="Tahoma" w:cs="Tahoma"/>
      <w:b/>
    </w:rPr>
  </w:style>
  <w:style w:type="character" w:customStyle="1" w:styleId="tlid-translation">
    <w:name w:val="tlid-translation"/>
    <w:basedOn w:val="VarsaylanParagrafYazTipi"/>
    <w:rsid w:val="00E23717"/>
  </w:style>
  <w:style w:type="character" w:customStyle="1" w:styleId="5yl5">
    <w:name w:val="_5yl5"/>
    <w:basedOn w:val="VarsaylanParagrafYazTipi"/>
    <w:rsid w:val="00E23717"/>
  </w:style>
  <w:style w:type="paragraph" w:styleId="SonNotMetni">
    <w:name w:val="endnote text"/>
    <w:basedOn w:val="Normal"/>
    <w:link w:val="SonNotMetniChar"/>
    <w:uiPriority w:val="99"/>
    <w:semiHidden/>
    <w:unhideWhenUsed/>
    <w:rsid w:val="00E23717"/>
    <w:pPr>
      <w:spacing w:before="0" w:line="240" w:lineRule="auto"/>
    </w:pPr>
    <w:rPr>
      <w:szCs w:val="20"/>
    </w:rPr>
  </w:style>
  <w:style w:type="character" w:customStyle="1" w:styleId="SonNotMetniChar">
    <w:name w:val="Son Not Metni Char"/>
    <w:basedOn w:val="VarsaylanParagrafYazTipi"/>
    <w:link w:val="SonNotMetni"/>
    <w:uiPriority w:val="99"/>
    <w:semiHidden/>
    <w:rsid w:val="00E23717"/>
    <w:rPr>
      <w:rFonts w:ascii="Tahoma" w:hAnsi="Tahoma" w:cs="Tahoma"/>
      <w:kern w:val="16"/>
      <w:sz w:val="20"/>
      <w:szCs w:val="20"/>
      <w:lang w:val="en-US"/>
    </w:rPr>
  </w:style>
  <w:style w:type="character" w:styleId="SonNotBavurusu">
    <w:name w:val="endnote reference"/>
    <w:basedOn w:val="VarsaylanParagrafYazTipi"/>
    <w:uiPriority w:val="99"/>
    <w:semiHidden/>
    <w:unhideWhenUsed/>
    <w:rsid w:val="00E23717"/>
    <w:rPr>
      <w:vertAlign w:val="superscript"/>
    </w:rPr>
  </w:style>
  <w:style w:type="paragraph" w:styleId="Kaynaka">
    <w:name w:val="Bibliography"/>
    <w:basedOn w:val="Normal"/>
    <w:next w:val="Normal"/>
    <w:uiPriority w:val="37"/>
    <w:unhideWhenUsed/>
    <w:rsid w:val="00E23717"/>
  </w:style>
  <w:style w:type="paragraph" w:styleId="ListeNumaras">
    <w:name w:val="List Number"/>
    <w:basedOn w:val="Normal"/>
    <w:uiPriority w:val="12"/>
    <w:qFormat/>
    <w:rsid w:val="00E23717"/>
    <w:pPr>
      <w:spacing w:before="0" w:after="120"/>
      <w:jc w:val="left"/>
    </w:pPr>
    <w:rPr>
      <w:rFonts w:asciiTheme="minorHAnsi" w:hAnsiTheme="minorHAnsi" w:cstheme="minorBidi"/>
      <w:kern w:val="18"/>
      <w:sz w:val="18"/>
      <w:szCs w:val="18"/>
    </w:rPr>
  </w:style>
  <w:style w:type="table" w:customStyle="1" w:styleId="AECOMtable">
    <w:name w:val="AECOM table"/>
    <w:basedOn w:val="NormalTablo"/>
    <w:uiPriority w:val="99"/>
    <w:unhideWhenUsed/>
    <w:rsid w:val="00E23717"/>
    <w:pPr>
      <w:spacing w:after="0" w:line="240" w:lineRule="auto"/>
    </w:pPr>
    <w:rPr>
      <w:sz w:val="16"/>
      <w:szCs w:val="18"/>
      <w:lang w:val="en-GB"/>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5B9BD5" w:themeColor="accent1"/>
        <w:sz w:val="16"/>
      </w:rPr>
      <w:tblPr/>
      <w:tcPr>
        <w:tcBorders>
          <w:top w:val="nil"/>
          <w:left w:val="nil"/>
          <w:bottom w:val="single" w:sz="12" w:space="0" w:color="5B9BD5" w:themeColor="accent1"/>
          <w:right w:val="nil"/>
          <w:insideH w:val="nil"/>
          <w:insideV w:val="nil"/>
          <w:tl2br w:val="nil"/>
          <w:tr2bl w:val="nil"/>
        </w:tcBorders>
      </w:tcPr>
    </w:tblStylePr>
  </w:style>
  <w:style w:type="paragraph" w:styleId="GvdeMetni">
    <w:name w:val="Body Text"/>
    <w:aliases w:val="Char + Before:  6 pt,Aftebodyr:  6 pt + Önce:  12 nk,Aftebodyr:  6 pt,Aftebodyr:  6 pt + Küçük Büyük Ha...,Gövde Metni Char2 Char Char Char Char Char,Char +....,ES Body Text,Body Text-AXYS2,AXYS-Body Text,Body Text-S,Body Text-S Char"/>
    <w:basedOn w:val="Normal"/>
    <w:link w:val="GvdeMetniChar"/>
    <w:qFormat/>
    <w:rsid w:val="00E23717"/>
    <w:pPr>
      <w:spacing w:before="0" w:after="180"/>
    </w:pPr>
    <w:rPr>
      <w:rFonts w:asciiTheme="minorHAnsi" w:hAnsiTheme="minorHAnsi" w:cstheme="minorBidi"/>
      <w:kern w:val="18"/>
      <w:sz w:val="18"/>
      <w:szCs w:val="18"/>
    </w:rPr>
  </w:style>
  <w:style w:type="character" w:customStyle="1" w:styleId="GvdeMetniChar">
    <w:name w:val="Gövde Metni Char"/>
    <w:aliases w:val="Char + Before:  6 pt Char,Aftebodyr:  6 pt + Önce:  12 nk Char,Aftebodyr:  6 pt Char,Aftebodyr:  6 pt + Küçük Büyük Ha... Char,Gövde Metni Char2 Char Char Char Char Char Char,Char +.... Char,ES Body Text Char,Body Text-AXYS2 Char"/>
    <w:basedOn w:val="VarsaylanParagrafYazTipi"/>
    <w:link w:val="GvdeMetni"/>
    <w:rsid w:val="00E23717"/>
    <w:rPr>
      <w:kern w:val="18"/>
      <w:sz w:val="18"/>
      <w:szCs w:val="18"/>
      <w:lang w:val="en-US"/>
    </w:rPr>
  </w:style>
  <w:style w:type="paragraph" w:customStyle="1" w:styleId="Tabletext0">
    <w:name w:val="Table text"/>
    <w:basedOn w:val="GvdeMetni"/>
    <w:uiPriority w:val="1"/>
    <w:qFormat/>
    <w:rsid w:val="00E23717"/>
    <w:pPr>
      <w:spacing w:before="40" w:after="40" w:line="240" w:lineRule="auto"/>
    </w:pPr>
    <w:rPr>
      <w:sz w:val="16"/>
    </w:rPr>
  </w:style>
  <w:style w:type="table" w:customStyle="1" w:styleId="TableGrid2">
    <w:name w:val="Table Grid2"/>
    <w:basedOn w:val="NormalTablo"/>
    <w:unhideWhenUsed/>
    <w:rsid w:val="00E23717"/>
    <w:pPr>
      <w:spacing w:after="0" w:line="240" w:lineRule="auto"/>
    </w:pPr>
    <w:rPr>
      <w:sz w:val="16"/>
      <w:szCs w:val="1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character" w:customStyle="1" w:styleId="figure">
    <w:name w:val="figure"/>
    <w:basedOn w:val="VarsaylanParagrafYazTipi"/>
    <w:rsid w:val="00E23717"/>
  </w:style>
  <w:style w:type="paragraph" w:customStyle="1" w:styleId="TableParagraph">
    <w:name w:val="Table Paragraph"/>
    <w:basedOn w:val="Normal"/>
    <w:uiPriority w:val="1"/>
    <w:qFormat/>
    <w:rsid w:val="00E23717"/>
    <w:pPr>
      <w:autoSpaceDE w:val="0"/>
      <w:autoSpaceDN w:val="0"/>
      <w:adjustRightInd w:val="0"/>
      <w:spacing w:before="0" w:line="230" w:lineRule="exact"/>
      <w:jc w:val="center"/>
    </w:pPr>
    <w:rPr>
      <w:rFonts w:ascii="Arial" w:hAnsi="Arial" w:cs="Arial"/>
      <w:kern w:val="0"/>
      <w:sz w:val="24"/>
      <w:szCs w:val="24"/>
      <w:u w:val="single"/>
      <w:lang w:val="tr-TR"/>
    </w:rPr>
  </w:style>
  <w:style w:type="table" w:customStyle="1" w:styleId="KlavuzTablo31">
    <w:name w:val="Kılavuz Tablo 31"/>
    <w:basedOn w:val="NormalTablo"/>
    <w:uiPriority w:val="48"/>
    <w:rsid w:val="00E23717"/>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aragraph">
    <w:name w:val="Paragraph"/>
    <w:aliases w:val="p,PARAGRAPH,PG,pa,at"/>
    <w:basedOn w:val="Normal"/>
    <w:link w:val="ParagraphChar"/>
    <w:qFormat/>
    <w:rsid w:val="00E23717"/>
    <w:pPr>
      <w:tabs>
        <w:tab w:val="left" w:pos="851"/>
      </w:tabs>
      <w:spacing w:after="120" w:line="240" w:lineRule="auto"/>
    </w:pPr>
    <w:rPr>
      <w:rFonts w:ascii="Arial" w:eastAsia="Times New Roman" w:hAnsi="Arial" w:cs="Times New Roman"/>
      <w:kern w:val="0"/>
      <w:sz w:val="18"/>
      <w:szCs w:val="24"/>
      <w:lang w:val="en-GB" w:eastAsia="it-IT"/>
    </w:rPr>
  </w:style>
  <w:style w:type="character" w:customStyle="1" w:styleId="ParagraphChar">
    <w:name w:val="Paragraph Char"/>
    <w:link w:val="Paragraph"/>
    <w:rsid w:val="00E23717"/>
    <w:rPr>
      <w:rFonts w:ascii="Arial" w:eastAsia="Times New Roman" w:hAnsi="Arial" w:cs="Times New Roman"/>
      <w:sz w:val="18"/>
      <w:szCs w:val="24"/>
      <w:lang w:val="en-GB" w:eastAsia="it-IT"/>
    </w:rPr>
  </w:style>
  <w:style w:type="table" w:customStyle="1" w:styleId="DAPPtablestyle2">
    <w:name w:val="DAPP table style 2"/>
    <w:basedOn w:val="NormalTablo"/>
    <w:uiPriority w:val="99"/>
    <w:rsid w:val="00E23717"/>
    <w:pPr>
      <w:spacing w:after="0" w:line="240" w:lineRule="auto"/>
      <w:jc w:val="center"/>
    </w:pPr>
    <w:rPr>
      <w:rFonts w:ascii="Calibri" w:eastAsia="Times New Roman" w:hAnsi="Calibri" w:cs="Times New Roman"/>
      <w:sz w:val="18"/>
      <w:szCs w:val="20"/>
      <w:lang w:val="it-IT" w:eastAsia="it-IT"/>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paragraph" w:styleId="GvdeMetni3">
    <w:name w:val="Body Text 3"/>
    <w:basedOn w:val="Normal"/>
    <w:link w:val="GvdeMetni3Char"/>
    <w:uiPriority w:val="99"/>
    <w:semiHidden/>
    <w:unhideWhenUsed/>
    <w:rsid w:val="00E23717"/>
    <w:pPr>
      <w:spacing w:after="120"/>
    </w:pPr>
    <w:rPr>
      <w:sz w:val="16"/>
      <w:szCs w:val="16"/>
    </w:rPr>
  </w:style>
  <w:style w:type="character" w:customStyle="1" w:styleId="GvdeMetni3Char">
    <w:name w:val="Gövde Metni 3 Char"/>
    <w:basedOn w:val="VarsaylanParagrafYazTipi"/>
    <w:link w:val="GvdeMetni3"/>
    <w:uiPriority w:val="99"/>
    <w:semiHidden/>
    <w:rsid w:val="00E23717"/>
    <w:rPr>
      <w:rFonts w:ascii="Tahoma" w:hAnsi="Tahoma" w:cs="Tahoma"/>
      <w:kern w:val="16"/>
      <w:sz w:val="16"/>
      <w:szCs w:val="16"/>
      <w:lang w:val="en-US"/>
    </w:rPr>
  </w:style>
  <w:style w:type="paragraph" w:styleId="ListeMaddemi2">
    <w:name w:val="List Bullet 2"/>
    <w:basedOn w:val="Normal"/>
    <w:uiPriority w:val="99"/>
    <w:semiHidden/>
    <w:unhideWhenUsed/>
    <w:rsid w:val="00E23717"/>
    <w:pPr>
      <w:numPr>
        <w:numId w:val="6"/>
      </w:numPr>
      <w:contextualSpacing/>
    </w:pPr>
  </w:style>
  <w:style w:type="character" w:customStyle="1" w:styleId="il">
    <w:name w:val="il"/>
    <w:basedOn w:val="VarsaylanParagrafYazTipi"/>
    <w:rsid w:val="00E23717"/>
  </w:style>
  <w:style w:type="paragraph" w:customStyle="1" w:styleId="Numberedtext">
    <w:name w:val="Numbered text"/>
    <w:basedOn w:val="GvdeMetni"/>
    <w:uiPriority w:val="2"/>
    <w:qFormat/>
    <w:rsid w:val="00E23717"/>
    <w:pPr>
      <w:numPr>
        <w:ilvl w:val="1"/>
        <w:numId w:val="7"/>
      </w:numPr>
      <w:jc w:val="left"/>
    </w:pPr>
    <w:rPr>
      <w:lang w:val="en-GB"/>
    </w:rPr>
  </w:style>
  <w:style w:type="paragraph" w:customStyle="1" w:styleId="Appendix">
    <w:name w:val="Appendix"/>
    <w:basedOn w:val="Normal"/>
    <w:next w:val="Normal"/>
    <w:rsid w:val="00E23717"/>
    <w:pPr>
      <w:numPr>
        <w:numId w:val="8"/>
      </w:numPr>
      <w:pBdr>
        <w:bottom w:val="single" w:sz="12" w:space="3" w:color="auto"/>
      </w:pBdr>
      <w:suppressAutoHyphens/>
      <w:spacing w:after="120" w:line="240" w:lineRule="auto"/>
    </w:pPr>
    <w:rPr>
      <w:rFonts w:ascii="Trebuchet MS" w:eastAsia="Times New Roman" w:hAnsi="Trebuchet MS" w:cs="Times New Roman"/>
      <w:b/>
      <w:spacing w:val="-2"/>
      <w:kern w:val="0"/>
      <w:sz w:val="24"/>
      <w:szCs w:val="20"/>
      <w:lang w:val="en-GB"/>
    </w:rPr>
  </w:style>
  <w:style w:type="paragraph" w:styleId="Dzeltme">
    <w:name w:val="Revision"/>
    <w:hidden/>
    <w:uiPriority w:val="99"/>
    <w:semiHidden/>
    <w:rsid w:val="00F37E58"/>
    <w:pPr>
      <w:spacing w:after="0" w:line="240" w:lineRule="auto"/>
    </w:pPr>
    <w:rPr>
      <w:rFonts w:ascii="Tahoma" w:hAnsi="Tahoma" w:cs="Tahoma"/>
      <w:kern w:val="16"/>
      <w:sz w:val="20"/>
      <w:lang w:val="en-US"/>
    </w:rPr>
  </w:style>
  <w:style w:type="paragraph" w:customStyle="1" w:styleId="Tablo">
    <w:name w:val="Tablo"/>
    <w:basedOn w:val="Normal"/>
    <w:link w:val="TabloChar"/>
    <w:autoRedefine/>
    <w:qFormat/>
    <w:rsid w:val="00F37E58"/>
    <w:pPr>
      <w:spacing w:before="0" w:line="240" w:lineRule="auto"/>
      <w:jc w:val="center"/>
    </w:pPr>
    <w:rPr>
      <w:rFonts w:asciiTheme="minorHAnsi" w:eastAsia="Times New Roman" w:hAnsiTheme="minorHAnsi" w:cstheme="minorHAnsi"/>
      <w:kern w:val="0"/>
      <w:sz w:val="16"/>
      <w:szCs w:val="16"/>
      <w:lang w:eastAsia="en-GB"/>
    </w:rPr>
  </w:style>
  <w:style w:type="character" w:customStyle="1" w:styleId="TabloChar">
    <w:name w:val="Tablo Char"/>
    <w:basedOn w:val="VarsaylanParagrafYazTipi"/>
    <w:link w:val="Tablo"/>
    <w:rsid w:val="00F37E58"/>
    <w:rPr>
      <w:rFonts w:eastAsia="Times New Roman" w:cstheme="minorHAnsi"/>
      <w:sz w:val="16"/>
      <w:szCs w:val="16"/>
      <w:lang w:val="en-US" w:eastAsia="en-GB"/>
    </w:rPr>
  </w:style>
  <w:style w:type="table" w:customStyle="1" w:styleId="KlavuzTablo1Ak1">
    <w:name w:val="Kılavuz Tablo 1 Açık1"/>
    <w:basedOn w:val="NormalTablo"/>
    <w:uiPriority w:val="46"/>
    <w:rsid w:val="00F37E58"/>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jlqj4b">
    <w:name w:val="jlqj4b"/>
    <w:basedOn w:val="VarsaylanParagrafYazTipi"/>
    <w:rsid w:val="00D461DF"/>
  </w:style>
  <w:style w:type="character" w:customStyle="1" w:styleId="sol">
    <w:name w:val="sol"/>
    <w:basedOn w:val="VarsaylanParagrafYazTipi"/>
    <w:rsid w:val="00C54FEB"/>
  </w:style>
  <w:style w:type="character" w:customStyle="1" w:styleId="yaziboyutu">
    <w:name w:val="yazi_boyutu"/>
    <w:basedOn w:val="VarsaylanParagrafYazTipi"/>
    <w:rsid w:val="00C54FEB"/>
  </w:style>
  <w:style w:type="table" w:customStyle="1" w:styleId="GridTable6Colorful-Accent11">
    <w:name w:val="Grid Table 6 Colorful - Accent 11"/>
    <w:basedOn w:val="NormalTablo"/>
    <w:uiPriority w:val="51"/>
    <w:rsid w:val="00526B18"/>
    <w:pPr>
      <w:widowControl w:val="0"/>
      <w:spacing w:after="0" w:line="240" w:lineRule="auto"/>
    </w:pPr>
    <w:rPr>
      <w:color w:val="2E74B5" w:themeColor="accent1" w:themeShade="BF"/>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2">
    <w:name w:val="Tablo Kılavuzu2"/>
    <w:basedOn w:val="NormalTablo"/>
    <w:next w:val="TabloKlavuzu"/>
    <w:uiPriority w:val="39"/>
    <w:rsid w:val="00A6020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ulletLevel2">
    <w:name w:val="T Bullet Level 2"/>
    <w:basedOn w:val="Normal"/>
    <w:rsid w:val="003E06C2"/>
    <w:pPr>
      <w:numPr>
        <w:numId w:val="50"/>
      </w:numPr>
    </w:pPr>
  </w:style>
  <w:style w:type="character" w:customStyle="1" w:styleId="zmlenmeyenBahsetme1">
    <w:name w:val="Çözümlenmeyen Bahsetme1"/>
    <w:basedOn w:val="VarsaylanParagrafYazTipi"/>
    <w:uiPriority w:val="99"/>
    <w:semiHidden/>
    <w:unhideWhenUsed/>
    <w:rsid w:val="00031989"/>
    <w:rPr>
      <w:color w:val="605E5C"/>
      <w:shd w:val="clear" w:color="auto" w:fill="E1DFDD"/>
    </w:rPr>
  </w:style>
  <w:style w:type="character" w:customStyle="1" w:styleId="UnresolvedMention1">
    <w:name w:val="Unresolved Mention1"/>
    <w:basedOn w:val="VarsaylanParagrafYazTipi"/>
    <w:uiPriority w:val="99"/>
    <w:unhideWhenUsed/>
    <w:rsid w:val="005147E0"/>
    <w:rPr>
      <w:color w:val="605E5C"/>
      <w:shd w:val="clear" w:color="auto" w:fill="E1DFDD"/>
    </w:rPr>
  </w:style>
  <w:style w:type="character" w:customStyle="1" w:styleId="Mention1">
    <w:name w:val="Mention1"/>
    <w:basedOn w:val="VarsaylanParagrafYazTipi"/>
    <w:uiPriority w:val="99"/>
    <w:unhideWhenUsed/>
    <w:rsid w:val="005147E0"/>
    <w:rPr>
      <w:color w:val="2B579A"/>
      <w:shd w:val="clear" w:color="auto" w:fill="E1DFDD"/>
    </w:rPr>
  </w:style>
  <w:style w:type="character" w:customStyle="1" w:styleId="UnresolvedMention2">
    <w:name w:val="Unresolved Mention2"/>
    <w:basedOn w:val="VarsaylanParagrafYazTipi"/>
    <w:uiPriority w:val="99"/>
    <w:semiHidden/>
    <w:unhideWhenUsed/>
    <w:rsid w:val="006817A8"/>
    <w:rPr>
      <w:color w:val="605E5C"/>
      <w:shd w:val="clear" w:color="auto" w:fill="E1DFDD"/>
    </w:rPr>
  </w:style>
  <w:style w:type="paragraph" w:styleId="GlAlnt">
    <w:name w:val="Intense Quote"/>
    <w:basedOn w:val="Normal"/>
    <w:next w:val="Normal"/>
    <w:link w:val="GlAlntChar"/>
    <w:uiPriority w:val="30"/>
    <w:qFormat/>
    <w:rsid w:val="0025741C"/>
    <w:pPr>
      <w:pBdr>
        <w:top w:val="single" w:sz="4" w:space="6" w:color="auto"/>
        <w:bottom w:val="single" w:sz="4" w:space="6" w:color="auto"/>
      </w:pBdr>
      <w:spacing w:before="360" w:after="360"/>
      <w:ind w:left="864" w:right="864"/>
      <w:jc w:val="center"/>
    </w:pPr>
    <w:rPr>
      <w:i/>
      <w:iCs/>
    </w:rPr>
  </w:style>
  <w:style w:type="character" w:customStyle="1" w:styleId="GlAlntChar">
    <w:name w:val="Güçlü Alıntı Char"/>
    <w:basedOn w:val="VarsaylanParagrafYazTipi"/>
    <w:link w:val="GlAlnt"/>
    <w:uiPriority w:val="30"/>
    <w:rsid w:val="0025741C"/>
    <w:rPr>
      <w:rFonts w:ascii="Tahoma" w:hAnsi="Tahoma" w:cs="Tahoma"/>
      <w:i/>
      <w:iCs/>
      <w:kern w:val="16"/>
      <w:sz w:val="20"/>
      <w:lang w:val="en-US"/>
    </w:rPr>
  </w:style>
  <w:style w:type="character" w:styleId="zmlenmeyenBahsetme">
    <w:name w:val="Unresolved Mention"/>
    <w:basedOn w:val="VarsaylanParagrafYazTipi"/>
    <w:uiPriority w:val="99"/>
    <w:semiHidden/>
    <w:unhideWhenUsed/>
    <w:rsid w:val="006D1811"/>
    <w:rPr>
      <w:color w:val="605E5C"/>
      <w:shd w:val="clear" w:color="auto" w:fill="E1DFDD"/>
    </w:rPr>
  </w:style>
  <w:style w:type="character" w:styleId="Bahset">
    <w:name w:val="Mention"/>
    <w:basedOn w:val="VarsaylanParagrafYazTipi"/>
    <w:uiPriority w:val="99"/>
    <w:unhideWhenUsed/>
    <w:rsid w:val="00D32A3B"/>
    <w:rPr>
      <w:color w:val="2B579A"/>
      <w:shd w:val="clear" w:color="auto" w:fill="E1DFDD"/>
    </w:rPr>
  </w:style>
  <w:style w:type="character" w:customStyle="1" w:styleId="cf01">
    <w:name w:val="cf01"/>
    <w:basedOn w:val="VarsaylanParagrafYazTipi"/>
    <w:rsid w:val="009D61C4"/>
    <w:rPr>
      <w:rFonts w:ascii="Segoe UI" w:hAnsi="Segoe UI" w:cs="Segoe UI" w:hint="default"/>
      <w:b/>
      <w:bCs/>
      <w:sz w:val="18"/>
      <w:szCs w:val="18"/>
    </w:rPr>
  </w:style>
  <w:style w:type="character" w:customStyle="1" w:styleId="normaltextrun">
    <w:name w:val="normaltextrun"/>
    <w:basedOn w:val="VarsaylanParagrafYazTipi"/>
    <w:rsid w:val="003071D3"/>
  </w:style>
  <w:style w:type="character" w:customStyle="1" w:styleId="eop">
    <w:name w:val="eop"/>
    <w:basedOn w:val="VarsaylanParagrafYazTipi"/>
    <w:rsid w:val="003071D3"/>
  </w:style>
  <w:style w:type="paragraph" w:customStyle="1" w:styleId="pf0">
    <w:name w:val="pf0"/>
    <w:basedOn w:val="Normal"/>
    <w:rsid w:val="003071D3"/>
    <w:pPr>
      <w:spacing w:before="100" w:beforeAutospacing="1" w:after="100" w:afterAutospacing="1" w:line="240" w:lineRule="auto"/>
      <w:jc w:val="left"/>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585">
      <w:bodyDiv w:val="1"/>
      <w:marLeft w:val="0"/>
      <w:marRight w:val="0"/>
      <w:marTop w:val="0"/>
      <w:marBottom w:val="0"/>
      <w:divBdr>
        <w:top w:val="none" w:sz="0" w:space="0" w:color="auto"/>
        <w:left w:val="none" w:sz="0" w:space="0" w:color="auto"/>
        <w:bottom w:val="none" w:sz="0" w:space="0" w:color="auto"/>
        <w:right w:val="none" w:sz="0" w:space="0" w:color="auto"/>
      </w:divBdr>
    </w:div>
    <w:div w:id="11078294">
      <w:bodyDiv w:val="1"/>
      <w:marLeft w:val="0"/>
      <w:marRight w:val="0"/>
      <w:marTop w:val="0"/>
      <w:marBottom w:val="0"/>
      <w:divBdr>
        <w:top w:val="none" w:sz="0" w:space="0" w:color="auto"/>
        <w:left w:val="none" w:sz="0" w:space="0" w:color="auto"/>
        <w:bottom w:val="none" w:sz="0" w:space="0" w:color="auto"/>
        <w:right w:val="none" w:sz="0" w:space="0" w:color="auto"/>
      </w:divBdr>
    </w:div>
    <w:div w:id="14616262">
      <w:bodyDiv w:val="1"/>
      <w:marLeft w:val="0"/>
      <w:marRight w:val="0"/>
      <w:marTop w:val="0"/>
      <w:marBottom w:val="0"/>
      <w:divBdr>
        <w:top w:val="none" w:sz="0" w:space="0" w:color="auto"/>
        <w:left w:val="none" w:sz="0" w:space="0" w:color="auto"/>
        <w:bottom w:val="none" w:sz="0" w:space="0" w:color="auto"/>
        <w:right w:val="none" w:sz="0" w:space="0" w:color="auto"/>
      </w:divBdr>
    </w:div>
    <w:div w:id="22637015">
      <w:bodyDiv w:val="1"/>
      <w:marLeft w:val="0"/>
      <w:marRight w:val="0"/>
      <w:marTop w:val="0"/>
      <w:marBottom w:val="0"/>
      <w:divBdr>
        <w:top w:val="none" w:sz="0" w:space="0" w:color="auto"/>
        <w:left w:val="none" w:sz="0" w:space="0" w:color="auto"/>
        <w:bottom w:val="none" w:sz="0" w:space="0" w:color="auto"/>
        <w:right w:val="none" w:sz="0" w:space="0" w:color="auto"/>
      </w:divBdr>
    </w:div>
    <w:div w:id="34813030">
      <w:bodyDiv w:val="1"/>
      <w:marLeft w:val="0"/>
      <w:marRight w:val="0"/>
      <w:marTop w:val="0"/>
      <w:marBottom w:val="0"/>
      <w:divBdr>
        <w:top w:val="none" w:sz="0" w:space="0" w:color="auto"/>
        <w:left w:val="none" w:sz="0" w:space="0" w:color="auto"/>
        <w:bottom w:val="none" w:sz="0" w:space="0" w:color="auto"/>
        <w:right w:val="none" w:sz="0" w:space="0" w:color="auto"/>
      </w:divBdr>
    </w:div>
    <w:div w:id="42336941">
      <w:bodyDiv w:val="1"/>
      <w:marLeft w:val="0"/>
      <w:marRight w:val="0"/>
      <w:marTop w:val="0"/>
      <w:marBottom w:val="0"/>
      <w:divBdr>
        <w:top w:val="none" w:sz="0" w:space="0" w:color="auto"/>
        <w:left w:val="none" w:sz="0" w:space="0" w:color="auto"/>
        <w:bottom w:val="none" w:sz="0" w:space="0" w:color="auto"/>
        <w:right w:val="none" w:sz="0" w:space="0" w:color="auto"/>
      </w:divBdr>
    </w:div>
    <w:div w:id="61879334">
      <w:bodyDiv w:val="1"/>
      <w:marLeft w:val="0"/>
      <w:marRight w:val="0"/>
      <w:marTop w:val="0"/>
      <w:marBottom w:val="0"/>
      <w:divBdr>
        <w:top w:val="none" w:sz="0" w:space="0" w:color="auto"/>
        <w:left w:val="none" w:sz="0" w:space="0" w:color="auto"/>
        <w:bottom w:val="none" w:sz="0" w:space="0" w:color="auto"/>
        <w:right w:val="none" w:sz="0" w:space="0" w:color="auto"/>
      </w:divBdr>
    </w:div>
    <w:div w:id="110436565">
      <w:bodyDiv w:val="1"/>
      <w:marLeft w:val="0"/>
      <w:marRight w:val="0"/>
      <w:marTop w:val="0"/>
      <w:marBottom w:val="0"/>
      <w:divBdr>
        <w:top w:val="none" w:sz="0" w:space="0" w:color="auto"/>
        <w:left w:val="none" w:sz="0" w:space="0" w:color="auto"/>
        <w:bottom w:val="none" w:sz="0" w:space="0" w:color="auto"/>
        <w:right w:val="none" w:sz="0" w:space="0" w:color="auto"/>
      </w:divBdr>
    </w:div>
    <w:div w:id="201402744">
      <w:bodyDiv w:val="1"/>
      <w:marLeft w:val="0"/>
      <w:marRight w:val="0"/>
      <w:marTop w:val="0"/>
      <w:marBottom w:val="0"/>
      <w:divBdr>
        <w:top w:val="none" w:sz="0" w:space="0" w:color="auto"/>
        <w:left w:val="none" w:sz="0" w:space="0" w:color="auto"/>
        <w:bottom w:val="none" w:sz="0" w:space="0" w:color="auto"/>
        <w:right w:val="none" w:sz="0" w:space="0" w:color="auto"/>
      </w:divBdr>
    </w:div>
    <w:div w:id="345907811">
      <w:bodyDiv w:val="1"/>
      <w:marLeft w:val="0"/>
      <w:marRight w:val="0"/>
      <w:marTop w:val="0"/>
      <w:marBottom w:val="0"/>
      <w:divBdr>
        <w:top w:val="none" w:sz="0" w:space="0" w:color="auto"/>
        <w:left w:val="none" w:sz="0" w:space="0" w:color="auto"/>
        <w:bottom w:val="none" w:sz="0" w:space="0" w:color="auto"/>
        <w:right w:val="none" w:sz="0" w:space="0" w:color="auto"/>
      </w:divBdr>
    </w:div>
    <w:div w:id="418214694">
      <w:bodyDiv w:val="1"/>
      <w:marLeft w:val="0"/>
      <w:marRight w:val="0"/>
      <w:marTop w:val="0"/>
      <w:marBottom w:val="0"/>
      <w:divBdr>
        <w:top w:val="none" w:sz="0" w:space="0" w:color="auto"/>
        <w:left w:val="none" w:sz="0" w:space="0" w:color="auto"/>
        <w:bottom w:val="none" w:sz="0" w:space="0" w:color="auto"/>
        <w:right w:val="none" w:sz="0" w:space="0" w:color="auto"/>
      </w:divBdr>
    </w:div>
    <w:div w:id="428349882">
      <w:bodyDiv w:val="1"/>
      <w:marLeft w:val="0"/>
      <w:marRight w:val="0"/>
      <w:marTop w:val="0"/>
      <w:marBottom w:val="0"/>
      <w:divBdr>
        <w:top w:val="none" w:sz="0" w:space="0" w:color="auto"/>
        <w:left w:val="none" w:sz="0" w:space="0" w:color="auto"/>
        <w:bottom w:val="none" w:sz="0" w:space="0" w:color="auto"/>
        <w:right w:val="none" w:sz="0" w:space="0" w:color="auto"/>
      </w:divBdr>
    </w:div>
    <w:div w:id="444884276">
      <w:bodyDiv w:val="1"/>
      <w:marLeft w:val="0"/>
      <w:marRight w:val="0"/>
      <w:marTop w:val="0"/>
      <w:marBottom w:val="0"/>
      <w:divBdr>
        <w:top w:val="none" w:sz="0" w:space="0" w:color="auto"/>
        <w:left w:val="none" w:sz="0" w:space="0" w:color="auto"/>
        <w:bottom w:val="none" w:sz="0" w:space="0" w:color="auto"/>
        <w:right w:val="none" w:sz="0" w:space="0" w:color="auto"/>
      </w:divBdr>
    </w:div>
    <w:div w:id="454910735">
      <w:bodyDiv w:val="1"/>
      <w:marLeft w:val="0"/>
      <w:marRight w:val="0"/>
      <w:marTop w:val="0"/>
      <w:marBottom w:val="0"/>
      <w:divBdr>
        <w:top w:val="none" w:sz="0" w:space="0" w:color="auto"/>
        <w:left w:val="none" w:sz="0" w:space="0" w:color="auto"/>
        <w:bottom w:val="none" w:sz="0" w:space="0" w:color="auto"/>
        <w:right w:val="none" w:sz="0" w:space="0" w:color="auto"/>
      </w:divBdr>
    </w:div>
    <w:div w:id="469172420">
      <w:bodyDiv w:val="1"/>
      <w:marLeft w:val="0"/>
      <w:marRight w:val="0"/>
      <w:marTop w:val="0"/>
      <w:marBottom w:val="0"/>
      <w:divBdr>
        <w:top w:val="none" w:sz="0" w:space="0" w:color="auto"/>
        <w:left w:val="none" w:sz="0" w:space="0" w:color="auto"/>
        <w:bottom w:val="none" w:sz="0" w:space="0" w:color="auto"/>
        <w:right w:val="none" w:sz="0" w:space="0" w:color="auto"/>
      </w:divBdr>
    </w:div>
    <w:div w:id="475027407">
      <w:bodyDiv w:val="1"/>
      <w:marLeft w:val="0"/>
      <w:marRight w:val="0"/>
      <w:marTop w:val="0"/>
      <w:marBottom w:val="0"/>
      <w:divBdr>
        <w:top w:val="none" w:sz="0" w:space="0" w:color="auto"/>
        <w:left w:val="none" w:sz="0" w:space="0" w:color="auto"/>
        <w:bottom w:val="none" w:sz="0" w:space="0" w:color="auto"/>
        <w:right w:val="none" w:sz="0" w:space="0" w:color="auto"/>
      </w:divBdr>
    </w:div>
    <w:div w:id="483352974">
      <w:bodyDiv w:val="1"/>
      <w:marLeft w:val="0"/>
      <w:marRight w:val="0"/>
      <w:marTop w:val="0"/>
      <w:marBottom w:val="0"/>
      <w:divBdr>
        <w:top w:val="none" w:sz="0" w:space="0" w:color="auto"/>
        <w:left w:val="none" w:sz="0" w:space="0" w:color="auto"/>
        <w:bottom w:val="none" w:sz="0" w:space="0" w:color="auto"/>
        <w:right w:val="none" w:sz="0" w:space="0" w:color="auto"/>
      </w:divBdr>
      <w:divsChild>
        <w:div w:id="403576639">
          <w:marLeft w:val="446"/>
          <w:marRight w:val="0"/>
          <w:marTop w:val="0"/>
          <w:marBottom w:val="0"/>
          <w:divBdr>
            <w:top w:val="none" w:sz="0" w:space="0" w:color="auto"/>
            <w:left w:val="none" w:sz="0" w:space="0" w:color="auto"/>
            <w:bottom w:val="none" w:sz="0" w:space="0" w:color="auto"/>
            <w:right w:val="none" w:sz="0" w:space="0" w:color="auto"/>
          </w:divBdr>
        </w:div>
        <w:div w:id="877470766">
          <w:marLeft w:val="446"/>
          <w:marRight w:val="0"/>
          <w:marTop w:val="0"/>
          <w:marBottom w:val="0"/>
          <w:divBdr>
            <w:top w:val="none" w:sz="0" w:space="0" w:color="auto"/>
            <w:left w:val="none" w:sz="0" w:space="0" w:color="auto"/>
            <w:bottom w:val="none" w:sz="0" w:space="0" w:color="auto"/>
            <w:right w:val="none" w:sz="0" w:space="0" w:color="auto"/>
          </w:divBdr>
        </w:div>
        <w:div w:id="1444417736">
          <w:marLeft w:val="446"/>
          <w:marRight w:val="0"/>
          <w:marTop w:val="0"/>
          <w:marBottom w:val="0"/>
          <w:divBdr>
            <w:top w:val="none" w:sz="0" w:space="0" w:color="auto"/>
            <w:left w:val="none" w:sz="0" w:space="0" w:color="auto"/>
            <w:bottom w:val="none" w:sz="0" w:space="0" w:color="auto"/>
            <w:right w:val="none" w:sz="0" w:space="0" w:color="auto"/>
          </w:divBdr>
        </w:div>
      </w:divsChild>
    </w:div>
    <w:div w:id="519197454">
      <w:bodyDiv w:val="1"/>
      <w:marLeft w:val="0"/>
      <w:marRight w:val="0"/>
      <w:marTop w:val="0"/>
      <w:marBottom w:val="0"/>
      <w:divBdr>
        <w:top w:val="none" w:sz="0" w:space="0" w:color="auto"/>
        <w:left w:val="none" w:sz="0" w:space="0" w:color="auto"/>
        <w:bottom w:val="none" w:sz="0" w:space="0" w:color="auto"/>
        <w:right w:val="none" w:sz="0" w:space="0" w:color="auto"/>
      </w:divBdr>
    </w:div>
    <w:div w:id="636766668">
      <w:bodyDiv w:val="1"/>
      <w:marLeft w:val="0"/>
      <w:marRight w:val="0"/>
      <w:marTop w:val="0"/>
      <w:marBottom w:val="0"/>
      <w:divBdr>
        <w:top w:val="none" w:sz="0" w:space="0" w:color="auto"/>
        <w:left w:val="none" w:sz="0" w:space="0" w:color="auto"/>
        <w:bottom w:val="none" w:sz="0" w:space="0" w:color="auto"/>
        <w:right w:val="none" w:sz="0" w:space="0" w:color="auto"/>
      </w:divBdr>
    </w:div>
    <w:div w:id="670837820">
      <w:bodyDiv w:val="1"/>
      <w:marLeft w:val="0"/>
      <w:marRight w:val="0"/>
      <w:marTop w:val="0"/>
      <w:marBottom w:val="0"/>
      <w:divBdr>
        <w:top w:val="none" w:sz="0" w:space="0" w:color="auto"/>
        <w:left w:val="none" w:sz="0" w:space="0" w:color="auto"/>
        <w:bottom w:val="none" w:sz="0" w:space="0" w:color="auto"/>
        <w:right w:val="none" w:sz="0" w:space="0" w:color="auto"/>
      </w:divBdr>
    </w:div>
    <w:div w:id="672680612">
      <w:bodyDiv w:val="1"/>
      <w:marLeft w:val="0"/>
      <w:marRight w:val="0"/>
      <w:marTop w:val="0"/>
      <w:marBottom w:val="0"/>
      <w:divBdr>
        <w:top w:val="none" w:sz="0" w:space="0" w:color="auto"/>
        <w:left w:val="none" w:sz="0" w:space="0" w:color="auto"/>
        <w:bottom w:val="none" w:sz="0" w:space="0" w:color="auto"/>
        <w:right w:val="none" w:sz="0" w:space="0" w:color="auto"/>
      </w:divBdr>
    </w:div>
    <w:div w:id="679627661">
      <w:bodyDiv w:val="1"/>
      <w:marLeft w:val="0"/>
      <w:marRight w:val="0"/>
      <w:marTop w:val="0"/>
      <w:marBottom w:val="0"/>
      <w:divBdr>
        <w:top w:val="none" w:sz="0" w:space="0" w:color="auto"/>
        <w:left w:val="none" w:sz="0" w:space="0" w:color="auto"/>
        <w:bottom w:val="none" w:sz="0" w:space="0" w:color="auto"/>
        <w:right w:val="none" w:sz="0" w:space="0" w:color="auto"/>
      </w:divBdr>
    </w:div>
    <w:div w:id="681398854">
      <w:bodyDiv w:val="1"/>
      <w:marLeft w:val="0"/>
      <w:marRight w:val="0"/>
      <w:marTop w:val="0"/>
      <w:marBottom w:val="0"/>
      <w:divBdr>
        <w:top w:val="none" w:sz="0" w:space="0" w:color="auto"/>
        <w:left w:val="none" w:sz="0" w:space="0" w:color="auto"/>
        <w:bottom w:val="none" w:sz="0" w:space="0" w:color="auto"/>
        <w:right w:val="none" w:sz="0" w:space="0" w:color="auto"/>
      </w:divBdr>
    </w:div>
    <w:div w:id="722604488">
      <w:bodyDiv w:val="1"/>
      <w:marLeft w:val="0"/>
      <w:marRight w:val="0"/>
      <w:marTop w:val="0"/>
      <w:marBottom w:val="0"/>
      <w:divBdr>
        <w:top w:val="none" w:sz="0" w:space="0" w:color="auto"/>
        <w:left w:val="none" w:sz="0" w:space="0" w:color="auto"/>
        <w:bottom w:val="none" w:sz="0" w:space="0" w:color="auto"/>
        <w:right w:val="none" w:sz="0" w:space="0" w:color="auto"/>
      </w:divBdr>
    </w:div>
    <w:div w:id="768504486">
      <w:bodyDiv w:val="1"/>
      <w:marLeft w:val="0"/>
      <w:marRight w:val="0"/>
      <w:marTop w:val="0"/>
      <w:marBottom w:val="0"/>
      <w:divBdr>
        <w:top w:val="none" w:sz="0" w:space="0" w:color="auto"/>
        <w:left w:val="none" w:sz="0" w:space="0" w:color="auto"/>
        <w:bottom w:val="none" w:sz="0" w:space="0" w:color="auto"/>
        <w:right w:val="none" w:sz="0" w:space="0" w:color="auto"/>
      </w:divBdr>
    </w:div>
    <w:div w:id="822741269">
      <w:bodyDiv w:val="1"/>
      <w:marLeft w:val="0"/>
      <w:marRight w:val="0"/>
      <w:marTop w:val="0"/>
      <w:marBottom w:val="0"/>
      <w:divBdr>
        <w:top w:val="none" w:sz="0" w:space="0" w:color="auto"/>
        <w:left w:val="none" w:sz="0" w:space="0" w:color="auto"/>
        <w:bottom w:val="none" w:sz="0" w:space="0" w:color="auto"/>
        <w:right w:val="none" w:sz="0" w:space="0" w:color="auto"/>
      </w:divBdr>
    </w:div>
    <w:div w:id="837767774">
      <w:bodyDiv w:val="1"/>
      <w:marLeft w:val="0"/>
      <w:marRight w:val="0"/>
      <w:marTop w:val="0"/>
      <w:marBottom w:val="0"/>
      <w:divBdr>
        <w:top w:val="none" w:sz="0" w:space="0" w:color="auto"/>
        <w:left w:val="none" w:sz="0" w:space="0" w:color="auto"/>
        <w:bottom w:val="none" w:sz="0" w:space="0" w:color="auto"/>
        <w:right w:val="none" w:sz="0" w:space="0" w:color="auto"/>
      </w:divBdr>
    </w:div>
    <w:div w:id="860096625">
      <w:bodyDiv w:val="1"/>
      <w:marLeft w:val="0"/>
      <w:marRight w:val="0"/>
      <w:marTop w:val="0"/>
      <w:marBottom w:val="0"/>
      <w:divBdr>
        <w:top w:val="none" w:sz="0" w:space="0" w:color="auto"/>
        <w:left w:val="none" w:sz="0" w:space="0" w:color="auto"/>
        <w:bottom w:val="none" w:sz="0" w:space="0" w:color="auto"/>
        <w:right w:val="none" w:sz="0" w:space="0" w:color="auto"/>
      </w:divBdr>
    </w:div>
    <w:div w:id="868838125">
      <w:bodyDiv w:val="1"/>
      <w:marLeft w:val="0"/>
      <w:marRight w:val="0"/>
      <w:marTop w:val="0"/>
      <w:marBottom w:val="0"/>
      <w:divBdr>
        <w:top w:val="none" w:sz="0" w:space="0" w:color="auto"/>
        <w:left w:val="none" w:sz="0" w:space="0" w:color="auto"/>
        <w:bottom w:val="none" w:sz="0" w:space="0" w:color="auto"/>
        <w:right w:val="none" w:sz="0" w:space="0" w:color="auto"/>
      </w:divBdr>
      <w:divsChild>
        <w:div w:id="245965390">
          <w:marLeft w:val="547"/>
          <w:marRight w:val="0"/>
          <w:marTop w:val="0"/>
          <w:marBottom w:val="0"/>
          <w:divBdr>
            <w:top w:val="none" w:sz="0" w:space="0" w:color="auto"/>
            <w:left w:val="none" w:sz="0" w:space="0" w:color="auto"/>
            <w:bottom w:val="none" w:sz="0" w:space="0" w:color="auto"/>
            <w:right w:val="none" w:sz="0" w:space="0" w:color="auto"/>
          </w:divBdr>
        </w:div>
        <w:div w:id="919945532">
          <w:marLeft w:val="547"/>
          <w:marRight w:val="0"/>
          <w:marTop w:val="0"/>
          <w:marBottom w:val="0"/>
          <w:divBdr>
            <w:top w:val="none" w:sz="0" w:space="0" w:color="auto"/>
            <w:left w:val="none" w:sz="0" w:space="0" w:color="auto"/>
            <w:bottom w:val="none" w:sz="0" w:space="0" w:color="auto"/>
            <w:right w:val="none" w:sz="0" w:space="0" w:color="auto"/>
          </w:divBdr>
        </w:div>
      </w:divsChild>
    </w:div>
    <w:div w:id="912159599">
      <w:bodyDiv w:val="1"/>
      <w:marLeft w:val="0"/>
      <w:marRight w:val="0"/>
      <w:marTop w:val="0"/>
      <w:marBottom w:val="0"/>
      <w:divBdr>
        <w:top w:val="none" w:sz="0" w:space="0" w:color="auto"/>
        <w:left w:val="none" w:sz="0" w:space="0" w:color="auto"/>
        <w:bottom w:val="none" w:sz="0" w:space="0" w:color="auto"/>
        <w:right w:val="none" w:sz="0" w:space="0" w:color="auto"/>
      </w:divBdr>
    </w:div>
    <w:div w:id="935603123">
      <w:bodyDiv w:val="1"/>
      <w:marLeft w:val="0"/>
      <w:marRight w:val="0"/>
      <w:marTop w:val="0"/>
      <w:marBottom w:val="0"/>
      <w:divBdr>
        <w:top w:val="none" w:sz="0" w:space="0" w:color="auto"/>
        <w:left w:val="none" w:sz="0" w:space="0" w:color="auto"/>
        <w:bottom w:val="none" w:sz="0" w:space="0" w:color="auto"/>
        <w:right w:val="none" w:sz="0" w:space="0" w:color="auto"/>
      </w:divBdr>
    </w:div>
    <w:div w:id="942881641">
      <w:bodyDiv w:val="1"/>
      <w:marLeft w:val="0"/>
      <w:marRight w:val="0"/>
      <w:marTop w:val="0"/>
      <w:marBottom w:val="0"/>
      <w:divBdr>
        <w:top w:val="none" w:sz="0" w:space="0" w:color="auto"/>
        <w:left w:val="none" w:sz="0" w:space="0" w:color="auto"/>
        <w:bottom w:val="none" w:sz="0" w:space="0" w:color="auto"/>
        <w:right w:val="none" w:sz="0" w:space="0" w:color="auto"/>
      </w:divBdr>
    </w:div>
    <w:div w:id="957218915">
      <w:bodyDiv w:val="1"/>
      <w:marLeft w:val="0"/>
      <w:marRight w:val="0"/>
      <w:marTop w:val="0"/>
      <w:marBottom w:val="0"/>
      <w:divBdr>
        <w:top w:val="none" w:sz="0" w:space="0" w:color="auto"/>
        <w:left w:val="none" w:sz="0" w:space="0" w:color="auto"/>
        <w:bottom w:val="none" w:sz="0" w:space="0" w:color="auto"/>
        <w:right w:val="none" w:sz="0" w:space="0" w:color="auto"/>
      </w:divBdr>
    </w:div>
    <w:div w:id="985739411">
      <w:bodyDiv w:val="1"/>
      <w:marLeft w:val="0"/>
      <w:marRight w:val="0"/>
      <w:marTop w:val="0"/>
      <w:marBottom w:val="0"/>
      <w:divBdr>
        <w:top w:val="none" w:sz="0" w:space="0" w:color="auto"/>
        <w:left w:val="none" w:sz="0" w:space="0" w:color="auto"/>
        <w:bottom w:val="none" w:sz="0" w:space="0" w:color="auto"/>
        <w:right w:val="none" w:sz="0" w:space="0" w:color="auto"/>
      </w:divBdr>
    </w:div>
    <w:div w:id="1005742911">
      <w:bodyDiv w:val="1"/>
      <w:marLeft w:val="0"/>
      <w:marRight w:val="0"/>
      <w:marTop w:val="0"/>
      <w:marBottom w:val="0"/>
      <w:divBdr>
        <w:top w:val="none" w:sz="0" w:space="0" w:color="auto"/>
        <w:left w:val="none" w:sz="0" w:space="0" w:color="auto"/>
        <w:bottom w:val="none" w:sz="0" w:space="0" w:color="auto"/>
        <w:right w:val="none" w:sz="0" w:space="0" w:color="auto"/>
      </w:divBdr>
    </w:div>
    <w:div w:id="1019699221">
      <w:bodyDiv w:val="1"/>
      <w:marLeft w:val="0"/>
      <w:marRight w:val="0"/>
      <w:marTop w:val="0"/>
      <w:marBottom w:val="0"/>
      <w:divBdr>
        <w:top w:val="none" w:sz="0" w:space="0" w:color="auto"/>
        <w:left w:val="none" w:sz="0" w:space="0" w:color="auto"/>
        <w:bottom w:val="none" w:sz="0" w:space="0" w:color="auto"/>
        <w:right w:val="none" w:sz="0" w:space="0" w:color="auto"/>
      </w:divBdr>
    </w:div>
    <w:div w:id="1030298878">
      <w:bodyDiv w:val="1"/>
      <w:marLeft w:val="0"/>
      <w:marRight w:val="0"/>
      <w:marTop w:val="0"/>
      <w:marBottom w:val="0"/>
      <w:divBdr>
        <w:top w:val="none" w:sz="0" w:space="0" w:color="auto"/>
        <w:left w:val="none" w:sz="0" w:space="0" w:color="auto"/>
        <w:bottom w:val="none" w:sz="0" w:space="0" w:color="auto"/>
        <w:right w:val="none" w:sz="0" w:space="0" w:color="auto"/>
      </w:divBdr>
    </w:div>
    <w:div w:id="1059090866">
      <w:bodyDiv w:val="1"/>
      <w:marLeft w:val="0"/>
      <w:marRight w:val="0"/>
      <w:marTop w:val="0"/>
      <w:marBottom w:val="0"/>
      <w:divBdr>
        <w:top w:val="none" w:sz="0" w:space="0" w:color="auto"/>
        <w:left w:val="none" w:sz="0" w:space="0" w:color="auto"/>
        <w:bottom w:val="none" w:sz="0" w:space="0" w:color="auto"/>
        <w:right w:val="none" w:sz="0" w:space="0" w:color="auto"/>
      </w:divBdr>
    </w:div>
    <w:div w:id="1095176975">
      <w:bodyDiv w:val="1"/>
      <w:marLeft w:val="0"/>
      <w:marRight w:val="0"/>
      <w:marTop w:val="0"/>
      <w:marBottom w:val="0"/>
      <w:divBdr>
        <w:top w:val="none" w:sz="0" w:space="0" w:color="auto"/>
        <w:left w:val="none" w:sz="0" w:space="0" w:color="auto"/>
        <w:bottom w:val="none" w:sz="0" w:space="0" w:color="auto"/>
        <w:right w:val="none" w:sz="0" w:space="0" w:color="auto"/>
      </w:divBdr>
    </w:div>
    <w:div w:id="1118253889">
      <w:bodyDiv w:val="1"/>
      <w:marLeft w:val="0"/>
      <w:marRight w:val="0"/>
      <w:marTop w:val="0"/>
      <w:marBottom w:val="0"/>
      <w:divBdr>
        <w:top w:val="none" w:sz="0" w:space="0" w:color="auto"/>
        <w:left w:val="none" w:sz="0" w:space="0" w:color="auto"/>
        <w:bottom w:val="none" w:sz="0" w:space="0" w:color="auto"/>
        <w:right w:val="none" w:sz="0" w:space="0" w:color="auto"/>
      </w:divBdr>
      <w:divsChild>
        <w:div w:id="39477824">
          <w:marLeft w:val="446"/>
          <w:marRight w:val="0"/>
          <w:marTop w:val="0"/>
          <w:marBottom w:val="0"/>
          <w:divBdr>
            <w:top w:val="none" w:sz="0" w:space="0" w:color="auto"/>
            <w:left w:val="none" w:sz="0" w:space="0" w:color="auto"/>
            <w:bottom w:val="none" w:sz="0" w:space="0" w:color="auto"/>
            <w:right w:val="none" w:sz="0" w:space="0" w:color="auto"/>
          </w:divBdr>
        </w:div>
        <w:div w:id="712584906">
          <w:marLeft w:val="446"/>
          <w:marRight w:val="0"/>
          <w:marTop w:val="0"/>
          <w:marBottom w:val="0"/>
          <w:divBdr>
            <w:top w:val="none" w:sz="0" w:space="0" w:color="auto"/>
            <w:left w:val="none" w:sz="0" w:space="0" w:color="auto"/>
            <w:bottom w:val="none" w:sz="0" w:space="0" w:color="auto"/>
            <w:right w:val="none" w:sz="0" w:space="0" w:color="auto"/>
          </w:divBdr>
        </w:div>
        <w:div w:id="1243174846">
          <w:marLeft w:val="446"/>
          <w:marRight w:val="0"/>
          <w:marTop w:val="0"/>
          <w:marBottom w:val="0"/>
          <w:divBdr>
            <w:top w:val="none" w:sz="0" w:space="0" w:color="auto"/>
            <w:left w:val="none" w:sz="0" w:space="0" w:color="auto"/>
            <w:bottom w:val="none" w:sz="0" w:space="0" w:color="auto"/>
            <w:right w:val="none" w:sz="0" w:space="0" w:color="auto"/>
          </w:divBdr>
        </w:div>
        <w:div w:id="2137141196">
          <w:marLeft w:val="446"/>
          <w:marRight w:val="0"/>
          <w:marTop w:val="0"/>
          <w:marBottom w:val="0"/>
          <w:divBdr>
            <w:top w:val="none" w:sz="0" w:space="0" w:color="auto"/>
            <w:left w:val="none" w:sz="0" w:space="0" w:color="auto"/>
            <w:bottom w:val="none" w:sz="0" w:space="0" w:color="auto"/>
            <w:right w:val="none" w:sz="0" w:space="0" w:color="auto"/>
          </w:divBdr>
        </w:div>
      </w:divsChild>
    </w:div>
    <w:div w:id="1126194367">
      <w:bodyDiv w:val="1"/>
      <w:marLeft w:val="0"/>
      <w:marRight w:val="0"/>
      <w:marTop w:val="0"/>
      <w:marBottom w:val="0"/>
      <w:divBdr>
        <w:top w:val="none" w:sz="0" w:space="0" w:color="auto"/>
        <w:left w:val="none" w:sz="0" w:space="0" w:color="auto"/>
        <w:bottom w:val="none" w:sz="0" w:space="0" w:color="auto"/>
        <w:right w:val="none" w:sz="0" w:space="0" w:color="auto"/>
      </w:divBdr>
      <w:divsChild>
        <w:div w:id="2139639371">
          <w:marLeft w:val="446"/>
          <w:marRight w:val="0"/>
          <w:marTop w:val="0"/>
          <w:marBottom w:val="0"/>
          <w:divBdr>
            <w:top w:val="none" w:sz="0" w:space="0" w:color="auto"/>
            <w:left w:val="none" w:sz="0" w:space="0" w:color="auto"/>
            <w:bottom w:val="none" w:sz="0" w:space="0" w:color="auto"/>
            <w:right w:val="none" w:sz="0" w:space="0" w:color="auto"/>
          </w:divBdr>
        </w:div>
      </w:divsChild>
    </w:div>
    <w:div w:id="1126311653">
      <w:bodyDiv w:val="1"/>
      <w:marLeft w:val="0"/>
      <w:marRight w:val="0"/>
      <w:marTop w:val="0"/>
      <w:marBottom w:val="0"/>
      <w:divBdr>
        <w:top w:val="none" w:sz="0" w:space="0" w:color="auto"/>
        <w:left w:val="none" w:sz="0" w:space="0" w:color="auto"/>
        <w:bottom w:val="none" w:sz="0" w:space="0" w:color="auto"/>
        <w:right w:val="none" w:sz="0" w:space="0" w:color="auto"/>
      </w:divBdr>
    </w:div>
    <w:div w:id="1136681458">
      <w:bodyDiv w:val="1"/>
      <w:marLeft w:val="0"/>
      <w:marRight w:val="0"/>
      <w:marTop w:val="0"/>
      <w:marBottom w:val="0"/>
      <w:divBdr>
        <w:top w:val="none" w:sz="0" w:space="0" w:color="auto"/>
        <w:left w:val="none" w:sz="0" w:space="0" w:color="auto"/>
        <w:bottom w:val="none" w:sz="0" w:space="0" w:color="auto"/>
        <w:right w:val="none" w:sz="0" w:space="0" w:color="auto"/>
      </w:divBdr>
    </w:div>
    <w:div w:id="1152718746">
      <w:bodyDiv w:val="1"/>
      <w:marLeft w:val="0"/>
      <w:marRight w:val="0"/>
      <w:marTop w:val="0"/>
      <w:marBottom w:val="0"/>
      <w:divBdr>
        <w:top w:val="none" w:sz="0" w:space="0" w:color="auto"/>
        <w:left w:val="none" w:sz="0" w:space="0" w:color="auto"/>
        <w:bottom w:val="none" w:sz="0" w:space="0" w:color="auto"/>
        <w:right w:val="none" w:sz="0" w:space="0" w:color="auto"/>
      </w:divBdr>
    </w:div>
    <w:div w:id="1153450295">
      <w:bodyDiv w:val="1"/>
      <w:marLeft w:val="0"/>
      <w:marRight w:val="0"/>
      <w:marTop w:val="0"/>
      <w:marBottom w:val="0"/>
      <w:divBdr>
        <w:top w:val="none" w:sz="0" w:space="0" w:color="auto"/>
        <w:left w:val="none" w:sz="0" w:space="0" w:color="auto"/>
        <w:bottom w:val="none" w:sz="0" w:space="0" w:color="auto"/>
        <w:right w:val="none" w:sz="0" w:space="0" w:color="auto"/>
      </w:divBdr>
    </w:div>
    <w:div w:id="1166899544">
      <w:bodyDiv w:val="1"/>
      <w:marLeft w:val="0"/>
      <w:marRight w:val="0"/>
      <w:marTop w:val="0"/>
      <w:marBottom w:val="0"/>
      <w:divBdr>
        <w:top w:val="none" w:sz="0" w:space="0" w:color="auto"/>
        <w:left w:val="none" w:sz="0" w:space="0" w:color="auto"/>
        <w:bottom w:val="none" w:sz="0" w:space="0" w:color="auto"/>
        <w:right w:val="none" w:sz="0" w:space="0" w:color="auto"/>
      </w:divBdr>
    </w:div>
    <w:div w:id="1180704244">
      <w:bodyDiv w:val="1"/>
      <w:marLeft w:val="0"/>
      <w:marRight w:val="0"/>
      <w:marTop w:val="0"/>
      <w:marBottom w:val="0"/>
      <w:divBdr>
        <w:top w:val="none" w:sz="0" w:space="0" w:color="auto"/>
        <w:left w:val="none" w:sz="0" w:space="0" w:color="auto"/>
        <w:bottom w:val="none" w:sz="0" w:space="0" w:color="auto"/>
        <w:right w:val="none" w:sz="0" w:space="0" w:color="auto"/>
      </w:divBdr>
    </w:div>
    <w:div w:id="1199856731">
      <w:bodyDiv w:val="1"/>
      <w:marLeft w:val="0"/>
      <w:marRight w:val="0"/>
      <w:marTop w:val="0"/>
      <w:marBottom w:val="0"/>
      <w:divBdr>
        <w:top w:val="none" w:sz="0" w:space="0" w:color="auto"/>
        <w:left w:val="none" w:sz="0" w:space="0" w:color="auto"/>
        <w:bottom w:val="none" w:sz="0" w:space="0" w:color="auto"/>
        <w:right w:val="none" w:sz="0" w:space="0" w:color="auto"/>
      </w:divBdr>
    </w:div>
    <w:div w:id="1215969056">
      <w:bodyDiv w:val="1"/>
      <w:marLeft w:val="0"/>
      <w:marRight w:val="0"/>
      <w:marTop w:val="0"/>
      <w:marBottom w:val="0"/>
      <w:divBdr>
        <w:top w:val="none" w:sz="0" w:space="0" w:color="auto"/>
        <w:left w:val="none" w:sz="0" w:space="0" w:color="auto"/>
        <w:bottom w:val="none" w:sz="0" w:space="0" w:color="auto"/>
        <w:right w:val="none" w:sz="0" w:space="0" w:color="auto"/>
      </w:divBdr>
    </w:div>
    <w:div w:id="1229459590">
      <w:bodyDiv w:val="1"/>
      <w:marLeft w:val="0"/>
      <w:marRight w:val="0"/>
      <w:marTop w:val="0"/>
      <w:marBottom w:val="0"/>
      <w:divBdr>
        <w:top w:val="none" w:sz="0" w:space="0" w:color="auto"/>
        <w:left w:val="none" w:sz="0" w:space="0" w:color="auto"/>
        <w:bottom w:val="none" w:sz="0" w:space="0" w:color="auto"/>
        <w:right w:val="none" w:sz="0" w:space="0" w:color="auto"/>
      </w:divBdr>
    </w:div>
    <w:div w:id="1277715660">
      <w:bodyDiv w:val="1"/>
      <w:marLeft w:val="0"/>
      <w:marRight w:val="0"/>
      <w:marTop w:val="0"/>
      <w:marBottom w:val="0"/>
      <w:divBdr>
        <w:top w:val="none" w:sz="0" w:space="0" w:color="auto"/>
        <w:left w:val="none" w:sz="0" w:space="0" w:color="auto"/>
        <w:bottom w:val="none" w:sz="0" w:space="0" w:color="auto"/>
        <w:right w:val="none" w:sz="0" w:space="0" w:color="auto"/>
      </w:divBdr>
    </w:div>
    <w:div w:id="1312102173">
      <w:bodyDiv w:val="1"/>
      <w:marLeft w:val="0"/>
      <w:marRight w:val="0"/>
      <w:marTop w:val="0"/>
      <w:marBottom w:val="0"/>
      <w:divBdr>
        <w:top w:val="none" w:sz="0" w:space="0" w:color="auto"/>
        <w:left w:val="none" w:sz="0" w:space="0" w:color="auto"/>
        <w:bottom w:val="none" w:sz="0" w:space="0" w:color="auto"/>
        <w:right w:val="none" w:sz="0" w:space="0" w:color="auto"/>
      </w:divBdr>
    </w:div>
    <w:div w:id="1350139362">
      <w:bodyDiv w:val="1"/>
      <w:marLeft w:val="0"/>
      <w:marRight w:val="0"/>
      <w:marTop w:val="0"/>
      <w:marBottom w:val="0"/>
      <w:divBdr>
        <w:top w:val="none" w:sz="0" w:space="0" w:color="auto"/>
        <w:left w:val="none" w:sz="0" w:space="0" w:color="auto"/>
        <w:bottom w:val="none" w:sz="0" w:space="0" w:color="auto"/>
        <w:right w:val="none" w:sz="0" w:space="0" w:color="auto"/>
      </w:divBdr>
    </w:div>
    <w:div w:id="1364865831">
      <w:bodyDiv w:val="1"/>
      <w:marLeft w:val="0"/>
      <w:marRight w:val="0"/>
      <w:marTop w:val="0"/>
      <w:marBottom w:val="0"/>
      <w:divBdr>
        <w:top w:val="none" w:sz="0" w:space="0" w:color="auto"/>
        <w:left w:val="none" w:sz="0" w:space="0" w:color="auto"/>
        <w:bottom w:val="none" w:sz="0" w:space="0" w:color="auto"/>
        <w:right w:val="none" w:sz="0" w:space="0" w:color="auto"/>
      </w:divBdr>
    </w:div>
    <w:div w:id="1393649795">
      <w:bodyDiv w:val="1"/>
      <w:marLeft w:val="0"/>
      <w:marRight w:val="0"/>
      <w:marTop w:val="0"/>
      <w:marBottom w:val="0"/>
      <w:divBdr>
        <w:top w:val="none" w:sz="0" w:space="0" w:color="auto"/>
        <w:left w:val="none" w:sz="0" w:space="0" w:color="auto"/>
        <w:bottom w:val="none" w:sz="0" w:space="0" w:color="auto"/>
        <w:right w:val="none" w:sz="0" w:space="0" w:color="auto"/>
      </w:divBdr>
    </w:div>
    <w:div w:id="1396851432">
      <w:bodyDiv w:val="1"/>
      <w:marLeft w:val="0"/>
      <w:marRight w:val="0"/>
      <w:marTop w:val="0"/>
      <w:marBottom w:val="0"/>
      <w:divBdr>
        <w:top w:val="none" w:sz="0" w:space="0" w:color="auto"/>
        <w:left w:val="none" w:sz="0" w:space="0" w:color="auto"/>
        <w:bottom w:val="none" w:sz="0" w:space="0" w:color="auto"/>
        <w:right w:val="none" w:sz="0" w:space="0" w:color="auto"/>
      </w:divBdr>
    </w:div>
    <w:div w:id="1415277800">
      <w:bodyDiv w:val="1"/>
      <w:marLeft w:val="0"/>
      <w:marRight w:val="0"/>
      <w:marTop w:val="0"/>
      <w:marBottom w:val="0"/>
      <w:divBdr>
        <w:top w:val="none" w:sz="0" w:space="0" w:color="auto"/>
        <w:left w:val="none" w:sz="0" w:space="0" w:color="auto"/>
        <w:bottom w:val="none" w:sz="0" w:space="0" w:color="auto"/>
        <w:right w:val="none" w:sz="0" w:space="0" w:color="auto"/>
      </w:divBdr>
    </w:div>
    <w:div w:id="1418940308">
      <w:bodyDiv w:val="1"/>
      <w:marLeft w:val="0"/>
      <w:marRight w:val="0"/>
      <w:marTop w:val="0"/>
      <w:marBottom w:val="0"/>
      <w:divBdr>
        <w:top w:val="none" w:sz="0" w:space="0" w:color="auto"/>
        <w:left w:val="none" w:sz="0" w:space="0" w:color="auto"/>
        <w:bottom w:val="none" w:sz="0" w:space="0" w:color="auto"/>
        <w:right w:val="none" w:sz="0" w:space="0" w:color="auto"/>
      </w:divBdr>
    </w:div>
    <w:div w:id="1425416065">
      <w:bodyDiv w:val="1"/>
      <w:marLeft w:val="0"/>
      <w:marRight w:val="0"/>
      <w:marTop w:val="0"/>
      <w:marBottom w:val="0"/>
      <w:divBdr>
        <w:top w:val="none" w:sz="0" w:space="0" w:color="auto"/>
        <w:left w:val="none" w:sz="0" w:space="0" w:color="auto"/>
        <w:bottom w:val="none" w:sz="0" w:space="0" w:color="auto"/>
        <w:right w:val="none" w:sz="0" w:space="0" w:color="auto"/>
      </w:divBdr>
    </w:div>
    <w:div w:id="1432168259">
      <w:bodyDiv w:val="1"/>
      <w:marLeft w:val="0"/>
      <w:marRight w:val="0"/>
      <w:marTop w:val="0"/>
      <w:marBottom w:val="0"/>
      <w:divBdr>
        <w:top w:val="none" w:sz="0" w:space="0" w:color="auto"/>
        <w:left w:val="none" w:sz="0" w:space="0" w:color="auto"/>
        <w:bottom w:val="none" w:sz="0" w:space="0" w:color="auto"/>
        <w:right w:val="none" w:sz="0" w:space="0" w:color="auto"/>
      </w:divBdr>
    </w:div>
    <w:div w:id="1456950353">
      <w:bodyDiv w:val="1"/>
      <w:marLeft w:val="0"/>
      <w:marRight w:val="0"/>
      <w:marTop w:val="0"/>
      <w:marBottom w:val="0"/>
      <w:divBdr>
        <w:top w:val="none" w:sz="0" w:space="0" w:color="auto"/>
        <w:left w:val="none" w:sz="0" w:space="0" w:color="auto"/>
        <w:bottom w:val="none" w:sz="0" w:space="0" w:color="auto"/>
        <w:right w:val="none" w:sz="0" w:space="0" w:color="auto"/>
      </w:divBdr>
    </w:div>
    <w:div w:id="1466466253">
      <w:bodyDiv w:val="1"/>
      <w:marLeft w:val="0"/>
      <w:marRight w:val="0"/>
      <w:marTop w:val="0"/>
      <w:marBottom w:val="0"/>
      <w:divBdr>
        <w:top w:val="none" w:sz="0" w:space="0" w:color="auto"/>
        <w:left w:val="none" w:sz="0" w:space="0" w:color="auto"/>
        <w:bottom w:val="none" w:sz="0" w:space="0" w:color="auto"/>
        <w:right w:val="none" w:sz="0" w:space="0" w:color="auto"/>
      </w:divBdr>
      <w:divsChild>
        <w:div w:id="373582566">
          <w:marLeft w:val="446"/>
          <w:marRight w:val="0"/>
          <w:marTop w:val="0"/>
          <w:marBottom w:val="0"/>
          <w:divBdr>
            <w:top w:val="none" w:sz="0" w:space="0" w:color="auto"/>
            <w:left w:val="none" w:sz="0" w:space="0" w:color="auto"/>
            <w:bottom w:val="none" w:sz="0" w:space="0" w:color="auto"/>
            <w:right w:val="none" w:sz="0" w:space="0" w:color="auto"/>
          </w:divBdr>
        </w:div>
        <w:div w:id="524563242">
          <w:marLeft w:val="446"/>
          <w:marRight w:val="0"/>
          <w:marTop w:val="0"/>
          <w:marBottom w:val="0"/>
          <w:divBdr>
            <w:top w:val="none" w:sz="0" w:space="0" w:color="auto"/>
            <w:left w:val="none" w:sz="0" w:space="0" w:color="auto"/>
            <w:bottom w:val="none" w:sz="0" w:space="0" w:color="auto"/>
            <w:right w:val="none" w:sz="0" w:space="0" w:color="auto"/>
          </w:divBdr>
        </w:div>
        <w:div w:id="789863365">
          <w:marLeft w:val="446"/>
          <w:marRight w:val="0"/>
          <w:marTop w:val="0"/>
          <w:marBottom w:val="0"/>
          <w:divBdr>
            <w:top w:val="none" w:sz="0" w:space="0" w:color="auto"/>
            <w:left w:val="none" w:sz="0" w:space="0" w:color="auto"/>
            <w:bottom w:val="none" w:sz="0" w:space="0" w:color="auto"/>
            <w:right w:val="none" w:sz="0" w:space="0" w:color="auto"/>
          </w:divBdr>
        </w:div>
        <w:div w:id="977492404">
          <w:marLeft w:val="446"/>
          <w:marRight w:val="0"/>
          <w:marTop w:val="0"/>
          <w:marBottom w:val="0"/>
          <w:divBdr>
            <w:top w:val="none" w:sz="0" w:space="0" w:color="auto"/>
            <w:left w:val="none" w:sz="0" w:space="0" w:color="auto"/>
            <w:bottom w:val="none" w:sz="0" w:space="0" w:color="auto"/>
            <w:right w:val="none" w:sz="0" w:space="0" w:color="auto"/>
          </w:divBdr>
        </w:div>
        <w:div w:id="1689673077">
          <w:marLeft w:val="446"/>
          <w:marRight w:val="0"/>
          <w:marTop w:val="0"/>
          <w:marBottom w:val="0"/>
          <w:divBdr>
            <w:top w:val="none" w:sz="0" w:space="0" w:color="auto"/>
            <w:left w:val="none" w:sz="0" w:space="0" w:color="auto"/>
            <w:bottom w:val="none" w:sz="0" w:space="0" w:color="auto"/>
            <w:right w:val="none" w:sz="0" w:space="0" w:color="auto"/>
          </w:divBdr>
        </w:div>
      </w:divsChild>
    </w:div>
    <w:div w:id="1470242715">
      <w:bodyDiv w:val="1"/>
      <w:marLeft w:val="0"/>
      <w:marRight w:val="0"/>
      <w:marTop w:val="0"/>
      <w:marBottom w:val="0"/>
      <w:divBdr>
        <w:top w:val="none" w:sz="0" w:space="0" w:color="auto"/>
        <w:left w:val="none" w:sz="0" w:space="0" w:color="auto"/>
        <w:bottom w:val="none" w:sz="0" w:space="0" w:color="auto"/>
        <w:right w:val="none" w:sz="0" w:space="0" w:color="auto"/>
      </w:divBdr>
    </w:div>
    <w:div w:id="1508901880">
      <w:bodyDiv w:val="1"/>
      <w:marLeft w:val="0"/>
      <w:marRight w:val="0"/>
      <w:marTop w:val="0"/>
      <w:marBottom w:val="0"/>
      <w:divBdr>
        <w:top w:val="none" w:sz="0" w:space="0" w:color="auto"/>
        <w:left w:val="none" w:sz="0" w:space="0" w:color="auto"/>
        <w:bottom w:val="none" w:sz="0" w:space="0" w:color="auto"/>
        <w:right w:val="none" w:sz="0" w:space="0" w:color="auto"/>
      </w:divBdr>
    </w:div>
    <w:div w:id="1529444494">
      <w:bodyDiv w:val="1"/>
      <w:marLeft w:val="0"/>
      <w:marRight w:val="0"/>
      <w:marTop w:val="0"/>
      <w:marBottom w:val="0"/>
      <w:divBdr>
        <w:top w:val="none" w:sz="0" w:space="0" w:color="auto"/>
        <w:left w:val="none" w:sz="0" w:space="0" w:color="auto"/>
        <w:bottom w:val="none" w:sz="0" w:space="0" w:color="auto"/>
        <w:right w:val="none" w:sz="0" w:space="0" w:color="auto"/>
      </w:divBdr>
    </w:div>
    <w:div w:id="1577013413">
      <w:bodyDiv w:val="1"/>
      <w:marLeft w:val="0"/>
      <w:marRight w:val="0"/>
      <w:marTop w:val="0"/>
      <w:marBottom w:val="0"/>
      <w:divBdr>
        <w:top w:val="none" w:sz="0" w:space="0" w:color="auto"/>
        <w:left w:val="none" w:sz="0" w:space="0" w:color="auto"/>
        <w:bottom w:val="none" w:sz="0" w:space="0" w:color="auto"/>
        <w:right w:val="none" w:sz="0" w:space="0" w:color="auto"/>
      </w:divBdr>
    </w:div>
    <w:div w:id="1611009677">
      <w:bodyDiv w:val="1"/>
      <w:marLeft w:val="0"/>
      <w:marRight w:val="0"/>
      <w:marTop w:val="0"/>
      <w:marBottom w:val="0"/>
      <w:divBdr>
        <w:top w:val="none" w:sz="0" w:space="0" w:color="auto"/>
        <w:left w:val="none" w:sz="0" w:space="0" w:color="auto"/>
        <w:bottom w:val="none" w:sz="0" w:space="0" w:color="auto"/>
        <w:right w:val="none" w:sz="0" w:space="0" w:color="auto"/>
      </w:divBdr>
    </w:div>
    <w:div w:id="1675037630">
      <w:bodyDiv w:val="1"/>
      <w:marLeft w:val="0"/>
      <w:marRight w:val="0"/>
      <w:marTop w:val="0"/>
      <w:marBottom w:val="0"/>
      <w:divBdr>
        <w:top w:val="none" w:sz="0" w:space="0" w:color="auto"/>
        <w:left w:val="none" w:sz="0" w:space="0" w:color="auto"/>
        <w:bottom w:val="none" w:sz="0" w:space="0" w:color="auto"/>
        <w:right w:val="none" w:sz="0" w:space="0" w:color="auto"/>
      </w:divBdr>
    </w:div>
    <w:div w:id="1695766160">
      <w:bodyDiv w:val="1"/>
      <w:marLeft w:val="0"/>
      <w:marRight w:val="0"/>
      <w:marTop w:val="0"/>
      <w:marBottom w:val="0"/>
      <w:divBdr>
        <w:top w:val="none" w:sz="0" w:space="0" w:color="auto"/>
        <w:left w:val="none" w:sz="0" w:space="0" w:color="auto"/>
        <w:bottom w:val="none" w:sz="0" w:space="0" w:color="auto"/>
        <w:right w:val="none" w:sz="0" w:space="0" w:color="auto"/>
      </w:divBdr>
    </w:div>
    <w:div w:id="1704670724">
      <w:bodyDiv w:val="1"/>
      <w:marLeft w:val="0"/>
      <w:marRight w:val="0"/>
      <w:marTop w:val="0"/>
      <w:marBottom w:val="0"/>
      <w:divBdr>
        <w:top w:val="none" w:sz="0" w:space="0" w:color="auto"/>
        <w:left w:val="none" w:sz="0" w:space="0" w:color="auto"/>
        <w:bottom w:val="none" w:sz="0" w:space="0" w:color="auto"/>
        <w:right w:val="none" w:sz="0" w:space="0" w:color="auto"/>
      </w:divBdr>
    </w:div>
    <w:div w:id="1729262151">
      <w:bodyDiv w:val="1"/>
      <w:marLeft w:val="0"/>
      <w:marRight w:val="0"/>
      <w:marTop w:val="0"/>
      <w:marBottom w:val="0"/>
      <w:divBdr>
        <w:top w:val="none" w:sz="0" w:space="0" w:color="auto"/>
        <w:left w:val="none" w:sz="0" w:space="0" w:color="auto"/>
        <w:bottom w:val="none" w:sz="0" w:space="0" w:color="auto"/>
        <w:right w:val="none" w:sz="0" w:space="0" w:color="auto"/>
      </w:divBdr>
    </w:div>
    <w:div w:id="1742409999">
      <w:bodyDiv w:val="1"/>
      <w:marLeft w:val="0"/>
      <w:marRight w:val="0"/>
      <w:marTop w:val="0"/>
      <w:marBottom w:val="0"/>
      <w:divBdr>
        <w:top w:val="none" w:sz="0" w:space="0" w:color="auto"/>
        <w:left w:val="none" w:sz="0" w:space="0" w:color="auto"/>
        <w:bottom w:val="none" w:sz="0" w:space="0" w:color="auto"/>
        <w:right w:val="none" w:sz="0" w:space="0" w:color="auto"/>
      </w:divBdr>
    </w:div>
    <w:div w:id="1742680828">
      <w:bodyDiv w:val="1"/>
      <w:marLeft w:val="0"/>
      <w:marRight w:val="0"/>
      <w:marTop w:val="0"/>
      <w:marBottom w:val="0"/>
      <w:divBdr>
        <w:top w:val="none" w:sz="0" w:space="0" w:color="auto"/>
        <w:left w:val="none" w:sz="0" w:space="0" w:color="auto"/>
        <w:bottom w:val="none" w:sz="0" w:space="0" w:color="auto"/>
        <w:right w:val="none" w:sz="0" w:space="0" w:color="auto"/>
      </w:divBdr>
    </w:div>
    <w:div w:id="1904636779">
      <w:bodyDiv w:val="1"/>
      <w:marLeft w:val="0"/>
      <w:marRight w:val="0"/>
      <w:marTop w:val="0"/>
      <w:marBottom w:val="0"/>
      <w:divBdr>
        <w:top w:val="none" w:sz="0" w:space="0" w:color="auto"/>
        <w:left w:val="none" w:sz="0" w:space="0" w:color="auto"/>
        <w:bottom w:val="none" w:sz="0" w:space="0" w:color="auto"/>
        <w:right w:val="none" w:sz="0" w:space="0" w:color="auto"/>
      </w:divBdr>
    </w:div>
    <w:div w:id="1912697428">
      <w:bodyDiv w:val="1"/>
      <w:marLeft w:val="0"/>
      <w:marRight w:val="0"/>
      <w:marTop w:val="0"/>
      <w:marBottom w:val="0"/>
      <w:divBdr>
        <w:top w:val="none" w:sz="0" w:space="0" w:color="auto"/>
        <w:left w:val="none" w:sz="0" w:space="0" w:color="auto"/>
        <w:bottom w:val="none" w:sz="0" w:space="0" w:color="auto"/>
        <w:right w:val="none" w:sz="0" w:space="0" w:color="auto"/>
      </w:divBdr>
    </w:div>
    <w:div w:id="1932931194">
      <w:bodyDiv w:val="1"/>
      <w:marLeft w:val="0"/>
      <w:marRight w:val="0"/>
      <w:marTop w:val="0"/>
      <w:marBottom w:val="0"/>
      <w:divBdr>
        <w:top w:val="none" w:sz="0" w:space="0" w:color="auto"/>
        <w:left w:val="none" w:sz="0" w:space="0" w:color="auto"/>
        <w:bottom w:val="none" w:sz="0" w:space="0" w:color="auto"/>
        <w:right w:val="none" w:sz="0" w:space="0" w:color="auto"/>
      </w:divBdr>
    </w:div>
    <w:div w:id="1939439464">
      <w:bodyDiv w:val="1"/>
      <w:marLeft w:val="0"/>
      <w:marRight w:val="0"/>
      <w:marTop w:val="0"/>
      <w:marBottom w:val="0"/>
      <w:divBdr>
        <w:top w:val="none" w:sz="0" w:space="0" w:color="auto"/>
        <w:left w:val="none" w:sz="0" w:space="0" w:color="auto"/>
        <w:bottom w:val="none" w:sz="0" w:space="0" w:color="auto"/>
        <w:right w:val="none" w:sz="0" w:space="0" w:color="auto"/>
      </w:divBdr>
    </w:div>
    <w:div w:id="1940943852">
      <w:bodyDiv w:val="1"/>
      <w:marLeft w:val="0"/>
      <w:marRight w:val="0"/>
      <w:marTop w:val="0"/>
      <w:marBottom w:val="0"/>
      <w:divBdr>
        <w:top w:val="none" w:sz="0" w:space="0" w:color="auto"/>
        <w:left w:val="none" w:sz="0" w:space="0" w:color="auto"/>
        <w:bottom w:val="none" w:sz="0" w:space="0" w:color="auto"/>
        <w:right w:val="none" w:sz="0" w:space="0" w:color="auto"/>
      </w:divBdr>
    </w:div>
    <w:div w:id="1954289711">
      <w:bodyDiv w:val="1"/>
      <w:marLeft w:val="0"/>
      <w:marRight w:val="0"/>
      <w:marTop w:val="0"/>
      <w:marBottom w:val="0"/>
      <w:divBdr>
        <w:top w:val="none" w:sz="0" w:space="0" w:color="auto"/>
        <w:left w:val="none" w:sz="0" w:space="0" w:color="auto"/>
        <w:bottom w:val="none" w:sz="0" w:space="0" w:color="auto"/>
        <w:right w:val="none" w:sz="0" w:space="0" w:color="auto"/>
      </w:divBdr>
      <w:divsChild>
        <w:div w:id="716390530">
          <w:marLeft w:val="446"/>
          <w:marRight w:val="0"/>
          <w:marTop w:val="0"/>
          <w:marBottom w:val="0"/>
          <w:divBdr>
            <w:top w:val="none" w:sz="0" w:space="0" w:color="auto"/>
            <w:left w:val="none" w:sz="0" w:space="0" w:color="auto"/>
            <w:bottom w:val="none" w:sz="0" w:space="0" w:color="auto"/>
            <w:right w:val="none" w:sz="0" w:space="0" w:color="auto"/>
          </w:divBdr>
        </w:div>
        <w:div w:id="1128166280">
          <w:marLeft w:val="446"/>
          <w:marRight w:val="0"/>
          <w:marTop w:val="0"/>
          <w:marBottom w:val="0"/>
          <w:divBdr>
            <w:top w:val="none" w:sz="0" w:space="0" w:color="auto"/>
            <w:left w:val="none" w:sz="0" w:space="0" w:color="auto"/>
            <w:bottom w:val="none" w:sz="0" w:space="0" w:color="auto"/>
            <w:right w:val="none" w:sz="0" w:space="0" w:color="auto"/>
          </w:divBdr>
        </w:div>
        <w:div w:id="1799909707">
          <w:marLeft w:val="446"/>
          <w:marRight w:val="0"/>
          <w:marTop w:val="0"/>
          <w:marBottom w:val="0"/>
          <w:divBdr>
            <w:top w:val="none" w:sz="0" w:space="0" w:color="auto"/>
            <w:left w:val="none" w:sz="0" w:space="0" w:color="auto"/>
            <w:bottom w:val="none" w:sz="0" w:space="0" w:color="auto"/>
            <w:right w:val="none" w:sz="0" w:space="0" w:color="auto"/>
          </w:divBdr>
        </w:div>
      </w:divsChild>
    </w:div>
    <w:div w:id="1997102596">
      <w:bodyDiv w:val="1"/>
      <w:marLeft w:val="0"/>
      <w:marRight w:val="0"/>
      <w:marTop w:val="0"/>
      <w:marBottom w:val="0"/>
      <w:divBdr>
        <w:top w:val="none" w:sz="0" w:space="0" w:color="auto"/>
        <w:left w:val="none" w:sz="0" w:space="0" w:color="auto"/>
        <w:bottom w:val="none" w:sz="0" w:space="0" w:color="auto"/>
        <w:right w:val="none" w:sz="0" w:space="0" w:color="auto"/>
      </w:divBdr>
    </w:div>
    <w:div w:id="2034843609">
      <w:bodyDiv w:val="1"/>
      <w:marLeft w:val="0"/>
      <w:marRight w:val="0"/>
      <w:marTop w:val="0"/>
      <w:marBottom w:val="0"/>
      <w:divBdr>
        <w:top w:val="none" w:sz="0" w:space="0" w:color="auto"/>
        <w:left w:val="none" w:sz="0" w:space="0" w:color="auto"/>
        <w:bottom w:val="none" w:sz="0" w:space="0" w:color="auto"/>
        <w:right w:val="none" w:sz="0" w:space="0" w:color="auto"/>
      </w:divBdr>
    </w:div>
    <w:div w:id="2130586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ufusune.com/karabaglar-ilce-nufusu-izmir" TargetMode="External"/><Relationship Id="rId21" Type="http://schemas.openxmlformats.org/officeDocument/2006/relationships/chart" Target="charts/chart4.xml"/><Relationship Id="rId42" Type="http://schemas.openxmlformats.org/officeDocument/2006/relationships/hyperlink" Target="https://www.nufusune.com/urla-ilce-nufusu-izmir" TargetMode="External"/><Relationship Id="rId47" Type="http://schemas.openxmlformats.org/officeDocument/2006/relationships/hyperlink" Target="https://www.nufusune.com/kiraz-ilce-nufusu-izmir" TargetMode="External"/><Relationship Id="rId63" Type="http://schemas.openxmlformats.org/officeDocument/2006/relationships/chart" Target="charts/chart12.xml"/><Relationship Id="rId68" Type="http://schemas.openxmlformats.org/officeDocument/2006/relationships/chart" Target="charts/chart15.xml"/><Relationship Id="rId84" Type="http://schemas.microsoft.com/office/2007/relationships/diagramDrawing" Target="diagrams/drawing1.xml"/><Relationship Id="rId89" Type="http://schemas.openxmlformats.org/officeDocument/2006/relationships/hyperlink" Target="https://istanbulyenileniyor.com/" TargetMode="External"/><Relationship Id="rId16" Type="http://schemas.openxmlformats.org/officeDocument/2006/relationships/image" Target="media/image6.png"/><Relationship Id="rId11" Type="http://schemas.openxmlformats.org/officeDocument/2006/relationships/footer" Target="footer2.xml"/><Relationship Id="rId32" Type="http://schemas.openxmlformats.org/officeDocument/2006/relationships/hyperlink" Target="https://www.nufusune.com/torbali-ilce-nufusu-izmir" TargetMode="External"/><Relationship Id="rId37" Type="http://schemas.openxmlformats.org/officeDocument/2006/relationships/hyperlink" Target="https://www.nufusune.com/bergama-ilce-nufusu-izmir" TargetMode="External"/><Relationship Id="rId53" Type="http://schemas.openxmlformats.org/officeDocument/2006/relationships/hyperlink" Target="https://www.nufusune.com/beydag-ilce-nufusu-izmir" TargetMode="External"/><Relationship Id="rId58" Type="http://schemas.openxmlformats.org/officeDocument/2006/relationships/image" Target="media/image10.png"/><Relationship Id="rId74" Type="http://schemas.openxmlformats.org/officeDocument/2006/relationships/chart" Target="charts/chart19.xml"/><Relationship Id="rId79"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s://www.nufusune.com/bornova-ilce-nufusu-izmir" TargetMode="External"/><Relationship Id="rId30" Type="http://schemas.openxmlformats.org/officeDocument/2006/relationships/hyperlink" Target="https://www.nufusune.com/bayrakli-ilce-nufusu-izmir" TargetMode="External"/><Relationship Id="rId35" Type="http://schemas.openxmlformats.org/officeDocument/2006/relationships/hyperlink" Target="https://www.nufusune.com/odemis-ilce-nufusu-izmir" TargetMode="External"/><Relationship Id="rId43" Type="http://schemas.openxmlformats.org/officeDocument/2006/relationships/hyperlink" Target="https://www.nufusune.com/narlidere-ilce-nufusu-izmir" TargetMode="External"/><Relationship Id="rId48" Type="http://schemas.openxmlformats.org/officeDocument/2006/relationships/hyperlink" Target="https://www.nufusune.com/bayindir-ilce-nufusu-izmir" TargetMode="External"/><Relationship Id="rId56" Type="http://schemas.openxmlformats.org/officeDocument/2006/relationships/chart" Target="charts/chart7.xml"/><Relationship Id="rId64" Type="http://schemas.openxmlformats.org/officeDocument/2006/relationships/image" Target="media/image12.png"/><Relationship Id="rId69" Type="http://schemas.openxmlformats.org/officeDocument/2006/relationships/chart" Target="charts/chart16.xml"/><Relationship Id="rId77" Type="http://schemas.openxmlformats.org/officeDocument/2006/relationships/image" Target="media/image16.png"/><Relationship Id="rId8" Type="http://schemas.openxmlformats.org/officeDocument/2006/relationships/header" Target="header1.xml"/><Relationship Id="rId51" Type="http://schemas.openxmlformats.org/officeDocument/2006/relationships/hyperlink" Target="https://www.nufusune.com/foca-ilce-nufusu-izmir" TargetMode="External"/><Relationship Id="rId72" Type="http://schemas.openxmlformats.org/officeDocument/2006/relationships/chart" Target="charts/chart17.xml"/><Relationship Id="rId80" Type="http://schemas.openxmlformats.org/officeDocument/2006/relationships/diagramData" Target="diagrams/data1.xml"/><Relationship Id="rId85" Type="http://schemas.openxmlformats.org/officeDocument/2006/relationships/hyperlink" Target="https://csb.gov.tr/"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hyperlink" Target="https://www.nufusune.com/buca-ilce-nufusu-izmir" TargetMode="External"/><Relationship Id="rId33" Type="http://schemas.openxmlformats.org/officeDocument/2006/relationships/hyperlink" Target="https://www.nufusune.com/menemen-ilce-nufusu-izmir" TargetMode="External"/><Relationship Id="rId38" Type="http://schemas.openxmlformats.org/officeDocument/2006/relationships/hyperlink" Target="https://www.nufusune.com/menderes-ilce-nufusu-izmir" TargetMode="External"/><Relationship Id="rId46" Type="http://schemas.openxmlformats.org/officeDocument/2006/relationships/hyperlink" Target="https://www.nufusune.com/dikili-ilce-nufusu-izmir" TargetMode="External"/><Relationship Id="rId59" Type="http://schemas.openxmlformats.org/officeDocument/2006/relationships/image" Target="media/image11.png"/><Relationship Id="rId67" Type="http://schemas.openxmlformats.org/officeDocument/2006/relationships/chart" Target="charts/chart14.xml"/><Relationship Id="rId20" Type="http://schemas.openxmlformats.org/officeDocument/2006/relationships/chart" Target="charts/chart3.xml"/><Relationship Id="rId41" Type="http://schemas.openxmlformats.org/officeDocument/2006/relationships/hyperlink" Target="https://www.nufusune.com/balcova-ilce-nufusu-izmir" TargetMode="External"/><Relationship Id="rId54" Type="http://schemas.openxmlformats.org/officeDocument/2006/relationships/hyperlink" Target="https://www.nufusune.com/karaburun-ilce-nufusu-izmir" TargetMode="External"/><Relationship Id="rId62" Type="http://schemas.openxmlformats.org/officeDocument/2006/relationships/chart" Target="charts/chart11.xml"/><Relationship Id="rId70" Type="http://schemas.openxmlformats.org/officeDocument/2006/relationships/image" Target="media/image14.png"/><Relationship Id="rId75" Type="http://schemas.openxmlformats.org/officeDocument/2006/relationships/chart" Target="charts/chart20.xml"/><Relationship Id="rId83" Type="http://schemas.openxmlformats.org/officeDocument/2006/relationships/diagramColors" Target="diagrams/colors1.xml"/><Relationship Id="rId88" Type="http://schemas.openxmlformats.org/officeDocument/2006/relationships/hyperlink" Target="https://sosyalyardim.ibb.gov.tr/"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nufusune.com/karsiyaka-ilce-nufusu-izmir" TargetMode="External"/><Relationship Id="rId36" Type="http://schemas.openxmlformats.org/officeDocument/2006/relationships/hyperlink" Target="https://www.nufusune.com/kemalpasa-ilce-nufusu-izmir" TargetMode="External"/><Relationship Id="rId49" Type="http://schemas.openxmlformats.org/officeDocument/2006/relationships/hyperlink" Target="https://www.nufusune.com/selcuk-ilce-nufusu-izmir" TargetMode="External"/><Relationship Id="rId57" Type="http://schemas.openxmlformats.org/officeDocument/2006/relationships/chart" Target="charts/chart8.xml"/><Relationship Id="rId10" Type="http://schemas.openxmlformats.org/officeDocument/2006/relationships/header" Target="header2.xml"/><Relationship Id="rId31" Type="http://schemas.openxmlformats.org/officeDocument/2006/relationships/hyperlink" Target="https://www.nufusune.com/cigli-ilce-nufusu-izmir" TargetMode="External"/><Relationship Id="rId44" Type="http://schemas.openxmlformats.org/officeDocument/2006/relationships/hyperlink" Target="https://www.nufusune.com/seferihisar-ilce-nufusu-izmir" TargetMode="External"/><Relationship Id="rId52" Type="http://schemas.openxmlformats.org/officeDocument/2006/relationships/hyperlink" Target="https://www.nufusune.com/kinik-ilce-nufusu-izmir" TargetMode="External"/><Relationship Id="rId60" Type="http://schemas.openxmlformats.org/officeDocument/2006/relationships/chart" Target="charts/chart9.xml"/><Relationship Id="rId65" Type="http://schemas.openxmlformats.org/officeDocument/2006/relationships/image" Target="media/image13.png"/><Relationship Id="rId73" Type="http://schemas.openxmlformats.org/officeDocument/2006/relationships/chart" Target="charts/chart18.xml"/><Relationship Id="rId78" Type="http://schemas.openxmlformats.org/officeDocument/2006/relationships/image" Target="media/image17.png"/><Relationship Id="rId81" Type="http://schemas.openxmlformats.org/officeDocument/2006/relationships/diagramLayout" Target="diagrams/layout1.xml"/><Relationship Id="rId86" Type="http://schemas.openxmlformats.org/officeDocument/2006/relationships/hyperlink" Target="http://www.worldbank.org/en/projects-operations/products-and-services/grievance-redress-service"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7.png"/><Relationship Id="rId39" Type="http://schemas.openxmlformats.org/officeDocument/2006/relationships/hyperlink" Target="https://www.nufusune.com/aliaga-ilce-nufusu-izmir" TargetMode="External"/><Relationship Id="rId34" Type="http://schemas.openxmlformats.org/officeDocument/2006/relationships/hyperlink" Target="https://www.nufusune.com/gaziemir-ilce-nufusu-izmir" TargetMode="External"/><Relationship Id="rId50" Type="http://schemas.openxmlformats.org/officeDocument/2006/relationships/hyperlink" Target="https://www.nufusune.com/guzelbahce-ilce-nufusu-izmir" TargetMode="External"/><Relationship Id="rId55" Type="http://schemas.openxmlformats.org/officeDocument/2006/relationships/chart" Target="charts/chart6.xml"/><Relationship Id="rId76" Type="http://schemas.openxmlformats.org/officeDocument/2006/relationships/hyperlink" Target="https://www.goc.gov.tr/gecici-koruma5638" TargetMode="External"/><Relationship Id="rId7" Type="http://schemas.openxmlformats.org/officeDocument/2006/relationships/endnotes" Target="endnotes.xml"/><Relationship Id="rId71"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hyperlink" Target="https://www.nufusune.com/konak-ilce-nufusu-izmir" TargetMode="External"/><Relationship Id="rId24" Type="http://schemas.openxmlformats.org/officeDocument/2006/relationships/chart" Target="charts/chart5.xml"/><Relationship Id="rId40" Type="http://schemas.openxmlformats.org/officeDocument/2006/relationships/hyperlink" Target="https://www.nufusune.com/tire-ilce-nufusu-izmir" TargetMode="External"/><Relationship Id="rId45" Type="http://schemas.openxmlformats.org/officeDocument/2006/relationships/hyperlink" Target="https://www.nufusune.com/cesme-ilce-nufusu-izmir" TargetMode="External"/><Relationship Id="rId66" Type="http://schemas.openxmlformats.org/officeDocument/2006/relationships/chart" Target="charts/chart13.xml"/><Relationship Id="rId87" Type="http://schemas.openxmlformats.org/officeDocument/2006/relationships/hyperlink" Target="http://www.inspectionpanel.org" TargetMode="External"/><Relationship Id="rId61" Type="http://schemas.openxmlformats.org/officeDocument/2006/relationships/chart" Target="charts/chart10.xml"/><Relationship Id="rId82" Type="http://schemas.openxmlformats.org/officeDocument/2006/relationships/diagramQuickStyle" Target="diagrams/quickStyle1.xml"/><Relationship Id="rId19" Type="http://schemas.openxmlformats.org/officeDocument/2006/relationships/chart" Target="charts/chart2.xml"/></Relationships>
</file>

<file path=word/_rels/footnotes.xml.rels><?xml version="1.0" encoding="UTF-8" standalone="yes"?>
<Relationships xmlns="http://schemas.openxmlformats.org/package/2006/relationships"><Relationship Id="rId8" Type="http://schemas.openxmlformats.org/officeDocument/2006/relationships/hyperlink" Target="https://www.aile.gov.tr/sygm/programlarimiz/sosyal-yardim-programlarimiz/" TargetMode="External"/><Relationship Id="rId3" Type="http://schemas.openxmlformats.org/officeDocument/2006/relationships/hyperlink" Target="https://altyapi.csb.gov.tr/" TargetMode="External"/><Relationship Id="rId7" Type="http://schemas.openxmlformats.org/officeDocument/2006/relationships/hyperlink" Target="https://www.aile.gov.tr/sygm/programlarimiz/sosyal-yardim-programlarimiz/" TargetMode="External"/><Relationship Id="rId2" Type="http://schemas.openxmlformats.org/officeDocument/2006/relationships/hyperlink" Target="https://kentseldirenclilik.csb.gov.tr/ingilizce-dokumanlar-i-108261" TargetMode="External"/><Relationship Id="rId1" Type="http://schemas.openxmlformats.org/officeDocument/2006/relationships/hyperlink" Target="https://istanbul.afad.gov.tr/kurumlar/istanbul.afad/PDF-Dosyalar/irap_istanbul.pdf" TargetMode="External"/><Relationship Id="rId6" Type="http://schemas.openxmlformats.org/officeDocument/2006/relationships/hyperlink" Target="https://altyapi.csb.gov.tr/finansal-destekler-i-4708" TargetMode="External"/><Relationship Id="rId5" Type="http://schemas.openxmlformats.org/officeDocument/2006/relationships/hyperlink" Target="https://docs.wfp.org/api/documents/WFP-0000112161/download/?_ga=2.108333829.666977054.1666982013-248894017.1666982013" TargetMode="External"/><Relationship Id="rId10" Type="http://schemas.openxmlformats.org/officeDocument/2006/relationships/hyperlink" Target="https://www.aile.gov.tr/sygm/programlarimiz/sosyal-yardim-programlarimiz/" TargetMode="External"/><Relationship Id="rId4" Type="http://schemas.openxmlformats.org/officeDocument/2006/relationships/hyperlink" Target="https://altyapi.csb.gov.tr/" TargetMode="External"/><Relationship Id="rId9" Type="http://schemas.openxmlformats.org/officeDocument/2006/relationships/hyperlink" Target="https://www.aile.gov.tr/sygm/programlarimiz/sosyal-yardim-programlarimi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0.xml"/><Relationship Id="rId1" Type="http://schemas.microsoft.com/office/2011/relationships/chartStyle" Target="style10.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Population of İstanbul</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12573836</c:v>
                </c:pt>
                <c:pt idx="1">
                  <c:v>12697164</c:v>
                </c:pt>
                <c:pt idx="2">
                  <c:v>12915158</c:v>
                </c:pt>
                <c:pt idx="3">
                  <c:v>13255685</c:v>
                </c:pt>
                <c:pt idx="4">
                  <c:v>13624240</c:v>
                </c:pt>
                <c:pt idx="5">
                  <c:v>13854740</c:v>
                </c:pt>
                <c:pt idx="6">
                  <c:v>14160467</c:v>
                </c:pt>
                <c:pt idx="7">
                  <c:v>14377018</c:v>
                </c:pt>
                <c:pt idx="8">
                  <c:v>14657434</c:v>
                </c:pt>
                <c:pt idx="9">
                  <c:v>14804116</c:v>
                </c:pt>
                <c:pt idx="10">
                  <c:v>15029231</c:v>
                </c:pt>
                <c:pt idx="11">
                  <c:v>15067724</c:v>
                </c:pt>
                <c:pt idx="12">
                  <c:v>15519267</c:v>
                </c:pt>
                <c:pt idx="13">
                  <c:v>15462452</c:v>
                </c:pt>
                <c:pt idx="14">
                  <c:v>15840900</c:v>
                </c:pt>
              </c:numCache>
            </c:numRef>
          </c:val>
          <c:extLst>
            <c:ext xmlns:c16="http://schemas.microsoft.com/office/drawing/2014/chart" uri="{C3380CC4-5D6E-409C-BE32-E72D297353CC}">
              <c16:uniqueId val="{00000000-186D-4C1F-BDFD-F4E79BDCADC2}"/>
            </c:ext>
          </c:extLst>
        </c:ser>
        <c:dLbls>
          <c:showLegendKey val="0"/>
          <c:showVal val="0"/>
          <c:showCatName val="0"/>
          <c:showSerName val="0"/>
          <c:showPercent val="0"/>
          <c:showBubbleSize val="0"/>
        </c:dLbls>
        <c:gapWidth val="75"/>
        <c:overlap val="-25"/>
        <c:axId val="496444632"/>
        <c:axId val="496439928"/>
      </c:barChart>
      <c:lineChart>
        <c:grouping val="standard"/>
        <c:varyColors val="0"/>
        <c:ser>
          <c:idx val="1"/>
          <c:order val="1"/>
          <c:tx>
            <c:strRef>
              <c:f>Sheet1!$C$1</c:f>
              <c:strCache>
                <c:ptCount val="1"/>
                <c:pt idx="0">
                  <c:v>Annual growth rate of population of İstanbul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9.76</c:v>
                </c:pt>
                <c:pt idx="2">
                  <c:v>17.02</c:v>
                </c:pt>
                <c:pt idx="3">
                  <c:v>26.02</c:v>
                </c:pt>
                <c:pt idx="4">
                  <c:v>27.42</c:v>
                </c:pt>
                <c:pt idx="5">
                  <c:v>16.78</c:v>
                </c:pt>
                <c:pt idx="6">
                  <c:v>21.83</c:v>
                </c:pt>
                <c:pt idx="7">
                  <c:v>15.18</c:v>
                </c:pt>
                <c:pt idx="8">
                  <c:v>19.32</c:v>
                </c:pt>
                <c:pt idx="9">
                  <c:v>9.9600000000000009</c:v>
                </c:pt>
                <c:pt idx="10">
                  <c:v>15.09</c:v>
                </c:pt>
                <c:pt idx="11">
                  <c:v>2.56</c:v>
                </c:pt>
                <c:pt idx="12">
                  <c:v>29.53</c:v>
                </c:pt>
                <c:pt idx="13">
                  <c:v>-3.67</c:v>
                </c:pt>
                <c:pt idx="14">
                  <c:v>24.18</c:v>
                </c:pt>
              </c:numCache>
            </c:numRef>
          </c:val>
          <c:smooth val="0"/>
          <c:extLst>
            <c:ext xmlns:c16="http://schemas.microsoft.com/office/drawing/2014/chart" uri="{C3380CC4-5D6E-409C-BE32-E72D297353CC}">
              <c16:uniqueId val="{00000001-186D-4C1F-BDFD-F4E79BDCADC2}"/>
            </c:ext>
          </c:extLst>
        </c:ser>
        <c:ser>
          <c:idx val="2"/>
          <c:order val="2"/>
          <c:tx>
            <c:strRef>
              <c:f>Sheet1!$D$1</c:f>
              <c:strCache>
                <c:ptCount val="1"/>
                <c:pt idx="0">
                  <c:v>Annual growth rate of population of Türkiye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186D-4C1F-BDFD-F4E79BDCADC2}"/>
            </c:ext>
          </c:extLst>
        </c:ser>
        <c:dLbls>
          <c:showLegendKey val="0"/>
          <c:showVal val="0"/>
          <c:showCatName val="0"/>
          <c:showSerName val="0"/>
          <c:showPercent val="0"/>
          <c:showBubbleSize val="0"/>
        </c:dLbls>
        <c:marker val="1"/>
        <c:smooth val="0"/>
        <c:axId val="496441496"/>
        <c:axId val="496440320"/>
      </c:lineChart>
      <c:catAx>
        <c:axId val="496444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96439928"/>
        <c:crosses val="autoZero"/>
        <c:auto val="1"/>
        <c:lblAlgn val="ctr"/>
        <c:lblOffset val="100"/>
        <c:noMultiLvlLbl val="0"/>
      </c:catAx>
      <c:valAx>
        <c:axId val="496439928"/>
        <c:scaling>
          <c:orientation val="minMax"/>
          <c:max val="170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96444632"/>
        <c:crosses val="autoZero"/>
        <c:crossBetween val="between"/>
      </c:valAx>
      <c:valAx>
        <c:axId val="496440320"/>
        <c:scaling>
          <c:orientation val="minMax"/>
          <c:max val="30"/>
          <c:min val="-1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Annual growth</a:t>
                </a:r>
                <a:r>
                  <a:rPr lang="tr-TR" baseline="0"/>
                  <a:t> rates</a:t>
                </a:r>
                <a:endParaRPr lang="tr-T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96441496"/>
        <c:crosses val="max"/>
        <c:crossBetween val="between"/>
      </c:valAx>
      <c:catAx>
        <c:axId val="496441496"/>
        <c:scaling>
          <c:orientation val="minMax"/>
        </c:scaling>
        <c:delete val="1"/>
        <c:axPos val="b"/>
        <c:numFmt formatCode="General" sourceLinked="1"/>
        <c:majorTickMark val="out"/>
        <c:minorTickMark val="none"/>
        <c:tickLblPos val="nextTo"/>
        <c:crossAx val="4964403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-10.607821815591135</c:v>
                </c:pt>
                <c:pt idx="1">
                  <c:v>-11.270526986783393</c:v>
                </c:pt>
                <c:pt idx="2">
                  <c:v>-10.560260187759887</c:v>
                </c:pt>
                <c:pt idx="3">
                  <c:v>-9.7234912997744285</c:v>
                </c:pt>
                <c:pt idx="4">
                  <c:v>-8.4136716984632258</c:v>
                </c:pt>
                <c:pt idx="5">
                  <c:v>-9.2912922750838245</c:v>
                </c:pt>
                <c:pt idx="6">
                  <c:v>-7.818263270384894</c:v>
                </c:pt>
                <c:pt idx="7">
                  <c:v>-6.6388927810921805</c:v>
                </c:pt>
                <c:pt idx="8">
                  <c:v>-5.8106099926782724</c:v>
                </c:pt>
                <c:pt idx="9">
                  <c:v>-4.6718938408678721</c:v>
                </c:pt>
                <c:pt idx="10">
                  <c:v>-4.2037769063627985</c:v>
                </c:pt>
                <c:pt idx="11">
                  <c:v>-3.0899269998085694</c:v>
                </c:pt>
                <c:pt idx="12">
                  <c:v>-2.4830722048662848</c:v>
                </c:pt>
                <c:pt idx="13">
                  <c:v>-1.9733141771147655</c:v>
                </c:pt>
                <c:pt idx="14">
                  <c:v>-1.5452595266335249</c:v>
                </c:pt>
                <c:pt idx="15">
                  <c:v>-1.1235201130427404</c:v>
                </c:pt>
                <c:pt idx="16">
                  <c:v>-0.55435938829036668</c:v>
                </c:pt>
                <c:pt idx="17">
                  <c:v>-0.14643455539745534</c:v>
                </c:pt>
                <c:pt idx="18">
                  <c:v>-7.3611980004381197E-2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EE73-40BD-9AFE-45C143729395}"/>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10.082920938792814</c:v>
                </c:pt>
                <c:pt idx="1">
                  <c:v>10.861497720528106</c:v>
                </c:pt>
                <c:pt idx="2">
                  <c:v>10.194031380160457</c:v>
                </c:pt>
                <c:pt idx="3">
                  <c:v>9.3897364492478452</c:v>
                </c:pt>
                <c:pt idx="4">
                  <c:v>9.2601410881590027</c:v>
                </c:pt>
                <c:pt idx="5">
                  <c:v>9.1715340273215151</c:v>
                </c:pt>
                <c:pt idx="6">
                  <c:v>7.5796207778534592</c:v>
                </c:pt>
                <c:pt idx="7">
                  <c:v>6.5995181865490053</c:v>
                </c:pt>
                <c:pt idx="8">
                  <c:v>5.6073602128176843</c:v>
                </c:pt>
                <c:pt idx="9">
                  <c:v>4.4576785753752741</c:v>
                </c:pt>
                <c:pt idx="10">
                  <c:v>4.0853681814254683</c:v>
                </c:pt>
                <c:pt idx="11">
                  <c:v>3.3027729388812204</c:v>
                </c:pt>
                <c:pt idx="12">
                  <c:v>2.6517822878302924</c:v>
                </c:pt>
                <c:pt idx="13">
                  <c:v>2.2485297456515232</c:v>
                </c:pt>
                <c:pt idx="14">
                  <c:v>1.6857443093571869</c:v>
                </c:pt>
                <c:pt idx="15">
                  <c:v>1.3739117505821745</c:v>
                </c:pt>
                <c:pt idx="16">
                  <c:v>0.86015153615710571</c:v>
                </c:pt>
                <c:pt idx="17">
                  <c:v>0.35382547422860622</c:v>
                </c:pt>
                <c:pt idx="18">
                  <c:v>0.2338744190812593</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EE73-40BD-9AFE-45C143729395}"/>
            </c:ext>
          </c:extLst>
        </c:ser>
        <c:dLbls>
          <c:dLblPos val="outEnd"/>
          <c:showLegendKey val="0"/>
          <c:showVal val="1"/>
          <c:showCatName val="0"/>
          <c:showSerName val="0"/>
          <c:showPercent val="0"/>
          <c:showBubbleSize val="0"/>
        </c:dLbls>
        <c:gapWidth val="0"/>
        <c:overlap val="100"/>
        <c:axId val="606677816"/>
        <c:axId val="606682128"/>
      </c:barChart>
      <c:catAx>
        <c:axId val="60667781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606682128"/>
        <c:crosses val="autoZero"/>
        <c:auto val="1"/>
        <c:lblAlgn val="ctr"/>
        <c:lblOffset val="100"/>
        <c:noMultiLvlLbl val="0"/>
      </c:catAx>
      <c:valAx>
        <c:axId val="606682128"/>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606677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-8.0302500437139361</c:v>
                </c:pt>
                <c:pt idx="1">
                  <c:v>-9.4902955062073779</c:v>
                </c:pt>
                <c:pt idx="2">
                  <c:v>-9.6014297819683367</c:v>
                </c:pt>
                <c:pt idx="3">
                  <c:v>-8.8248348958263279</c:v>
                </c:pt>
                <c:pt idx="4">
                  <c:v>-7.9260091193995725</c:v>
                </c:pt>
                <c:pt idx="5">
                  <c:v>-7.0004505898018747</c:v>
                </c:pt>
                <c:pt idx="6">
                  <c:v>-6.7896149138499204</c:v>
                </c:pt>
                <c:pt idx="7">
                  <c:v>-7.3937078833039669</c:v>
                </c:pt>
                <c:pt idx="8">
                  <c:v>-7.4586062652158125</c:v>
                </c:pt>
                <c:pt idx="9">
                  <c:v>-6.1424805304854262</c:v>
                </c:pt>
                <c:pt idx="10">
                  <c:v>-5.0746835783555486</c:v>
                </c:pt>
                <c:pt idx="11">
                  <c:v>-4.7701992010437548</c:v>
                </c:pt>
                <c:pt idx="12">
                  <c:v>-3.4191023175111299</c:v>
                </c:pt>
                <c:pt idx="13">
                  <c:v>-3.2666079330706013</c:v>
                </c:pt>
                <c:pt idx="14">
                  <c:v>-2.1337444685057902</c:v>
                </c:pt>
                <c:pt idx="15">
                  <c:v>-1.4097744360902256</c:v>
                </c:pt>
                <c:pt idx="16">
                  <c:v>-0.76095874749485515</c:v>
                </c:pt>
                <c:pt idx="17">
                  <c:v>-0.37997498217816456</c:v>
                </c:pt>
                <c:pt idx="18">
                  <c:v>-0.12727480597737637</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0947-4970-861D-6A7EA8B0CA4F}"/>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7.8980507248639249</c:v>
                </c:pt>
                <c:pt idx="1">
                  <c:v>9.2594905311505897</c:v>
                </c:pt>
                <c:pt idx="2">
                  <c:v>9.3571450872646658</c:v>
                </c:pt>
                <c:pt idx="3">
                  <c:v>8.5259539098247767</c:v>
                </c:pt>
                <c:pt idx="4">
                  <c:v>7.8645741185939126</c:v>
                </c:pt>
                <c:pt idx="5">
                  <c:v>7.2411807355139954</c:v>
                </c:pt>
                <c:pt idx="6">
                  <c:v>7.0075383072979003</c:v>
                </c:pt>
                <c:pt idx="7">
                  <c:v>7.2673722772071141</c:v>
                </c:pt>
                <c:pt idx="8">
                  <c:v>7.2047554126295266</c:v>
                </c:pt>
                <c:pt idx="9">
                  <c:v>6.0460832370664086</c:v>
                </c:pt>
                <c:pt idx="10">
                  <c:v>4.9411817762375065</c:v>
                </c:pt>
                <c:pt idx="11">
                  <c:v>4.6195982113431926</c:v>
                </c:pt>
                <c:pt idx="12">
                  <c:v>3.3762805235533078</c:v>
                </c:pt>
                <c:pt idx="13">
                  <c:v>3.3391613849948487</c:v>
                </c:pt>
                <c:pt idx="14">
                  <c:v>2.4274875893721313</c:v>
                </c:pt>
                <c:pt idx="15">
                  <c:v>1.6349766357571782</c:v>
                </c:pt>
                <c:pt idx="16">
                  <c:v>1.0858215297941796</c:v>
                </c:pt>
                <c:pt idx="17">
                  <c:v>0.56736776740523343</c:v>
                </c:pt>
                <c:pt idx="18">
                  <c:v>0.33598024012960481</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0947-4970-861D-6A7EA8B0CA4F}"/>
            </c:ext>
          </c:extLst>
        </c:ser>
        <c:dLbls>
          <c:showLegendKey val="0"/>
          <c:showVal val="0"/>
          <c:showCatName val="0"/>
          <c:showSerName val="0"/>
          <c:showPercent val="0"/>
          <c:showBubbleSize val="0"/>
        </c:dLbls>
        <c:gapWidth val="0"/>
        <c:overlap val="100"/>
        <c:axId val="606682520"/>
        <c:axId val="606679776"/>
      </c:barChart>
      <c:catAx>
        <c:axId val="60668252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606679776"/>
        <c:crosses val="autoZero"/>
        <c:auto val="1"/>
        <c:lblAlgn val="ctr"/>
        <c:lblOffset val="100"/>
        <c:noMultiLvlLbl val="0"/>
      </c:catAx>
      <c:valAx>
        <c:axId val="606679776"/>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606682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In-migration</c:v>
                </c:pt>
              </c:strCache>
            </c:strRef>
          </c:tx>
          <c:spPr>
            <a:solidFill>
              <a:schemeClr val="accent6"/>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#,##0</c:formatCode>
                <c:ptCount val="10"/>
                <c:pt idx="0">
                  <c:v>19908</c:v>
                </c:pt>
                <c:pt idx="1">
                  <c:v>24560</c:v>
                </c:pt>
                <c:pt idx="2">
                  <c:v>27619</c:v>
                </c:pt>
                <c:pt idx="3">
                  <c:v>26856</c:v>
                </c:pt>
                <c:pt idx="4">
                  <c:v>27307</c:v>
                </c:pt>
                <c:pt idx="5">
                  <c:v>26874</c:v>
                </c:pt>
                <c:pt idx="6">
                  <c:v>33619</c:v>
                </c:pt>
                <c:pt idx="7">
                  <c:v>27676</c:v>
                </c:pt>
                <c:pt idx="8">
                  <c:v>25056</c:v>
                </c:pt>
                <c:pt idx="9">
                  <c:v>27246</c:v>
                </c:pt>
              </c:numCache>
            </c:numRef>
          </c:val>
          <c:extLst>
            <c:ext xmlns:c16="http://schemas.microsoft.com/office/drawing/2014/chart" uri="{C3380CC4-5D6E-409C-BE32-E72D297353CC}">
              <c16:uniqueId val="{00000000-F178-4777-8E25-2A0A4CAE7FFE}"/>
            </c:ext>
          </c:extLst>
        </c:ser>
        <c:ser>
          <c:idx val="1"/>
          <c:order val="1"/>
          <c:tx>
            <c:strRef>
              <c:f>Sheet1!$C$1</c:f>
              <c:strCache>
                <c:ptCount val="1"/>
                <c:pt idx="0">
                  <c:v>Out-migration</c:v>
                </c:pt>
              </c:strCache>
            </c:strRef>
          </c:tx>
          <c:spPr>
            <a:solidFill>
              <a:srgbClr val="C00000"/>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Sheet1!$C$2:$C$11</c:f>
              <c:numCache>
                <c:formatCode>#,##0</c:formatCode>
                <c:ptCount val="10"/>
                <c:pt idx="0">
                  <c:v>29467</c:v>
                </c:pt>
                <c:pt idx="1">
                  <c:v>29322</c:v>
                </c:pt>
                <c:pt idx="2">
                  <c:v>30903</c:v>
                </c:pt>
                <c:pt idx="3">
                  <c:v>32272</c:v>
                </c:pt>
                <c:pt idx="4">
                  <c:v>28971</c:v>
                </c:pt>
                <c:pt idx="5">
                  <c:v>30314</c:v>
                </c:pt>
                <c:pt idx="6">
                  <c:v>33661</c:v>
                </c:pt>
                <c:pt idx="7">
                  <c:v>36700</c:v>
                </c:pt>
                <c:pt idx="8">
                  <c:v>23696</c:v>
                </c:pt>
                <c:pt idx="9">
                  <c:v>35647</c:v>
                </c:pt>
              </c:numCache>
            </c:numRef>
          </c:val>
          <c:extLst>
            <c:ext xmlns:c16="http://schemas.microsoft.com/office/drawing/2014/chart" uri="{C3380CC4-5D6E-409C-BE32-E72D297353CC}">
              <c16:uniqueId val="{00000001-F178-4777-8E25-2A0A4CAE7FFE}"/>
            </c:ext>
          </c:extLst>
        </c:ser>
        <c:ser>
          <c:idx val="2"/>
          <c:order val="2"/>
          <c:tx>
            <c:strRef>
              <c:f>Sheet1!$D$1</c:f>
              <c:strCache>
                <c:ptCount val="1"/>
                <c:pt idx="0">
                  <c:v>Net migration</c:v>
                </c:pt>
              </c:strCache>
            </c:strRef>
          </c:tx>
          <c:spPr>
            <a:solidFill>
              <a:schemeClr val="accent2"/>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Sheet1!$D$2:$D$11</c:f>
              <c:numCache>
                <c:formatCode>#,##0</c:formatCode>
                <c:ptCount val="10"/>
                <c:pt idx="0">
                  <c:v>-9559</c:v>
                </c:pt>
                <c:pt idx="1">
                  <c:v>-4762</c:v>
                </c:pt>
                <c:pt idx="2">
                  <c:v>-3284</c:v>
                </c:pt>
                <c:pt idx="3">
                  <c:v>-5416</c:v>
                </c:pt>
                <c:pt idx="4">
                  <c:v>-1664</c:v>
                </c:pt>
                <c:pt idx="5">
                  <c:v>-3440</c:v>
                </c:pt>
                <c:pt idx="6">
                  <c:v>-42</c:v>
                </c:pt>
                <c:pt idx="7">
                  <c:v>-9024</c:v>
                </c:pt>
                <c:pt idx="8">
                  <c:v>1360</c:v>
                </c:pt>
                <c:pt idx="9">
                  <c:v>-8401</c:v>
                </c:pt>
              </c:numCache>
            </c:numRef>
          </c:val>
          <c:extLst>
            <c:ext xmlns:c16="http://schemas.microsoft.com/office/drawing/2014/chart" uri="{C3380CC4-5D6E-409C-BE32-E72D297353CC}">
              <c16:uniqueId val="{00000002-F178-4777-8E25-2A0A4CAE7FFE}"/>
            </c:ext>
          </c:extLst>
        </c:ser>
        <c:dLbls>
          <c:showLegendKey val="0"/>
          <c:showVal val="0"/>
          <c:showCatName val="0"/>
          <c:showSerName val="0"/>
          <c:showPercent val="0"/>
          <c:showBubbleSize val="0"/>
        </c:dLbls>
        <c:gapWidth val="50"/>
        <c:axId val="606675464"/>
        <c:axId val="606675856"/>
      </c:barChart>
      <c:lineChart>
        <c:grouping val="standard"/>
        <c:varyColors val="0"/>
        <c:ser>
          <c:idx val="3"/>
          <c:order val="3"/>
          <c:tx>
            <c:strRef>
              <c:f>Sheet1!$E$1</c:f>
              <c:strCache>
                <c:ptCount val="1"/>
                <c:pt idx="0">
                  <c:v>Rate of net migration (‰)</c:v>
                </c:pt>
              </c:strCache>
            </c:strRef>
          </c:tx>
          <c:spPr>
            <a:ln w="28575" cap="rnd">
              <a:solidFill>
                <a:schemeClr val="accent4"/>
              </a:solidFill>
              <a:round/>
            </a:ln>
            <a:effectLst/>
          </c:spPr>
          <c:marker>
            <c:symbol val="none"/>
          </c:marker>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Sheet1!$E$2:$E$11</c:f>
              <c:numCache>
                <c:formatCode>0.0</c:formatCode>
                <c:ptCount val="10"/>
                <c:pt idx="0">
                  <c:v>-8.9507642420760831</c:v>
                </c:pt>
                <c:pt idx="1">
                  <c:v>-4.4170832224115495</c:v>
                </c:pt>
                <c:pt idx="2">
                  <c:v>-3.0109656361169179</c:v>
                </c:pt>
                <c:pt idx="3">
                  <c:v>-4.9266909120018045</c:v>
                </c:pt>
                <c:pt idx="4">
                  <c:v>-1.4944326993370252</c:v>
                </c:pt>
                <c:pt idx="5">
                  <c:v>-3.0460187914566257</c:v>
                </c:pt>
                <c:pt idx="6">
                  <c:v>-3.668532377418611E-2</c:v>
                </c:pt>
                <c:pt idx="7">
                  <c:v>-7.7886163985589683</c:v>
                </c:pt>
                <c:pt idx="8">
                  <c:v>1.1648991891102483</c:v>
                </c:pt>
                <c:pt idx="9">
                  <c:v>-7.1467551851406022</c:v>
                </c:pt>
              </c:numCache>
            </c:numRef>
          </c:val>
          <c:smooth val="0"/>
          <c:extLst>
            <c:ext xmlns:c16="http://schemas.microsoft.com/office/drawing/2014/chart" uri="{C3380CC4-5D6E-409C-BE32-E72D297353CC}">
              <c16:uniqueId val="{00000003-F178-4777-8E25-2A0A4CAE7FFE}"/>
            </c:ext>
          </c:extLst>
        </c:ser>
        <c:dLbls>
          <c:showLegendKey val="0"/>
          <c:showVal val="0"/>
          <c:showCatName val="0"/>
          <c:showSerName val="0"/>
          <c:showPercent val="0"/>
          <c:showBubbleSize val="0"/>
        </c:dLbls>
        <c:marker val="1"/>
        <c:smooth val="0"/>
        <c:axId val="598636984"/>
        <c:axId val="598636592"/>
      </c:lineChart>
      <c:catAx>
        <c:axId val="606675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06675856"/>
        <c:crosses val="autoZero"/>
        <c:auto val="1"/>
        <c:lblAlgn val="ctr"/>
        <c:lblOffset val="100"/>
        <c:noMultiLvlLbl val="0"/>
      </c:catAx>
      <c:valAx>
        <c:axId val="606675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06675464"/>
        <c:crosses val="autoZero"/>
        <c:crossBetween val="between"/>
      </c:valAx>
      <c:valAx>
        <c:axId val="59863659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8636984"/>
        <c:crosses val="max"/>
        <c:crossBetween val="between"/>
      </c:valAx>
      <c:catAx>
        <c:axId val="598636984"/>
        <c:scaling>
          <c:orientation val="minMax"/>
        </c:scaling>
        <c:delete val="1"/>
        <c:axPos val="b"/>
        <c:numFmt formatCode="General" sourceLinked="1"/>
        <c:majorTickMark val="out"/>
        <c:minorTickMark val="none"/>
        <c:tickLblPos val="nextTo"/>
        <c:crossAx val="5986365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Population of Manisa</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1319920</c:v>
                </c:pt>
                <c:pt idx="1">
                  <c:v>1316750</c:v>
                </c:pt>
                <c:pt idx="2">
                  <c:v>1331957</c:v>
                </c:pt>
                <c:pt idx="3">
                  <c:v>1379484</c:v>
                </c:pt>
                <c:pt idx="4">
                  <c:v>1340074</c:v>
                </c:pt>
                <c:pt idx="5">
                  <c:v>1346162</c:v>
                </c:pt>
                <c:pt idx="6">
                  <c:v>1359463</c:v>
                </c:pt>
                <c:pt idx="7">
                  <c:v>1367905</c:v>
                </c:pt>
                <c:pt idx="8">
                  <c:v>1380366</c:v>
                </c:pt>
                <c:pt idx="9">
                  <c:v>1396945</c:v>
                </c:pt>
                <c:pt idx="10">
                  <c:v>1413041</c:v>
                </c:pt>
                <c:pt idx="11">
                  <c:v>1429643</c:v>
                </c:pt>
                <c:pt idx="12">
                  <c:v>1440611</c:v>
                </c:pt>
                <c:pt idx="13">
                  <c:v>1450616</c:v>
                </c:pt>
                <c:pt idx="14">
                  <c:v>1456626</c:v>
                </c:pt>
              </c:numCache>
            </c:numRef>
          </c:val>
          <c:extLst>
            <c:ext xmlns:c16="http://schemas.microsoft.com/office/drawing/2014/chart" uri="{C3380CC4-5D6E-409C-BE32-E72D297353CC}">
              <c16:uniqueId val="{00000000-62BD-4C5E-A38B-668FB1EBBB3C}"/>
            </c:ext>
          </c:extLst>
        </c:ser>
        <c:dLbls>
          <c:showLegendKey val="0"/>
          <c:showVal val="0"/>
          <c:showCatName val="0"/>
          <c:showSerName val="0"/>
          <c:showPercent val="0"/>
          <c:showBubbleSize val="0"/>
        </c:dLbls>
        <c:gapWidth val="75"/>
        <c:overlap val="-25"/>
        <c:axId val="598634632"/>
        <c:axId val="642079664"/>
      </c:barChart>
      <c:lineChart>
        <c:grouping val="standard"/>
        <c:varyColors val="0"/>
        <c:ser>
          <c:idx val="1"/>
          <c:order val="1"/>
          <c:tx>
            <c:strRef>
              <c:f>Sheet1!$C$1</c:f>
              <c:strCache>
                <c:ptCount val="1"/>
                <c:pt idx="0">
                  <c:v>Annual growth rate of population of Manisa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-2.4</c:v>
                </c:pt>
                <c:pt idx="2">
                  <c:v>11.5</c:v>
                </c:pt>
                <c:pt idx="3">
                  <c:v>35.06</c:v>
                </c:pt>
                <c:pt idx="4">
                  <c:v>-28.98</c:v>
                </c:pt>
                <c:pt idx="5">
                  <c:v>4.5</c:v>
                </c:pt>
                <c:pt idx="6">
                  <c:v>9.8000000000000007</c:v>
                </c:pt>
                <c:pt idx="7">
                  <c:v>6.2</c:v>
                </c:pt>
                <c:pt idx="8">
                  <c:v>9.1</c:v>
                </c:pt>
                <c:pt idx="9">
                  <c:v>11.9</c:v>
                </c:pt>
                <c:pt idx="10">
                  <c:v>11.5</c:v>
                </c:pt>
                <c:pt idx="11">
                  <c:v>11.7</c:v>
                </c:pt>
                <c:pt idx="12">
                  <c:v>7.6</c:v>
                </c:pt>
                <c:pt idx="13">
                  <c:v>6.9</c:v>
                </c:pt>
                <c:pt idx="14">
                  <c:v>4.0999999999999996</c:v>
                </c:pt>
              </c:numCache>
            </c:numRef>
          </c:val>
          <c:smooth val="0"/>
          <c:extLst>
            <c:ext xmlns:c16="http://schemas.microsoft.com/office/drawing/2014/chart" uri="{C3380CC4-5D6E-409C-BE32-E72D297353CC}">
              <c16:uniqueId val="{00000001-62BD-4C5E-A38B-668FB1EBBB3C}"/>
            </c:ext>
          </c:extLst>
        </c:ser>
        <c:ser>
          <c:idx val="2"/>
          <c:order val="2"/>
          <c:tx>
            <c:strRef>
              <c:f>Sheet1!$D$1</c:f>
              <c:strCache>
                <c:ptCount val="1"/>
                <c:pt idx="0">
                  <c:v>Annual growth rate of population of Türkiye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62BD-4C5E-A38B-668FB1EBBB3C}"/>
            </c:ext>
          </c:extLst>
        </c:ser>
        <c:dLbls>
          <c:showLegendKey val="0"/>
          <c:showVal val="0"/>
          <c:showCatName val="0"/>
          <c:showSerName val="0"/>
          <c:showPercent val="0"/>
          <c:showBubbleSize val="0"/>
        </c:dLbls>
        <c:marker val="1"/>
        <c:smooth val="0"/>
        <c:axId val="642076136"/>
        <c:axId val="642078488"/>
      </c:lineChart>
      <c:catAx>
        <c:axId val="598634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42079664"/>
        <c:crosses val="autoZero"/>
        <c:auto val="1"/>
        <c:lblAlgn val="ctr"/>
        <c:lblOffset val="100"/>
        <c:noMultiLvlLbl val="0"/>
      </c:catAx>
      <c:valAx>
        <c:axId val="6420796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98634632"/>
        <c:crosses val="autoZero"/>
        <c:crossBetween val="between"/>
      </c:valAx>
      <c:valAx>
        <c:axId val="6420784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Annual growth rates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42076136"/>
        <c:crosses val="max"/>
        <c:crossBetween val="between"/>
      </c:valAx>
      <c:catAx>
        <c:axId val="642076136"/>
        <c:scaling>
          <c:orientation val="minMax"/>
        </c:scaling>
        <c:delete val="1"/>
        <c:axPos val="b"/>
        <c:numFmt formatCode="General" sourceLinked="1"/>
        <c:majorTickMark val="out"/>
        <c:minorTickMark val="none"/>
        <c:tickLblPos val="nextTo"/>
        <c:crossAx val="6420784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-6.9494394065910017</c:v>
                </c:pt>
                <c:pt idx="1">
                  <c:v>-7.6982464872028196</c:v>
                </c:pt>
                <c:pt idx="2">
                  <c:v>-8.1404849031797699</c:v>
                </c:pt>
                <c:pt idx="3">
                  <c:v>-8.1565254152168993</c:v>
                </c:pt>
                <c:pt idx="4">
                  <c:v>-10.005981461965249</c:v>
                </c:pt>
                <c:pt idx="5">
                  <c:v>-8.6776171894324499</c:v>
                </c:pt>
                <c:pt idx="6">
                  <c:v>-7.642329562064039</c:v>
                </c:pt>
                <c:pt idx="7">
                  <c:v>-7.2197295299830158</c:v>
                </c:pt>
                <c:pt idx="8">
                  <c:v>-7.1750559544029704</c:v>
                </c:pt>
                <c:pt idx="9">
                  <c:v>-6.8272616747194039</c:v>
                </c:pt>
                <c:pt idx="10">
                  <c:v>-5.984010457814203</c:v>
                </c:pt>
                <c:pt idx="11">
                  <c:v>-4.6535474266971084</c:v>
                </c:pt>
                <c:pt idx="12">
                  <c:v>-3.3182872331016204</c:v>
                </c:pt>
                <c:pt idx="13">
                  <c:v>-2.6999030073711396</c:v>
                </c:pt>
                <c:pt idx="14">
                  <c:v>-2.2402748774100121</c:v>
                </c:pt>
                <c:pt idx="15">
                  <c:v>-1.5473847219369743</c:v>
                </c:pt>
                <c:pt idx="16">
                  <c:v>-0.7670962625606953</c:v>
                </c:pt>
                <c:pt idx="17">
                  <c:v>-0.2323625575472108</c:v>
                </c:pt>
                <c:pt idx="18">
                  <c:v>-6.446187080341978E-2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38ED-4A0F-A6C4-F9ABB19D4015}"/>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6.655035773421214</c:v>
                </c:pt>
                <c:pt idx="1">
                  <c:v>7.4631735183247834</c:v>
                </c:pt>
                <c:pt idx="2">
                  <c:v>7.8863889446266349</c:v>
                </c:pt>
                <c:pt idx="3">
                  <c:v>7.8837850133030258</c:v>
                </c:pt>
                <c:pt idx="4">
                  <c:v>8.1850751846876584</c:v>
                </c:pt>
                <c:pt idx="5">
                  <c:v>8.2264317410038004</c:v>
                </c:pt>
                <c:pt idx="6">
                  <c:v>7.6877243018783545</c:v>
                </c:pt>
                <c:pt idx="7">
                  <c:v>7.4181408236694297</c:v>
                </c:pt>
                <c:pt idx="8">
                  <c:v>7.2689508760697183</c:v>
                </c:pt>
                <c:pt idx="9">
                  <c:v>6.789827512525676</c:v>
                </c:pt>
                <c:pt idx="10">
                  <c:v>5.9729589390664746</c:v>
                </c:pt>
                <c:pt idx="11">
                  <c:v>4.764581632481133</c:v>
                </c:pt>
                <c:pt idx="12">
                  <c:v>3.6891579958306462</c:v>
                </c:pt>
                <c:pt idx="13">
                  <c:v>3.1550457296292156</c:v>
                </c:pt>
                <c:pt idx="14">
                  <c:v>2.8373661081489265</c:v>
                </c:pt>
                <c:pt idx="15">
                  <c:v>2.2373896967032696</c:v>
                </c:pt>
                <c:pt idx="16">
                  <c:v>1.2930816608180327</c:v>
                </c:pt>
                <c:pt idx="17">
                  <c:v>0.42382811602505288</c:v>
                </c:pt>
                <c:pt idx="18">
                  <c:v>0.16205643178695553</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38ED-4A0F-A6C4-F9ABB19D4015}"/>
            </c:ext>
          </c:extLst>
        </c:ser>
        <c:dLbls>
          <c:dLblPos val="outEnd"/>
          <c:showLegendKey val="0"/>
          <c:showVal val="1"/>
          <c:showCatName val="0"/>
          <c:showSerName val="0"/>
          <c:showPercent val="0"/>
          <c:showBubbleSize val="0"/>
        </c:dLbls>
        <c:gapWidth val="0"/>
        <c:overlap val="100"/>
        <c:axId val="642078096"/>
        <c:axId val="642076528"/>
      </c:barChart>
      <c:catAx>
        <c:axId val="64207809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642076528"/>
        <c:crosses val="autoZero"/>
        <c:auto val="1"/>
        <c:lblAlgn val="ctr"/>
        <c:lblOffset val="100"/>
        <c:noMultiLvlLbl val="0"/>
      </c:catAx>
      <c:valAx>
        <c:axId val="642076528"/>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64207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-6.2448715003118123</c:v>
                </c:pt>
                <c:pt idx="1">
                  <c:v>-7.2015076421483357</c:v>
                </c:pt>
                <c:pt idx="2">
                  <c:v>-7.0475158915110345</c:v>
                </c:pt>
                <c:pt idx="3">
                  <c:v>-6.7816544676754091</c:v>
                </c:pt>
                <c:pt idx="4">
                  <c:v>-7.302026236036804</c:v>
                </c:pt>
                <c:pt idx="5">
                  <c:v>-7.1358628461395384</c:v>
                </c:pt>
                <c:pt idx="6">
                  <c:v>-7.1950799225391409</c:v>
                </c:pt>
                <c:pt idx="7">
                  <c:v>-7.645157055174451</c:v>
                </c:pt>
                <c:pt idx="8">
                  <c:v>-7.8471515628931856</c:v>
                </c:pt>
                <c:pt idx="9">
                  <c:v>-6.9654598965000387</c:v>
                </c:pt>
                <c:pt idx="10">
                  <c:v>-6.3269274953228081</c:v>
                </c:pt>
                <c:pt idx="11">
                  <c:v>-6.3460738941587076</c:v>
                </c:pt>
                <c:pt idx="12">
                  <c:v>-5.2359930416516232</c:v>
                </c:pt>
                <c:pt idx="13">
                  <c:v>-4.482719007450684</c:v>
                </c:pt>
                <c:pt idx="14">
                  <c:v>-2.8518561066071486</c:v>
                </c:pt>
                <c:pt idx="15">
                  <c:v>-1.7239964551810156</c:v>
                </c:pt>
                <c:pt idx="16">
                  <c:v>-1.0173575781446593</c:v>
                </c:pt>
                <c:pt idx="17">
                  <c:v>-0.48932725024890317</c:v>
                </c:pt>
                <c:pt idx="18">
                  <c:v>-0.15946215030470126</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4EF4-44A2-A964-6A355004E41E}"/>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6.0030217061059963</c:v>
                </c:pt>
                <c:pt idx="1">
                  <c:v>6.8338530336991914</c:v>
                </c:pt>
                <c:pt idx="2">
                  <c:v>6.6813892128400454</c:v>
                </c:pt>
                <c:pt idx="3">
                  <c:v>6.2814818490856306</c:v>
                </c:pt>
                <c:pt idx="4">
                  <c:v>6.7771960442117516</c:v>
                </c:pt>
                <c:pt idx="5">
                  <c:v>6.6465127691896262</c:v>
                </c:pt>
                <c:pt idx="6">
                  <c:v>6.9602629104874705</c:v>
                </c:pt>
                <c:pt idx="7">
                  <c:v>7.5005031581791464</c:v>
                </c:pt>
                <c:pt idx="8">
                  <c:v>7.6484178776925855</c:v>
                </c:pt>
                <c:pt idx="9">
                  <c:v>6.9169775219252898</c:v>
                </c:pt>
                <c:pt idx="10">
                  <c:v>6.3643306341998676</c:v>
                </c:pt>
                <c:pt idx="11">
                  <c:v>6.4387704744023448</c:v>
                </c:pt>
                <c:pt idx="12">
                  <c:v>5.4116385311641011</c:v>
                </c:pt>
                <c:pt idx="13">
                  <c:v>4.9098588675770385</c:v>
                </c:pt>
                <c:pt idx="14">
                  <c:v>3.4737213578929662</c:v>
                </c:pt>
                <c:pt idx="15">
                  <c:v>2.3371352792458966</c:v>
                </c:pt>
                <c:pt idx="16">
                  <c:v>1.5559305117876865</c:v>
                </c:pt>
                <c:pt idx="17">
                  <c:v>0.88156070017562282</c:v>
                </c:pt>
                <c:pt idx="18">
                  <c:v>0.37743756013774127</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4EF4-44A2-A964-6A355004E41E}"/>
            </c:ext>
          </c:extLst>
        </c:ser>
        <c:dLbls>
          <c:showLegendKey val="0"/>
          <c:showVal val="0"/>
          <c:showCatName val="0"/>
          <c:showSerName val="0"/>
          <c:showPercent val="0"/>
          <c:showBubbleSize val="0"/>
        </c:dLbls>
        <c:gapWidth val="0"/>
        <c:overlap val="100"/>
        <c:axId val="642075744"/>
        <c:axId val="642076920"/>
      </c:barChart>
      <c:catAx>
        <c:axId val="64207574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642076920"/>
        <c:crosses val="autoZero"/>
        <c:auto val="1"/>
        <c:lblAlgn val="ctr"/>
        <c:lblOffset val="100"/>
        <c:noMultiLvlLbl val="0"/>
      </c:catAx>
      <c:valAx>
        <c:axId val="642076920"/>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64207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In-migration</c:v>
                </c:pt>
              </c:strCache>
            </c:strRef>
          </c:tx>
          <c:spPr>
            <a:solidFill>
              <a:schemeClr val="accent6"/>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#,##0</c:formatCode>
                <c:ptCount val="10"/>
                <c:pt idx="0">
                  <c:v>32211</c:v>
                </c:pt>
                <c:pt idx="1">
                  <c:v>36257</c:v>
                </c:pt>
                <c:pt idx="2">
                  <c:v>35570</c:v>
                </c:pt>
                <c:pt idx="3">
                  <c:v>39558</c:v>
                </c:pt>
                <c:pt idx="4">
                  <c:v>39999</c:v>
                </c:pt>
                <c:pt idx="5">
                  <c:v>40257</c:v>
                </c:pt>
                <c:pt idx="6">
                  <c:v>41189</c:v>
                </c:pt>
                <c:pt idx="7">
                  <c:v>40857</c:v>
                </c:pt>
                <c:pt idx="8">
                  <c:v>37003</c:v>
                </c:pt>
                <c:pt idx="9">
                  <c:v>43325</c:v>
                </c:pt>
              </c:numCache>
            </c:numRef>
          </c:val>
          <c:extLst>
            <c:ext xmlns:c16="http://schemas.microsoft.com/office/drawing/2014/chart" uri="{C3380CC4-5D6E-409C-BE32-E72D297353CC}">
              <c16:uniqueId val="{00000000-849E-49B4-A38C-A851E225FF6A}"/>
            </c:ext>
          </c:extLst>
        </c:ser>
        <c:ser>
          <c:idx val="1"/>
          <c:order val="1"/>
          <c:tx>
            <c:strRef>
              <c:f>Sheet1!$C$1</c:f>
              <c:strCache>
                <c:ptCount val="1"/>
                <c:pt idx="0">
                  <c:v>Out-migration</c:v>
                </c:pt>
              </c:strCache>
            </c:strRef>
          </c:tx>
          <c:spPr>
            <a:solidFill>
              <a:srgbClr val="C00000"/>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Sheet1!$C$2:$C$11</c:f>
              <c:numCache>
                <c:formatCode>#,##0</c:formatCode>
                <c:ptCount val="10"/>
                <c:pt idx="0">
                  <c:v>34054</c:v>
                </c:pt>
                <c:pt idx="1">
                  <c:v>36989</c:v>
                </c:pt>
                <c:pt idx="2">
                  <c:v>38432</c:v>
                </c:pt>
                <c:pt idx="3">
                  <c:v>36736</c:v>
                </c:pt>
                <c:pt idx="4">
                  <c:v>35685</c:v>
                </c:pt>
                <c:pt idx="5">
                  <c:v>36021</c:v>
                </c:pt>
                <c:pt idx="6">
                  <c:v>39056</c:v>
                </c:pt>
                <c:pt idx="7">
                  <c:v>37164</c:v>
                </c:pt>
                <c:pt idx="8">
                  <c:v>29833</c:v>
                </c:pt>
                <c:pt idx="9">
                  <c:v>40605</c:v>
                </c:pt>
              </c:numCache>
            </c:numRef>
          </c:val>
          <c:extLst>
            <c:ext xmlns:c16="http://schemas.microsoft.com/office/drawing/2014/chart" uri="{C3380CC4-5D6E-409C-BE32-E72D297353CC}">
              <c16:uniqueId val="{00000001-849E-49B4-A38C-A851E225FF6A}"/>
            </c:ext>
          </c:extLst>
        </c:ser>
        <c:ser>
          <c:idx val="2"/>
          <c:order val="2"/>
          <c:tx>
            <c:strRef>
              <c:f>Sheet1!$D$1</c:f>
              <c:strCache>
                <c:ptCount val="1"/>
                <c:pt idx="0">
                  <c:v>Net migration</c:v>
                </c:pt>
              </c:strCache>
            </c:strRef>
          </c:tx>
          <c:spPr>
            <a:solidFill>
              <a:schemeClr val="accent2"/>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Sheet1!$D$2:$D$11</c:f>
              <c:numCache>
                <c:formatCode>#,##0</c:formatCode>
                <c:ptCount val="10"/>
                <c:pt idx="0">
                  <c:v>-1843</c:v>
                </c:pt>
                <c:pt idx="1">
                  <c:v>-732</c:v>
                </c:pt>
                <c:pt idx="2">
                  <c:v>-2862</c:v>
                </c:pt>
                <c:pt idx="3">
                  <c:v>2822</c:v>
                </c:pt>
                <c:pt idx="4">
                  <c:v>4314</c:v>
                </c:pt>
                <c:pt idx="5">
                  <c:v>4236</c:v>
                </c:pt>
                <c:pt idx="6">
                  <c:v>2133</c:v>
                </c:pt>
                <c:pt idx="7">
                  <c:v>3693</c:v>
                </c:pt>
                <c:pt idx="8">
                  <c:v>7170</c:v>
                </c:pt>
                <c:pt idx="9">
                  <c:v>2720</c:v>
                </c:pt>
              </c:numCache>
            </c:numRef>
          </c:val>
          <c:extLst>
            <c:ext xmlns:c16="http://schemas.microsoft.com/office/drawing/2014/chart" uri="{C3380CC4-5D6E-409C-BE32-E72D297353CC}">
              <c16:uniqueId val="{00000002-849E-49B4-A38C-A851E225FF6A}"/>
            </c:ext>
          </c:extLst>
        </c:ser>
        <c:dLbls>
          <c:showLegendKey val="0"/>
          <c:showVal val="0"/>
          <c:showCatName val="0"/>
          <c:showSerName val="0"/>
          <c:showPercent val="0"/>
          <c:showBubbleSize val="0"/>
        </c:dLbls>
        <c:gapWidth val="50"/>
        <c:axId val="642078880"/>
        <c:axId val="642074960"/>
      </c:barChart>
      <c:lineChart>
        <c:grouping val="standard"/>
        <c:varyColors val="0"/>
        <c:ser>
          <c:idx val="3"/>
          <c:order val="3"/>
          <c:tx>
            <c:strRef>
              <c:f>Sheet1!$E$1</c:f>
              <c:strCache>
                <c:ptCount val="1"/>
                <c:pt idx="0">
                  <c:v>Rate of net migration (‰)</c:v>
                </c:pt>
              </c:strCache>
            </c:strRef>
          </c:tx>
          <c:spPr>
            <a:ln w="28575" cap="rnd">
              <a:solidFill>
                <a:schemeClr val="accent4"/>
              </a:solidFill>
              <a:round/>
            </a:ln>
            <a:effectLst/>
          </c:spPr>
          <c:marker>
            <c:symbol val="none"/>
          </c:marker>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Sheet1!$E$2:$E$11</c:f>
              <c:numCache>
                <c:formatCode>0.0</c:formatCode>
                <c:ptCount val="10"/>
                <c:pt idx="0">
                  <c:v>-1.368140876196613</c:v>
                </c:pt>
                <c:pt idx="1">
                  <c:v>-0.53830297780088521</c:v>
                </c:pt>
                <c:pt idx="2">
                  <c:v>-2.0900640894564955</c:v>
                </c:pt>
                <c:pt idx="3">
                  <c:v>2.0464772236947542</c:v>
                </c:pt>
                <c:pt idx="4">
                  <c:v>3.0929431569528845</c:v>
                </c:pt>
                <c:pt idx="5">
                  <c:v>3.0022899903113069</c:v>
                </c:pt>
                <c:pt idx="6">
                  <c:v>1.4930946995138168</c:v>
                </c:pt>
                <c:pt idx="7">
                  <c:v>2.5667855997280999</c:v>
                </c:pt>
                <c:pt idx="8">
                  <c:v>4.9549733212349976</c:v>
                </c:pt>
                <c:pt idx="9">
                  <c:v>1.8690741074140398</c:v>
                </c:pt>
              </c:numCache>
            </c:numRef>
          </c:val>
          <c:smooth val="0"/>
          <c:extLst>
            <c:ext xmlns:c16="http://schemas.microsoft.com/office/drawing/2014/chart" uri="{C3380CC4-5D6E-409C-BE32-E72D297353CC}">
              <c16:uniqueId val="{00000003-849E-49B4-A38C-A851E225FF6A}"/>
            </c:ext>
          </c:extLst>
        </c:ser>
        <c:dLbls>
          <c:showLegendKey val="0"/>
          <c:showVal val="0"/>
          <c:showCatName val="0"/>
          <c:showSerName val="0"/>
          <c:showPercent val="0"/>
          <c:showBubbleSize val="0"/>
        </c:dLbls>
        <c:marker val="1"/>
        <c:smooth val="0"/>
        <c:axId val="642073000"/>
        <c:axId val="642080056"/>
      </c:lineChart>
      <c:catAx>
        <c:axId val="64207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42074960"/>
        <c:crosses val="autoZero"/>
        <c:auto val="1"/>
        <c:lblAlgn val="ctr"/>
        <c:lblOffset val="100"/>
        <c:noMultiLvlLbl val="0"/>
      </c:catAx>
      <c:valAx>
        <c:axId val="642074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42078880"/>
        <c:crosses val="autoZero"/>
        <c:crossBetween val="between"/>
      </c:valAx>
      <c:valAx>
        <c:axId val="64208005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42073000"/>
        <c:crosses val="max"/>
        <c:crossBetween val="between"/>
      </c:valAx>
      <c:catAx>
        <c:axId val="642073000"/>
        <c:scaling>
          <c:orientation val="minMax"/>
        </c:scaling>
        <c:delete val="1"/>
        <c:axPos val="b"/>
        <c:numFmt formatCode="General" sourceLinked="1"/>
        <c:majorTickMark val="out"/>
        <c:minorTickMark val="none"/>
        <c:tickLblPos val="nextTo"/>
        <c:crossAx val="642080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Population of Tekirdağ</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728396</c:v>
                </c:pt>
                <c:pt idx="1">
                  <c:v>770772</c:v>
                </c:pt>
                <c:pt idx="2">
                  <c:v>783310</c:v>
                </c:pt>
                <c:pt idx="3">
                  <c:v>798109</c:v>
                </c:pt>
                <c:pt idx="4">
                  <c:v>829873</c:v>
                </c:pt>
                <c:pt idx="5">
                  <c:v>852321</c:v>
                </c:pt>
                <c:pt idx="6">
                  <c:v>874475</c:v>
                </c:pt>
                <c:pt idx="7">
                  <c:v>906732</c:v>
                </c:pt>
                <c:pt idx="8">
                  <c:v>937910</c:v>
                </c:pt>
                <c:pt idx="9">
                  <c:v>972875</c:v>
                </c:pt>
                <c:pt idx="10">
                  <c:v>1005463</c:v>
                </c:pt>
                <c:pt idx="11">
                  <c:v>1029927</c:v>
                </c:pt>
                <c:pt idx="12">
                  <c:v>1055412</c:v>
                </c:pt>
                <c:pt idx="13">
                  <c:v>1081065</c:v>
                </c:pt>
                <c:pt idx="14">
                  <c:v>1113400</c:v>
                </c:pt>
              </c:numCache>
            </c:numRef>
          </c:val>
          <c:extLst>
            <c:ext xmlns:c16="http://schemas.microsoft.com/office/drawing/2014/chart" uri="{C3380CC4-5D6E-409C-BE32-E72D297353CC}">
              <c16:uniqueId val="{00000000-4473-4278-9C58-BC611424AE68}"/>
            </c:ext>
          </c:extLst>
        </c:ser>
        <c:dLbls>
          <c:showLegendKey val="0"/>
          <c:showVal val="0"/>
          <c:showCatName val="0"/>
          <c:showSerName val="0"/>
          <c:showPercent val="0"/>
          <c:showBubbleSize val="0"/>
        </c:dLbls>
        <c:gapWidth val="75"/>
        <c:overlap val="-25"/>
        <c:axId val="642074176"/>
        <c:axId val="642077704"/>
      </c:barChart>
      <c:lineChart>
        <c:grouping val="standard"/>
        <c:varyColors val="0"/>
        <c:ser>
          <c:idx val="1"/>
          <c:order val="1"/>
          <c:tx>
            <c:strRef>
              <c:f>Sheet1!$C$1</c:f>
              <c:strCache>
                <c:ptCount val="1"/>
                <c:pt idx="0">
                  <c:v>Annual growth rate of population of Tekirdağ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56.5</c:v>
                </c:pt>
                <c:pt idx="2">
                  <c:v>16.100000000000001</c:v>
                </c:pt>
                <c:pt idx="3">
                  <c:v>18.72</c:v>
                </c:pt>
                <c:pt idx="4">
                  <c:v>39.03</c:v>
                </c:pt>
                <c:pt idx="5">
                  <c:v>26.7</c:v>
                </c:pt>
                <c:pt idx="6">
                  <c:v>25.7</c:v>
                </c:pt>
                <c:pt idx="7">
                  <c:v>36.200000000000003</c:v>
                </c:pt>
                <c:pt idx="8">
                  <c:v>33.799999999999997</c:v>
                </c:pt>
                <c:pt idx="9">
                  <c:v>36.6</c:v>
                </c:pt>
                <c:pt idx="10">
                  <c:v>32.9</c:v>
                </c:pt>
                <c:pt idx="11">
                  <c:v>24</c:v>
                </c:pt>
                <c:pt idx="12">
                  <c:v>24.4</c:v>
                </c:pt>
                <c:pt idx="13">
                  <c:v>24</c:v>
                </c:pt>
                <c:pt idx="14">
                  <c:v>29.5</c:v>
                </c:pt>
              </c:numCache>
            </c:numRef>
          </c:val>
          <c:smooth val="0"/>
          <c:extLst>
            <c:ext xmlns:c16="http://schemas.microsoft.com/office/drawing/2014/chart" uri="{C3380CC4-5D6E-409C-BE32-E72D297353CC}">
              <c16:uniqueId val="{00000001-4473-4278-9C58-BC611424AE68}"/>
            </c:ext>
          </c:extLst>
        </c:ser>
        <c:ser>
          <c:idx val="2"/>
          <c:order val="2"/>
          <c:tx>
            <c:strRef>
              <c:f>Sheet1!$D$1</c:f>
              <c:strCache>
                <c:ptCount val="1"/>
                <c:pt idx="0">
                  <c:v>Annual growth rate of population of Türkiye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4473-4278-9C58-BC611424AE68}"/>
            </c:ext>
          </c:extLst>
        </c:ser>
        <c:dLbls>
          <c:showLegendKey val="0"/>
          <c:showVal val="0"/>
          <c:showCatName val="0"/>
          <c:showSerName val="0"/>
          <c:showPercent val="0"/>
          <c:showBubbleSize val="0"/>
        </c:dLbls>
        <c:marker val="1"/>
        <c:smooth val="0"/>
        <c:axId val="642074568"/>
        <c:axId val="642079272"/>
      </c:lineChart>
      <c:catAx>
        <c:axId val="64207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42077704"/>
        <c:crosses val="autoZero"/>
        <c:auto val="1"/>
        <c:lblAlgn val="ctr"/>
        <c:lblOffset val="100"/>
        <c:noMultiLvlLbl val="0"/>
      </c:catAx>
      <c:valAx>
        <c:axId val="64207770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42074176"/>
        <c:crosses val="autoZero"/>
        <c:crossBetween val="between"/>
      </c:valAx>
      <c:valAx>
        <c:axId val="64207927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Annual growth rates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42074568"/>
        <c:crosses val="max"/>
        <c:crossBetween val="between"/>
      </c:valAx>
      <c:catAx>
        <c:axId val="642074568"/>
        <c:scaling>
          <c:orientation val="minMax"/>
        </c:scaling>
        <c:delete val="1"/>
        <c:axPos val="b"/>
        <c:numFmt formatCode="General" sourceLinked="1"/>
        <c:majorTickMark val="out"/>
        <c:minorTickMark val="none"/>
        <c:tickLblPos val="nextTo"/>
        <c:crossAx val="6420792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-6.9395240389350104</c:v>
                </c:pt>
                <c:pt idx="1">
                  <c:v>-7.4058498335121099</c:v>
                </c:pt>
                <c:pt idx="2">
                  <c:v>-7.566881286548151</c:v>
                </c:pt>
                <c:pt idx="3">
                  <c:v>-7.6858582444111434</c:v>
                </c:pt>
                <c:pt idx="4">
                  <c:v>-10.029997098772169</c:v>
                </c:pt>
                <c:pt idx="5">
                  <c:v>-10.469439956561432</c:v>
                </c:pt>
                <c:pt idx="6">
                  <c:v>-8.9815625640466017</c:v>
                </c:pt>
                <c:pt idx="7">
                  <c:v>-8.1093310407422887</c:v>
                </c:pt>
                <c:pt idx="8">
                  <c:v>-7.3180144954924504</c:v>
                </c:pt>
                <c:pt idx="9">
                  <c:v>-6.5903120283841226</c:v>
                </c:pt>
                <c:pt idx="10">
                  <c:v>-5.6576604392299235</c:v>
                </c:pt>
                <c:pt idx="11">
                  <c:v>-4.2488348509327842</c:v>
                </c:pt>
                <c:pt idx="12">
                  <c:v>-2.8410739333995205</c:v>
                </c:pt>
                <c:pt idx="13">
                  <c:v>-2.1511672784087428</c:v>
                </c:pt>
                <c:pt idx="14">
                  <c:v>-1.8171268262430695</c:v>
                </c:pt>
                <c:pt idx="15">
                  <c:v>-1.2784034197224936</c:v>
                </c:pt>
                <c:pt idx="16">
                  <c:v>-0.65450635209194497</c:v>
                </c:pt>
                <c:pt idx="17">
                  <c:v>-0.20015810360843539</c:v>
                </c:pt>
                <c:pt idx="18">
                  <c:v>-5.4298208957607473E-2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E8C1-4DAF-BE84-D2C36C2AE1B2}"/>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6.9150791198010735</c:v>
                </c:pt>
                <c:pt idx="1">
                  <c:v>7.4265721179609461</c:v>
                </c:pt>
                <c:pt idx="2">
                  <c:v>7.5731585259701779</c:v>
                </c:pt>
                <c:pt idx="3">
                  <c:v>7.4104107538284003</c:v>
                </c:pt>
                <c:pt idx="4">
                  <c:v>8.3307579112712755</c:v>
                </c:pt>
                <c:pt idx="5">
                  <c:v>9.8380177661592381</c:v>
                </c:pt>
                <c:pt idx="6">
                  <c:v>8.7790231164213637</c:v>
                </c:pt>
                <c:pt idx="7">
                  <c:v>7.9630159940798375</c:v>
                </c:pt>
                <c:pt idx="8">
                  <c:v>7.3871610720938605</c:v>
                </c:pt>
                <c:pt idx="9">
                  <c:v>6.6820152370475174</c:v>
                </c:pt>
                <c:pt idx="10">
                  <c:v>5.8248958726144267</c:v>
                </c:pt>
                <c:pt idx="11">
                  <c:v>4.3879521283382434</c:v>
                </c:pt>
                <c:pt idx="12">
                  <c:v>3.0723603814081937</c:v>
                </c:pt>
                <c:pt idx="13">
                  <c:v>2.6388388768702526</c:v>
                </c:pt>
                <c:pt idx="14">
                  <c:v>2.3581414998312979</c:v>
                </c:pt>
                <c:pt idx="15">
                  <c:v>1.897400855701701</c:v>
                </c:pt>
                <c:pt idx="16">
                  <c:v>1.034043771778856</c:v>
                </c:pt>
                <c:pt idx="17">
                  <c:v>0.3416569084161013</c:v>
                </c:pt>
                <c:pt idx="18">
                  <c:v>0.13949809040723801</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E8C1-4DAF-BE84-D2C36C2AE1B2}"/>
            </c:ext>
          </c:extLst>
        </c:ser>
        <c:dLbls>
          <c:dLblPos val="outEnd"/>
          <c:showLegendKey val="0"/>
          <c:showVal val="1"/>
          <c:showCatName val="0"/>
          <c:showSerName val="0"/>
          <c:showPercent val="0"/>
          <c:showBubbleSize val="0"/>
        </c:dLbls>
        <c:gapWidth val="0"/>
        <c:overlap val="100"/>
        <c:axId val="621022456"/>
        <c:axId val="621028336"/>
      </c:barChart>
      <c:catAx>
        <c:axId val="62102245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621028336"/>
        <c:crosses val="autoZero"/>
        <c:auto val="1"/>
        <c:lblAlgn val="ctr"/>
        <c:lblOffset val="100"/>
        <c:noMultiLvlLbl val="0"/>
      </c:catAx>
      <c:valAx>
        <c:axId val="621028336"/>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62102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-6.6449842641863404</c:v>
                </c:pt>
                <c:pt idx="1">
                  <c:v>-7.4038099078644004</c:v>
                </c:pt>
                <c:pt idx="2">
                  <c:v>-7.0119486986175277</c:v>
                </c:pt>
                <c:pt idx="3">
                  <c:v>-6.65673133399374</c:v>
                </c:pt>
                <c:pt idx="4">
                  <c:v>-7.8819331819656187</c:v>
                </c:pt>
                <c:pt idx="5">
                  <c:v>-7.9411945192029529</c:v>
                </c:pt>
                <c:pt idx="6">
                  <c:v>-8.1954221493631163</c:v>
                </c:pt>
                <c:pt idx="7">
                  <c:v>-8.3633877146689333</c:v>
                </c:pt>
                <c:pt idx="8">
                  <c:v>-8.7329820901017783</c:v>
                </c:pt>
                <c:pt idx="9">
                  <c:v>-7.1755310289205845</c:v>
                </c:pt>
                <c:pt idx="10">
                  <c:v>-5.9694400855607475</c:v>
                </c:pt>
                <c:pt idx="11">
                  <c:v>-5.492894776060524</c:v>
                </c:pt>
                <c:pt idx="12">
                  <c:v>-4.3436105583364748</c:v>
                </c:pt>
                <c:pt idx="13">
                  <c:v>-3.5632193984448279</c:v>
                </c:pt>
                <c:pt idx="14">
                  <c:v>-2.2093257707918754</c:v>
                </c:pt>
                <c:pt idx="15">
                  <c:v>-1.2346696355778417</c:v>
                </c:pt>
                <c:pt idx="16">
                  <c:v>-0.71481796425033528</c:v>
                </c:pt>
                <c:pt idx="17">
                  <c:v>-0.34574957701782227</c:v>
                </c:pt>
                <c:pt idx="18">
                  <c:v>-0.11834734507455882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FB65-4566-9967-4D7BFF6AFCE3}"/>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6.6876594020753339</c:v>
                </c:pt>
                <c:pt idx="1">
                  <c:v>7.3551915587106036</c:v>
                </c:pt>
                <c:pt idx="2">
                  <c:v>6.9117660599029547</c:v>
                </c:pt>
                <c:pt idx="3">
                  <c:v>6.2563875921884922</c:v>
                </c:pt>
                <c:pt idx="4">
                  <c:v>6.779180362585052</c:v>
                </c:pt>
                <c:pt idx="5">
                  <c:v>7.6109714664530568</c:v>
                </c:pt>
                <c:pt idx="6">
                  <c:v>7.9455662053789275</c:v>
                </c:pt>
                <c:pt idx="7">
                  <c:v>8.3527147842259861</c:v>
                </c:pt>
                <c:pt idx="8">
                  <c:v>8.4013295399092147</c:v>
                </c:pt>
                <c:pt idx="9">
                  <c:v>6.9977626163577611</c:v>
                </c:pt>
                <c:pt idx="10">
                  <c:v>5.8378219116279499</c:v>
                </c:pt>
                <c:pt idx="11">
                  <c:v>5.7096557375539776</c:v>
                </c:pt>
                <c:pt idx="12">
                  <c:v>4.7296264582124863</c:v>
                </c:pt>
                <c:pt idx="13">
                  <c:v>4.0260015284184556</c:v>
                </c:pt>
                <c:pt idx="14">
                  <c:v>2.7285031627213212</c:v>
                </c:pt>
                <c:pt idx="15">
                  <c:v>1.6847590899465055</c:v>
                </c:pt>
                <c:pt idx="16">
                  <c:v>1.0919905348543859</c:v>
                </c:pt>
                <c:pt idx="17">
                  <c:v>0.62775644743989911</c:v>
                </c:pt>
                <c:pt idx="18">
                  <c:v>0.26535554143763407</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FB65-4566-9967-4D7BFF6AFCE3}"/>
            </c:ext>
          </c:extLst>
        </c:ser>
        <c:dLbls>
          <c:showLegendKey val="0"/>
          <c:showVal val="0"/>
          <c:showCatName val="0"/>
          <c:showSerName val="0"/>
          <c:showPercent val="0"/>
          <c:showBubbleSize val="0"/>
        </c:dLbls>
        <c:gapWidth val="0"/>
        <c:overlap val="100"/>
        <c:axId val="621024416"/>
        <c:axId val="621027944"/>
      </c:barChart>
      <c:catAx>
        <c:axId val="62102441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621027944"/>
        <c:crosses val="autoZero"/>
        <c:auto val="1"/>
        <c:lblAlgn val="ctr"/>
        <c:lblOffset val="100"/>
        <c:noMultiLvlLbl val="0"/>
      </c:catAx>
      <c:valAx>
        <c:axId val="621027944"/>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62102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-7.9095636628398109</c:v>
                </c:pt>
                <c:pt idx="1">
                  <c:v>-8.5397526893495517</c:v>
                </c:pt>
                <c:pt idx="2">
                  <c:v>-8.4771947067936289</c:v>
                </c:pt>
                <c:pt idx="3">
                  <c:v>-8.4087878071694693</c:v>
                </c:pt>
                <c:pt idx="4">
                  <c:v>-8.2819870996412295</c:v>
                </c:pt>
                <c:pt idx="5">
                  <c:v>-10.811039767391112</c:v>
                </c:pt>
                <c:pt idx="6">
                  <c:v>-9.7645604260681775</c:v>
                </c:pt>
                <c:pt idx="7">
                  <c:v>-8.3318777264814337</c:v>
                </c:pt>
                <c:pt idx="8">
                  <c:v>-7.2871308089640374</c:v>
                </c:pt>
                <c:pt idx="9">
                  <c:v>-6.1246267540592356</c:v>
                </c:pt>
                <c:pt idx="10">
                  <c:v>-5.0697872758398557</c:v>
                </c:pt>
                <c:pt idx="11">
                  <c:v>-3.7379825018838124</c:v>
                </c:pt>
                <c:pt idx="12">
                  <c:v>-2.4940068467296053</c:v>
                </c:pt>
                <c:pt idx="13">
                  <c:v>-1.7465057091311291</c:v>
                </c:pt>
                <c:pt idx="14">
                  <c:v>-1.3096170342080591</c:v>
                </c:pt>
                <c:pt idx="15">
                  <c:v>-0.90171864388407497</c:v>
                </c:pt>
                <c:pt idx="16">
                  <c:v>-0.49507586347419635</c:v>
                </c:pt>
                <c:pt idx="17">
                  <c:v>-0.17095367387487417</c:v>
                </c:pt>
                <c:pt idx="18">
                  <c:v>-0.1378310022167078</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0CD6-40F4-9D9A-360387894004}"/>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7.477070069067965</c:v>
                </c:pt>
                <c:pt idx="1">
                  <c:v>8.0484260529923795</c:v>
                </c:pt>
                <c:pt idx="2">
                  <c:v>7.986105860278923</c:v>
                </c:pt>
                <c:pt idx="3">
                  <c:v>7.7634245893035621</c:v>
                </c:pt>
                <c:pt idx="4">
                  <c:v>9.0497356525465396</c:v>
                </c:pt>
                <c:pt idx="5">
                  <c:v>10.686965910774994</c:v>
                </c:pt>
                <c:pt idx="6">
                  <c:v>9.4187698869465546</c:v>
                </c:pt>
                <c:pt idx="7">
                  <c:v>7.9410411181149918</c:v>
                </c:pt>
                <c:pt idx="8">
                  <c:v>7.0706914739768232</c:v>
                </c:pt>
                <c:pt idx="9">
                  <c:v>5.9162158733271646</c:v>
                </c:pt>
                <c:pt idx="10">
                  <c:v>5.0767795917048399</c:v>
                </c:pt>
                <c:pt idx="11">
                  <c:v>3.8253933056811027</c:v>
                </c:pt>
                <c:pt idx="12">
                  <c:v>2.7220473241874141</c:v>
                </c:pt>
                <c:pt idx="13">
                  <c:v>2.1527925574885871</c:v>
                </c:pt>
                <c:pt idx="14">
                  <c:v>1.7065704266728514</c:v>
                </c:pt>
                <c:pt idx="15">
                  <c:v>1.4725712356414833</c:v>
                </c:pt>
                <c:pt idx="16">
                  <c:v>0.97359581781364213</c:v>
                </c:pt>
                <c:pt idx="17">
                  <c:v>0.38632152157416827</c:v>
                </c:pt>
                <c:pt idx="18">
                  <c:v>0.32548173190601259</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0CD6-40F4-9D9A-360387894004}"/>
            </c:ext>
          </c:extLst>
        </c:ser>
        <c:dLbls>
          <c:dLblPos val="outEnd"/>
          <c:showLegendKey val="0"/>
          <c:showVal val="1"/>
          <c:showCatName val="0"/>
          <c:showSerName val="0"/>
          <c:showPercent val="0"/>
          <c:showBubbleSize val="0"/>
        </c:dLbls>
        <c:gapWidth val="0"/>
        <c:overlap val="100"/>
        <c:axId val="496442280"/>
        <c:axId val="496443848"/>
      </c:barChart>
      <c:catAx>
        <c:axId val="49644228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496443848"/>
        <c:crosses val="autoZero"/>
        <c:auto val="1"/>
        <c:lblAlgn val="ctr"/>
        <c:lblOffset val="100"/>
        <c:noMultiLvlLbl val="0"/>
      </c:catAx>
      <c:valAx>
        <c:axId val="496443848"/>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496442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In-migration</c:v>
                </c:pt>
              </c:strCache>
            </c:strRef>
          </c:tx>
          <c:spPr>
            <a:solidFill>
              <a:schemeClr val="accent6"/>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#,##0</c:formatCode>
                <c:ptCount val="10"/>
                <c:pt idx="0">
                  <c:v>42155</c:v>
                </c:pt>
                <c:pt idx="1">
                  <c:v>45313</c:v>
                </c:pt>
                <c:pt idx="2">
                  <c:v>52994</c:v>
                </c:pt>
                <c:pt idx="3">
                  <c:v>54482</c:v>
                </c:pt>
                <c:pt idx="4">
                  <c:v>56536</c:v>
                </c:pt>
                <c:pt idx="5">
                  <c:v>55391</c:v>
                </c:pt>
                <c:pt idx="6">
                  <c:v>53895</c:v>
                </c:pt>
                <c:pt idx="7">
                  <c:v>48911</c:v>
                </c:pt>
                <c:pt idx="8">
                  <c:v>50764</c:v>
                </c:pt>
                <c:pt idx="9">
                  <c:v>60190</c:v>
                </c:pt>
              </c:numCache>
            </c:numRef>
          </c:val>
          <c:extLst>
            <c:ext xmlns:c16="http://schemas.microsoft.com/office/drawing/2014/chart" uri="{C3380CC4-5D6E-409C-BE32-E72D297353CC}">
              <c16:uniqueId val="{00000000-0FEE-4B0D-8D58-A54F2A6F216A}"/>
            </c:ext>
          </c:extLst>
        </c:ser>
        <c:ser>
          <c:idx val="1"/>
          <c:order val="1"/>
          <c:tx>
            <c:strRef>
              <c:f>Sheet1!$C$1</c:f>
              <c:strCache>
                <c:ptCount val="1"/>
                <c:pt idx="0">
                  <c:v>Out-migration</c:v>
                </c:pt>
              </c:strCache>
            </c:strRef>
          </c:tx>
          <c:spPr>
            <a:solidFill>
              <a:srgbClr val="C00000"/>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Sheet1!$C$2:$C$11</c:f>
              <c:numCache>
                <c:formatCode>#,##0</c:formatCode>
                <c:ptCount val="10"/>
                <c:pt idx="0">
                  <c:v>28042</c:v>
                </c:pt>
                <c:pt idx="1">
                  <c:v>31681</c:v>
                </c:pt>
                <c:pt idx="2">
                  <c:v>31266</c:v>
                </c:pt>
                <c:pt idx="3">
                  <c:v>33937</c:v>
                </c:pt>
                <c:pt idx="4">
                  <c:v>32290</c:v>
                </c:pt>
                <c:pt idx="5">
                  <c:v>34658</c:v>
                </c:pt>
                <c:pt idx="6">
                  <c:v>41010</c:v>
                </c:pt>
                <c:pt idx="7">
                  <c:v>38109</c:v>
                </c:pt>
                <c:pt idx="8">
                  <c:v>28468</c:v>
                </c:pt>
                <c:pt idx="9">
                  <c:v>37516</c:v>
                </c:pt>
              </c:numCache>
            </c:numRef>
          </c:val>
          <c:extLst>
            <c:ext xmlns:c16="http://schemas.microsoft.com/office/drawing/2014/chart" uri="{C3380CC4-5D6E-409C-BE32-E72D297353CC}">
              <c16:uniqueId val="{00000001-0FEE-4B0D-8D58-A54F2A6F216A}"/>
            </c:ext>
          </c:extLst>
        </c:ser>
        <c:ser>
          <c:idx val="2"/>
          <c:order val="2"/>
          <c:tx>
            <c:strRef>
              <c:f>Sheet1!$D$1</c:f>
              <c:strCache>
                <c:ptCount val="1"/>
                <c:pt idx="0">
                  <c:v>Net migration</c:v>
                </c:pt>
              </c:strCache>
            </c:strRef>
          </c:tx>
          <c:spPr>
            <a:solidFill>
              <a:schemeClr val="accent2"/>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Sheet1!$D$2:$D$11</c:f>
              <c:numCache>
                <c:formatCode>#,##0</c:formatCode>
                <c:ptCount val="10"/>
                <c:pt idx="0">
                  <c:v>14113</c:v>
                </c:pt>
                <c:pt idx="1">
                  <c:v>13632</c:v>
                </c:pt>
                <c:pt idx="2">
                  <c:v>21728</c:v>
                </c:pt>
                <c:pt idx="3">
                  <c:v>20545</c:v>
                </c:pt>
                <c:pt idx="4">
                  <c:v>24246</c:v>
                </c:pt>
                <c:pt idx="5">
                  <c:v>20733</c:v>
                </c:pt>
                <c:pt idx="6">
                  <c:v>12885</c:v>
                </c:pt>
                <c:pt idx="7">
                  <c:v>10802</c:v>
                </c:pt>
                <c:pt idx="8">
                  <c:v>22296</c:v>
                </c:pt>
                <c:pt idx="9">
                  <c:v>22674</c:v>
                </c:pt>
              </c:numCache>
            </c:numRef>
          </c:val>
          <c:extLst>
            <c:ext xmlns:c16="http://schemas.microsoft.com/office/drawing/2014/chart" uri="{C3380CC4-5D6E-409C-BE32-E72D297353CC}">
              <c16:uniqueId val="{00000002-0FEE-4B0D-8D58-A54F2A6F216A}"/>
            </c:ext>
          </c:extLst>
        </c:ser>
        <c:dLbls>
          <c:showLegendKey val="0"/>
          <c:showVal val="0"/>
          <c:showCatName val="0"/>
          <c:showSerName val="0"/>
          <c:showPercent val="0"/>
          <c:showBubbleSize val="0"/>
        </c:dLbls>
        <c:gapWidth val="50"/>
        <c:axId val="621028728"/>
        <c:axId val="621025200"/>
      </c:barChart>
      <c:lineChart>
        <c:grouping val="standard"/>
        <c:varyColors val="0"/>
        <c:ser>
          <c:idx val="3"/>
          <c:order val="3"/>
          <c:tx>
            <c:strRef>
              <c:f>Sheet1!$E$1</c:f>
              <c:strCache>
                <c:ptCount val="1"/>
                <c:pt idx="0">
                  <c:v>Rate of net migration (‰)</c:v>
                </c:pt>
              </c:strCache>
            </c:strRef>
          </c:tx>
          <c:spPr>
            <a:ln w="28575" cap="rnd">
              <a:solidFill>
                <a:schemeClr val="accent4"/>
              </a:solidFill>
              <a:round/>
            </a:ln>
            <a:effectLst/>
          </c:spPr>
          <c:marker>
            <c:symbol val="none"/>
          </c:marker>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Sheet1!$E$2:$E$11</c:f>
              <c:numCache>
                <c:formatCode>0.0</c:formatCode>
                <c:ptCount val="10"/>
                <c:pt idx="0">
                  <c:v>16.696548831756214</c:v>
                </c:pt>
                <c:pt idx="1">
                  <c:v>15.711241397830252</c:v>
                </c:pt>
                <c:pt idx="2">
                  <c:v>24.253573071032786</c:v>
                </c:pt>
                <c:pt idx="3">
                  <c:v>22.147660050396844</c:v>
                </c:pt>
                <c:pt idx="4">
                  <c:v>25.236481422885404</c:v>
                </c:pt>
                <c:pt idx="5">
                  <c:v>20.835165232718634</c:v>
                </c:pt>
                <c:pt idx="6">
                  <c:v>12.589345515247178</c:v>
                </c:pt>
                <c:pt idx="7">
                  <c:v>10.287511273691418</c:v>
                </c:pt>
                <c:pt idx="8">
                  <c:v>20.838999660721345</c:v>
                </c:pt>
                <c:pt idx="9">
                  <c:v>20.57414140570911</c:v>
                </c:pt>
              </c:numCache>
            </c:numRef>
          </c:val>
          <c:smooth val="0"/>
          <c:extLst>
            <c:ext xmlns:c16="http://schemas.microsoft.com/office/drawing/2014/chart" uri="{C3380CC4-5D6E-409C-BE32-E72D297353CC}">
              <c16:uniqueId val="{00000003-0FEE-4B0D-8D58-A54F2A6F216A}"/>
            </c:ext>
          </c:extLst>
        </c:ser>
        <c:dLbls>
          <c:showLegendKey val="0"/>
          <c:showVal val="0"/>
          <c:showCatName val="0"/>
          <c:showSerName val="0"/>
          <c:showPercent val="0"/>
          <c:showBubbleSize val="0"/>
        </c:dLbls>
        <c:marker val="1"/>
        <c:smooth val="0"/>
        <c:axId val="621022848"/>
        <c:axId val="621027160"/>
      </c:lineChart>
      <c:catAx>
        <c:axId val="621028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21025200"/>
        <c:crosses val="autoZero"/>
        <c:auto val="1"/>
        <c:lblAlgn val="ctr"/>
        <c:lblOffset val="100"/>
        <c:noMultiLvlLbl val="0"/>
      </c:catAx>
      <c:valAx>
        <c:axId val="621025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21028728"/>
        <c:crosses val="autoZero"/>
        <c:crossBetween val="between"/>
      </c:valAx>
      <c:valAx>
        <c:axId val="62102716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21022848"/>
        <c:crosses val="max"/>
        <c:crossBetween val="between"/>
      </c:valAx>
      <c:catAx>
        <c:axId val="621022848"/>
        <c:scaling>
          <c:orientation val="minMax"/>
        </c:scaling>
        <c:delete val="1"/>
        <c:axPos val="b"/>
        <c:numFmt formatCode="General" sourceLinked="1"/>
        <c:majorTickMark val="out"/>
        <c:minorTickMark val="none"/>
        <c:tickLblPos val="nextTo"/>
        <c:crossAx val="621027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-6.7017777108899947</c:v>
                </c:pt>
                <c:pt idx="1">
                  <c:v>-7.5386648778386247</c:v>
                </c:pt>
                <c:pt idx="2">
                  <c:v>-7.22453598491294</c:v>
                </c:pt>
                <c:pt idx="3">
                  <c:v>-7.1066840810185825</c:v>
                </c:pt>
                <c:pt idx="4">
                  <c:v>-8.0172696524667106</c:v>
                </c:pt>
                <c:pt idx="5">
                  <c:v>-8.5786858718633443</c:v>
                </c:pt>
                <c:pt idx="6">
                  <c:v>-8.6562790612081191</c:v>
                </c:pt>
                <c:pt idx="7">
                  <c:v>-8.7179149767207829</c:v>
                </c:pt>
                <c:pt idx="8">
                  <c:v>-8.8515981096302525</c:v>
                </c:pt>
                <c:pt idx="9">
                  <c:v>-7.4853479202479143</c:v>
                </c:pt>
                <c:pt idx="10">
                  <c:v>-5.9230224135414486</c:v>
                </c:pt>
                <c:pt idx="11">
                  <c:v>-5.1763707310826268</c:v>
                </c:pt>
                <c:pt idx="12">
                  <c:v>-3.6234481677243089</c:v>
                </c:pt>
                <c:pt idx="13">
                  <c:v>-2.7530582884172627</c:v>
                </c:pt>
                <c:pt idx="14">
                  <c:v>-1.71550777280573</c:v>
                </c:pt>
                <c:pt idx="15">
                  <c:v>-1.0197151740061303</c:v>
                </c:pt>
                <c:pt idx="16">
                  <c:v>-0.54056840666494743</c:v>
                </c:pt>
                <c:pt idx="17">
                  <c:v>-0.27254670779761137</c:v>
                </c:pt>
                <c:pt idx="18">
                  <c:v>-9.700409116267017E-2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C684-46BC-864B-450564CAA8A8}"/>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6.3900129679050037</c:v>
                </c:pt>
                <c:pt idx="1">
                  <c:v>7.169351936092788</c:v>
                </c:pt>
                <c:pt idx="2">
                  <c:v>6.8458245849928936</c:v>
                </c:pt>
                <c:pt idx="3">
                  <c:v>6.6627133147022457</c:v>
                </c:pt>
                <c:pt idx="4">
                  <c:v>7.7552472969619899</c:v>
                </c:pt>
                <c:pt idx="5">
                  <c:v>8.3382086282222794</c:v>
                </c:pt>
                <c:pt idx="6">
                  <c:v>8.5378870484597975</c:v>
                </c:pt>
                <c:pt idx="7">
                  <c:v>8.6603195512351121</c:v>
                </c:pt>
                <c:pt idx="8">
                  <c:v>8.838308916389515</c:v>
                </c:pt>
                <c:pt idx="9">
                  <c:v>7.4611487687066518</c:v>
                </c:pt>
                <c:pt idx="10">
                  <c:v>5.7659119887232091</c:v>
                </c:pt>
                <c:pt idx="11">
                  <c:v>5.2501930515602595</c:v>
                </c:pt>
                <c:pt idx="12">
                  <c:v>3.7794980634139912</c:v>
                </c:pt>
                <c:pt idx="13">
                  <c:v>3.1605189893684424</c:v>
                </c:pt>
                <c:pt idx="14">
                  <c:v>2.199725465884697</c:v>
                </c:pt>
                <c:pt idx="15">
                  <c:v>1.4390656430950268</c:v>
                </c:pt>
                <c:pt idx="16">
                  <c:v>0.92623014882359334</c:v>
                </c:pt>
                <c:pt idx="17">
                  <c:v>0.52897265712044728</c:v>
                </c:pt>
                <c:pt idx="18">
                  <c:v>0.29086097834205576</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C684-46BC-864B-450564CAA8A8}"/>
            </c:ext>
          </c:extLst>
        </c:ser>
        <c:dLbls>
          <c:showLegendKey val="0"/>
          <c:showVal val="0"/>
          <c:showCatName val="0"/>
          <c:showSerName val="0"/>
          <c:showPercent val="0"/>
          <c:showBubbleSize val="0"/>
        </c:dLbls>
        <c:gapWidth val="0"/>
        <c:overlap val="100"/>
        <c:axId val="496438360"/>
        <c:axId val="496443064"/>
      </c:barChart>
      <c:catAx>
        <c:axId val="49643836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496443064"/>
        <c:crosses val="autoZero"/>
        <c:auto val="1"/>
        <c:lblAlgn val="ctr"/>
        <c:lblOffset val="100"/>
        <c:noMultiLvlLbl val="0"/>
      </c:catAx>
      <c:valAx>
        <c:axId val="496443064"/>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496438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In-migration</c:v>
                </c:pt>
              </c:strCache>
            </c:strRef>
          </c:tx>
          <c:spPr>
            <a:solidFill>
              <a:schemeClr val="accent6"/>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#,##0</c:formatCode>
                <c:ptCount val="10"/>
                <c:pt idx="0">
                  <c:v>384535</c:v>
                </c:pt>
                <c:pt idx="1">
                  <c:v>437922</c:v>
                </c:pt>
                <c:pt idx="2">
                  <c:v>438998</c:v>
                </c:pt>
                <c:pt idx="3">
                  <c:v>453407</c:v>
                </c:pt>
                <c:pt idx="4">
                  <c:v>369582</c:v>
                </c:pt>
                <c:pt idx="5">
                  <c:v>416587</c:v>
                </c:pt>
                <c:pt idx="6">
                  <c:v>385482</c:v>
                </c:pt>
                <c:pt idx="7">
                  <c:v>498676</c:v>
                </c:pt>
                <c:pt idx="8">
                  <c:v>328632</c:v>
                </c:pt>
                <c:pt idx="9">
                  <c:v>385328</c:v>
                </c:pt>
              </c:numCache>
            </c:numRef>
          </c:val>
          <c:extLst>
            <c:ext xmlns:c16="http://schemas.microsoft.com/office/drawing/2014/chart" uri="{C3380CC4-5D6E-409C-BE32-E72D297353CC}">
              <c16:uniqueId val="{00000000-8C1A-43EE-957B-830DC99EBA9F}"/>
            </c:ext>
          </c:extLst>
        </c:ser>
        <c:ser>
          <c:idx val="1"/>
          <c:order val="1"/>
          <c:tx>
            <c:strRef>
              <c:f>Sheet1!$C$1</c:f>
              <c:strCache>
                <c:ptCount val="1"/>
                <c:pt idx="0">
                  <c:v>Out-migration</c:v>
                </c:pt>
              </c:strCache>
            </c:strRef>
          </c:tx>
          <c:spPr>
            <a:solidFill>
              <a:srgbClr val="C00000"/>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Sheet1!$C$2:$C$11</c:f>
              <c:numCache>
                <c:formatCode>General</c:formatCode>
                <c:ptCount val="10"/>
                <c:pt idx="0">
                  <c:v>354074</c:v>
                </c:pt>
                <c:pt idx="1">
                  <c:v>371601</c:v>
                </c:pt>
                <c:pt idx="2">
                  <c:v>424662</c:v>
                </c:pt>
                <c:pt idx="3">
                  <c:v>402864</c:v>
                </c:pt>
                <c:pt idx="4">
                  <c:v>440889</c:v>
                </c:pt>
                <c:pt idx="5">
                  <c:v>422559</c:v>
                </c:pt>
                <c:pt idx="6">
                  <c:v>595803</c:v>
                </c:pt>
                <c:pt idx="7">
                  <c:v>378305</c:v>
                </c:pt>
                <c:pt idx="8">
                  <c:v>381654</c:v>
                </c:pt>
                <c:pt idx="9">
                  <c:v>408165</c:v>
                </c:pt>
              </c:numCache>
            </c:numRef>
          </c:val>
          <c:extLst>
            <c:ext xmlns:c16="http://schemas.microsoft.com/office/drawing/2014/chart" uri="{C3380CC4-5D6E-409C-BE32-E72D297353CC}">
              <c16:uniqueId val="{00000001-8C1A-43EE-957B-830DC99EBA9F}"/>
            </c:ext>
          </c:extLst>
        </c:ser>
        <c:ser>
          <c:idx val="2"/>
          <c:order val="2"/>
          <c:tx>
            <c:strRef>
              <c:f>Sheet1!$D$1</c:f>
              <c:strCache>
                <c:ptCount val="1"/>
                <c:pt idx="0">
                  <c:v>Net migration</c:v>
                </c:pt>
              </c:strCache>
            </c:strRef>
          </c:tx>
          <c:spPr>
            <a:solidFill>
              <a:schemeClr val="accent2"/>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Sheet1!$D$2:$D$11</c:f>
              <c:numCache>
                <c:formatCode>General</c:formatCode>
                <c:ptCount val="10"/>
                <c:pt idx="0">
                  <c:v>30461</c:v>
                </c:pt>
                <c:pt idx="1">
                  <c:v>66321</c:v>
                </c:pt>
                <c:pt idx="2">
                  <c:v>14336</c:v>
                </c:pt>
                <c:pt idx="3">
                  <c:v>50543</c:v>
                </c:pt>
                <c:pt idx="4">
                  <c:v>-71307</c:v>
                </c:pt>
                <c:pt idx="5">
                  <c:v>-5972</c:v>
                </c:pt>
                <c:pt idx="6">
                  <c:v>-210321</c:v>
                </c:pt>
                <c:pt idx="7">
                  <c:v>120371</c:v>
                </c:pt>
                <c:pt idx="8">
                  <c:v>-53022</c:v>
                </c:pt>
                <c:pt idx="9">
                  <c:v>-22837</c:v>
                </c:pt>
              </c:numCache>
            </c:numRef>
          </c:val>
          <c:extLst>
            <c:ext xmlns:c16="http://schemas.microsoft.com/office/drawing/2014/chart" uri="{C3380CC4-5D6E-409C-BE32-E72D297353CC}">
              <c16:uniqueId val="{00000002-8C1A-43EE-957B-830DC99EBA9F}"/>
            </c:ext>
          </c:extLst>
        </c:ser>
        <c:dLbls>
          <c:showLegendKey val="0"/>
          <c:showVal val="0"/>
          <c:showCatName val="0"/>
          <c:showSerName val="0"/>
          <c:showPercent val="0"/>
          <c:showBubbleSize val="0"/>
        </c:dLbls>
        <c:gapWidth val="50"/>
        <c:axId val="612563136"/>
        <c:axId val="612561568"/>
      </c:barChart>
      <c:lineChart>
        <c:grouping val="standard"/>
        <c:varyColors val="0"/>
        <c:ser>
          <c:idx val="3"/>
          <c:order val="3"/>
          <c:tx>
            <c:strRef>
              <c:f>Sheet1!$E$1</c:f>
              <c:strCache>
                <c:ptCount val="1"/>
                <c:pt idx="0">
                  <c:v>Rate of net migration (‰)</c:v>
                </c:pt>
              </c:strCache>
            </c:strRef>
          </c:tx>
          <c:spPr>
            <a:ln w="28575" cap="rnd">
              <a:solidFill>
                <a:schemeClr val="accent4"/>
              </a:solidFill>
              <a:round/>
            </a:ln>
            <a:effectLst/>
          </c:spPr>
          <c:marker>
            <c:symbol val="none"/>
          </c:marker>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Sheet1!$E$2:$E$11</c:f>
              <c:numCache>
                <c:formatCode>General</c:formatCode>
                <c:ptCount val="10"/>
                <c:pt idx="0">
                  <c:v>2.2000000000000002</c:v>
                </c:pt>
                <c:pt idx="1">
                  <c:v>4.6900000000000004</c:v>
                </c:pt>
                <c:pt idx="2">
                  <c:v>1</c:v>
                </c:pt>
                <c:pt idx="3">
                  <c:v>3.45</c:v>
                </c:pt>
                <c:pt idx="4">
                  <c:v>-4.8099999999999996</c:v>
                </c:pt>
                <c:pt idx="5">
                  <c:v>-0.4</c:v>
                </c:pt>
                <c:pt idx="6">
                  <c:v>-13.86</c:v>
                </c:pt>
                <c:pt idx="7">
                  <c:v>7.79</c:v>
                </c:pt>
                <c:pt idx="8">
                  <c:v>-3.42</c:v>
                </c:pt>
                <c:pt idx="9">
                  <c:v>-1.44</c:v>
                </c:pt>
              </c:numCache>
            </c:numRef>
          </c:val>
          <c:smooth val="0"/>
          <c:extLst>
            <c:ext xmlns:c16="http://schemas.microsoft.com/office/drawing/2014/chart" uri="{C3380CC4-5D6E-409C-BE32-E72D297353CC}">
              <c16:uniqueId val="{00000003-8C1A-43EE-957B-830DC99EBA9F}"/>
            </c:ext>
          </c:extLst>
        </c:ser>
        <c:dLbls>
          <c:showLegendKey val="0"/>
          <c:showVal val="0"/>
          <c:showCatName val="0"/>
          <c:showSerName val="0"/>
          <c:showPercent val="0"/>
          <c:showBubbleSize val="0"/>
        </c:dLbls>
        <c:marker val="1"/>
        <c:smooth val="0"/>
        <c:axId val="612552160"/>
        <c:axId val="612562352"/>
      </c:lineChart>
      <c:catAx>
        <c:axId val="61256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2561568"/>
        <c:crosses val="autoZero"/>
        <c:auto val="1"/>
        <c:lblAlgn val="ctr"/>
        <c:lblOffset val="100"/>
        <c:noMultiLvlLbl val="0"/>
      </c:catAx>
      <c:valAx>
        <c:axId val="612561568"/>
        <c:scaling>
          <c:orientation val="minMax"/>
          <c:min val="-25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2563136"/>
        <c:crosses val="autoZero"/>
        <c:crossBetween val="between"/>
      </c:valAx>
      <c:valAx>
        <c:axId val="61256235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2552160"/>
        <c:crosses val="max"/>
        <c:crossBetween val="between"/>
      </c:valAx>
      <c:catAx>
        <c:axId val="612552160"/>
        <c:scaling>
          <c:orientation val="minMax"/>
        </c:scaling>
        <c:delete val="1"/>
        <c:axPos val="b"/>
        <c:numFmt formatCode="General" sourceLinked="1"/>
        <c:majorTickMark val="out"/>
        <c:minorTickMark val="none"/>
        <c:tickLblPos val="nextTo"/>
        <c:crossAx val="6125623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Population of İzmir</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3739353</c:v>
                </c:pt>
                <c:pt idx="1">
                  <c:v>3795978</c:v>
                </c:pt>
                <c:pt idx="2">
                  <c:v>3868308</c:v>
                </c:pt>
                <c:pt idx="3">
                  <c:v>3948848</c:v>
                </c:pt>
                <c:pt idx="4">
                  <c:v>3965232</c:v>
                </c:pt>
                <c:pt idx="5">
                  <c:v>4005459</c:v>
                </c:pt>
                <c:pt idx="6">
                  <c:v>4061074</c:v>
                </c:pt>
                <c:pt idx="7">
                  <c:v>4113072</c:v>
                </c:pt>
                <c:pt idx="8">
                  <c:v>4168415</c:v>
                </c:pt>
                <c:pt idx="9">
                  <c:v>4223545</c:v>
                </c:pt>
                <c:pt idx="10">
                  <c:v>4279677</c:v>
                </c:pt>
                <c:pt idx="11">
                  <c:v>4320519</c:v>
                </c:pt>
                <c:pt idx="12">
                  <c:v>4367251</c:v>
                </c:pt>
                <c:pt idx="13">
                  <c:v>4394694</c:v>
                </c:pt>
                <c:pt idx="14">
                  <c:v>4425789</c:v>
                </c:pt>
              </c:numCache>
            </c:numRef>
          </c:val>
          <c:extLst>
            <c:ext xmlns:c16="http://schemas.microsoft.com/office/drawing/2014/chart" uri="{C3380CC4-5D6E-409C-BE32-E72D297353CC}">
              <c16:uniqueId val="{00000000-CE4E-4B2B-96EA-BEFEB211529E}"/>
            </c:ext>
          </c:extLst>
        </c:ser>
        <c:dLbls>
          <c:showLegendKey val="0"/>
          <c:showVal val="0"/>
          <c:showCatName val="0"/>
          <c:showSerName val="0"/>
          <c:showPercent val="0"/>
          <c:showBubbleSize val="0"/>
        </c:dLbls>
        <c:gapWidth val="75"/>
        <c:overlap val="-25"/>
        <c:axId val="612558432"/>
        <c:axId val="612552552"/>
      </c:barChart>
      <c:lineChart>
        <c:grouping val="standard"/>
        <c:varyColors val="0"/>
        <c:ser>
          <c:idx val="1"/>
          <c:order val="1"/>
          <c:tx>
            <c:strRef>
              <c:f>Sheet1!$C$1</c:f>
              <c:strCache>
                <c:ptCount val="1"/>
                <c:pt idx="0">
                  <c:v>Annual growth rate of population of İzmir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15</c:v>
                </c:pt>
                <c:pt idx="2">
                  <c:v>18.899999999999999</c:v>
                </c:pt>
                <c:pt idx="3">
                  <c:v>20.6</c:v>
                </c:pt>
                <c:pt idx="4">
                  <c:v>4.1399999999999997</c:v>
                </c:pt>
                <c:pt idx="5">
                  <c:v>10.1</c:v>
                </c:pt>
                <c:pt idx="6">
                  <c:v>13.8</c:v>
                </c:pt>
                <c:pt idx="7">
                  <c:v>12.7</c:v>
                </c:pt>
                <c:pt idx="8">
                  <c:v>13.4</c:v>
                </c:pt>
                <c:pt idx="9">
                  <c:v>13.1</c:v>
                </c:pt>
                <c:pt idx="10">
                  <c:v>13.2</c:v>
                </c:pt>
                <c:pt idx="11">
                  <c:v>9.5</c:v>
                </c:pt>
                <c:pt idx="12">
                  <c:v>10.8</c:v>
                </c:pt>
                <c:pt idx="13">
                  <c:v>6.3</c:v>
                </c:pt>
                <c:pt idx="14">
                  <c:v>7.1</c:v>
                </c:pt>
              </c:numCache>
            </c:numRef>
          </c:val>
          <c:smooth val="0"/>
          <c:extLst>
            <c:ext xmlns:c16="http://schemas.microsoft.com/office/drawing/2014/chart" uri="{C3380CC4-5D6E-409C-BE32-E72D297353CC}">
              <c16:uniqueId val="{00000001-CE4E-4B2B-96EA-BEFEB211529E}"/>
            </c:ext>
          </c:extLst>
        </c:ser>
        <c:ser>
          <c:idx val="2"/>
          <c:order val="2"/>
          <c:tx>
            <c:strRef>
              <c:f>Sheet1!$D$1</c:f>
              <c:strCache>
                <c:ptCount val="1"/>
                <c:pt idx="0">
                  <c:v>Annual growth rate of population of Türkiye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CE4E-4B2B-96EA-BEFEB211529E}"/>
            </c:ext>
          </c:extLst>
        </c:ser>
        <c:dLbls>
          <c:showLegendKey val="0"/>
          <c:showVal val="0"/>
          <c:showCatName val="0"/>
          <c:showSerName val="0"/>
          <c:showPercent val="0"/>
          <c:showBubbleSize val="0"/>
        </c:dLbls>
        <c:marker val="1"/>
        <c:smooth val="0"/>
        <c:axId val="612554120"/>
        <c:axId val="612555296"/>
      </c:lineChart>
      <c:catAx>
        <c:axId val="61255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2552552"/>
        <c:crosses val="autoZero"/>
        <c:auto val="1"/>
        <c:lblAlgn val="ctr"/>
        <c:lblOffset val="100"/>
        <c:noMultiLvlLbl val="0"/>
      </c:catAx>
      <c:valAx>
        <c:axId val="61255255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2558432"/>
        <c:crosses val="autoZero"/>
        <c:crossBetween val="between"/>
      </c:valAx>
      <c:valAx>
        <c:axId val="612555296"/>
        <c:scaling>
          <c:orientation val="minMax"/>
          <c:max val="2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Annual growth rates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2554120"/>
        <c:crosses val="max"/>
        <c:crossBetween val="between"/>
      </c:valAx>
      <c:catAx>
        <c:axId val="612554120"/>
        <c:scaling>
          <c:orientation val="minMax"/>
        </c:scaling>
        <c:delete val="1"/>
        <c:axPos val="b"/>
        <c:numFmt formatCode="General" sourceLinked="1"/>
        <c:majorTickMark val="out"/>
        <c:minorTickMark val="none"/>
        <c:tickLblPos val="nextTo"/>
        <c:crossAx val="6125552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-6.3901709887807137</c:v>
                </c:pt>
                <c:pt idx="1">
                  <c:v>-7.0818374017865198</c:v>
                </c:pt>
                <c:pt idx="2">
                  <c:v>-7.6198654369188157</c:v>
                </c:pt>
                <c:pt idx="3">
                  <c:v>-7.9286374566840703</c:v>
                </c:pt>
                <c:pt idx="4">
                  <c:v>-9.162550685445046</c:v>
                </c:pt>
                <c:pt idx="5">
                  <c:v>-9.480935116756088</c:v>
                </c:pt>
                <c:pt idx="6">
                  <c:v>-8.5964330476845046</c:v>
                </c:pt>
                <c:pt idx="7">
                  <c:v>-7.7565752900144673</c:v>
                </c:pt>
                <c:pt idx="8">
                  <c:v>-7.3850555837697636</c:v>
                </c:pt>
                <c:pt idx="9">
                  <c:v>-7.004404086556562</c:v>
                </c:pt>
                <c:pt idx="10">
                  <c:v>-6.1775764867597038</c:v>
                </c:pt>
                <c:pt idx="11">
                  <c:v>-4.9080439329929471</c:v>
                </c:pt>
                <c:pt idx="12">
                  <c:v>-3.555364019355125</c:v>
                </c:pt>
                <c:pt idx="13">
                  <c:v>-2.6111047918405581</c:v>
                </c:pt>
                <c:pt idx="14">
                  <c:v>-1.9990611878056948</c:v>
                </c:pt>
                <c:pt idx="15">
                  <c:v>-1.3517720747696091</c:v>
                </c:pt>
                <c:pt idx="16">
                  <c:v>-0.72082406136136312</c:v>
                </c:pt>
                <c:pt idx="17">
                  <c:v>-0.20538519336166858</c:v>
                </c:pt>
                <c:pt idx="18">
                  <c:v>-6.4403157356779067E-2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BC51-40CB-9CF3-275607FF19D3}"/>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6.0485093535693126</c:v>
                </c:pt>
                <c:pt idx="1">
                  <c:v>6.7040788011832175</c:v>
                </c:pt>
                <c:pt idx="2">
                  <c:v>7.1936399371321862</c:v>
                </c:pt>
                <c:pt idx="3">
                  <c:v>7.5228710063457065</c:v>
                </c:pt>
                <c:pt idx="4">
                  <c:v>8.2440616807390725</c:v>
                </c:pt>
                <c:pt idx="5">
                  <c:v>9.2433256516321745</c:v>
                </c:pt>
                <c:pt idx="6">
                  <c:v>8.576399714159292</c:v>
                </c:pt>
                <c:pt idx="7">
                  <c:v>7.8403706072615114</c:v>
                </c:pt>
                <c:pt idx="8">
                  <c:v>7.4454647429201399</c:v>
                </c:pt>
                <c:pt idx="9">
                  <c:v>6.932601375420913</c:v>
                </c:pt>
                <c:pt idx="10">
                  <c:v>6.1768591163150974</c:v>
                </c:pt>
                <c:pt idx="11">
                  <c:v>4.969374975224639</c:v>
                </c:pt>
                <c:pt idx="12">
                  <c:v>3.7163577380014932</c:v>
                </c:pt>
                <c:pt idx="13">
                  <c:v>2.9517231330627061</c:v>
                </c:pt>
                <c:pt idx="14">
                  <c:v>2.51444470514374</c:v>
                </c:pt>
                <c:pt idx="15">
                  <c:v>2.03174031778887</c:v>
                </c:pt>
                <c:pt idx="16">
                  <c:v>1.2870331384516818</c:v>
                </c:pt>
                <c:pt idx="17">
                  <c:v>0.41799382249806349</c:v>
                </c:pt>
                <c:pt idx="18">
                  <c:v>0.18315018315018314</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BC51-40CB-9CF3-275607FF19D3}"/>
            </c:ext>
          </c:extLst>
        </c:ser>
        <c:dLbls>
          <c:dLblPos val="outEnd"/>
          <c:showLegendKey val="0"/>
          <c:showVal val="1"/>
          <c:showCatName val="0"/>
          <c:showSerName val="0"/>
          <c:showPercent val="0"/>
          <c:showBubbleSize val="0"/>
        </c:dLbls>
        <c:gapWidth val="0"/>
        <c:overlap val="100"/>
        <c:axId val="612556080"/>
        <c:axId val="612559216"/>
      </c:barChart>
      <c:catAx>
        <c:axId val="61255608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612559216"/>
        <c:crosses val="autoZero"/>
        <c:auto val="1"/>
        <c:lblAlgn val="ctr"/>
        <c:lblOffset val="100"/>
        <c:noMultiLvlLbl val="0"/>
      </c:catAx>
      <c:valAx>
        <c:axId val="612559216"/>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61255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-5.6753847951631595</c:v>
                </c:pt>
                <c:pt idx="1">
                  <c:v>-6.6341045984448597</c:v>
                </c:pt>
                <c:pt idx="2">
                  <c:v>-6.4472258509235036</c:v>
                </c:pt>
                <c:pt idx="3">
                  <c:v>-6.2676676577454415</c:v>
                </c:pt>
                <c:pt idx="4">
                  <c:v>-7.2392097984483152</c:v>
                </c:pt>
                <c:pt idx="5">
                  <c:v>-7.4877903611488632</c:v>
                </c:pt>
                <c:pt idx="6">
                  <c:v>-7.6412491866682251</c:v>
                </c:pt>
                <c:pt idx="7">
                  <c:v>-7.9513951567030592</c:v>
                </c:pt>
                <c:pt idx="8">
                  <c:v>-8.3871272826147738</c:v>
                </c:pt>
                <c:pt idx="9">
                  <c:v>-7.4899728866673607</c:v>
                </c:pt>
                <c:pt idx="10">
                  <c:v>-6.4855109860604818</c:v>
                </c:pt>
                <c:pt idx="11">
                  <c:v>-6.3112272295521228</c:v>
                </c:pt>
                <c:pt idx="12">
                  <c:v>-5.1966387288243867</c:v>
                </c:pt>
                <c:pt idx="13">
                  <c:v>-4.3661422997544204</c:v>
                </c:pt>
                <c:pt idx="14">
                  <c:v>-2.9615052514746822</c:v>
                </c:pt>
                <c:pt idx="15">
                  <c:v>-1.8291837309091539</c:v>
                </c:pt>
                <c:pt idx="16">
                  <c:v>-0.99541351356144059</c:v>
                </c:pt>
                <c:pt idx="17">
                  <c:v>-0.4755632166242969</c:v>
                </c:pt>
                <c:pt idx="18">
                  <c:v>-0.15768746871145056</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02A2-4B0E-B2A1-471144C090AC}"/>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5.2906307741919836</c:v>
                </c:pt>
                <c:pt idx="1">
                  <c:v>6.2560464800840059</c:v>
                </c:pt>
                <c:pt idx="2">
                  <c:v>6.0151753737476987</c:v>
                </c:pt>
                <c:pt idx="3">
                  <c:v>5.740574228094113</c:v>
                </c:pt>
                <c:pt idx="4">
                  <c:v>6.6210135899271592</c:v>
                </c:pt>
                <c:pt idx="5">
                  <c:v>7.0694748982933762</c:v>
                </c:pt>
                <c:pt idx="6">
                  <c:v>7.3211701583919524</c:v>
                </c:pt>
                <c:pt idx="7">
                  <c:v>7.8178685669269559</c:v>
                </c:pt>
                <c:pt idx="8">
                  <c:v>8.4033609671134357</c:v>
                </c:pt>
                <c:pt idx="9">
                  <c:v>7.5431326807701051</c:v>
                </c:pt>
                <c:pt idx="10">
                  <c:v>6.5767737913552295</c:v>
                </c:pt>
                <c:pt idx="11">
                  <c:v>6.447243254216704</c:v>
                </c:pt>
                <c:pt idx="12">
                  <c:v>5.4026001324050013</c:v>
                </c:pt>
                <c:pt idx="13">
                  <c:v>4.7812218448490054</c:v>
                </c:pt>
                <c:pt idx="14">
                  <c:v>3.5275063754714795</c:v>
                </c:pt>
                <c:pt idx="15">
                  <c:v>2.3628992922530498</c:v>
                </c:pt>
                <c:pt idx="16">
                  <c:v>1.518300904288431</c:v>
                </c:pt>
                <c:pt idx="17">
                  <c:v>0.88281977739072326</c:v>
                </c:pt>
                <c:pt idx="18">
                  <c:v>0.42218691022958882</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Female</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02A2-4B0E-B2A1-471144C090AC}"/>
            </c:ext>
          </c:extLst>
        </c:ser>
        <c:dLbls>
          <c:showLegendKey val="0"/>
          <c:showVal val="0"/>
          <c:showCatName val="0"/>
          <c:showSerName val="0"/>
          <c:showPercent val="0"/>
          <c:showBubbleSize val="0"/>
        </c:dLbls>
        <c:gapWidth val="0"/>
        <c:overlap val="100"/>
        <c:axId val="612559608"/>
        <c:axId val="612555688"/>
      </c:barChart>
      <c:catAx>
        <c:axId val="61255960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612555688"/>
        <c:crosses val="autoZero"/>
        <c:auto val="1"/>
        <c:lblAlgn val="ctr"/>
        <c:lblOffset val="100"/>
        <c:noMultiLvlLbl val="0"/>
      </c:catAx>
      <c:valAx>
        <c:axId val="612555688"/>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61255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In-migration</c:v>
                </c:pt>
              </c:strCache>
            </c:strRef>
          </c:tx>
          <c:spPr>
            <a:solidFill>
              <a:schemeClr val="accent6"/>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#,##0</c:formatCode>
                <c:ptCount val="10"/>
                <c:pt idx="0">
                  <c:v>105804</c:v>
                </c:pt>
                <c:pt idx="1">
                  <c:v>113673</c:v>
                </c:pt>
                <c:pt idx="2">
                  <c:v>124439</c:v>
                </c:pt>
                <c:pt idx="3">
                  <c:v>126238</c:v>
                </c:pt>
                <c:pt idx="4">
                  <c:v>122668</c:v>
                </c:pt>
                <c:pt idx="5">
                  <c:v>127394</c:v>
                </c:pt>
                <c:pt idx="6">
                  <c:v>130092</c:v>
                </c:pt>
                <c:pt idx="7">
                  <c:v>128370</c:v>
                </c:pt>
                <c:pt idx="8">
                  <c:v>107172</c:v>
                </c:pt>
                <c:pt idx="9">
                  <c:v>131394</c:v>
                </c:pt>
              </c:numCache>
            </c:numRef>
          </c:val>
          <c:extLst>
            <c:ext xmlns:c16="http://schemas.microsoft.com/office/drawing/2014/chart" uri="{C3380CC4-5D6E-409C-BE32-E72D297353CC}">
              <c16:uniqueId val="{00000000-AFA8-483A-A299-41524D007955}"/>
            </c:ext>
          </c:extLst>
        </c:ser>
        <c:ser>
          <c:idx val="1"/>
          <c:order val="1"/>
          <c:tx>
            <c:strRef>
              <c:f>Sheet1!$C$1</c:f>
              <c:strCache>
                <c:ptCount val="1"/>
                <c:pt idx="0">
                  <c:v>Out-migration</c:v>
                </c:pt>
              </c:strCache>
            </c:strRef>
          </c:tx>
          <c:spPr>
            <a:solidFill>
              <a:srgbClr val="C00000"/>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Sheet1!$C$2:$C$11</c:f>
              <c:numCache>
                <c:formatCode>#,##0</c:formatCode>
                <c:ptCount val="10"/>
                <c:pt idx="0">
                  <c:v>95954</c:v>
                </c:pt>
                <c:pt idx="1">
                  <c:v>99681</c:v>
                </c:pt>
                <c:pt idx="2">
                  <c:v>101447</c:v>
                </c:pt>
                <c:pt idx="3">
                  <c:v>105389</c:v>
                </c:pt>
                <c:pt idx="4">
                  <c:v>98902</c:v>
                </c:pt>
                <c:pt idx="5">
                  <c:v>102776</c:v>
                </c:pt>
                <c:pt idx="6">
                  <c:v>117113</c:v>
                </c:pt>
                <c:pt idx="7">
                  <c:v>106895</c:v>
                </c:pt>
                <c:pt idx="8">
                  <c:v>92400</c:v>
                </c:pt>
                <c:pt idx="9">
                  <c:v>109470</c:v>
                </c:pt>
              </c:numCache>
            </c:numRef>
          </c:val>
          <c:extLst>
            <c:ext xmlns:c16="http://schemas.microsoft.com/office/drawing/2014/chart" uri="{C3380CC4-5D6E-409C-BE32-E72D297353CC}">
              <c16:uniqueId val="{00000001-AFA8-483A-A299-41524D007955}"/>
            </c:ext>
          </c:extLst>
        </c:ser>
        <c:ser>
          <c:idx val="2"/>
          <c:order val="2"/>
          <c:tx>
            <c:strRef>
              <c:f>Sheet1!$D$1</c:f>
              <c:strCache>
                <c:ptCount val="1"/>
                <c:pt idx="0">
                  <c:v>Net migration</c:v>
                </c:pt>
              </c:strCache>
            </c:strRef>
          </c:tx>
          <c:spPr>
            <a:solidFill>
              <a:schemeClr val="accent2"/>
            </a:solidFill>
            <a:ln>
              <a:noFill/>
            </a:ln>
            <a:effectLst/>
          </c:spPr>
          <c:invertIfNegative val="0"/>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Sheet1!$D$2:$D$11</c:f>
              <c:numCache>
                <c:formatCode>#,##0</c:formatCode>
                <c:ptCount val="10"/>
                <c:pt idx="0">
                  <c:v>9850</c:v>
                </c:pt>
                <c:pt idx="1">
                  <c:v>13992</c:v>
                </c:pt>
                <c:pt idx="2">
                  <c:v>22992</c:v>
                </c:pt>
                <c:pt idx="3">
                  <c:v>20849</c:v>
                </c:pt>
                <c:pt idx="4">
                  <c:v>23766</c:v>
                </c:pt>
                <c:pt idx="5">
                  <c:v>24618</c:v>
                </c:pt>
                <c:pt idx="6">
                  <c:v>12979</c:v>
                </c:pt>
                <c:pt idx="7">
                  <c:v>21475</c:v>
                </c:pt>
                <c:pt idx="8">
                  <c:v>14772</c:v>
                </c:pt>
                <c:pt idx="9">
                  <c:v>21924</c:v>
                </c:pt>
              </c:numCache>
            </c:numRef>
          </c:val>
          <c:extLst>
            <c:ext xmlns:c16="http://schemas.microsoft.com/office/drawing/2014/chart" uri="{C3380CC4-5D6E-409C-BE32-E72D297353CC}">
              <c16:uniqueId val="{00000002-AFA8-483A-A299-41524D007955}"/>
            </c:ext>
          </c:extLst>
        </c:ser>
        <c:dLbls>
          <c:showLegendKey val="0"/>
          <c:showVal val="0"/>
          <c:showCatName val="0"/>
          <c:showSerName val="0"/>
          <c:showPercent val="0"/>
          <c:showBubbleSize val="0"/>
        </c:dLbls>
        <c:gapWidth val="50"/>
        <c:axId val="612548240"/>
        <c:axId val="612554512"/>
      </c:barChart>
      <c:lineChart>
        <c:grouping val="standard"/>
        <c:varyColors val="0"/>
        <c:ser>
          <c:idx val="3"/>
          <c:order val="3"/>
          <c:tx>
            <c:strRef>
              <c:f>Sheet1!$E$1</c:f>
              <c:strCache>
                <c:ptCount val="1"/>
                <c:pt idx="0">
                  <c:v>Rate of net migration (‰)</c:v>
                </c:pt>
              </c:strCache>
            </c:strRef>
          </c:tx>
          <c:spPr>
            <a:ln w="28575" cap="rnd">
              <a:solidFill>
                <a:schemeClr val="accent4"/>
              </a:solidFill>
              <a:round/>
            </a:ln>
            <a:effectLst/>
          </c:spPr>
          <c:marker>
            <c:symbol val="none"/>
          </c:marker>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Sheet1!$E$2:$E$11</c:f>
              <c:numCache>
                <c:formatCode>General</c:formatCode>
                <c:ptCount val="10"/>
                <c:pt idx="0">
                  <c:v>2.5</c:v>
                </c:pt>
                <c:pt idx="1">
                  <c:v>3.5</c:v>
                </c:pt>
                <c:pt idx="2">
                  <c:v>5.6</c:v>
                </c:pt>
                <c:pt idx="3">
                  <c:v>5</c:v>
                </c:pt>
                <c:pt idx="4">
                  <c:v>5.6</c:v>
                </c:pt>
                <c:pt idx="5">
                  <c:v>5.8</c:v>
                </c:pt>
                <c:pt idx="6">
                  <c:v>3</c:v>
                </c:pt>
                <c:pt idx="7">
                  <c:v>4.9000000000000004</c:v>
                </c:pt>
                <c:pt idx="8">
                  <c:v>3.4</c:v>
                </c:pt>
                <c:pt idx="9">
                  <c:v>5</c:v>
                </c:pt>
              </c:numCache>
            </c:numRef>
          </c:val>
          <c:smooth val="0"/>
          <c:extLst>
            <c:ext xmlns:c16="http://schemas.microsoft.com/office/drawing/2014/chart" uri="{C3380CC4-5D6E-409C-BE32-E72D297353CC}">
              <c16:uniqueId val="{00000003-AFA8-483A-A299-41524D007955}"/>
            </c:ext>
          </c:extLst>
        </c:ser>
        <c:dLbls>
          <c:showLegendKey val="0"/>
          <c:showVal val="0"/>
          <c:showCatName val="0"/>
          <c:showSerName val="0"/>
          <c:showPercent val="0"/>
          <c:showBubbleSize val="0"/>
        </c:dLbls>
        <c:marker val="1"/>
        <c:smooth val="0"/>
        <c:axId val="612550200"/>
        <c:axId val="612548632"/>
      </c:lineChart>
      <c:catAx>
        <c:axId val="61254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2554512"/>
        <c:crosses val="autoZero"/>
        <c:auto val="1"/>
        <c:lblAlgn val="ctr"/>
        <c:lblOffset val="100"/>
        <c:noMultiLvlLbl val="0"/>
      </c:catAx>
      <c:valAx>
        <c:axId val="612554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2548240"/>
        <c:crosses val="autoZero"/>
        <c:crossBetween val="between"/>
      </c:valAx>
      <c:valAx>
        <c:axId val="6125486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12550200"/>
        <c:crosses val="max"/>
        <c:crossBetween val="between"/>
      </c:valAx>
      <c:catAx>
        <c:axId val="612550200"/>
        <c:scaling>
          <c:orientation val="minMax"/>
        </c:scaling>
        <c:delete val="1"/>
        <c:axPos val="b"/>
        <c:numFmt formatCode="General" sourceLinked="1"/>
        <c:majorTickMark val="out"/>
        <c:minorTickMark val="none"/>
        <c:tickLblPos val="nextTo"/>
        <c:crossAx val="6125486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Population of Kahramanmaraş</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1004414</c:v>
                </c:pt>
                <c:pt idx="1">
                  <c:v>1029298</c:v>
                </c:pt>
                <c:pt idx="2">
                  <c:v>1037491</c:v>
                </c:pt>
                <c:pt idx="3">
                  <c:v>1044816</c:v>
                </c:pt>
                <c:pt idx="4">
                  <c:v>1054210</c:v>
                </c:pt>
                <c:pt idx="5">
                  <c:v>1063174</c:v>
                </c:pt>
                <c:pt idx="6">
                  <c:v>1075706</c:v>
                </c:pt>
                <c:pt idx="7">
                  <c:v>1089038</c:v>
                </c:pt>
                <c:pt idx="8">
                  <c:v>1096610</c:v>
                </c:pt>
                <c:pt idx="9">
                  <c:v>1112634</c:v>
                </c:pt>
                <c:pt idx="10">
                  <c:v>1127623</c:v>
                </c:pt>
                <c:pt idx="11">
                  <c:v>1144851</c:v>
                </c:pt>
                <c:pt idx="12">
                  <c:v>1154102</c:v>
                </c:pt>
                <c:pt idx="13">
                  <c:v>1168163</c:v>
                </c:pt>
                <c:pt idx="14">
                  <c:v>1171298</c:v>
                </c:pt>
              </c:numCache>
            </c:numRef>
          </c:val>
          <c:extLst>
            <c:ext xmlns:c16="http://schemas.microsoft.com/office/drawing/2014/chart" uri="{C3380CC4-5D6E-409C-BE32-E72D297353CC}">
              <c16:uniqueId val="{00000000-4EB6-4D4F-A37D-2068A56DD6F8}"/>
            </c:ext>
          </c:extLst>
        </c:ser>
        <c:dLbls>
          <c:showLegendKey val="0"/>
          <c:showVal val="0"/>
          <c:showCatName val="0"/>
          <c:showSerName val="0"/>
          <c:showPercent val="0"/>
          <c:showBubbleSize val="0"/>
        </c:dLbls>
        <c:gapWidth val="75"/>
        <c:overlap val="-25"/>
        <c:axId val="606678600"/>
        <c:axId val="606678992"/>
      </c:barChart>
      <c:lineChart>
        <c:grouping val="standard"/>
        <c:varyColors val="0"/>
        <c:ser>
          <c:idx val="1"/>
          <c:order val="1"/>
          <c:tx>
            <c:strRef>
              <c:f>Sheet1!$C$1</c:f>
              <c:strCache>
                <c:ptCount val="1"/>
                <c:pt idx="0">
                  <c:v>Annual growth rate of population of Kahramanmaraş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25.1</c:v>
                </c:pt>
                <c:pt idx="2">
                  <c:v>7.9</c:v>
                </c:pt>
                <c:pt idx="3">
                  <c:v>7.04</c:v>
                </c:pt>
                <c:pt idx="4">
                  <c:v>8.9499999999999993</c:v>
                </c:pt>
                <c:pt idx="5">
                  <c:v>8.5</c:v>
                </c:pt>
                <c:pt idx="6">
                  <c:v>11.7</c:v>
                </c:pt>
                <c:pt idx="7">
                  <c:v>12.3</c:v>
                </c:pt>
                <c:pt idx="8">
                  <c:v>6.9</c:v>
                </c:pt>
                <c:pt idx="9">
                  <c:v>14.5</c:v>
                </c:pt>
                <c:pt idx="10">
                  <c:v>13.4</c:v>
                </c:pt>
                <c:pt idx="11">
                  <c:v>15.2</c:v>
                </c:pt>
                <c:pt idx="12">
                  <c:v>8</c:v>
                </c:pt>
                <c:pt idx="13">
                  <c:v>12.1</c:v>
                </c:pt>
                <c:pt idx="14">
                  <c:v>2.7</c:v>
                </c:pt>
              </c:numCache>
            </c:numRef>
          </c:val>
          <c:smooth val="0"/>
          <c:extLst>
            <c:ext xmlns:c16="http://schemas.microsoft.com/office/drawing/2014/chart" uri="{C3380CC4-5D6E-409C-BE32-E72D297353CC}">
              <c16:uniqueId val="{00000001-4EB6-4D4F-A37D-2068A56DD6F8}"/>
            </c:ext>
          </c:extLst>
        </c:ser>
        <c:ser>
          <c:idx val="2"/>
          <c:order val="2"/>
          <c:tx>
            <c:strRef>
              <c:f>Sheet1!$D$1</c:f>
              <c:strCache>
                <c:ptCount val="1"/>
                <c:pt idx="0">
                  <c:v>Annual growth rate of population of Türkiye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4EB6-4D4F-A37D-2068A56DD6F8}"/>
            </c:ext>
          </c:extLst>
        </c:ser>
        <c:dLbls>
          <c:showLegendKey val="0"/>
          <c:showVal val="0"/>
          <c:showCatName val="0"/>
          <c:showSerName val="0"/>
          <c:showPercent val="0"/>
          <c:showBubbleSize val="0"/>
        </c:dLbls>
        <c:marker val="1"/>
        <c:smooth val="0"/>
        <c:axId val="606677424"/>
        <c:axId val="606681736"/>
      </c:lineChart>
      <c:catAx>
        <c:axId val="606678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06678992"/>
        <c:crosses val="autoZero"/>
        <c:auto val="1"/>
        <c:lblAlgn val="ctr"/>
        <c:lblOffset val="100"/>
        <c:noMultiLvlLbl val="0"/>
      </c:catAx>
      <c:valAx>
        <c:axId val="606678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06678600"/>
        <c:crosses val="autoZero"/>
        <c:crossBetween val="between"/>
      </c:valAx>
      <c:valAx>
        <c:axId val="60668173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Annual growth rate of 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06677424"/>
        <c:crosses val="max"/>
        <c:crossBetween val="between"/>
      </c:valAx>
      <c:catAx>
        <c:axId val="606677424"/>
        <c:scaling>
          <c:orientation val="minMax"/>
        </c:scaling>
        <c:delete val="1"/>
        <c:axPos val="b"/>
        <c:numFmt formatCode="General" sourceLinked="1"/>
        <c:majorTickMark val="out"/>
        <c:minorTickMark val="none"/>
        <c:tickLblPos val="nextTo"/>
        <c:crossAx val="6066817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DBCE70-42A5-40CC-B238-CBF4881C25A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tr-TR"/>
        </a:p>
      </dgm:t>
    </dgm:pt>
    <dgm:pt modelId="{7B7831D0-B7E0-42A4-9057-F5AB27FDAFF8}">
      <dgm:prSet phldrT="[Metin]" custT="1"/>
      <dgm:spPr>
        <a:xfrm rot="16200000">
          <a:off x="-1061187" y="2161585"/>
          <a:ext cx="2954162" cy="42154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000" b="1">
              <a:solidFill>
                <a:sysClr val="window" lastClr="FFFFFF"/>
              </a:solidFill>
              <a:latin typeface="Tahoma" panose="020B0604030504040204" pitchFamily="34" charset="0"/>
              <a:ea typeface="Tahoma" panose="020B0604030504040204" pitchFamily="34" charset="0"/>
              <a:cs typeface="Tahoma" panose="020B0604030504040204" pitchFamily="34" charset="0"/>
            </a:rPr>
            <a:t>President of UTP</a:t>
          </a:r>
        </a:p>
      </dgm:t>
    </dgm:pt>
    <dgm:pt modelId="{D86BF58C-C6F7-4414-A5A2-DC3B676FC5F6}" type="parTrans" cxnId="{6B13C5A6-1BFD-4CEB-955B-567DEE0BD9DC}">
      <dgm:prSet/>
      <dgm:spPr/>
      <dgm:t>
        <a:bodyPr/>
        <a:lstStyle/>
        <a:p>
          <a:endParaRPr lang="tr-TR" sz="600">
            <a:latin typeface="Tahoma" panose="020B0604030504040204" pitchFamily="34" charset="0"/>
            <a:ea typeface="Tahoma" panose="020B0604030504040204" pitchFamily="34" charset="0"/>
            <a:cs typeface="Tahoma" panose="020B0604030504040204" pitchFamily="34" charset="0"/>
          </a:endParaRPr>
        </a:p>
      </dgm:t>
    </dgm:pt>
    <dgm:pt modelId="{D0314C91-13C3-4F03-A109-43C6957F9FB6}" type="sibTrans" cxnId="{6B13C5A6-1BFD-4CEB-955B-567DEE0BD9DC}">
      <dgm:prSet custT="1"/>
      <dgm:spPr/>
      <dgm:t>
        <a:bodyPr/>
        <a:lstStyle/>
        <a:p>
          <a:endParaRPr lang="tr-TR" sz="600">
            <a:latin typeface="Tahoma" panose="020B0604030504040204" pitchFamily="34" charset="0"/>
            <a:ea typeface="Tahoma" panose="020B0604030504040204" pitchFamily="34" charset="0"/>
            <a:cs typeface="Tahoma" panose="020B0604030504040204" pitchFamily="34" charset="0"/>
          </a:endParaRPr>
        </a:p>
      </dgm:t>
    </dgm:pt>
    <dgm:pt modelId="{59775D97-002C-40E5-9D01-2959AC97341A}">
      <dgm:prSet phldrT="[Metin]" custT="1"/>
      <dgm:spPr>
        <a:xfrm>
          <a:off x="2889740" y="1734445"/>
          <a:ext cx="945549" cy="127582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b="1">
              <a:solidFill>
                <a:sysClr val="window" lastClr="FFFFFF"/>
              </a:solidFill>
              <a:latin typeface="Tahoma" panose="020B0604030504040204" pitchFamily="34" charset="0"/>
              <a:ea typeface="Tahoma" panose="020B0604030504040204" pitchFamily="34" charset="0"/>
              <a:cs typeface="Tahoma" panose="020B0604030504040204" pitchFamily="34" charset="0"/>
            </a:rPr>
            <a:t>PMU Manager (Project Coordinator)</a:t>
          </a:r>
        </a:p>
      </dgm:t>
    </dgm:pt>
    <dgm:pt modelId="{23842143-EBEF-4816-8B64-6231735E6C8F}" type="parTrans" cxnId="{754E381B-19CC-488A-9D4E-88EA12AECA85}">
      <dgm:prSet/>
      <dgm:spPr>
        <a:xfrm>
          <a:off x="2607044" y="2326640"/>
          <a:ext cx="282696" cy="91440"/>
        </a:xfr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tr-TR" sz="6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A804F03B-1597-4754-901D-5ADEB6EA3649}" type="sibTrans" cxnId="{754E381B-19CC-488A-9D4E-88EA12AECA85}">
      <dgm:prSet custT="1"/>
      <dgm:spPr/>
      <dgm:t>
        <a:bodyPr/>
        <a:lstStyle/>
        <a:p>
          <a:endParaRPr lang="tr-TR" sz="600">
            <a:latin typeface="Tahoma" panose="020B0604030504040204" pitchFamily="34" charset="0"/>
            <a:ea typeface="Tahoma" panose="020B0604030504040204" pitchFamily="34" charset="0"/>
            <a:cs typeface="Tahoma" panose="020B0604030504040204" pitchFamily="34" charset="0"/>
          </a:endParaRPr>
        </a:p>
      </dgm:t>
    </dgm:pt>
    <dgm:pt modelId="{BA34CBA2-88E0-4337-A6C1-786024F20944}">
      <dgm:prSet phldrT="[Metin]" custT="1"/>
      <dgm:spPr>
        <a:xfrm>
          <a:off x="4117987" y="2189"/>
          <a:ext cx="1413483" cy="4309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b="1">
              <a:solidFill>
                <a:sysClr val="window" lastClr="FFFFFF"/>
              </a:solidFill>
              <a:latin typeface="Tahoma" panose="020B0604030504040204" pitchFamily="34" charset="0"/>
              <a:ea typeface="Tahoma" panose="020B0604030504040204" pitchFamily="34" charset="0"/>
              <a:cs typeface="Tahoma" panose="020B0604030504040204" pitchFamily="34" charset="0"/>
            </a:rPr>
            <a:t>Social Specialist</a:t>
          </a:r>
        </a:p>
      </dgm:t>
    </dgm:pt>
    <dgm:pt modelId="{E503D427-3156-4DB0-9F8C-BED4F092AF75}" type="parTrans" cxnId="{E3137B14-6709-4C31-9EFB-BD8BA31BB855}">
      <dgm:prSet/>
      <dgm:spPr>
        <a:xfrm>
          <a:off x="3835290" y="217659"/>
          <a:ext cx="282696" cy="2154700"/>
        </a:xfr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tr-TR" sz="6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192E182B-AC3C-4A1C-A14E-CA9D723530EA}" type="sibTrans" cxnId="{E3137B14-6709-4C31-9EFB-BD8BA31BB855}">
      <dgm:prSet custT="1"/>
      <dgm:spPr/>
      <dgm:t>
        <a:bodyPr/>
        <a:lstStyle/>
        <a:p>
          <a:endParaRPr lang="tr-TR" sz="600">
            <a:latin typeface="Tahoma" panose="020B0604030504040204" pitchFamily="34" charset="0"/>
            <a:ea typeface="Tahoma" panose="020B0604030504040204" pitchFamily="34" charset="0"/>
            <a:cs typeface="Tahoma" panose="020B0604030504040204" pitchFamily="34" charset="0"/>
          </a:endParaRPr>
        </a:p>
      </dgm:t>
    </dgm:pt>
    <dgm:pt modelId="{428566FE-7A30-44C6-83B2-1F26361F0FB2}">
      <dgm:prSet phldrT="[Metin]" custT="1"/>
      <dgm:spPr>
        <a:xfrm>
          <a:off x="4117987" y="540864"/>
          <a:ext cx="1413483" cy="4309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800" b="1">
              <a:solidFill>
                <a:sysClr val="window" lastClr="FFFFFF"/>
              </a:solidFill>
              <a:latin typeface="Tahoma" panose="020B0604030504040204" pitchFamily="34" charset="0"/>
              <a:ea typeface="Tahoma" panose="020B0604030504040204" pitchFamily="34" charset="0"/>
              <a:cs typeface="Tahoma" panose="020B0604030504040204" pitchFamily="34" charset="0"/>
            </a:rPr>
            <a:t>Environmental Specialist</a:t>
          </a:r>
        </a:p>
      </dgm:t>
    </dgm:pt>
    <dgm:pt modelId="{4100530C-D337-4A67-9B80-77D780CAAAE8}" type="parTrans" cxnId="{5B5A2DDA-6F4E-4142-872E-8063AC9844AF}">
      <dgm:prSet/>
      <dgm:spPr>
        <a:xfrm>
          <a:off x="3835290" y="756334"/>
          <a:ext cx="282696" cy="1616025"/>
        </a:xfr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tr-TR" sz="6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09468420-C010-4AC0-B2C4-C255D2DAFD30}" type="sibTrans" cxnId="{5B5A2DDA-6F4E-4142-872E-8063AC9844AF}">
      <dgm:prSet custT="1"/>
      <dgm:spPr/>
      <dgm:t>
        <a:bodyPr/>
        <a:lstStyle/>
        <a:p>
          <a:endParaRPr lang="tr-TR" sz="600">
            <a:latin typeface="Tahoma" panose="020B0604030504040204" pitchFamily="34" charset="0"/>
            <a:ea typeface="Tahoma" panose="020B0604030504040204" pitchFamily="34" charset="0"/>
            <a:cs typeface="Tahoma" panose="020B0604030504040204" pitchFamily="34" charset="0"/>
          </a:endParaRPr>
        </a:p>
      </dgm:t>
    </dgm:pt>
    <dgm:pt modelId="{BFA667F0-565C-44F0-B043-4D907B283C10}">
      <dgm:prSet phldrT="[Metin]" custT="1"/>
      <dgm:spPr>
        <a:xfrm>
          <a:off x="4117987" y="1079539"/>
          <a:ext cx="1413483" cy="4309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800" b="1">
              <a:solidFill>
                <a:sysClr val="window" lastClr="FFFFFF"/>
              </a:solidFill>
              <a:latin typeface="Tahoma" panose="020B0604030504040204" pitchFamily="34" charset="0"/>
              <a:ea typeface="Tahoma" panose="020B0604030504040204" pitchFamily="34" charset="0"/>
              <a:cs typeface="Tahoma" panose="020B0604030504040204" pitchFamily="34" charset="0"/>
            </a:rPr>
            <a:t>Financial Management/Instruments Specialist </a:t>
          </a:r>
        </a:p>
      </dgm:t>
    </dgm:pt>
    <dgm:pt modelId="{8FAE53C0-AC6A-4BC0-ABFF-913E83961818}" type="parTrans" cxnId="{5FA0F85E-C369-4DF2-A7DF-9AD89EEB0AA2}">
      <dgm:prSet/>
      <dgm:spPr>
        <a:xfrm>
          <a:off x="3835290" y="1295009"/>
          <a:ext cx="282696" cy="1077350"/>
        </a:xfr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tr-TR" sz="6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C76779A0-3D52-4861-9C56-41C2105ED6E8}" type="sibTrans" cxnId="{5FA0F85E-C369-4DF2-A7DF-9AD89EEB0AA2}">
      <dgm:prSet custT="1"/>
      <dgm:spPr/>
      <dgm:t>
        <a:bodyPr/>
        <a:lstStyle/>
        <a:p>
          <a:endParaRPr lang="tr-TR" sz="600">
            <a:latin typeface="Tahoma" panose="020B0604030504040204" pitchFamily="34" charset="0"/>
            <a:ea typeface="Tahoma" panose="020B0604030504040204" pitchFamily="34" charset="0"/>
            <a:cs typeface="Tahoma" panose="020B0604030504040204" pitchFamily="34" charset="0"/>
          </a:endParaRPr>
        </a:p>
      </dgm:t>
    </dgm:pt>
    <dgm:pt modelId="{9CFFE919-7825-48B0-8F33-C779C9D8AC22}">
      <dgm:prSet phldrT="[Metin]" custT="1"/>
      <dgm:spPr>
        <a:xfrm>
          <a:off x="4117987" y="2156889"/>
          <a:ext cx="1413483" cy="4309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800" b="1">
              <a:solidFill>
                <a:sysClr val="window" lastClr="FFFFFF"/>
              </a:solidFill>
              <a:latin typeface="Tahoma" panose="020B0604030504040204" pitchFamily="34" charset="0"/>
              <a:ea typeface="Tahoma" panose="020B0604030504040204" pitchFamily="34" charset="0"/>
              <a:cs typeface="Tahoma" panose="020B0604030504040204" pitchFamily="34" charset="0"/>
            </a:rPr>
            <a:t>Monitoring and Evaluating Specialist </a:t>
          </a:r>
        </a:p>
      </dgm:t>
    </dgm:pt>
    <dgm:pt modelId="{F6604E09-9BD7-4281-9F96-7714285C538F}" type="parTrans" cxnId="{7EE9EAC2-1F19-4436-BC60-2B3DA6CF2F73}">
      <dgm:prSet/>
      <dgm:spPr>
        <a:xfrm>
          <a:off x="3835290" y="2326640"/>
          <a:ext cx="282696" cy="91440"/>
        </a:xfr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tr-TR" sz="6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164A1237-9A36-4861-922F-BBCAE8BE866B}" type="sibTrans" cxnId="{7EE9EAC2-1F19-4436-BC60-2B3DA6CF2F73}">
      <dgm:prSet custT="1"/>
      <dgm:spPr/>
      <dgm:t>
        <a:bodyPr/>
        <a:lstStyle/>
        <a:p>
          <a:endParaRPr lang="tr-TR" sz="600">
            <a:latin typeface="Tahoma" panose="020B0604030504040204" pitchFamily="34" charset="0"/>
            <a:ea typeface="Tahoma" panose="020B0604030504040204" pitchFamily="34" charset="0"/>
            <a:cs typeface="Tahoma" panose="020B0604030504040204" pitchFamily="34" charset="0"/>
          </a:endParaRPr>
        </a:p>
      </dgm:t>
    </dgm:pt>
    <dgm:pt modelId="{D61768B2-85EC-4B01-B5D5-C046245093B0}">
      <dgm:prSet phldrT="[Metin]" custT="1"/>
      <dgm:spPr>
        <a:xfrm>
          <a:off x="4117987" y="4311590"/>
          <a:ext cx="1413483" cy="430940"/>
        </a:xfrm>
        <a:solidFill>
          <a:srgbClr val="5B9BD5">
            <a:hueOff val="0"/>
            <a:satOff val="0"/>
            <a:lumOff val="0"/>
            <a:alphaOff val="0"/>
          </a:srgbClr>
        </a:solidFill>
        <a:ln w="12700" cap="flat" cmpd="sng" algn="ctr">
          <a:solidFill>
            <a:scrgbClr r="0" g="0" b="0"/>
          </a:solidFill>
          <a:prstDash val="dash"/>
          <a:miter lim="800000"/>
        </a:ln>
        <a:effectLst/>
      </dgm:spPr>
      <dgm:t>
        <a:bodyPr/>
        <a:lstStyle/>
        <a:p>
          <a:pPr>
            <a:buNone/>
          </a:pPr>
          <a:r>
            <a:rPr lang="tr-TR" sz="800" b="1">
              <a:solidFill>
                <a:sysClr val="window" lastClr="FFFFFF"/>
              </a:solidFill>
              <a:latin typeface="Tahoma" panose="020B0604030504040204" pitchFamily="34" charset="0"/>
              <a:ea typeface="Tahoma" panose="020B0604030504040204" pitchFamily="34" charset="0"/>
              <a:cs typeface="Tahoma" panose="020B0604030504040204" pitchFamily="34" charset="0"/>
            </a:rPr>
            <a:t>Contracted Individual Consultants</a:t>
          </a:r>
        </a:p>
      </dgm:t>
    </dgm:pt>
    <dgm:pt modelId="{B8A06A69-6BCB-4F69-AE01-0CA356F00658}" type="parTrans" cxnId="{2E578ECB-B3D8-4DF6-A4DE-565155D1C9CF}">
      <dgm:prSet/>
      <dgm:spPr>
        <a:xfrm>
          <a:off x="3835290" y="2372360"/>
          <a:ext cx="282696" cy="2154700"/>
        </a:xfr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tr-TR" sz="6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96117677-B709-4685-BEF8-6E802B2EB68B}" type="sibTrans" cxnId="{2E578ECB-B3D8-4DF6-A4DE-565155D1C9CF}">
      <dgm:prSet custT="1"/>
      <dgm:spPr/>
      <dgm:t>
        <a:bodyPr/>
        <a:lstStyle/>
        <a:p>
          <a:endParaRPr lang="tr-TR" sz="600">
            <a:latin typeface="Tahoma" panose="020B0604030504040204" pitchFamily="34" charset="0"/>
            <a:ea typeface="Tahoma" panose="020B0604030504040204" pitchFamily="34" charset="0"/>
            <a:cs typeface="Tahoma" panose="020B0604030504040204" pitchFamily="34" charset="0"/>
          </a:endParaRPr>
        </a:p>
      </dgm:t>
    </dgm:pt>
    <dgm:pt modelId="{82D248EA-8AE7-49AD-B605-FE0D5E1BB8CD}">
      <dgm:prSet phldrT="[Metin]" custT="1"/>
      <dgm:spPr>
        <a:xfrm>
          <a:off x="4117987" y="3772915"/>
          <a:ext cx="1413483" cy="4309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b="1">
              <a:solidFill>
                <a:sysClr val="window" lastClr="FFFFFF"/>
              </a:solidFill>
              <a:latin typeface="Tahoma" panose="020B0604030504040204" pitchFamily="34" charset="0"/>
              <a:ea typeface="Tahoma" panose="020B0604030504040204" pitchFamily="34" charset="0"/>
              <a:cs typeface="Tahoma" panose="020B0604030504040204" pitchFamily="34" charset="0"/>
            </a:rPr>
            <a:t>Civil Engineer</a:t>
          </a:r>
        </a:p>
      </dgm:t>
    </dgm:pt>
    <dgm:pt modelId="{4D4214D1-FCF0-417A-A5AE-3A9F6315CF19}" type="parTrans" cxnId="{227F886A-A594-49A2-AAA5-0099CA7B2184}">
      <dgm:prSet/>
      <dgm:spPr>
        <a:xfrm>
          <a:off x="3835290" y="2372360"/>
          <a:ext cx="282696" cy="1616025"/>
        </a:xfr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tr-TR">
            <a:solidFill>
              <a:sysClr val="windowText" lastClr="000000">
                <a:hueOff val="0"/>
                <a:satOff val="0"/>
                <a:lumOff val="0"/>
                <a:alphaOff val="0"/>
              </a:sysClr>
            </a:solidFill>
            <a:latin typeface="Calibri" panose="020F0502020204030204"/>
            <a:ea typeface="+mn-ea"/>
            <a:cs typeface="+mn-cs"/>
          </a:endParaRPr>
        </a:p>
      </dgm:t>
    </dgm:pt>
    <dgm:pt modelId="{B534C52F-29BD-4CC7-85BE-53C485F06E32}" type="sibTrans" cxnId="{227F886A-A594-49A2-AAA5-0099CA7B2184}">
      <dgm:prSet/>
      <dgm:spPr/>
      <dgm:t>
        <a:bodyPr/>
        <a:lstStyle/>
        <a:p>
          <a:endParaRPr lang="tr-TR"/>
        </a:p>
      </dgm:t>
    </dgm:pt>
    <dgm:pt modelId="{D77A3321-0B86-4F59-99C9-8FCA91C5CD1F}">
      <dgm:prSet phldrT="[Metin]" custT="1"/>
      <dgm:spPr>
        <a:xfrm>
          <a:off x="4117987" y="1618214"/>
          <a:ext cx="1413483" cy="4309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b="1">
              <a:solidFill>
                <a:sysClr val="window" lastClr="FFFFFF"/>
              </a:solidFill>
              <a:latin typeface="Tahoma" panose="020B0604030504040204" pitchFamily="34" charset="0"/>
              <a:ea typeface="Tahoma" panose="020B0604030504040204" pitchFamily="34" charset="0"/>
              <a:cs typeface="Tahoma" panose="020B0604030504040204" pitchFamily="34" charset="0"/>
            </a:rPr>
            <a:t>Procurement Specialist </a:t>
          </a:r>
        </a:p>
      </dgm:t>
    </dgm:pt>
    <dgm:pt modelId="{F1B99BA8-F2EE-4A93-BEA3-9356FEC61D18}" type="parTrans" cxnId="{19D3A453-DF63-4FBE-A310-B0A72087FC71}">
      <dgm:prSet/>
      <dgm:spPr>
        <a:xfrm>
          <a:off x="3835290" y="1833684"/>
          <a:ext cx="282696" cy="538675"/>
        </a:xfr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tr-TR">
            <a:solidFill>
              <a:sysClr val="windowText" lastClr="000000">
                <a:hueOff val="0"/>
                <a:satOff val="0"/>
                <a:lumOff val="0"/>
                <a:alphaOff val="0"/>
              </a:sysClr>
            </a:solidFill>
            <a:latin typeface="Calibri" panose="020F0502020204030204"/>
            <a:ea typeface="+mn-ea"/>
            <a:cs typeface="+mn-cs"/>
          </a:endParaRPr>
        </a:p>
      </dgm:t>
    </dgm:pt>
    <dgm:pt modelId="{4CE8E8A6-042D-4725-A3B2-021CEC5246EC}" type="sibTrans" cxnId="{19D3A453-DF63-4FBE-A310-B0A72087FC71}">
      <dgm:prSet/>
      <dgm:spPr/>
      <dgm:t>
        <a:bodyPr/>
        <a:lstStyle/>
        <a:p>
          <a:endParaRPr lang="tr-TR"/>
        </a:p>
      </dgm:t>
    </dgm:pt>
    <dgm:pt modelId="{AF59CD22-250E-4EBE-8F3E-DE837DC55ED3}">
      <dgm:prSet phldrT="[Metin]" custT="1"/>
      <dgm:spPr>
        <a:xfrm>
          <a:off x="4117987" y="3234240"/>
          <a:ext cx="1413483" cy="4309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900" b="1">
              <a:solidFill>
                <a:sysClr val="window" lastClr="FFFFFF"/>
              </a:solidFill>
              <a:latin typeface="Tahoma" panose="020B0604030504040204" pitchFamily="34" charset="0"/>
              <a:ea typeface="Tahoma" panose="020B0604030504040204" pitchFamily="34" charset="0"/>
              <a:cs typeface="Tahoma" panose="020B0604030504040204" pitchFamily="34" charset="0"/>
            </a:rPr>
            <a:t>Urban Planner</a:t>
          </a:r>
        </a:p>
      </dgm:t>
    </dgm:pt>
    <dgm:pt modelId="{520F577D-62A4-410D-93AA-D31BEFC7E063}" type="parTrans" cxnId="{D06258D8-712C-4192-9254-4E4B3D4EB30E}">
      <dgm:prSet/>
      <dgm:spPr>
        <a:xfrm>
          <a:off x="3835290" y="2372360"/>
          <a:ext cx="282696" cy="1077350"/>
        </a:xfr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tr-TR">
            <a:solidFill>
              <a:sysClr val="windowText" lastClr="000000">
                <a:hueOff val="0"/>
                <a:satOff val="0"/>
                <a:lumOff val="0"/>
                <a:alphaOff val="0"/>
              </a:sysClr>
            </a:solidFill>
            <a:latin typeface="Calibri" panose="020F0502020204030204"/>
            <a:ea typeface="+mn-ea"/>
            <a:cs typeface="+mn-cs"/>
          </a:endParaRPr>
        </a:p>
      </dgm:t>
    </dgm:pt>
    <dgm:pt modelId="{20698518-899B-4C0E-A8E8-5DE236A48BD9}" type="sibTrans" cxnId="{D06258D8-712C-4192-9254-4E4B3D4EB30E}">
      <dgm:prSet/>
      <dgm:spPr/>
      <dgm:t>
        <a:bodyPr/>
        <a:lstStyle/>
        <a:p>
          <a:endParaRPr lang="tr-TR"/>
        </a:p>
      </dgm:t>
    </dgm:pt>
    <dgm:pt modelId="{C718EF86-FE86-4A3B-A6EF-4339671B1E81}">
      <dgm:prSet phldrT="[Metin]" custT="1"/>
      <dgm:spPr>
        <a:xfrm>
          <a:off x="4117987" y="2695565"/>
          <a:ext cx="1413483" cy="4309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800" b="1">
              <a:solidFill>
                <a:sysClr val="window" lastClr="FFFFFF"/>
              </a:solidFill>
              <a:latin typeface="Tahoma" panose="020B0604030504040204" pitchFamily="34" charset="0"/>
              <a:ea typeface="Tahoma" panose="020B0604030504040204" pitchFamily="34" charset="0"/>
              <a:cs typeface="Tahoma" panose="020B0604030504040204" pitchFamily="34" charset="0"/>
            </a:rPr>
            <a:t>Occupational Health and Safety (OHS) Specialist</a:t>
          </a:r>
        </a:p>
      </dgm:t>
    </dgm:pt>
    <dgm:pt modelId="{CB84A77D-E7C4-4BF4-9B04-6099C539EEE6}" type="parTrans" cxnId="{F32ADEAF-88DF-4EB6-A335-A3C707AB8178}">
      <dgm:prSet/>
      <dgm:spPr>
        <a:xfrm>
          <a:off x="3835290" y="2372360"/>
          <a:ext cx="282696" cy="538675"/>
        </a:xfr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tr-TR">
            <a:solidFill>
              <a:sysClr val="windowText" lastClr="000000">
                <a:hueOff val="0"/>
                <a:satOff val="0"/>
                <a:lumOff val="0"/>
                <a:alphaOff val="0"/>
              </a:sysClr>
            </a:solidFill>
            <a:latin typeface="Calibri" panose="020F0502020204030204"/>
            <a:ea typeface="+mn-ea"/>
            <a:cs typeface="+mn-cs"/>
          </a:endParaRPr>
        </a:p>
      </dgm:t>
    </dgm:pt>
    <dgm:pt modelId="{48CF2F6E-8A42-4B3A-B1B8-D508634B08E0}" type="sibTrans" cxnId="{F32ADEAF-88DF-4EB6-A335-A3C707AB8178}">
      <dgm:prSet/>
      <dgm:spPr/>
      <dgm:t>
        <a:bodyPr/>
        <a:lstStyle/>
        <a:p>
          <a:endParaRPr lang="tr-TR"/>
        </a:p>
      </dgm:t>
    </dgm:pt>
    <dgm:pt modelId="{E42154B3-BE03-4338-B5E7-BA857A238B4E}">
      <dgm:prSet/>
      <dgm:spPr>
        <a:xfrm>
          <a:off x="1788863" y="1724025"/>
          <a:ext cx="818180" cy="129666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b="1">
              <a:solidFill>
                <a:sysClr val="window" lastClr="FFFFFF"/>
              </a:solidFill>
              <a:latin typeface="Calibri" panose="020F0502020204030204"/>
              <a:ea typeface="+mn-ea"/>
              <a:cs typeface="+mn-cs"/>
            </a:rPr>
            <a:t>General Director of Real Estate and Resource Development </a:t>
          </a:r>
        </a:p>
        <a:p>
          <a:pPr>
            <a:buNone/>
          </a:pPr>
          <a:endParaRPr lang="tr-TR">
            <a:solidFill>
              <a:sysClr val="window" lastClr="FFFFFF"/>
            </a:solidFill>
            <a:latin typeface="Calibri" panose="020F0502020204030204"/>
            <a:ea typeface="+mn-ea"/>
            <a:cs typeface="+mn-cs"/>
          </a:endParaRPr>
        </a:p>
      </dgm:t>
    </dgm:pt>
    <dgm:pt modelId="{82B06E28-9822-4DDD-A792-2F948C288949}" type="parTrans" cxnId="{AF38B8B8-B749-40F1-A375-12A4115A6A26}">
      <dgm:prSet/>
      <dgm:spPr>
        <a:xfrm>
          <a:off x="1506166" y="2326640"/>
          <a:ext cx="282696" cy="91440"/>
        </a:xfr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tr-TR">
            <a:solidFill>
              <a:sysClr val="windowText" lastClr="000000">
                <a:hueOff val="0"/>
                <a:satOff val="0"/>
                <a:lumOff val="0"/>
                <a:alphaOff val="0"/>
              </a:sysClr>
            </a:solidFill>
            <a:latin typeface="Calibri" panose="020F0502020204030204"/>
            <a:ea typeface="+mn-ea"/>
            <a:cs typeface="+mn-cs"/>
          </a:endParaRPr>
        </a:p>
      </dgm:t>
    </dgm:pt>
    <dgm:pt modelId="{57603E96-8A65-4271-9436-8ED66CA39E72}" type="sibTrans" cxnId="{AF38B8B8-B749-40F1-A375-12A4115A6A26}">
      <dgm:prSet/>
      <dgm:spPr/>
      <dgm:t>
        <a:bodyPr/>
        <a:lstStyle/>
        <a:p>
          <a:endParaRPr lang="tr-TR"/>
        </a:p>
      </dgm:t>
    </dgm:pt>
    <dgm:pt modelId="{DF248E76-DE84-45CD-9121-C4021195D036}" type="pres">
      <dgm:prSet presAssocID="{64DBCE70-42A5-40CC-B238-CBF4881C25A2}" presName="Name0" presStyleCnt="0">
        <dgm:presLayoutVars>
          <dgm:chPref val="1"/>
          <dgm:dir/>
          <dgm:animOne val="branch"/>
          <dgm:animLvl val="lvl"/>
          <dgm:resizeHandles val="exact"/>
        </dgm:presLayoutVars>
      </dgm:prSet>
      <dgm:spPr/>
    </dgm:pt>
    <dgm:pt modelId="{B756BDBE-7351-4CE8-8199-5C0CD892395E}" type="pres">
      <dgm:prSet presAssocID="{7B7831D0-B7E0-42A4-9057-F5AB27FDAFF8}" presName="root1" presStyleCnt="0"/>
      <dgm:spPr/>
    </dgm:pt>
    <dgm:pt modelId="{F6180EBE-66BA-4645-8FCC-61193023DFA6}" type="pres">
      <dgm:prSet presAssocID="{7B7831D0-B7E0-42A4-9057-F5AB27FDAFF8}" presName="LevelOneTextNode" presStyleLbl="node0" presStyleIdx="0" presStyleCnt="1" custScaleX="97821" custScaleY="130248">
        <dgm:presLayoutVars>
          <dgm:chPref val="3"/>
        </dgm:presLayoutVars>
      </dgm:prSet>
      <dgm:spPr/>
    </dgm:pt>
    <dgm:pt modelId="{DB299185-1195-4C51-B110-7AED36F0C10F}" type="pres">
      <dgm:prSet presAssocID="{7B7831D0-B7E0-42A4-9057-F5AB27FDAFF8}" presName="level2hierChild" presStyleCnt="0"/>
      <dgm:spPr/>
    </dgm:pt>
    <dgm:pt modelId="{AED54069-266A-420F-A9B8-30943D0986B6}" type="pres">
      <dgm:prSet presAssocID="{82B06E28-9822-4DDD-A792-2F948C288949}" presName="conn2-1" presStyleLbl="parChTrans1D2" presStyleIdx="0" presStyleCnt="1"/>
      <dgm:spPr>
        <a:custGeom>
          <a:avLst/>
          <a:gdLst/>
          <a:ahLst/>
          <a:cxnLst/>
          <a:rect l="0" t="0" r="0" b="0"/>
          <a:pathLst>
            <a:path>
              <a:moveTo>
                <a:pt x="0" y="45720"/>
              </a:moveTo>
              <a:lnTo>
                <a:pt x="282696" y="45720"/>
              </a:lnTo>
            </a:path>
          </a:pathLst>
        </a:custGeom>
      </dgm:spPr>
    </dgm:pt>
    <dgm:pt modelId="{00D3DE38-EB1C-4247-9CA2-791488548FA1}" type="pres">
      <dgm:prSet presAssocID="{82B06E28-9822-4DDD-A792-2F948C288949}" presName="connTx" presStyleLbl="parChTrans1D2" presStyleIdx="0" presStyleCnt="1"/>
      <dgm:spPr/>
    </dgm:pt>
    <dgm:pt modelId="{02216CF1-D95B-49BE-B348-76173777C74C}" type="pres">
      <dgm:prSet presAssocID="{E42154B3-BE03-4338-B5E7-BA857A238B4E}" presName="root2" presStyleCnt="0"/>
      <dgm:spPr/>
    </dgm:pt>
    <dgm:pt modelId="{9C782008-F2E1-4C72-8CD7-34633AF8809E}" type="pres">
      <dgm:prSet presAssocID="{E42154B3-BE03-4338-B5E7-BA857A238B4E}" presName="LevelTwoTextNode" presStyleLbl="node2" presStyleIdx="0" presStyleCnt="1" custScaleX="57884" custScaleY="300893">
        <dgm:presLayoutVars>
          <dgm:chPref val="3"/>
        </dgm:presLayoutVars>
      </dgm:prSet>
      <dgm:spPr>
        <a:prstGeom prst="rect">
          <a:avLst/>
        </a:prstGeom>
      </dgm:spPr>
    </dgm:pt>
    <dgm:pt modelId="{440E338E-FD8D-45F8-B19F-B437E8BA967D}" type="pres">
      <dgm:prSet presAssocID="{E42154B3-BE03-4338-B5E7-BA857A238B4E}" presName="level3hierChild" presStyleCnt="0"/>
      <dgm:spPr/>
    </dgm:pt>
    <dgm:pt modelId="{007D5AB8-FEBA-4F05-B657-259D37E8AF81}" type="pres">
      <dgm:prSet presAssocID="{23842143-EBEF-4816-8B64-6231735E6C8F}" presName="conn2-1" presStyleLbl="parChTrans1D3" presStyleIdx="0" presStyleCnt="1"/>
      <dgm:spPr>
        <a:custGeom>
          <a:avLst/>
          <a:gdLst/>
          <a:ahLst/>
          <a:cxnLst/>
          <a:rect l="0" t="0" r="0" b="0"/>
          <a:pathLst>
            <a:path>
              <a:moveTo>
                <a:pt x="0" y="45720"/>
              </a:moveTo>
              <a:lnTo>
                <a:pt x="282696" y="45720"/>
              </a:lnTo>
            </a:path>
          </a:pathLst>
        </a:custGeom>
      </dgm:spPr>
    </dgm:pt>
    <dgm:pt modelId="{FFC2CD3B-B4F2-4D5E-BD2C-9A2E23EB326C}" type="pres">
      <dgm:prSet presAssocID="{23842143-EBEF-4816-8B64-6231735E6C8F}" presName="connTx" presStyleLbl="parChTrans1D3" presStyleIdx="0" presStyleCnt="1"/>
      <dgm:spPr/>
    </dgm:pt>
    <dgm:pt modelId="{A6D34163-759B-49EE-B0BA-C05DC0A14847}" type="pres">
      <dgm:prSet presAssocID="{59775D97-002C-40E5-9D01-2959AC97341A}" presName="root2" presStyleCnt="0"/>
      <dgm:spPr/>
    </dgm:pt>
    <dgm:pt modelId="{FD9A4C50-4C00-4FAE-976D-8212D6CAC339}" type="pres">
      <dgm:prSet presAssocID="{59775D97-002C-40E5-9D01-2959AC97341A}" presName="LevelTwoTextNode" presStyleLbl="node3" presStyleIdx="0" presStyleCnt="1" custScaleX="66895" custScaleY="296057">
        <dgm:presLayoutVars>
          <dgm:chPref val="3"/>
        </dgm:presLayoutVars>
      </dgm:prSet>
      <dgm:spPr>
        <a:prstGeom prst="rect">
          <a:avLst/>
        </a:prstGeom>
      </dgm:spPr>
    </dgm:pt>
    <dgm:pt modelId="{1A01938E-1AF3-48D2-AA82-FE823A55089D}" type="pres">
      <dgm:prSet presAssocID="{59775D97-002C-40E5-9D01-2959AC97341A}" presName="level3hierChild" presStyleCnt="0"/>
      <dgm:spPr/>
    </dgm:pt>
    <dgm:pt modelId="{7175BE00-23E0-4172-BE04-CA5EEF357FDE}" type="pres">
      <dgm:prSet presAssocID="{E503D427-3156-4DB0-9F8C-BED4F092AF75}" presName="conn2-1" presStyleLbl="parChTrans1D4" presStyleIdx="0" presStyleCnt="9"/>
      <dgm:spPr>
        <a:custGeom>
          <a:avLst/>
          <a:gdLst/>
          <a:ahLst/>
          <a:cxnLst/>
          <a:rect l="0" t="0" r="0" b="0"/>
          <a:pathLst>
            <a:path>
              <a:moveTo>
                <a:pt x="0" y="2154700"/>
              </a:moveTo>
              <a:lnTo>
                <a:pt x="141348" y="2154700"/>
              </a:lnTo>
              <a:lnTo>
                <a:pt x="141348" y="0"/>
              </a:lnTo>
              <a:lnTo>
                <a:pt x="282696" y="0"/>
              </a:lnTo>
            </a:path>
          </a:pathLst>
        </a:custGeom>
      </dgm:spPr>
    </dgm:pt>
    <dgm:pt modelId="{E50F81DB-7B9C-4A65-BD5A-15585DAA7687}" type="pres">
      <dgm:prSet presAssocID="{E503D427-3156-4DB0-9F8C-BED4F092AF75}" presName="connTx" presStyleLbl="parChTrans1D4" presStyleIdx="0" presStyleCnt="9"/>
      <dgm:spPr/>
    </dgm:pt>
    <dgm:pt modelId="{7FB365E9-3F79-43B2-9886-E036A1D136D0}" type="pres">
      <dgm:prSet presAssocID="{BA34CBA2-88E0-4337-A6C1-786024F20944}" presName="root2" presStyleCnt="0"/>
      <dgm:spPr/>
    </dgm:pt>
    <dgm:pt modelId="{0CD74E80-BF85-48EF-9C33-8A7D399802DF}" type="pres">
      <dgm:prSet presAssocID="{BA34CBA2-88E0-4337-A6C1-786024F20944}" presName="LevelTwoTextNode" presStyleLbl="node4" presStyleIdx="0" presStyleCnt="9">
        <dgm:presLayoutVars>
          <dgm:chPref val="3"/>
        </dgm:presLayoutVars>
      </dgm:prSet>
      <dgm:spPr>
        <a:prstGeom prst="rect">
          <a:avLst/>
        </a:prstGeom>
      </dgm:spPr>
    </dgm:pt>
    <dgm:pt modelId="{1B707CD9-BD1D-49F5-96BF-C212BB18763A}" type="pres">
      <dgm:prSet presAssocID="{BA34CBA2-88E0-4337-A6C1-786024F20944}" presName="level3hierChild" presStyleCnt="0"/>
      <dgm:spPr/>
    </dgm:pt>
    <dgm:pt modelId="{36B07F66-B01E-4658-8495-AB3A05C7C958}" type="pres">
      <dgm:prSet presAssocID="{4100530C-D337-4A67-9B80-77D780CAAAE8}" presName="conn2-1" presStyleLbl="parChTrans1D4" presStyleIdx="1" presStyleCnt="9"/>
      <dgm:spPr>
        <a:custGeom>
          <a:avLst/>
          <a:gdLst/>
          <a:ahLst/>
          <a:cxnLst/>
          <a:rect l="0" t="0" r="0" b="0"/>
          <a:pathLst>
            <a:path>
              <a:moveTo>
                <a:pt x="0" y="1616025"/>
              </a:moveTo>
              <a:lnTo>
                <a:pt x="141348" y="1616025"/>
              </a:lnTo>
              <a:lnTo>
                <a:pt x="141348" y="0"/>
              </a:lnTo>
              <a:lnTo>
                <a:pt x="282696" y="0"/>
              </a:lnTo>
            </a:path>
          </a:pathLst>
        </a:custGeom>
      </dgm:spPr>
    </dgm:pt>
    <dgm:pt modelId="{A989AB8A-74C2-47F9-883F-6DBB76A1C46B}" type="pres">
      <dgm:prSet presAssocID="{4100530C-D337-4A67-9B80-77D780CAAAE8}" presName="connTx" presStyleLbl="parChTrans1D4" presStyleIdx="1" presStyleCnt="9"/>
      <dgm:spPr/>
    </dgm:pt>
    <dgm:pt modelId="{AEC40C65-11A5-4015-8AC5-CB3E12A82B0A}" type="pres">
      <dgm:prSet presAssocID="{428566FE-7A30-44C6-83B2-1F26361F0FB2}" presName="root2" presStyleCnt="0"/>
      <dgm:spPr/>
    </dgm:pt>
    <dgm:pt modelId="{5E3E85FD-AFBC-44CC-8E1C-83C70A7C0F20}" type="pres">
      <dgm:prSet presAssocID="{428566FE-7A30-44C6-83B2-1F26361F0FB2}" presName="LevelTwoTextNode" presStyleLbl="node4" presStyleIdx="1" presStyleCnt="9">
        <dgm:presLayoutVars>
          <dgm:chPref val="3"/>
        </dgm:presLayoutVars>
      </dgm:prSet>
      <dgm:spPr>
        <a:prstGeom prst="rect">
          <a:avLst/>
        </a:prstGeom>
      </dgm:spPr>
    </dgm:pt>
    <dgm:pt modelId="{0C5F7F92-CD2C-4A6C-822A-AAFF9BCF5AE3}" type="pres">
      <dgm:prSet presAssocID="{428566FE-7A30-44C6-83B2-1F26361F0FB2}" presName="level3hierChild" presStyleCnt="0"/>
      <dgm:spPr/>
    </dgm:pt>
    <dgm:pt modelId="{AFC6F3AC-A76E-4BC4-9AB8-D4E4AF2F4737}" type="pres">
      <dgm:prSet presAssocID="{8FAE53C0-AC6A-4BC0-ABFF-913E83961818}" presName="conn2-1" presStyleLbl="parChTrans1D4" presStyleIdx="2" presStyleCnt="9"/>
      <dgm:spPr>
        <a:custGeom>
          <a:avLst/>
          <a:gdLst/>
          <a:ahLst/>
          <a:cxnLst/>
          <a:rect l="0" t="0" r="0" b="0"/>
          <a:pathLst>
            <a:path>
              <a:moveTo>
                <a:pt x="0" y="1077350"/>
              </a:moveTo>
              <a:lnTo>
                <a:pt x="141348" y="1077350"/>
              </a:lnTo>
              <a:lnTo>
                <a:pt x="141348" y="0"/>
              </a:lnTo>
              <a:lnTo>
                <a:pt x="282696" y="0"/>
              </a:lnTo>
            </a:path>
          </a:pathLst>
        </a:custGeom>
      </dgm:spPr>
    </dgm:pt>
    <dgm:pt modelId="{B6F70E4B-520B-4F6B-93D9-DD8F6B6B6794}" type="pres">
      <dgm:prSet presAssocID="{8FAE53C0-AC6A-4BC0-ABFF-913E83961818}" presName="connTx" presStyleLbl="parChTrans1D4" presStyleIdx="2" presStyleCnt="9"/>
      <dgm:spPr/>
    </dgm:pt>
    <dgm:pt modelId="{1B3E06BA-9266-464A-BAC2-89DA9B5757D4}" type="pres">
      <dgm:prSet presAssocID="{BFA667F0-565C-44F0-B043-4D907B283C10}" presName="root2" presStyleCnt="0"/>
      <dgm:spPr/>
    </dgm:pt>
    <dgm:pt modelId="{DA92CF2D-1DB2-4F65-BFB6-FFF1AC024ABA}" type="pres">
      <dgm:prSet presAssocID="{BFA667F0-565C-44F0-B043-4D907B283C10}" presName="LevelTwoTextNode" presStyleLbl="node4" presStyleIdx="2" presStyleCnt="9">
        <dgm:presLayoutVars>
          <dgm:chPref val="3"/>
        </dgm:presLayoutVars>
      </dgm:prSet>
      <dgm:spPr>
        <a:prstGeom prst="rect">
          <a:avLst/>
        </a:prstGeom>
      </dgm:spPr>
    </dgm:pt>
    <dgm:pt modelId="{A238C01D-A886-4456-9410-64E7F95E0A02}" type="pres">
      <dgm:prSet presAssocID="{BFA667F0-565C-44F0-B043-4D907B283C10}" presName="level3hierChild" presStyleCnt="0"/>
      <dgm:spPr/>
    </dgm:pt>
    <dgm:pt modelId="{50E8F929-68AD-454C-A8B3-1B08C0DDDFD5}" type="pres">
      <dgm:prSet presAssocID="{F1B99BA8-F2EE-4A93-BEA3-9356FEC61D18}" presName="conn2-1" presStyleLbl="parChTrans1D4" presStyleIdx="3" presStyleCnt="9"/>
      <dgm:spPr>
        <a:custGeom>
          <a:avLst/>
          <a:gdLst/>
          <a:ahLst/>
          <a:cxnLst/>
          <a:rect l="0" t="0" r="0" b="0"/>
          <a:pathLst>
            <a:path>
              <a:moveTo>
                <a:pt x="0" y="538675"/>
              </a:moveTo>
              <a:lnTo>
                <a:pt x="141348" y="538675"/>
              </a:lnTo>
              <a:lnTo>
                <a:pt x="141348" y="0"/>
              </a:lnTo>
              <a:lnTo>
                <a:pt x="282696" y="0"/>
              </a:lnTo>
            </a:path>
          </a:pathLst>
        </a:custGeom>
      </dgm:spPr>
    </dgm:pt>
    <dgm:pt modelId="{F17D479F-61D1-4B86-BF71-271F9022DE9C}" type="pres">
      <dgm:prSet presAssocID="{F1B99BA8-F2EE-4A93-BEA3-9356FEC61D18}" presName="connTx" presStyleLbl="parChTrans1D4" presStyleIdx="3" presStyleCnt="9"/>
      <dgm:spPr/>
    </dgm:pt>
    <dgm:pt modelId="{FAE4508C-EBF5-4F48-86D7-EB7714272623}" type="pres">
      <dgm:prSet presAssocID="{D77A3321-0B86-4F59-99C9-8FCA91C5CD1F}" presName="root2" presStyleCnt="0"/>
      <dgm:spPr/>
    </dgm:pt>
    <dgm:pt modelId="{8F06DD4D-6756-4627-9621-5D42155E5DEE}" type="pres">
      <dgm:prSet presAssocID="{D77A3321-0B86-4F59-99C9-8FCA91C5CD1F}" presName="LevelTwoTextNode" presStyleLbl="node4" presStyleIdx="3" presStyleCnt="9">
        <dgm:presLayoutVars>
          <dgm:chPref val="3"/>
        </dgm:presLayoutVars>
      </dgm:prSet>
      <dgm:spPr>
        <a:prstGeom prst="rect">
          <a:avLst/>
        </a:prstGeom>
      </dgm:spPr>
    </dgm:pt>
    <dgm:pt modelId="{5E9FF095-E046-4053-B0DE-2AFD027EDCFA}" type="pres">
      <dgm:prSet presAssocID="{D77A3321-0B86-4F59-99C9-8FCA91C5CD1F}" presName="level3hierChild" presStyleCnt="0"/>
      <dgm:spPr/>
    </dgm:pt>
    <dgm:pt modelId="{59DD2D95-DF7F-4273-BD7B-B3896C87F706}" type="pres">
      <dgm:prSet presAssocID="{F6604E09-9BD7-4281-9F96-7714285C538F}" presName="conn2-1" presStyleLbl="parChTrans1D4" presStyleIdx="4" presStyleCnt="9"/>
      <dgm:spPr>
        <a:custGeom>
          <a:avLst/>
          <a:gdLst/>
          <a:ahLst/>
          <a:cxnLst/>
          <a:rect l="0" t="0" r="0" b="0"/>
          <a:pathLst>
            <a:path>
              <a:moveTo>
                <a:pt x="0" y="45720"/>
              </a:moveTo>
              <a:lnTo>
                <a:pt x="282696" y="45720"/>
              </a:lnTo>
            </a:path>
          </a:pathLst>
        </a:custGeom>
      </dgm:spPr>
    </dgm:pt>
    <dgm:pt modelId="{9BC02630-EEF9-4C46-9F75-765B0A8FDEDE}" type="pres">
      <dgm:prSet presAssocID="{F6604E09-9BD7-4281-9F96-7714285C538F}" presName="connTx" presStyleLbl="parChTrans1D4" presStyleIdx="4" presStyleCnt="9"/>
      <dgm:spPr/>
    </dgm:pt>
    <dgm:pt modelId="{C3C5F7A8-33B6-48A4-98B7-99311D503CD4}" type="pres">
      <dgm:prSet presAssocID="{9CFFE919-7825-48B0-8F33-C779C9D8AC22}" presName="root2" presStyleCnt="0"/>
      <dgm:spPr/>
    </dgm:pt>
    <dgm:pt modelId="{14CB2D3B-0CB2-46AD-B640-9FC295945485}" type="pres">
      <dgm:prSet presAssocID="{9CFFE919-7825-48B0-8F33-C779C9D8AC22}" presName="LevelTwoTextNode" presStyleLbl="node4" presStyleIdx="4" presStyleCnt="9">
        <dgm:presLayoutVars>
          <dgm:chPref val="3"/>
        </dgm:presLayoutVars>
      </dgm:prSet>
      <dgm:spPr>
        <a:prstGeom prst="rect">
          <a:avLst/>
        </a:prstGeom>
      </dgm:spPr>
    </dgm:pt>
    <dgm:pt modelId="{37231146-B776-40B8-8079-47608411DACB}" type="pres">
      <dgm:prSet presAssocID="{9CFFE919-7825-48B0-8F33-C779C9D8AC22}" presName="level3hierChild" presStyleCnt="0"/>
      <dgm:spPr/>
    </dgm:pt>
    <dgm:pt modelId="{D05F587E-5AA2-4CC1-9459-90AF57C02560}" type="pres">
      <dgm:prSet presAssocID="{CB84A77D-E7C4-4BF4-9B04-6099C539EEE6}" presName="conn2-1" presStyleLbl="parChTrans1D4" presStyleIdx="5" presStyleCnt="9"/>
      <dgm:spPr>
        <a:custGeom>
          <a:avLst/>
          <a:gdLst/>
          <a:ahLst/>
          <a:cxnLst/>
          <a:rect l="0" t="0" r="0" b="0"/>
          <a:pathLst>
            <a:path>
              <a:moveTo>
                <a:pt x="0" y="0"/>
              </a:moveTo>
              <a:lnTo>
                <a:pt x="141348" y="0"/>
              </a:lnTo>
              <a:lnTo>
                <a:pt x="141348" y="538675"/>
              </a:lnTo>
              <a:lnTo>
                <a:pt x="282696" y="538675"/>
              </a:lnTo>
            </a:path>
          </a:pathLst>
        </a:custGeom>
      </dgm:spPr>
    </dgm:pt>
    <dgm:pt modelId="{7CDBFF23-D4D6-4243-BAC7-D720166F1261}" type="pres">
      <dgm:prSet presAssocID="{CB84A77D-E7C4-4BF4-9B04-6099C539EEE6}" presName="connTx" presStyleLbl="parChTrans1D4" presStyleIdx="5" presStyleCnt="9"/>
      <dgm:spPr/>
    </dgm:pt>
    <dgm:pt modelId="{E416E175-A767-4183-BB70-2214B1741D6F}" type="pres">
      <dgm:prSet presAssocID="{C718EF86-FE86-4A3B-A6EF-4339671B1E81}" presName="root2" presStyleCnt="0"/>
      <dgm:spPr/>
    </dgm:pt>
    <dgm:pt modelId="{10974921-3106-4A9E-920C-91FBE692044F}" type="pres">
      <dgm:prSet presAssocID="{C718EF86-FE86-4A3B-A6EF-4339671B1E81}" presName="LevelTwoTextNode" presStyleLbl="node4" presStyleIdx="5" presStyleCnt="9">
        <dgm:presLayoutVars>
          <dgm:chPref val="3"/>
        </dgm:presLayoutVars>
      </dgm:prSet>
      <dgm:spPr>
        <a:prstGeom prst="rect">
          <a:avLst/>
        </a:prstGeom>
      </dgm:spPr>
    </dgm:pt>
    <dgm:pt modelId="{82F571C5-41DC-4D1F-874B-186454BE216D}" type="pres">
      <dgm:prSet presAssocID="{C718EF86-FE86-4A3B-A6EF-4339671B1E81}" presName="level3hierChild" presStyleCnt="0"/>
      <dgm:spPr/>
    </dgm:pt>
    <dgm:pt modelId="{E7BB4160-71E6-4BF6-AB56-3630DA9F8071}" type="pres">
      <dgm:prSet presAssocID="{520F577D-62A4-410D-93AA-D31BEFC7E063}" presName="conn2-1" presStyleLbl="parChTrans1D4" presStyleIdx="6" presStyleCnt="9"/>
      <dgm:spPr>
        <a:custGeom>
          <a:avLst/>
          <a:gdLst/>
          <a:ahLst/>
          <a:cxnLst/>
          <a:rect l="0" t="0" r="0" b="0"/>
          <a:pathLst>
            <a:path>
              <a:moveTo>
                <a:pt x="0" y="0"/>
              </a:moveTo>
              <a:lnTo>
                <a:pt x="141348" y="0"/>
              </a:lnTo>
              <a:lnTo>
                <a:pt x="141348" y="1077350"/>
              </a:lnTo>
              <a:lnTo>
                <a:pt x="282696" y="1077350"/>
              </a:lnTo>
            </a:path>
          </a:pathLst>
        </a:custGeom>
      </dgm:spPr>
    </dgm:pt>
    <dgm:pt modelId="{979E1AAF-B2EF-4951-A429-66BE3E1144E7}" type="pres">
      <dgm:prSet presAssocID="{520F577D-62A4-410D-93AA-D31BEFC7E063}" presName="connTx" presStyleLbl="parChTrans1D4" presStyleIdx="6" presStyleCnt="9"/>
      <dgm:spPr/>
    </dgm:pt>
    <dgm:pt modelId="{FF5BDB6B-383B-4553-909E-3945A89A79D6}" type="pres">
      <dgm:prSet presAssocID="{AF59CD22-250E-4EBE-8F3E-DE837DC55ED3}" presName="root2" presStyleCnt="0"/>
      <dgm:spPr/>
    </dgm:pt>
    <dgm:pt modelId="{C3835E55-03AE-48E5-9AB7-278CC5B190D0}" type="pres">
      <dgm:prSet presAssocID="{AF59CD22-250E-4EBE-8F3E-DE837DC55ED3}" presName="LevelTwoTextNode" presStyleLbl="node4" presStyleIdx="6" presStyleCnt="9">
        <dgm:presLayoutVars>
          <dgm:chPref val="3"/>
        </dgm:presLayoutVars>
      </dgm:prSet>
      <dgm:spPr>
        <a:prstGeom prst="rect">
          <a:avLst/>
        </a:prstGeom>
      </dgm:spPr>
    </dgm:pt>
    <dgm:pt modelId="{B14424C6-A335-4CF9-A31D-87D842740399}" type="pres">
      <dgm:prSet presAssocID="{AF59CD22-250E-4EBE-8F3E-DE837DC55ED3}" presName="level3hierChild" presStyleCnt="0"/>
      <dgm:spPr/>
    </dgm:pt>
    <dgm:pt modelId="{4E3D1428-33F1-4204-8964-C32215FF482F}" type="pres">
      <dgm:prSet presAssocID="{4D4214D1-FCF0-417A-A5AE-3A9F6315CF19}" presName="conn2-1" presStyleLbl="parChTrans1D4" presStyleIdx="7" presStyleCnt="9"/>
      <dgm:spPr>
        <a:custGeom>
          <a:avLst/>
          <a:gdLst/>
          <a:ahLst/>
          <a:cxnLst/>
          <a:rect l="0" t="0" r="0" b="0"/>
          <a:pathLst>
            <a:path>
              <a:moveTo>
                <a:pt x="0" y="0"/>
              </a:moveTo>
              <a:lnTo>
                <a:pt x="141348" y="0"/>
              </a:lnTo>
              <a:lnTo>
                <a:pt x="141348" y="1616025"/>
              </a:lnTo>
              <a:lnTo>
                <a:pt x="282696" y="1616025"/>
              </a:lnTo>
            </a:path>
          </a:pathLst>
        </a:custGeom>
      </dgm:spPr>
    </dgm:pt>
    <dgm:pt modelId="{044F1846-85A9-4A23-B99F-EF1BAE591BF0}" type="pres">
      <dgm:prSet presAssocID="{4D4214D1-FCF0-417A-A5AE-3A9F6315CF19}" presName="connTx" presStyleLbl="parChTrans1D4" presStyleIdx="7" presStyleCnt="9"/>
      <dgm:spPr/>
    </dgm:pt>
    <dgm:pt modelId="{F435FB43-9B7F-4AF5-97CA-29568A77D221}" type="pres">
      <dgm:prSet presAssocID="{82D248EA-8AE7-49AD-B605-FE0D5E1BB8CD}" presName="root2" presStyleCnt="0"/>
      <dgm:spPr/>
    </dgm:pt>
    <dgm:pt modelId="{58BD8501-37A2-43F2-BC45-D8DEC1E1C781}" type="pres">
      <dgm:prSet presAssocID="{82D248EA-8AE7-49AD-B605-FE0D5E1BB8CD}" presName="LevelTwoTextNode" presStyleLbl="node4" presStyleIdx="7" presStyleCnt="9">
        <dgm:presLayoutVars>
          <dgm:chPref val="3"/>
        </dgm:presLayoutVars>
      </dgm:prSet>
      <dgm:spPr>
        <a:prstGeom prst="rect">
          <a:avLst/>
        </a:prstGeom>
      </dgm:spPr>
    </dgm:pt>
    <dgm:pt modelId="{F4838EFD-52D2-4C22-90B3-E4157889E15E}" type="pres">
      <dgm:prSet presAssocID="{82D248EA-8AE7-49AD-B605-FE0D5E1BB8CD}" presName="level3hierChild" presStyleCnt="0"/>
      <dgm:spPr/>
    </dgm:pt>
    <dgm:pt modelId="{08B02D0E-DF57-48F8-A2F8-535F5B6F6AEF}" type="pres">
      <dgm:prSet presAssocID="{B8A06A69-6BCB-4F69-AE01-0CA356F00658}" presName="conn2-1" presStyleLbl="parChTrans1D4" presStyleIdx="8" presStyleCnt="9"/>
      <dgm:spPr>
        <a:custGeom>
          <a:avLst/>
          <a:gdLst/>
          <a:ahLst/>
          <a:cxnLst/>
          <a:rect l="0" t="0" r="0" b="0"/>
          <a:pathLst>
            <a:path>
              <a:moveTo>
                <a:pt x="0" y="0"/>
              </a:moveTo>
              <a:lnTo>
                <a:pt x="141348" y="0"/>
              </a:lnTo>
              <a:lnTo>
                <a:pt x="141348" y="2154700"/>
              </a:lnTo>
              <a:lnTo>
                <a:pt x="282696" y="2154700"/>
              </a:lnTo>
            </a:path>
          </a:pathLst>
        </a:custGeom>
      </dgm:spPr>
    </dgm:pt>
    <dgm:pt modelId="{CD55A575-323B-4E56-A7BB-B6E2DFCB65A0}" type="pres">
      <dgm:prSet presAssocID="{B8A06A69-6BCB-4F69-AE01-0CA356F00658}" presName="connTx" presStyleLbl="parChTrans1D4" presStyleIdx="8" presStyleCnt="9"/>
      <dgm:spPr/>
    </dgm:pt>
    <dgm:pt modelId="{349FA31D-94C1-4D55-A804-3D2165C20FA0}" type="pres">
      <dgm:prSet presAssocID="{D61768B2-85EC-4B01-B5D5-C046245093B0}" presName="root2" presStyleCnt="0"/>
      <dgm:spPr/>
    </dgm:pt>
    <dgm:pt modelId="{91CB3389-6401-41E3-8D2E-35386EDB6B29}" type="pres">
      <dgm:prSet presAssocID="{D61768B2-85EC-4B01-B5D5-C046245093B0}" presName="LevelTwoTextNode" presStyleLbl="node4" presStyleIdx="8" presStyleCnt="9">
        <dgm:presLayoutVars>
          <dgm:chPref val="3"/>
        </dgm:presLayoutVars>
      </dgm:prSet>
      <dgm:spPr>
        <a:prstGeom prst="rect">
          <a:avLst/>
        </a:prstGeom>
      </dgm:spPr>
    </dgm:pt>
    <dgm:pt modelId="{988A0709-1FBA-40F7-B531-68F66F1DBA49}" type="pres">
      <dgm:prSet presAssocID="{D61768B2-85EC-4B01-B5D5-C046245093B0}" presName="level3hierChild" presStyleCnt="0"/>
      <dgm:spPr/>
    </dgm:pt>
  </dgm:ptLst>
  <dgm:cxnLst>
    <dgm:cxn modelId="{6EA8F101-FE57-4759-AA3F-F75E7062A37C}" type="presOf" srcId="{23842143-EBEF-4816-8B64-6231735E6C8F}" destId="{007D5AB8-FEBA-4F05-B657-259D37E8AF81}" srcOrd="0" destOrd="0" presId="urn:microsoft.com/office/officeart/2008/layout/HorizontalMultiLevelHierarchy"/>
    <dgm:cxn modelId="{F73D1C0B-30A9-4C83-AB76-D6A34E8475FF}" type="presOf" srcId="{8FAE53C0-AC6A-4BC0-ABFF-913E83961818}" destId="{AFC6F3AC-A76E-4BC4-9AB8-D4E4AF2F4737}" srcOrd="0" destOrd="0" presId="urn:microsoft.com/office/officeart/2008/layout/HorizontalMultiLevelHierarchy"/>
    <dgm:cxn modelId="{1078790B-598D-424D-A31A-4345E0BFD828}" type="presOf" srcId="{82B06E28-9822-4DDD-A792-2F948C288949}" destId="{00D3DE38-EB1C-4247-9CA2-791488548FA1}" srcOrd="1" destOrd="0" presId="urn:microsoft.com/office/officeart/2008/layout/HorizontalMultiLevelHierarchy"/>
    <dgm:cxn modelId="{E3137B14-6709-4C31-9EFB-BD8BA31BB855}" srcId="{59775D97-002C-40E5-9D01-2959AC97341A}" destId="{BA34CBA2-88E0-4337-A6C1-786024F20944}" srcOrd="0" destOrd="0" parTransId="{E503D427-3156-4DB0-9F8C-BED4F092AF75}" sibTransId="{192E182B-AC3C-4A1C-A14E-CA9D723530EA}"/>
    <dgm:cxn modelId="{B3FD171A-88A7-485F-8AF4-8EF1F6791972}" type="presOf" srcId="{4100530C-D337-4A67-9B80-77D780CAAAE8}" destId="{A989AB8A-74C2-47F9-883F-6DBB76A1C46B}" srcOrd="1" destOrd="0" presId="urn:microsoft.com/office/officeart/2008/layout/HorizontalMultiLevelHierarchy"/>
    <dgm:cxn modelId="{754E381B-19CC-488A-9D4E-88EA12AECA85}" srcId="{E42154B3-BE03-4338-B5E7-BA857A238B4E}" destId="{59775D97-002C-40E5-9D01-2959AC97341A}" srcOrd="0" destOrd="0" parTransId="{23842143-EBEF-4816-8B64-6231735E6C8F}" sibTransId="{A804F03B-1597-4754-901D-5ADEB6EA3649}"/>
    <dgm:cxn modelId="{6C055821-3760-43FB-8AEF-9156C6803373}" type="presOf" srcId="{D61768B2-85EC-4B01-B5D5-C046245093B0}" destId="{91CB3389-6401-41E3-8D2E-35386EDB6B29}" srcOrd="0" destOrd="0" presId="urn:microsoft.com/office/officeart/2008/layout/HorizontalMultiLevelHierarchy"/>
    <dgm:cxn modelId="{364D4F25-9F4E-4507-A9C4-5F9F3AEB4BA3}" type="presOf" srcId="{B8A06A69-6BCB-4F69-AE01-0CA356F00658}" destId="{CD55A575-323B-4E56-A7BB-B6E2DFCB65A0}" srcOrd="1" destOrd="0" presId="urn:microsoft.com/office/officeart/2008/layout/HorizontalMultiLevelHierarchy"/>
    <dgm:cxn modelId="{63EDCD26-392D-406C-90D8-CFE0A99E490C}" type="presOf" srcId="{4100530C-D337-4A67-9B80-77D780CAAAE8}" destId="{36B07F66-B01E-4658-8495-AB3A05C7C958}" srcOrd="0" destOrd="0" presId="urn:microsoft.com/office/officeart/2008/layout/HorizontalMultiLevelHierarchy"/>
    <dgm:cxn modelId="{969EB72B-A3FA-4924-85B4-CD44E74A5440}" type="presOf" srcId="{4D4214D1-FCF0-417A-A5AE-3A9F6315CF19}" destId="{4E3D1428-33F1-4204-8964-C32215FF482F}" srcOrd="0" destOrd="0" presId="urn:microsoft.com/office/officeart/2008/layout/HorizontalMultiLevelHierarchy"/>
    <dgm:cxn modelId="{8FFAE23D-D511-4929-8F8E-678E98946F18}" type="presOf" srcId="{BA34CBA2-88E0-4337-A6C1-786024F20944}" destId="{0CD74E80-BF85-48EF-9C33-8A7D399802DF}" srcOrd="0" destOrd="0" presId="urn:microsoft.com/office/officeart/2008/layout/HorizontalMultiLevelHierarchy"/>
    <dgm:cxn modelId="{8F3AFE5D-CF38-4D6D-B460-0D011D3B11A0}" type="presOf" srcId="{82B06E28-9822-4DDD-A792-2F948C288949}" destId="{AED54069-266A-420F-A9B8-30943D0986B6}" srcOrd="0" destOrd="0" presId="urn:microsoft.com/office/officeart/2008/layout/HorizontalMultiLevelHierarchy"/>
    <dgm:cxn modelId="{1866405E-BDA5-4C19-A024-2FDFBA5697FC}" type="presOf" srcId="{7B7831D0-B7E0-42A4-9057-F5AB27FDAFF8}" destId="{F6180EBE-66BA-4645-8FCC-61193023DFA6}" srcOrd="0" destOrd="0" presId="urn:microsoft.com/office/officeart/2008/layout/HorizontalMultiLevelHierarchy"/>
    <dgm:cxn modelId="{5FA0F85E-C369-4DF2-A7DF-9AD89EEB0AA2}" srcId="{59775D97-002C-40E5-9D01-2959AC97341A}" destId="{BFA667F0-565C-44F0-B043-4D907B283C10}" srcOrd="2" destOrd="0" parTransId="{8FAE53C0-AC6A-4BC0-ABFF-913E83961818}" sibTransId="{C76779A0-3D52-4861-9C56-41C2105ED6E8}"/>
    <dgm:cxn modelId="{D1E4C563-685E-46B1-957C-58F36B87C77F}" type="presOf" srcId="{520F577D-62A4-410D-93AA-D31BEFC7E063}" destId="{E7BB4160-71E6-4BF6-AB56-3630DA9F8071}" srcOrd="0" destOrd="0" presId="urn:microsoft.com/office/officeart/2008/layout/HorizontalMultiLevelHierarchy"/>
    <dgm:cxn modelId="{4C852F64-E2AF-456C-A10F-81BCDE454521}" type="presOf" srcId="{E503D427-3156-4DB0-9F8C-BED4F092AF75}" destId="{E50F81DB-7B9C-4A65-BD5A-15585DAA7687}" srcOrd="1" destOrd="0" presId="urn:microsoft.com/office/officeart/2008/layout/HorizontalMultiLevelHierarchy"/>
    <dgm:cxn modelId="{88D69769-736E-4C7E-9E0B-5BFEE9FA2738}" type="presOf" srcId="{F6604E09-9BD7-4281-9F96-7714285C538F}" destId="{9BC02630-EEF9-4C46-9F75-765B0A8FDEDE}" srcOrd="1" destOrd="0" presId="urn:microsoft.com/office/officeart/2008/layout/HorizontalMultiLevelHierarchy"/>
    <dgm:cxn modelId="{227F886A-A594-49A2-AAA5-0099CA7B2184}" srcId="{59775D97-002C-40E5-9D01-2959AC97341A}" destId="{82D248EA-8AE7-49AD-B605-FE0D5E1BB8CD}" srcOrd="7" destOrd="0" parTransId="{4D4214D1-FCF0-417A-A5AE-3A9F6315CF19}" sibTransId="{B534C52F-29BD-4CC7-85BE-53C485F06E32}"/>
    <dgm:cxn modelId="{7011964E-E1B4-4622-96D5-2147B4D2F651}" type="presOf" srcId="{64DBCE70-42A5-40CC-B238-CBF4881C25A2}" destId="{DF248E76-DE84-45CD-9121-C4021195D036}" srcOrd="0" destOrd="0" presId="urn:microsoft.com/office/officeart/2008/layout/HorizontalMultiLevelHierarchy"/>
    <dgm:cxn modelId="{22F30271-6C15-49D5-B759-ACCB89BE39B4}" type="presOf" srcId="{428566FE-7A30-44C6-83B2-1F26361F0FB2}" destId="{5E3E85FD-AFBC-44CC-8E1C-83C70A7C0F20}" srcOrd="0" destOrd="0" presId="urn:microsoft.com/office/officeart/2008/layout/HorizontalMultiLevelHierarchy"/>
    <dgm:cxn modelId="{19D3A453-DF63-4FBE-A310-B0A72087FC71}" srcId="{59775D97-002C-40E5-9D01-2959AC97341A}" destId="{D77A3321-0B86-4F59-99C9-8FCA91C5CD1F}" srcOrd="3" destOrd="0" parTransId="{F1B99BA8-F2EE-4A93-BEA3-9356FEC61D18}" sibTransId="{4CE8E8A6-042D-4725-A3B2-021CEC5246EC}"/>
    <dgm:cxn modelId="{FC461478-6FBA-49B3-B07C-FD217966094D}" type="presOf" srcId="{F1B99BA8-F2EE-4A93-BEA3-9356FEC61D18}" destId="{50E8F929-68AD-454C-A8B3-1B08C0DDDFD5}" srcOrd="0" destOrd="0" presId="urn:microsoft.com/office/officeart/2008/layout/HorizontalMultiLevelHierarchy"/>
    <dgm:cxn modelId="{ADADD27B-7F7C-4BE7-831D-FEF64F787181}" type="presOf" srcId="{8FAE53C0-AC6A-4BC0-ABFF-913E83961818}" destId="{B6F70E4B-520B-4F6B-93D9-DD8F6B6B6794}" srcOrd="1" destOrd="0" presId="urn:microsoft.com/office/officeart/2008/layout/HorizontalMultiLevelHierarchy"/>
    <dgm:cxn modelId="{01A94B81-A69D-4AED-B783-518615D32ADA}" type="presOf" srcId="{AF59CD22-250E-4EBE-8F3E-DE837DC55ED3}" destId="{C3835E55-03AE-48E5-9AB7-278CC5B190D0}" srcOrd="0" destOrd="0" presId="urn:microsoft.com/office/officeart/2008/layout/HorizontalMultiLevelHierarchy"/>
    <dgm:cxn modelId="{F88CF685-654F-4D48-99A5-33E07D690E43}" type="presOf" srcId="{CB84A77D-E7C4-4BF4-9B04-6099C539EEE6}" destId="{D05F587E-5AA2-4CC1-9459-90AF57C02560}" srcOrd="0" destOrd="0" presId="urn:microsoft.com/office/officeart/2008/layout/HorizontalMultiLevelHierarchy"/>
    <dgm:cxn modelId="{50492698-C125-4CA9-B9E3-F848468023CF}" type="presOf" srcId="{59775D97-002C-40E5-9D01-2959AC97341A}" destId="{FD9A4C50-4C00-4FAE-976D-8212D6CAC339}" srcOrd="0" destOrd="0" presId="urn:microsoft.com/office/officeart/2008/layout/HorizontalMultiLevelHierarchy"/>
    <dgm:cxn modelId="{F615849C-883E-45EF-B7BC-6F74FA5DFF58}" type="presOf" srcId="{520F577D-62A4-410D-93AA-D31BEFC7E063}" destId="{979E1AAF-B2EF-4951-A429-66BE3E1144E7}" srcOrd="1" destOrd="0" presId="urn:microsoft.com/office/officeart/2008/layout/HorizontalMultiLevelHierarchy"/>
    <dgm:cxn modelId="{E1FC109E-527C-4F96-B0F1-C81C2C5271B1}" type="presOf" srcId="{D77A3321-0B86-4F59-99C9-8FCA91C5CD1F}" destId="{8F06DD4D-6756-4627-9621-5D42155E5DEE}" srcOrd="0" destOrd="0" presId="urn:microsoft.com/office/officeart/2008/layout/HorizontalMultiLevelHierarchy"/>
    <dgm:cxn modelId="{902553A3-B7F3-4D3D-B718-4BC8BEB20BB7}" type="presOf" srcId="{B8A06A69-6BCB-4F69-AE01-0CA356F00658}" destId="{08B02D0E-DF57-48F8-A2F8-535F5B6F6AEF}" srcOrd="0" destOrd="0" presId="urn:microsoft.com/office/officeart/2008/layout/HorizontalMultiLevelHierarchy"/>
    <dgm:cxn modelId="{4DD855A5-94D7-4AE3-A27E-5B9D3FDE7BD8}" type="presOf" srcId="{C718EF86-FE86-4A3B-A6EF-4339671B1E81}" destId="{10974921-3106-4A9E-920C-91FBE692044F}" srcOrd="0" destOrd="0" presId="urn:microsoft.com/office/officeart/2008/layout/HorizontalMultiLevelHierarchy"/>
    <dgm:cxn modelId="{AECF7DA6-861A-49C9-89D3-068DACBBC5A3}" type="presOf" srcId="{E503D427-3156-4DB0-9F8C-BED4F092AF75}" destId="{7175BE00-23E0-4172-BE04-CA5EEF357FDE}" srcOrd="0" destOrd="0" presId="urn:microsoft.com/office/officeart/2008/layout/HorizontalMultiLevelHierarchy"/>
    <dgm:cxn modelId="{6B13C5A6-1BFD-4CEB-955B-567DEE0BD9DC}" srcId="{64DBCE70-42A5-40CC-B238-CBF4881C25A2}" destId="{7B7831D0-B7E0-42A4-9057-F5AB27FDAFF8}" srcOrd="0" destOrd="0" parTransId="{D86BF58C-C6F7-4414-A5A2-DC3B676FC5F6}" sibTransId="{D0314C91-13C3-4F03-A109-43C6957F9FB6}"/>
    <dgm:cxn modelId="{4AE8A0AF-2110-4FCA-98CF-C8D6A0ECD47B}" type="presOf" srcId="{9CFFE919-7825-48B0-8F33-C779C9D8AC22}" destId="{14CB2D3B-0CB2-46AD-B640-9FC295945485}" srcOrd="0" destOrd="0" presId="urn:microsoft.com/office/officeart/2008/layout/HorizontalMultiLevelHierarchy"/>
    <dgm:cxn modelId="{F32ADEAF-88DF-4EB6-A335-A3C707AB8178}" srcId="{59775D97-002C-40E5-9D01-2959AC97341A}" destId="{C718EF86-FE86-4A3B-A6EF-4339671B1E81}" srcOrd="5" destOrd="0" parTransId="{CB84A77D-E7C4-4BF4-9B04-6099C539EEE6}" sibTransId="{48CF2F6E-8A42-4B3A-B1B8-D508634B08E0}"/>
    <dgm:cxn modelId="{31D423B6-BC0E-4B98-AF89-FB8E3087D51A}" type="presOf" srcId="{BFA667F0-565C-44F0-B043-4D907B283C10}" destId="{DA92CF2D-1DB2-4F65-BFB6-FFF1AC024ABA}" srcOrd="0" destOrd="0" presId="urn:microsoft.com/office/officeart/2008/layout/HorizontalMultiLevelHierarchy"/>
    <dgm:cxn modelId="{AF38B8B8-B749-40F1-A375-12A4115A6A26}" srcId="{7B7831D0-B7E0-42A4-9057-F5AB27FDAFF8}" destId="{E42154B3-BE03-4338-B5E7-BA857A238B4E}" srcOrd="0" destOrd="0" parTransId="{82B06E28-9822-4DDD-A792-2F948C288949}" sibTransId="{57603E96-8A65-4271-9436-8ED66CA39E72}"/>
    <dgm:cxn modelId="{557178BA-C2F9-4A95-A4E4-F6EF8C4D884C}" type="presOf" srcId="{E42154B3-BE03-4338-B5E7-BA857A238B4E}" destId="{9C782008-F2E1-4C72-8CD7-34633AF8809E}" srcOrd="0" destOrd="0" presId="urn:microsoft.com/office/officeart/2008/layout/HorizontalMultiLevelHierarchy"/>
    <dgm:cxn modelId="{716C1EBD-DCE4-415E-8306-2E6D2B3831C1}" type="presOf" srcId="{4D4214D1-FCF0-417A-A5AE-3A9F6315CF19}" destId="{044F1846-85A9-4A23-B99F-EF1BAE591BF0}" srcOrd="1" destOrd="0" presId="urn:microsoft.com/office/officeart/2008/layout/HorizontalMultiLevelHierarchy"/>
    <dgm:cxn modelId="{9D424CC1-3A1F-426C-9163-6C880FC6CEBE}" type="presOf" srcId="{CB84A77D-E7C4-4BF4-9B04-6099C539EEE6}" destId="{7CDBFF23-D4D6-4243-BAC7-D720166F1261}" srcOrd="1" destOrd="0" presId="urn:microsoft.com/office/officeart/2008/layout/HorizontalMultiLevelHierarchy"/>
    <dgm:cxn modelId="{3D7106C2-D954-45C9-8015-77D1413B6F47}" type="presOf" srcId="{F6604E09-9BD7-4281-9F96-7714285C538F}" destId="{59DD2D95-DF7F-4273-BD7B-B3896C87F706}" srcOrd="0" destOrd="0" presId="urn:microsoft.com/office/officeart/2008/layout/HorizontalMultiLevelHierarchy"/>
    <dgm:cxn modelId="{7EE9EAC2-1F19-4436-BC60-2B3DA6CF2F73}" srcId="{59775D97-002C-40E5-9D01-2959AC97341A}" destId="{9CFFE919-7825-48B0-8F33-C779C9D8AC22}" srcOrd="4" destOrd="0" parTransId="{F6604E09-9BD7-4281-9F96-7714285C538F}" sibTransId="{164A1237-9A36-4861-922F-BBCAE8BE866B}"/>
    <dgm:cxn modelId="{B37A68CB-B21B-46AC-AB8F-97D353F5E18D}" type="presOf" srcId="{F1B99BA8-F2EE-4A93-BEA3-9356FEC61D18}" destId="{F17D479F-61D1-4B86-BF71-271F9022DE9C}" srcOrd="1" destOrd="0" presId="urn:microsoft.com/office/officeart/2008/layout/HorizontalMultiLevelHierarchy"/>
    <dgm:cxn modelId="{2E578ECB-B3D8-4DF6-A4DE-565155D1C9CF}" srcId="{59775D97-002C-40E5-9D01-2959AC97341A}" destId="{D61768B2-85EC-4B01-B5D5-C046245093B0}" srcOrd="8" destOrd="0" parTransId="{B8A06A69-6BCB-4F69-AE01-0CA356F00658}" sibTransId="{96117677-B709-4685-BEF8-6E802B2EB68B}"/>
    <dgm:cxn modelId="{6D705ED0-70AA-40BE-8E39-CBDDEA5A7825}" type="presOf" srcId="{23842143-EBEF-4816-8B64-6231735E6C8F}" destId="{FFC2CD3B-B4F2-4D5E-BD2C-9A2E23EB326C}" srcOrd="1" destOrd="0" presId="urn:microsoft.com/office/officeart/2008/layout/HorizontalMultiLevelHierarchy"/>
    <dgm:cxn modelId="{D06258D8-712C-4192-9254-4E4B3D4EB30E}" srcId="{59775D97-002C-40E5-9D01-2959AC97341A}" destId="{AF59CD22-250E-4EBE-8F3E-DE837DC55ED3}" srcOrd="6" destOrd="0" parTransId="{520F577D-62A4-410D-93AA-D31BEFC7E063}" sibTransId="{20698518-899B-4C0E-A8E8-5DE236A48BD9}"/>
    <dgm:cxn modelId="{5B5A2DDA-6F4E-4142-872E-8063AC9844AF}" srcId="{59775D97-002C-40E5-9D01-2959AC97341A}" destId="{428566FE-7A30-44C6-83B2-1F26361F0FB2}" srcOrd="1" destOrd="0" parTransId="{4100530C-D337-4A67-9B80-77D780CAAAE8}" sibTransId="{09468420-C010-4AC0-B2C4-C255D2DAFD30}"/>
    <dgm:cxn modelId="{346790FD-03C4-4449-97CF-E69727A1DB19}" type="presOf" srcId="{82D248EA-8AE7-49AD-B605-FE0D5E1BB8CD}" destId="{58BD8501-37A2-43F2-BC45-D8DEC1E1C781}" srcOrd="0" destOrd="0" presId="urn:microsoft.com/office/officeart/2008/layout/HorizontalMultiLevelHierarchy"/>
    <dgm:cxn modelId="{56F8AE02-C463-4552-ACAB-6ED8AF3BA1FC}" type="presParOf" srcId="{DF248E76-DE84-45CD-9121-C4021195D036}" destId="{B756BDBE-7351-4CE8-8199-5C0CD892395E}" srcOrd="0" destOrd="0" presId="urn:microsoft.com/office/officeart/2008/layout/HorizontalMultiLevelHierarchy"/>
    <dgm:cxn modelId="{58A07C96-89B8-4B34-865C-5F229AE48E47}" type="presParOf" srcId="{B756BDBE-7351-4CE8-8199-5C0CD892395E}" destId="{F6180EBE-66BA-4645-8FCC-61193023DFA6}" srcOrd="0" destOrd="0" presId="urn:microsoft.com/office/officeart/2008/layout/HorizontalMultiLevelHierarchy"/>
    <dgm:cxn modelId="{28087A0D-AF8F-45B3-B94B-5D1E7729034A}" type="presParOf" srcId="{B756BDBE-7351-4CE8-8199-5C0CD892395E}" destId="{DB299185-1195-4C51-B110-7AED36F0C10F}" srcOrd="1" destOrd="0" presId="urn:microsoft.com/office/officeart/2008/layout/HorizontalMultiLevelHierarchy"/>
    <dgm:cxn modelId="{21EE1EBC-E950-414A-B11C-7690275117A3}" type="presParOf" srcId="{DB299185-1195-4C51-B110-7AED36F0C10F}" destId="{AED54069-266A-420F-A9B8-30943D0986B6}" srcOrd="0" destOrd="0" presId="urn:microsoft.com/office/officeart/2008/layout/HorizontalMultiLevelHierarchy"/>
    <dgm:cxn modelId="{A5E79F54-8F2E-4CE3-86A1-E41414274FCA}" type="presParOf" srcId="{AED54069-266A-420F-A9B8-30943D0986B6}" destId="{00D3DE38-EB1C-4247-9CA2-791488548FA1}" srcOrd="0" destOrd="0" presId="urn:microsoft.com/office/officeart/2008/layout/HorizontalMultiLevelHierarchy"/>
    <dgm:cxn modelId="{717EF3CD-607E-407E-938D-2E3B41CD242A}" type="presParOf" srcId="{DB299185-1195-4C51-B110-7AED36F0C10F}" destId="{02216CF1-D95B-49BE-B348-76173777C74C}" srcOrd="1" destOrd="0" presId="urn:microsoft.com/office/officeart/2008/layout/HorizontalMultiLevelHierarchy"/>
    <dgm:cxn modelId="{1D85B61E-79F3-474C-943F-E92BB3C41A9F}" type="presParOf" srcId="{02216CF1-D95B-49BE-B348-76173777C74C}" destId="{9C782008-F2E1-4C72-8CD7-34633AF8809E}" srcOrd="0" destOrd="0" presId="urn:microsoft.com/office/officeart/2008/layout/HorizontalMultiLevelHierarchy"/>
    <dgm:cxn modelId="{B5687824-60D3-4D8A-BB69-8066D987A43A}" type="presParOf" srcId="{02216CF1-D95B-49BE-B348-76173777C74C}" destId="{440E338E-FD8D-45F8-B19F-B437E8BA967D}" srcOrd="1" destOrd="0" presId="urn:microsoft.com/office/officeart/2008/layout/HorizontalMultiLevelHierarchy"/>
    <dgm:cxn modelId="{1A3CE927-C7E9-4AA6-9378-B623A92D501B}" type="presParOf" srcId="{440E338E-FD8D-45F8-B19F-B437E8BA967D}" destId="{007D5AB8-FEBA-4F05-B657-259D37E8AF81}" srcOrd="0" destOrd="0" presId="urn:microsoft.com/office/officeart/2008/layout/HorizontalMultiLevelHierarchy"/>
    <dgm:cxn modelId="{7083FE0F-E490-427D-9F32-0A0DC1CC02AC}" type="presParOf" srcId="{007D5AB8-FEBA-4F05-B657-259D37E8AF81}" destId="{FFC2CD3B-B4F2-4D5E-BD2C-9A2E23EB326C}" srcOrd="0" destOrd="0" presId="urn:microsoft.com/office/officeart/2008/layout/HorizontalMultiLevelHierarchy"/>
    <dgm:cxn modelId="{BCE6825C-9269-4DFE-92C3-042DBA09A24B}" type="presParOf" srcId="{440E338E-FD8D-45F8-B19F-B437E8BA967D}" destId="{A6D34163-759B-49EE-B0BA-C05DC0A14847}" srcOrd="1" destOrd="0" presId="urn:microsoft.com/office/officeart/2008/layout/HorizontalMultiLevelHierarchy"/>
    <dgm:cxn modelId="{4979C5FD-E2BD-4876-99CB-B2ED4C2334C0}" type="presParOf" srcId="{A6D34163-759B-49EE-B0BA-C05DC0A14847}" destId="{FD9A4C50-4C00-4FAE-976D-8212D6CAC339}" srcOrd="0" destOrd="0" presId="urn:microsoft.com/office/officeart/2008/layout/HorizontalMultiLevelHierarchy"/>
    <dgm:cxn modelId="{B63C16A3-3A4C-457C-82E2-22EF839B6502}" type="presParOf" srcId="{A6D34163-759B-49EE-B0BA-C05DC0A14847}" destId="{1A01938E-1AF3-48D2-AA82-FE823A55089D}" srcOrd="1" destOrd="0" presId="urn:microsoft.com/office/officeart/2008/layout/HorizontalMultiLevelHierarchy"/>
    <dgm:cxn modelId="{BE23F405-2ED1-45BE-915A-B22F54418D8D}" type="presParOf" srcId="{1A01938E-1AF3-48D2-AA82-FE823A55089D}" destId="{7175BE00-23E0-4172-BE04-CA5EEF357FDE}" srcOrd="0" destOrd="0" presId="urn:microsoft.com/office/officeart/2008/layout/HorizontalMultiLevelHierarchy"/>
    <dgm:cxn modelId="{36F859DC-566F-4772-8DD6-213E74501E32}" type="presParOf" srcId="{7175BE00-23E0-4172-BE04-CA5EEF357FDE}" destId="{E50F81DB-7B9C-4A65-BD5A-15585DAA7687}" srcOrd="0" destOrd="0" presId="urn:microsoft.com/office/officeart/2008/layout/HorizontalMultiLevelHierarchy"/>
    <dgm:cxn modelId="{9B571126-F1EB-4DC0-BF9B-15D594AF78BE}" type="presParOf" srcId="{1A01938E-1AF3-48D2-AA82-FE823A55089D}" destId="{7FB365E9-3F79-43B2-9886-E036A1D136D0}" srcOrd="1" destOrd="0" presId="urn:microsoft.com/office/officeart/2008/layout/HorizontalMultiLevelHierarchy"/>
    <dgm:cxn modelId="{E0278CEF-5DCC-4A10-8797-D02812299027}" type="presParOf" srcId="{7FB365E9-3F79-43B2-9886-E036A1D136D0}" destId="{0CD74E80-BF85-48EF-9C33-8A7D399802DF}" srcOrd="0" destOrd="0" presId="urn:microsoft.com/office/officeart/2008/layout/HorizontalMultiLevelHierarchy"/>
    <dgm:cxn modelId="{2AA5DE1B-C8C6-4B53-B490-DF6E0D99FE5A}" type="presParOf" srcId="{7FB365E9-3F79-43B2-9886-E036A1D136D0}" destId="{1B707CD9-BD1D-49F5-96BF-C212BB18763A}" srcOrd="1" destOrd="0" presId="urn:microsoft.com/office/officeart/2008/layout/HorizontalMultiLevelHierarchy"/>
    <dgm:cxn modelId="{F59B0AAE-7D43-44AA-B374-FBA022C8DB51}" type="presParOf" srcId="{1A01938E-1AF3-48D2-AA82-FE823A55089D}" destId="{36B07F66-B01E-4658-8495-AB3A05C7C958}" srcOrd="2" destOrd="0" presId="urn:microsoft.com/office/officeart/2008/layout/HorizontalMultiLevelHierarchy"/>
    <dgm:cxn modelId="{65D3315E-A379-4056-AB0B-86EB0650412E}" type="presParOf" srcId="{36B07F66-B01E-4658-8495-AB3A05C7C958}" destId="{A989AB8A-74C2-47F9-883F-6DBB76A1C46B}" srcOrd="0" destOrd="0" presId="urn:microsoft.com/office/officeart/2008/layout/HorizontalMultiLevelHierarchy"/>
    <dgm:cxn modelId="{1AF96133-CEC2-4718-BFC8-5C0658F75807}" type="presParOf" srcId="{1A01938E-1AF3-48D2-AA82-FE823A55089D}" destId="{AEC40C65-11A5-4015-8AC5-CB3E12A82B0A}" srcOrd="3" destOrd="0" presId="urn:microsoft.com/office/officeart/2008/layout/HorizontalMultiLevelHierarchy"/>
    <dgm:cxn modelId="{4ED9F7B6-AC05-4893-B54B-D377829448C8}" type="presParOf" srcId="{AEC40C65-11A5-4015-8AC5-CB3E12A82B0A}" destId="{5E3E85FD-AFBC-44CC-8E1C-83C70A7C0F20}" srcOrd="0" destOrd="0" presId="urn:microsoft.com/office/officeart/2008/layout/HorizontalMultiLevelHierarchy"/>
    <dgm:cxn modelId="{23532B01-C49B-4062-9341-4659AD53FD22}" type="presParOf" srcId="{AEC40C65-11A5-4015-8AC5-CB3E12A82B0A}" destId="{0C5F7F92-CD2C-4A6C-822A-AAFF9BCF5AE3}" srcOrd="1" destOrd="0" presId="urn:microsoft.com/office/officeart/2008/layout/HorizontalMultiLevelHierarchy"/>
    <dgm:cxn modelId="{CA9A17E8-AC94-4444-8617-8AB6BF4B3406}" type="presParOf" srcId="{1A01938E-1AF3-48D2-AA82-FE823A55089D}" destId="{AFC6F3AC-A76E-4BC4-9AB8-D4E4AF2F4737}" srcOrd="4" destOrd="0" presId="urn:microsoft.com/office/officeart/2008/layout/HorizontalMultiLevelHierarchy"/>
    <dgm:cxn modelId="{264B89A0-16FF-4A2B-B540-730B2CC4DEE7}" type="presParOf" srcId="{AFC6F3AC-A76E-4BC4-9AB8-D4E4AF2F4737}" destId="{B6F70E4B-520B-4F6B-93D9-DD8F6B6B6794}" srcOrd="0" destOrd="0" presId="urn:microsoft.com/office/officeart/2008/layout/HorizontalMultiLevelHierarchy"/>
    <dgm:cxn modelId="{1AED5898-BE99-4B25-B64A-FEC0CE4981CF}" type="presParOf" srcId="{1A01938E-1AF3-48D2-AA82-FE823A55089D}" destId="{1B3E06BA-9266-464A-BAC2-89DA9B5757D4}" srcOrd="5" destOrd="0" presId="urn:microsoft.com/office/officeart/2008/layout/HorizontalMultiLevelHierarchy"/>
    <dgm:cxn modelId="{1AFCF483-A4B9-46B0-88DE-A8CE4833F631}" type="presParOf" srcId="{1B3E06BA-9266-464A-BAC2-89DA9B5757D4}" destId="{DA92CF2D-1DB2-4F65-BFB6-FFF1AC024ABA}" srcOrd="0" destOrd="0" presId="urn:microsoft.com/office/officeart/2008/layout/HorizontalMultiLevelHierarchy"/>
    <dgm:cxn modelId="{AE85732B-FCCE-4C08-89FE-8ADC6933D5BD}" type="presParOf" srcId="{1B3E06BA-9266-464A-BAC2-89DA9B5757D4}" destId="{A238C01D-A886-4456-9410-64E7F95E0A02}" srcOrd="1" destOrd="0" presId="urn:microsoft.com/office/officeart/2008/layout/HorizontalMultiLevelHierarchy"/>
    <dgm:cxn modelId="{00C5EE5B-4CD1-4D59-B78F-B90A6E3089B2}" type="presParOf" srcId="{1A01938E-1AF3-48D2-AA82-FE823A55089D}" destId="{50E8F929-68AD-454C-A8B3-1B08C0DDDFD5}" srcOrd="6" destOrd="0" presId="urn:microsoft.com/office/officeart/2008/layout/HorizontalMultiLevelHierarchy"/>
    <dgm:cxn modelId="{11F245D5-A382-4753-BC6E-1DC957F46632}" type="presParOf" srcId="{50E8F929-68AD-454C-A8B3-1B08C0DDDFD5}" destId="{F17D479F-61D1-4B86-BF71-271F9022DE9C}" srcOrd="0" destOrd="0" presId="urn:microsoft.com/office/officeart/2008/layout/HorizontalMultiLevelHierarchy"/>
    <dgm:cxn modelId="{22E84696-EBF9-47A2-9EB3-25C451653C54}" type="presParOf" srcId="{1A01938E-1AF3-48D2-AA82-FE823A55089D}" destId="{FAE4508C-EBF5-4F48-86D7-EB7714272623}" srcOrd="7" destOrd="0" presId="urn:microsoft.com/office/officeart/2008/layout/HorizontalMultiLevelHierarchy"/>
    <dgm:cxn modelId="{91C9CEAB-94F7-41B7-923C-FA152CE3BDF5}" type="presParOf" srcId="{FAE4508C-EBF5-4F48-86D7-EB7714272623}" destId="{8F06DD4D-6756-4627-9621-5D42155E5DEE}" srcOrd="0" destOrd="0" presId="urn:microsoft.com/office/officeart/2008/layout/HorizontalMultiLevelHierarchy"/>
    <dgm:cxn modelId="{5AB65001-B7CC-4CBB-B0B6-3DA0090E68A3}" type="presParOf" srcId="{FAE4508C-EBF5-4F48-86D7-EB7714272623}" destId="{5E9FF095-E046-4053-B0DE-2AFD027EDCFA}" srcOrd="1" destOrd="0" presId="urn:microsoft.com/office/officeart/2008/layout/HorizontalMultiLevelHierarchy"/>
    <dgm:cxn modelId="{D86EF72C-583F-49B7-A676-A73B7AD54A96}" type="presParOf" srcId="{1A01938E-1AF3-48D2-AA82-FE823A55089D}" destId="{59DD2D95-DF7F-4273-BD7B-B3896C87F706}" srcOrd="8" destOrd="0" presId="urn:microsoft.com/office/officeart/2008/layout/HorizontalMultiLevelHierarchy"/>
    <dgm:cxn modelId="{8ECA4E39-53C7-417C-8EAF-7DA45ADA8ACB}" type="presParOf" srcId="{59DD2D95-DF7F-4273-BD7B-B3896C87F706}" destId="{9BC02630-EEF9-4C46-9F75-765B0A8FDEDE}" srcOrd="0" destOrd="0" presId="urn:microsoft.com/office/officeart/2008/layout/HorizontalMultiLevelHierarchy"/>
    <dgm:cxn modelId="{429CA31B-B643-411E-AEAD-45A05053677B}" type="presParOf" srcId="{1A01938E-1AF3-48D2-AA82-FE823A55089D}" destId="{C3C5F7A8-33B6-48A4-98B7-99311D503CD4}" srcOrd="9" destOrd="0" presId="urn:microsoft.com/office/officeart/2008/layout/HorizontalMultiLevelHierarchy"/>
    <dgm:cxn modelId="{A8AD36D2-8253-4A3A-9DF9-B788A109E1E6}" type="presParOf" srcId="{C3C5F7A8-33B6-48A4-98B7-99311D503CD4}" destId="{14CB2D3B-0CB2-46AD-B640-9FC295945485}" srcOrd="0" destOrd="0" presId="urn:microsoft.com/office/officeart/2008/layout/HorizontalMultiLevelHierarchy"/>
    <dgm:cxn modelId="{8D78E915-48C4-4CBC-A6D1-96AE146428CC}" type="presParOf" srcId="{C3C5F7A8-33B6-48A4-98B7-99311D503CD4}" destId="{37231146-B776-40B8-8079-47608411DACB}" srcOrd="1" destOrd="0" presId="urn:microsoft.com/office/officeart/2008/layout/HorizontalMultiLevelHierarchy"/>
    <dgm:cxn modelId="{9CB5CDF7-7339-4BFD-B059-419E85C608D7}" type="presParOf" srcId="{1A01938E-1AF3-48D2-AA82-FE823A55089D}" destId="{D05F587E-5AA2-4CC1-9459-90AF57C02560}" srcOrd="10" destOrd="0" presId="urn:microsoft.com/office/officeart/2008/layout/HorizontalMultiLevelHierarchy"/>
    <dgm:cxn modelId="{6ACAD3C2-24FA-459D-B90B-683BAA6774FB}" type="presParOf" srcId="{D05F587E-5AA2-4CC1-9459-90AF57C02560}" destId="{7CDBFF23-D4D6-4243-BAC7-D720166F1261}" srcOrd="0" destOrd="0" presId="urn:microsoft.com/office/officeart/2008/layout/HorizontalMultiLevelHierarchy"/>
    <dgm:cxn modelId="{AB82CA4B-2973-4307-BDBB-174C503F6FBA}" type="presParOf" srcId="{1A01938E-1AF3-48D2-AA82-FE823A55089D}" destId="{E416E175-A767-4183-BB70-2214B1741D6F}" srcOrd="11" destOrd="0" presId="urn:microsoft.com/office/officeart/2008/layout/HorizontalMultiLevelHierarchy"/>
    <dgm:cxn modelId="{D5A2CBD9-912C-41A7-930C-515A93B03DB5}" type="presParOf" srcId="{E416E175-A767-4183-BB70-2214B1741D6F}" destId="{10974921-3106-4A9E-920C-91FBE692044F}" srcOrd="0" destOrd="0" presId="urn:microsoft.com/office/officeart/2008/layout/HorizontalMultiLevelHierarchy"/>
    <dgm:cxn modelId="{DA973E40-DC8D-4B9F-B956-0FC63CC09358}" type="presParOf" srcId="{E416E175-A767-4183-BB70-2214B1741D6F}" destId="{82F571C5-41DC-4D1F-874B-186454BE216D}" srcOrd="1" destOrd="0" presId="urn:microsoft.com/office/officeart/2008/layout/HorizontalMultiLevelHierarchy"/>
    <dgm:cxn modelId="{F6AC81E2-2412-401A-896E-EF3AAFCA118C}" type="presParOf" srcId="{1A01938E-1AF3-48D2-AA82-FE823A55089D}" destId="{E7BB4160-71E6-4BF6-AB56-3630DA9F8071}" srcOrd="12" destOrd="0" presId="urn:microsoft.com/office/officeart/2008/layout/HorizontalMultiLevelHierarchy"/>
    <dgm:cxn modelId="{811F7408-EFEA-4B25-9501-279F382D5A2D}" type="presParOf" srcId="{E7BB4160-71E6-4BF6-AB56-3630DA9F8071}" destId="{979E1AAF-B2EF-4951-A429-66BE3E1144E7}" srcOrd="0" destOrd="0" presId="urn:microsoft.com/office/officeart/2008/layout/HorizontalMultiLevelHierarchy"/>
    <dgm:cxn modelId="{12718DBF-0A80-4630-8735-3DA1224ED8CA}" type="presParOf" srcId="{1A01938E-1AF3-48D2-AA82-FE823A55089D}" destId="{FF5BDB6B-383B-4553-909E-3945A89A79D6}" srcOrd="13" destOrd="0" presId="urn:microsoft.com/office/officeart/2008/layout/HorizontalMultiLevelHierarchy"/>
    <dgm:cxn modelId="{FC64D23B-B26E-4168-8673-D8D44A3DCD42}" type="presParOf" srcId="{FF5BDB6B-383B-4553-909E-3945A89A79D6}" destId="{C3835E55-03AE-48E5-9AB7-278CC5B190D0}" srcOrd="0" destOrd="0" presId="urn:microsoft.com/office/officeart/2008/layout/HorizontalMultiLevelHierarchy"/>
    <dgm:cxn modelId="{383885FC-9B6B-4754-ADC0-DB198B432572}" type="presParOf" srcId="{FF5BDB6B-383B-4553-909E-3945A89A79D6}" destId="{B14424C6-A335-4CF9-A31D-87D842740399}" srcOrd="1" destOrd="0" presId="urn:microsoft.com/office/officeart/2008/layout/HorizontalMultiLevelHierarchy"/>
    <dgm:cxn modelId="{CA4D9C01-1055-44C5-BE42-D2B284EADEFC}" type="presParOf" srcId="{1A01938E-1AF3-48D2-AA82-FE823A55089D}" destId="{4E3D1428-33F1-4204-8964-C32215FF482F}" srcOrd="14" destOrd="0" presId="urn:microsoft.com/office/officeart/2008/layout/HorizontalMultiLevelHierarchy"/>
    <dgm:cxn modelId="{21F941BD-D77A-4320-AFFB-230F3E49BD52}" type="presParOf" srcId="{4E3D1428-33F1-4204-8964-C32215FF482F}" destId="{044F1846-85A9-4A23-B99F-EF1BAE591BF0}" srcOrd="0" destOrd="0" presId="urn:microsoft.com/office/officeart/2008/layout/HorizontalMultiLevelHierarchy"/>
    <dgm:cxn modelId="{DD38EE0A-EF06-4254-BE8A-FD63925B4BCE}" type="presParOf" srcId="{1A01938E-1AF3-48D2-AA82-FE823A55089D}" destId="{F435FB43-9B7F-4AF5-97CA-29568A77D221}" srcOrd="15" destOrd="0" presId="urn:microsoft.com/office/officeart/2008/layout/HorizontalMultiLevelHierarchy"/>
    <dgm:cxn modelId="{F22C623D-AEA5-4082-827C-3D3344A39208}" type="presParOf" srcId="{F435FB43-9B7F-4AF5-97CA-29568A77D221}" destId="{58BD8501-37A2-43F2-BC45-D8DEC1E1C781}" srcOrd="0" destOrd="0" presId="urn:microsoft.com/office/officeart/2008/layout/HorizontalMultiLevelHierarchy"/>
    <dgm:cxn modelId="{E22BB38E-631F-4D34-B1F5-70DAC1BC0E43}" type="presParOf" srcId="{F435FB43-9B7F-4AF5-97CA-29568A77D221}" destId="{F4838EFD-52D2-4C22-90B3-E4157889E15E}" srcOrd="1" destOrd="0" presId="urn:microsoft.com/office/officeart/2008/layout/HorizontalMultiLevelHierarchy"/>
    <dgm:cxn modelId="{CD3D9819-528F-43C6-80A9-92453401DC99}" type="presParOf" srcId="{1A01938E-1AF3-48D2-AA82-FE823A55089D}" destId="{08B02D0E-DF57-48F8-A2F8-535F5B6F6AEF}" srcOrd="16" destOrd="0" presId="urn:microsoft.com/office/officeart/2008/layout/HorizontalMultiLevelHierarchy"/>
    <dgm:cxn modelId="{CFEADE5D-7EFF-4E4D-873C-E1A22BA0A787}" type="presParOf" srcId="{08B02D0E-DF57-48F8-A2F8-535F5B6F6AEF}" destId="{CD55A575-323B-4E56-A7BB-B6E2DFCB65A0}" srcOrd="0" destOrd="0" presId="urn:microsoft.com/office/officeart/2008/layout/HorizontalMultiLevelHierarchy"/>
    <dgm:cxn modelId="{772C0442-46BB-4847-9130-28F58CC5726D}" type="presParOf" srcId="{1A01938E-1AF3-48D2-AA82-FE823A55089D}" destId="{349FA31D-94C1-4D55-A804-3D2165C20FA0}" srcOrd="17" destOrd="0" presId="urn:microsoft.com/office/officeart/2008/layout/HorizontalMultiLevelHierarchy"/>
    <dgm:cxn modelId="{52DE8705-D394-4693-94C7-EA2276BF1493}" type="presParOf" srcId="{349FA31D-94C1-4D55-A804-3D2165C20FA0}" destId="{91CB3389-6401-41E3-8D2E-35386EDB6B29}" srcOrd="0" destOrd="0" presId="urn:microsoft.com/office/officeart/2008/layout/HorizontalMultiLevelHierarchy"/>
    <dgm:cxn modelId="{C6F737F9-C8B2-4F4A-BB9A-E654A014680F}" type="presParOf" srcId="{349FA31D-94C1-4D55-A804-3D2165C20FA0}" destId="{988A0709-1FBA-40F7-B531-68F66F1DBA49}" srcOrd="1" destOrd="0" presId="urn:microsoft.com/office/officeart/2008/layout/HorizontalMultiLevelHierarchy"/>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B02D0E-DF57-48F8-A2F8-535F5B6F6AEF}">
      <dsp:nvSpPr>
        <dsp:cNvPr id="0" name=""/>
        <dsp:cNvSpPr/>
      </dsp:nvSpPr>
      <dsp:spPr>
        <a:xfrm>
          <a:off x="3395541" y="2372360"/>
          <a:ext cx="282696" cy="2154700"/>
        </a:xfrm>
        <a:custGeom>
          <a:avLst/>
          <a:gdLst/>
          <a:ahLst/>
          <a:cxnLst/>
          <a:rect l="0" t="0" r="0" b="0"/>
          <a:pathLst>
            <a:path>
              <a:moveTo>
                <a:pt x="0" y="0"/>
              </a:moveTo>
              <a:lnTo>
                <a:pt x="141348" y="0"/>
              </a:lnTo>
              <a:lnTo>
                <a:pt x="141348" y="2154700"/>
              </a:lnTo>
              <a:lnTo>
                <a:pt x="282696" y="215470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tr-T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3482561" y="3395381"/>
        <a:ext cx="108658" cy="108658"/>
      </dsp:txXfrm>
    </dsp:sp>
    <dsp:sp modelId="{4E3D1428-33F1-4204-8964-C32215FF482F}">
      <dsp:nvSpPr>
        <dsp:cNvPr id="0" name=""/>
        <dsp:cNvSpPr/>
      </dsp:nvSpPr>
      <dsp:spPr>
        <a:xfrm>
          <a:off x="3395541" y="2372360"/>
          <a:ext cx="282696" cy="1616025"/>
        </a:xfrm>
        <a:custGeom>
          <a:avLst/>
          <a:gdLst/>
          <a:ahLst/>
          <a:cxnLst/>
          <a:rect l="0" t="0" r="0" b="0"/>
          <a:pathLst>
            <a:path>
              <a:moveTo>
                <a:pt x="0" y="0"/>
              </a:moveTo>
              <a:lnTo>
                <a:pt x="141348" y="0"/>
              </a:lnTo>
              <a:lnTo>
                <a:pt x="141348" y="1616025"/>
              </a:lnTo>
              <a:lnTo>
                <a:pt x="282696" y="161602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Calibri" panose="020F0502020204030204"/>
            <a:ea typeface="+mn-ea"/>
            <a:cs typeface="+mn-cs"/>
          </a:endParaRPr>
        </a:p>
      </dsp:txBody>
      <dsp:txXfrm>
        <a:off x="3495876" y="3139358"/>
        <a:ext cx="82028" cy="82028"/>
      </dsp:txXfrm>
    </dsp:sp>
    <dsp:sp modelId="{E7BB4160-71E6-4BF6-AB56-3630DA9F8071}">
      <dsp:nvSpPr>
        <dsp:cNvPr id="0" name=""/>
        <dsp:cNvSpPr/>
      </dsp:nvSpPr>
      <dsp:spPr>
        <a:xfrm>
          <a:off x="3395541" y="2372360"/>
          <a:ext cx="282696" cy="1077350"/>
        </a:xfrm>
        <a:custGeom>
          <a:avLst/>
          <a:gdLst/>
          <a:ahLst/>
          <a:cxnLst/>
          <a:rect l="0" t="0" r="0" b="0"/>
          <a:pathLst>
            <a:path>
              <a:moveTo>
                <a:pt x="0" y="0"/>
              </a:moveTo>
              <a:lnTo>
                <a:pt x="141348" y="0"/>
              </a:lnTo>
              <a:lnTo>
                <a:pt x="141348" y="1077350"/>
              </a:lnTo>
              <a:lnTo>
                <a:pt x="282696" y="107735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Calibri" panose="020F0502020204030204"/>
            <a:ea typeface="+mn-ea"/>
            <a:cs typeface="+mn-cs"/>
          </a:endParaRPr>
        </a:p>
      </dsp:txBody>
      <dsp:txXfrm>
        <a:off x="3509044" y="2883189"/>
        <a:ext cx="55691" cy="55691"/>
      </dsp:txXfrm>
    </dsp:sp>
    <dsp:sp modelId="{D05F587E-5AA2-4CC1-9459-90AF57C02560}">
      <dsp:nvSpPr>
        <dsp:cNvPr id="0" name=""/>
        <dsp:cNvSpPr/>
      </dsp:nvSpPr>
      <dsp:spPr>
        <a:xfrm>
          <a:off x="3395541" y="2372360"/>
          <a:ext cx="282696" cy="538675"/>
        </a:xfrm>
        <a:custGeom>
          <a:avLst/>
          <a:gdLst/>
          <a:ahLst/>
          <a:cxnLst/>
          <a:rect l="0" t="0" r="0" b="0"/>
          <a:pathLst>
            <a:path>
              <a:moveTo>
                <a:pt x="0" y="0"/>
              </a:moveTo>
              <a:lnTo>
                <a:pt x="141348" y="0"/>
              </a:lnTo>
              <a:lnTo>
                <a:pt x="141348" y="538675"/>
              </a:lnTo>
              <a:lnTo>
                <a:pt x="282696" y="53867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Calibri" panose="020F0502020204030204"/>
            <a:ea typeface="+mn-ea"/>
            <a:cs typeface="+mn-cs"/>
          </a:endParaRPr>
        </a:p>
      </dsp:txBody>
      <dsp:txXfrm>
        <a:off x="3521681" y="2626488"/>
        <a:ext cx="30417" cy="30417"/>
      </dsp:txXfrm>
    </dsp:sp>
    <dsp:sp modelId="{59DD2D95-DF7F-4273-BD7B-B3896C87F706}">
      <dsp:nvSpPr>
        <dsp:cNvPr id="0" name=""/>
        <dsp:cNvSpPr/>
      </dsp:nvSpPr>
      <dsp:spPr>
        <a:xfrm>
          <a:off x="3395541" y="2326640"/>
          <a:ext cx="282696" cy="91440"/>
        </a:xfrm>
        <a:custGeom>
          <a:avLst/>
          <a:gdLst/>
          <a:ahLst/>
          <a:cxnLst/>
          <a:rect l="0" t="0" r="0" b="0"/>
          <a:pathLst>
            <a:path>
              <a:moveTo>
                <a:pt x="0" y="45720"/>
              </a:moveTo>
              <a:lnTo>
                <a:pt x="282696"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3529822" y="2365292"/>
        <a:ext cx="14134" cy="14134"/>
      </dsp:txXfrm>
    </dsp:sp>
    <dsp:sp modelId="{50E8F929-68AD-454C-A8B3-1B08C0DDDFD5}">
      <dsp:nvSpPr>
        <dsp:cNvPr id="0" name=""/>
        <dsp:cNvSpPr/>
      </dsp:nvSpPr>
      <dsp:spPr>
        <a:xfrm>
          <a:off x="3395541" y="1833684"/>
          <a:ext cx="282696" cy="538675"/>
        </a:xfrm>
        <a:custGeom>
          <a:avLst/>
          <a:gdLst/>
          <a:ahLst/>
          <a:cxnLst/>
          <a:rect l="0" t="0" r="0" b="0"/>
          <a:pathLst>
            <a:path>
              <a:moveTo>
                <a:pt x="0" y="538675"/>
              </a:moveTo>
              <a:lnTo>
                <a:pt x="141348" y="538675"/>
              </a:lnTo>
              <a:lnTo>
                <a:pt x="141348" y="0"/>
              </a:lnTo>
              <a:lnTo>
                <a:pt x="282696"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Calibri" panose="020F0502020204030204"/>
            <a:ea typeface="+mn-ea"/>
            <a:cs typeface="+mn-cs"/>
          </a:endParaRPr>
        </a:p>
      </dsp:txBody>
      <dsp:txXfrm>
        <a:off x="3521681" y="2087813"/>
        <a:ext cx="30417" cy="30417"/>
      </dsp:txXfrm>
    </dsp:sp>
    <dsp:sp modelId="{AFC6F3AC-A76E-4BC4-9AB8-D4E4AF2F4737}">
      <dsp:nvSpPr>
        <dsp:cNvPr id="0" name=""/>
        <dsp:cNvSpPr/>
      </dsp:nvSpPr>
      <dsp:spPr>
        <a:xfrm>
          <a:off x="3395541" y="1295009"/>
          <a:ext cx="282696" cy="1077350"/>
        </a:xfrm>
        <a:custGeom>
          <a:avLst/>
          <a:gdLst/>
          <a:ahLst/>
          <a:cxnLst/>
          <a:rect l="0" t="0" r="0" b="0"/>
          <a:pathLst>
            <a:path>
              <a:moveTo>
                <a:pt x="0" y="1077350"/>
              </a:moveTo>
              <a:lnTo>
                <a:pt x="141348" y="1077350"/>
              </a:lnTo>
              <a:lnTo>
                <a:pt x="141348" y="0"/>
              </a:lnTo>
              <a:lnTo>
                <a:pt x="282696"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3509044" y="1805839"/>
        <a:ext cx="55691" cy="55691"/>
      </dsp:txXfrm>
    </dsp:sp>
    <dsp:sp modelId="{36B07F66-B01E-4658-8495-AB3A05C7C958}">
      <dsp:nvSpPr>
        <dsp:cNvPr id="0" name=""/>
        <dsp:cNvSpPr/>
      </dsp:nvSpPr>
      <dsp:spPr>
        <a:xfrm>
          <a:off x="3395541" y="756334"/>
          <a:ext cx="282696" cy="1616025"/>
        </a:xfrm>
        <a:custGeom>
          <a:avLst/>
          <a:gdLst/>
          <a:ahLst/>
          <a:cxnLst/>
          <a:rect l="0" t="0" r="0" b="0"/>
          <a:pathLst>
            <a:path>
              <a:moveTo>
                <a:pt x="0" y="1616025"/>
              </a:moveTo>
              <a:lnTo>
                <a:pt x="141348" y="1616025"/>
              </a:lnTo>
              <a:lnTo>
                <a:pt x="141348" y="0"/>
              </a:lnTo>
              <a:lnTo>
                <a:pt x="282696"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3495876" y="1523333"/>
        <a:ext cx="82028" cy="82028"/>
      </dsp:txXfrm>
    </dsp:sp>
    <dsp:sp modelId="{7175BE00-23E0-4172-BE04-CA5EEF357FDE}">
      <dsp:nvSpPr>
        <dsp:cNvPr id="0" name=""/>
        <dsp:cNvSpPr/>
      </dsp:nvSpPr>
      <dsp:spPr>
        <a:xfrm>
          <a:off x="3395541" y="217659"/>
          <a:ext cx="282696" cy="2154700"/>
        </a:xfrm>
        <a:custGeom>
          <a:avLst/>
          <a:gdLst/>
          <a:ahLst/>
          <a:cxnLst/>
          <a:rect l="0" t="0" r="0" b="0"/>
          <a:pathLst>
            <a:path>
              <a:moveTo>
                <a:pt x="0" y="2154700"/>
              </a:moveTo>
              <a:lnTo>
                <a:pt x="141348" y="2154700"/>
              </a:lnTo>
              <a:lnTo>
                <a:pt x="141348" y="0"/>
              </a:lnTo>
              <a:lnTo>
                <a:pt x="282696"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tr-T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3482561" y="1240680"/>
        <a:ext cx="108658" cy="108658"/>
      </dsp:txXfrm>
    </dsp:sp>
    <dsp:sp modelId="{007D5AB8-FEBA-4F05-B657-259D37E8AF81}">
      <dsp:nvSpPr>
        <dsp:cNvPr id="0" name=""/>
        <dsp:cNvSpPr/>
      </dsp:nvSpPr>
      <dsp:spPr>
        <a:xfrm>
          <a:off x="2167295" y="2326640"/>
          <a:ext cx="282696" cy="91440"/>
        </a:xfrm>
        <a:custGeom>
          <a:avLst/>
          <a:gdLst/>
          <a:ahLst/>
          <a:cxnLst/>
          <a:rect l="0" t="0" r="0" b="0"/>
          <a:pathLst>
            <a:path>
              <a:moveTo>
                <a:pt x="0" y="45720"/>
              </a:moveTo>
              <a:lnTo>
                <a:pt x="282696"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2301576" y="2365292"/>
        <a:ext cx="14134" cy="14134"/>
      </dsp:txXfrm>
    </dsp:sp>
    <dsp:sp modelId="{AED54069-266A-420F-A9B8-30943D0986B6}">
      <dsp:nvSpPr>
        <dsp:cNvPr id="0" name=""/>
        <dsp:cNvSpPr/>
      </dsp:nvSpPr>
      <dsp:spPr>
        <a:xfrm>
          <a:off x="1066417" y="2326640"/>
          <a:ext cx="282696" cy="91440"/>
        </a:xfrm>
        <a:custGeom>
          <a:avLst/>
          <a:gdLst/>
          <a:ahLst/>
          <a:cxnLst/>
          <a:rect l="0" t="0" r="0" b="0"/>
          <a:pathLst>
            <a:path>
              <a:moveTo>
                <a:pt x="0" y="45720"/>
              </a:moveTo>
              <a:lnTo>
                <a:pt x="282696"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Calibri" panose="020F0502020204030204"/>
            <a:ea typeface="+mn-ea"/>
            <a:cs typeface="+mn-cs"/>
          </a:endParaRPr>
        </a:p>
      </dsp:txBody>
      <dsp:txXfrm>
        <a:off x="1200698" y="2365292"/>
        <a:ext cx="14134" cy="14134"/>
      </dsp:txXfrm>
    </dsp:sp>
    <dsp:sp modelId="{F6180EBE-66BA-4645-8FCC-61193023DFA6}">
      <dsp:nvSpPr>
        <dsp:cNvPr id="0" name=""/>
        <dsp:cNvSpPr/>
      </dsp:nvSpPr>
      <dsp:spPr>
        <a:xfrm rot="16200000">
          <a:off x="-621438" y="2161585"/>
          <a:ext cx="2954162" cy="42154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President of UTP</a:t>
          </a:r>
        </a:p>
      </dsp:txBody>
      <dsp:txXfrm>
        <a:off x="-621438" y="2161585"/>
        <a:ext cx="2954162" cy="421549"/>
      </dsp:txXfrm>
    </dsp:sp>
    <dsp:sp modelId="{9C782008-F2E1-4C72-8CD7-34633AF8809E}">
      <dsp:nvSpPr>
        <dsp:cNvPr id="0" name=""/>
        <dsp:cNvSpPr/>
      </dsp:nvSpPr>
      <dsp:spPr>
        <a:xfrm>
          <a:off x="1349114" y="1724025"/>
          <a:ext cx="818180" cy="12966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 lastClr="FFFFFF"/>
              </a:solidFill>
              <a:latin typeface="Calibri" panose="020F0502020204030204"/>
              <a:ea typeface="+mn-ea"/>
              <a:cs typeface="+mn-cs"/>
            </a:rPr>
            <a:t>General Director of Real Estate and Resource Development </a:t>
          </a:r>
        </a:p>
        <a:p>
          <a:pPr marL="0" lvl="0" indent="0" algn="ctr" defTabSz="444500">
            <a:lnSpc>
              <a:spcPct val="90000"/>
            </a:lnSpc>
            <a:spcBef>
              <a:spcPct val="0"/>
            </a:spcBef>
            <a:spcAft>
              <a:spcPct val="35000"/>
            </a:spcAft>
            <a:buNone/>
          </a:pPr>
          <a:endParaRPr lang="tr-TR" sz="1000" kern="1200">
            <a:solidFill>
              <a:sysClr val="window" lastClr="FFFFFF"/>
            </a:solidFill>
            <a:latin typeface="Calibri" panose="020F0502020204030204"/>
            <a:ea typeface="+mn-ea"/>
            <a:cs typeface="+mn-cs"/>
          </a:endParaRPr>
        </a:p>
      </dsp:txBody>
      <dsp:txXfrm>
        <a:off x="1349114" y="1724025"/>
        <a:ext cx="818180" cy="1296668"/>
      </dsp:txXfrm>
    </dsp:sp>
    <dsp:sp modelId="{FD9A4C50-4C00-4FAE-976D-8212D6CAC339}">
      <dsp:nvSpPr>
        <dsp:cNvPr id="0" name=""/>
        <dsp:cNvSpPr/>
      </dsp:nvSpPr>
      <dsp:spPr>
        <a:xfrm>
          <a:off x="2449992" y="1734445"/>
          <a:ext cx="945549" cy="127582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PMU Manager (Project Coordinator)</a:t>
          </a:r>
        </a:p>
      </dsp:txBody>
      <dsp:txXfrm>
        <a:off x="2449992" y="1734445"/>
        <a:ext cx="945549" cy="1275828"/>
      </dsp:txXfrm>
    </dsp:sp>
    <dsp:sp modelId="{0CD74E80-BF85-48EF-9C33-8A7D399802DF}">
      <dsp:nvSpPr>
        <dsp:cNvPr id="0" name=""/>
        <dsp:cNvSpPr/>
      </dsp:nvSpPr>
      <dsp:spPr>
        <a:xfrm>
          <a:off x="3678238" y="2189"/>
          <a:ext cx="1413483" cy="4309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Social Specialist</a:t>
          </a:r>
        </a:p>
      </dsp:txBody>
      <dsp:txXfrm>
        <a:off x="3678238" y="2189"/>
        <a:ext cx="1413483" cy="430940"/>
      </dsp:txXfrm>
    </dsp:sp>
    <dsp:sp modelId="{5E3E85FD-AFBC-44CC-8E1C-83C70A7C0F20}">
      <dsp:nvSpPr>
        <dsp:cNvPr id="0" name=""/>
        <dsp:cNvSpPr/>
      </dsp:nvSpPr>
      <dsp:spPr>
        <a:xfrm>
          <a:off x="3678238" y="540864"/>
          <a:ext cx="1413483" cy="4309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Environmental Specialist</a:t>
          </a:r>
        </a:p>
      </dsp:txBody>
      <dsp:txXfrm>
        <a:off x="3678238" y="540864"/>
        <a:ext cx="1413483" cy="430940"/>
      </dsp:txXfrm>
    </dsp:sp>
    <dsp:sp modelId="{DA92CF2D-1DB2-4F65-BFB6-FFF1AC024ABA}">
      <dsp:nvSpPr>
        <dsp:cNvPr id="0" name=""/>
        <dsp:cNvSpPr/>
      </dsp:nvSpPr>
      <dsp:spPr>
        <a:xfrm>
          <a:off x="3678238" y="1079539"/>
          <a:ext cx="1413483" cy="4309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Financial Management/Instruments Specialist </a:t>
          </a:r>
        </a:p>
      </dsp:txBody>
      <dsp:txXfrm>
        <a:off x="3678238" y="1079539"/>
        <a:ext cx="1413483" cy="430940"/>
      </dsp:txXfrm>
    </dsp:sp>
    <dsp:sp modelId="{8F06DD4D-6756-4627-9621-5D42155E5DEE}">
      <dsp:nvSpPr>
        <dsp:cNvPr id="0" name=""/>
        <dsp:cNvSpPr/>
      </dsp:nvSpPr>
      <dsp:spPr>
        <a:xfrm>
          <a:off x="3678238" y="1618214"/>
          <a:ext cx="1413483" cy="4309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Procurement Specialist </a:t>
          </a:r>
        </a:p>
      </dsp:txBody>
      <dsp:txXfrm>
        <a:off x="3678238" y="1618214"/>
        <a:ext cx="1413483" cy="430940"/>
      </dsp:txXfrm>
    </dsp:sp>
    <dsp:sp modelId="{14CB2D3B-0CB2-46AD-B640-9FC295945485}">
      <dsp:nvSpPr>
        <dsp:cNvPr id="0" name=""/>
        <dsp:cNvSpPr/>
      </dsp:nvSpPr>
      <dsp:spPr>
        <a:xfrm>
          <a:off x="3678238" y="2156889"/>
          <a:ext cx="1413483" cy="4309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Monitoring and Evaluating Specialist </a:t>
          </a:r>
        </a:p>
      </dsp:txBody>
      <dsp:txXfrm>
        <a:off x="3678238" y="2156889"/>
        <a:ext cx="1413483" cy="430940"/>
      </dsp:txXfrm>
    </dsp:sp>
    <dsp:sp modelId="{10974921-3106-4A9E-920C-91FBE692044F}">
      <dsp:nvSpPr>
        <dsp:cNvPr id="0" name=""/>
        <dsp:cNvSpPr/>
      </dsp:nvSpPr>
      <dsp:spPr>
        <a:xfrm>
          <a:off x="3678238" y="2695565"/>
          <a:ext cx="1413483" cy="4309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Occupational Health and Safety (OHS) Specialist</a:t>
          </a:r>
        </a:p>
      </dsp:txBody>
      <dsp:txXfrm>
        <a:off x="3678238" y="2695565"/>
        <a:ext cx="1413483" cy="430940"/>
      </dsp:txXfrm>
    </dsp:sp>
    <dsp:sp modelId="{C3835E55-03AE-48E5-9AB7-278CC5B190D0}">
      <dsp:nvSpPr>
        <dsp:cNvPr id="0" name=""/>
        <dsp:cNvSpPr/>
      </dsp:nvSpPr>
      <dsp:spPr>
        <a:xfrm>
          <a:off x="3678238" y="3234240"/>
          <a:ext cx="1413483" cy="4309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Urban Planner</a:t>
          </a:r>
        </a:p>
      </dsp:txBody>
      <dsp:txXfrm>
        <a:off x="3678238" y="3234240"/>
        <a:ext cx="1413483" cy="430940"/>
      </dsp:txXfrm>
    </dsp:sp>
    <dsp:sp modelId="{58BD8501-37A2-43F2-BC45-D8DEC1E1C781}">
      <dsp:nvSpPr>
        <dsp:cNvPr id="0" name=""/>
        <dsp:cNvSpPr/>
      </dsp:nvSpPr>
      <dsp:spPr>
        <a:xfrm>
          <a:off x="3678238" y="3772915"/>
          <a:ext cx="1413483" cy="4309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Civil Engineer</a:t>
          </a:r>
        </a:p>
      </dsp:txBody>
      <dsp:txXfrm>
        <a:off x="3678238" y="3772915"/>
        <a:ext cx="1413483" cy="430940"/>
      </dsp:txXfrm>
    </dsp:sp>
    <dsp:sp modelId="{91CB3389-6401-41E3-8D2E-35386EDB6B29}">
      <dsp:nvSpPr>
        <dsp:cNvPr id="0" name=""/>
        <dsp:cNvSpPr/>
      </dsp:nvSpPr>
      <dsp:spPr>
        <a:xfrm>
          <a:off x="3678238" y="4311590"/>
          <a:ext cx="1413483" cy="430940"/>
        </a:xfrm>
        <a:prstGeom prst="rect">
          <a:avLst/>
        </a:prstGeom>
        <a:solidFill>
          <a:srgbClr val="5B9BD5">
            <a:hueOff val="0"/>
            <a:satOff val="0"/>
            <a:lumOff val="0"/>
            <a:alphaOff val="0"/>
          </a:srgb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b="1"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Contracted Individual Consultants</a:t>
          </a:r>
        </a:p>
      </dsp:txBody>
      <dsp:txXfrm>
        <a:off x="3678238" y="4311590"/>
        <a:ext cx="1413483" cy="43094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Sayısal Başvuru" Version="1987">
  <b:Source>
    <b:Tag>IFC12</b:Tag>
    <b:SourceType>ElectronicSource</b:SourceType>
    <b:Guid>{65DCA9B2-CFDC-4168-8985-7F29ED396C5C}</b:Guid>
    <b:Author>
      <b:Author>
        <b:Corporate>IFC</b:Corporate>
      </b:Author>
    </b:Author>
    <b:Title>Performance Standard 6: Biodiversity Conservation and Sustainable Management of Living Natural Resources </b:Title>
    <b:Medium>https://www.ifc.org/wps/wcm/connect/3baf2a6a-2bc5-4174-96c5-eec8085c455f/PS6_English_2012.pdf?MOD=AJPERES&amp;CVID=jxNbLC0</b:Medium>
    <b:Year>2012</b:Year>
    <b:RefOrder>1</b:RefOrder>
  </b:Source>
  <b:Source>
    <b:Tag>IFC18</b:Tag>
    <b:SourceType>Report</b:SourceType>
    <b:Guid>{8CCC5DC0-E93F-47FF-B861-5CA124F6B98D}</b:Guid>
    <b:Author>
      <b:Author>
        <b:NameList>
          <b:Person>
            <b:Last>IFC</b:Last>
          </b:Person>
        </b:NameList>
      </b:Author>
    </b:Author>
    <b:Title>Guidance Note 6: Biodiversity Conservation and Sustainable Management of Natural Resources. Available from: https://www.ifc.org/wps/wcm/connect/topics_ext_content/ifc_external_corporate_site/sustainability-at-ifc/policies-standards/performance-stan</b:Title>
    <b:Year>2019</b:Year>
    <b:RefOrder>2</b:RefOrder>
  </b:Source>
  <b:Source>
    <b:Tag>Env11</b:Tag>
    <b:SourceType>ElectronicSource</b:SourceType>
    <b:Guid>{F206ED32-7211-4835-93E0-1117649CE0C8}</b:Guid>
    <b:Author>
      <b:Author>
        <b:NameList>
          <b:Person>
            <b:Last>(ERM)</b:Last>
            <b:First>Environmental</b:First>
            <b:Middle>Resources Management</b:Middle>
          </b:Person>
        </b:NameList>
      </b:Author>
    </b:Author>
    <b:Title>Updated Environmental and Social Impact Assessment Report for Karaburun Wind Park Project, Izmir Province, Turkey</b:Title>
    <b:Year>2011</b:Year>
    <b:RefOrder>3</b:RefOrder>
  </b:Source>
  <b:Source>
    <b:Tag>ENÇ18</b:Tag>
    <b:SourceType>Report</b:SourceType>
    <b:Guid>{3264D818-E359-42A9-9D8D-AC2B5074A3B0}</b:Guid>
    <b:Title>Karaburun Rüzgar Enerji Santralı (249 MWE/249 MWM) Projesi Çevresel Etki Değerlendirmesi Raporu</b:Title>
    <b:City>Ankara</b:City>
    <b:Year>2018</b:Year>
    <b:Author>
      <b:Author>
        <b:NameList>
          <b:Person>
            <b:Last>ENÇEV</b:Last>
          </b:Person>
        </b:NameList>
      </b:Author>
    </b:Author>
    <b:RefOrder>4</b:RefOrder>
  </b:Source>
  <b:Source>
    <b:Tag>Eke06</b:Tag>
    <b:SourceType>Book</b:SourceType>
    <b:Guid>{27B93102-66A8-42B3-B9CE-FFC827F1F123}</b:Guid>
    <b:Author>
      <b:Author>
        <b:NameList>
          <b:Person>
            <b:Last>Eken</b:Last>
            <b:First>G.,</b:First>
            <b:Middle>Bozdogan, M., Isfendiyaroglu, S., Kılıç, D.T.&amp; Lise, Y.</b:Middle>
          </b:Person>
        </b:NameList>
      </b:Author>
    </b:Author>
    <b:Title>Turkiye'nin Onemli Doga Alanlari</b:Title>
    <b:Year>2006</b:Year>
    <b:City>Ankara</b:City>
    <b:Publisher>Doga Dernegi</b:Publisher>
    <b:RefOrder>6</b:RefOrder>
  </b:Source>
  <b:Source>
    <b:Tag>Mag97</b:Tag>
    <b:SourceType>Book</b:SourceType>
    <b:Guid>{48AFA78E-8FB3-415E-ACE1-1BC9162AA74F}</b:Guid>
    <b:Author>
      <b:Author>
        <b:NameList>
          <b:Person>
            <b:Last>Magnin</b:Last>
            <b:First>G.</b:First>
            <b:Middle>&amp; Yarar, M.</b:Middle>
          </b:Person>
        </b:NameList>
      </b:Author>
    </b:Author>
    <b:Title>Important Bird Areas in Turkey</b:Title>
    <b:Year>1997</b:Year>
    <b:City>Istanbul</b:City>
    <b:Publisher>Dogal Hayati Koruma Dernegi</b:Publisher>
    <b:RefOrder>7</b:RefOrder>
  </b:Source>
  <b:Source>
    <b:Tag>Kil04</b:Tag>
    <b:SourceType>Book</b:SourceType>
    <b:Guid>{5F19DD43-E0EA-45A3-A00B-BC6D4537D0F4}</b:Guid>
    <b:Author>
      <b:Author>
        <b:NameList>
          <b:Person>
            <b:Last>Kilic</b:Last>
            <b:First>D.T.</b:First>
            <b:Middle>&amp; Eken, G.</b:Middle>
          </b:Person>
        </b:NameList>
      </b:Author>
    </b:Author>
    <b:Title>Turkiye'nin Onemli Kus Alanları 2004 Guncellemesi. Available from: https://www.researchgate.net/publication/275536216_Turkiye'nin_Onemli_Kus_Alanlari_2004_Guncellemesi_Important_Bird_Areas_of_Turkey_2004_update</b:Title>
    <b:Year>2004</b:Year>
    <b:RefOrder>8</b:RefOrder>
  </b:Source>
  <b:Source>
    <b:Tag>Ozh10</b:Tag>
    <b:SourceType>Book</b:SourceType>
    <b:Guid>{21452E36-722F-43EC-A354-3DB44369BB54}</b:Guid>
    <b:Author>
      <b:Author>
        <b:NameList>
          <b:Person>
            <b:Last>Ozhatay</b:Last>
            <b:First>N.,</b:First>
            <b:Middle>Byfield, A.&amp; Atay, S.</b:Middle>
          </b:Person>
        </b:NameList>
      </b:Author>
    </b:Author>
    <b:Title>Important Plant Areas in Turkey: 122 Key Turkish Botanical Sites</b:Title>
    <b:Year>2005</b:Year>
    <b:Publisher>WWF Turkey</b:Publisher>
    <b:City>Istanbul</b:City>
    <b:RefOrder>9</b:RefOrder>
  </b:Source>
  <b:Source>
    <b:Tag>Eki00</b:Tag>
    <b:SourceType>Book</b:SourceType>
    <b:Guid>{C3C229DF-3F1D-4A1F-9595-51B3980D4DA1}</b:Guid>
    <b:Author>
      <b:Author>
        <b:NameList>
          <b:Person>
            <b:Last>Ekim</b:Last>
            <b:First>T.,</b:First>
            <b:Middle>Koyuncu, M., Vural, M., Duman, H., Aytac, Z. &amp; Adiguzel, N.</b:Middle>
          </b:Person>
        </b:NameList>
      </b:Author>
    </b:Author>
    <b:Title>Red Data Book of Turkish Plants (Pterdophyta and Spermatophyta)</b:Title>
    <b:Year>2000</b:Year>
    <b:City>Van</b:City>
    <b:Publisher>Turkiye Tabiatini Koruma Dernegi</b:Publisher>
    <b:RefOrder>10</b:RefOrder>
  </b:Source>
  <b:Source>
    <b:Tag>IUC19</b:Tag>
    <b:SourceType>Book</b:SourceType>
    <b:Guid>{E58E85CA-9C5F-4E72-95BB-5F39E471A4F6}</b:Guid>
    <b:Author>
      <b:Author>
        <b:NameList>
          <b:Person>
            <b:Last>IUCN</b:Last>
          </b:Person>
        </b:NameList>
      </b:Author>
    </b:Author>
    <b:Title>The IUCN Red List of Threatened Species. Available from: https://www.iucnredlist.org/</b:Title>
    <b:Year>2019</b:Year>
    <b:RefOrder>11</b:RefOrder>
  </b:Source>
  <b:Source>
    <b:Tag>Bir15</b:Tag>
    <b:SourceType>ElectronicSource</b:SourceType>
    <b:Guid>{459CB1F5-46CF-42CA-9B0D-AA4EA832CC4D}</b:Guid>
    <b:Title>European Red List of Birds</b:Title>
    <b:City>Luxembourg</b:City>
    <b:Year>2015</b:Year>
    <b:Author>
      <b:Author>
        <b:NameList>
          <b:Person>
            <b:Last>International</b:Last>
            <b:First>BirdLife</b:First>
          </b:Person>
        </b:NameList>
      </b:Author>
    </b:Author>
    <b:Publisher>Publications of the European Communities</b:Publisher>
    <b:RefOrder>12</b:RefOrder>
  </b:Source>
  <b:Source>
    <b:Tag>Bil11</b:Tag>
    <b:SourceType>Report</b:SourceType>
    <b:Guid>{2EB51E0B-757B-4121-9741-6B95B94804E7}</b:Guid>
    <b:Author>
      <b:Author>
        <b:NameList>
          <b:Person>
            <b:Last>Bilz</b:Last>
            <b:First>M.,</b:First>
            <b:Middle>Kell, S. P., Maxted, N. and Landsdown, R. V.</b:Middle>
          </b:Person>
        </b:NameList>
      </b:Author>
    </b:Author>
    <b:Title>European Red List of Vascular Plants</b:Title>
    <b:City>Luxembourg</b:City>
    <b:ProductionCompany>Publications Office of the European Union</b:ProductionCompany>
    <b:Year>2011</b:Year>
    <b:Publisher>Publications Office of the European Union</b:Publisher>
    <b:RefOrder>13</b:RefOrder>
  </b:Source>
  <b:Source>
    <b:Tag>JAM16</b:Tag>
    <b:SourceType>Book</b:SourceType>
    <b:Guid>{386ED33E-C3FD-481A-A361-192FAC2A4AE7}</b:Guid>
    <b:Author>
      <b:Author>
        <b:NameList>
          <b:Person>
            <b:Last>J.A.M. Janssen</b:Last>
            <b:First>J.S.</b:First>
            <b:Middle>Rodwell, M. García Criado, S. Gubbay, T. Haynes, A. Nieto, N. Sanders, F. Landucci, J. Loidi, A. Ssymank,</b:Middle>
          </b:Person>
        </b:NameList>
      </b:Author>
    </b:Author>
    <b:Title>European Red List of Habitats Part 2. Terrestrial and freshwater habitats. Available from: https://ec.europa.eu/environment/nature/knowledge/redlist_en.htm</b:Title>
    <b:Year>2016</b:Year>
    <b:City>Luxembourg</b:City>
    <b:Publisher>Publicatoins Office of the European Union</b:Publisher>
    <b:RefOrder>14</b:RefOrder>
  </b:Source>
  <b:Source>
    <b:Tag>Tem071</b:Tag>
    <b:SourceType>Book</b:SourceType>
    <b:Guid>{3BE40CF7-8C5D-4CED-B775-F140576DDEDB}</b:Guid>
    <b:Author>
      <b:Author>
        <b:NameList>
          <b:Person>
            <b:Last>Temple</b:Last>
            <b:First>H.J</b:First>
            <b:Middle>&amp; Teryy, A. (Compilers)</b:Middle>
          </b:Person>
        </b:NameList>
      </b:Author>
    </b:Author>
    <b:Title>The Status and Distribution of European Mammals</b:Title>
    <b:Year>2007</b:Year>
    <b:City>Luxembourg</b:City>
    <b:Publisher>Office for Official Publications of the European Communities</b:Publisher>
    <b:RefOrder>15</b:RefOrder>
  </b:Source>
  <b:Source>
    <b:Tag>Bir19</b:Tag>
    <b:SourceType>DocumentFromInternetSite</b:SourceType>
    <b:Guid>{CCC585FA-CFBB-4A3A-9516-E68D6089294C}</b:Guid>
    <b:Title>BirdLife International</b:Title>
    <b:Year>2019</b:Year>
    <b:InternetSiteTitle>Important Bird and Biodiversity Areas (IBAs). Available from: https://www.birdlife.org/worldwide/programme-additional-info/important-bird-and-biodiversity-areas-ibas</b:InternetSiteTitle>
    <b:RefOrder>16</b:RefOrder>
  </b:Source>
  <b:Source>
    <b:Tag>All19</b:Tag>
    <b:SourceType>DocumentFromInternetSite</b:SourceType>
    <b:Guid>{3599BAAD-4201-4ED3-B007-C046C35A4FB8}</b:Guid>
    <b:Year>2019</b:Year>
    <b:InternetSiteTitle>Zero Extinction Sites. Available from: http://zeroextinction.org/</b:InternetSiteTitle>
    <b:Title>Alliance for Zero Extinction</b:Title>
    <b:RefOrder>17</b:RefOrder>
  </b:Source>
  <b:Source>
    <b:Tag>Wor19</b:Tag>
    <b:SourceType>Book</b:SourceType>
    <b:Guid>{8631691D-533E-4897-868D-12E07F49407F}</b:Guid>
    <b:Author>
      <b:Author>
        <b:NameList>
          <b:Person>
            <b:Last>WDPA</b:Last>
          </b:Person>
        </b:NameList>
      </b:Author>
    </b:Author>
    <b:Title>Protected Planet. Available from: https://protectedplanet.net/</b:Title>
    <b:Year>2019</b:Year>
    <b:RefOrder>18</b:RefOrder>
  </b:Source>
  <b:Source>
    <b:Tag>UNE19</b:Tag>
    <b:SourceType>Book</b:SourceType>
    <b:Guid>{D614DC26-1393-4F15-8C13-2241E674C790}</b:Guid>
    <b:Author>
      <b:Author>
        <b:NameList>
          <b:Person>
            <b:Last>UNEP-WCMC</b:Last>
          </b:Person>
        </b:NameList>
      </b:Author>
    </b:Author>
    <b:Title>Biodiversity a-z. Available from: https://www.biodiversitya-z.org/</b:Title>
    <b:Year>2019</b:Year>
    <b:RefOrder>19</b:RefOrder>
  </b:Source>
  <b:Source>
    <b:Tag>Bir191</b:Tag>
    <b:SourceType>InternetSite</b:SourceType>
    <b:Guid>{1D59CFCE-2AAA-42FC-89B6-D8D4F5826EA0}</b:Guid>
    <b:Title>BirdLife International</b:Title>
    <b:Year>2019</b:Year>
    <b:InternetSiteTitle>World Database of Key Biodiversity Areas. Available from: http://www.keybiodiversityareas.org</b:InternetSiteTitle>
    <b:RefOrder>20</b:RefOrder>
  </b:Source>
  <b:Source>
    <b:Tag>IUC17</b:Tag>
    <b:SourceType>Book</b:SourceType>
    <b:Guid>{F6333129-D60C-4962-99FC-07F2D8B3365D}</b:Guid>
    <b:Author>
      <b:Author>
        <b:NameList>
          <b:Person>
            <b:Last>IUCN</b:Last>
          </b:Person>
        </b:NameList>
      </b:Author>
    </b:Author>
    <b:Title>Protected Areas: IUCN Global Protected Areas Programme and IUCN World Commission on Protected Areas Delivering the Promise of Sydney. Available from: https://www.iucn.org/theme/protected-areas</b:Title>
    <b:Year>2017</b:Year>
    <b:RefOrder>21</b:RefOrder>
  </b:Source>
  <b:Source xmlns:b="http://schemas.openxmlformats.org/officeDocument/2006/bibliography">
    <b:Tag>Dud13</b:Tag>
    <b:SourceType>Report</b:SourceType>
    <b:Guid>{3CCF2940-A5A2-47DD-998B-C3D9990046B3}</b:Guid>
    <b:Author>
      <b:Author>
        <b:NameList>
          <b:Person>
            <b:Last>Dudley</b:Last>
            <b:First>N.,</b:First>
            <b:Middle>Shadie, P. &amp; Stolton, S.</b:Middle>
          </b:Person>
        </b:NameList>
      </b:Author>
    </b:Author>
    <b:Title>Guidelines for Applying Protected Area Management Categories including IUCN WCPA Best Practice Guidance on Recognising Protected Areas and Assigning Management Categories and Governance Types</b:Title>
    <b:Year>2013</b:Year>
    <b:City>Switzerland</b:City>
    <b:Publisher>IUCN</b:Publisher>
    <b:RefOrder>22</b:RefOrder>
  </b:Source>
  <b:Source>
    <b:Tag>Tho06</b:Tag>
    <b:SourceType>Report</b:SourceType>
    <b:Guid>{1789F928-9233-4D00-B3DC-B2C979D52E6E}</b:Guid>
    <b:Author>
      <b:Author>
        <b:NameList>
          <b:Person>
            <b:Last>Thomas</b:Last>
            <b:First>L.</b:First>
          </b:Person>
        </b:NameList>
      </b:Author>
    </b:Author>
    <b:Title>Turkiye Korunan Alan Yönetiminde IUCN Kategori Sistemi</b:Title>
    <b:Year>2006</b:Year>
    <b:Publisher>Ministry of Environment and Forestry General Directorate of Nature Conservation and National Parks</b:Publisher>
    <b:City>Ankara</b:City>
    <b:RefOrder>23</b:RefOrder>
  </b:Source>
  <b:Source>
    <b:Tag>IFC15</b:Tag>
    <b:SourceType>ElectronicSource</b:SourceType>
    <b:Guid>{C10044E3-8EFF-4F95-BEE8-67DD94AF4854}</b:Guid>
    <b:Author>
      <b:Author>
        <b:NameList>
          <b:Person>
            <b:Last>IFC</b:Last>
          </b:Person>
        </b:NameList>
      </b:Author>
    </b:Author>
    <b:Title>Environmental, Health, and Safety Guidelines Wind Energy</b:Title>
    <b:Year>2015</b:Year>
    <b:Medium>https://www.ifc.org/wps/wcm/connect/b82d0563-b39a-42a7-b94e-0b926b4a82f9/FINAL_Aug%2B2015_Wind%2BEnergy_EHS%2BGuideline.pdf?MOD=AJPERES&amp;CVID=mpusVXy. </b:Medium>
    <b:RefOrder>24</b:RefOrder>
  </b:Source>
  <b:Source>
    <b:Tag>Sco17</b:Tag>
    <b:SourceType>ElectronicSource</b:SourceType>
    <b:Guid>{2749EEA5-958C-4541-9A80-DB33A5792D92}</b:Guid>
    <b:Author>
      <b:Author>
        <b:NameList>
          <b:Person>
            <b:Last>(SNH)</b:Last>
            <b:First>Scottish</b:First>
            <b:Middle>Natural Heritage</b:Middle>
          </b:Person>
        </b:NameList>
      </b:Author>
    </b:Author>
    <b:Title>Guidance Note: Recommended bird survey methods to inform impact assessment on onshore wind farms</b:Title>
    <b:Medium>https://www.nature.scot/sites/default/files/2018-06/Guidance%20Note%20-%20Recommended%20bird%20survey%20methods%20to%20inform%20impact%20assessment%20of%20onshore%20windfarms.pdf</b:Medium>
    <b:Year>2017</b:Year>
    <b:RefOrder>25</b:RefOrder>
  </b:Source>
  <b:Source>
    <b:Tag>Sco09</b:Tag>
    <b:SourceType>ElectronicSource</b:SourceType>
    <b:Guid>{1169CD82-F430-4942-BFEE-8E130CD7CF84}</b:Guid>
    <b:Author>
      <b:Author>
        <b:NameList>
          <b:Person>
            <b:Last>(SNH)</b:Last>
            <b:First>Scottish</b:First>
            <b:Middle>Natural Heritage</b:Middle>
          </b:Person>
        </b:NameList>
      </b:Author>
    </b:Author>
    <b:Title>Guidance on Methods for Monitoring Bird Populations at Onshore Wind Farms</b:Title>
    <b:Medium>https://www.nature.scot/sites/default/files/2017-09/Guidance%20note%20-%20Guidance%20on%20methods%20for%20monitoring%20bird%20populations%20at%20onshore%20windfarms.pdf</b:Medium>
    <b:Year>2009</b:Year>
    <b:RefOrder>26</b:RefOrder>
  </b:Source>
  <b:Source>
    <b:Tag>Led11</b:Tag>
    <b:SourceType>ElectronicSource</b:SourceType>
    <b:Guid>{AE0BE3E2-9B34-47DB-8E7A-3D2B32AEE804}</b:Guid>
    <b:Author>
      <b:Author>
        <b:NameList>
          <b:Person>
            <b:Last>Ledec</b:Last>
            <b:First>G.C.,</b:First>
            <b:Middle>Rapp, K.W. &amp; Aiello, R.G.</b:Middle>
          </b:Person>
        </b:NameList>
      </b:Author>
    </b:Author>
    <b:Title>Greening the Wind: Environmental and Social Considerations for Wind Power Development in Latin America and Beyond</b:Title>
    <b:ProductionCompany>The World Bank</b:ProductionCompany>
    <b:Medium>http://documents.worldbank.org/curated/239851468089382658/Greening-the-wind-environmental-and-social-considerations-wind-power-development</b:Medium>
    <b:Year>2011</b:Year>
    <b:RefOrder>27</b:RefOrder>
  </b:Source>
  <b:Source>
    <b:Tag>Ati11</b:Tag>
    <b:SourceType>Report</b:SourceType>
    <b:Guid>{16F4AD84-AE2A-4889-A07B-3DEB20E326FC}</b:Guid>
    <b:Author>
      <b:Author>
        <b:NameList>
          <b:Person>
            <b:Last>Atienza</b:Last>
            <b:First>J.C.,</b:First>
            <b:Middle>I. Martin-Fierro, O. Infante, J. Valls &amp; J. Dominguez</b:Middle>
          </b:Person>
        </b:NameList>
      </b:Author>
    </b:Author>
    <b:Title>Guidelines for Assessing the Impacts of Wind Farms on Birds and Bats (Version 4.0)</b:Title>
    <b:ProductionCompany>SEO/BirdLife Madrid</b:ProductionCompany>
    <b:Year>2011</b:Year>
    <b:Publisher>SEO/BirdLife Madrid</b:Publisher>
    <b:RefOrder>28</b:RefOrder>
  </b:Source>
  <b:Source>
    <b:Tag>Kuv07</b:Tag>
    <b:SourceType>ArticleInAPeriodical</b:SourceType>
    <b:Guid>{085695E5-48DB-4033-983A-560E1F275DF3}</b:Guid>
    <b:Author>
      <b:Author>
        <b:NameList>
          <b:Person>
            <b:Last>Kuvlesky</b:Last>
            <b:First>W.P.,</b:First>
            <b:Middle>Brennan, L.a., Morrison, M.L., Boydston, K.K., Ballard, B.M. &amp; Bryant, F.C.</b:Middle>
          </b:Person>
        </b:NameList>
      </b:Author>
    </b:Author>
    <b:Title>Wind Energy Development and Wildlife Conservation: Challenges and Opportunities</b:Title>
    <b:Year>2007</b:Year>
    <b:Volume>71</b:Volume>
    <b:Issue>8: 2487-2498</b:Issue>
    <b:PeriodicalTitle>Journal of Wildlife Management</b:PeriodicalTitle>
    <b:RefOrder>29</b:RefOrder>
  </b:Source>
  <b:Source>
    <b:Tag>USF12</b:Tag>
    <b:SourceType>ElectronicSource</b:SourceType>
    <b:Guid>{19C7D5C7-DD26-402E-B043-7943F18990A7}</b:Guid>
    <b:Title>Land-Based Wind Energy Guidelines</b:Title>
    <b:Year>2012</b:Year>
    <b:Author>
      <b:Author>
        <b:NameList>
          <b:Person>
            <b:Last>Services</b:Last>
            <b:First>U.S.Fish</b:First>
            <b:Middle>and Wildlife</b:Middle>
          </b:Person>
        </b:NameList>
      </b:Author>
    </b:Author>
    <b:City>Arlington, VA</b:City>
    <b:ProductionCompany>U.S. Fish and Wildlife Services</b:ProductionCompany>
    <b:Medium>https://www.fws.gov/ecological-services/es-library/pdfs/WEG_final.pdf</b:Medium>
    <b:RefOrder>30</b:RefOrder>
  </b:Source>
  <b:Source>
    <b:Tag>Jen</b:Tag>
    <b:SourceType>ElectronicSource</b:SourceType>
    <b:Guid>{86F74C45-00A9-425D-A1B7-7FCF83BC0696}</b:Guid>
    <b:Author>
      <b:Author>
        <b:NameList>
          <b:Person>
            <b:Last>Jenkins</b:Last>
            <b:First>A.R.,</b:First>
            <b:Middle>van Rooyen, C.S., Smallie, J.J., Harrison, J.A., Diamond, M., Smit-Robinson, H.A. &amp; Ralston, S.</b:Middle>
          </b:Person>
        </b:NameList>
      </b:Author>
    </b:Author>
    <b:Title>Birds and Wind-Energy Best Practice Guidelines: Best Practice Guidelines for Assessing and Monitoring the Wind-Energy Facilities on Birds in Southern Africa</b:Title>
    <b:ProductionCompany>BirdLife South Africa/Endangered Wildlife Trust</b:ProductionCompany>
    <b:Medium>http://www.birdlife.org.za</b:Medium>
    <b:RefOrder>31</b:RefOrder>
  </b:Source>
  <b:Source>
    <b:Tag>Led16</b:Tag>
    <b:SourceType>ElectronicSource</b:SourceType>
    <b:Guid>{983CB8AE-E257-432B-B6DF-4D190EE61FBC}</b:Guid>
    <b:Author>
      <b:Author>
        <b:NameList>
          <b:Person>
            <b:Last>Ledec</b:Last>
            <b:First>G.</b:First>
            <b:Middle>C., Johnson, S. &amp; Reay, D.</b:Middle>
          </b:Person>
        </b:NameList>
      </b:Author>
    </b:Author>
    <b:Title>Biodiversity offsets: a user guide (English)</b:Title>
    <b:City>Washington, D.C. </b:City>
    <b:ProductionCompany>World Bank Group</b:ProductionCompany>
    <b:Medium>http://documents.worldbank.org/curated/en/344901481176051661/Biodiversity-offsets-a-user-guide</b:Medium>
    <b:Year>2016</b:Year>
    <b:RefOrder>32</b:RefOrder>
  </b:Source>
  <b:Source>
    <b:Tag>Boy19</b:Tag>
    <b:SourceType>ElectronicSource</b:SourceType>
    <b:Guid>{2668FC91-CDFC-4D27-A2A7-F68DAEB587B0}</b:Guid>
    <b:Author>
      <b:Author>
        <b:NameList>
          <b:Person>
            <b:Last>Boyla</b:Last>
            <b:First>K.A,</b:First>
            <b:Middle>Sinav, L. &amp; Dizdaroglu, D. E.</b:Middle>
          </b:Person>
        </b:NameList>
      </b:Author>
    </b:Author>
    <b:Title>Turkiye Ureyen Kus Atlasi</b:Title>
    <b:City>Istanbul</b:City>
    <b:ProductionCompany>WWF-Turkiye, Dogal Hayatı Koruma Vakfı</b:ProductionCompany>
    <b:Year>2019</b:Year>
    <b:RefOrder>33</b:RefOrder>
  </b:Source>
  <b:Source>
    <b:Tag>Rod15</b:Tag>
    <b:SourceType>ElectronicSource</b:SourceType>
    <b:Guid>{40B829FF-5C14-4B8F-A174-13B3E0E53D6A}</b:Guid>
    <b:Author>
      <b:Author>
        <b:NameList>
          <b:Person>
            <b:Last>Rodrigues</b:Last>
            <b:First>L.</b:First>
            <b:Middle>Bach, M.-J. Dubourg-Savage, B. Karapandza, D. Kovac, T. Kervyn, J. Dekker, A., Kepel, P. Bach, J. Collns, C., Harbusch, K. Park, B., Micevski, J. Minderman</b:Middle>
          </b:Person>
        </b:NameList>
      </b:Author>
    </b:Author>
    <b:Title>Guidelines for consideration of bats in wind farm projects - Revision 2014. EUROBATS Publication Series No.6 (English version)</b:Title>
    <b:City>Bonn, Germany</b:City>
    <b:ProductionCompany>UNEP/EUROBATS</b:ProductionCompany>
    <b:Year>2015</b:Year>
    <b:RefOrder>34</b:RefOrder>
  </b:Source>
  <b:Source>
    <b:Tag>Tre10</b:Tag>
    <b:SourceType>ArticleInAPeriodical</b:SourceType>
    <b:Guid>{7D564CAA-AB51-40BE-BF12-C160EABCA21A}</b:Guid>
    <b:Author>
      <b:Author>
        <b:NameList>
          <b:Person>
            <b:Last>Treweek</b:Last>
            <b:First>J.,</b:First>
            <b:Middle>Butcher, B. and Temple, H.J</b:Middle>
          </b:Person>
        </b:NameList>
      </b:Author>
    </b:Author>
    <b:Title>Biodiversity offsets: possible methods for measuring biodiversity losses and gains for use in the UK</b:Title>
    <b:Year>2010</b:Year>
    <b:PeriodicalTitle>In Practice</b:PeriodicalTitle>
    <b:Issue>69: 29-32</b:Issue>
    <b:RefOrder>35</b:RefOrder>
  </b:Source>
  <b:Source>
    <b:Tag>Int07</b:Tag>
    <b:SourceType>ElectronicSource</b:SourceType>
    <b:Guid>{862E8B60-7772-4353-BA36-DA2406E27B6F}</b:Guid>
    <b:Author>
      <b:Author>
        <b:Corporate>International Finance Corporation (IFC)</b:Corporate>
      </b:Author>
    </b:Author>
    <b:Title>Stakeholder Engagement: A Good Practice Handbook for Companies Doing Business in Emerging Markets</b:Title>
    <b:City>Washington, D.C.</b:City>
    <b:Medium>https://www.ifc.org/wps/wcm/connect/affbc005-2569-4e58-9962-280c483baa12/IFC_StakeholderEngagement.pdf?MOD=AJPERES&amp;CVID=jkD13-p</b:Medium>
    <b:Year>2007</b:Year>
    <b:RefOrder>36</b:RefOrder>
  </b:Source>
  <b:Source>
    <b:Tag>Add18</b:Tag>
    <b:SourceType>ElectronicSource</b:SourceType>
    <b:Guid>{C4A6ADA5-CB72-4D7F-A0B4-1C2B170ED85F}</b:Guid>
    <b:Author>
      <b:Author>
        <b:NameList>
          <b:Person>
            <b:Last>Addison</b:Last>
            <b:First>P.F.E.,</b:First>
            <b:Middle>Carbone, G., McCormick, N.</b:Middle>
          </b:Person>
        </b:NameList>
      </b:Author>
    </b:Author>
    <b:Title>The development and use of biodiversity indicators in business: an overview</b:Title>
    <b:Year>2018</b:Year>
    <b:City>Gland, Switzerland</b:City>
    <b:ProductionCompany>IUCN</b:ProductionCompany>
    <b:RefOrder>37</b:RefOrder>
  </b:Source>
  <b:Source>
    <b:Tag>ELT11</b:Tag>
    <b:SourceType>Report</b:SourceType>
    <b:Guid>{E4FBDA0B-0A5F-4860-A35C-044A99A48EEC}</b:Guid>
    <b:Author>
      <b:Author>
        <b:NameList>
          <b:Person>
            <b:Last>ELTEM-TEK</b:Last>
          </b:Person>
        </b:NameList>
      </b:Author>
    </b:Author>
    <b:Title>380 kV Karaburun RES TM - Karaburun GİS Havza TM Enerji İletim Hattı Nihai ÇED Raporu</b:Title>
    <b:Year>2011</b:Year>
    <b:City>Ankara</b:City>
    <b:RefOrder>5</b:RefOrder>
  </b:Source>
</b:Sources>
</file>

<file path=customXml/itemProps1.xml><?xml version="1.0" encoding="utf-8"?>
<ds:datastoreItem xmlns:ds="http://schemas.openxmlformats.org/officeDocument/2006/customXml" ds:itemID="{7436F53D-5CE5-4919-BA73-C5D9C4577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53636</Words>
  <Characters>305730</Characters>
  <Application>Microsoft Office Word</Application>
  <DocSecurity>0</DocSecurity>
  <Lines>2547</Lines>
  <Paragraphs>717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358649</CharactersWithSpaces>
  <SharedDoc>false</SharedDoc>
  <HLinks>
    <vt:vector size="924" baseType="variant">
      <vt:variant>
        <vt:i4>786518</vt:i4>
      </vt:variant>
      <vt:variant>
        <vt:i4>957</vt:i4>
      </vt:variant>
      <vt:variant>
        <vt:i4>0</vt:i4>
      </vt:variant>
      <vt:variant>
        <vt:i4>5</vt:i4>
      </vt:variant>
      <vt:variant>
        <vt:lpwstr>https://istanbulyenileniyor.com/</vt:lpwstr>
      </vt:variant>
      <vt:variant>
        <vt:lpwstr/>
      </vt:variant>
      <vt:variant>
        <vt:i4>4325394</vt:i4>
      </vt:variant>
      <vt:variant>
        <vt:i4>954</vt:i4>
      </vt:variant>
      <vt:variant>
        <vt:i4>0</vt:i4>
      </vt:variant>
      <vt:variant>
        <vt:i4>5</vt:i4>
      </vt:variant>
      <vt:variant>
        <vt:lpwstr>https://sosyalyardim.ibb.gov.tr/</vt:lpwstr>
      </vt:variant>
      <vt:variant>
        <vt:lpwstr/>
      </vt:variant>
      <vt:variant>
        <vt:i4>8323108</vt:i4>
      </vt:variant>
      <vt:variant>
        <vt:i4>939</vt:i4>
      </vt:variant>
      <vt:variant>
        <vt:i4>0</vt:i4>
      </vt:variant>
      <vt:variant>
        <vt:i4>5</vt:i4>
      </vt:variant>
      <vt:variant>
        <vt:lpwstr>https://csb.gov.tr/</vt:lpwstr>
      </vt:variant>
      <vt:variant>
        <vt:lpwstr/>
      </vt:variant>
      <vt:variant>
        <vt:i4>327705</vt:i4>
      </vt:variant>
      <vt:variant>
        <vt:i4>900</vt:i4>
      </vt:variant>
      <vt:variant>
        <vt:i4>0</vt:i4>
      </vt:variant>
      <vt:variant>
        <vt:i4>5</vt:i4>
      </vt:variant>
      <vt:variant>
        <vt:lpwstr>https://www.goc.gov.tr/gecici-koruma5638</vt:lpwstr>
      </vt:variant>
      <vt:variant>
        <vt:lpwstr/>
      </vt:variant>
      <vt:variant>
        <vt:i4>1376346</vt:i4>
      </vt:variant>
      <vt:variant>
        <vt:i4>759</vt:i4>
      </vt:variant>
      <vt:variant>
        <vt:i4>0</vt:i4>
      </vt:variant>
      <vt:variant>
        <vt:i4>5</vt:i4>
      </vt:variant>
      <vt:variant>
        <vt:lpwstr>https://www.nufusune.com/karaburun-ilce-nufusu-izmir</vt:lpwstr>
      </vt:variant>
      <vt:variant>
        <vt:lpwstr/>
      </vt:variant>
      <vt:variant>
        <vt:i4>5046283</vt:i4>
      </vt:variant>
      <vt:variant>
        <vt:i4>756</vt:i4>
      </vt:variant>
      <vt:variant>
        <vt:i4>0</vt:i4>
      </vt:variant>
      <vt:variant>
        <vt:i4>5</vt:i4>
      </vt:variant>
      <vt:variant>
        <vt:lpwstr>https://www.nufusune.com/beydag-ilce-nufusu-izmir</vt:lpwstr>
      </vt:variant>
      <vt:variant>
        <vt:lpwstr/>
      </vt:variant>
      <vt:variant>
        <vt:i4>1835098</vt:i4>
      </vt:variant>
      <vt:variant>
        <vt:i4>753</vt:i4>
      </vt:variant>
      <vt:variant>
        <vt:i4>0</vt:i4>
      </vt:variant>
      <vt:variant>
        <vt:i4>5</vt:i4>
      </vt:variant>
      <vt:variant>
        <vt:lpwstr>https://www.nufusune.com/kinik-ilce-nufusu-izmir</vt:lpwstr>
      </vt:variant>
      <vt:variant>
        <vt:lpwstr/>
      </vt:variant>
      <vt:variant>
        <vt:i4>3276899</vt:i4>
      </vt:variant>
      <vt:variant>
        <vt:i4>750</vt:i4>
      </vt:variant>
      <vt:variant>
        <vt:i4>0</vt:i4>
      </vt:variant>
      <vt:variant>
        <vt:i4>5</vt:i4>
      </vt:variant>
      <vt:variant>
        <vt:lpwstr>https://www.nufusune.com/foca-ilce-nufusu-izmir</vt:lpwstr>
      </vt:variant>
      <vt:variant>
        <vt:lpwstr/>
      </vt:variant>
      <vt:variant>
        <vt:i4>4456466</vt:i4>
      </vt:variant>
      <vt:variant>
        <vt:i4>747</vt:i4>
      </vt:variant>
      <vt:variant>
        <vt:i4>0</vt:i4>
      </vt:variant>
      <vt:variant>
        <vt:i4>5</vt:i4>
      </vt:variant>
      <vt:variant>
        <vt:lpwstr>https://www.nufusune.com/guzelbahce-ilce-nufusu-izmir</vt:lpwstr>
      </vt:variant>
      <vt:variant>
        <vt:lpwstr/>
      </vt:variant>
      <vt:variant>
        <vt:i4>6094848</vt:i4>
      </vt:variant>
      <vt:variant>
        <vt:i4>744</vt:i4>
      </vt:variant>
      <vt:variant>
        <vt:i4>0</vt:i4>
      </vt:variant>
      <vt:variant>
        <vt:i4>5</vt:i4>
      </vt:variant>
      <vt:variant>
        <vt:lpwstr>https://www.nufusune.com/selcuk-ilce-nufusu-izmir</vt:lpwstr>
      </vt:variant>
      <vt:variant>
        <vt:lpwstr/>
      </vt:variant>
      <vt:variant>
        <vt:i4>2818163</vt:i4>
      </vt:variant>
      <vt:variant>
        <vt:i4>741</vt:i4>
      </vt:variant>
      <vt:variant>
        <vt:i4>0</vt:i4>
      </vt:variant>
      <vt:variant>
        <vt:i4>5</vt:i4>
      </vt:variant>
      <vt:variant>
        <vt:lpwstr>https://www.nufusune.com/bayindir-ilce-nufusu-izmir</vt:lpwstr>
      </vt:variant>
      <vt:variant>
        <vt:lpwstr/>
      </vt:variant>
      <vt:variant>
        <vt:i4>1114194</vt:i4>
      </vt:variant>
      <vt:variant>
        <vt:i4>738</vt:i4>
      </vt:variant>
      <vt:variant>
        <vt:i4>0</vt:i4>
      </vt:variant>
      <vt:variant>
        <vt:i4>5</vt:i4>
      </vt:variant>
      <vt:variant>
        <vt:lpwstr>https://www.nufusune.com/kiraz-ilce-nufusu-izmir</vt:lpwstr>
      </vt:variant>
      <vt:variant>
        <vt:lpwstr/>
      </vt:variant>
      <vt:variant>
        <vt:i4>5505028</vt:i4>
      </vt:variant>
      <vt:variant>
        <vt:i4>735</vt:i4>
      </vt:variant>
      <vt:variant>
        <vt:i4>0</vt:i4>
      </vt:variant>
      <vt:variant>
        <vt:i4>5</vt:i4>
      </vt:variant>
      <vt:variant>
        <vt:lpwstr>https://www.nufusune.com/dikili-ilce-nufusu-izmir</vt:lpwstr>
      </vt:variant>
      <vt:variant>
        <vt:lpwstr/>
      </vt:variant>
      <vt:variant>
        <vt:i4>458834</vt:i4>
      </vt:variant>
      <vt:variant>
        <vt:i4>732</vt:i4>
      </vt:variant>
      <vt:variant>
        <vt:i4>0</vt:i4>
      </vt:variant>
      <vt:variant>
        <vt:i4>5</vt:i4>
      </vt:variant>
      <vt:variant>
        <vt:lpwstr>https://www.nufusune.com/cesme-ilce-nufusu-izmir</vt:lpwstr>
      </vt:variant>
      <vt:variant>
        <vt:lpwstr/>
      </vt:variant>
      <vt:variant>
        <vt:i4>8126523</vt:i4>
      </vt:variant>
      <vt:variant>
        <vt:i4>729</vt:i4>
      </vt:variant>
      <vt:variant>
        <vt:i4>0</vt:i4>
      </vt:variant>
      <vt:variant>
        <vt:i4>5</vt:i4>
      </vt:variant>
      <vt:variant>
        <vt:lpwstr>https://www.nufusune.com/seferihisar-ilce-nufusu-izmir</vt:lpwstr>
      </vt:variant>
      <vt:variant>
        <vt:lpwstr/>
      </vt:variant>
      <vt:variant>
        <vt:i4>458817</vt:i4>
      </vt:variant>
      <vt:variant>
        <vt:i4>726</vt:i4>
      </vt:variant>
      <vt:variant>
        <vt:i4>0</vt:i4>
      </vt:variant>
      <vt:variant>
        <vt:i4>5</vt:i4>
      </vt:variant>
      <vt:variant>
        <vt:lpwstr>https://www.nufusune.com/narlidere-ilce-nufusu-izmir</vt:lpwstr>
      </vt:variant>
      <vt:variant>
        <vt:lpwstr/>
      </vt:variant>
      <vt:variant>
        <vt:i4>3014782</vt:i4>
      </vt:variant>
      <vt:variant>
        <vt:i4>723</vt:i4>
      </vt:variant>
      <vt:variant>
        <vt:i4>0</vt:i4>
      </vt:variant>
      <vt:variant>
        <vt:i4>5</vt:i4>
      </vt:variant>
      <vt:variant>
        <vt:lpwstr>https://www.nufusune.com/urla-ilce-nufusu-izmir</vt:lpwstr>
      </vt:variant>
      <vt:variant>
        <vt:lpwstr/>
      </vt:variant>
      <vt:variant>
        <vt:i4>7471150</vt:i4>
      </vt:variant>
      <vt:variant>
        <vt:i4>720</vt:i4>
      </vt:variant>
      <vt:variant>
        <vt:i4>0</vt:i4>
      </vt:variant>
      <vt:variant>
        <vt:i4>5</vt:i4>
      </vt:variant>
      <vt:variant>
        <vt:lpwstr>https://www.nufusune.com/balcova-ilce-nufusu-izmir</vt:lpwstr>
      </vt:variant>
      <vt:variant>
        <vt:lpwstr/>
      </vt:variant>
      <vt:variant>
        <vt:i4>3211361</vt:i4>
      </vt:variant>
      <vt:variant>
        <vt:i4>717</vt:i4>
      </vt:variant>
      <vt:variant>
        <vt:i4>0</vt:i4>
      </vt:variant>
      <vt:variant>
        <vt:i4>5</vt:i4>
      </vt:variant>
      <vt:variant>
        <vt:lpwstr>https://www.nufusune.com/tire-ilce-nufusu-izmir</vt:lpwstr>
      </vt:variant>
      <vt:variant>
        <vt:lpwstr/>
      </vt:variant>
      <vt:variant>
        <vt:i4>5767169</vt:i4>
      </vt:variant>
      <vt:variant>
        <vt:i4>714</vt:i4>
      </vt:variant>
      <vt:variant>
        <vt:i4>0</vt:i4>
      </vt:variant>
      <vt:variant>
        <vt:i4>5</vt:i4>
      </vt:variant>
      <vt:variant>
        <vt:lpwstr>https://www.nufusune.com/aliaga-ilce-nufusu-izmir</vt:lpwstr>
      </vt:variant>
      <vt:variant>
        <vt:lpwstr/>
      </vt:variant>
      <vt:variant>
        <vt:i4>3407981</vt:i4>
      </vt:variant>
      <vt:variant>
        <vt:i4>711</vt:i4>
      </vt:variant>
      <vt:variant>
        <vt:i4>0</vt:i4>
      </vt:variant>
      <vt:variant>
        <vt:i4>5</vt:i4>
      </vt:variant>
      <vt:variant>
        <vt:lpwstr>https://www.nufusune.com/menderes-ilce-nufusu-izmir</vt:lpwstr>
      </vt:variant>
      <vt:variant>
        <vt:lpwstr/>
      </vt:variant>
      <vt:variant>
        <vt:i4>6422581</vt:i4>
      </vt:variant>
      <vt:variant>
        <vt:i4>708</vt:i4>
      </vt:variant>
      <vt:variant>
        <vt:i4>0</vt:i4>
      </vt:variant>
      <vt:variant>
        <vt:i4>5</vt:i4>
      </vt:variant>
      <vt:variant>
        <vt:lpwstr>https://www.nufusune.com/bergama-ilce-nufusu-izmir</vt:lpwstr>
      </vt:variant>
      <vt:variant>
        <vt:lpwstr/>
      </vt:variant>
      <vt:variant>
        <vt:i4>1572957</vt:i4>
      </vt:variant>
      <vt:variant>
        <vt:i4>705</vt:i4>
      </vt:variant>
      <vt:variant>
        <vt:i4>0</vt:i4>
      </vt:variant>
      <vt:variant>
        <vt:i4>5</vt:i4>
      </vt:variant>
      <vt:variant>
        <vt:lpwstr>https://www.nufusune.com/kemalpasa-ilce-nufusu-izmir</vt:lpwstr>
      </vt:variant>
      <vt:variant>
        <vt:lpwstr/>
      </vt:variant>
      <vt:variant>
        <vt:i4>5505047</vt:i4>
      </vt:variant>
      <vt:variant>
        <vt:i4>702</vt:i4>
      </vt:variant>
      <vt:variant>
        <vt:i4>0</vt:i4>
      </vt:variant>
      <vt:variant>
        <vt:i4>5</vt:i4>
      </vt:variant>
      <vt:variant>
        <vt:lpwstr>https://www.nufusune.com/odemis-ilce-nufusu-izmir</vt:lpwstr>
      </vt:variant>
      <vt:variant>
        <vt:lpwstr/>
      </vt:variant>
      <vt:variant>
        <vt:i4>2490490</vt:i4>
      </vt:variant>
      <vt:variant>
        <vt:i4>699</vt:i4>
      </vt:variant>
      <vt:variant>
        <vt:i4>0</vt:i4>
      </vt:variant>
      <vt:variant>
        <vt:i4>5</vt:i4>
      </vt:variant>
      <vt:variant>
        <vt:lpwstr>https://www.nufusune.com/gaziemir-ilce-nufusu-izmir</vt:lpwstr>
      </vt:variant>
      <vt:variant>
        <vt:lpwstr/>
      </vt:variant>
      <vt:variant>
        <vt:i4>7471167</vt:i4>
      </vt:variant>
      <vt:variant>
        <vt:i4>696</vt:i4>
      </vt:variant>
      <vt:variant>
        <vt:i4>0</vt:i4>
      </vt:variant>
      <vt:variant>
        <vt:i4>5</vt:i4>
      </vt:variant>
      <vt:variant>
        <vt:lpwstr>https://www.nufusune.com/menemen-ilce-nufusu-izmir</vt:lpwstr>
      </vt:variant>
      <vt:variant>
        <vt:lpwstr/>
      </vt:variant>
      <vt:variant>
        <vt:i4>8126523</vt:i4>
      </vt:variant>
      <vt:variant>
        <vt:i4>693</vt:i4>
      </vt:variant>
      <vt:variant>
        <vt:i4>0</vt:i4>
      </vt:variant>
      <vt:variant>
        <vt:i4>5</vt:i4>
      </vt:variant>
      <vt:variant>
        <vt:lpwstr>https://www.nufusune.com/torbali-ilce-nufusu-izmir</vt:lpwstr>
      </vt:variant>
      <vt:variant>
        <vt:lpwstr/>
      </vt:variant>
      <vt:variant>
        <vt:i4>2031711</vt:i4>
      </vt:variant>
      <vt:variant>
        <vt:i4>690</vt:i4>
      </vt:variant>
      <vt:variant>
        <vt:i4>0</vt:i4>
      </vt:variant>
      <vt:variant>
        <vt:i4>5</vt:i4>
      </vt:variant>
      <vt:variant>
        <vt:lpwstr>https://www.nufusune.com/cigli-ilce-nufusu-izmir</vt:lpwstr>
      </vt:variant>
      <vt:variant>
        <vt:lpwstr/>
      </vt:variant>
      <vt:variant>
        <vt:i4>2162812</vt:i4>
      </vt:variant>
      <vt:variant>
        <vt:i4>687</vt:i4>
      </vt:variant>
      <vt:variant>
        <vt:i4>0</vt:i4>
      </vt:variant>
      <vt:variant>
        <vt:i4>5</vt:i4>
      </vt:variant>
      <vt:variant>
        <vt:lpwstr>https://www.nufusune.com/bayrakli-ilce-nufusu-izmir</vt:lpwstr>
      </vt:variant>
      <vt:variant>
        <vt:lpwstr/>
      </vt:variant>
      <vt:variant>
        <vt:i4>1835092</vt:i4>
      </vt:variant>
      <vt:variant>
        <vt:i4>684</vt:i4>
      </vt:variant>
      <vt:variant>
        <vt:i4>0</vt:i4>
      </vt:variant>
      <vt:variant>
        <vt:i4>5</vt:i4>
      </vt:variant>
      <vt:variant>
        <vt:lpwstr>https://www.nufusune.com/konak-ilce-nufusu-izmir</vt:lpwstr>
      </vt:variant>
      <vt:variant>
        <vt:lpwstr/>
      </vt:variant>
      <vt:variant>
        <vt:i4>131162</vt:i4>
      </vt:variant>
      <vt:variant>
        <vt:i4>681</vt:i4>
      </vt:variant>
      <vt:variant>
        <vt:i4>0</vt:i4>
      </vt:variant>
      <vt:variant>
        <vt:i4>5</vt:i4>
      </vt:variant>
      <vt:variant>
        <vt:lpwstr>https://www.nufusune.com/karsiyaka-ilce-nufusu-izmir</vt:lpwstr>
      </vt:variant>
      <vt:variant>
        <vt:lpwstr/>
      </vt:variant>
      <vt:variant>
        <vt:i4>7077933</vt:i4>
      </vt:variant>
      <vt:variant>
        <vt:i4>678</vt:i4>
      </vt:variant>
      <vt:variant>
        <vt:i4>0</vt:i4>
      </vt:variant>
      <vt:variant>
        <vt:i4>5</vt:i4>
      </vt:variant>
      <vt:variant>
        <vt:lpwstr>https://www.nufusune.com/bornova-ilce-nufusu-izmir</vt:lpwstr>
      </vt:variant>
      <vt:variant>
        <vt:lpwstr/>
      </vt:variant>
      <vt:variant>
        <vt:i4>4849682</vt:i4>
      </vt:variant>
      <vt:variant>
        <vt:i4>675</vt:i4>
      </vt:variant>
      <vt:variant>
        <vt:i4>0</vt:i4>
      </vt:variant>
      <vt:variant>
        <vt:i4>5</vt:i4>
      </vt:variant>
      <vt:variant>
        <vt:lpwstr>https://www.nufusune.com/karabaglar-ilce-nufusu-izmir</vt:lpwstr>
      </vt:variant>
      <vt:variant>
        <vt:lpwstr/>
      </vt:variant>
      <vt:variant>
        <vt:i4>3539065</vt:i4>
      </vt:variant>
      <vt:variant>
        <vt:i4>672</vt:i4>
      </vt:variant>
      <vt:variant>
        <vt:i4>0</vt:i4>
      </vt:variant>
      <vt:variant>
        <vt:i4>5</vt:i4>
      </vt:variant>
      <vt:variant>
        <vt:lpwstr>https://www.nufusune.com/buca-ilce-nufusu-izmir</vt:lpwstr>
      </vt:variant>
      <vt:variant>
        <vt:lpwstr/>
      </vt:variant>
      <vt:variant>
        <vt:i4>1245236</vt:i4>
      </vt:variant>
      <vt:variant>
        <vt:i4>578</vt:i4>
      </vt:variant>
      <vt:variant>
        <vt:i4>0</vt:i4>
      </vt:variant>
      <vt:variant>
        <vt:i4>5</vt:i4>
      </vt:variant>
      <vt:variant>
        <vt:lpwstr/>
      </vt:variant>
      <vt:variant>
        <vt:lpwstr>_Toc129786475</vt:lpwstr>
      </vt:variant>
      <vt:variant>
        <vt:i4>1245236</vt:i4>
      </vt:variant>
      <vt:variant>
        <vt:i4>572</vt:i4>
      </vt:variant>
      <vt:variant>
        <vt:i4>0</vt:i4>
      </vt:variant>
      <vt:variant>
        <vt:i4>5</vt:i4>
      </vt:variant>
      <vt:variant>
        <vt:lpwstr/>
      </vt:variant>
      <vt:variant>
        <vt:lpwstr>_Toc129786474</vt:lpwstr>
      </vt:variant>
      <vt:variant>
        <vt:i4>1245236</vt:i4>
      </vt:variant>
      <vt:variant>
        <vt:i4>566</vt:i4>
      </vt:variant>
      <vt:variant>
        <vt:i4>0</vt:i4>
      </vt:variant>
      <vt:variant>
        <vt:i4>5</vt:i4>
      </vt:variant>
      <vt:variant>
        <vt:lpwstr/>
      </vt:variant>
      <vt:variant>
        <vt:lpwstr>_Toc129786473</vt:lpwstr>
      </vt:variant>
      <vt:variant>
        <vt:i4>1245236</vt:i4>
      </vt:variant>
      <vt:variant>
        <vt:i4>560</vt:i4>
      </vt:variant>
      <vt:variant>
        <vt:i4>0</vt:i4>
      </vt:variant>
      <vt:variant>
        <vt:i4>5</vt:i4>
      </vt:variant>
      <vt:variant>
        <vt:lpwstr/>
      </vt:variant>
      <vt:variant>
        <vt:lpwstr>_Toc129786472</vt:lpwstr>
      </vt:variant>
      <vt:variant>
        <vt:i4>1245236</vt:i4>
      </vt:variant>
      <vt:variant>
        <vt:i4>554</vt:i4>
      </vt:variant>
      <vt:variant>
        <vt:i4>0</vt:i4>
      </vt:variant>
      <vt:variant>
        <vt:i4>5</vt:i4>
      </vt:variant>
      <vt:variant>
        <vt:lpwstr/>
      </vt:variant>
      <vt:variant>
        <vt:lpwstr>_Toc129786471</vt:lpwstr>
      </vt:variant>
      <vt:variant>
        <vt:i4>1245236</vt:i4>
      </vt:variant>
      <vt:variant>
        <vt:i4>548</vt:i4>
      </vt:variant>
      <vt:variant>
        <vt:i4>0</vt:i4>
      </vt:variant>
      <vt:variant>
        <vt:i4>5</vt:i4>
      </vt:variant>
      <vt:variant>
        <vt:lpwstr/>
      </vt:variant>
      <vt:variant>
        <vt:lpwstr>_Toc129786470</vt:lpwstr>
      </vt:variant>
      <vt:variant>
        <vt:i4>1179700</vt:i4>
      </vt:variant>
      <vt:variant>
        <vt:i4>542</vt:i4>
      </vt:variant>
      <vt:variant>
        <vt:i4>0</vt:i4>
      </vt:variant>
      <vt:variant>
        <vt:i4>5</vt:i4>
      </vt:variant>
      <vt:variant>
        <vt:lpwstr/>
      </vt:variant>
      <vt:variant>
        <vt:lpwstr>_Toc129786469</vt:lpwstr>
      </vt:variant>
      <vt:variant>
        <vt:i4>1179700</vt:i4>
      </vt:variant>
      <vt:variant>
        <vt:i4>536</vt:i4>
      </vt:variant>
      <vt:variant>
        <vt:i4>0</vt:i4>
      </vt:variant>
      <vt:variant>
        <vt:i4>5</vt:i4>
      </vt:variant>
      <vt:variant>
        <vt:lpwstr/>
      </vt:variant>
      <vt:variant>
        <vt:lpwstr>_Toc129786468</vt:lpwstr>
      </vt:variant>
      <vt:variant>
        <vt:i4>1179700</vt:i4>
      </vt:variant>
      <vt:variant>
        <vt:i4>530</vt:i4>
      </vt:variant>
      <vt:variant>
        <vt:i4>0</vt:i4>
      </vt:variant>
      <vt:variant>
        <vt:i4>5</vt:i4>
      </vt:variant>
      <vt:variant>
        <vt:lpwstr/>
      </vt:variant>
      <vt:variant>
        <vt:lpwstr>_Toc129786467</vt:lpwstr>
      </vt:variant>
      <vt:variant>
        <vt:i4>1179700</vt:i4>
      </vt:variant>
      <vt:variant>
        <vt:i4>524</vt:i4>
      </vt:variant>
      <vt:variant>
        <vt:i4>0</vt:i4>
      </vt:variant>
      <vt:variant>
        <vt:i4>5</vt:i4>
      </vt:variant>
      <vt:variant>
        <vt:lpwstr/>
      </vt:variant>
      <vt:variant>
        <vt:lpwstr>_Toc129786466</vt:lpwstr>
      </vt:variant>
      <vt:variant>
        <vt:i4>1179700</vt:i4>
      </vt:variant>
      <vt:variant>
        <vt:i4>518</vt:i4>
      </vt:variant>
      <vt:variant>
        <vt:i4>0</vt:i4>
      </vt:variant>
      <vt:variant>
        <vt:i4>5</vt:i4>
      </vt:variant>
      <vt:variant>
        <vt:lpwstr/>
      </vt:variant>
      <vt:variant>
        <vt:lpwstr>_Toc129786465</vt:lpwstr>
      </vt:variant>
      <vt:variant>
        <vt:i4>1179700</vt:i4>
      </vt:variant>
      <vt:variant>
        <vt:i4>512</vt:i4>
      </vt:variant>
      <vt:variant>
        <vt:i4>0</vt:i4>
      </vt:variant>
      <vt:variant>
        <vt:i4>5</vt:i4>
      </vt:variant>
      <vt:variant>
        <vt:lpwstr/>
      </vt:variant>
      <vt:variant>
        <vt:lpwstr>_Toc129786464</vt:lpwstr>
      </vt:variant>
      <vt:variant>
        <vt:i4>1179700</vt:i4>
      </vt:variant>
      <vt:variant>
        <vt:i4>506</vt:i4>
      </vt:variant>
      <vt:variant>
        <vt:i4>0</vt:i4>
      </vt:variant>
      <vt:variant>
        <vt:i4>5</vt:i4>
      </vt:variant>
      <vt:variant>
        <vt:lpwstr/>
      </vt:variant>
      <vt:variant>
        <vt:lpwstr>_Toc129786463</vt:lpwstr>
      </vt:variant>
      <vt:variant>
        <vt:i4>1179700</vt:i4>
      </vt:variant>
      <vt:variant>
        <vt:i4>500</vt:i4>
      </vt:variant>
      <vt:variant>
        <vt:i4>0</vt:i4>
      </vt:variant>
      <vt:variant>
        <vt:i4>5</vt:i4>
      </vt:variant>
      <vt:variant>
        <vt:lpwstr/>
      </vt:variant>
      <vt:variant>
        <vt:lpwstr>_Toc129786462</vt:lpwstr>
      </vt:variant>
      <vt:variant>
        <vt:i4>1179700</vt:i4>
      </vt:variant>
      <vt:variant>
        <vt:i4>494</vt:i4>
      </vt:variant>
      <vt:variant>
        <vt:i4>0</vt:i4>
      </vt:variant>
      <vt:variant>
        <vt:i4>5</vt:i4>
      </vt:variant>
      <vt:variant>
        <vt:lpwstr/>
      </vt:variant>
      <vt:variant>
        <vt:lpwstr>_Toc129786461</vt:lpwstr>
      </vt:variant>
      <vt:variant>
        <vt:i4>1179700</vt:i4>
      </vt:variant>
      <vt:variant>
        <vt:i4>488</vt:i4>
      </vt:variant>
      <vt:variant>
        <vt:i4>0</vt:i4>
      </vt:variant>
      <vt:variant>
        <vt:i4>5</vt:i4>
      </vt:variant>
      <vt:variant>
        <vt:lpwstr/>
      </vt:variant>
      <vt:variant>
        <vt:lpwstr>_Toc129786460</vt:lpwstr>
      </vt:variant>
      <vt:variant>
        <vt:i4>1114164</vt:i4>
      </vt:variant>
      <vt:variant>
        <vt:i4>482</vt:i4>
      </vt:variant>
      <vt:variant>
        <vt:i4>0</vt:i4>
      </vt:variant>
      <vt:variant>
        <vt:i4>5</vt:i4>
      </vt:variant>
      <vt:variant>
        <vt:lpwstr/>
      </vt:variant>
      <vt:variant>
        <vt:lpwstr>_Toc129786459</vt:lpwstr>
      </vt:variant>
      <vt:variant>
        <vt:i4>1114164</vt:i4>
      </vt:variant>
      <vt:variant>
        <vt:i4>476</vt:i4>
      </vt:variant>
      <vt:variant>
        <vt:i4>0</vt:i4>
      </vt:variant>
      <vt:variant>
        <vt:i4>5</vt:i4>
      </vt:variant>
      <vt:variant>
        <vt:lpwstr/>
      </vt:variant>
      <vt:variant>
        <vt:lpwstr>_Toc129786458</vt:lpwstr>
      </vt:variant>
      <vt:variant>
        <vt:i4>1114164</vt:i4>
      </vt:variant>
      <vt:variant>
        <vt:i4>470</vt:i4>
      </vt:variant>
      <vt:variant>
        <vt:i4>0</vt:i4>
      </vt:variant>
      <vt:variant>
        <vt:i4>5</vt:i4>
      </vt:variant>
      <vt:variant>
        <vt:lpwstr/>
      </vt:variant>
      <vt:variant>
        <vt:lpwstr>_Toc129786457</vt:lpwstr>
      </vt:variant>
      <vt:variant>
        <vt:i4>1114164</vt:i4>
      </vt:variant>
      <vt:variant>
        <vt:i4>464</vt:i4>
      </vt:variant>
      <vt:variant>
        <vt:i4>0</vt:i4>
      </vt:variant>
      <vt:variant>
        <vt:i4>5</vt:i4>
      </vt:variant>
      <vt:variant>
        <vt:lpwstr/>
      </vt:variant>
      <vt:variant>
        <vt:lpwstr>_Toc129786456</vt:lpwstr>
      </vt:variant>
      <vt:variant>
        <vt:i4>1114164</vt:i4>
      </vt:variant>
      <vt:variant>
        <vt:i4>458</vt:i4>
      </vt:variant>
      <vt:variant>
        <vt:i4>0</vt:i4>
      </vt:variant>
      <vt:variant>
        <vt:i4>5</vt:i4>
      </vt:variant>
      <vt:variant>
        <vt:lpwstr/>
      </vt:variant>
      <vt:variant>
        <vt:lpwstr>_Toc129786455</vt:lpwstr>
      </vt:variant>
      <vt:variant>
        <vt:i4>1114164</vt:i4>
      </vt:variant>
      <vt:variant>
        <vt:i4>452</vt:i4>
      </vt:variant>
      <vt:variant>
        <vt:i4>0</vt:i4>
      </vt:variant>
      <vt:variant>
        <vt:i4>5</vt:i4>
      </vt:variant>
      <vt:variant>
        <vt:lpwstr/>
      </vt:variant>
      <vt:variant>
        <vt:lpwstr>_Toc129786454</vt:lpwstr>
      </vt:variant>
      <vt:variant>
        <vt:i4>1114164</vt:i4>
      </vt:variant>
      <vt:variant>
        <vt:i4>446</vt:i4>
      </vt:variant>
      <vt:variant>
        <vt:i4>0</vt:i4>
      </vt:variant>
      <vt:variant>
        <vt:i4>5</vt:i4>
      </vt:variant>
      <vt:variant>
        <vt:lpwstr/>
      </vt:variant>
      <vt:variant>
        <vt:lpwstr>_Toc129786453</vt:lpwstr>
      </vt:variant>
      <vt:variant>
        <vt:i4>1114164</vt:i4>
      </vt:variant>
      <vt:variant>
        <vt:i4>440</vt:i4>
      </vt:variant>
      <vt:variant>
        <vt:i4>0</vt:i4>
      </vt:variant>
      <vt:variant>
        <vt:i4>5</vt:i4>
      </vt:variant>
      <vt:variant>
        <vt:lpwstr/>
      </vt:variant>
      <vt:variant>
        <vt:lpwstr>_Toc129786452</vt:lpwstr>
      </vt:variant>
      <vt:variant>
        <vt:i4>1114164</vt:i4>
      </vt:variant>
      <vt:variant>
        <vt:i4>434</vt:i4>
      </vt:variant>
      <vt:variant>
        <vt:i4>0</vt:i4>
      </vt:variant>
      <vt:variant>
        <vt:i4>5</vt:i4>
      </vt:variant>
      <vt:variant>
        <vt:lpwstr/>
      </vt:variant>
      <vt:variant>
        <vt:lpwstr>_Toc129786451</vt:lpwstr>
      </vt:variant>
      <vt:variant>
        <vt:i4>1114164</vt:i4>
      </vt:variant>
      <vt:variant>
        <vt:i4>425</vt:i4>
      </vt:variant>
      <vt:variant>
        <vt:i4>0</vt:i4>
      </vt:variant>
      <vt:variant>
        <vt:i4>5</vt:i4>
      </vt:variant>
      <vt:variant>
        <vt:lpwstr/>
      </vt:variant>
      <vt:variant>
        <vt:lpwstr>_Toc129786450</vt:lpwstr>
      </vt:variant>
      <vt:variant>
        <vt:i4>1048628</vt:i4>
      </vt:variant>
      <vt:variant>
        <vt:i4>419</vt:i4>
      </vt:variant>
      <vt:variant>
        <vt:i4>0</vt:i4>
      </vt:variant>
      <vt:variant>
        <vt:i4>5</vt:i4>
      </vt:variant>
      <vt:variant>
        <vt:lpwstr/>
      </vt:variant>
      <vt:variant>
        <vt:lpwstr>_Toc129786449</vt:lpwstr>
      </vt:variant>
      <vt:variant>
        <vt:i4>1048628</vt:i4>
      </vt:variant>
      <vt:variant>
        <vt:i4>413</vt:i4>
      </vt:variant>
      <vt:variant>
        <vt:i4>0</vt:i4>
      </vt:variant>
      <vt:variant>
        <vt:i4>5</vt:i4>
      </vt:variant>
      <vt:variant>
        <vt:lpwstr/>
      </vt:variant>
      <vt:variant>
        <vt:lpwstr>_Toc129786448</vt:lpwstr>
      </vt:variant>
      <vt:variant>
        <vt:i4>1048628</vt:i4>
      </vt:variant>
      <vt:variant>
        <vt:i4>407</vt:i4>
      </vt:variant>
      <vt:variant>
        <vt:i4>0</vt:i4>
      </vt:variant>
      <vt:variant>
        <vt:i4>5</vt:i4>
      </vt:variant>
      <vt:variant>
        <vt:lpwstr/>
      </vt:variant>
      <vt:variant>
        <vt:lpwstr>_Toc129786447</vt:lpwstr>
      </vt:variant>
      <vt:variant>
        <vt:i4>1048628</vt:i4>
      </vt:variant>
      <vt:variant>
        <vt:i4>401</vt:i4>
      </vt:variant>
      <vt:variant>
        <vt:i4>0</vt:i4>
      </vt:variant>
      <vt:variant>
        <vt:i4>5</vt:i4>
      </vt:variant>
      <vt:variant>
        <vt:lpwstr/>
      </vt:variant>
      <vt:variant>
        <vt:lpwstr>_Toc129786446</vt:lpwstr>
      </vt:variant>
      <vt:variant>
        <vt:i4>1048628</vt:i4>
      </vt:variant>
      <vt:variant>
        <vt:i4>395</vt:i4>
      </vt:variant>
      <vt:variant>
        <vt:i4>0</vt:i4>
      </vt:variant>
      <vt:variant>
        <vt:i4>5</vt:i4>
      </vt:variant>
      <vt:variant>
        <vt:lpwstr/>
      </vt:variant>
      <vt:variant>
        <vt:lpwstr>_Toc129786445</vt:lpwstr>
      </vt:variant>
      <vt:variant>
        <vt:i4>1048628</vt:i4>
      </vt:variant>
      <vt:variant>
        <vt:i4>389</vt:i4>
      </vt:variant>
      <vt:variant>
        <vt:i4>0</vt:i4>
      </vt:variant>
      <vt:variant>
        <vt:i4>5</vt:i4>
      </vt:variant>
      <vt:variant>
        <vt:lpwstr/>
      </vt:variant>
      <vt:variant>
        <vt:lpwstr>_Toc129786444</vt:lpwstr>
      </vt:variant>
      <vt:variant>
        <vt:i4>1048628</vt:i4>
      </vt:variant>
      <vt:variant>
        <vt:i4>383</vt:i4>
      </vt:variant>
      <vt:variant>
        <vt:i4>0</vt:i4>
      </vt:variant>
      <vt:variant>
        <vt:i4>5</vt:i4>
      </vt:variant>
      <vt:variant>
        <vt:lpwstr/>
      </vt:variant>
      <vt:variant>
        <vt:lpwstr>_Toc129786443</vt:lpwstr>
      </vt:variant>
      <vt:variant>
        <vt:i4>1048628</vt:i4>
      </vt:variant>
      <vt:variant>
        <vt:i4>377</vt:i4>
      </vt:variant>
      <vt:variant>
        <vt:i4>0</vt:i4>
      </vt:variant>
      <vt:variant>
        <vt:i4>5</vt:i4>
      </vt:variant>
      <vt:variant>
        <vt:lpwstr/>
      </vt:variant>
      <vt:variant>
        <vt:lpwstr>_Toc129786442</vt:lpwstr>
      </vt:variant>
      <vt:variant>
        <vt:i4>1048628</vt:i4>
      </vt:variant>
      <vt:variant>
        <vt:i4>371</vt:i4>
      </vt:variant>
      <vt:variant>
        <vt:i4>0</vt:i4>
      </vt:variant>
      <vt:variant>
        <vt:i4>5</vt:i4>
      </vt:variant>
      <vt:variant>
        <vt:lpwstr/>
      </vt:variant>
      <vt:variant>
        <vt:lpwstr>_Toc129786441</vt:lpwstr>
      </vt:variant>
      <vt:variant>
        <vt:i4>1048628</vt:i4>
      </vt:variant>
      <vt:variant>
        <vt:i4>365</vt:i4>
      </vt:variant>
      <vt:variant>
        <vt:i4>0</vt:i4>
      </vt:variant>
      <vt:variant>
        <vt:i4>5</vt:i4>
      </vt:variant>
      <vt:variant>
        <vt:lpwstr/>
      </vt:variant>
      <vt:variant>
        <vt:lpwstr>_Toc129786440</vt:lpwstr>
      </vt:variant>
      <vt:variant>
        <vt:i4>1507380</vt:i4>
      </vt:variant>
      <vt:variant>
        <vt:i4>359</vt:i4>
      </vt:variant>
      <vt:variant>
        <vt:i4>0</vt:i4>
      </vt:variant>
      <vt:variant>
        <vt:i4>5</vt:i4>
      </vt:variant>
      <vt:variant>
        <vt:lpwstr/>
      </vt:variant>
      <vt:variant>
        <vt:lpwstr>_Toc129786439</vt:lpwstr>
      </vt:variant>
      <vt:variant>
        <vt:i4>1507380</vt:i4>
      </vt:variant>
      <vt:variant>
        <vt:i4>353</vt:i4>
      </vt:variant>
      <vt:variant>
        <vt:i4>0</vt:i4>
      </vt:variant>
      <vt:variant>
        <vt:i4>5</vt:i4>
      </vt:variant>
      <vt:variant>
        <vt:lpwstr/>
      </vt:variant>
      <vt:variant>
        <vt:lpwstr>_Toc129786438</vt:lpwstr>
      </vt:variant>
      <vt:variant>
        <vt:i4>1507380</vt:i4>
      </vt:variant>
      <vt:variant>
        <vt:i4>347</vt:i4>
      </vt:variant>
      <vt:variant>
        <vt:i4>0</vt:i4>
      </vt:variant>
      <vt:variant>
        <vt:i4>5</vt:i4>
      </vt:variant>
      <vt:variant>
        <vt:lpwstr/>
      </vt:variant>
      <vt:variant>
        <vt:lpwstr>_Toc129786437</vt:lpwstr>
      </vt:variant>
      <vt:variant>
        <vt:i4>1507380</vt:i4>
      </vt:variant>
      <vt:variant>
        <vt:i4>341</vt:i4>
      </vt:variant>
      <vt:variant>
        <vt:i4>0</vt:i4>
      </vt:variant>
      <vt:variant>
        <vt:i4>5</vt:i4>
      </vt:variant>
      <vt:variant>
        <vt:lpwstr/>
      </vt:variant>
      <vt:variant>
        <vt:lpwstr>_Toc129786436</vt:lpwstr>
      </vt:variant>
      <vt:variant>
        <vt:i4>1507380</vt:i4>
      </vt:variant>
      <vt:variant>
        <vt:i4>335</vt:i4>
      </vt:variant>
      <vt:variant>
        <vt:i4>0</vt:i4>
      </vt:variant>
      <vt:variant>
        <vt:i4>5</vt:i4>
      </vt:variant>
      <vt:variant>
        <vt:lpwstr/>
      </vt:variant>
      <vt:variant>
        <vt:lpwstr>_Toc129786435</vt:lpwstr>
      </vt:variant>
      <vt:variant>
        <vt:i4>1507380</vt:i4>
      </vt:variant>
      <vt:variant>
        <vt:i4>329</vt:i4>
      </vt:variant>
      <vt:variant>
        <vt:i4>0</vt:i4>
      </vt:variant>
      <vt:variant>
        <vt:i4>5</vt:i4>
      </vt:variant>
      <vt:variant>
        <vt:lpwstr/>
      </vt:variant>
      <vt:variant>
        <vt:lpwstr>_Toc129786434</vt:lpwstr>
      </vt:variant>
      <vt:variant>
        <vt:i4>1507380</vt:i4>
      </vt:variant>
      <vt:variant>
        <vt:i4>320</vt:i4>
      </vt:variant>
      <vt:variant>
        <vt:i4>0</vt:i4>
      </vt:variant>
      <vt:variant>
        <vt:i4>5</vt:i4>
      </vt:variant>
      <vt:variant>
        <vt:lpwstr/>
      </vt:variant>
      <vt:variant>
        <vt:lpwstr>_Toc129786433</vt:lpwstr>
      </vt:variant>
      <vt:variant>
        <vt:i4>1507380</vt:i4>
      </vt:variant>
      <vt:variant>
        <vt:i4>314</vt:i4>
      </vt:variant>
      <vt:variant>
        <vt:i4>0</vt:i4>
      </vt:variant>
      <vt:variant>
        <vt:i4>5</vt:i4>
      </vt:variant>
      <vt:variant>
        <vt:lpwstr/>
      </vt:variant>
      <vt:variant>
        <vt:lpwstr>_Toc129786432</vt:lpwstr>
      </vt:variant>
      <vt:variant>
        <vt:i4>1507380</vt:i4>
      </vt:variant>
      <vt:variant>
        <vt:i4>308</vt:i4>
      </vt:variant>
      <vt:variant>
        <vt:i4>0</vt:i4>
      </vt:variant>
      <vt:variant>
        <vt:i4>5</vt:i4>
      </vt:variant>
      <vt:variant>
        <vt:lpwstr/>
      </vt:variant>
      <vt:variant>
        <vt:lpwstr>_Toc129786431</vt:lpwstr>
      </vt:variant>
      <vt:variant>
        <vt:i4>1507380</vt:i4>
      </vt:variant>
      <vt:variant>
        <vt:i4>302</vt:i4>
      </vt:variant>
      <vt:variant>
        <vt:i4>0</vt:i4>
      </vt:variant>
      <vt:variant>
        <vt:i4>5</vt:i4>
      </vt:variant>
      <vt:variant>
        <vt:lpwstr/>
      </vt:variant>
      <vt:variant>
        <vt:lpwstr>_Toc129786430</vt:lpwstr>
      </vt:variant>
      <vt:variant>
        <vt:i4>1441844</vt:i4>
      </vt:variant>
      <vt:variant>
        <vt:i4>296</vt:i4>
      </vt:variant>
      <vt:variant>
        <vt:i4>0</vt:i4>
      </vt:variant>
      <vt:variant>
        <vt:i4>5</vt:i4>
      </vt:variant>
      <vt:variant>
        <vt:lpwstr/>
      </vt:variant>
      <vt:variant>
        <vt:lpwstr>_Toc129786429</vt:lpwstr>
      </vt:variant>
      <vt:variant>
        <vt:i4>1441844</vt:i4>
      </vt:variant>
      <vt:variant>
        <vt:i4>290</vt:i4>
      </vt:variant>
      <vt:variant>
        <vt:i4>0</vt:i4>
      </vt:variant>
      <vt:variant>
        <vt:i4>5</vt:i4>
      </vt:variant>
      <vt:variant>
        <vt:lpwstr/>
      </vt:variant>
      <vt:variant>
        <vt:lpwstr>_Toc129786428</vt:lpwstr>
      </vt:variant>
      <vt:variant>
        <vt:i4>1441844</vt:i4>
      </vt:variant>
      <vt:variant>
        <vt:i4>284</vt:i4>
      </vt:variant>
      <vt:variant>
        <vt:i4>0</vt:i4>
      </vt:variant>
      <vt:variant>
        <vt:i4>5</vt:i4>
      </vt:variant>
      <vt:variant>
        <vt:lpwstr/>
      </vt:variant>
      <vt:variant>
        <vt:lpwstr>_Toc129786427</vt:lpwstr>
      </vt:variant>
      <vt:variant>
        <vt:i4>1441844</vt:i4>
      </vt:variant>
      <vt:variant>
        <vt:i4>278</vt:i4>
      </vt:variant>
      <vt:variant>
        <vt:i4>0</vt:i4>
      </vt:variant>
      <vt:variant>
        <vt:i4>5</vt:i4>
      </vt:variant>
      <vt:variant>
        <vt:lpwstr/>
      </vt:variant>
      <vt:variant>
        <vt:lpwstr>_Toc129786426</vt:lpwstr>
      </vt:variant>
      <vt:variant>
        <vt:i4>1441844</vt:i4>
      </vt:variant>
      <vt:variant>
        <vt:i4>272</vt:i4>
      </vt:variant>
      <vt:variant>
        <vt:i4>0</vt:i4>
      </vt:variant>
      <vt:variant>
        <vt:i4>5</vt:i4>
      </vt:variant>
      <vt:variant>
        <vt:lpwstr/>
      </vt:variant>
      <vt:variant>
        <vt:lpwstr>_Toc129786425</vt:lpwstr>
      </vt:variant>
      <vt:variant>
        <vt:i4>1441844</vt:i4>
      </vt:variant>
      <vt:variant>
        <vt:i4>266</vt:i4>
      </vt:variant>
      <vt:variant>
        <vt:i4>0</vt:i4>
      </vt:variant>
      <vt:variant>
        <vt:i4>5</vt:i4>
      </vt:variant>
      <vt:variant>
        <vt:lpwstr/>
      </vt:variant>
      <vt:variant>
        <vt:lpwstr>_Toc129786424</vt:lpwstr>
      </vt:variant>
      <vt:variant>
        <vt:i4>1441844</vt:i4>
      </vt:variant>
      <vt:variant>
        <vt:i4>260</vt:i4>
      </vt:variant>
      <vt:variant>
        <vt:i4>0</vt:i4>
      </vt:variant>
      <vt:variant>
        <vt:i4>5</vt:i4>
      </vt:variant>
      <vt:variant>
        <vt:lpwstr/>
      </vt:variant>
      <vt:variant>
        <vt:lpwstr>_Toc129786423</vt:lpwstr>
      </vt:variant>
      <vt:variant>
        <vt:i4>1441844</vt:i4>
      </vt:variant>
      <vt:variant>
        <vt:i4>254</vt:i4>
      </vt:variant>
      <vt:variant>
        <vt:i4>0</vt:i4>
      </vt:variant>
      <vt:variant>
        <vt:i4>5</vt:i4>
      </vt:variant>
      <vt:variant>
        <vt:lpwstr/>
      </vt:variant>
      <vt:variant>
        <vt:lpwstr>_Toc129786422</vt:lpwstr>
      </vt:variant>
      <vt:variant>
        <vt:i4>1441844</vt:i4>
      </vt:variant>
      <vt:variant>
        <vt:i4>248</vt:i4>
      </vt:variant>
      <vt:variant>
        <vt:i4>0</vt:i4>
      </vt:variant>
      <vt:variant>
        <vt:i4>5</vt:i4>
      </vt:variant>
      <vt:variant>
        <vt:lpwstr/>
      </vt:variant>
      <vt:variant>
        <vt:lpwstr>_Toc129786421</vt:lpwstr>
      </vt:variant>
      <vt:variant>
        <vt:i4>1441844</vt:i4>
      </vt:variant>
      <vt:variant>
        <vt:i4>242</vt:i4>
      </vt:variant>
      <vt:variant>
        <vt:i4>0</vt:i4>
      </vt:variant>
      <vt:variant>
        <vt:i4>5</vt:i4>
      </vt:variant>
      <vt:variant>
        <vt:lpwstr/>
      </vt:variant>
      <vt:variant>
        <vt:lpwstr>_Toc129786420</vt:lpwstr>
      </vt:variant>
      <vt:variant>
        <vt:i4>1376308</vt:i4>
      </vt:variant>
      <vt:variant>
        <vt:i4>236</vt:i4>
      </vt:variant>
      <vt:variant>
        <vt:i4>0</vt:i4>
      </vt:variant>
      <vt:variant>
        <vt:i4>5</vt:i4>
      </vt:variant>
      <vt:variant>
        <vt:lpwstr/>
      </vt:variant>
      <vt:variant>
        <vt:lpwstr>_Toc129786419</vt:lpwstr>
      </vt:variant>
      <vt:variant>
        <vt:i4>1376308</vt:i4>
      </vt:variant>
      <vt:variant>
        <vt:i4>230</vt:i4>
      </vt:variant>
      <vt:variant>
        <vt:i4>0</vt:i4>
      </vt:variant>
      <vt:variant>
        <vt:i4>5</vt:i4>
      </vt:variant>
      <vt:variant>
        <vt:lpwstr/>
      </vt:variant>
      <vt:variant>
        <vt:lpwstr>_Toc129786418</vt:lpwstr>
      </vt:variant>
      <vt:variant>
        <vt:i4>1376308</vt:i4>
      </vt:variant>
      <vt:variant>
        <vt:i4>224</vt:i4>
      </vt:variant>
      <vt:variant>
        <vt:i4>0</vt:i4>
      </vt:variant>
      <vt:variant>
        <vt:i4>5</vt:i4>
      </vt:variant>
      <vt:variant>
        <vt:lpwstr/>
      </vt:variant>
      <vt:variant>
        <vt:lpwstr>_Toc129786417</vt:lpwstr>
      </vt:variant>
      <vt:variant>
        <vt:i4>1376308</vt:i4>
      </vt:variant>
      <vt:variant>
        <vt:i4>218</vt:i4>
      </vt:variant>
      <vt:variant>
        <vt:i4>0</vt:i4>
      </vt:variant>
      <vt:variant>
        <vt:i4>5</vt:i4>
      </vt:variant>
      <vt:variant>
        <vt:lpwstr/>
      </vt:variant>
      <vt:variant>
        <vt:lpwstr>_Toc129786416</vt:lpwstr>
      </vt:variant>
      <vt:variant>
        <vt:i4>1376308</vt:i4>
      </vt:variant>
      <vt:variant>
        <vt:i4>212</vt:i4>
      </vt:variant>
      <vt:variant>
        <vt:i4>0</vt:i4>
      </vt:variant>
      <vt:variant>
        <vt:i4>5</vt:i4>
      </vt:variant>
      <vt:variant>
        <vt:lpwstr/>
      </vt:variant>
      <vt:variant>
        <vt:lpwstr>_Toc129786415</vt:lpwstr>
      </vt:variant>
      <vt:variant>
        <vt:i4>1376308</vt:i4>
      </vt:variant>
      <vt:variant>
        <vt:i4>206</vt:i4>
      </vt:variant>
      <vt:variant>
        <vt:i4>0</vt:i4>
      </vt:variant>
      <vt:variant>
        <vt:i4>5</vt:i4>
      </vt:variant>
      <vt:variant>
        <vt:lpwstr/>
      </vt:variant>
      <vt:variant>
        <vt:lpwstr>_Toc129786414</vt:lpwstr>
      </vt:variant>
      <vt:variant>
        <vt:i4>1376308</vt:i4>
      </vt:variant>
      <vt:variant>
        <vt:i4>200</vt:i4>
      </vt:variant>
      <vt:variant>
        <vt:i4>0</vt:i4>
      </vt:variant>
      <vt:variant>
        <vt:i4>5</vt:i4>
      </vt:variant>
      <vt:variant>
        <vt:lpwstr/>
      </vt:variant>
      <vt:variant>
        <vt:lpwstr>_Toc129786413</vt:lpwstr>
      </vt:variant>
      <vt:variant>
        <vt:i4>1376308</vt:i4>
      </vt:variant>
      <vt:variant>
        <vt:i4>194</vt:i4>
      </vt:variant>
      <vt:variant>
        <vt:i4>0</vt:i4>
      </vt:variant>
      <vt:variant>
        <vt:i4>5</vt:i4>
      </vt:variant>
      <vt:variant>
        <vt:lpwstr/>
      </vt:variant>
      <vt:variant>
        <vt:lpwstr>_Toc129786412</vt:lpwstr>
      </vt:variant>
      <vt:variant>
        <vt:i4>1376308</vt:i4>
      </vt:variant>
      <vt:variant>
        <vt:i4>188</vt:i4>
      </vt:variant>
      <vt:variant>
        <vt:i4>0</vt:i4>
      </vt:variant>
      <vt:variant>
        <vt:i4>5</vt:i4>
      </vt:variant>
      <vt:variant>
        <vt:lpwstr/>
      </vt:variant>
      <vt:variant>
        <vt:lpwstr>_Toc129786411</vt:lpwstr>
      </vt:variant>
      <vt:variant>
        <vt:i4>1376308</vt:i4>
      </vt:variant>
      <vt:variant>
        <vt:i4>182</vt:i4>
      </vt:variant>
      <vt:variant>
        <vt:i4>0</vt:i4>
      </vt:variant>
      <vt:variant>
        <vt:i4>5</vt:i4>
      </vt:variant>
      <vt:variant>
        <vt:lpwstr/>
      </vt:variant>
      <vt:variant>
        <vt:lpwstr>_Toc129786410</vt:lpwstr>
      </vt:variant>
      <vt:variant>
        <vt:i4>1310772</vt:i4>
      </vt:variant>
      <vt:variant>
        <vt:i4>176</vt:i4>
      </vt:variant>
      <vt:variant>
        <vt:i4>0</vt:i4>
      </vt:variant>
      <vt:variant>
        <vt:i4>5</vt:i4>
      </vt:variant>
      <vt:variant>
        <vt:lpwstr/>
      </vt:variant>
      <vt:variant>
        <vt:lpwstr>_Toc129786409</vt:lpwstr>
      </vt:variant>
      <vt:variant>
        <vt:i4>1310772</vt:i4>
      </vt:variant>
      <vt:variant>
        <vt:i4>170</vt:i4>
      </vt:variant>
      <vt:variant>
        <vt:i4>0</vt:i4>
      </vt:variant>
      <vt:variant>
        <vt:i4>5</vt:i4>
      </vt:variant>
      <vt:variant>
        <vt:lpwstr/>
      </vt:variant>
      <vt:variant>
        <vt:lpwstr>_Toc129786408</vt:lpwstr>
      </vt:variant>
      <vt:variant>
        <vt:i4>1310772</vt:i4>
      </vt:variant>
      <vt:variant>
        <vt:i4>164</vt:i4>
      </vt:variant>
      <vt:variant>
        <vt:i4>0</vt:i4>
      </vt:variant>
      <vt:variant>
        <vt:i4>5</vt:i4>
      </vt:variant>
      <vt:variant>
        <vt:lpwstr/>
      </vt:variant>
      <vt:variant>
        <vt:lpwstr>_Toc129786407</vt:lpwstr>
      </vt:variant>
      <vt:variant>
        <vt:i4>1310772</vt:i4>
      </vt:variant>
      <vt:variant>
        <vt:i4>158</vt:i4>
      </vt:variant>
      <vt:variant>
        <vt:i4>0</vt:i4>
      </vt:variant>
      <vt:variant>
        <vt:i4>5</vt:i4>
      </vt:variant>
      <vt:variant>
        <vt:lpwstr/>
      </vt:variant>
      <vt:variant>
        <vt:lpwstr>_Toc129786406</vt:lpwstr>
      </vt:variant>
      <vt:variant>
        <vt:i4>1310772</vt:i4>
      </vt:variant>
      <vt:variant>
        <vt:i4>152</vt:i4>
      </vt:variant>
      <vt:variant>
        <vt:i4>0</vt:i4>
      </vt:variant>
      <vt:variant>
        <vt:i4>5</vt:i4>
      </vt:variant>
      <vt:variant>
        <vt:lpwstr/>
      </vt:variant>
      <vt:variant>
        <vt:lpwstr>_Toc129786405</vt:lpwstr>
      </vt:variant>
      <vt:variant>
        <vt:i4>1310772</vt:i4>
      </vt:variant>
      <vt:variant>
        <vt:i4>146</vt:i4>
      </vt:variant>
      <vt:variant>
        <vt:i4>0</vt:i4>
      </vt:variant>
      <vt:variant>
        <vt:i4>5</vt:i4>
      </vt:variant>
      <vt:variant>
        <vt:lpwstr/>
      </vt:variant>
      <vt:variant>
        <vt:lpwstr>_Toc129786404</vt:lpwstr>
      </vt:variant>
      <vt:variant>
        <vt:i4>1310772</vt:i4>
      </vt:variant>
      <vt:variant>
        <vt:i4>140</vt:i4>
      </vt:variant>
      <vt:variant>
        <vt:i4>0</vt:i4>
      </vt:variant>
      <vt:variant>
        <vt:i4>5</vt:i4>
      </vt:variant>
      <vt:variant>
        <vt:lpwstr/>
      </vt:variant>
      <vt:variant>
        <vt:lpwstr>_Toc129786403</vt:lpwstr>
      </vt:variant>
      <vt:variant>
        <vt:i4>1310772</vt:i4>
      </vt:variant>
      <vt:variant>
        <vt:i4>134</vt:i4>
      </vt:variant>
      <vt:variant>
        <vt:i4>0</vt:i4>
      </vt:variant>
      <vt:variant>
        <vt:i4>5</vt:i4>
      </vt:variant>
      <vt:variant>
        <vt:lpwstr/>
      </vt:variant>
      <vt:variant>
        <vt:lpwstr>_Toc129786402</vt:lpwstr>
      </vt:variant>
      <vt:variant>
        <vt:i4>1310772</vt:i4>
      </vt:variant>
      <vt:variant>
        <vt:i4>128</vt:i4>
      </vt:variant>
      <vt:variant>
        <vt:i4>0</vt:i4>
      </vt:variant>
      <vt:variant>
        <vt:i4>5</vt:i4>
      </vt:variant>
      <vt:variant>
        <vt:lpwstr/>
      </vt:variant>
      <vt:variant>
        <vt:lpwstr>_Toc129786401</vt:lpwstr>
      </vt:variant>
      <vt:variant>
        <vt:i4>1310772</vt:i4>
      </vt:variant>
      <vt:variant>
        <vt:i4>122</vt:i4>
      </vt:variant>
      <vt:variant>
        <vt:i4>0</vt:i4>
      </vt:variant>
      <vt:variant>
        <vt:i4>5</vt:i4>
      </vt:variant>
      <vt:variant>
        <vt:lpwstr/>
      </vt:variant>
      <vt:variant>
        <vt:lpwstr>_Toc129786400</vt:lpwstr>
      </vt:variant>
      <vt:variant>
        <vt:i4>1900595</vt:i4>
      </vt:variant>
      <vt:variant>
        <vt:i4>116</vt:i4>
      </vt:variant>
      <vt:variant>
        <vt:i4>0</vt:i4>
      </vt:variant>
      <vt:variant>
        <vt:i4>5</vt:i4>
      </vt:variant>
      <vt:variant>
        <vt:lpwstr/>
      </vt:variant>
      <vt:variant>
        <vt:lpwstr>_Toc129786399</vt:lpwstr>
      </vt:variant>
      <vt:variant>
        <vt:i4>1900595</vt:i4>
      </vt:variant>
      <vt:variant>
        <vt:i4>110</vt:i4>
      </vt:variant>
      <vt:variant>
        <vt:i4>0</vt:i4>
      </vt:variant>
      <vt:variant>
        <vt:i4>5</vt:i4>
      </vt:variant>
      <vt:variant>
        <vt:lpwstr/>
      </vt:variant>
      <vt:variant>
        <vt:lpwstr>_Toc129786398</vt:lpwstr>
      </vt:variant>
      <vt:variant>
        <vt:i4>1900595</vt:i4>
      </vt:variant>
      <vt:variant>
        <vt:i4>104</vt:i4>
      </vt:variant>
      <vt:variant>
        <vt:i4>0</vt:i4>
      </vt:variant>
      <vt:variant>
        <vt:i4>5</vt:i4>
      </vt:variant>
      <vt:variant>
        <vt:lpwstr/>
      </vt:variant>
      <vt:variant>
        <vt:lpwstr>_Toc129786397</vt:lpwstr>
      </vt:variant>
      <vt:variant>
        <vt:i4>1900595</vt:i4>
      </vt:variant>
      <vt:variant>
        <vt:i4>98</vt:i4>
      </vt:variant>
      <vt:variant>
        <vt:i4>0</vt:i4>
      </vt:variant>
      <vt:variant>
        <vt:i4>5</vt:i4>
      </vt:variant>
      <vt:variant>
        <vt:lpwstr/>
      </vt:variant>
      <vt:variant>
        <vt:lpwstr>_Toc129786396</vt:lpwstr>
      </vt:variant>
      <vt:variant>
        <vt:i4>1900595</vt:i4>
      </vt:variant>
      <vt:variant>
        <vt:i4>92</vt:i4>
      </vt:variant>
      <vt:variant>
        <vt:i4>0</vt:i4>
      </vt:variant>
      <vt:variant>
        <vt:i4>5</vt:i4>
      </vt:variant>
      <vt:variant>
        <vt:lpwstr/>
      </vt:variant>
      <vt:variant>
        <vt:lpwstr>_Toc129786395</vt:lpwstr>
      </vt:variant>
      <vt:variant>
        <vt:i4>1900595</vt:i4>
      </vt:variant>
      <vt:variant>
        <vt:i4>86</vt:i4>
      </vt:variant>
      <vt:variant>
        <vt:i4>0</vt:i4>
      </vt:variant>
      <vt:variant>
        <vt:i4>5</vt:i4>
      </vt:variant>
      <vt:variant>
        <vt:lpwstr/>
      </vt:variant>
      <vt:variant>
        <vt:lpwstr>_Toc129786394</vt:lpwstr>
      </vt:variant>
      <vt:variant>
        <vt:i4>1900595</vt:i4>
      </vt:variant>
      <vt:variant>
        <vt:i4>80</vt:i4>
      </vt:variant>
      <vt:variant>
        <vt:i4>0</vt:i4>
      </vt:variant>
      <vt:variant>
        <vt:i4>5</vt:i4>
      </vt:variant>
      <vt:variant>
        <vt:lpwstr/>
      </vt:variant>
      <vt:variant>
        <vt:lpwstr>_Toc129786393</vt:lpwstr>
      </vt:variant>
      <vt:variant>
        <vt:i4>1900595</vt:i4>
      </vt:variant>
      <vt:variant>
        <vt:i4>74</vt:i4>
      </vt:variant>
      <vt:variant>
        <vt:i4>0</vt:i4>
      </vt:variant>
      <vt:variant>
        <vt:i4>5</vt:i4>
      </vt:variant>
      <vt:variant>
        <vt:lpwstr/>
      </vt:variant>
      <vt:variant>
        <vt:lpwstr>_Toc129786392</vt:lpwstr>
      </vt:variant>
      <vt:variant>
        <vt:i4>1900595</vt:i4>
      </vt:variant>
      <vt:variant>
        <vt:i4>68</vt:i4>
      </vt:variant>
      <vt:variant>
        <vt:i4>0</vt:i4>
      </vt:variant>
      <vt:variant>
        <vt:i4>5</vt:i4>
      </vt:variant>
      <vt:variant>
        <vt:lpwstr/>
      </vt:variant>
      <vt:variant>
        <vt:lpwstr>_Toc129786391</vt:lpwstr>
      </vt:variant>
      <vt:variant>
        <vt:i4>1900595</vt:i4>
      </vt:variant>
      <vt:variant>
        <vt:i4>62</vt:i4>
      </vt:variant>
      <vt:variant>
        <vt:i4>0</vt:i4>
      </vt:variant>
      <vt:variant>
        <vt:i4>5</vt:i4>
      </vt:variant>
      <vt:variant>
        <vt:lpwstr/>
      </vt:variant>
      <vt:variant>
        <vt:lpwstr>_Toc129786390</vt:lpwstr>
      </vt:variant>
      <vt:variant>
        <vt:i4>1835059</vt:i4>
      </vt:variant>
      <vt:variant>
        <vt:i4>56</vt:i4>
      </vt:variant>
      <vt:variant>
        <vt:i4>0</vt:i4>
      </vt:variant>
      <vt:variant>
        <vt:i4>5</vt:i4>
      </vt:variant>
      <vt:variant>
        <vt:lpwstr/>
      </vt:variant>
      <vt:variant>
        <vt:lpwstr>_Toc129786389</vt:lpwstr>
      </vt:variant>
      <vt:variant>
        <vt:i4>1835059</vt:i4>
      </vt:variant>
      <vt:variant>
        <vt:i4>50</vt:i4>
      </vt:variant>
      <vt:variant>
        <vt:i4>0</vt:i4>
      </vt:variant>
      <vt:variant>
        <vt:i4>5</vt:i4>
      </vt:variant>
      <vt:variant>
        <vt:lpwstr/>
      </vt:variant>
      <vt:variant>
        <vt:lpwstr>_Toc129786388</vt:lpwstr>
      </vt:variant>
      <vt:variant>
        <vt:i4>1835059</vt:i4>
      </vt:variant>
      <vt:variant>
        <vt:i4>44</vt:i4>
      </vt:variant>
      <vt:variant>
        <vt:i4>0</vt:i4>
      </vt:variant>
      <vt:variant>
        <vt:i4>5</vt:i4>
      </vt:variant>
      <vt:variant>
        <vt:lpwstr/>
      </vt:variant>
      <vt:variant>
        <vt:lpwstr>_Toc129786387</vt:lpwstr>
      </vt:variant>
      <vt:variant>
        <vt:i4>1835059</vt:i4>
      </vt:variant>
      <vt:variant>
        <vt:i4>38</vt:i4>
      </vt:variant>
      <vt:variant>
        <vt:i4>0</vt:i4>
      </vt:variant>
      <vt:variant>
        <vt:i4>5</vt:i4>
      </vt:variant>
      <vt:variant>
        <vt:lpwstr/>
      </vt:variant>
      <vt:variant>
        <vt:lpwstr>_Toc129786386</vt:lpwstr>
      </vt:variant>
      <vt:variant>
        <vt:i4>1835059</vt:i4>
      </vt:variant>
      <vt:variant>
        <vt:i4>32</vt:i4>
      </vt:variant>
      <vt:variant>
        <vt:i4>0</vt:i4>
      </vt:variant>
      <vt:variant>
        <vt:i4>5</vt:i4>
      </vt:variant>
      <vt:variant>
        <vt:lpwstr/>
      </vt:variant>
      <vt:variant>
        <vt:lpwstr>_Toc129786385</vt:lpwstr>
      </vt:variant>
      <vt:variant>
        <vt:i4>1835059</vt:i4>
      </vt:variant>
      <vt:variant>
        <vt:i4>26</vt:i4>
      </vt:variant>
      <vt:variant>
        <vt:i4>0</vt:i4>
      </vt:variant>
      <vt:variant>
        <vt:i4>5</vt:i4>
      </vt:variant>
      <vt:variant>
        <vt:lpwstr/>
      </vt:variant>
      <vt:variant>
        <vt:lpwstr>_Toc129786384</vt:lpwstr>
      </vt:variant>
      <vt:variant>
        <vt:i4>1835059</vt:i4>
      </vt:variant>
      <vt:variant>
        <vt:i4>20</vt:i4>
      </vt:variant>
      <vt:variant>
        <vt:i4>0</vt:i4>
      </vt:variant>
      <vt:variant>
        <vt:i4>5</vt:i4>
      </vt:variant>
      <vt:variant>
        <vt:lpwstr/>
      </vt:variant>
      <vt:variant>
        <vt:lpwstr>_Toc129786383</vt:lpwstr>
      </vt:variant>
      <vt:variant>
        <vt:i4>1835059</vt:i4>
      </vt:variant>
      <vt:variant>
        <vt:i4>14</vt:i4>
      </vt:variant>
      <vt:variant>
        <vt:i4>0</vt:i4>
      </vt:variant>
      <vt:variant>
        <vt:i4>5</vt:i4>
      </vt:variant>
      <vt:variant>
        <vt:lpwstr/>
      </vt:variant>
      <vt:variant>
        <vt:lpwstr>_Toc129786382</vt:lpwstr>
      </vt:variant>
      <vt:variant>
        <vt:i4>1835059</vt:i4>
      </vt:variant>
      <vt:variant>
        <vt:i4>8</vt:i4>
      </vt:variant>
      <vt:variant>
        <vt:i4>0</vt:i4>
      </vt:variant>
      <vt:variant>
        <vt:i4>5</vt:i4>
      </vt:variant>
      <vt:variant>
        <vt:lpwstr/>
      </vt:variant>
      <vt:variant>
        <vt:lpwstr>_Toc129786381</vt:lpwstr>
      </vt:variant>
      <vt:variant>
        <vt:i4>1835059</vt:i4>
      </vt:variant>
      <vt:variant>
        <vt:i4>2</vt:i4>
      </vt:variant>
      <vt:variant>
        <vt:i4>0</vt:i4>
      </vt:variant>
      <vt:variant>
        <vt:i4>5</vt:i4>
      </vt:variant>
      <vt:variant>
        <vt:lpwstr/>
      </vt:variant>
      <vt:variant>
        <vt:lpwstr>_Toc129786380</vt:lpwstr>
      </vt:variant>
      <vt:variant>
        <vt:i4>1835091</vt:i4>
      </vt:variant>
      <vt:variant>
        <vt:i4>21</vt:i4>
      </vt:variant>
      <vt:variant>
        <vt:i4>0</vt:i4>
      </vt:variant>
      <vt:variant>
        <vt:i4>5</vt:i4>
      </vt:variant>
      <vt:variant>
        <vt:lpwstr>https://www.aile.gov.tr/sygm/programlarimiz/sosyal-yardim-programlarimiz/</vt:lpwstr>
      </vt:variant>
      <vt:variant>
        <vt:lpwstr/>
      </vt:variant>
      <vt:variant>
        <vt:i4>1835091</vt:i4>
      </vt:variant>
      <vt:variant>
        <vt:i4>18</vt:i4>
      </vt:variant>
      <vt:variant>
        <vt:i4>0</vt:i4>
      </vt:variant>
      <vt:variant>
        <vt:i4>5</vt:i4>
      </vt:variant>
      <vt:variant>
        <vt:lpwstr>https://www.aile.gov.tr/sygm/programlarimiz/sosyal-yardim-programlarimiz/</vt:lpwstr>
      </vt:variant>
      <vt:variant>
        <vt:lpwstr/>
      </vt:variant>
      <vt:variant>
        <vt:i4>1835091</vt:i4>
      </vt:variant>
      <vt:variant>
        <vt:i4>15</vt:i4>
      </vt:variant>
      <vt:variant>
        <vt:i4>0</vt:i4>
      </vt:variant>
      <vt:variant>
        <vt:i4>5</vt:i4>
      </vt:variant>
      <vt:variant>
        <vt:lpwstr>https://www.aile.gov.tr/sygm/programlarimiz/sosyal-yardim-programlarimiz/</vt:lpwstr>
      </vt:variant>
      <vt:variant>
        <vt:lpwstr/>
      </vt:variant>
      <vt:variant>
        <vt:i4>1835091</vt:i4>
      </vt:variant>
      <vt:variant>
        <vt:i4>12</vt:i4>
      </vt:variant>
      <vt:variant>
        <vt:i4>0</vt:i4>
      </vt:variant>
      <vt:variant>
        <vt:i4>5</vt:i4>
      </vt:variant>
      <vt:variant>
        <vt:lpwstr>https://www.aile.gov.tr/sygm/programlarimiz/sosyal-yardim-programlarimiz/</vt:lpwstr>
      </vt:variant>
      <vt:variant>
        <vt:lpwstr/>
      </vt:variant>
      <vt:variant>
        <vt:i4>917504</vt:i4>
      </vt:variant>
      <vt:variant>
        <vt:i4>9</vt:i4>
      </vt:variant>
      <vt:variant>
        <vt:i4>0</vt:i4>
      </vt:variant>
      <vt:variant>
        <vt:i4>5</vt:i4>
      </vt:variant>
      <vt:variant>
        <vt:lpwstr>https://altyapi.csb.gov.tr/finansal-destekler-i-4708</vt:lpwstr>
      </vt:variant>
      <vt:variant>
        <vt:lpwstr/>
      </vt:variant>
      <vt:variant>
        <vt:i4>1835127</vt:i4>
      </vt:variant>
      <vt:variant>
        <vt:i4>6</vt:i4>
      </vt:variant>
      <vt:variant>
        <vt:i4>0</vt:i4>
      </vt:variant>
      <vt:variant>
        <vt:i4>5</vt:i4>
      </vt:variant>
      <vt:variant>
        <vt:lpwstr>https://docs.wfp.org/api/documents/WFP-0000112161/download/?_ga=2.108333829.666977054.1666982013-248894017.1666982013</vt:lpwstr>
      </vt:variant>
      <vt:variant>
        <vt:lpwstr/>
      </vt:variant>
      <vt:variant>
        <vt:i4>3014759</vt:i4>
      </vt:variant>
      <vt:variant>
        <vt:i4>3</vt:i4>
      </vt:variant>
      <vt:variant>
        <vt:i4>0</vt:i4>
      </vt:variant>
      <vt:variant>
        <vt:i4>5</vt:i4>
      </vt:variant>
      <vt:variant>
        <vt:lpwstr>https://kentseldirenclilik.csb.gov.tr/ingilizce-dokumanlar-i-108261</vt:lpwstr>
      </vt:variant>
      <vt:variant>
        <vt:lpwstr/>
      </vt:variant>
      <vt:variant>
        <vt:i4>327796</vt:i4>
      </vt:variant>
      <vt:variant>
        <vt:i4>0</vt:i4>
      </vt:variant>
      <vt:variant>
        <vt:i4>0</vt:i4>
      </vt:variant>
      <vt:variant>
        <vt:i4>5</vt:i4>
      </vt:variant>
      <vt:variant>
        <vt:lpwstr>https://istanbul.afad.gov.tr/kurumlar/istanbul.afad/PDF-Dosyalar/irap_istanbul.pdf</vt:lpwstr>
      </vt:variant>
      <vt:variant>
        <vt:lpwstr/>
      </vt:variant>
      <vt:variant>
        <vt:i4>7405647</vt:i4>
      </vt:variant>
      <vt:variant>
        <vt:i4>45</vt:i4>
      </vt:variant>
      <vt:variant>
        <vt:i4>0</vt:i4>
      </vt:variant>
      <vt:variant>
        <vt:i4>5</vt:i4>
      </vt:variant>
      <vt:variant>
        <vt:lpwstr>mailto:ogurtuna@worldbank.org</vt:lpwstr>
      </vt:variant>
      <vt:variant>
        <vt:lpwstr/>
      </vt:variant>
      <vt:variant>
        <vt:i4>8126538</vt:i4>
      </vt:variant>
      <vt:variant>
        <vt:i4>42</vt:i4>
      </vt:variant>
      <vt:variant>
        <vt:i4>0</vt:i4>
      </vt:variant>
      <vt:variant>
        <vt:i4>5</vt:i4>
      </vt:variant>
      <vt:variant>
        <vt:lpwstr>mailto:ztrohanis@worldbank.org</vt:lpwstr>
      </vt:variant>
      <vt:variant>
        <vt:lpwstr/>
      </vt:variant>
      <vt:variant>
        <vt:i4>1900605</vt:i4>
      </vt:variant>
      <vt:variant>
        <vt:i4>39</vt:i4>
      </vt:variant>
      <vt:variant>
        <vt:i4>0</vt:i4>
      </vt:variant>
      <vt:variant>
        <vt:i4>5</vt:i4>
      </vt:variant>
      <vt:variant>
        <vt:lpwstr>mailto:akindap@worldbank.org</vt:lpwstr>
      </vt:variant>
      <vt:variant>
        <vt:lpwstr/>
      </vt:variant>
      <vt:variant>
        <vt:i4>8126538</vt:i4>
      </vt:variant>
      <vt:variant>
        <vt:i4>36</vt:i4>
      </vt:variant>
      <vt:variant>
        <vt:i4>0</vt:i4>
      </vt:variant>
      <vt:variant>
        <vt:i4>5</vt:i4>
      </vt:variant>
      <vt:variant>
        <vt:lpwstr>mailto:ztrohanis@worldbank.org</vt:lpwstr>
      </vt:variant>
      <vt:variant>
        <vt:lpwstr/>
      </vt:variant>
      <vt:variant>
        <vt:i4>7405647</vt:i4>
      </vt:variant>
      <vt:variant>
        <vt:i4>33</vt:i4>
      </vt:variant>
      <vt:variant>
        <vt:i4>0</vt:i4>
      </vt:variant>
      <vt:variant>
        <vt:i4>5</vt:i4>
      </vt:variant>
      <vt:variant>
        <vt:lpwstr>mailto:ogurtuna@worldbank.org</vt:lpwstr>
      </vt:variant>
      <vt:variant>
        <vt:lpwstr/>
      </vt:variant>
      <vt:variant>
        <vt:i4>8126538</vt:i4>
      </vt:variant>
      <vt:variant>
        <vt:i4>30</vt:i4>
      </vt:variant>
      <vt:variant>
        <vt:i4>0</vt:i4>
      </vt:variant>
      <vt:variant>
        <vt:i4>5</vt:i4>
      </vt:variant>
      <vt:variant>
        <vt:lpwstr>mailto:ztrohanis@worldbank.org</vt:lpwstr>
      </vt:variant>
      <vt:variant>
        <vt:lpwstr/>
      </vt:variant>
      <vt:variant>
        <vt:i4>8126538</vt:i4>
      </vt:variant>
      <vt:variant>
        <vt:i4>27</vt:i4>
      </vt:variant>
      <vt:variant>
        <vt:i4>0</vt:i4>
      </vt:variant>
      <vt:variant>
        <vt:i4>5</vt:i4>
      </vt:variant>
      <vt:variant>
        <vt:lpwstr>mailto:ztrohanis@worldbank.org</vt:lpwstr>
      </vt:variant>
      <vt:variant>
        <vt:lpwstr/>
      </vt:variant>
      <vt:variant>
        <vt:i4>1900605</vt:i4>
      </vt:variant>
      <vt:variant>
        <vt:i4>24</vt:i4>
      </vt:variant>
      <vt:variant>
        <vt:i4>0</vt:i4>
      </vt:variant>
      <vt:variant>
        <vt:i4>5</vt:i4>
      </vt:variant>
      <vt:variant>
        <vt:lpwstr>mailto:akindap@worldbank.org</vt:lpwstr>
      </vt:variant>
      <vt:variant>
        <vt:lpwstr/>
      </vt:variant>
      <vt:variant>
        <vt:i4>1900605</vt:i4>
      </vt:variant>
      <vt:variant>
        <vt:i4>21</vt:i4>
      </vt:variant>
      <vt:variant>
        <vt:i4>0</vt:i4>
      </vt:variant>
      <vt:variant>
        <vt:i4>5</vt:i4>
      </vt:variant>
      <vt:variant>
        <vt:lpwstr>mailto:akindap@worldbank.org</vt:lpwstr>
      </vt:variant>
      <vt:variant>
        <vt:lpwstr/>
      </vt:variant>
      <vt:variant>
        <vt:i4>8126538</vt:i4>
      </vt:variant>
      <vt:variant>
        <vt:i4>18</vt:i4>
      </vt:variant>
      <vt:variant>
        <vt:i4>0</vt:i4>
      </vt:variant>
      <vt:variant>
        <vt:i4>5</vt:i4>
      </vt:variant>
      <vt:variant>
        <vt:lpwstr>mailto:ztrohanis@worldbank.org</vt:lpwstr>
      </vt:variant>
      <vt:variant>
        <vt:lpwstr/>
      </vt:variant>
      <vt:variant>
        <vt:i4>1900605</vt:i4>
      </vt:variant>
      <vt:variant>
        <vt:i4>15</vt:i4>
      </vt:variant>
      <vt:variant>
        <vt:i4>0</vt:i4>
      </vt:variant>
      <vt:variant>
        <vt:i4>5</vt:i4>
      </vt:variant>
      <vt:variant>
        <vt:lpwstr>mailto:akindap@worldbank.org</vt:lpwstr>
      </vt:variant>
      <vt:variant>
        <vt:lpwstr/>
      </vt:variant>
      <vt:variant>
        <vt:i4>8126538</vt:i4>
      </vt:variant>
      <vt:variant>
        <vt:i4>12</vt:i4>
      </vt:variant>
      <vt:variant>
        <vt:i4>0</vt:i4>
      </vt:variant>
      <vt:variant>
        <vt:i4>5</vt:i4>
      </vt:variant>
      <vt:variant>
        <vt:lpwstr>mailto:ztrohanis@worldbank.org</vt:lpwstr>
      </vt:variant>
      <vt:variant>
        <vt:lpwstr/>
      </vt:variant>
      <vt:variant>
        <vt:i4>7077975</vt:i4>
      </vt:variant>
      <vt:variant>
        <vt:i4>9</vt:i4>
      </vt:variant>
      <vt:variant>
        <vt:i4>0</vt:i4>
      </vt:variant>
      <vt:variant>
        <vt:i4>5</vt:i4>
      </vt:variant>
      <vt:variant>
        <vt:lpwstr>mailto:abezeredi@worldbank.org</vt:lpwstr>
      </vt:variant>
      <vt:variant>
        <vt:lpwstr/>
      </vt:variant>
      <vt:variant>
        <vt:i4>1900605</vt:i4>
      </vt:variant>
      <vt:variant>
        <vt:i4>6</vt:i4>
      </vt:variant>
      <vt:variant>
        <vt:i4>0</vt:i4>
      </vt:variant>
      <vt:variant>
        <vt:i4>5</vt:i4>
      </vt:variant>
      <vt:variant>
        <vt:lpwstr>mailto:akindap@worldbank.org</vt:lpwstr>
      </vt:variant>
      <vt:variant>
        <vt:lpwstr/>
      </vt:variant>
      <vt:variant>
        <vt:i4>8126538</vt:i4>
      </vt:variant>
      <vt:variant>
        <vt:i4>3</vt:i4>
      </vt:variant>
      <vt:variant>
        <vt:i4>0</vt:i4>
      </vt:variant>
      <vt:variant>
        <vt:i4>5</vt:i4>
      </vt:variant>
      <vt:variant>
        <vt:lpwstr>mailto:ztrohanis@worldbank.org</vt:lpwstr>
      </vt:variant>
      <vt:variant>
        <vt:lpwstr/>
      </vt:variant>
      <vt:variant>
        <vt:i4>1638442</vt:i4>
      </vt:variant>
      <vt:variant>
        <vt:i4>0</vt:i4>
      </vt:variant>
      <vt:variant>
        <vt:i4>0</vt:i4>
      </vt:variant>
      <vt:variant>
        <vt:i4>5</vt:i4>
      </vt:variant>
      <vt:variant>
        <vt:lpwstr>mailto:bzangerling@worldbank.org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 Gurtuna Haliloglu</dc:creator>
  <cp:keywords/>
  <cp:lastModifiedBy>Birgül Başer</cp:lastModifiedBy>
  <cp:revision>2</cp:revision>
  <dcterms:created xsi:type="dcterms:W3CDTF">2024-10-14T07:13:00Z</dcterms:created>
  <dcterms:modified xsi:type="dcterms:W3CDTF">2024-10-14T07:13:00Z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b31277e4f2d5b43ac222d446aee96731781a35696e4d659d6ea0a5251336a27f</vt:lpwstr>
  </property>
</Properties>
</file>