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CE3E41" w14:textId="77777777" w:rsidR="00E23717" w:rsidRPr="00EA096B" w:rsidRDefault="00E23717" w:rsidP="00E23717">
      <w:pPr>
        <w:pStyle w:val="TitelProject"/>
        <w:tabs>
          <w:tab w:val="left" w:pos="9356"/>
          <w:tab w:val="left" w:pos="9639"/>
        </w:tabs>
        <w:jc w:val="left"/>
        <w:rPr>
          <w:rStyle w:val="YerTutucuMetni"/>
          <w:color w:val="auto"/>
          <w:lang w:val="en-US"/>
        </w:rPr>
      </w:pPr>
    </w:p>
    <w:p w14:paraId="28373C06" w14:textId="6E96A185" w:rsidR="00E23717" w:rsidRPr="00EA096B" w:rsidRDefault="007A5D1D" w:rsidP="00E23717">
      <w:pPr>
        <w:pStyle w:val="TitelProject"/>
        <w:tabs>
          <w:tab w:val="left" w:pos="9356"/>
          <w:tab w:val="left" w:pos="9639"/>
        </w:tabs>
        <w:jc w:val="left"/>
        <w:rPr>
          <w:color w:val="auto"/>
          <w:szCs w:val="36"/>
          <w:lang w:val="en-US"/>
        </w:rPr>
      </w:pPr>
      <w:r w:rsidRPr="00EA096B">
        <w:rPr>
          <w:color w:val="auto"/>
          <w:szCs w:val="36"/>
          <w:lang w:val="en-US"/>
        </w:rPr>
        <w:t>CLIMATE AND DISASTER RESILIENT CITIES</w:t>
      </w:r>
      <w:r w:rsidR="006922D6" w:rsidRPr="00EA096B">
        <w:rPr>
          <w:color w:val="auto"/>
          <w:szCs w:val="36"/>
          <w:lang w:val="en-US"/>
        </w:rPr>
        <w:t xml:space="preserve"> PROJECT</w:t>
      </w:r>
    </w:p>
    <w:p w14:paraId="362B49AD" w14:textId="679193FB" w:rsidR="00F57FFA" w:rsidRPr="00EA096B" w:rsidRDefault="006922D6" w:rsidP="00E23717">
      <w:pPr>
        <w:pStyle w:val="TitelProject"/>
        <w:tabs>
          <w:tab w:val="left" w:pos="9356"/>
          <w:tab w:val="left" w:pos="9639"/>
        </w:tabs>
        <w:jc w:val="left"/>
        <w:rPr>
          <w:color w:val="auto"/>
          <w:szCs w:val="36"/>
          <w:lang w:val="en-US"/>
        </w:rPr>
      </w:pPr>
      <w:r w:rsidRPr="00EA096B">
        <w:rPr>
          <w:color w:val="auto"/>
          <w:szCs w:val="36"/>
          <w:lang w:val="en-US"/>
        </w:rPr>
        <w:t>Stakeholder Engagement Plan</w:t>
      </w:r>
    </w:p>
    <w:tbl>
      <w:tblPr>
        <w:tblW w:w="9531" w:type="dxa"/>
        <w:tblInd w:w="108" w:type="dxa"/>
        <w:tblLayout w:type="fixed"/>
        <w:tblLook w:val="04A0" w:firstRow="1" w:lastRow="0" w:firstColumn="1" w:lastColumn="0" w:noHBand="0" w:noVBand="1"/>
      </w:tblPr>
      <w:tblGrid>
        <w:gridCol w:w="2160"/>
        <w:gridCol w:w="7371"/>
      </w:tblGrid>
      <w:tr w:rsidR="00EA096B" w:rsidRPr="00EA096B" w14:paraId="267F4199" w14:textId="77777777" w:rsidTr="00E23717">
        <w:trPr>
          <w:cantSplit/>
        </w:trPr>
        <w:tc>
          <w:tcPr>
            <w:tcW w:w="2160" w:type="dxa"/>
            <w:tcBorders>
              <w:bottom w:val="single" w:sz="4" w:space="0" w:color="auto"/>
            </w:tcBorders>
          </w:tcPr>
          <w:p w14:paraId="6A06880C" w14:textId="77777777" w:rsidR="00E23717" w:rsidRPr="00EA096B" w:rsidRDefault="00E23717" w:rsidP="00E23717">
            <w:pPr>
              <w:rPr>
                <w:lang w:val="en-US"/>
              </w:rPr>
            </w:pPr>
          </w:p>
        </w:tc>
        <w:tc>
          <w:tcPr>
            <w:tcW w:w="7371" w:type="dxa"/>
            <w:tcBorders>
              <w:bottom w:val="single" w:sz="4" w:space="0" w:color="auto"/>
            </w:tcBorders>
          </w:tcPr>
          <w:p w14:paraId="179E1458" w14:textId="77777777" w:rsidR="00E23717" w:rsidRPr="00EA096B" w:rsidRDefault="00E23717" w:rsidP="00E23717">
            <w:pPr>
              <w:rPr>
                <w:lang w:val="en-US"/>
              </w:rPr>
            </w:pPr>
          </w:p>
        </w:tc>
      </w:tr>
      <w:tr w:rsidR="00EA096B" w:rsidRPr="00EA096B" w14:paraId="477967BE" w14:textId="77777777" w:rsidTr="00E23717">
        <w:tblPrEx>
          <w:tblCellMar>
            <w:left w:w="70" w:type="dxa"/>
            <w:right w:w="70" w:type="dxa"/>
          </w:tblCellMar>
        </w:tblPrEx>
        <w:trPr>
          <w:cantSplit/>
        </w:trPr>
        <w:tc>
          <w:tcPr>
            <w:tcW w:w="2160" w:type="dxa"/>
            <w:tcBorders>
              <w:top w:val="single" w:sz="4" w:space="0" w:color="auto"/>
            </w:tcBorders>
          </w:tcPr>
          <w:p w14:paraId="7B0444F3" w14:textId="77777777" w:rsidR="00E23717" w:rsidRPr="00EA096B" w:rsidRDefault="00E23717" w:rsidP="00E23717">
            <w:pPr>
              <w:rPr>
                <w:b/>
                <w:lang w:val="en-US"/>
              </w:rPr>
            </w:pPr>
            <w:r w:rsidRPr="00EA096B">
              <w:rPr>
                <w:b/>
                <w:lang w:val="en-US"/>
              </w:rPr>
              <w:t>DocID:</w:t>
            </w:r>
          </w:p>
        </w:tc>
        <w:tc>
          <w:tcPr>
            <w:tcW w:w="7371" w:type="dxa"/>
            <w:tcBorders>
              <w:top w:val="single" w:sz="4" w:space="0" w:color="auto"/>
            </w:tcBorders>
            <w:shd w:val="clear" w:color="auto" w:fill="FFFFFF" w:themeFill="background1"/>
          </w:tcPr>
          <w:p w14:paraId="6DD60B38" w14:textId="5A835F68" w:rsidR="00E23717" w:rsidRPr="00EA096B" w:rsidRDefault="00D40003" w:rsidP="00E9210D">
            <w:pPr>
              <w:rPr>
                <w:lang w:val="en-US"/>
              </w:rPr>
            </w:pPr>
            <w:r w:rsidRPr="00EA096B">
              <w:rPr>
                <w:lang w:val="en-US"/>
              </w:rPr>
              <w:t>REP-</w:t>
            </w:r>
            <w:r w:rsidR="00F57FFA" w:rsidRPr="00EA096B">
              <w:rPr>
                <w:lang w:val="en-US"/>
              </w:rPr>
              <w:t>URP</w:t>
            </w:r>
            <w:r w:rsidRPr="00EA096B">
              <w:rPr>
                <w:lang w:val="en-US"/>
              </w:rPr>
              <w:t>-</w:t>
            </w:r>
            <w:r w:rsidR="00E9210D" w:rsidRPr="00EA096B">
              <w:rPr>
                <w:lang w:val="en-US"/>
              </w:rPr>
              <w:t>2</w:t>
            </w:r>
          </w:p>
        </w:tc>
      </w:tr>
      <w:tr w:rsidR="00EA096B" w:rsidRPr="00EA096B" w14:paraId="54AD8294" w14:textId="77777777" w:rsidTr="00E23717">
        <w:trPr>
          <w:cantSplit/>
        </w:trPr>
        <w:tc>
          <w:tcPr>
            <w:tcW w:w="2160" w:type="dxa"/>
            <w:tcBorders>
              <w:bottom w:val="single" w:sz="4" w:space="0" w:color="auto"/>
            </w:tcBorders>
          </w:tcPr>
          <w:p w14:paraId="178DBC5E" w14:textId="28E69BA5" w:rsidR="00E23717" w:rsidRPr="00EA096B" w:rsidRDefault="00FB352D" w:rsidP="006922D6">
            <w:pPr>
              <w:ind w:left="-40"/>
              <w:rPr>
                <w:b/>
                <w:lang w:val="en-US"/>
              </w:rPr>
            </w:pPr>
            <w:r w:rsidRPr="00EA096B">
              <w:rPr>
                <w:b/>
                <w:lang w:val="en-US"/>
              </w:rPr>
              <w:t>Revi</w:t>
            </w:r>
            <w:r w:rsidR="006922D6" w:rsidRPr="00EA096B">
              <w:rPr>
                <w:b/>
                <w:lang w:val="en-US"/>
              </w:rPr>
              <w:t>sion</w:t>
            </w:r>
            <w:r w:rsidR="00E23717" w:rsidRPr="00EA096B">
              <w:rPr>
                <w:b/>
                <w:lang w:val="en-US"/>
              </w:rPr>
              <w:t>:</w:t>
            </w:r>
          </w:p>
        </w:tc>
        <w:tc>
          <w:tcPr>
            <w:tcW w:w="7371" w:type="dxa"/>
            <w:tcBorders>
              <w:bottom w:val="single" w:sz="4" w:space="0" w:color="auto"/>
            </w:tcBorders>
            <w:shd w:val="clear" w:color="auto" w:fill="FFFFFF" w:themeFill="background1"/>
          </w:tcPr>
          <w:p w14:paraId="33801B8B" w14:textId="5F9D55FB" w:rsidR="00E23717" w:rsidRPr="00EA096B" w:rsidRDefault="003F07F0" w:rsidP="00E23717">
            <w:pPr>
              <w:rPr>
                <w:lang w:val="en-US"/>
              </w:rPr>
            </w:pPr>
            <w:r w:rsidRPr="00EA096B">
              <w:rPr>
                <w:lang w:val="en-US"/>
              </w:rPr>
              <w:t>02</w:t>
            </w:r>
          </w:p>
        </w:tc>
      </w:tr>
    </w:tbl>
    <w:p w14:paraId="1F7754DD" w14:textId="77777777" w:rsidR="00E23717" w:rsidRPr="00EA096B" w:rsidRDefault="00E23717" w:rsidP="00E23717">
      <w:pPr>
        <w:spacing w:before="0" w:line="280" w:lineRule="atLeast"/>
        <w:rPr>
          <w:b/>
          <w:sz w:val="36"/>
          <w:szCs w:val="36"/>
          <w:lang w:val="en-US"/>
        </w:rPr>
      </w:pPr>
    </w:p>
    <w:p w14:paraId="3736DD3B" w14:textId="33DD9CB5" w:rsidR="00E23555" w:rsidRPr="00EA096B" w:rsidRDefault="00E23555">
      <w:pPr>
        <w:spacing w:before="0" w:after="160" w:line="259" w:lineRule="auto"/>
        <w:jc w:val="left"/>
        <w:rPr>
          <w:b/>
          <w:sz w:val="36"/>
          <w:szCs w:val="36"/>
          <w:lang w:val="en-US"/>
        </w:rPr>
      </w:pPr>
      <w:r w:rsidRPr="00EA096B">
        <w:rPr>
          <w:b/>
          <w:sz w:val="36"/>
          <w:szCs w:val="36"/>
          <w:lang w:val="en-US"/>
        </w:rPr>
        <w:br w:type="page"/>
      </w:r>
    </w:p>
    <w:p w14:paraId="524CA136" w14:textId="77777777" w:rsidR="00F6006F" w:rsidRPr="00EA096B" w:rsidRDefault="00F6006F" w:rsidP="00FB352D">
      <w:pPr>
        <w:pStyle w:val="AltBilgi"/>
        <w:rPr>
          <w:b/>
          <w:sz w:val="36"/>
          <w:szCs w:val="36"/>
          <w:lang w:val="en-US"/>
        </w:rPr>
      </w:pPr>
    </w:p>
    <w:p w14:paraId="7851CC1F" w14:textId="0775EE89" w:rsidR="00FB352D" w:rsidRPr="00EA096B" w:rsidRDefault="00FB352D" w:rsidP="00FB352D">
      <w:pPr>
        <w:pStyle w:val="AltBilgi"/>
        <w:rPr>
          <w:b/>
          <w:sz w:val="36"/>
          <w:szCs w:val="36"/>
          <w:lang w:val="en-US"/>
        </w:rPr>
      </w:pPr>
      <w:r w:rsidRPr="00EA096B">
        <w:rPr>
          <w:b/>
          <w:sz w:val="36"/>
          <w:szCs w:val="36"/>
          <w:lang w:val="en-US"/>
        </w:rPr>
        <w:t>Revi</w:t>
      </w:r>
      <w:r w:rsidR="006922D6" w:rsidRPr="00EA096B">
        <w:rPr>
          <w:b/>
          <w:sz w:val="36"/>
          <w:szCs w:val="36"/>
          <w:lang w:val="en-US"/>
        </w:rPr>
        <w:t>sion History</w:t>
      </w:r>
    </w:p>
    <w:p w14:paraId="7510CBCD" w14:textId="77777777" w:rsidR="00FB352D" w:rsidRPr="00EA096B" w:rsidRDefault="00FB352D" w:rsidP="00FB352D">
      <w:pPr>
        <w:rPr>
          <w:lang w:val="en-US"/>
        </w:rPr>
      </w:pPr>
    </w:p>
    <w:tbl>
      <w:tblPr>
        <w:tblW w:w="98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1"/>
        <w:gridCol w:w="1684"/>
        <w:gridCol w:w="1684"/>
        <w:gridCol w:w="1684"/>
        <w:gridCol w:w="1685"/>
        <w:gridCol w:w="2450"/>
      </w:tblGrid>
      <w:tr w:rsidR="00EA096B" w:rsidRPr="00EA096B" w14:paraId="12B86983" w14:textId="77777777" w:rsidTr="00F6006F">
        <w:trPr>
          <w:trHeight w:val="597"/>
        </w:trPr>
        <w:tc>
          <w:tcPr>
            <w:tcW w:w="631" w:type="dxa"/>
            <w:vAlign w:val="center"/>
          </w:tcPr>
          <w:p w14:paraId="20677222" w14:textId="5420ABF7" w:rsidR="006922D6" w:rsidRPr="00EA096B" w:rsidRDefault="006922D6" w:rsidP="00F6006F">
            <w:pPr>
              <w:pStyle w:val="TableTitle"/>
              <w:jc w:val="left"/>
              <w:rPr>
                <w:color w:val="auto"/>
                <w:szCs w:val="20"/>
                <w:lang w:val="en-US"/>
              </w:rPr>
            </w:pPr>
            <w:r w:rsidRPr="00EA096B">
              <w:rPr>
                <w:color w:val="auto"/>
                <w:szCs w:val="20"/>
                <w:lang w:val="en-US"/>
              </w:rPr>
              <w:t>Rev</w:t>
            </w:r>
          </w:p>
        </w:tc>
        <w:tc>
          <w:tcPr>
            <w:tcW w:w="1684" w:type="dxa"/>
            <w:vAlign w:val="center"/>
          </w:tcPr>
          <w:p w14:paraId="3B92432A" w14:textId="273D8FD3" w:rsidR="006922D6" w:rsidRPr="00EA096B" w:rsidRDefault="006922D6" w:rsidP="00F6006F">
            <w:pPr>
              <w:pStyle w:val="TableTitle"/>
              <w:jc w:val="left"/>
              <w:rPr>
                <w:color w:val="auto"/>
                <w:szCs w:val="20"/>
                <w:lang w:val="en-US"/>
              </w:rPr>
            </w:pPr>
            <w:r w:rsidRPr="00EA096B">
              <w:rPr>
                <w:color w:val="auto"/>
                <w:szCs w:val="20"/>
                <w:lang w:val="en-US"/>
              </w:rPr>
              <w:t>Date of Issue</w:t>
            </w:r>
          </w:p>
        </w:tc>
        <w:tc>
          <w:tcPr>
            <w:tcW w:w="1684" w:type="dxa"/>
            <w:vAlign w:val="center"/>
          </w:tcPr>
          <w:p w14:paraId="752780AA" w14:textId="02D8024D" w:rsidR="006922D6" w:rsidRPr="00EA096B" w:rsidRDefault="006922D6" w:rsidP="00F6006F">
            <w:pPr>
              <w:pStyle w:val="TableTitle"/>
              <w:jc w:val="left"/>
              <w:rPr>
                <w:color w:val="auto"/>
                <w:szCs w:val="20"/>
                <w:lang w:val="en-US"/>
              </w:rPr>
            </w:pPr>
            <w:r w:rsidRPr="00EA096B">
              <w:rPr>
                <w:color w:val="auto"/>
                <w:szCs w:val="20"/>
                <w:lang w:val="en-US"/>
              </w:rPr>
              <w:t>Prepared by</w:t>
            </w:r>
          </w:p>
        </w:tc>
        <w:tc>
          <w:tcPr>
            <w:tcW w:w="1684" w:type="dxa"/>
            <w:vAlign w:val="center"/>
          </w:tcPr>
          <w:p w14:paraId="077FF4DE" w14:textId="3D86DA0A" w:rsidR="006922D6" w:rsidRPr="00EA096B" w:rsidRDefault="006922D6" w:rsidP="00F6006F">
            <w:pPr>
              <w:pStyle w:val="TableTitle"/>
              <w:jc w:val="left"/>
              <w:rPr>
                <w:color w:val="auto"/>
                <w:szCs w:val="20"/>
                <w:lang w:val="en-US"/>
              </w:rPr>
            </w:pPr>
            <w:r w:rsidRPr="00EA096B">
              <w:rPr>
                <w:color w:val="auto"/>
                <w:szCs w:val="20"/>
                <w:lang w:val="en-US"/>
              </w:rPr>
              <w:t>Checked by</w:t>
            </w:r>
          </w:p>
        </w:tc>
        <w:tc>
          <w:tcPr>
            <w:tcW w:w="1685" w:type="dxa"/>
            <w:vAlign w:val="center"/>
          </w:tcPr>
          <w:p w14:paraId="52E1ACE8" w14:textId="1580C592" w:rsidR="006922D6" w:rsidRPr="00EA096B" w:rsidRDefault="006922D6" w:rsidP="00F6006F">
            <w:pPr>
              <w:pStyle w:val="TableTitle"/>
              <w:jc w:val="left"/>
              <w:rPr>
                <w:color w:val="auto"/>
                <w:szCs w:val="20"/>
                <w:lang w:val="en-US"/>
              </w:rPr>
            </w:pPr>
            <w:r w:rsidRPr="00EA096B">
              <w:rPr>
                <w:color w:val="auto"/>
                <w:szCs w:val="20"/>
                <w:lang w:val="en-US"/>
              </w:rPr>
              <w:t>Approved by</w:t>
            </w:r>
          </w:p>
        </w:tc>
        <w:tc>
          <w:tcPr>
            <w:tcW w:w="2450" w:type="dxa"/>
            <w:vAlign w:val="center"/>
          </w:tcPr>
          <w:p w14:paraId="36B32C54" w14:textId="08030151" w:rsidR="006922D6" w:rsidRPr="00EA096B" w:rsidRDefault="006922D6" w:rsidP="00F6006F">
            <w:pPr>
              <w:pStyle w:val="TableTitle"/>
              <w:jc w:val="left"/>
              <w:rPr>
                <w:color w:val="auto"/>
                <w:szCs w:val="20"/>
                <w:lang w:val="en-US"/>
              </w:rPr>
            </w:pPr>
            <w:r w:rsidRPr="00EA096B">
              <w:rPr>
                <w:color w:val="auto"/>
                <w:szCs w:val="20"/>
                <w:lang w:val="en-US"/>
              </w:rPr>
              <w:t>Description of Change</w:t>
            </w:r>
          </w:p>
        </w:tc>
      </w:tr>
      <w:tr w:rsidR="00EA096B" w:rsidRPr="00EA096B" w14:paraId="6F461B32" w14:textId="77777777" w:rsidTr="00F6006F">
        <w:trPr>
          <w:trHeight w:val="563"/>
        </w:trPr>
        <w:tc>
          <w:tcPr>
            <w:tcW w:w="631" w:type="dxa"/>
            <w:vAlign w:val="center"/>
          </w:tcPr>
          <w:p w14:paraId="47B475A5" w14:textId="2E73238E" w:rsidR="006922D6" w:rsidRPr="00EA096B" w:rsidRDefault="006922D6" w:rsidP="00F6006F">
            <w:pPr>
              <w:pStyle w:val="TableContent"/>
              <w:spacing w:before="0"/>
              <w:jc w:val="left"/>
              <w:rPr>
                <w:lang w:val="en-US"/>
              </w:rPr>
            </w:pPr>
            <w:r w:rsidRPr="00EA096B">
              <w:rPr>
                <w:lang w:val="en-US"/>
              </w:rPr>
              <w:t>01</w:t>
            </w:r>
          </w:p>
        </w:tc>
        <w:tc>
          <w:tcPr>
            <w:tcW w:w="1684" w:type="dxa"/>
            <w:shd w:val="clear" w:color="auto" w:fill="FFFFFF" w:themeFill="background1"/>
            <w:vAlign w:val="center"/>
          </w:tcPr>
          <w:p w14:paraId="7112177A" w14:textId="1B8477D8" w:rsidR="006922D6" w:rsidRPr="00EA096B" w:rsidRDefault="006922D6" w:rsidP="00F6006F">
            <w:pPr>
              <w:pStyle w:val="TableContent"/>
              <w:spacing w:before="0"/>
              <w:jc w:val="left"/>
              <w:rPr>
                <w:lang w:val="en-US"/>
              </w:rPr>
            </w:pPr>
            <w:r w:rsidRPr="00EA096B">
              <w:rPr>
                <w:lang w:val="en-US"/>
              </w:rPr>
              <w:t>06.12.2021</w:t>
            </w:r>
          </w:p>
        </w:tc>
        <w:tc>
          <w:tcPr>
            <w:tcW w:w="1684" w:type="dxa"/>
            <w:vAlign w:val="center"/>
          </w:tcPr>
          <w:p w14:paraId="5E1B89AC" w14:textId="797F2225" w:rsidR="006922D6" w:rsidRPr="00EA096B" w:rsidRDefault="006922D6" w:rsidP="00F6006F">
            <w:pPr>
              <w:pStyle w:val="TableContent"/>
              <w:spacing w:before="0"/>
              <w:jc w:val="left"/>
              <w:rPr>
                <w:lang w:val="en-US"/>
              </w:rPr>
            </w:pPr>
          </w:p>
        </w:tc>
        <w:tc>
          <w:tcPr>
            <w:tcW w:w="1684" w:type="dxa"/>
            <w:vAlign w:val="center"/>
          </w:tcPr>
          <w:p w14:paraId="617D6A1E" w14:textId="5934A48B" w:rsidR="006922D6" w:rsidRPr="00EA096B" w:rsidRDefault="006922D6" w:rsidP="00F6006F">
            <w:pPr>
              <w:pStyle w:val="TableContent"/>
              <w:spacing w:before="0"/>
              <w:jc w:val="left"/>
              <w:rPr>
                <w:lang w:val="en-US"/>
              </w:rPr>
            </w:pPr>
          </w:p>
        </w:tc>
        <w:tc>
          <w:tcPr>
            <w:tcW w:w="1685" w:type="dxa"/>
            <w:vAlign w:val="center"/>
          </w:tcPr>
          <w:p w14:paraId="235CEA8D" w14:textId="6F08827D" w:rsidR="006922D6" w:rsidRPr="00EA096B" w:rsidRDefault="006922D6" w:rsidP="00F6006F">
            <w:pPr>
              <w:pStyle w:val="TableContent"/>
              <w:spacing w:before="0"/>
              <w:jc w:val="left"/>
              <w:rPr>
                <w:lang w:val="en-US"/>
              </w:rPr>
            </w:pPr>
          </w:p>
        </w:tc>
        <w:tc>
          <w:tcPr>
            <w:tcW w:w="2450" w:type="dxa"/>
            <w:vAlign w:val="center"/>
          </w:tcPr>
          <w:p w14:paraId="3E9EDB0B" w14:textId="3503BDAC" w:rsidR="006922D6" w:rsidRPr="00EA096B" w:rsidRDefault="006922D6" w:rsidP="00F6006F">
            <w:pPr>
              <w:pStyle w:val="TableContent"/>
              <w:spacing w:before="0"/>
              <w:jc w:val="left"/>
              <w:rPr>
                <w:lang w:val="en-US"/>
              </w:rPr>
            </w:pPr>
            <w:r w:rsidRPr="00EA096B">
              <w:rPr>
                <w:lang w:val="en-US"/>
              </w:rPr>
              <w:t xml:space="preserve">First </w:t>
            </w:r>
            <w:r w:rsidR="00E23555" w:rsidRPr="00EA096B">
              <w:rPr>
                <w:lang w:val="en-US"/>
              </w:rPr>
              <w:t>submission</w:t>
            </w:r>
          </w:p>
        </w:tc>
      </w:tr>
      <w:tr w:rsidR="00EA096B" w:rsidRPr="00EA096B" w14:paraId="7A64FD8B" w14:textId="77777777" w:rsidTr="00C7244E">
        <w:trPr>
          <w:trHeight w:val="543"/>
        </w:trPr>
        <w:tc>
          <w:tcPr>
            <w:tcW w:w="631" w:type="dxa"/>
            <w:vAlign w:val="center"/>
          </w:tcPr>
          <w:p w14:paraId="6F8E4413" w14:textId="1ABF5F32" w:rsidR="00FB352D" w:rsidRPr="00EA096B" w:rsidRDefault="002D7BB6" w:rsidP="00F6006F">
            <w:pPr>
              <w:pStyle w:val="TableContent"/>
              <w:jc w:val="left"/>
              <w:rPr>
                <w:lang w:val="en-US"/>
              </w:rPr>
            </w:pPr>
            <w:r w:rsidRPr="00EA096B">
              <w:rPr>
                <w:lang w:val="en-US"/>
              </w:rPr>
              <w:t>02</w:t>
            </w:r>
          </w:p>
        </w:tc>
        <w:tc>
          <w:tcPr>
            <w:tcW w:w="1684" w:type="dxa"/>
            <w:vAlign w:val="center"/>
          </w:tcPr>
          <w:p w14:paraId="3FD670EF" w14:textId="77777777" w:rsidR="00FB352D" w:rsidRPr="00EA096B" w:rsidRDefault="002D7BB6" w:rsidP="00F6006F">
            <w:pPr>
              <w:pStyle w:val="TableContent"/>
              <w:jc w:val="left"/>
              <w:rPr>
                <w:lang w:val="en-US"/>
              </w:rPr>
            </w:pPr>
            <w:r w:rsidRPr="00EA096B">
              <w:rPr>
                <w:lang w:val="en-US"/>
              </w:rPr>
              <w:t>29.04.2022</w:t>
            </w:r>
          </w:p>
        </w:tc>
        <w:tc>
          <w:tcPr>
            <w:tcW w:w="1684" w:type="dxa"/>
            <w:vAlign w:val="center"/>
          </w:tcPr>
          <w:p w14:paraId="20B7472F" w14:textId="2393D220" w:rsidR="00FB352D" w:rsidRPr="00EA096B" w:rsidRDefault="00FB352D" w:rsidP="00F6006F">
            <w:pPr>
              <w:pStyle w:val="TableContent"/>
              <w:spacing w:before="0"/>
              <w:jc w:val="left"/>
              <w:rPr>
                <w:lang w:val="en-US"/>
              </w:rPr>
            </w:pPr>
          </w:p>
        </w:tc>
        <w:tc>
          <w:tcPr>
            <w:tcW w:w="1684" w:type="dxa"/>
            <w:vAlign w:val="center"/>
          </w:tcPr>
          <w:p w14:paraId="32329F0E" w14:textId="29FF28BB" w:rsidR="00FB352D" w:rsidRPr="00EA096B" w:rsidRDefault="00FB352D" w:rsidP="00F6006F">
            <w:pPr>
              <w:pStyle w:val="TableContent"/>
              <w:jc w:val="left"/>
              <w:rPr>
                <w:lang w:val="en-US"/>
              </w:rPr>
            </w:pPr>
          </w:p>
        </w:tc>
        <w:tc>
          <w:tcPr>
            <w:tcW w:w="1685" w:type="dxa"/>
            <w:vAlign w:val="center"/>
          </w:tcPr>
          <w:p w14:paraId="5B0CB2C7" w14:textId="6155A74F" w:rsidR="00FB352D" w:rsidRPr="00EA096B" w:rsidRDefault="00FB352D" w:rsidP="00F6006F">
            <w:pPr>
              <w:pStyle w:val="TableContent"/>
              <w:jc w:val="left"/>
              <w:rPr>
                <w:lang w:val="en-US"/>
              </w:rPr>
            </w:pPr>
          </w:p>
        </w:tc>
        <w:tc>
          <w:tcPr>
            <w:tcW w:w="2450" w:type="dxa"/>
            <w:vAlign w:val="center"/>
          </w:tcPr>
          <w:p w14:paraId="11335C34" w14:textId="1A9E9837" w:rsidR="00FB352D" w:rsidRPr="00EA096B" w:rsidRDefault="00E23555" w:rsidP="00F6006F">
            <w:pPr>
              <w:pStyle w:val="TableContent"/>
              <w:jc w:val="left"/>
              <w:rPr>
                <w:lang w:val="en-US"/>
              </w:rPr>
            </w:pPr>
            <w:r w:rsidRPr="00EA096B">
              <w:rPr>
                <w:lang w:val="en-US"/>
              </w:rPr>
              <w:t>Second submission</w:t>
            </w:r>
          </w:p>
        </w:tc>
      </w:tr>
      <w:tr w:rsidR="00F6006F" w:rsidRPr="00EA096B" w14:paraId="56F25025" w14:textId="77777777" w:rsidTr="00F6006F">
        <w:trPr>
          <w:trHeight w:val="372"/>
        </w:trPr>
        <w:tc>
          <w:tcPr>
            <w:tcW w:w="631" w:type="dxa"/>
            <w:vAlign w:val="center"/>
          </w:tcPr>
          <w:p w14:paraId="0B790D43" w14:textId="77777777" w:rsidR="00F6006F" w:rsidRPr="00EA096B" w:rsidRDefault="00F6006F" w:rsidP="00F6006F">
            <w:pPr>
              <w:pStyle w:val="TableContent"/>
              <w:jc w:val="left"/>
              <w:rPr>
                <w:lang w:val="en-US"/>
              </w:rPr>
            </w:pPr>
          </w:p>
        </w:tc>
        <w:tc>
          <w:tcPr>
            <w:tcW w:w="1684" w:type="dxa"/>
            <w:vAlign w:val="center"/>
          </w:tcPr>
          <w:p w14:paraId="3DFE84D4" w14:textId="77777777" w:rsidR="00F6006F" w:rsidRPr="00EA096B" w:rsidRDefault="00F6006F" w:rsidP="00F6006F">
            <w:pPr>
              <w:pStyle w:val="TableContent"/>
              <w:jc w:val="left"/>
              <w:rPr>
                <w:lang w:val="en-US"/>
              </w:rPr>
            </w:pPr>
          </w:p>
        </w:tc>
        <w:tc>
          <w:tcPr>
            <w:tcW w:w="1684" w:type="dxa"/>
            <w:vAlign w:val="center"/>
          </w:tcPr>
          <w:p w14:paraId="683A8969" w14:textId="77777777" w:rsidR="00F6006F" w:rsidRPr="00EA096B" w:rsidRDefault="00F6006F" w:rsidP="00F6006F">
            <w:pPr>
              <w:pStyle w:val="TableContent"/>
              <w:spacing w:before="0"/>
              <w:jc w:val="left"/>
              <w:rPr>
                <w:lang w:val="en-US"/>
              </w:rPr>
            </w:pPr>
          </w:p>
        </w:tc>
        <w:tc>
          <w:tcPr>
            <w:tcW w:w="1684" w:type="dxa"/>
            <w:vAlign w:val="center"/>
          </w:tcPr>
          <w:p w14:paraId="28B67D87" w14:textId="77777777" w:rsidR="00F6006F" w:rsidRPr="00EA096B" w:rsidRDefault="00F6006F" w:rsidP="00F6006F">
            <w:pPr>
              <w:pStyle w:val="TableContent"/>
              <w:jc w:val="left"/>
              <w:rPr>
                <w:lang w:val="en-US"/>
              </w:rPr>
            </w:pPr>
          </w:p>
        </w:tc>
        <w:tc>
          <w:tcPr>
            <w:tcW w:w="1685" w:type="dxa"/>
            <w:vAlign w:val="center"/>
          </w:tcPr>
          <w:p w14:paraId="7BFA6B99" w14:textId="77777777" w:rsidR="00F6006F" w:rsidRPr="00EA096B" w:rsidRDefault="00F6006F" w:rsidP="00F6006F">
            <w:pPr>
              <w:pStyle w:val="TableContent"/>
              <w:jc w:val="left"/>
              <w:rPr>
                <w:lang w:val="en-US"/>
              </w:rPr>
            </w:pPr>
          </w:p>
        </w:tc>
        <w:tc>
          <w:tcPr>
            <w:tcW w:w="2450" w:type="dxa"/>
            <w:vAlign w:val="center"/>
          </w:tcPr>
          <w:p w14:paraId="50FEB854" w14:textId="77777777" w:rsidR="00F6006F" w:rsidRPr="00EA096B" w:rsidDel="00E23555" w:rsidRDefault="00F6006F" w:rsidP="00F6006F">
            <w:pPr>
              <w:pStyle w:val="TableContent"/>
              <w:jc w:val="left"/>
              <w:rPr>
                <w:lang w:val="en-US"/>
              </w:rPr>
            </w:pPr>
          </w:p>
        </w:tc>
      </w:tr>
    </w:tbl>
    <w:p w14:paraId="274BEE28" w14:textId="77777777" w:rsidR="00FB352D" w:rsidRPr="00EA096B" w:rsidRDefault="00FB352D" w:rsidP="00FB352D">
      <w:pPr>
        <w:spacing w:before="0" w:line="280" w:lineRule="atLeast"/>
        <w:rPr>
          <w:b/>
          <w:sz w:val="36"/>
          <w:szCs w:val="36"/>
          <w:lang w:val="en-US"/>
        </w:rPr>
      </w:pPr>
    </w:p>
    <w:p w14:paraId="6A3A3934" w14:textId="77777777" w:rsidR="00F57FFA" w:rsidRPr="00EA096B" w:rsidRDefault="00F57FFA" w:rsidP="00F57FFA">
      <w:pPr>
        <w:rPr>
          <w:sz w:val="36"/>
          <w:szCs w:val="36"/>
          <w:lang w:val="en-US"/>
        </w:rPr>
      </w:pPr>
    </w:p>
    <w:p w14:paraId="4EB10A59" w14:textId="77777777" w:rsidR="00F57FFA" w:rsidRPr="00EA096B" w:rsidRDefault="00F57FFA" w:rsidP="00F57FFA">
      <w:pPr>
        <w:rPr>
          <w:sz w:val="36"/>
          <w:szCs w:val="36"/>
          <w:lang w:val="en-US"/>
        </w:rPr>
      </w:pPr>
    </w:p>
    <w:p w14:paraId="4B78C144" w14:textId="78E6C6EE" w:rsidR="00F57FFA" w:rsidRPr="00EA096B" w:rsidRDefault="00F57FFA" w:rsidP="00F57FFA">
      <w:pPr>
        <w:rPr>
          <w:sz w:val="36"/>
          <w:szCs w:val="36"/>
          <w:lang w:val="en-US"/>
        </w:rPr>
      </w:pPr>
    </w:p>
    <w:p w14:paraId="626EB80B" w14:textId="77777777" w:rsidR="00F57FFA" w:rsidRPr="00EA096B" w:rsidRDefault="00F57FFA" w:rsidP="00F57FFA">
      <w:pPr>
        <w:rPr>
          <w:sz w:val="36"/>
          <w:szCs w:val="36"/>
          <w:lang w:val="en-US"/>
        </w:rPr>
      </w:pPr>
    </w:p>
    <w:p w14:paraId="6761A3C5" w14:textId="389025AC" w:rsidR="00E23717" w:rsidRPr="00EA096B" w:rsidRDefault="00E23717" w:rsidP="00F57FFA">
      <w:pPr>
        <w:tabs>
          <w:tab w:val="left" w:pos="2294"/>
        </w:tabs>
        <w:rPr>
          <w:sz w:val="36"/>
          <w:szCs w:val="36"/>
          <w:lang w:val="en-US"/>
        </w:rPr>
        <w:sectPr w:rsidR="00E23717" w:rsidRPr="00EA096B" w:rsidSect="0072740B">
          <w:headerReference w:type="default" r:id="rId8"/>
          <w:footerReference w:type="default" r:id="rId9"/>
          <w:headerReference w:type="first" r:id="rId10"/>
          <w:footerReference w:type="first" r:id="rId11"/>
          <w:pgSz w:w="11907" w:h="16840" w:code="9"/>
          <w:pgMar w:top="2410" w:right="837" w:bottom="1701" w:left="1134" w:header="1080" w:footer="1134" w:gutter="0"/>
          <w:cols w:space="708"/>
          <w:docGrid w:linePitch="360"/>
        </w:sectPr>
      </w:pPr>
    </w:p>
    <w:p w14:paraId="373C4588" w14:textId="1A4E46A6" w:rsidR="00E23717" w:rsidRPr="00EA096B" w:rsidRDefault="002B3FC5" w:rsidP="00E23717">
      <w:pPr>
        <w:pStyle w:val="T2"/>
        <w:rPr>
          <w:b/>
          <w:sz w:val="36"/>
          <w:lang w:val="en-US"/>
        </w:rPr>
      </w:pPr>
      <w:r w:rsidRPr="00EA096B">
        <w:rPr>
          <w:b/>
          <w:sz w:val="36"/>
          <w:lang w:val="en-US"/>
        </w:rPr>
        <w:lastRenderedPageBreak/>
        <w:t>Table of Contents</w:t>
      </w:r>
    </w:p>
    <w:p w14:paraId="232959DF" w14:textId="25A50A0C" w:rsidR="00241E20" w:rsidRDefault="00E23717">
      <w:pPr>
        <w:pStyle w:val="T1"/>
        <w:rPr>
          <w:rFonts w:asciiTheme="minorHAnsi" w:eastAsiaTheme="minorEastAsia" w:hAnsiTheme="minorHAnsi" w:cstheme="minorBidi"/>
          <w:b w:val="0"/>
          <w:kern w:val="0"/>
          <w:sz w:val="22"/>
          <w:szCs w:val="22"/>
          <w:lang w:eastAsia="ja-JP"/>
        </w:rPr>
      </w:pPr>
      <w:r w:rsidRPr="00EA096B">
        <w:rPr>
          <w:noProof w:val="0"/>
          <w:sz w:val="36"/>
          <w:szCs w:val="36"/>
          <w:lang w:val="en-US"/>
        </w:rPr>
        <w:fldChar w:fldCharType="begin"/>
      </w:r>
      <w:r w:rsidRPr="00EA096B">
        <w:rPr>
          <w:noProof w:val="0"/>
          <w:sz w:val="36"/>
          <w:szCs w:val="36"/>
          <w:lang w:val="en-US"/>
        </w:rPr>
        <w:instrText xml:space="preserve"> TOC \o "1-2" \h \z \u </w:instrText>
      </w:r>
      <w:r w:rsidRPr="00EA096B">
        <w:rPr>
          <w:noProof w:val="0"/>
          <w:sz w:val="36"/>
          <w:szCs w:val="36"/>
          <w:lang w:val="en-US"/>
        </w:rPr>
        <w:fldChar w:fldCharType="separate"/>
      </w:r>
      <w:hyperlink w:anchor="_Toc132802500" w:history="1">
        <w:r w:rsidR="00241E20" w:rsidRPr="008C3362">
          <w:rPr>
            <w:rStyle w:val="Kpr"/>
            <w:lang w:val="en-US"/>
          </w:rPr>
          <w:t>List of Tables</w:t>
        </w:r>
        <w:r w:rsidR="00241E20">
          <w:rPr>
            <w:webHidden/>
          </w:rPr>
          <w:tab/>
        </w:r>
        <w:r w:rsidR="00241E20">
          <w:rPr>
            <w:webHidden/>
          </w:rPr>
          <w:fldChar w:fldCharType="begin"/>
        </w:r>
        <w:r w:rsidR="00241E20">
          <w:rPr>
            <w:webHidden/>
          </w:rPr>
          <w:instrText xml:space="preserve"> PAGEREF _Toc132802500 \h </w:instrText>
        </w:r>
        <w:r w:rsidR="00241E20">
          <w:rPr>
            <w:webHidden/>
          </w:rPr>
        </w:r>
        <w:r w:rsidR="00241E20">
          <w:rPr>
            <w:webHidden/>
          </w:rPr>
          <w:fldChar w:fldCharType="separate"/>
        </w:r>
        <w:r w:rsidR="00241E20">
          <w:rPr>
            <w:webHidden/>
          </w:rPr>
          <w:t>5</w:t>
        </w:r>
        <w:r w:rsidR="00241E20">
          <w:rPr>
            <w:webHidden/>
          </w:rPr>
          <w:fldChar w:fldCharType="end"/>
        </w:r>
      </w:hyperlink>
    </w:p>
    <w:p w14:paraId="046995CF" w14:textId="565605B5" w:rsidR="00241E20" w:rsidRDefault="00353FC6">
      <w:pPr>
        <w:pStyle w:val="T1"/>
        <w:rPr>
          <w:rFonts w:asciiTheme="minorHAnsi" w:eastAsiaTheme="minorEastAsia" w:hAnsiTheme="minorHAnsi" w:cstheme="minorBidi"/>
          <w:b w:val="0"/>
          <w:kern w:val="0"/>
          <w:sz w:val="22"/>
          <w:szCs w:val="22"/>
          <w:lang w:eastAsia="ja-JP"/>
        </w:rPr>
      </w:pPr>
      <w:hyperlink w:anchor="_Toc132802501" w:history="1">
        <w:r w:rsidR="00241E20" w:rsidRPr="008C3362">
          <w:rPr>
            <w:rStyle w:val="Kpr"/>
            <w:lang w:val="en-US"/>
          </w:rPr>
          <w:t>List of Figures</w:t>
        </w:r>
        <w:r w:rsidR="00241E20">
          <w:rPr>
            <w:webHidden/>
          </w:rPr>
          <w:tab/>
        </w:r>
        <w:r w:rsidR="00241E20">
          <w:rPr>
            <w:webHidden/>
          </w:rPr>
          <w:fldChar w:fldCharType="begin"/>
        </w:r>
        <w:r w:rsidR="00241E20">
          <w:rPr>
            <w:webHidden/>
          </w:rPr>
          <w:instrText xml:space="preserve"> PAGEREF _Toc132802501 \h </w:instrText>
        </w:r>
        <w:r w:rsidR="00241E20">
          <w:rPr>
            <w:webHidden/>
          </w:rPr>
        </w:r>
        <w:r w:rsidR="00241E20">
          <w:rPr>
            <w:webHidden/>
          </w:rPr>
          <w:fldChar w:fldCharType="separate"/>
        </w:r>
        <w:r w:rsidR="00241E20">
          <w:rPr>
            <w:webHidden/>
          </w:rPr>
          <w:t>6</w:t>
        </w:r>
        <w:r w:rsidR="00241E20">
          <w:rPr>
            <w:webHidden/>
          </w:rPr>
          <w:fldChar w:fldCharType="end"/>
        </w:r>
      </w:hyperlink>
    </w:p>
    <w:p w14:paraId="61A4D8D9" w14:textId="5C93F227" w:rsidR="00241E20" w:rsidRDefault="00353FC6">
      <w:pPr>
        <w:pStyle w:val="T1"/>
        <w:rPr>
          <w:rFonts w:asciiTheme="minorHAnsi" w:eastAsiaTheme="minorEastAsia" w:hAnsiTheme="minorHAnsi" w:cstheme="minorBidi"/>
          <w:b w:val="0"/>
          <w:kern w:val="0"/>
          <w:sz w:val="22"/>
          <w:szCs w:val="22"/>
          <w:lang w:eastAsia="ja-JP"/>
        </w:rPr>
      </w:pPr>
      <w:hyperlink w:anchor="_Toc132802502" w:history="1">
        <w:r w:rsidR="00241E20" w:rsidRPr="008C3362">
          <w:rPr>
            <w:rStyle w:val="Kpr"/>
            <w:lang w:val="en-US"/>
          </w:rPr>
          <w:t>Definitions, Abbreviations &amp; Acronyms</w:t>
        </w:r>
        <w:r w:rsidR="00241E20">
          <w:rPr>
            <w:webHidden/>
          </w:rPr>
          <w:tab/>
        </w:r>
        <w:r w:rsidR="00241E20">
          <w:rPr>
            <w:webHidden/>
          </w:rPr>
          <w:fldChar w:fldCharType="begin"/>
        </w:r>
        <w:r w:rsidR="00241E20">
          <w:rPr>
            <w:webHidden/>
          </w:rPr>
          <w:instrText xml:space="preserve"> PAGEREF _Toc132802502 \h </w:instrText>
        </w:r>
        <w:r w:rsidR="00241E20">
          <w:rPr>
            <w:webHidden/>
          </w:rPr>
        </w:r>
        <w:r w:rsidR="00241E20">
          <w:rPr>
            <w:webHidden/>
          </w:rPr>
          <w:fldChar w:fldCharType="separate"/>
        </w:r>
        <w:r w:rsidR="00241E20">
          <w:rPr>
            <w:webHidden/>
          </w:rPr>
          <w:t>7</w:t>
        </w:r>
        <w:r w:rsidR="00241E20">
          <w:rPr>
            <w:webHidden/>
          </w:rPr>
          <w:fldChar w:fldCharType="end"/>
        </w:r>
      </w:hyperlink>
    </w:p>
    <w:p w14:paraId="0C1FF4F2" w14:textId="455524FB" w:rsidR="00241E20" w:rsidRDefault="00353FC6">
      <w:pPr>
        <w:pStyle w:val="T1"/>
        <w:rPr>
          <w:rFonts w:asciiTheme="minorHAnsi" w:eastAsiaTheme="minorEastAsia" w:hAnsiTheme="minorHAnsi" w:cstheme="minorBidi"/>
          <w:b w:val="0"/>
          <w:kern w:val="0"/>
          <w:sz w:val="22"/>
          <w:szCs w:val="22"/>
          <w:lang w:eastAsia="ja-JP"/>
        </w:rPr>
      </w:pPr>
      <w:hyperlink w:anchor="_Toc132802503" w:history="1">
        <w:r w:rsidR="00241E20" w:rsidRPr="008C3362">
          <w:rPr>
            <w:rStyle w:val="Kpr"/>
            <w:lang w:val="en-US"/>
          </w:rPr>
          <w:t>Executive Summary</w:t>
        </w:r>
        <w:r w:rsidR="00241E20">
          <w:rPr>
            <w:webHidden/>
          </w:rPr>
          <w:tab/>
        </w:r>
        <w:r w:rsidR="00241E20">
          <w:rPr>
            <w:webHidden/>
          </w:rPr>
          <w:fldChar w:fldCharType="begin"/>
        </w:r>
        <w:r w:rsidR="00241E20">
          <w:rPr>
            <w:webHidden/>
          </w:rPr>
          <w:instrText xml:space="preserve"> PAGEREF _Toc132802503 \h </w:instrText>
        </w:r>
        <w:r w:rsidR="00241E20">
          <w:rPr>
            <w:webHidden/>
          </w:rPr>
        </w:r>
        <w:r w:rsidR="00241E20">
          <w:rPr>
            <w:webHidden/>
          </w:rPr>
          <w:fldChar w:fldCharType="separate"/>
        </w:r>
        <w:r w:rsidR="00241E20">
          <w:rPr>
            <w:webHidden/>
          </w:rPr>
          <w:t>8</w:t>
        </w:r>
        <w:r w:rsidR="00241E20">
          <w:rPr>
            <w:webHidden/>
          </w:rPr>
          <w:fldChar w:fldCharType="end"/>
        </w:r>
      </w:hyperlink>
    </w:p>
    <w:p w14:paraId="4104A1E9" w14:textId="77ED6046" w:rsidR="00241E20" w:rsidRDefault="00353FC6">
      <w:pPr>
        <w:pStyle w:val="T1"/>
        <w:rPr>
          <w:rFonts w:asciiTheme="minorHAnsi" w:eastAsiaTheme="minorEastAsia" w:hAnsiTheme="minorHAnsi" w:cstheme="minorBidi"/>
          <w:b w:val="0"/>
          <w:kern w:val="0"/>
          <w:sz w:val="22"/>
          <w:szCs w:val="22"/>
          <w:lang w:eastAsia="ja-JP"/>
        </w:rPr>
      </w:pPr>
      <w:hyperlink w:anchor="_Toc132802504" w:history="1">
        <w:r w:rsidR="00241E20" w:rsidRPr="008C3362">
          <w:rPr>
            <w:rStyle w:val="Kpr"/>
            <w:lang w:val="en-US"/>
          </w:rPr>
          <w:t>1</w:t>
        </w:r>
        <w:r w:rsidR="00241E20">
          <w:rPr>
            <w:rFonts w:asciiTheme="minorHAnsi" w:eastAsiaTheme="minorEastAsia" w:hAnsiTheme="minorHAnsi" w:cstheme="minorBidi"/>
            <w:b w:val="0"/>
            <w:kern w:val="0"/>
            <w:sz w:val="22"/>
            <w:szCs w:val="22"/>
            <w:lang w:eastAsia="ja-JP"/>
          </w:rPr>
          <w:tab/>
        </w:r>
        <w:r w:rsidR="00241E20" w:rsidRPr="008C3362">
          <w:rPr>
            <w:rStyle w:val="Kpr"/>
            <w:lang w:val="en-US"/>
          </w:rPr>
          <w:t>Introduction</w:t>
        </w:r>
        <w:r w:rsidR="00241E20">
          <w:rPr>
            <w:webHidden/>
          </w:rPr>
          <w:tab/>
        </w:r>
        <w:r w:rsidR="00241E20">
          <w:rPr>
            <w:webHidden/>
          </w:rPr>
          <w:fldChar w:fldCharType="begin"/>
        </w:r>
        <w:r w:rsidR="00241E20">
          <w:rPr>
            <w:webHidden/>
          </w:rPr>
          <w:instrText xml:space="preserve"> PAGEREF _Toc132802504 \h </w:instrText>
        </w:r>
        <w:r w:rsidR="00241E20">
          <w:rPr>
            <w:webHidden/>
          </w:rPr>
        </w:r>
        <w:r w:rsidR="00241E20">
          <w:rPr>
            <w:webHidden/>
          </w:rPr>
          <w:fldChar w:fldCharType="separate"/>
        </w:r>
        <w:r w:rsidR="00241E20">
          <w:rPr>
            <w:webHidden/>
          </w:rPr>
          <w:t>9</w:t>
        </w:r>
        <w:r w:rsidR="00241E20">
          <w:rPr>
            <w:webHidden/>
          </w:rPr>
          <w:fldChar w:fldCharType="end"/>
        </w:r>
      </w:hyperlink>
    </w:p>
    <w:p w14:paraId="69C431BF" w14:textId="4181A9E6" w:rsidR="00241E20" w:rsidRDefault="00353FC6">
      <w:pPr>
        <w:pStyle w:val="T2"/>
        <w:rPr>
          <w:rFonts w:asciiTheme="minorHAnsi" w:eastAsiaTheme="minorEastAsia" w:hAnsiTheme="minorHAnsi" w:cstheme="minorBidi"/>
          <w:noProof/>
          <w:kern w:val="0"/>
          <w:sz w:val="22"/>
          <w:lang w:eastAsia="ja-JP"/>
        </w:rPr>
      </w:pPr>
      <w:hyperlink w:anchor="_Toc132802505" w:history="1">
        <w:r w:rsidR="00241E20" w:rsidRPr="008C3362">
          <w:rPr>
            <w:rStyle w:val="Kpr"/>
            <w:noProof/>
            <w:lang w:val="en-US"/>
          </w:rPr>
          <w:t>1.1</w:t>
        </w:r>
        <w:r w:rsidR="00241E20">
          <w:rPr>
            <w:rFonts w:asciiTheme="minorHAnsi" w:eastAsiaTheme="minorEastAsia" w:hAnsiTheme="minorHAnsi" w:cstheme="minorBidi"/>
            <w:noProof/>
            <w:kern w:val="0"/>
            <w:sz w:val="22"/>
            <w:lang w:eastAsia="ja-JP"/>
          </w:rPr>
          <w:tab/>
        </w:r>
        <w:r w:rsidR="00241E20" w:rsidRPr="008C3362">
          <w:rPr>
            <w:rStyle w:val="Kpr"/>
            <w:noProof/>
            <w:lang w:val="en-US"/>
          </w:rPr>
          <w:t>Project Overview</w:t>
        </w:r>
        <w:r w:rsidR="00241E20">
          <w:rPr>
            <w:noProof/>
            <w:webHidden/>
          </w:rPr>
          <w:tab/>
        </w:r>
        <w:r w:rsidR="00241E20">
          <w:rPr>
            <w:noProof/>
            <w:webHidden/>
          </w:rPr>
          <w:fldChar w:fldCharType="begin"/>
        </w:r>
        <w:r w:rsidR="00241E20">
          <w:rPr>
            <w:noProof/>
            <w:webHidden/>
          </w:rPr>
          <w:instrText xml:space="preserve"> PAGEREF _Toc132802505 \h </w:instrText>
        </w:r>
        <w:r w:rsidR="00241E20">
          <w:rPr>
            <w:noProof/>
            <w:webHidden/>
          </w:rPr>
        </w:r>
        <w:r w:rsidR="00241E20">
          <w:rPr>
            <w:noProof/>
            <w:webHidden/>
          </w:rPr>
          <w:fldChar w:fldCharType="separate"/>
        </w:r>
        <w:r w:rsidR="00241E20">
          <w:rPr>
            <w:noProof/>
            <w:webHidden/>
          </w:rPr>
          <w:t>9</w:t>
        </w:r>
        <w:r w:rsidR="00241E20">
          <w:rPr>
            <w:noProof/>
            <w:webHidden/>
          </w:rPr>
          <w:fldChar w:fldCharType="end"/>
        </w:r>
      </w:hyperlink>
    </w:p>
    <w:p w14:paraId="26B55EE1" w14:textId="3CCB040D" w:rsidR="00241E20" w:rsidRDefault="00353FC6">
      <w:pPr>
        <w:pStyle w:val="T2"/>
        <w:rPr>
          <w:rFonts w:asciiTheme="minorHAnsi" w:eastAsiaTheme="minorEastAsia" w:hAnsiTheme="minorHAnsi" w:cstheme="minorBidi"/>
          <w:noProof/>
          <w:kern w:val="0"/>
          <w:sz w:val="22"/>
          <w:lang w:eastAsia="ja-JP"/>
        </w:rPr>
      </w:pPr>
      <w:hyperlink w:anchor="_Toc132802506" w:history="1">
        <w:r w:rsidR="00241E20" w:rsidRPr="008C3362">
          <w:rPr>
            <w:rStyle w:val="Kpr"/>
            <w:noProof/>
            <w:lang w:val="en-US"/>
          </w:rPr>
          <w:t>1.2</w:t>
        </w:r>
        <w:r w:rsidR="00241E20">
          <w:rPr>
            <w:rFonts w:asciiTheme="minorHAnsi" w:eastAsiaTheme="minorEastAsia" w:hAnsiTheme="minorHAnsi" w:cstheme="minorBidi"/>
            <w:noProof/>
            <w:kern w:val="0"/>
            <w:sz w:val="22"/>
            <w:lang w:eastAsia="ja-JP"/>
          </w:rPr>
          <w:tab/>
        </w:r>
        <w:r w:rsidR="00241E20" w:rsidRPr="008C3362">
          <w:rPr>
            <w:rStyle w:val="Kpr"/>
            <w:noProof/>
            <w:lang w:val="en-US"/>
          </w:rPr>
          <w:t>Purpose and objectives of SEP</w:t>
        </w:r>
        <w:r w:rsidR="00241E20">
          <w:rPr>
            <w:noProof/>
            <w:webHidden/>
          </w:rPr>
          <w:tab/>
        </w:r>
        <w:r w:rsidR="00241E20">
          <w:rPr>
            <w:noProof/>
            <w:webHidden/>
          </w:rPr>
          <w:fldChar w:fldCharType="begin"/>
        </w:r>
        <w:r w:rsidR="00241E20">
          <w:rPr>
            <w:noProof/>
            <w:webHidden/>
          </w:rPr>
          <w:instrText xml:space="preserve"> PAGEREF _Toc132802506 \h </w:instrText>
        </w:r>
        <w:r w:rsidR="00241E20">
          <w:rPr>
            <w:noProof/>
            <w:webHidden/>
          </w:rPr>
        </w:r>
        <w:r w:rsidR="00241E20">
          <w:rPr>
            <w:noProof/>
            <w:webHidden/>
          </w:rPr>
          <w:fldChar w:fldCharType="separate"/>
        </w:r>
        <w:r w:rsidR="00241E20">
          <w:rPr>
            <w:noProof/>
            <w:webHidden/>
          </w:rPr>
          <w:t>14</w:t>
        </w:r>
        <w:r w:rsidR="00241E20">
          <w:rPr>
            <w:noProof/>
            <w:webHidden/>
          </w:rPr>
          <w:fldChar w:fldCharType="end"/>
        </w:r>
      </w:hyperlink>
    </w:p>
    <w:p w14:paraId="1705A632" w14:textId="085DE543" w:rsidR="00241E20" w:rsidRDefault="00353FC6">
      <w:pPr>
        <w:pStyle w:val="T1"/>
        <w:rPr>
          <w:rFonts w:asciiTheme="minorHAnsi" w:eastAsiaTheme="minorEastAsia" w:hAnsiTheme="minorHAnsi" w:cstheme="minorBidi"/>
          <w:b w:val="0"/>
          <w:kern w:val="0"/>
          <w:sz w:val="22"/>
          <w:szCs w:val="22"/>
          <w:lang w:eastAsia="ja-JP"/>
        </w:rPr>
      </w:pPr>
      <w:hyperlink w:anchor="_Toc132802507" w:history="1">
        <w:r w:rsidR="00241E20" w:rsidRPr="008C3362">
          <w:rPr>
            <w:rStyle w:val="Kpr"/>
            <w:lang w:val="en-US"/>
          </w:rPr>
          <w:t>2</w:t>
        </w:r>
        <w:r w:rsidR="00241E20">
          <w:rPr>
            <w:rFonts w:asciiTheme="minorHAnsi" w:eastAsiaTheme="minorEastAsia" w:hAnsiTheme="minorHAnsi" w:cstheme="minorBidi"/>
            <w:b w:val="0"/>
            <w:kern w:val="0"/>
            <w:sz w:val="22"/>
            <w:szCs w:val="22"/>
            <w:lang w:eastAsia="ja-JP"/>
          </w:rPr>
          <w:tab/>
        </w:r>
        <w:r w:rsidR="00241E20" w:rsidRPr="008C3362">
          <w:rPr>
            <w:rStyle w:val="Kpr"/>
            <w:lang w:val="en-US"/>
          </w:rPr>
          <w:t>Regulations &amp; Requirements</w:t>
        </w:r>
        <w:r w:rsidR="00241E20">
          <w:rPr>
            <w:webHidden/>
          </w:rPr>
          <w:tab/>
        </w:r>
        <w:r w:rsidR="00241E20">
          <w:rPr>
            <w:webHidden/>
          </w:rPr>
          <w:fldChar w:fldCharType="begin"/>
        </w:r>
        <w:r w:rsidR="00241E20">
          <w:rPr>
            <w:webHidden/>
          </w:rPr>
          <w:instrText xml:space="preserve"> PAGEREF _Toc132802507 \h </w:instrText>
        </w:r>
        <w:r w:rsidR="00241E20">
          <w:rPr>
            <w:webHidden/>
          </w:rPr>
        </w:r>
        <w:r w:rsidR="00241E20">
          <w:rPr>
            <w:webHidden/>
          </w:rPr>
          <w:fldChar w:fldCharType="separate"/>
        </w:r>
        <w:r w:rsidR="00241E20">
          <w:rPr>
            <w:webHidden/>
          </w:rPr>
          <w:t>15</w:t>
        </w:r>
        <w:r w:rsidR="00241E20">
          <w:rPr>
            <w:webHidden/>
          </w:rPr>
          <w:fldChar w:fldCharType="end"/>
        </w:r>
      </w:hyperlink>
    </w:p>
    <w:p w14:paraId="4EC59871" w14:textId="33578390" w:rsidR="00241E20" w:rsidRDefault="00353FC6">
      <w:pPr>
        <w:pStyle w:val="T2"/>
        <w:rPr>
          <w:rFonts w:asciiTheme="minorHAnsi" w:eastAsiaTheme="minorEastAsia" w:hAnsiTheme="minorHAnsi" w:cstheme="minorBidi"/>
          <w:noProof/>
          <w:kern w:val="0"/>
          <w:sz w:val="22"/>
          <w:lang w:eastAsia="ja-JP"/>
        </w:rPr>
      </w:pPr>
      <w:hyperlink w:anchor="_Toc132802508" w:history="1">
        <w:r w:rsidR="00241E20" w:rsidRPr="008C3362">
          <w:rPr>
            <w:rStyle w:val="Kpr"/>
            <w:noProof/>
            <w:lang w:val="en-US"/>
          </w:rPr>
          <w:t>2.1</w:t>
        </w:r>
        <w:r w:rsidR="00241E20">
          <w:rPr>
            <w:rFonts w:asciiTheme="minorHAnsi" w:eastAsiaTheme="minorEastAsia" w:hAnsiTheme="minorHAnsi" w:cstheme="minorBidi"/>
            <w:noProof/>
            <w:kern w:val="0"/>
            <w:sz w:val="22"/>
            <w:lang w:eastAsia="ja-JP"/>
          </w:rPr>
          <w:tab/>
        </w:r>
        <w:r w:rsidR="00241E20" w:rsidRPr="008C3362">
          <w:rPr>
            <w:rStyle w:val="Kpr"/>
            <w:noProof/>
            <w:lang w:val="en-US"/>
          </w:rPr>
          <w:t>Turkish Requirements</w:t>
        </w:r>
        <w:r w:rsidR="00241E20">
          <w:rPr>
            <w:noProof/>
            <w:webHidden/>
          </w:rPr>
          <w:tab/>
        </w:r>
        <w:r w:rsidR="00241E20">
          <w:rPr>
            <w:noProof/>
            <w:webHidden/>
          </w:rPr>
          <w:fldChar w:fldCharType="begin"/>
        </w:r>
        <w:r w:rsidR="00241E20">
          <w:rPr>
            <w:noProof/>
            <w:webHidden/>
          </w:rPr>
          <w:instrText xml:space="preserve"> PAGEREF _Toc132802508 \h </w:instrText>
        </w:r>
        <w:r w:rsidR="00241E20">
          <w:rPr>
            <w:noProof/>
            <w:webHidden/>
          </w:rPr>
        </w:r>
        <w:r w:rsidR="00241E20">
          <w:rPr>
            <w:noProof/>
            <w:webHidden/>
          </w:rPr>
          <w:fldChar w:fldCharType="separate"/>
        </w:r>
        <w:r w:rsidR="00241E20">
          <w:rPr>
            <w:noProof/>
            <w:webHidden/>
          </w:rPr>
          <w:t>15</w:t>
        </w:r>
        <w:r w:rsidR="00241E20">
          <w:rPr>
            <w:noProof/>
            <w:webHidden/>
          </w:rPr>
          <w:fldChar w:fldCharType="end"/>
        </w:r>
      </w:hyperlink>
    </w:p>
    <w:p w14:paraId="0D75FD72" w14:textId="53C0D469" w:rsidR="00241E20" w:rsidRDefault="00353FC6">
      <w:pPr>
        <w:pStyle w:val="T2"/>
        <w:rPr>
          <w:rFonts w:asciiTheme="minorHAnsi" w:eastAsiaTheme="minorEastAsia" w:hAnsiTheme="minorHAnsi" w:cstheme="minorBidi"/>
          <w:noProof/>
          <w:kern w:val="0"/>
          <w:sz w:val="22"/>
          <w:lang w:eastAsia="ja-JP"/>
        </w:rPr>
      </w:pPr>
      <w:hyperlink w:anchor="_Toc132802509" w:history="1">
        <w:r w:rsidR="00241E20" w:rsidRPr="008C3362">
          <w:rPr>
            <w:rStyle w:val="Kpr"/>
            <w:noProof/>
            <w:lang w:val="en-US"/>
          </w:rPr>
          <w:t>2.2</w:t>
        </w:r>
        <w:r w:rsidR="00241E20">
          <w:rPr>
            <w:rFonts w:asciiTheme="minorHAnsi" w:eastAsiaTheme="minorEastAsia" w:hAnsiTheme="minorHAnsi" w:cstheme="minorBidi"/>
            <w:noProof/>
            <w:kern w:val="0"/>
            <w:sz w:val="22"/>
            <w:lang w:eastAsia="ja-JP"/>
          </w:rPr>
          <w:tab/>
        </w:r>
        <w:r w:rsidR="00241E20" w:rsidRPr="008C3362">
          <w:rPr>
            <w:rStyle w:val="Kpr"/>
            <w:noProof/>
            <w:lang w:val="en-US"/>
          </w:rPr>
          <w:t>World Bank Requirements</w:t>
        </w:r>
        <w:r w:rsidR="00241E20">
          <w:rPr>
            <w:noProof/>
            <w:webHidden/>
          </w:rPr>
          <w:tab/>
        </w:r>
        <w:r w:rsidR="00241E20">
          <w:rPr>
            <w:noProof/>
            <w:webHidden/>
          </w:rPr>
          <w:fldChar w:fldCharType="begin"/>
        </w:r>
        <w:r w:rsidR="00241E20">
          <w:rPr>
            <w:noProof/>
            <w:webHidden/>
          </w:rPr>
          <w:instrText xml:space="preserve"> PAGEREF _Toc132802509 \h </w:instrText>
        </w:r>
        <w:r w:rsidR="00241E20">
          <w:rPr>
            <w:noProof/>
            <w:webHidden/>
          </w:rPr>
        </w:r>
        <w:r w:rsidR="00241E20">
          <w:rPr>
            <w:noProof/>
            <w:webHidden/>
          </w:rPr>
          <w:fldChar w:fldCharType="separate"/>
        </w:r>
        <w:r w:rsidR="00241E20">
          <w:rPr>
            <w:noProof/>
            <w:webHidden/>
          </w:rPr>
          <w:t>15</w:t>
        </w:r>
        <w:r w:rsidR="00241E20">
          <w:rPr>
            <w:noProof/>
            <w:webHidden/>
          </w:rPr>
          <w:fldChar w:fldCharType="end"/>
        </w:r>
      </w:hyperlink>
    </w:p>
    <w:p w14:paraId="0288C274" w14:textId="4A83274C" w:rsidR="00241E20" w:rsidRDefault="00353FC6">
      <w:pPr>
        <w:pStyle w:val="T1"/>
        <w:rPr>
          <w:rFonts w:asciiTheme="minorHAnsi" w:eastAsiaTheme="minorEastAsia" w:hAnsiTheme="minorHAnsi" w:cstheme="minorBidi"/>
          <w:b w:val="0"/>
          <w:kern w:val="0"/>
          <w:sz w:val="22"/>
          <w:szCs w:val="22"/>
          <w:lang w:eastAsia="ja-JP"/>
        </w:rPr>
      </w:pPr>
      <w:hyperlink w:anchor="_Toc132802510" w:history="1">
        <w:r w:rsidR="00241E20" w:rsidRPr="008C3362">
          <w:rPr>
            <w:rStyle w:val="Kpr"/>
            <w:lang w:val="en-US"/>
          </w:rPr>
          <w:t>3</w:t>
        </w:r>
        <w:r w:rsidR="00241E20">
          <w:rPr>
            <w:rFonts w:asciiTheme="minorHAnsi" w:eastAsiaTheme="minorEastAsia" w:hAnsiTheme="minorHAnsi" w:cstheme="minorBidi"/>
            <w:b w:val="0"/>
            <w:kern w:val="0"/>
            <w:sz w:val="22"/>
            <w:szCs w:val="22"/>
            <w:lang w:eastAsia="ja-JP"/>
          </w:rPr>
          <w:tab/>
        </w:r>
        <w:r w:rsidR="00241E20" w:rsidRPr="008C3362">
          <w:rPr>
            <w:rStyle w:val="Kpr"/>
            <w:lang w:val="en-US"/>
          </w:rPr>
          <w:t>Summary of Previous Stakeholder Engagement Activities</w:t>
        </w:r>
        <w:r w:rsidR="00241E20">
          <w:rPr>
            <w:webHidden/>
          </w:rPr>
          <w:tab/>
        </w:r>
        <w:r w:rsidR="00241E20">
          <w:rPr>
            <w:webHidden/>
          </w:rPr>
          <w:fldChar w:fldCharType="begin"/>
        </w:r>
        <w:r w:rsidR="00241E20">
          <w:rPr>
            <w:webHidden/>
          </w:rPr>
          <w:instrText xml:space="preserve"> PAGEREF _Toc132802510 \h </w:instrText>
        </w:r>
        <w:r w:rsidR="00241E20">
          <w:rPr>
            <w:webHidden/>
          </w:rPr>
        </w:r>
        <w:r w:rsidR="00241E20">
          <w:rPr>
            <w:webHidden/>
          </w:rPr>
          <w:fldChar w:fldCharType="separate"/>
        </w:r>
        <w:r w:rsidR="00241E20">
          <w:rPr>
            <w:webHidden/>
          </w:rPr>
          <w:t>18</w:t>
        </w:r>
        <w:r w:rsidR="00241E20">
          <w:rPr>
            <w:webHidden/>
          </w:rPr>
          <w:fldChar w:fldCharType="end"/>
        </w:r>
      </w:hyperlink>
    </w:p>
    <w:p w14:paraId="53988CEB" w14:textId="703408D1" w:rsidR="00241E20" w:rsidRDefault="00353FC6">
      <w:pPr>
        <w:pStyle w:val="T2"/>
        <w:rPr>
          <w:rFonts w:asciiTheme="minorHAnsi" w:eastAsiaTheme="minorEastAsia" w:hAnsiTheme="minorHAnsi" w:cstheme="minorBidi"/>
          <w:noProof/>
          <w:kern w:val="0"/>
          <w:sz w:val="22"/>
          <w:lang w:eastAsia="ja-JP"/>
        </w:rPr>
      </w:pPr>
      <w:hyperlink w:anchor="_Toc132802511" w:history="1">
        <w:r w:rsidR="00241E20" w:rsidRPr="008C3362">
          <w:rPr>
            <w:rStyle w:val="Kpr"/>
            <w:noProof/>
            <w:lang w:val="en-US"/>
          </w:rPr>
          <w:t>3.1</w:t>
        </w:r>
        <w:r w:rsidR="00241E20">
          <w:rPr>
            <w:rFonts w:asciiTheme="minorHAnsi" w:eastAsiaTheme="minorEastAsia" w:hAnsiTheme="minorHAnsi" w:cstheme="minorBidi"/>
            <w:noProof/>
            <w:kern w:val="0"/>
            <w:sz w:val="22"/>
            <w:lang w:eastAsia="ja-JP"/>
          </w:rPr>
          <w:tab/>
        </w:r>
        <w:r w:rsidR="00241E20" w:rsidRPr="008C3362">
          <w:rPr>
            <w:rStyle w:val="Kpr"/>
            <w:noProof/>
            <w:lang w:val="en-US"/>
          </w:rPr>
          <w:t>Consultations Conducted Prior to SEP</w:t>
        </w:r>
        <w:r w:rsidR="00241E20">
          <w:rPr>
            <w:noProof/>
            <w:webHidden/>
          </w:rPr>
          <w:tab/>
        </w:r>
        <w:r w:rsidR="00241E20">
          <w:rPr>
            <w:noProof/>
            <w:webHidden/>
          </w:rPr>
          <w:fldChar w:fldCharType="begin"/>
        </w:r>
        <w:r w:rsidR="00241E20">
          <w:rPr>
            <w:noProof/>
            <w:webHidden/>
          </w:rPr>
          <w:instrText xml:space="preserve"> PAGEREF _Toc132802511 \h </w:instrText>
        </w:r>
        <w:r w:rsidR="00241E20">
          <w:rPr>
            <w:noProof/>
            <w:webHidden/>
          </w:rPr>
        </w:r>
        <w:r w:rsidR="00241E20">
          <w:rPr>
            <w:noProof/>
            <w:webHidden/>
          </w:rPr>
          <w:fldChar w:fldCharType="separate"/>
        </w:r>
        <w:r w:rsidR="00241E20">
          <w:rPr>
            <w:noProof/>
            <w:webHidden/>
          </w:rPr>
          <w:t>18</w:t>
        </w:r>
        <w:r w:rsidR="00241E20">
          <w:rPr>
            <w:noProof/>
            <w:webHidden/>
          </w:rPr>
          <w:fldChar w:fldCharType="end"/>
        </w:r>
      </w:hyperlink>
    </w:p>
    <w:p w14:paraId="1E62F6BB" w14:textId="59585FC4" w:rsidR="00241E20" w:rsidRDefault="00353FC6">
      <w:pPr>
        <w:pStyle w:val="T2"/>
        <w:rPr>
          <w:rFonts w:asciiTheme="minorHAnsi" w:eastAsiaTheme="minorEastAsia" w:hAnsiTheme="minorHAnsi" w:cstheme="minorBidi"/>
          <w:noProof/>
          <w:kern w:val="0"/>
          <w:sz w:val="22"/>
          <w:lang w:eastAsia="ja-JP"/>
        </w:rPr>
      </w:pPr>
      <w:hyperlink w:anchor="_Toc132802512" w:history="1">
        <w:r w:rsidR="00241E20" w:rsidRPr="008C3362">
          <w:rPr>
            <w:rStyle w:val="Kpr"/>
            <w:noProof/>
            <w:lang w:val="en-US"/>
          </w:rPr>
          <w:t>3.2</w:t>
        </w:r>
        <w:r w:rsidR="00241E20">
          <w:rPr>
            <w:rFonts w:asciiTheme="minorHAnsi" w:eastAsiaTheme="minorEastAsia" w:hAnsiTheme="minorHAnsi" w:cstheme="minorBidi"/>
            <w:noProof/>
            <w:kern w:val="0"/>
            <w:sz w:val="22"/>
            <w:lang w:eastAsia="ja-JP"/>
          </w:rPr>
          <w:tab/>
        </w:r>
        <w:r w:rsidR="00241E20" w:rsidRPr="008C3362">
          <w:rPr>
            <w:rStyle w:val="Kpr"/>
            <w:noProof/>
            <w:lang w:val="en-US"/>
          </w:rPr>
          <w:t>Communications with NGOs</w:t>
        </w:r>
        <w:r w:rsidR="00241E20">
          <w:rPr>
            <w:noProof/>
            <w:webHidden/>
          </w:rPr>
          <w:tab/>
        </w:r>
        <w:r w:rsidR="00241E20">
          <w:rPr>
            <w:noProof/>
            <w:webHidden/>
          </w:rPr>
          <w:fldChar w:fldCharType="begin"/>
        </w:r>
        <w:r w:rsidR="00241E20">
          <w:rPr>
            <w:noProof/>
            <w:webHidden/>
          </w:rPr>
          <w:instrText xml:space="preserve"> PAGEREF _Toc132802512 \h </w:instrText>
        </w:r>
        <w:r w:rsidR="00241E20">
          <w:rPr>
            <w:noProof/>
            <w:webHidden/>
          </w:rPr>
        </w:r>
        <w:r w:rsidR="00241E20">
          <w:rPr>
            <w:noProof/>
            <w:webHidden/>
          </w:rPr>
          <w:fldChar w:fldCharType="separate"/>
        </w:r>
        <w:r w:rsidR="00241E20">
          <w:rPr>
            <w:noProof/>
            <w:webHidden/>
          </w:rPr>
          <w:t>19</w:t>
        </w:r>
        <w:r w:rsidR="00241E20">
          <w:rPr>
            <w:noProof/>
            <w:webHidden/>
          </w:rPr>
          <w:fldChar w:fldCharType="end"/>
        </w:r>
      </w:hyperlink>
    </w:p>
    <w:p w14:paraId="55A028DE" w14:textId="72B64E1D" w:rsidR="00241E20" w:rsidRDefault="00353FC6">
      <w:pPr>
        <w:pStyle w:val="T2"/>
        <w:rPr>
          <w:rFonts w:asciiTheme="minorHAnsi" w:eastAsiaTheme="minorEastAsia" w:hAnsiTheme="minorHAnsi" w:cstheme="minorBidi"/>
          <w:noProof/>
          <w:kern w:val="0"/>
          <w:sz w:val="22"/>
          <w:lang w:eastAsia="ja-JP"/>
        </w:rPr>
      </w:pPr>
      <w:hyperlink w:anchor="_Toc132802513" w:history="1">
        <w:r w:rsidR="00241E20" w:rsidRPr="008C3362">
          <w:rPr>
            <w:rStyle w:val="Kpr"/>
            <w:noProof/>
            <w:lang w:val="en-US"/>
          </w:rPr>
          <w:t>3.3</w:t>
        </w:r>
        <w:r w:rsidR="00241E20">
          <w:rPr>
            <w:rFonts w:asciiTheme="minorHAnsi" w:eastAsiaTheme="minorEastAsia" w:hAnsiTheme="minorHAnsi" w:cstheme="minorBidi"/>
            <w:noProof/>
            <w:kern w:val="0"/>
            <w:sz w:val="22"/>
            <w:lang w:eastAsia="ja-JP"/>
          </w:rPr>
          <w:tab/>
        </w:r>
        <w:r w:rsidR="00241E20" w:rsidRPr="008C3362">
          <w:rPr>
            <w:rStyle w:val="Kpr"/>
            <w:noProof/>
            <w:lang w:val="en-US"/>
          </w:rPr>
          <w:t>Consultation Meetings on Final Drafts of Environmental and Social Documents</w:t>
        </w:r>
        <w:r w:rsidR="00241E20">
          <w:rPr>
            <w:noProof/>
            <w:webHidden/>
          </w:rPr>
          <w:tab/>
        </w:r>
        <w:r w:rsidR="00241E20">
          <w:rPr>
            <w:noProof/>
            <w:webHidden/>
          </w:rPr>
          <w:fldChar w:fldCharType="begin"/>
        </w:r>
        <w:r w:rsidR="00241E20">
          <w:rPr>
            <w:noProof/>
            <w:webHidden/>
          </w:rPr>
          <w:instrText xml:space="preserve"> PAGEREF _Toc132802513 \h </w:instrText>
        </w:r>
        <w:r w:rsidR="00241E20">
          <w:rPr>
            <w:noProof/>
            <w:webHidden/>
          </w:rPr>
        </w:r>
        <w:r w:rsidR="00241E20">
          <w:rPr>
            <w:noProof/>
            <w:webHidden/>
          </w:rPr>
          <w:fldChar w:fldCharType="separate"/>
        </w:r>
        <w:r w:rsidR="00241E20">
          <w:rPr>
            <w:noProof/>
            <w:webHidden/>
          </w:rPr>
          <w:t>19</w:t>
        </w:r>
        <w:r w:rsidR="00241E20">
          <w:rPr>
            <w:noProof/>
            <w:webHidden/>
          </w:rPr>
          <w:fldChar w:fldCharType="end"/>
        </w:r>
      </w:hyperlink>
    </w:p>
    <w:p w14:paraId="7C4CAAAE" w14:textId="16B486EC" w:rsidR="00241E20" w:rsidRDefault="00353FC6">
      <w:pPr>
        <w:pStyle w:val="T1"/>
        <w:rPr>
          <w:rFonts w:asciiTheme="minorHAnsi" w:eastAsiaTheme="minorEastAsia" w:hAnsiTheme="minorHAnsi" w:cstheme="minorBidi"/>
          <w:b w:val="0"/>
          <w:kern w:val="0"/>
          <w:sz w:val="22"/>
          <w:szCs w:val="22"/>
          <w:lang w:eastAsia="ja-JP"/>
        </w:rPr>
      </w:pPr>
      <w:hyperlink w:anchor="_Toc132802514" w:history="1">
        <w:r w:rsidR="00241E20" w:rsidRPr="008C3362">
          <w:rPr>
            <w:rStyle w:val="Kpr"/>
            <w:lang w:val="en-US"/>
          </w:rPr>
          <w:t>4</w:t>
        </w:r>
        <w:r w:rsidR="00241E20">
          <w:rPr>
            <w:rFonts w:asciiTheme="minorHAnsi" w:eastAsiaTheme="minorEastAsia" w:hAnsiTheme="minorHAnsi" w:cstheme="minorBidi"/>
            <w:b w:val="0"/>
            <w:kern w:val="0"/>
            <w:sz w:val="22"/>
            <w:szCs w:val="22"/>
            <w:lang w:eastAsia="ja-JP"/>
          </w:rPr>
          <w:tab/>
        </w:r>
        <w:r w:rsidR="00241E20" w:rsidRPr="008C3362">
          <w:rPr>
            <w:rStyle w:val="Kpr"/>
            <w:lang w:val="en-US"/>
          </w:rPr>
          <w:t>Stakeholder Identification and Analysis</w:t>
        </w:r>
        <w:r w:rsidR="00241E20">
          <w:rPr>
            <w:webHidden/>
          </w:rPr>
          <w:tab/>
        </w:r>
        <w:r w:rsidR="00241E20">
          <w:rPr>
            <w:webHidden/>
          </w:rPr>
          <w:fldChar w:fldCharType="begin"/>
        </w:r>
        <w:r w:rsidR="00241E20">
          <w:rPr>
            <w:webHidden/>
          </w:rPr>
          <w:instrText xml:space="preserve"> PAGEREF _Toc132802514 \h </w:instrText>
        </w:r>
        <w:r w:rsidR="00241E20">
          <w:rPr>
            <w:webHidden/>
          </w:rPr>
        </w:r>
        <w:r w:rsidR="00241E20">
          <w:rPr>
            <w:webHidden/>
          </w:rPr>
          <w:fldChar w:fldCharType="separate"/>
        </w:r>
        <w:r w:rsidR="00241E20">
          <w:rPr>
            <w:webHidden/>
          </w:rPr>
          <w:t>21</w:t>
        </w:r>
        <w:r w:rsidR="00241E20">
          <w:rPr>
            <w:webHidden/>
          </w:rPr>
          <w:fldChar w:fldCharType="end"/>
        </w:r>
      </w:hyperlink>
    </w:p>
    <w:p w14:paraId="243CD3D7" w14:textId="3D3E89E1" w:rsidR="00241E20" w:rsidRDefault="00353FC6">
      <w:pPr>
        <w:pStyle w:val="T2"/>
        <w:rPr>
          <w:rFonts w:asciiTheme="minorHAnsi" w:eastAsiaTheme="minorEastAsia" w:hAnsiTheme="minorHAnsi" w:cstheme="minorBidi"/>
          <w:noProof/>
          <w:kern w:val="0"/>
          <w:sz w:val="22"/>
          <w:lang w:eastAsia="ja-JP"/>
        </w:rPr>
      </w:pPr>
      <w:hyperlink w:anchor="_Toc132802515" w:history="1">
        <w:r w:rsidR="00241E20" w:rsidRPr="008C3362">
          <w:rPr>
            <w:rStyle w:val="Kpr"/>
            <w:noProof/>
            <w:lang w:val="en-US"/>
          </w:rPr>
          <w:t>4.1</w:t>
        </w:r>
        <w:r w:rsidR="00241E20">
          <w:rPr>
            <w:rFonts w:asciiTheme="minorHAnsi" w:eastAsiaTheme="minorEastAsia" w:hAnsiTheme="minorHAnsi" w:cstheme="minorBidi"/>
            <w:noProof/>
            <w:kern w:val="0"/>
            <w:sz w:val="22"/>
            <w:lang w:eastAsia="ja-JP"/>
          </w:rPr>
          <w:tab/>
        </w:r>
        <w:r w:rsidR="00241E20" w:rsidRPr="008C3362">
          <w:rPr>
            <w:rStyle w:val="Kpr"/>
            <w:noProof/>
            <w:lang w:val="en-US"/>
          </w:rPr>
          <w:t>Project-affected Parties</w:t>
        </w:r>
        <w:r w:rsidR="00241E20">
          <w:rPr>
            <w:noProof/>
            <w:webHidden/>
          </w:rPr>
          <w:tab/>
        </w:r>
        <w:r w:rsidR="00241E20">
          <w:rPr>
            <w:noProof/>
            <w:webHidden/>
          </w:rPr>
          <w:fldChar w:fldCharType="begin"/>
        </w:r>
        <w:r w:rsidR="00241E20">
          <w:rPr>
            <w:noProof/>
            <w:webHidden/>
          </w:rPr>
          <w:instrText xml:space="preserve"> PAGEREF _Toc132802515 \h </w:instrText>
        </w:r>
        <w:r w:rsidR="00241E20">
          <w:rPr>
            <w:noProof/>
            <w:webHidden/>
          </w:rPr>
        </w:r>
        <w:r w:rsidR="00241E20">
          <w:rPr>
            <w:noProof/>
            <w:webHidden/>
          </w:rPr>
          <w:fldChar w:fldCharType="separate"/>
        </w:r>
        <w:r w:rsidR="00241E20">
          <w:rPr>
            <w:noProof/>
            <w:webHidden/>
          </w:rPr>
          <w:t>21</w:t>
        </w:r>
        <w:r w:rsidR="00241E20">
          <w:rPr>
            <w:noProof/>
            <w:webHidden/>
          </w:rPr>
          <w:fldChar w:fldCharType="end"/>
        </w:r>
      </w:hyperlink>
    </w:p>
    <w:p w14:paraId="4C97B80B" w14:textId="5FC149FC" w:rsidR="00241E20" w:rsidRDefault="00353FC6">
      <w:pPr>
        <w:pStyle w:val="T2"/>
        <w:rPr>
          <w:rFonts w:asciiTheme="minorHAnsi" w:eastAsiaTheme="minorEastAsia" w:hAnsiTheme="minorHAnsi" w:cstheme="minorBidi"/>
          <w:noProof/>
          <w:kern w:val="0"/>
          <w:sz w:val="22"/>
          <w:lang w:eastAsia="ja-JP"/>
        </w:rPr>
      </w:pPr>
      <w:hyperlink w:anchor="_Toc132802516" w:history="1">
        <w:r w:rsidR="00241E20" w:rsidRPr="008C3362">
          <w:rPr>
            <w:rStyle w:val="Kpr"/>
            <w:noProof/>
            <w:lang w:val="en-US"/>
          </w:rPr>
          <w:t>4.2</w:t>
        </w:r>
        <w:r w:rsidR="00241E20">
          <w:rPr>
            <w:rFonts w:asciiTheme="minorHAnsi" w:eastAsiaTheme="minorEastAsia" w:hAnsiTheme="minorHAnsi" w:cstheme="minorBidi"/>
            <w:noProof/>
            <w:kern w:val="0"/>
            <w:sz w:val="22"/>
            <w:lang w:eastAsia="ja-JP"/>
          </w:rPr>
          <w:tab/>
        </w:r>
        <w:r w:rsidR="00241E20" w:rsidRPr="008C3362">
          <w:rPr>
            <w:rStyle w:val="Kpr"/>
            <w:noProof/>
            <w:lang w:val="en-US"/>
          </w:rPr>
          <w:t>Other Interested Parties</w:t>
        </w:r>
        <w:r w:rsidR="00241E20">
          <w:rPr>
            <w:noProof/>
            <w:webHidden/>
          </w:rPr>
          <w:tab/>
        </w:r>
        <w:r w:rsidR="00241E20">
          <w:rPr>
            <w:noProof/>
            <w:webHidden/>
          </w:rPr>
          <w:fldChar w:fldCharType="begin"/>
        </w:r>
        <w:r w:rsidR="00241E20">
          <w:rPr>
            <w:noProof/>
            <w:webHidden/>
          </w:rPr>
          <w:instrText xml:space="preserve"> PAGEREF _Toc132802516 \h </w:instrText>
        </w:r>
        <w:r w:rsidR="00241E20">
          <w:rPr>
            <w:noProof/>
            <w:webHidden/>
          </w:rPr>
        </w:r>
        <w:r w:rsidR="00241E20">
          <w:rPr>
            <w:noProof/>
            <w:webHidden/>
          </w:rPr>
          <w:fldChar w:fldCharType="separate"/>
        </w:r>
        <w:r w:rsidR="00241E20">
          <w:rPr>
            <w:noProof/>
            <w:webHidden/>
          </w:rPr>
          <w:t>21</w:t>
        </w:r>
        <w:r w:rsidR="00241E20">
          <w:rPr>
            <w:noProof/>
            <w:webHidden/>
          </w:rPr>
          <w:fldChar w:fldCharType="end"/>
        </w:r>
      </w:hyperlink>
    </w:p>
    <w:p w14:paraId="737C6F23" w14:textId="1828212F" w:rsidR="00241E20" w:rsidRDefault="00353FC6">
      <w:pPr>
        <w:pStyle w:val="T2"/>
        <w:rPr>
          <w:rFonts w:asciiTheme="minorHAnsi" w:eastAsiaTheme="minorEastAsia" w:hAnsiTheme="minorHAnsi" w:cstheme="minorBidi"/>
          <w:noProof/>
          <w:kern w:val="0"/>
          <w:sz w:val="22"/>
          <w:lang w:eastAsia="ja-JP"/>
        </w:rPr>
      </w:pPr>
      <w:hyperlink w:anchor="_Toc132802517" w:history="1">
        <w:r w:rsidR="00241E20" w:rsidRPr="008C3362">
          <w:rPr>
            <w:rStyle w:val="Kpr"/>
            <w:noProof/>
            <w:lang w:val="en-US"/>
          </w:rPr>
          <w:t>4.3</w:t>
        </w:r>
        <w:r w:rsidR="00241E20">
          <w:rPr>
            <w:rFonts w:asciiTheme="minorHAnsi" w:eastAsiaTheme="minorEastAsia" w:hAnsiTheme="minorHAnsi" w:cstheme="minorBidi"/>
            <w:noProof/>
            <w:kern w:val="0"/>
            <w:sz w:val="22"/>
            <w:lang w:eastAsia="ja-JP"/>
          </w:rPr>
          <w:tab/>
        </w:r>
        <w:r w:rsidR="00241E20" w:rsidRPr="008C3362">
          <w:rPr>
            <w:rStyle w:val="Kpr"/>
            <w:noProof/>
            <w:lang w:val="en-US"/>
          </w:rPr>
          <w:t>Vulnerable Individuals or Groups</w:t>
        </w:r>
        <w:r w:rsidR="00241E20">
          <w:rPr>
            <w:noProof/>
            <w:webHidden/>
          </w:rPr>
          <w:tab/>
        </w:r>
        <w:r w:rsidR="00241E20">
          <w:rPr>
            <w:noProof/>
            <w:webHidden/>
          </w:rPr>
          <w:fldChar w:fldCharType="begin"/>
        </w:r>
        <w:r w:rsidR="00241E20">
          <w:rPr>
            <w:noProof/>
            <w:webHidden/>
          </w:rPr>
          <w:instrText xml:space="preserve"> PAGEREF _Toc132802517 \h </w:instrText>
        </w:r>
        <w:r w:rsidR="00241E20">
          <w:rPr>
            <w:noProof/>
            <w:webHidden/>
          </w:rPr>
        </w:r>
        <w:r w:rsidR="00241E20">
          <w:rPr>
            <w:noProof/>
            <w:webHidden/>
          </w:rPr>
          <w:fldChar w:fldCharType="separate"/>
        </w:r>
        <w:r w:rsidR="00241E20">
          <w:rPr>
            <w:noProof/>
            <w:webHidden/>
          </w:rPr>
          <w:t>21</w:t>
        </w:r>
        <w:r w:rsidR="00241E20">
          <w:rPr>
            <w:noProof/>
            <w:webHidden/>
          </w:rPr>
          <w:fldChar w:fldCharType="end"/>
        </w:r>
      </w:hyperlink>
    </w:p>
    <w:p w14:paraId="07C07633" w14:textId="6043E65B" w:rsidR="00241E20" w:rsidRDefault="00353FC6">
      <w:pPr>
        <w:pStyle w:val="T2"/>
        <w:rPr>
          <w:rFonts w:asciiTheme="minorHAnsi" w:eastAsiaTheme="minorEastAsia" w:hAnsiTheme="minorHAnsi" w:cstheme="minorBidi"/>
          <w:noProof/>
          <w:kern w:val="0"/>
          <w:sz w:val="22"/>
          <w:lang w:eastAsia="ja-JP"/>
        </w:rPr>
      </w:pPr>
      <w:hyperlink w:anchor="_Toc132802518" w:history="1">
        <w:r w:rsidR="00241E20" w:rsidRPr="008C3362">
          <w:rPr>
            <w:rStyle w:val="Kpr"/>
            <w:noProof/>
            <w:lang w:val="en-US"/>
          </w:rPr>
          <w:t>4.4</w:t>
        </w:r>
        <w:r w:rsidR="00241E20">
          <w:rPr>
            <w:rFonts w:asciiTheme="minorHAnsi" w:eastAsiaTheme="minorEastAsia" w:hAnsiTheme="minorHAnsi" w:cstheme="minorBidi"/>
            <w:noProof/>
            <w:kern w:val="0"/>
            <w:sz w:val="22"/>
            <w:lang w:eastAsia="ja-JP"/>
          </w:rPr>
          <w:tab/>
        </w:r>
        <w:r w:rsidR="00241E20" w:rsidRPr="008C3362">
          <w:rPr>
            <w:rStyle w:val="Kpr"/>
            <w:noProof/>
            <w:lang w:val="en-US"/>
          </w:rPr>
          <w:t>Summary of Stakeholder Interest in and Influence over the Project</w:t>
        </w:r>
        <w:r w:rsidR="00241E20">
          <w:rPr>
            <w:noProof/>
            <w:webHidden/>
          </w:rPr>
          <w:tab/>
        </w:r>
        <w:r w:rsidR="00241E20">
          <w:rPr>
            <w:noProof/>
            <w:webHidden/>
          </w:rPr>
          <w:fldChar w:fldCharType="begin"/>
        </w:r>
        <w:r w:rsidR="00241E20">
          <w:rPr>
            <w:noProof/>
            <w:webHidden/>
          </w:rPr>
          <w:instrText xml:space="preserve"> PAGEREF _Toc132802518 \h </w:instrText>
        </w:r>
        <w:r w:rsidR="00241E20">
          <w:rPr>
            <w:noProof/>
            <w:webHidden/>
          </w:rPr>
        </w:r>
        <w:r w:rsidR="00241E20">
          <w:rPr>
            <w:noProof/>
            <w:webHidden/>
          </w:rPr>
          <w:fldChar w:fldCharType="separate"/>
        </w:r>
        <w:r w:rsidR="00241E20">
          <w:rPr>
            <w:noProof/>
            <w:webHidden/>
          </w:rPr>
          <w:t>23</w:t>
        </w:r>
        <w:r w:rsidR="00241E20">
          <w:rPr>
            <w:noProof/>
            <w:webHidden/>
          </w:rPr>
          <w:fldChar w:fldCharType="end"/>
        </w:r>
      </w:hyperlink>
    </w:p>
    <w:p w14:paraId="7D8325F7" w14:textId="469B363E" w:rsidR="00241E20" w:rsidRDefault="00353FC6">
      <w:pPr>
        <w:pStyle w:val="T1"/>
        <w:rPr>
          <w:rFonts w:asciiTheme="minorHAnsi" w:eastAsiaTheme="minorEastAsia" w:hAnsiTheme="minorHAnsi" w:cstheme="minorBidi"/>
          <w:b w:val="0"/>
          <w:kern w:val="0"/>
          <w:sz w:val="22"/>
          <w:szCs w:val="22"/>
          <w:lang w:eastAsia="ja-JP"/>
        </w:rPr>
      </w:pPr>
      <w:hyperlink w:anchor="_Toc132802519" w:history="1">
        <w:r w:rsidR="00241E20" w:rsidRPr="008C3362">
          <w:rPr>
            <w:rStyle w:val="Kpr"/>
            <w:lang w:val="en-US"/>
          </w:rPr>
          <w:t>5</w:t>
        </w:r>
        <w:r w:rsidR="00241E20">
          <w:rPr>
            <w:rFonts w:asciiTheme="minorHAnsi" w:eastAsiaTheme="minorEastAsia" w:hAnsiTheme="minorHAnsi" w:cstheme="minorBidi"/>
            <w:b w:val="0"/>
            <w:kern w:val="0"/>
            <w:sz w:val="22"/>
            <w:szCs w:val="22"/>
            <w:lang w:eastAsia="ja-JP"/>
          </w:rPr>
          <w:tab/>
        </w:r>
        <w:r w:rsidR="00241E20" w:rsidRPr="008C3362">
          <w:rPr>
            <w:rStyle w:val="Kpr"/>
            <w:lang w:val="en-US"/>
          </w:rPr>
          <w:t>Stakeholder Engagement Program and Methods</w:t>
        </w:r>
        <w:r w:rsidR="00241E20">
          <w:rPr>
            <w:webHidden/>
          </w:rPr>
          <w:tab/>
        </w:r>
        <w:r w:rsidR="00241E20">
          <w:rPr>
            <w:webHidden/>
          </w:rPr>
          <w:fldChar w:fldCharType="begin"/>
        </w:r>
        <w:r w:rsidR="00241E20">
          <w:rPr>
            <w:webHidden/>
          </w:rPr>
          <w:instrText xml:space="preserve"> PAGEREF _Toc132802519 \h </w:instrText>
        </w:r>
        <w:r w:rsidR="00241E20">
          <w:rPr>
            <w:webHidden/>
          </w:rPr>
        </w:r>
        <w:r w:rsidR="00241E20">
          <w:rPr>
            <w:webHidden/>
          </w:rPr>
          <w:fldChar w:fldCharType="separate"/>
        </w:r>
        <w:r w:rsidR="00241E20">
          <w:rPr>
            <w:webHidden/>
          </w:rPr>
          <w:t>31</w:t>
        </w:r>
        <w:r w:rsidR="00241E20">
          <w:rPr>
            <w:webHidden/>
          </w:rPr>
          <w:fldChar w:fldCharType="end"/>
        </w:r>
      </w:hyperlink>
    </w:p>
    <w:p w14:paraId="2B5471B6" w14:textId="6CCD33C2" w:rsidR="00241E20" w:rsidRDefault="00353FC6">
      <w:pPr>
        <w:pStyle w:val="T1"/>
        <w:rPr>
          <w:rFonts w:asciiTheme="minorHAnsi" w:eastAsiaTheme="minorEastAsia" w:hAnsiTheme="minorHAnsi" w:cstheme="minorBidi"/>
          <w:b w:val="0"/>
          <w:kern w:val="0"/>
          <w:sz w:val="22"/>
          <w:szCs w:val="22"/>
          <w:lang w:eastAsia="ja-JP"/>
        </w:rPr>
      </w:pPr>
      <w:hyperlink w:anchor="_Toc132802520" w:history="1">
        <w:r w:rsidR="00241E20" w:rsidRPr="008C3362">
          <w:rPr>
            <w:rStyle w:val="Kpr"/>
            <w:lang w:val="en-US"/>
          </w:rPr>
          <w:t>6</w:t>
        </w:r>
        <w:r w:rsidR="00241E20">
          <w:rPr>
            <w:rFonts w:asciiTheme="minorHAnsi" w:eastAsiaTheme="minorEastAsia" w:hAnsiTheme="minorHAnsi" w:cstheme="minorBidi"/>
            <w:b w:val="0"/>
            <w:kern w:val="0"/>
            <w:sz w:val="22"/>
            <w:szCs w:val="22"/>
            <w:lang w:eastAsia="ja-JP"/>
          </w:rPr>
          <w:tab/>
        </w:r>
        <w:r w:rsidR="00241E20" w:rsidRPr="008C3362">
          <w:rPr>
            <w:rStyle w:val="Kpr"/>
            <w:lang w:val="en-US"/>
          </w:rPr>
          <w:t>Roles &amp; Responsibilities for Stakeholder Engagement Implementation</w:t>
        </w:r>
        <w:r w:rsidR="00241E20">
          <w:rPr>
            <w:webHidden/>
          </w:rPr>
          <w:tab/>
        </w:r>
        <w:r w:rsidR="00241E20">
          <w:rPr>
            <w:webHidden/>
          </w:rPr>
          <w:fldChar w:fldCharType="begin"/>
        </w:r>
        <w:r w:rsidR="00241E20">
          <w:rPr>
            <w:webHidden/>
          </w:rPr>
          <w:instrText xml:space="preserve"> PAGEREF _Toc132802520 \h </w:instrText>
        </w:r>
        <w:r w:rsidR="00241E20">
          <w:rPr>
            <w:webHidden/>
          </w:rPr>
        </w:r>
        <w:r w:rsidR="00241E20">
          <w:rPr>
            <w:webHidden/>
          </w:rPr>
          <w:fldChar w:fldCharType="separate"/>
        </w:r>
        <w:r w:rsidR="00241E20">
          <w:rPr>
            <w:webHidden/>
          </w:rPr>
          <w:t>34</w:t>
        </w:r>
        <w:r w:rsidR="00241E20">
          <w:rPr>
            <w:webHidden/>
          </w:rPr>
          <w:fldChar w:fldCharType="end"/>
        </w:r>
      </w:hyperlink>
    </w:p>
    <w:p w14:paraId="619B2C0E" w14:textId="14B8CD9A" w:rsidR="00241E20" w:rsidRDefault="00353FC6">
      <w:pPr>
        <w:pStyle w:val="T2"/>
        <w:rPr>
          <w:rFonts w:asciiTheme="minorHAnsi" w:eastAsiaTheme="minorEastAsia" w:hAnsiTheme="minorHAnsi" w:cstheme="minorBidi"/>
          <w:noProof/>
          <w:kern w:val="0"/>
          <w:sz w:val="22"/>
          <w:lang w:eastAsia="ja-JP"/>
        </w:rPr>
      </w:pPr>
      <w:hyperlink w:anchor="_Toc132802521" w:history="1">
        <w:r w:rsidR="00241E20" w:rsidRPr="008C3362">
          <w:rPr>
            <w:rStyle w:val="Kpr"/>
            <w:noProof/>
            <w:lang w:val="en-US"/>
          </w:rPr>
          <w:t>6.1</w:t>
        </w:r>
        <w:r w:rsidR="00241E20">
          <w:rPr>
            <w:rFonts w:asciiTheme="minorHAnsi" w:eastAsiaTheme="minorEastAsia" w:hAnsiTheme="minorHAnsi" w:cstheme="minorBidi"/>
            <w:noProof/>
            <w:kern w:val="0"/>
            <w:sz w:val="22"/>
            <w:lang w:eastAsia="ja-JP"/>
          </w:rPr>
          <w:tab/>
        </w:r>
        <w:r w:rsidR="00241E20" w:rsidRPr="008C3362">
          <w:rPr>
            <w:rStyle w:val="Kpr"/>
            <w:noProof/>
            <w:lang w:val="en-US"/>
          </w:rPr>
          <w:t>Implementation Arrangements</w:t>
        </w:r>
        <w:r w:rsidR="00241E20">
          <w:rPr>
            <w:noProof/>
            <w:webHidden/>
          </w:rPr>
          <w:tab/>
        </w:r>
        <w:r w:rsidR="00241E20">
          <w:rPr>
            <w:noProof/>
            <w:webHidden/>
          </w:rPr>
          <w:fldChar w:fldCharType="begin"/>
        </w:r>
        <w:r w:rsidR="00241E20">
          <w:rPr>
            <w:noProof/>
            <w:webHidden/>
          </w:rPr>
          <w:instrText xml:space="preserve"> PAGEREF _Toc132802521 \h </w:instrText>
        </w:r>
        <w:r w:rsidR="00241E20">
          <w:rPr>
            <w:noProof/>
            <w:webHidden/>
          </w:rPr>
        </w:r>
        <w:r w:rsidR="00241E20">
          <w:rPr>
            <w:noProof/>
            <w:webHidden/>
          </w:rPr>
          <w:fldChar w:fldCharType="separate"/>
        </w:r>
        <w:r w:rsidR="00241E20">
          <w:rPr>
            <w:noProof/>
            <w:webHidden/>
          </w:rPr>
          <w:t>34</w:t>
        </w:r>
        <w:r w:rsidR="00241E20">
          <w:rPr>
            <w:noProof/>
            <w:webHidden/>
          </w:rPr>
          <w:fldChar w:fldCharType="end"/>
        </w:r>
      </w:hyperlink>
    </w:p>
    <w:p w14:paraId="18F6063B" w14:textId="2EF666E7" w:rsidR="00241E20" w:rsidRDefault="00353FC6">
      <w:pPr>
        <w:pStyle w:val="T2"/>
        <w:rPr>
          <w:rFonts w:asciiTheme="minorHAnsi" w:eastAsiaTheme="minorEastAsia" w:hAnsiTheme="minorHAnsi" w:cstheme="minorBidi"/>
          <w:noProof/>
          <w:kern w:val="0"/>
          <w:sz w:val="22"/>
          <w:lang w:eastAsia="ja-JP"/>
        </w:rPr>
      </w:pPr>
      <w:hyperlink w:anchor="_Toc132802522" w:history="1">
        <w:r w:rsidR="00241E20" w:rsidRPr="008C3362">
          <w:rPr>
            <w:rStyle w:val="Kpr"/>
            <w:noProof/>
            <w:lang w:val="en-US"/>
          </w:rPr>
          <w:t>6.2</w:t>
        </w:r>
        <w:r w:rsidR="00241E20">
          <w:rPr>
            <w:rFonts w:asciiTheme="minorHAnsi" w:eastAsiaTheme="minorEastAsia" w:hAnsiTheme="minorHAnsi" w:cstheme="minorBidi"/>
            <w:noProof/>
            <w:kern w:val="0"/>
            <w:sz w:val="22"/>
            <w:lang w:eastAsia="ja-JP"/>
          </w:rPr>
          <w:tab/>
        </w:r>
        <w:r w:rsidR="00241E20" w:rsidRPr="008C3362">
          <w:rPr>
            <w:rStyle w:val="Kpr"/>
            <w:noProof/>
            <w:lang w:val="en-US"/>
          </w:rPr>
          <w:t>Timeframe</w:t>
        </w:r>
        <w:r w:rsidR="00241E20">
          <w:rPr>
            <w:noProof/>
            <w:webHidden/>
          </w:rPr>
          <w:tab/>
        </w:r>
        <w:r w:rsidR="00241E20">
          <w:rPr>
            <w:noProof/>
            <w:webHidden/>
          </w:rPr>
          <w:fldChar w:fldCharType="begin"/>
        </w:r>
        <w:r w:rsidR="00241E20">
          <w:rPr>
            <w:noProof/>
            <w:webHidden/>
          </w:rPr>
          <w:instrText xml:space="preserve"> PAGEREF _Toc132802522 \h </w:instrText>
        </w:r>
        <w:r w:rsidR="00241E20">
          <w:rPr>
            <w:noProof/>
            <w:webHidden/>
          </w:rPr>
        </w:r>
        <w:r w:rsidR="00241E20">
          <w:rPr>
            <w:noProof/>
            <w:webHidden/>
          </w:rPr>
          <w:fldChar w:fldCharType="separate"/>
        </w:r>
        <w:r w:rsidR="00241E20">
          <w:rPr>
            <w:noProof/>
            <w:webHidden/>
          </w:rPr>
          <w:t>34</w:t>
        </w:r>
        <w:r w:rsidR="00241E20">
          <w:rPr>
            <w:noProof/>
            <w:webHidden/>
          </w:rPr>
          <w:fldChar w:fldCharType="end"/>
        </w:r>
      </w:hyperlink>
    </w:p>
    <w:p w14:paraId="3159C38D" w14:textId="46406F21" w:rsidR="00241E20" w:rsidRDefault="00353FC6">
      <w:pPr>
        <w:pStyle w:val="T2"/>
        <w:rPr>
          <w:rFonts w:asciiTheme="minorHAnsi" w:eastAsiaTheme="minorEastAsia" w:hAnsiTheme="minorHAnsi" w:cstheme="minorBidi"/>
          <w:noProof/>
          <w:kern w:val="0"/>
          <w:sz w:val="22"/>
          <w:lang w:eastAsia="ja-JP"/>
        </w:rPr>
      </w:pPr>
      <w:hyperlink w:anchor="_Toc132802523" w:history="1">
        <w:r w:rsidR="00241E20" w:rsidRPr="008C3362">
          <w:rPr>
            <w:rStyle w:val="Kpr"/>
            <w:noProof/>
            <w:lang w:val="en-US"/>
          </w:rPr>
          <w:t>6.3</w:t>
        </w:r>
        <w:r w:rsidR="00241E20">
          <w:rPr>
            <w:rFonts w:asciiTheme="minorHAnsi" w:eastAsiaTheme="minorEastAsia" w:hAnsiTheme="minorHAnsi" w:cstheme="minorBidi"/>
            <w:noProof/>
            <w:kern w:val="0"/>
            <w:sz w:val="22"/>
            <w:lang w:eastAsia="ja-JP"/>
          </w:rPr>
          <w:tab/>
        </w:r>
        <w:r w:rsidR="00241E20" w:rsidRPr="008C3362">
          <w:rPr>
            <w:rStyle w:val="Kpr"/>
            <w:noProof/>
            <w:lang w:val="en-US"/>
          </w:rPr>
          <w:t>Roles and Responsibilities</w:t>
        </w:r>
        <w:r w:rsidR="00241E20">
          <w:rPr>
            <w:noProof/>
            <w:webHidden/>
          </w:rPr>
          <w:tab/>
        </w:r>
        <w:r w:rsidR="00241E20">
          <w:rPr>
            <w:noProof/>
            <w:webHidden/>
          </w:rPr>
          <w:fldChar w:fldCharType="begin"/>
        </w:r>
        <w:r w:rsidR="00241E20">
          <w:rPr>
            <w:noProof/>
            <w:webHidden/>
          </w:rPr>
          <w:instrText xml:space="preserve"> PAGEREF _Toc132802523 \h </w:instrText>
        </w:r>
        <w:r w:rsidR="00241E20">
          <w:rPr>
            <w:noProof/>
            <w:webHidden/>
          </w:rPr>
        </w:r>
        <w:r w:rsidR="00241E20">
          <w:rPr>
            <w:noProof/>
            <w:webHidden/>
          </w:rPr>
          <w:fldChar w:fldCharType="separate"/>
        </w:r>
        <w:r w:rsidR="00241E20">
          <w:rPr>
            <w:noProof/>
            <w:webHidden/>
          </w:rPr>
          <w:t>34</w:t>
        </w:r>
        <w:r w:rsidR="00241E20">
          <w:rPr>
            <w:noProof/>
            <w:webHidden/>
          </w:rPr>
          <w:fldChar w:fldCharType="end"/>
        </w:r>
      </w:hyperlink>
    </w:p>
    <w:p w14:paraId="5BAFC1F3" w14:textId="0B1A1EF7" w:rsidR="00241E20" w:rsidRDefault="00353FC6">
      <w:pPr>
        <w:pStyle w:val="T2"/>
        <w:rPr>
          <w:rFonts w:asciiTheme="minorHAnsi" w:eastAsiaTheme="minorEastAsia" w:hAnsiTheme="minorHAnsi" w:cstheme="minorBidi"/>
          <w:noProof/>
          <w:kern w:val="0"/>
          <w:sz w:val="22"/>
          <w:lang w:eastAsia="ja-JP"/>
        </w:rPr>
      </w:pPr>
      <w:hyperlink w:anchor="_Toc132802524" w:history="1">
        <w:r w:rsidR="00241E20" w:rsidRPr="008C3362">
          <w:rPr>
            <w:rStyle w:val="Kpr"/>
            <w:noProof/>
            <w:lang w:val="en-US"/>
          </w:rPr>
          <w:t>6.4</w:t>
        </w:r>
        <w:r w:rsidR="00241E20">
          <w:rPr>
            <w:rFonts w:asciiTheme="minorHAnsi" w:eastAsiaTheme="minorEastAsia" w:hAnsiTheme="minorHAnsi" w:cstheme="minorBidi"/>
            <w:noProof/>
            <w:kern w:val="0"/>
            <w:sz w:val="22"/>
            <w:lang w:eastAsia="ja-JP"/>
          </w:rPr>
          <w:tab/>
        </w:r>
        <w:r w:rsidR="00241E20" w:rsidRPr="008C3362">
          <w:rPr>
            <w:rStyle w:val="Kpr"/>
            <w:noProof/>
            <w:lang w:val="en-US"/>
          </w:rPr>
          <w:t>Estimated Budget</w:t>
        </w:r>
        <w:r w:rsidR="00241E20">
          <w:rPr>
            <w:noProof/>
            <w:webHidden/>
          </w:rPr>
          <w:tab/>
        </w:r>
        <w:r w:rsidR="00241E20">
          <w:rPr>
            <w:noProof/>
            <w:webHidden/>
          </w:rPr>
          <w:fldChar w:fldCharType="begin"/>
        </w:r>
        <w:r w:rsidR="00241E20">
          <w:rPr>
            <w:noProof/>
            <w:webHidden/>
          </w:rPr>
          <w:instrText xml:space="preserve"> PAGEREF _Toc132802524 \h </w:instrText>
        </w:r>
        <w:r w:rsidR="00241E20">
          <w:rPr>
            <w:noProof/>
            <w:webHidden/>
          </w:rPr>
        </w:r>
        <w:r w:rsidR="00241E20">
          <w:rPr>
            <w:noProof/>
            <w:webHidden/>
          </w:rPr>
          <w:fldChar w:fldCharType="separate"/>
        </w:r>
        <w:r w:rsidR="00241E20">
          <w:rPr>
            <w:noProof/>
            <w:webHidden/>
          </w:rPr>
          <w:t>36</w:t>
        </w:r>
        <w:r w:rsidR="00241E20">
          <w:rPr>
            <w:noProof/>
            <w:webHidden/>
          </w:rPr>
          <w:fldChar w:fldCharType="end"/>
        </w:r>
      </w:hyperlink>
    </w:p>
    <w:p w14:paraId="00B07D4B" w14:textId="4CF8CFA6" w:rsidR="00241E20" w:rsidRDefault="00353FC6">
      <w:pPr>
        <w:pStyle w:val="T1"/>
        <w:rPr>
          <w:rFonts w:asciiTheme="minorHAnsi" w:eastAsiaTheme="minorEastAsia" w:hAnsiTheme="minorHAnsi" w:cstheme="minorBidi"/>
          <w:b w:val="0"/>
          <w:kern w:val="0"/>
          <w:sz w:val="22"/>
          <w:szCs w:val="22"/>
          <w:lang w:eastAsia="ja-JP"/>
        </w:rPr>
      </w:pPr>
      <w:hyperlink w:anchor="_Toc132802525" w:history="1">
        <w:r w:rsidR="00241E20" w:rsidRPr="008C3362">
          <w:rPr>
            <w:rStyle w:val="Kpr"/>
            <w:lang w:val="en-US"/>
          </w:rPr>
          <w:t>7</w:t>
        </w:r>
        <w:r w:rsidR="00241E20">
          <w:rPr>
            <w:rFonts w:asciiTheme="minorHAnsi" w:eastAsiaTheme="minorEastAsia" w:hAnsiTheme="minorHAnsi" w:cstheme="minorBidi"/>
            <w:b w:val="0"/>
            <w:kern w:val="0"/>
            <w:sz w:val="22"/>
            <w:szCs w:val="22"/>
            <w:lang w:eastAsia="ja-JP"/>
          </w:rPr>
          <w:tab/>
        </w:r>
        <w:r w:rsidR="00241E20" w:rsidRPr="008C3362">
          <w:rPr>
            <w:rStyle w:val="Kpr"/>
            <w:lang w:val="en-US"/>
          </w:rPr>
          <w:t>Grievance Mechanism</w:t>
        </w:r>
        <w:r w:rsidR="00241E20">
          <w:rPr>
            <w:webHidden/>
          </w:rPr>
          <w:tab/>
        </w:r>
        <w:r w:rsidR="00241E20">
          <w:rPr>
            <w:webHidden/>
          </w:rPr>
          <w:fldChar w:fldCharType="begin"/>
        </w:r>
        <w:r w:rsidR="00241E20">
          <w:rPr>
            <w:webHidden/>
          </w:rPr>
          <w:instrText xml:space="preserve"> PAGEREF _Toc132802525 \h </w:instrText>
        </w:r>
        <w:r w:rsidR="00241E20">
          <w:rPr>
            <w:webHidden/>
          </w:rPr>
        </w:r>
        <w:r w:rsidR="00241E20">
          <w:rPr>
            <w:webHidden/>
          </w:rPr>
          <w:fldChar w:fldCharType="separate"/>
        </w:r>
        <w:r w:rsidR="00241E20">
          <w:rPr>
            <w:webHidden/>
          </w:rPr>
          <w:t>37</w:t>
        </w:r>
        <w:r w:rsidR="00241E20">
          <w:rPr>
            <w:webHidden/>
          </w:rPr>
          <w:fldChar w:fldCharType="end"/>
        </w:r>
      </w:hyperlink>
    </w:p>
    <w:p w14:paraId="0DC35CF2" w14:textId="7964AAA9" w:rsidR="00241E20" w:rsidRDefault="00353FC6">
      <w:pPr>
        <w:pStyle w:val="T2"/>
        <w:rPr>
          <w:rFonts w:asciiTheme="minorHAnsi" w:eastAsiaTheme="minorEastAsia" w:hAnsiTheme="minorHAnsi" w:cstheme="minorBidi"/>
          <w:noProof/>
          <w:kern w:val="0"/>
          <w:sz w:val="22"/>
          <w:lang w:eastAsia="ja-JP"/>
        </w:rPr>
      </w:pPr>
      <w:hyperlink w:anchor="_Toc132802526" w:history="1">
        <w:r w:rsidR="00241E20" w:rsidRPr="008C3362">
          <w:rPr>
            <w:rStyle w:val="Kpr"/>
            <w:noProof/>
            <w:lang w:val="en-US"/>
          </w:rPr>
          <w:t>7.1</w:t>
        </w:r>
        <w:r w:rsidR="00241E20">
          <w:rPr>
            <w:rFonts w:asciiTheme="minorHAnsi" w:eastAsiaTheme="minorEastAsia" w:hAnsiTheme="minorHAnsi" w:cstheme="minorBidi"/>
            <w:noProof/>
            <w:kern w:val="0"/>
            <w:sz w:val="22"/>
            <w:lang w:eastAsia="ja-JP"/>
          </w:rPr>
          <w:tab/>
        </w:r>
        <w:r w:rsidR="00241E20" w:rsidRPr="008C3362">
          <w:rPr>
            <w:rStyle w:val="Kpr"/>
            <w:noProof/>
            <w:lang w:val="en-US"/>
          </w:rPr>
          <w:t>Receiving &amp; Registering Grievance</w:t>
        </w:r>
        <w:r w:rsidR="00241E20">
          <w:rPr>
            <w:noProof/>
            <w:webHidden/>
          </w:rPr>
          <w:tab/>
        </w:r>
        <w:r w:rsidR="00241E20">
          <w:rPr>
            <w:noProof/>
            <w:webHidden/>
          </w:rPr>
          <w:fldChar w:fldCharType="begin"/>
        </w:r>
        <w:r w:rsidR="00241E20">
          <w:rPr>
            <w:noProof/>
            <w:webHidden/>
          </w:rPr>
          <w:instrText xml:space="preserve"> PAGEREF _Toc132802526 \h </w:instrText>
        </w:r>
        <w:r w:rsidR="00241E20">
          <w:rPr>
            <w:noProof/>
            <w:webHidden/>
          </w:rPr>
        </w:r>
        <w:r w:rsidR="00241E20">
          <w:rPr>
            <w:noProof/>
            <w:webHidden/>
          </w:rPr>
          <w:fldChar w:fldCharType="separate"/>
        </w:r>
        <w:r w:rsidR="00241E20">
          <w:rPr>
            <w:noProof/>
            <w:webHidden/>
          </w:rPr>
          <w:t>37</w:t>
        </w:r>
        <w:r w:rsidR="00241E20">
          <w:rPr>
            <w:noProof/>
            <w:webHidden/>
          </w:rPr>
          <w:fldChar w:fldCharType="end"/>
        </w:r>
      </w:hyperlink>
    </w:p>
    <w:p w14:paraId="1AD17A52" w14:textId="2B95E280" w:rsidR="00241E20" w:rsidRDefault="00353FC6">
      <w:pPr>
        <w:pStyle w:val="T2"/>
        <w:rPr>
          <w:rFonts w:asciiTheme="minorHAnsi" w:eastAsiaTheme="minorEastAsia" w:hAnsiTheme="minorHAnsi" w:cstheme="minorBidi"/>
          <w:noProof/>
          <w:kern w:val="0"/>
          <w:sz w:val="22"/>
          <w:lang w:eastAsia="ja-JP"/>
        </w:rPr>
      </w:pPr>
      <w:hyperlink w:anchor="_Toc132802527" w:history="1">
        <w:r w:rsidR="00241E20" w:rsidRPr="008C3362">
          <w:rPr>
            <w:rStyle w:val="Kpr"/>
            <w:noProof/>
            <w:lang w:val="en-US"/>
          </w:rPr>
          <w:t>7.2</w:t>
        </w:r>
        <w:r w:rsidR="00241E20">
          <w:rPr>
            <w:rFonts w:asciiTheme="minorHAnsi" w:eastAsiaTheme="minorEastAsia" w:hAnsiTheme="minorHAnsi" w:cstheme="minorBidi"/>
            <w:noProof/>
            <w:kern w:val="0"/>
            <w:sz w:val="22"/>
            <w:lang w:eastAsia="ja-JP"/>
          </w:rPr>
          <w:tab/>
        </w:r>
        <w:r w:rsidR="00241E20" w:rsidRPr="008C3362">
          <w:rPr>
            <w:rStyle w:val="Kpr"/>
            <w:noProof/>
            <w:lang w:val="en-US"/>
          </w:rPr>
          <w:t>Assessment of the Grievance</w:t>
        </w:r>
        <w:r w:rsidR="00241E20">
          <w:rPr>
            <w:noProof/>
            <w:webHidden/>
          </w:rPr>
          <w:tab/>
        </w:r>
        <w:r w:rsidR="00241E20">
          <w:rPr>
            <w:noProof/>
            <w:webHidden/>
          </w:rPr>
          <w:fldChar w:fldCharType="begin"/>
        </w:r>
        <w:r w:rsidR="00241E20">
          <w:rPr>
            <w:noProof/>
            <w:webHidden/>
          </w:rPr>
          <w:instrText xml:space="preserve"> PAGEREF _Toc132802527 \h </w:instrText>
        </w:r>
        <w:r w:rsidR="00241E20">
          <w:rPr>
            <w:noProof/>
            <w:webHidden/>
          </w:rPr>
        </w:r>
        <w:r w:rsidR="00241E20">
          <w:rPr>
            <w:noProof/>
            <w:webHidden/>
          </w:rPr>
          <w:fldChar w:fldCharType="separate"/>
        </w:r>
        <w:r w:rsidR="00241E20">
          <w:rPr>
            <w:noProof/>
            <w:webHidden/>
          </w:rPr>
          <w:t>38</w:t>
        </w:r>
        <w:r w:rsidR="00241E20">
          <w:rPr>
            <w:noProof/>
            <w:webHidden/>
          </w:rPr>
          <w:fldChar w:fldCharType="end"/>
        </w:r>
      </w:hyperlink>
    </w:p>
    <w:p w14:paraId="714E68ED" w14:textId="1DC99B47" w:rsidR="00241E20" w:rsidRDefault="00353FC6">
      <w:pPr>
        <w:pStyle w:val="T2"/>
        <w:rPr>
          <w:rFonts w:asciiTheme="minorHAnsi" w:eastAsiaTheme="minorEastAsia" w:hAnsiTheme="minorHAnsi" w:cstheme="minorBidi"/>
          <w:noProof/>
          <w:kern w:val="0"/>
          <w:sz w:val="22"/>
          <w:lang w:eastAsia="ja-JP"/>
        </w:rPr>
      </w:pPr>
      <w:hyperlink w:anchor="_Toc132802528" w:history="1">
        <w:r w:rsidR="00241E20" w:rsidRPr="008C3362">
          <w:rPr>
            <w:rStyle w:val="Kpr"/>
            <w:noProof/>
            <w:lang w:val="en-US"/>
          </w:rPr>
          <w:t>7.3</w:t>
        </w:r>
        <w:r w:rsidR="00241E20">
          <w:rPr>
            <w:rFonts w:asciiTheme="minorHAnsi" w:eastAsiaTheme="minorEastAsia" w:hAnsiTheme="minorHAnsi" w:cstheme="minorBidi"/>
            <w:noProof/>
            <w:kern w:val="0"/>
            <w:sz w:val="22"/>
            <w:lang w:eastAsia="ja-JP"/>
          </w:rPr>
          <w:tab/>
        </w:r>
        <w:r w:rsidR="00241E20" w:rsidRPr="008C3362">
          <w:rPr>
            <w:rStyle w:val="Kpr"/>
            <w:noProof/>
            <w:lang w:val="en-US"/>
          </w:rPr>
          <w:t>Resolving the Grievance</w:t>
        </w:r>
        <w:r w:rsidR="00241E20">
          <w:rPr>
            <w:noProof/>
            <w:webHidden/>
          </w:rPr>
          <w:tab/>
        </w:r>
        <w:r w:rsidR="00241E20">
          <w:rPr>
            <w:noProof/>
            <w:webHidden/>
          </w:rPr>
          <w:fldChar w:fldCharType="begin"/>
        </w:r>
        <w:r w:rsidR="00241E20">
          <w:rPr>
            <w:noProof/>
            <w:webHidden/>
          </w:rPr>
          <w:instrText xml:space="preserve"> PAGEREF _Toc132802528 \h </w:instrText>
        </w:r>
        <w:r w:rsidR="00241E20">
          <w:rPr>
            <w:noProof/>
            <w:webHidden/>
          </w:rPr>
        </w:r>
        <w:r w:rsidR="00241E20">
          <w:rPr>
            <w:noProof/>
            <w:webHidden/>
          </w:rPr>
          <w:fldChar w:fldCharType="separate"/>
        </w:r>
        <w:r w:rsidR="00241E20">
          <w:rPr>
            <w:noProof/>
            <w:webHidden/>
          </w:rPr>
          <w:t>38</w:t>
        </w:r>
        <w:r w:rsidR="00241E20">
          <w:rPr>
            <w:noProof/>
            <w:webHidden/>
          </w:rPr>
          <w:fldChar w:fldCharType="end"/>
        </w:r>
      </w:hyperlink>
    </w:p>
    <w:p w14:paraId="681C3914" w14:textId="618A067B" w:rsidR="00241E20" w:rsidRDefault="00353FC6">
      <w:pPr>
        <w:pStyle w:val="T2"/>
        <w:rPr>
          <w:rFonts w:asciiTheme="minorHAnsi" w:eastAsiaTheme="minorEastAsia" w:hAnsiTheme="minorHAnsi" w:cstheme="minorBidi"/>
          <w:noProof/>
          <w:kern w:val="0"/>
          <w:sz w:val="22"/>
          <w:lang w:eastAsia="ja-JP"/>
        </w:rPr>
      </w:pPr>
      <w:hyperlink w:anchor="_Toc132802529" w:history="1">
        <w:r w:rsidR="00241E20" w:rsidRPr="008C3362">
          <w:rPr>
            <w:rStyle w:val="Kpr"/>
            <w:noProof/>
            <w:lang w:val="en-US"/>
          </w:rPr>
          <w:t>7.4</w:t>
        </w:r>
        <w:r w:rsidR="00241E20">
          <w:rPr>
            <w:rFonts w:asciiTheme="minorHAnsi" w:eastAsiaTheme="minorEastAsia" w:hAnsiTheme="minorHAnsi" w:cstheme="minorBidi"/>
            <w:noProof/>
            <w:kern w:val="0"/>
            <w:sz w:val="22"/>
            <w:lang w:eastAsia="ja-JP"/>
          </w:rPr>
          <w:tab/>
        </w:r>
        <w:r w:rsidR="00241E20" w:rsidRPr="008C3362">
          <w:rPr>
            <w:rStyle w:val="Kpr"/>
            <w:noProof/>
            <w:lang w:val="en-US"/>
          </w:rPr>
          <w:t>Close out of the Grievance</w:t>
        </w:r>
        <w:r w:rsidR="00241E20">
          <w:rPr>
            <w:noProof/>
            <w:webHidden/>
          </w:rPr>
          <w:tab/>
        </w:r>
        <w:r w:rsidR="00241E20">
          <w:rPr>
            <w:noProof/>
            <w:webHidden/>
          </w:rPr>
          <w:fldChar w:fldCharType="begin"/>
        </w:r>
        <w:r w:rsidR="00241E20">
          <w:rPr>
            <w:noProof/>
            <w:webHidden/>
          </w:rPr>
          <w:instrText xml:space="preserve"> PAGEREF _Toc132802529 \h </w:instrText>
        </w:r>
        <w:r w:rsidR="00241E20">
          <w:rPr>
            <w:noProof/>
            <w:webHidden/>
          </w:rPr>
        </w:r>
        <w:r w:rsidR="00241E20">
          <w:rPr>
            <w:noProof/>
            <w:webHidden/>
          </w:rPr>
          <w:fldChar w:fldCharType="separate"/>
        </w:r>
        <w:r w:rsidR="00241E20">
          <w:rPr>
            <w:noProof/>
            <w:webHidden/>
          </w:rPr>
          <w:t>38</w:t>
        </w:r>
        <w:r w:rsidR="00241E20">
          <w:rPr>
            <w:noProof/>
            <w:webHidden/>
          </w:rPr>
          <w:fldChar w:fldCharType="end"/>
        </w:r>
      </w:hyperlink>
    </w:p>
    <w:p w14:paraId="1DC6A8EE" w14:textId="7C36CB28" w:rsidR="00241E20" w:rsidRDefault="00353FC6">
      <w:pPr>
        <w:pStyle w:val="T2"/>
        <w:rPr>
          <w:rFonts w:asciiTheme="minorHAnsi" w:eastAsiaTheme="minorEastAsia" w:hAnsiTheme="minorHAnsi" w:cstheme="minorBidi"/>
          <w:noProof/>
          <w:kern w:val="0"/>
          <w:sz w:val="22"/>
          <w:lang w:eastAsia="ja-JP"/>
        </w:rPr>
      </w:pPr>
      <w:hyperlink w:anchor="_Toc132802530" w:history="1">
        <w:r w:rsidR="00241E20" w:rsidRPr="008C3362">
          <w:rPr>
            <w:rStyle w:val="Kpr"/>
            <w:noProof/>
            <w:lang w:val="en-US"/>
          </w:rPr>
          <w:t>7.5</w:t>
        </w:r>
        <w:r w:rsidR="00241E20">
          <w:rPr>
            <w:rFonts w:asciiTheme="minorHAnsi" w:eastAsiaTheme="minorEastAsia" w:hAnsiTheme="minorHAnsi" w:cstheme="minorBidi"/>
            <w:noProof/>
            <w:kern w:val="0"/>
            <w:sz w:val="22"/>
            <w:lang w:eastAsia="ja-JP"/>
          </w:rPr>
          <w:tab/>
        </w:r>
        <w:r w:rsidR="00241E20" w:rsidRPr="008C3362">
          <w:rPr>
            <w:rStyle w:val="Kpr"/>
            <w:noProof/>
            <w:lang w:val="en-US"/>
          </w:rPr>
          <w:t>GM contact information</w:t>
        </w:r>
        <w:r w:rsidR="00241E20">
          <w:rPr>
            <w:noProof/>
            <w:webHidden/>
          </w:rPr>
          <w:tab/>
        </w:r>
        <w:r w:rsidR="00241E20">
          <w:rPr>
            <w:noProof/>
            <w:webHidden/>
          </w:rPr>
          <w:fldChar w:fldCharType="begin"/>
        </w:r>
        <w:r w:rsidR="00241E20">
          <w:rPr>
            <w:noProof/>
            <w:webHidden/>
          </w:rPr>
          <w:instrText xml:space="preserve"> PAGEREF _Toc132802530 \h </w:instrText>
        </w:r>
        <w:r w:rsidR="00241E20">
          <w:rPr>
            <w:noProof/>
            <w:webHidden/>
          </w:rPr>
        </w:r>
        <w:r w:rsidR="00241E20">
          <w:rPr>
            <w:noProof/>
            <w:webHidden/>
          </w:rPr>
          <w:fldChar w:fldCharType="separate"/>
        </w:r>
        <w:r w:rsidR="00241E20">
          <w:rPr>
            <w:noProof/>
            <w:webHidden/>
          </w:rPr>
          <w:t>39</w:t>
        </w:r>
        <w:r w:rsidR="00241E20">
          <w:rPr>
            <w:noProof/>
            <w:webHidden/>
          </w:rPr>
          <w:fldChar w:fldCharType="end"/>
        </w:r>
      </w:hyperlink>
    </w:p>
    <w:p w14:paraId="694B852E" w14:textId="3B3821C1" w:rsidR="00241E20" w:rsidRDefault="00353FC6">
      <w:pPr>
        <w:pStyle w:val="T1"/>
        <w:rPr>
          <w:rFonts w:asciiTheme="minorHAnsi" w:eastAsiaTheme="minorEastAsia" w:hAnsiTheme="minorHAnsi" w:cstheme="minorBidi"/>
          <w:b w:val="0"/>
          <w:kern w:val="0"/>
          <w:sz w:val="22"/>
          <w:szCs w:val="22"/>
          <w:lang w:eastAsia="ja-JP"/>
        </w:rPr>
      </w:pPr>
      <w:hyperlink w:anchor="_Toc132802531" w:history="1">
        <w:r w:rsidR="00241E20" w:rsidRPr="008C3362">
          <w:rPr>
            <w:rStyle w:val="Kpr"/>
            <w:lang w:val="en-US"/>
          </w:rPr>
          <w:t>8</w:t>
        </w:r>
        <w:r w:rsidR="00241E20">
          <w:rPr>
            <w:rFonts w:asciiTheme="minorHAnsi" w:eastAsiaTheme="minorEastAsia" w:hAnsiTheme="minorHAnsi" w:cstheme="minorBidi"/>
            <w:b w:val="0"/>
            <w:kern w:val="0"/>
            <w:sz w:val="22"/>
            <w:szCs w:val="22"/>
            <w:lang w:eastAsia="ja-JP"/>
          </w:rPr>
          <w:tab/>
        </w:r>
        <w:r w:rsidR="00241E20" w:rsidRPr="008C3362">
          <w:rPr>
            <w:rStyle w:val="Kpr"/>
            <w:lang w:val="en-US"/>
          </w:rPr>
          <w:t>Monitoring and Reporting</w:t>
        </w:r>
        <w:r w:rsidR="00241E20">
          <w:rPr>
            <w:webHidden/>
          </w:rPr>
          <w:tab/>
        </w:r>
        <w:r w:rsidR="00241E20">
          <w:rPr>
            <w:webHidden/>
          </w:rPr>
          <w:fldChar w:fldCharType="begin"/>
        </w:r>
        <w:r w:rsidR="00241E20">
          <w:rPr>
            <w:webHidden/>
          </w:rPr>
          <w:instrText xml:space="preserve"> PAGEREF _Toc132802531 \h </w:instrText>
        </w:r>
        <w:r w:rsidR="00241E20">
          <w:rPr>
            <w:webHidden/>
          </w:rPr>
        </w:r>
        <w:r w:rsidR="00241E20">
          <w:rPr>
            <w:webHidden/>
          </w:rPr>
          <w:fldChar w:fldCharType="separate"/>
        </w:r>
        <w:r w:rsidR="00241E20">
          <w:rPr>
            <w:webHidden/>
          </w:rPr>
          <w:t>40</w:t>
        </w:r>
        <w:r w:rsidR="00241E20">
          <w:rPr>
            <w:webHidden/>
          </w:rPr>
          <w:fldChar w:fldCharType="end"/>
        </w:r>
      </w:hyperlink>
    </w:p>
    <w:p w14:paraId="114123EF" w14:textId="09A2EEBA" w:rsidR="00241E20" w:rsidRDefault="00353FC6">
      <w:pPr>
        <w:pStyle w:val="T2"/>
        <w:rPr>
          <w:rFonts w:asciiTheme="minorHAnsi" w:eastAsiaTheme="minorEastAsia" w:hAnsiTheme="minorHAnsi" w:cstheme="minorBidi"/>
          <w:noProof/>
          <w:kern w:val="0"/>
          <w:sz w:val="22"/>
          <w:lang w:eastAsia="ja-JP"/>
        </w:rPr>
      </w:pPr>
      <w:hyperlink w:anchor="_Toc132802532" w:history="1">
        <w:r w:rsidR="00241E20" w:rsidRPr="008C3362">
          <w:rPr>
            <w:rStyle w:val="Kpr"/>
            <w:noProof/>
            <w:lang w:val="en-US"/>
          </w:rPr>
          <w:t>8.1</w:t>
        </w:r>
        <w:r w:rsidR="00241E20">
          <w:rPr>
            <w:rFonts w:asciiTheme="minorHAnsi" w:eastAsiaTheme="minorEastAsia" w:hAnsiTheme="minorHAnsi" w:cstheme="minorBidi"/>
            <w:noProof/>
            <w:kern w:val="0"/>
            <w:sz w:val="22"/>
            <w:lang w:eastAsia="ja-JP"/>
          </w:rPr>
          <w:tab/>
        </w:r>
        <w:r w:rsidR="00241E20" w:rsidRPr="008C3362">
          <w:rPr>
            <w:rStyle w:val="Kpr"/>
            <w:noProof/>
            <w:lang w:val="en-US"/>
          </w:rPr>
          <w:t>Monitoring Reports in the Course of the Project</w:t>
        </w:r>
        <w:r w:rsidR="00241E20">
          <w:rPr>
            <w:noProof/>
            <w:webHidden/>
          </w:rPr>
          <w:tab/>
        </w:r>
        <w:r w:rsidR="00241E20">
          <w:rPr>
            <w:noProof/>
            <w:webHidden/>
          </w:rPr>
          <w:fldChar w:fldCharType="begin"/>
        </w:r>
        <w:r w:rsidR="00241E20">
          <w:rPr>
            <w:noProof/>
            <w:webHidden/>
          </w:rPr>
          <w:instrText xml:space="preserve"> PAGEREF _Toc132802532 \h </w:instrText>
        </w:r>
        <w:r w:rsidR="00241E20">
          <w:rPr>
            <w:noProof/>
            <w:webHidden/>
          </w:rPr>
        </w:r>
        <w:r w:rsidR="00241E20">
          <w:rPr>
            <w:noProof/>
            <w:webHidden/>
          </w:rPr>
          <w:fldChar w:fldCharType="separate"/>
        </w:r>
        <w:r w:rsidR="00241E20">
          <w:rPr>
            <w:noProof/>
            <w:webHidden/>
          </w:rPr>
          <w:t>40</w:t>
        </w:r>
        <w:r w:rsidR="00241E20">
          <w:rPr>
            <w:noProof/>
            <w:webHidden/>
          </w:rPr>
          <w:fldChar w:fldCharType="end"/>
        </w:r>
      </w:hyperlink>
    </w:p>
    <w:p w14:paraId="0B0C42B9" w14:textId="6FDC9BAA" w:rsidR="00241E20" w:rsidRDefault="00353FC6">
      <w:pPr>
        <w:pStyle w:val="T2"/>
        <w:rPr>
          <w:rFonts w:asciiTheme="minorHAnsi" w:eastAsiaTheme="minorEastAsia" w:hAnsiTheme="minorHAnsi" w:cstheme="minorBidi"/>
          <w:noProof/>
          <w:kern w:val="0"/>
          <w:sz w:val="22"/>
          <w:lang w:eastAsia="ja-JP"/>
        </w:rPr>
      </w:pPr>
      <w:hyperlink w:anchor="_Toc132802533" w:history="1">
        <w:r w:rsidR="00241E20" w:rsidRPr="008C3362">
          <w:rPr>
            <w:rStyle w:val="Kpr"/>
            <w:noProof/>
            <w:lang w:val="en-US"/>
          </w:rPr>
          <w:t>8.2</w:t>
        </w:r>
        <w:r w:rsidR="00241E20">
          <w:rPr>
            <w:rFonts w:asciiTheme="minorHAnsi" w:eastAsiaTheme="minorEastAsia" w:hAnsiTheme="minorHAnsi" w:cstheme="minorBidi"/>
            <w:noProof/>
            <w:kern w:val="0"/>
            <w:sz w:val="22"/>
            <w:lang w:eastAsia="ja-JP"/>
          </w:rPr>
          <w:tab/>
        </w:r>
        <w:r w:rsidR="00241E20" w:rsidRPr="008C3362">
          <w:rPr>
            <w:rStyle w:val="Kpr"/>
            <w:noProof/>
            <w:lang w:val="en-US"/>
          </w:rPr>
          <w:t>Involvement of Stakeholders in Monitoring Activities</w:t>
        </w:r>
        <w:r w:rsidR="00241E20">
          <w:rPr>
            <w:noProof/>
            <w:webHidden/>
          </w:rPr>
          <w:tab/>
        </w:r>
        <w:r w:rsidR="00241E20">
          <w:rPr>
            <w:noProof/>
            <w:webHidden/>
          </w:rPr>
          <w:fldChar w:fldCharType="begin"/>
        </w:r>
        <w:r w:rsidR="00241E20">
          <w:rPr>
            <w:noProof/>
            <w:webHidden/>
          </w:rPr>
          <w:instrText xml:space="preserve"> PAGEREF _Toc132802533 \h </w:instrText>
        </w:r>
        <w:r w:rsidR="00241E20">
          <w:rPr>
            <w:noProof/>
            <w:webHidden/>
          </w:rPr>
        </w:r>
        <w:r w:rsidR="00241E20">
          <w:rPr>
            <w:noProof/>
            <w:webHidden/>
          </w:rPr>
          <w:fldChar w:fldCharType="separate"/>
        </w:r>
        <w:r w:rsidR="00241E20">
          <w:rPr>
            <w:noProof/>
            <w:webHidden/>
          </w:rPr>
          <w:t>40</w:t>
        </w:r>
        <w:r w:rsidR="00241E20">
          <w:rPr>
            <w:noProof/>
            <w:webHidden/>
          </w:rPr>
          <w:fldChar w:fldCharType="end"/>
        </w:r>
      </w:hyperlink>
    </w:p>
    <w:p w14:paraId="70685DD7" w14:textId="689DD8B4" w:rsidR="00241E20" w:rsidRDefault="00353FC6">
      <w:pPr>
        <w:pStyle w:val="T2"/>
        <w:rPr>
          <w:rFonts w:asciiTheme="minorHAnsi" w:eastAsiaTheme="minorEastAsia" w:hAnsiTheme="minorHAnsi" w:cstheme="minorBidi"/>
          <w:noProof/>
          <w:kern w:val="0"/>
          <w:sz w:val="22"/>
          <w:lang w:eastAsia="ja-JP"/>
        </w:rPr>
      </w:pPr>
      <w:hyperlink w:anchor="_Toc132802534" w:history="1">
        <w:r w:rsidR="00241E20" w:rsidRPr="008C3362">
          <w:rPr>
            <w:rStyle w:val="Kpr"/>
            <w:noProof/>
            <w:lang w:val="en-US"/>
          </w:rPr>
          <w:t>8.3</w:t>
        </w:r>
        <w:r w:rsidR="00241E20">
          <w:rPr>
            <w:rFonts w:asciiTheme="minorHAnsi" w:eastAsiaTheme="minorEastAsia" w:hAnsiTheme="minorHAnsi" w:cstheme="minorBidi"/>
            <w:noProof/>
            <w:kern w:val="0"/>
            <w:sz w:val="22"/>
            <w:lang w:eastAsia="ja-JP"/>
          </w:rPr>
          <w:tab/>
        </w:r>
        <w:r w:rsidR="00241E20" w:rsidRPr="008C3362">
          <w:rPr>
            <w:rStyle w:val="Kpr"/>
            <w:noProof/>
            <w:lang w:val="en-US"/>
          </w:rPr>
          <w:t>Reporting Back to Stakeholder Groups</w:t>
        </w:r>
        <w:r w:rsidR="00241E20">
          <w:rPr>
            <w:noProof/>
            <w:webHidden/>
          </w:rPr>
          <w:tab/>
        </w:r>
        <w:r w:rsidR="00241E20">
          <w:rPr>
            <w:noProof/>
            <w:webHidden/>
          </w:rPr>
          <w:fldChar w:fldCharType="begin"/>
        </w:r>
        <w:r w:rsidR="00241E20">
          <w:rPr>
            <w:noProof/>
            <w:webHidden/>
          </w:rPr>
          <w:instrText xml:space="preserve"> PAGEREF _Toc132802534 \h </w:instrText>
        </w:r>
        <w:r w:rsidR="00241E20">
          <w:rPr>
            <w:noProof/>
            <w:webHidden/>
          </w:rPr>
        </w:r>
        <w:r w:rsidR="00241E20">
          <w:rPr>
            <w:noProof/>
            <w:webHidden/>
          </w:rPr>
          <w:fldChar w:fldCharType="separate"/>
        </w:r>
        <w:r w:rsidR="00241E20">
          <w:rPr>
            <w:noProof/>
            <w:webHidden/>
          </w:rPr>
          <w:t>40</w:t>
        </w:r>
        <w:r w:rsidR="00241E20">
          <w:rPr>
            <w:noProof/>
            <w:webHidden/>
          </w:rPr>
          <w:fldChar w:fldCharType="end"/>
        </w:r>
      </w:hyperlink>
    </w:p>
    <w:p w14:paraId="6EE4E881" w14:textId="5562780D" w:rsidR="00241E20" w:rsidRDefault="00353FC6">
      <w:pPr>
        <w:pStyle w:val="T1"/>
        <w:rPr>
          <w:rFonts w:asciiTheme="minorHAnsi" w:eastAsiaTheme="minorEastAsia" w:hAnsiTheme="minorHAnsi" w:cstheme="minorBidi"/>
          <w:b w:val="0"/>
          <w:kern w:val="0"/>
          <w:sz w:val="22"/>
          <w:szCs w:val="22"/>
          <w:lang w:eastAsia="ja-JP"/>
        </w:rPr>
      </w:pPr>
      <w:hyperlink w:anchor="_Toc132802535" w:history="1">
        <w:r w:rsidR="00241E20" w:rsidRPr="008C3362">
          <w:rPr>
            <w:rStyle w:val="Kpr"/>
            <w:lang w:val="en-US"/>
          </w:rPr>
          <w:t>Annex-1. Records of Meetings and Consultations</w:t>
        </w:r>
        <w:r w:rsidR="00241E20">
          <w:rPr>
            <w:webHidden/>
          </w:rPr>
          <w:tab/>
        </w:r>
        <w:r w:rsidR="00241E20">
          <w:rPr>
            <w:webHidden/>
          </w:rPr>
          <w:fldChar w:fldCharType="begin"/>
        </w:r>
        <w:r w:rsidR="00241E20">
          <w:rPr>
            <w:webHidden/>
          </w:rPr>
          <w:instrText xml:space="preserve"> PAGEREF _Toc132802535 \h </w:instrText>
        </w:r>
        <w:r w:rsidR="00241E20">
          <w:rPr>
            <w:webHidden/>
          </w:rPr>
        </w:r>
        <w:r w:rsidR="00241E20">
          <w:rPr>
            <w:webHidden/>
          </w:rPr>
          <w:fldChar w:fldCharType="separate"/>
        </w:r>
        <w:r w:rsidR="00241E20">
          <w:rPr>
            <w:webHidden/>
          </w:rPr>
          <w:t>41</w:t>
        </w:r>
        <w:r w:rsidR="00241E20">
          <w:rPr>
            <w:webHidden/>
          </w:rPr>
          <w:fldChar w:fldCharType="end"/>
        </w:r>
      </w:hyperlink>
    </w:p>
    <w:p w14:paraId="5EB8902D" w14:textId="6B83CE6C" w:rsidR="00241E20" w:rsidRDefault="00353FC6">
      <w:pPr>
        <w:pStyle w:val="T1"/>
        <w:rPr>
          <w:rFonts w:asciiTheme="minorHAnsi" w:eastAsiaTheme="minorEastAsia" w:hAnsiTheme="minorHAnsi" w:cstheme="minorBidi"/>
          <w:b w:val="0"/>
          <w:kern w:val="0"/>
          <w:sz w:val="22"/>
          <w:szCs w:val="22"/>
          <w:lang w:eastAsia="ja-JP"/>
        </w:rPr>
      </w:pPr>
      <w:hyperlink w:anchor="_Toc132802536" w:history="1">
        <w:r w:rsidR="00241E20" w:rsidRPr="008C3362">
          <w:rPr>
            <w:rStyle w:val="Kpr"/>
            <w:lang w:val="en-US"/>
          </w:rPr>
          <w:t>Annex-2. Minutes of meetings in Istanbul</w:t>
        </w:r>
        <w:r w:rsidR="00241E20">
          <w:rPr>
            <w:webHidden/>
          </w:rPr>
          <w:tab/>
        </w:r>
        <w:r w:rsidR="00241E20">
          <w:rPr>
            <w:webHidden/>
          </w:rPr>
          <w:fldChar w:fldCharType="begin"/>
        </w:r>
        <w:r w:rsidR="00241E20">
          <w:rPr>
            <w:webHidden/>
          </w:rPr>
          <w:instrText xml:space="preserve"> PAGEREF _Toc132802536 \h </w:instrText>
        </w:r>
        <w:r w:rsidR="00241E20">
          <w:rPr>
            <w:webHidden/>
          </w:rPr>
        </w:r>
        <w:r w:rsidR="00241E20">
          <w:rPr>
            <w:webHidden/>
          </w:rPr>
          <w:fldChar w:fldCharType="separate"/>
        </w:r>
        <w:r w:rsidR="00241E20">
          <w:rPr>
            <w:webHidden/>
          </w:rPr>
          <w:t>49</w:t>
        </w:r>
        <w:r w:rsidR="00241E20">
          <w:rPr>
            <w:webHidden/>
          </w:rPr>
          <w:fldChar w:fldCharType="end"/>
        </w:r>
      </w:hyperlink>
    </w:p>
    <w:p w14:paraId="697FFD2A" w14:textId="2D0A6B0D" w:rsidR="00241E20" w:rsidRDefault="00353FC6">
      <w:pPr>
        <w:pStyle w:val="T1"/>
        <w:rPr>
          <w:rFonts w:asciiTheme="minorHAnsi" w:eastAsiaTheme="minorEastAsia" w:hAnsiTheme="minorHAnsi" w:cstheme="minorBidi"/>
          <w:b w:val="0"/>
          <w:kern w:val="0"/>
          <w:sz w:val="22"/>
          <w:szCs w:val="22"/>
          <w:lang w:eastAsia="ja-JP"/>
        </w:rPr>
      </w:pPr>
      <w:hyperlink w:anchor="_Toc132802537" w:history="1">
        <w:r w:rsidR="00241E20" w:rsidRPr="008C3362">
          <w:rPr>
            <w:rStyle w:val="Kpr"/>
            <w:lang w:val="en-US"/>
          </w:rPr>
          <w:t>Annex-3. Minutes of meetings in Izmir</w:t>
        </w:r>
        <w:r w:rsidR="00241E20">
          <w:rPr>
            <w:webHidden/>
          </w:rPr>
          <w:tab/>
        </w:r>
        <w:r w:rsidR="00241E20">
          <w:rPr>
            <w:webHidden/>
          </w:rPr>
          <w:fldChar w:fldCharType="begin"/>
        </w:r>
        <w:r w:rsidR="00241E20">
          <w:rPr>
            <w:webHidden/>
          </w:rPr>
          <w:instrText xml:space="preserve"> PAGEREF _Toc132802537 \h </w:instrText>
        </w:r>
        <w:r w:rsidR="00241E20">
          <w:rPr>
            <w:webHidden/>
          </w:rPr>
        </w:r>
        <w:r w:rsidR="00241E20">
          <w:rPr>
            <w:webHidden/>
          </w:rPr>
          <w:fldChar w:fldCharType="separate"/>
        </w:r>
        <w:r w:rsidR="00241E20">
          <w:rPr>
            <w:webHidden/>
          </w:rPr>
          <w:t>58</w:t>
        </w:r>
        <w:r w:rsidR="00241E20">
          <w:rPr>
            <w:webHidden/>
          </w:rPr>
          <w:fldChar w:fldCharType="end"/>
        </w:r>
      </w:hyperlink>
    </w:p>
    <w:p w14:paraId="6E2026E5" w14:textId="1B8A72C5" w:rsidR="00241E20" w:rsidRDefault="00353FC6">
      <w:pPr>
        <w:pStyle w:val="T1"/>
        <w:rPr>
          <w:rFonts w:asciiTheme="minorHAnsi" w:eastAsiaTheme="minorEastAsia" w:hAnsiTheme="minorHAnsi" w:cstheme="minorBidi"/>
          <w:b w:val="0"/>
          <w:kern w:val="0"/>
          <w:sz w:val="22"/>
          <w:szCs w:val="22"/>
          <w:lang w:eastAsia="ja-JP"/>
        </w:rPr>
      </w:pPr>
      <w:hyperlink w:anchor="_Toc132802538" w:history="1">
        <w:r w:rsidR="00241E20" w:rsidRPr="008C3362">
          <w:rPr>
            <w:rStyle w:val="Kpr"/>
            <w:lang w:val="en-US"/>
          </w:rPr>
          <w:t>Annex-4. Minutes of meetings in Kahramanmaras</w:t>
        </w:r>
        <w:r w:rsidR="00241E20">
          <w:rPr>
            <w:webHidden/>
          </w:rPr>
          <w:tab/>
        </w:r>
        <w:r w:rsidR="00241E20">
          <w:rPr>
            <w:webHidden/>
          </w:rPr>
          <w:fldChar w:fldCharType="begin"/>
        </w:r>
        <w:r w:rsidR="00241E20">
          <w:rPr>
            <w:webHidden/>
          </w:rPr>
          <w:instrText xml:space="preserve"> PAGEREF _Toc132802538 \h </w:instrText>
        </w:r>
        <w:r w:rsidR="00241E20">
          <w:rPr>
            <w:webHidden/>
          </w:rPr>
        </w:r>
        <w:r w:rsidR="00241E20">
          <w:rPr>
            <w:webHidden/>
          </w:rPr>
          <w:fldChar w:fldCharType="separate"/>
        </w:r>
        <w:r w:rsidR="00241E20">
          <w:rPr>
            <w:webHidden/>
          </w:rPr>
          <w:t>63</w:t>
        </w:r>
        <w:r w:rsidR="00241E20">
          <w:rPr>
            <w:webHidden/>
          </w:rPr>
          <w:fldChar w:fldCharType="end"/>
        </w:r>
      </w:hyperlink>
    </w:p>
    <w:p w14:paraId="62811BF2" w14:textId="7DA057D5" w:rsidR="00241E20" w:rsidRDefault="00353FC6">
      <w:pPr>
        <w:pStyle w:val="T1"/>
        <w:rPr>
          <w:rFonts w:asciiTheme="minorHAnsi" w:eastAsiaTheme="minorEastAsia" w:hAnsiTheme="minorHAnsi" w:cstheme="minorBidi"/>
          <w:b w:val="0"/>
          <w:kern w:val="0"/>
          <w:sz w:val="22"/>
          <w:szCs w:val="22"/>
          <w:lang w:eastAsia="ja-JP"/>
        </w:rPr>
      </w:pPr>
      <w:hyperlink w:anchor="_Toc132802539" w:history="1">
        <w:r w:rsidR="00241E20" w:rsidRPr="008C3362">
          <w:rPr>
            <w:rStyle w:val="Kpr"/>
            <w:lang w:val="en-US"/>
          </w:rPr>
          <w:t>Annex-5. Minutes of meetings in Manisa</w:t>
        </w:r>
        <w:r w:rsidR="00241E20">
          <w:rPr>
            <w:webHidden/>
          </w:rPr>
          <w:tab/>
        </w:r>
        <w:r w:rsidR="00241E20">
          <w:rPr>
            <w:webHidden/>
          </w:rPr>
          <w:fldChar w:fldCharType="begin"/>
        </w:r>
        <w:r w:rsidR="00241E20">
          <w:rPr>
            <w:webHidden/>
          </w:rPr>
          <w:instrText xml:space="preserve"> PAGEREF _Toc132802539 \h </w:instrText>
        </w:r>
        <w:r w:rsidR="00241E20">
          <w:rPr>
            <w:webHidden/>
          </w:rPr>
        </w:r>
        <w:r w:rsidR="00241E20">
          <w:rPr>
            <w:webHidden/>
          </w:rPr>
          <w:fldChar w:fldCharType="separate"/>
        </w:r>
        <w:r w:rsidR="00241E20">
          <w:rPr>
            <w:webHidden/>
          </w:rPr>
          <w:t>66</w:t>
        </w:r>
        <w:r w:rsidR="00241E20">
          <w:rPr>
            <w:webHidden/>
          </w:rPr>
          <w:fldChar w:fldCharType="end"/>
        </w:r>
      </w:hyperlink>
    </w:p>
    <w:p w14:paraId="0E19FD64" w14:textId="0F8806E3" w:rsidR="00241E20" w:rsidRDefault="00353FC6">
      <w:pPr>
        <w:pStyle w:val="T1"/>
        <w:rPr>
          <w:rFonts w:asciiTheme="minorHAnsi" w:eastAsiaTheme="minorEastAsia" w:hAnsiTheme="minorHAnsi" w:cstheme="minorBidi"/>
          <w:b w:val="0"/>
          <w:kern w:val="0"/>
          <w:sz w:val="22"/>
          <w:szCs w:val="22"/>
          <w:lang w:eastAsia="ja-JP"/>
        </w:rPr>
      </w:pPr>
      <w:hyperlink w:anchor="_Toc132802540" w:history="1">
        <w:r w:rsidR="00241E20" w:rsidRPr="008C3362">
          <w:rPr>
            <w:rStyle w:val="Kpr"/>
            <w:lang w:val="en-US"/>
          </w:rPr>
          <w:t>Annex-6 Consultations of Final Drafts of Environmental and Social Documents (Istanbul)</w:t>
        </w:r>
        <w:r w:rsidR="00241E20">
          <w:rPr>
            <w:webHidden/>
          </w:rPr>
          <w:tab/>
        </w:r>
        <w:r w:rsidR="00241E20">
          <w:rPr>
            <w:webHidden/>
          </w:rPr>
          <w:fldChar w:fldCharType="begin"/>
        </w:r>
        <w:r w:rsidR="00241E20">
          <w:rPr>
            <w:webHidden/>
          </w:rPr>
          <w:instrText xml:space="preserve"> PAGEREF _Toc132802540 \h </w:instrText>
        </w:r>
        <w:r w:rsidR="00241E20">
          <w:rPr>
            <w:webHidden/>
          </w:rPr>
        </w:r>
        <w:r w:rsidR="00241E20">
          <w:rPr>
            <w:webHidden/>
          </w:rPr>
          <w:fldChar w:fldCharType="separate"/>
        </w:r>
        <w:r w:rsidR="00241E20">
          <w:rPr>
            <w:webHidden/>
          </w:rPr>
          <w:t>68</w:t>
        </w:r>
        <w:r w:rsidR="00241E20">
          <w:rPr>
            <w:webHidden/>
          </w:rPr>
          <w:fldChar w:fldCharType="end"/>
        </w:r>
      </w:hyperlink>
    </w:p>
    <w:p w14:paraId="161A9D14" w14:textId="28D45A24" w:rsidR="00241E20" w:rsidRDefault="00353FC6">
      <w:pPr>
        <w:pStyle w:val="T1"/>
        <w:rPr>
          <w:rFonts w:asciiTheme="minorHAnsi" w:eastAsiaTheme="minorEastAsia" w:hAnsiTheme="minorHAnsi" w:cstheme="minorBidi"/>
          <w:b w:val="0"/>
          <w:kern w:val="0"/>
          <w:sz w:val="22"/>
          <w:szCs w:val="22"/>
          <w:lang w:eastAsia="ja-JP"/>
        </w:rPr>
      </w:pPr>
      <w:hyperlink w:anchor="_Toc132802541" w:history="1">
        <w:r w:rsidR="00241E20" w:rsidRPr="008C3362">
          <w:rPr>
            <w:rStyle w:val="Kpr"/>
            <w:lang w:val="en-US"/>
          </w:rPr>
          <w:t>Annex-7 Consultations of Final Drafts of Environmental and Social Documents (Izmir)</w:t>
        </w:r>
        <w:r w:rsidR="00241E20">
          <w:rPr>
            <w:webHidden/>
          </w:rPr>
          <w:tab/>
        </w:r>
        <w:r w:rsidR="00241E20">
          <w:rPr>
            <w:webHidden/>
          </w:rPr>
          <w:fldChar w:fldCharType="begin"/>
        </w:r>
        <w:r w:rsidR="00241E20">
          <w:rPr>
            <w:webHidden/>
          </w:rPr>
          <w:instrText xml:space="preserve"> PAGEREF _Toc132802541 \h </w:instrText>
        </w:r>
        <w:r w:rsidR="00241E20">
          <w:rPr>
            <w:webHidden/>
          </w:rPr>
        </w:r>
        <w:r w:rsidR="00241E20">
          <w:rPr>
            <w:webHidden/>
          </w:rPr>
          <w:fldChar w:fldCharType="separate"/>
        </w:r>
        <w:r w:rsidR="00241E20">
          <w:rPr>
            <w:webHidden/>
          </w:rPr>
          <w:t>72</w:t>
        </w:r>
        <w:r w:rsidR="00241E20">
          <w:rPr>
            <w:webHidden/>
          </w:rPr>
          <w:fldChar w:fldCharType="end"/>
        </w:r>
      </w:hyperlink>
    </w:p>
    <w:p w14:paraId="1608C124" w14:textId="321B6D8F" w:rsidR="00241E20" w:rsidRDefault="00353FC6">
      <w:pPr>
        <w:pStyle w:val="T1"/>
        <w:rPr>
          <w:rFonts w:asciiTheme="minorHAnsi" w:eastAsiaTheme="minorEastAsia" w:hAnsiTheme="minorHAnsi" w:cstheme="minorBidi"/>
          <w:b w:val="0"/>
          <w:kern w:val="0"/>
          <w:sz w:val="22"/>
          <w:szCs w:val="22"/>
          <w:lang w:eastAsia="ja-JP"/>
        </w:rPr>
      </w:pPr>
      <w:hyperlink w:anchor="_Toc132802542" w:history="1">
        <w:r w:rsidR="00241E20" w:rsidRPr="008C3362">
          <w:rPr>
            <w:rStyle w:val="Kpr"/>
            <w:lang w:val="en-US"/>
          </w:rPr>
          <w:t>Annex-8 Consultations of Final Drafts of Environmental and Social Documents (Manisa)</w:t>
        </w:r>
        <w:r w:rsidR="00241E20">
          <w:rPr>
            <w:webHidden/>
          </w:rPr>
          <w:tab/>
        </w:r>
        <w:r w:rsidR="00241E20">
          <w:rPr>
            <w:webHidden/>
          </w:rPr>
          <w:fldChar w:fldCharType="begin"/>
        </w:r>
        <w:r w:rsidR="00241E20">
          <w:rPr>
            <w:webHidden/>
          </w:rPr>
          <w:instrText xml:space="preserve"> PAGEREF _Toc132802542 \h </w:instrText>
        </w:r>
        <w:r w:rsidR="00241E20">
          <w:rPr>
            <w:webHidden/>
          </w:rPr>
        </w:r>
        <w:r w:rsidR="00241E20">
          <w:rPr>
            <w:webHidden/>
          </w:rPr>
          <w:fldChar w:fldCharType="separate"/>
        </w:r>
        <w:r w:rsidR="00241E20">
          <w:rPr>
            <w:webHidden/>
          </w:rPr>
          <w:t>75</w:t>
        </w:r>
        <w:r w:rsidR="00241E20">
          <w:rPr>
            <w:webHidden/>
          </w:rPr>
          <w:fldChar w:fldCharType="end"/>
        </w:r>
      </w:hyperlink>
    </w:p>
    <w:p w14:paraId="68E63062" w14:textId="451DFDCC" w:rsidR="00241E20" w:rsidRDefault="00353FC6">
      <w:pPr>
        <w:pStyle w:val="T1"/>
        <w:rPr>
          <w:rFonts w:asciiTheme="minorHAnsi" w:eastAsiaTheme="minorEastAsia" w:hAnsiTheme="minorHAnsi" w:cstheme="minorBidi"/>
          <w:b w:val="0"/>
          <w:kern w:val="0"/>
          <w:sz w:val="22"/>
          <w:szCs w:val="22"/>
          <w:lang w:eastAsia="ja-JP"/>
        </w:rPr>
      </w:pPr>
      <w:hyperlink w:anchor="_Toc132802543" w:history="1">
        <w:r w:rsidR="00241E20" w:rsidRPr="008C3362">
          <w:rPr>
            <w:rStyle w:val="Kpr"/>
            <w:lang w:val="en-US"/>
          </w:rPr>
          <w:t>Annex-9 Consultations of Final Drafts of Environmental and Social Documents (Tekirdag)</w:t>
        </w:r>
        <w:r w:rsidR="00241E20">
          <w:rPr>
            <w:webHidden/>
          </w:rPr>
          <w:tab/>
        </w:r>
        <w:r w:rsidR="00241E20">
          <w:rPr>
            <w:webHidden/>
          </w:rPr>
          <w:fldChar w:fldCharType="begin"/>
        </w:r>
        <w:r w:rsidR="00241E20">
          <w:rPr>
            <w:webHidden/>
          </w:rPr>
          <w:instrText xml:space="preserve"> PAGEREF _Toc132802543 \h </w:instrText>
        </w:r>
        <w:r w:rsidR="00241E20">
          <w:rPr>
            <w:webHidden/>
          </w:rPr>
        </w:r>
        <w:r w:rsidR="00241E20">
          <w:rPr>
            <w:webHidden/>
          </w:rPr>
          <w:fldChar w:fldCharType="separate"/>
        </w:r>
        <w:r w:rsidR="00241E20">
          <w:rPr>
            <w:webHidden/>
          </w:rPr>
          <w:t>78</w:t>
        </w:r>
        <w:r w:rsidR="00241E20">
          <w:rPr>
            <w:webHidden/>
          </w:rPr>
          <w:fldChar w:fldCharType="end"/>
        </w:r>
      </w:hyperlink>
    </w:p>
    <w:p w14:paraId="61DB032E" w14:textId="5C92FF0C" w:rsidR="00241E20" w:rsidRDefault="00353FC6">
      <w:pPr>
        <w:pStyle w:val="T1"/>
        <w:rPr>
          <w:rFonts w:asciiTheme="minorHAnsi" w:eastAsiaTheme="minorEastAsia" w:hAnsiTheme="minorHAnsi" w:cstheme="minorBidi"/>
          <w:b w:val="0"/>
          <w:kern w:val="0"/>
          <w:sz w:val="22"/>
          <w:szCs w:val="22"/>
          <w:lang w:eastAsia="ja-JP"/>
        </w:rPr>
      </w:pPr>
      <w:hyperlink w:anchor="_Toc132802544" w:history="1">
        <w:r w:rsidR="00241E20" w:rsidRPr="008C3362">
          <w:rPr>
            <w:rStyle w:val="Kpr"/>
            <w:lang w:val="en-US"/>
          </w:rPr>
          <w:t>Annex-10. Grievance Register Form</w:t>
        </w:r>
        <w:r w:rsidR="00241E20">
          <w:rPr>
            <w:webHidden/>
          </w:rPr>
          <w:tab/>
        </w:r>
        <w:r w:rsidR="00241E20">
          <w:rPr>
            <w:webHidden/>
          </w:rPr>
          <w:fldChar w:fldCharType="begin"/>
        </w:r>
        <w:r w:rsidR="00241E20">
          <w:rPr>
            <w:webHidden/>
          </w:rPr>
          <w:instrText xml:space="preserve"> PAGEREF _Toc132802544 \h </w:instrText>
        </w:r>
        <w:r w:rsidR="00241E20">
          <w:rPr>
            <w:webHidden/>
          </w:rPr>
        </w:r>
        <w:r w:rsidR="00241E20">
          <w:rPr>
            <w:webHidden/>
          </w:rPr>
          <w:fldChar w:fldCharType="separate"/>
        </w:r>
        <w:r w:rsidR="00241E20">
          <w:rPr>
            <w:webHidden/>
          </w:rPr>
          <w:t>85</w:t>
        </w:r>
        <w:r w:rsidR="00241E20">
          <w:rPr>
            <w:webHidden/>
          </w:rPr>
          <w:fldChar w:fldCharType="end"/>
        </w:r>
      </w:hyperlink>
    </w:p>
    <w:p w14:paraId="2A15E4E9" w14:textId="1EC581C3" w:rsidR="00241E20" w:rsidRDefault="00353FC6">
      <w:pPr>
        <w:pStyle w:val="T1"/>
        <w:rPr>
          <w:rFonts w:asciiTheme="minorHAnsi" w:eastAsiaTheme="minorEastAsia" w:hAnsiTheme="minorHAnsi" w:cstheme="minorBidi"/>
          <w:b w:val="0"/>
          <w:kern w:val="0"/>
          <w:sz w:val="22"/>
          <w:szCs w:val="22"/>
          <w:lang w:eastAsia="ja-JP"/>
        </w:rPr>
      </w:pPr>
      <w:hyperlink w:anchor="_Toc132802545" w:history="1">
        <w:r w:rsidR="00241E20" w:rsidRPr="008C3362">
          <w:rPr>
            <w:rStyle w:val="Kpr"/>
            <w:lang w:val="en-US"/>
          </w:rPr>
          <w:t>Annex-11. Grievance Closure Form</w:t>
        </w:r>
        <w:r w:rsidR="00241E20">
          <w:rPr>
            <w:webHidden/>
          </w:rPr>
          <w:tab/>
        </w:r>
        <w:r w:rsidR="00241E20">
          <w:rPr>
            <w:webHidden/>
          </w:rPr>
          <w:fldChar w:fldCharType="begin"/>
        </w:r>
        <w:r w:rsidR="00241E20">
          <w:rPr>
            <w:webHidden/>
          </w:rPr>
          <w:instrText xml:space="preserve"> PAGEREF _Toc132802545 \h </w:instrText>
        </w:r>
        <w:r w:rsidR="00241E20">
          <w:rPr>
            <w:webHidden/>
          </w:rPr>
        </w:r>
        <w:r w:rsidR="00241E20">
          <w:rPr>
            <w:webHidden/>
          </w:rPr>
          <w:fldChar w:fldCharType="separate"/>
        </w:r>
        <w:r w:rsidR="00241E20">
          <w:rPr>
            <w:webHidden/>
          </w:rPr>
          <w:t>86</w:t>
        </w:r>
        <w:r w:rsidR="00241E20">
          <w:rPr>
            <w:webHidden/>
          </w:rPr>
          <w:fldChar w:fldCharType="end"/>
        </w:r>
      </w:hyperlink>
    </w:p>
    <w:p w14:paraId="7D98843F" w14:textId="25329C74" w:rsidR="00E23717" w:rsidRPr="00EA096B" w:rsidRDefault="00E23717" w:rsidP="00E23717">
      <w:pPr>
        <w:rPr>
          <w:lang w:val="en-US"/>
        </w:rPr>
      </w:pPr>
      <w:r w:rsidRPr="00EA096B">
        <w:rPr>
          <w:lang w:val="en-US"/>
        </w:rPr>
        <w:fldChar w:fldCharType="end"/>
      </w:r>
      <w:r w:rsidRPr="00EA096B">
        <w:rPr>
          <w:lang w:val="en-US"/>
        </w:rPr>
        <w:br w:type="page"/>
      </w:r>
    </w:p>
    <w:p w14:paraId="5F16520E" w14:textId="27D35FD6" w:rsidR="00E23717" w:rsidRPr="00EA096B" w:rsidRDefault="001D030C" w:rsidP="00E23717">
      <w:pPr>
        <w:pStyle w:val="ToCTitleTablesFigures"/>
        <w:rPr>
          <w:rFonts w:cs="Tahoma"/>
          <w:lang w:val="en-US"/>
        </w:rPr>
      </w:pPr>
      <w:bookmarkStart w:id="0" w:name="_Toc454787589"/>
      <w:bookmarkStart w:id="1" w:name="_Toc456187472"/>
      <w:bookmarkStart w:id="2" w:name="_Toc456192755"/>
      <w:bookmarkStart w:id="3" w:name="_Toc491686626"/>
      <w:bookmarkStart w:id="4" w:name="_Toc103938832"/>
      <w:bookmarkStart w:id="5" w:name="_Toc132802500"/>
      <w:r w:rsidRPr="00EA096B">
        <w:rPr>
          <w:rFonts w:cs="Tahoma"/>
          <w:lang w:val="en-US"/>
        </w:rPr>
        <w:lastRenderedPageBreak/>
        <w:t>List of Tables</w:t>
      </w:r>
      <w:bookmarkEnd w:id="0"/>
      <w:bookmarkEnd w:id="1"/>
      <w:bookmarkEnd w:id="2"/>
      <w:bookmarkEnd w:id="3"/>
      <w:bookmarkEnd w:id="4"/>
      <w:bookmarkEnd w:id="5"/>
    </w:p>
    <w:bookmarkStart w:id="6" w:name="_Toc454787590"/>
    <w:bookmarkStart w:id="7" w:name="_Toc456187473"/>
    <w:bookmarkStart w:id="8" w:name="_Toc456192756"/>
    <w:bookmarkStart w:id="9" w:name="_Toc491686627"/>
    <w:p w14:paraId="6213BB52" w14:textId="72261D22" w:rsidR="00C020F0" w:rsidRDefault="00E23717">
      <w:pPr>
        <w:pStyle w:val="ekillerTablosu"/>
        <w:tabs>
          <w:tab w:val="right" w:leader="dot" w:pos="9629"/>
        </w:tabs>
        <w:rPr>
          <w:rFonts w:asciiTheme="minorHAnsi" w:eastAsiaTheme="minorEastAsia" w:hAnsiTheme="minorHAnsi" w:cstheme="minorBidi"/>
          <w:noProof/>
          <w:kern w:val="0"/>
          <w:sz w:val="22"/>
          <w:lang w:eastAsia="ja-JP"/>
        </w:rPr>
      </w:pPr>
      <w:r w:rsidRPr="00EA096B">
        <w:rPr>
          <w:lang w:val="en-US"/>
        </w:rPr>
        <w:fldChar w:fldCharType="begin"/>
      </w:r>
      <w:r w:rsidRPr="00EA096B">
        <w:rPr>
          <w:lang w:val="en-US"/>
        </w:rPr>
        <w:instrText xml:space="preserve"> TOC \h \z \c "Table" </w:instrText>
      </w:r>
      <w:r w:rsidRPr="00EA096B">
        <w:rPr>
          <w:lang w:val="en-US"/>
        </w:rPr>
        <w:fldChar w:fldCharType="separate"/>
      </w:r>
      <w:hyperlink w:anchor="_Toc132802483" w:history="1">
        <w:r w:rsidR="00C020F0" w:rsidRPr="00B440E4">
          <w:rPr>
            <w:rStyle w:val="Kpr"/>
            <w:noProof/>
            <w:lang w:val="en-US"/>
          </w:rPr>
          <w:t>Table 1. Gross Domestic Product per Capita by Provinces, 2018-2020</w:t>
        </w:r>
        <w:r w:rsidR="00C020F0">
          <w:rPr>
            <w:noProof/>
            <w:webHidden/>
          </w:rPr>
          <w:tab/>
        </w:r>
        <w:r w:rsidR="00C020F0">
          <w:rPr>
            <w:noProof/>
            <w:webHidden/>
          </w:rPr>
          <w:fldChar w:fldCharType="begin"/>
        </w:r>
        <w:r w:rsidR="00C020F0">
          <w:rPr>
            <w:noProof/>
            <w:webHidden/>
          </w:rPr>
          <w:instrText xml:space="preserve"> PAGEREF _Toc132802483 \h </w:instrText>
        </w:r>
        <w:r w:rsidR="00C020F0">
          <w:rPr>
            <w:noProof/>
            <w:webHidden/>
          </w:rPr>
        </w:r>
        <w:r w:rsidR="00C020F0">
          <w:rPr>
            <w:noProof/>
            <w:webHidden/>
          </w:rPr>
          <w:fldChar w:fldCharType="separate"/>
        </w:r>
        <w:r w:rsidR="00C020F0">
          <w:rPr>
            <w:noProof/>
            <w:webHidden/>
          </w:rPr>
          <w:t>13</w:t>
        </w:r>
        <w:r w:rsidR="00C020F0">
          <w:rPr>
            <w:noProof/>
            <w:webHidden/>
          </w:rPr>
          <w:fldChar w:fldCharType="end"/>
        </w:r>
      </w:hyperlink>
    </w:p>
    <w:p w14:paraId="2A061F25" w14:textId="52B481B9" w:rsidR="00C020F0" w:rsidRDefault="00353FC6">
      <w:pPr>
        <w:pStyle w:val="ekillerTablosu"/>
        <w:tabs>
          <w:tab w:val="right" w:leader="dot" w:pos="9629"/>
        </w:tabs>
        <w:rPr>
          <w:rFonts w:asciiTheme="minorHAnsi" w:eastAsiaTheme="minorEastAsia" w:hAnsiTheme="minorHAnsi" w:cstheme="minorBidi"/>
          <w:noProof/>
          <w:kern w:val="0"/>
          <w:sz w:val="22"/>
          <w:lang w:eastAsia="ja-JP"/>
        </w:rPr>
      </w:pPr>
      <w:hyperlink w:anchor="_Toc132802484" w:history="1">
        <w:r w:rsidR="00C020F0" w:rsidRPr="00B440E4">
          <w:rPr>
            <w:rStyle w:val="Kpr"/>
            <w:noProof/>
            <w:lang w:val="en-US"/>
          </w:rPr>
          <w:t>Table 2 Stakeholder Matrix</w:t>
        </w:r>
        <w:r w:rsidR="00C020F0">
          <w:rPr>
            <w:noProof/>
            <w:webHidden/>
          </w:rPr>
          <w:tab/>
        </w:r>
        <w:r w:rsidR="00C020F0">
          <w:rPr>
            <w:noProof/>
            <w:webHidden/>
          </w:rPr>
          <w:fldChar w:fldCharType="begin"/>
        </w:r>
        <w:r w:rsidR="00C020F0">
          <w:rPr>
            <w:noProof/>
            <w:webHidden/>
          </w:rPr>
          <w:instrText xml:space="preserve"> PAGEREF _Toc132802484 \h </w:instrText>
        </w:r>
        <w:r w:rsidR="00C020F0">
          <w:rPr>
            <w:noProof/>
            <w:webHidden/>
          </w:rPr>
        </w:r>
        <w:r w:rsidR="00C020F0">
          <w:rPr>
            <w:noProof/>
            <w:webHidden/>
          </w:rPr>
          <w:fldChar w:fldCharType="separate"/>
        </w:r>
        <w:r w:rsidR="00C020F0">
          <w:rPr>
            <w:noProof/>
            <w:webHidden/>
          </w:rPr>
          <w:t>24</w:t>
        </w:r>
        <w:r w:rsidR="00C020F0">
          <w:rPr>
            <w:noProof/>
            <w:webHidden/>
          </w:rPr>
          <w:fldChar w:fldCharType="end"/>
        </w:r>
      </w:hyperlink>
    </w:p>
    <w:p w14:paraId="47E58690" w14:textId="21691E24" w:rsidR="00C020F0" w:rsidRDefault="00353FC6">
      <w:pPr>
        <w:pStyle w:val="ekillerTablosu"/>
        <w:tabs>
          <w:tab w:val="right" w:leader="dot" w:pos="9629"/>
        </w:tabs>
        <w:rPr>
          <w:rFonts w:asciiTheme="minorHAnsi" w:eastAsiaTheme="minorEastAsia" w:hAnsiTheme="minorHAnsi" w:cstheme="minorBidi"/>
          <w:noProof/>
          <w:kern w:val="0"/>
          <w:sz w:val="22"/>
          <w:lang w:eastAsia="ja-JP"/>
        </w:rPr>
      </w:pPr>
      <w:hyperlink w:anchor="_Toc132802485" w:history="1">
        <w:r w:rsidR="00C020F0" w:rsidRPr="00B440E4">
          <w:rPr>
            <w:rStyle w:val="Kpr"/>
            <w:noProof/>
            <w:lang w:val="en-US"/>
          </w:rPr>
          <w:t>Table 3 Analysis of the Affected Stakeholders in Istanbul</w:t>
        </w:r>
        <w:r w:rsidR="00C020F0">
          <w:rPr>
            <w:noProof/>
            <w:webHidden/>
          </w:rPr>
          <w:tab/>
        </w:r>
        <w:r w:rsidR="00C020F0">
          <w:rPr>
            <w:noProof/>
            <w:webHidden/>
          </w:rPr>
          <w:fldChar w:fldCharType="begin"/>
        </w:r>
        <w:r w:rsidR="00C020F0">
          <w:rPr>
            <w:noProof/>
            <w:webHidden/>
          </w:rPr>
          <w:instrText xml:space="preserve"> PAGEREF _Toc132802485 \h </w:instrText>
        </w:r>
        <w:r w:rsidR="00C020F0">
          <w:rPr>
            <w:noProof/>
            <w:webHidden/>
          </w:rPr>
        </w:r>
        <w:r w:rsidR="00C020F0">
          <w:rPr>
            <w:noProof/>
            <w:webHidden/>
          </w:rPr>
          <w:fldChar w:fldCharType="separate"/>
        </w:r>
        <w:r w:rsidR="00C020F0">
          <w:rPr>
            <w:noProof/>
            <w:webHidden/>
          </w:rPr>
          <w:t>25</w:t>
        </w:r>
        <w:r w:rsidR="00C020F0">
          <w:rPr>
            <w:noProof/>
            <w:webHidden/>
          </w:rPr>
          <w:fldChar w:fldCharType="end"/>
        </w:r>
      </w:hyperlink>
    </w:p>
    <w:p w14:paraId="4B681E06" w14:textId="011EE332" w:rsidR="00C020F0" w:rsidRDefault="00353FC6">
      <w:pPr>
        <w:pStyle w:val="ekillerTablosu"/>
        <w:tabs>
          <w:tab w:val="right" w:leader="dot" w:pos="9629"/>
        </w:tabs>
        <w:rPr>
          <w:rFonts w:asciiTheme="minorHAnsi" w:eastAsiaTheme="minorEastAsia" w:hAnsiTheme="minorHAnsi" w:cstheme="minorBidi"/>
          <w:noProof/>
          <w:kern w:val="0"/>
          <w:sz w:val="22"/>
          <w:lang w:eastAsia="ja-JP"/>
        </w:rPr>
      </w:pPr>
      <w:hyperlink w:anchor="_Toc132802486" w:history="1">
        <w:r w:rsidR="00C020F0" w:rsidRPr="00B440E4">
          <w:rPr>
            <w:rStyle w:val="Kpr"/>
            <w:noProof/>
            <w:lang w:val="en-US"/>
          </w:rPr>
          <w:t>Table 4 Analysis of the Interested Stakeholders in Istanbul</w:t>
        </w:r>
        <w:r w:rsidR="00C020F0">
          <w:rPr>
            <w:noProof/>
            <w:webHidden/>
          </w:rPr>
          <w:tab/>
        </w:r>
        <w:r w:rsidR="00C020F0">
          <w:rPr>
            <w:noProof/>
            <w:webHidden/>
          </w:rPr>
          <w:fldChar w:fldCharType="begin"/>
        </w:r>
        <w:r w:rsidR="00C020F0">
          <w:rPr>
            <w:noProof/>
            <w:webHidden/>
          </w:rPr>
          <w:instrText xml:space="preserve"> PAGEREF _Toc132802486 \h </w:instrText>
        </w:r>
        <w:r w:rsidR="00C020F0">
          <w:rPr>
            <w:noProof/>
            <w:webHidden/>
          </w:rPr>
        </w:r>
        <w:r w:rsidR="00C020F0">
          <w:rPr>
            <w:noProof/>
            <w:webHidden/>
          </w:rPr>
          <w:fldChar w:fldCharType="separate"/>
        </w:r>
        <w:r w:rsidR="00C020F0">
          <w:rPr>
            <w:noProof/>
            <w:webHidden/>
          </w:rPr>
          <w:t>25</w:t>
        </w:r>
        <w:r w:rsidR="00C020F0">
          <w:rPr>
            <w:noProof/>
            <w:webHidden/>
          </w:rPr>
          <w:fldChar w:fldCharType="end"/>
        </w:r>
      </w:hyperlink>
    </w:p>
    <w:p w14:paraId="7454B29B" w14:textId="5F1DCE28" w:rsidR="00C020F0" w:rsidRDefault="00353FC6">
      <w:pPr>
        <w:pStyle w:val="ekillerTablosu"/>
        <w:tabs>
          <w:tab w:val="right" w:leader="dot" w:pos="9629"/>
        </w:tabs>
        <w:rPr>
          <w:rFonts w:asciiTheme="minorHAnsi" w:eastAsiaTheme="minorEastAsia" w:hAnsiTheme="minorHAnsi" w:cstheme="minorBidi"/>
          <w:noProof/>
          <w:kern w:val="0"/>
          <w:sz w:val="22"/>
          <w:lang w:eastAsia="ja-JP"/>
        </w:rPr>
      </w:pPr>
      <w:hyperlink w:anchor="_Toc132802487" w:history="1">
        <w:r w:rsidR="00C020F0" w:rsidRPr="00B440E4">
          <w:rPr>
            <w:rStyle w:val="Kpr"/>
            <w:noProof/>
            <w:lang w:val="en-US"/>
          </w:rPr>
          <w:t>Table 5 Analysis of the Affected Stakeholders in Izmir</w:t>
        </w:r>
        <w:r w:rsidR="00C020F0">
          <w:rPr>
            <w:noProof/>
            <w:webHidden/>
          </w:rPr>
          <w:tab/>
        </w:r>
        <w:r w:rsidR="00C020F0">
          <w:rPr>
            <w:noProof/>
            <w:webHidden/>
          </w:rPr>
          <w:fldChar w:fldCharType="begin"/>
        </w:r>
        <w:r w:rsidR="00C020F0">
          <w:rPr>
            <w:noProof/>
            <w:webHidden/>
          </w:rPr>
          <w:instrText xml:space="preserve"> PAGEREF _Toc132802487 \h </w:instrText>
        </w:r>
        <w:r w:rsidR="00C020F0">
          <w:rPr>
            <w:noProof/>
            <w:webHidden/>
          </w:rPr>
        </w:r>
        <w:r w:rsidR="00C020F0">
          <w:rPr>
            <w:noProof/>
            <w:webHidden/>
          </w:rPr>
          <w:fldChar w:fldCharType="separate"/>
        </w:r>
        <w:r w:rsidR="00C020F0">
          <w:rPr>
            <w:noProof/>
            <w:webHidden/>
          </w:rPr>
          <w:t>26</w:t>
        </w:r>
        <w:r w:rsidR="00C020F0">
          <w:rPr>
            <w:noProof/>
            <w:webHidden/>
          </w:rPr>
          <w:fldChar w:fldCharType="end"/>
        </w:r>
      </w:hyperlink>
    </w:p>
    <w:p w14:paraId="7054C9C2" w14:textId="456C2B10" w:rsidR="00C020F0" w:rsidRDefault="00353FC6">
      <w:pPr>
        <w:pStyle w:val="ekillerTablosu"/>
        <w:tabs>
          <w:tab w:val="right" w:leader="dot" w:pos="9629"/>
        </w:tabs>
        <w:rPr>
          <w:rFonts w:asciiTheme="minorHAnsi" w:eastAsiaTheme="minorEastAsia" w:hAnsiTheme="minorHAnsi" w:cstheme="minorBidi"/>
          <w:noProof/>
          <w:kern w:val="0"/>
          <w:sz w:val="22"/>
          <w:lang w:eastAsia="ja-JP"/>
        </w:rPr>
      </w:pPr>
      <w:hyperlink w:anchor="_Toc132802488" w:history="1">
        <w:r w:rsidR="00C020F0" w:rsidRPr="00B440E4">
          <w:rPr>
            <w:rStyle w:val="Kpr"/>
            <w:noProof/>
            <w:lang w:val="en-US"/>
          </w:rPr>
          <w:t>Table 6 Analysis of the Interested Stakeholders in Izmir</w:t>
        </w:r>
        <w:r w:rsidR="00C020F0">
          <w:rPr>
            <w:noProof/>
            <w:webHidden/>
          </w:rPr>
          <w:tab/>
        </w:r>
        <w:r w:rsidR="00C020F0">
          <w:rPr>
            <w:noProof/>
            <w:webHidden/>
          </w:rPr>
          <w:fldChar w:fldCharType="begin"/>
        </w:r>
        <w:r w:rsidR="00C020F0">
          <w:rPr>
            <w:noProof/>
            <w:webHidden/>
          </w:rPr>
          <w:instrText xml:space="preserve"> PAGEREF _Toc132802488 \h </w:instrText>
        </w:r>
        <w:r w:rsidR="00C020F0">
          <w:rPr>
            <w:noProof/>
            <w:webHidden/>
          </w:rPr>
        </w:r>
        <w:r w:rsidR="00C020F0">
          <w:rPr>
            <w:noProof/>
            <w:webHidden/>
          </w:rPr>
          <w:fldChar w:fldCharType="separate"/>
        </w:r>
        <w:r w:rsidR="00C020F0">
          <w:rPr>
            <w:noProof/>
            <w:webHidden/>
          </w:rPr>
          <w:t>26</w:t>
        </w:r>
        <w:r w:rsidR="00C020F0">
          <w:rPr>
            <w:noProof/>
            <w:webHidden/>
          </w:rPr>
          <w:fldChar w:fldCharType="end"/>
        </w:r>
      </w:hyperlink>
    </w:p>
    <w:p w14:paraId="7FCD1594" w14:textId="4DE9A0E8" w:rsidR="00C020F0" w:rsidRDefault="00353FC6">
      <w:pPr>
        <w:pStyle w:val="ekillerTablosu"/>
        <w:tabs>
          <w:tab w:val="right" w:leader="dot" w:pos="9629"/>
        </w:tabs>
        <w:rPr>
          <w:rFonts w:asciiTheme="minorHAnsi" w:eastAsiaTheme="minorEastAsia" w:hAnsiTheme="minorHAnsi" w:cstheme="minorBidi"/>
          <w:noProof/>
          <w:kern w:val="0"/>
          <w:sz w:val="22"/>
          <w:lang w:eastAsia="ja-JP"/>
        </w:rPr>
      </w:pPr>
      <w:hyperlink w:anchor="_Toc132802489" w:history="1">
        <w:r w:rsidR="00C020F0" w:rsidRPr="00B440E4">
          <w:rPr>
            <w:rStyle w:val="Kpr"/>
            <w:noProof/>
            <w:lang w:val="en-US"/>
          </w:rPr>
          <w:t>Table 7 Analysis of the Affected Stakeholders in Manisa</w:t>
        </w:r>
        <w:r w:rsidR="00C020F0">
          <w:rPr>
            <w:noProof/>
            <w:webHidden/>
          </w:rPr>
          <w:tab/>
        </w:r>
        <w:r w:rsidR="00C020F0">
          <w:rPr>
            <w:noProof/>
            <w:webHidden/>
          </w:rPr>
          <w:fldChar w:fldCharType="begin"/>
        </w:r>
        <w:r w:rsidR="00C020F0">
          <w:rPr>
            <w:noProof/>
            <w:webHidden/>
          </w:rPr>
          <w:instrText xml:space="preserve"> PAGEREF _Toc132802489 \h </w:instrText>
        </w:r>
        <w:r w:rsidR="00C020F0">
          <w:rPr>
            <w:noProof/>
            <w:webHidden/>
          </w:rPr>
        </w:r>
        <w:r w:rsidR="00C020F0">
          <w:rPr>
            <w:noProof/>
            <w:webHidden/>
          </w:rPr>
          <w:fldChar w:fldCharType="separate"/>
        </w:r>
        <w:r w:rsidR="00C020F0">
          <w:rPr>
            <w:noProof/>
            <w:webHidden/>
          </w:rPr>
          <w:t>27</w:t>
        </w:r>
        <w:r w:rsidR="00C020F0">
          <w:rPr>
            <w:noProof/>
            <w:webHidden/>
          </w:rPr>
          <w:fldChar w:fldCharType="end"/>
        </w:r>
      </w:hyperlink>
    </w:p>
    <w:p w14:paraId="79C1C393" w14:textId="428EC8C9" w:rsidR="00C020F0" w:rsidRDefault="00353FC6">
      <w:pPr>
        <w:pStyle w:val="ekillerTablosu"/>
        <w:tabs>
          <w:tab w:val="right" w:leader="dot" w:pos="9629"/>
        </w:tabs>
        <w:rPr>
          <w:rFonts w:asciiTheme="minorHAnsi" w:eastAsiaTheme="minorEastAsia" w:hAnsiTheme="minorHAnsi" w:cstheme="minorBidi"/>
          <w:noProof/>
          <w:kern w:val="0"/>
          <w:sz w:val="22"/>
          <w:lang w:eastAsia="ja-JP"/>
        </w:rPr>
      </w:pPr>
      <w:hyperlink w:anchor="_Toc132802490" w:history="1">
        <w:r w:rsidR="00C020F0" w:rsidRPr="00B440E4">
          <w:rPr>
            <w:rStyle w:val="Kpr"/>
            <w:noProof/>
            <w:lang w:val="en-US"/>
          </w:rPr>
          <w:t>Table 8 Analysis of the Interested Stakeholders in Manisa</w:t>
        </w:r>
        <w:r w:rsidR="00C020F0">
          <w:rPr>
            <w:noProof/>
            <w:webHidden/>
          </w:rPr>
          <w:tab/>
        </w:r>
        <w:r w:rsidR="00C020F0">
          <w:rPr>
            <w:noProof/>
            <w:webHidden/>
          </w:rPr>
          <w:fldChar w:fldCharType="begin"/>
        </w:r>
        <w:r w:rsidR="00C020F0">
          <w:rPr>
            <w:noProof/>
            <w:webHidden/>
          </w:rPr>
          <w:instrText xml:space="preserve"> PAGEREF _Toc132802490 \h </w:instrText>
        </w:r>
        <w:r w:rsidR="00C020F0">
          <w:rPr>
            <w:noProof/>
            <w:webHidden/>
          </w:rPr>
        </w:r>
        <w:r w:rsidR="00C020F0">
          <w:rPr>
            <w:noProof/>
            <w:webHidden/>
          </w:rPr>
          <w:fldChar w:fldCharType="separate"/>
        </w:r>
        <w:r w:rsidR="00C020F0">
          <w:rPr>
            <w:noProof/>
            <w:webHidden/>
          </w:rPr>
          <w:t>27</w:t>
        </w:r>
        <w:r w:rsidR="00C020F0">
          <w:rPr>
            <w:noProof/>
            <w:webHidden/>
          </w:rPr>
          <w:fldChar w:fldCharType="end"/>
        </w:r>
      </w:hyperlink>
    </w:p>
    <w:p w14:paraId="1978E580" w14:textId="54BDF571" w:rsidR="00C020F0" w:rsidRDefault="00353FC6">
      <w:pPr>
        <w:pStyle w:val="ekillerTablosu"/>
        <w:tabs>
          <w:tab w:val="right" w:leader="dot" w:pos="9629"/>
        </w:tabs>
        <w:rPr>
          <w:rFonts w:asciiTheme="minorHAnsi" w:eastAsiaTheme="minorEastAsia" w:hAnsiTheme="minorHAnsi" w:cstheme="minorBidi"/>
          <w:noProof/>
          <w:kern w:val="0"/>
          <w:sz w:val="22"/>
          <w:lang w:eastAsia="ja-JP"/>
        </w:rPr>
      </w:pPr>
      <w:hyperlink w:anchor="_Toc132802491" w:history="1">
        <w:r w:rsidR="00C020F0" w:rsidRPr="00B440E4">
          <w:rPr>
            <w:rStyle w:val="Kpr"/>
            <w:noProof/>
            <w:lang w:val="en-US"/>
          </w:rPr>
          <w:t>Table 9 Analysis of the Affected Stakeholders in Tekirdag</w:t>
        </w:r>
        <w:r w:rsidR="00C020F0">
          <w:rPr>
            <w:noProof/>
            <w:webHidden/>
          </w:rPr>
          <w:tab/>
        </w:r>
        <w:r w:rsidR="00C020F0">
          <w:rPr>
            <w:noProof/>
            <w:webHidden/>
          </w:rPr>
          <w:fldChar w:fldCharType="begin"/>
        </w:r>
        <w:r w:rsidR="00C020F0">
          <w:rPr>
            <w:noProof/>
            <w:webHidden/>
          </w:rPr>
          <w:instrText xml:space="preserve"> PAGEREF _Toc132802491 \h </w:instrText>
        </w:r>
        <w:r w:rsidR="00C020F0">
          <w:rPr>
            <w:noProof/>
            <w:webHidden/>
          </w:rPr>
        </w:r>
        <w:r w:rsidR="00C020F0">
          <w:rPr>
            <w:noProof/>
            <w:webHidden/>
          </w:rPr>
          <w:fldChar w:fldCharType="separate"/>
        </w:r>
        <w:r w:rsidR="00C020F0">
          <w:rPr>
            <w:noProof/>
            <w:webHidden/>
          </w:rPr>
          <w:t>28</w:t>
        </w:r>
        <w:r w:rsidR="00C020F0">
          <w:rPr>
            <w:noProof/>
            <w:webHidden/>
          </w:rPr>
          <w:fldChar w:fldCharType="end"/>
        </w:r>
      </w:hyperlink>
    </w:p>
    <w:p w14:paraId="4E092628" w14:textId="3AADBE80" w:rsidR="00C020F0" w:rsidRDefault="00353FC6">
      <w:pPr>
        <w:pStyle w:val="ekillerTablosu"/>
        <w:tabs>
          <w:tab w:val="right" w:leader="dot" w:pos="9629"/>
        </w:tabs>
        <w:rPr>
          <w:rFonts w:asciiTheme="minorHAnsi" w:eastAsiaTheme="minorEastAsia" w:hAnsiTheme="minorHAnsi" w:cstheme="minorBidi"/>
          <w:noProof/>
          <w:kern w:val="0"/>
          <w:sz w:val="22"/>
          <w:lang w:eastAsia="ja-JP"/>
        </w:rPr>
      </w:pPr>
      <w:hyperlink w:anchor="_Toc132802492" w:history="1">
        <w:r w:rsidR="00C020F0" w:rsidRPr="00B440E4">
          <w:rPr>
            <w:rStyle w:val="Kpr"/>
            <w:noProof/>
            <w:lang w:val="en-US"/>
          </w:rPr>
          <w:t>Table 10 Analysis of the Interested Stakeholders in Tekirdag</w:t>
        </w:r>
        <w:r w:rsidR="00C020F0">
          <w:rPr>
            <w:noProof/>
            <w:webHidden/>
          </w:rPr>
          <w:tab/>
        </w:r>
        <w:r w:rsidR="00C020F0">
          <w:rPr>
            <w:noProof/>
            <w:webHidden/>
          </w:rPr>
          <w:fldChar w:fldCharType="begin"/>
        </w:r>
        <w:r w:rsidR="00C020F0">
          <w:rPr>
            <w:noProof/>
            <w:webHidden/>
          </w:rPr>
          <w:instrText xml:space="preserve"> PAGEREF _Toc132802492 \h </w:instrText>
        </w:r>
        <w:r w:rsidR="00C020F0">
          <w:rPr>
            <w:noProof/>
            <w:webHidden/>
          </w:rPr>
        </w:r>
        <w:r w:rsidR="00C020F0">
          <w:rPr>
            <w:noProof/>
            <w:webHidden/>
          </w:rPr>
          <w:fldChar w:fldCharType="separate"/>
        </w:r>
        <w:r w:rsidR="00C020F0">
          <w:rPr>
            <w:noProof/>
            <w:webHidden/>
          </w:rPr>
          <w:t>28</w:t>
        </w:r>
        <w:r w:rsidR="00C020F0">
          <w:rPr>
            <w:noProof/>
            <w:webHidden/>
          </w:rPr>
          <w:fldChar w:fldCharType="end"/>
        </w:r>
      </w:hyperlink>
    </w:p>
    <w:p w14:paraId="5009B162" w14:textId="57DCAD2B" w:rsidR="00C020F0" w:rsidRDefault="00353FC6">
      <w:pPr>
        <w:pStyle w:val="ekillerTablosu"/>
        <w:tabs>
          <w:tab w:val="right" w:leader="dot" w:pos="9629"/>
        </w:tabs>
        <w:rPr>
          <w:rFonts w:asciiTheme="minorHAnsi" w:eastAsiaTheme="minorEastAsia" w:hAnsiTheme="minorHAnsi" w:cstheme="minorBidi"/>
          <w:noProof/>
          <w:kern w:val="0"/>
          <w:sz w:val="22"/>
          <w:lang w:eastAsia="ja-JP"/>
        </w:rPr>
      </w:pPr>
      <w:hyperlink w:anchor="_Toc132802493" w:history="1">
        <w:r w:rsidR="00C020F0" w:rsidRPr="00B440E4">
          <w:rPr>
            <w:rStyle w:val="Kpr"/>
            <w:noProof/>
            <w:lang w:val="en-US"/>
          </w:rPr>
          <w:t>Table 11 Analysis of the Affected Stakeholders in Kahramanmaras</w:t>
        </w:r>
        <w:r w:rsidR="00C020F0">
          <w:rPr>
            <w:noProof/>
            <w:webHidden/>
          </w:rPr>
          <w:tab/>
        </w:r>
        <w:r w:rsidR="00C020F0">
          <w:rPr>
            <w:noProof/>
            <w:webHidden/>
          </w:rPr>
          <w:fldChar w:fldCharType="begin"/>
        </w:r>
        <w:r w:rsidR="00C020F0">
          <w:rPr>
            <w:noProof/>
            <w:webHidden/>
          </w:rPr>
          <w:instrText xml:space="preserve"> PAGEREF _Toc132802493 \h </w:instrText>
        </w:r>
        <w:r w:rsidR="00C020F0">
          <w:rPr>
            <w:noProof/>
            <w:webHidden/>
          </w:rPr>
        </w:r>
        <w:r w:rsidR="00C020F0">
          <w:rPr>
            <w:noProof/>
            <w:webHidden/>
          </w:rPr>
          <w:fldChar w:fldCharType="separate"/>
        </w:r>
        <w:r w:rsidR="00C020F0">
          <w:rPr>
            <w:noProof/>
            <w:webHidden/>
          </w:rPr>
          <w:t>29</w:t>
        </w:r>
        <w:r w:rsidR="00C020F0">
          <w:rPr>
            <w:noProof/>
            <w:webHidden/>
          </w:rPr>
          <w:fldChar w:fldCharType="end"/>
        </w:r>
      </w:hyperlink>
    </w:p>
    <w:p w14:paraId="1EE6E92D" w14:textId="5DC97D7C" w:rsidR="00C020F0" w:rsidRDefault="00353FC6">
      <w:pPr>
        <w:pStyle w:val="ekillerTablosu"/>
        <w:tabs>
          <w:tab w:val="right" w:leader="dot" w:pos="9629"/>
        </w:tabs>
        <w:rPr>
          <w:rFonts w:asciiTheme="minorHAnsi" w:eastAsiaTheme="minorEastAsia" w:hAnsiTheme="minorHAnsi" w:cstheme="minorBidi"/>
          <w:noProof/>
          <w:kern w:val="0"/>
          <w:sz w:val="22"/>
          <w:lang w:eastAsia="ja-JP"/>
        </w:rPr>
      </w:pPr>
      <w:hyperlink w:anchor="_Toc132802494" w:history="1">
        <w:r w:rsidR="00C020F0" w:rsidRPr="00B440E4">
          <w:rPr>
            <w:rStyle w:val="Kpr"/>
            <w:noProof/>
            <w:lang w:val="en-US"/>
          </w:rPr>
          <w:t>Table 12 Analysis of the Interested Stakeholders in Kahramanmaras</w:t>
        </w:r>
        <w:r w:rsidR="00C020F0">
          <w:rPr>
            <w:noProof/>
            <w:webHidden/>
          </w:rPr>
          <w:tab/>
        </w:r>
        <w:r w:rsidR="00C020F0">
          <w:rPr>
            <w:noProof/>
            <w:webHidden/>
          </w:rPr>
          <w:fldChar w:fldCharType="begin"/>
        </w:r>
        <w:r w:rsidR="00C020F0">
          <w:rPr>
            <w:noProof/>
            <w:webHidden/>
          </w:rPr>
          <w:instrText xml:space="preserve"> PAGEREF _Toc132802494 \h </w:instrText>
        </w:r>
        <w:r w:rsidR="00C020F0">
          <w:rPr>
            <w:noProof/>
            <w:webHidden/>
          </w:rPr>
        </w:r>
        <w:r w:rsidR="00C020F0">
          <w:rPr>
            <w:noProof/>
            <w:webHidden/>
          </w:rPr>
          <w:fldChar w:fldCharType="separate"/>
        </w:r>
        <w:r w:rsidR="00C020F0">
          <w:rPr>
            <w:noProof/>
            <w:webHidden/>
          </w:rPr>
          <w:t>29</w:t>
        </w:r>
        <w:r w:rsidR="00C020F0">
          <w:rPr>
            <w:noProof/>
            <w:webHidden/>
          </w:rPr>
          <w:fldChar w:fldCharType="end"/>
        </w:r>
      </w:hyperlink>
    </w:p>
    <w:p w14:paraId="1B8C1E65" w14:textId="78FEF1D5" w:rsidR="00C020F0" w:rsidRDefault="00353FC6">
      <w:pPr>
        <w:pStyle w:val="ekillerTablosu"/>
        <w:tabs>
          <w:tab w:val="right" w:leader="dot" w:pos="9629"/>
        </w:tabs>
        <w:rPr>
          <w:rFonts w:asciiTheme="minorHAnsi" w:eastAsiaTheme="minorEastAsia" w:hAnsiTheme="minorHAnsi" w:cstheme="minorBidi"/>
          <w:noProof/>
          <w:kern w:val="0"/>
          <w:sz w:val="22"/>
          <w:lang w:eastAsia="ja-JP"/>
        </w:rPr>
      </w:pPr>
      <w:hyperlink w:anchor="_Toc132802495" w:history="1">
        <w:r w:rsidR="00C020F0" w:rsidRPr="00B440E4">
          <w:rPr>
            <w:rStyle w:val="Kpr"/>
            <w:noProof/>
            <w:lang w:val="en-US"/>
          </w:rPr>
          <w:t>Table 13 Stakeholder Engagement in Transforming Risky Structures</w:t>
        </w:r>
        <w:r w:rsidR="00C020F0">
          <w:rPr>
            <w:noProof/>
            <w:webHidden/>
          </w:rPr>
          <w:tab/>
        </w:r>
        <w:r w:rsidR="00C020F0">
          <w:rPr>
            <w:noProof/>
            <w:webHidden/>
          </w:rPr>
          <w:fldChar w:fldCharType="begin"/>
        </w:r>
        <w:r w:rsidR="00C020F0">
          <w:rPr>
            <w:noProof/>
            <w:webHidden/>
          </w:rPr>
          <w:instrText xml:space="preserve"> PAGEREF _Toc132802495 \h </w:instrText>
        </w:r>
        <w:r w:rsidR="00C020F0">
          <w:rPr>
            <w:noProof/>
            <w:webHidden/>
          </w:rPr>
        </w:r>
        <w:r w:rsidR="00C020F0">
          <w:rPr>
            <w:noProof/>
            <w:webHidden/>
          </w:rPr>
          <w:fldChar w:fldCharType="separate"/>
        </w:r>
        <w:r w:rsidR="00C020F0">
          <w:rPr>
            <w:noProof/>
            <w:webHidden/>
          </w:rPr>
          <w:t>32</w:t>
        </w:r>
        <w:r w:rsidR="00C020F0">
          <w:rPr>
            <w:noProof/>
            <w:webHidden/>
          </w:rPr>
          <w:fldChar w:fldCharType="end"/>
        </w:r>
      </w:hyperlink>
    </w:p>
    <w:p w14:paraId="6976C143" w14:textId="41B00524" w:rsidR="00C020F0" w:rsidRDefault="00353FC6">
      <w:pPr>
        <w:pStyle w:val="ekillerTablosu"/>
        <w:tabs>
          <w:tab w:val="right" w:leader="dot" w:pos="9629"/>
        </w:tabs>
        <w:rPr>
          <w:rFonts w:asciiTheme="minorHAnsi" w:eastAsiaTheme="minorEastAsia" w:hAnsiTheme="minorHAnsi" w:cstheme="minorBidi"/>
          <w:noProof/>
          <w:kern w:val="0"/>
          <w:sz w:val="22"/>
          <w:lang w:eastAsia="ja-JP"/>
        </w:rPr>
      </w:pPr>
      <w:hyperlink w:anchor="_Toc132802496" w:history="1">
        <w:r w:rsidR="00C020F0" w:rsidRPr="00B440E4">
          <w:rPr>
            <w:rStyle w:val="Kpr"/>
            <w:noProof/>
            <w:lang w:val="en-US"/>
          </w:rPr>
          <w:t>Table 14 Roles and Responsibilities</w:t>
        </w:r>
        <w:r w:rsidR="00C020F0">
          <w:rPr>
            <w:noProof/>
            <w:webHidden/>
          </w:rPr>
          <w:tab/>
        </w:r>
        <w:r w:rsidR="00C020F0">
          <w:rPr>
            <w:noProof/>
            <w:webHidden/>
          </w:rPr>
          <w:fldChar w:fldCharType="begin"/>
        </w:r>
        <w:r w:rsidR="00C020F0">
          <w:rPr>
            <w:noProof/>
            <w:webHidden/>
          </w:rPr>
          <w:instrText xml:space="preserve"> PAGEREF _Toc132802496 \h </w:instrText>
        </w:r>
        <w:r w:rsidR="00C020F0">
          <w:rPr>
            <w:noProof/>
            <w:webHidden/>
          </w:rPr>
        </w:r>
        <w:r w:rsidR="00C020F0">
          <w:rPr>
            <w:noProof/>
            <w:webHidden/>
          </w:rPr>
          <w:fldChar w:fldCharType="separate"/>
        </w:r>
        <w:r w:rsidR="00C020F0">
          <w:rPr>
            <w:noProof/>
            <w:webHidden/>
          </w:rPr>
          <w:t>35</w:t>
        </w:r>
        <w:r w:rsidR="00C020F0">
          <w:rPr>
            <w:noProof/>
            <w:webHidden/>
          </w:rPr>
          <w:fldChar w:fldCharType="end"/>
        </w:r>
      </w:hyperlink>
    </w:p>
    <w:p w14:paraId="0BE10681" w14:textId="5DEE7B1A" w:rsidR="00C020F0" w:rsidRDefault="00353FC6">
      <w:pPr>
        <w:pStyle w:val="ekillerTablosu"/>
        <w:tabs>
          <w:tab w:val="right" w:leader="dot" w:pos="9629"/>
        </w:tabs>
        <w:rPr>
          <w:rFonts w:asciiTheme="minorHAnsi" w:eastAsiaTheme="minorEastAsia" w:hAnsiTheme="minorHAnsi" w:cstheme="minorBidi"/>
          <w:noProof/>
          <w:kern w:val="0"/>
          <w:sz w:val="22"/>
          <w:lang w:eastAsia="ja-JP"/>
        </w:rPr>
      </w:pPr>
      <w:hyperlink w:anchor="_Toc132802497" w:history="1">
        <w:r w:rsidR="00C020F0" w:rsidRPr="00B440E4">
          <w:rPr>
            <w:rStyle w:val="Kpr"/>
            <w:noProof/>
            <w:lang w:val="en-US"/>
          </w:rPr>
          <w:t>Table 15 Budget Items and Estimated Costs</w:t>
        </w:r>
        <w:r w:rsidR="00C020F0">
          <w:rPr>
            <w:noProof/>
            <w:webHidden/>
          </w:rPr>
          <w:tab/>
        </w:r>
        <w:r w:rsidR="00C020F0">
          <w:rPr>
            <w:noProof/>
            <w:webHidden/>
          </w:rPr>
          <w:fldChar w:fldCharType="begin"/>
        </w:r>
        <w:r w:rsidR="00C020F0">
          <w:rPr>
            <w:noProof/>
            <w:webHidden/>
          </w:rPr>
          <w:instrText xml:space="preserve"> PAGEREF _Toc132802497 \h </w:instrText>
        </w:r>
        <w:r w:rsidR="00C020F0">
          <w:rPr>
            <w:noProof/>
            <w:webHidden/>
          </w:rPr>
        </w:r>
        <w:r w:rsidR="00C020F0">
          <w:rPr>
            <w:noProof/>
            <w:webHidden/>
          </w:rPr>
          <w:fldChar w:fldCharType="separate"/>
        </w:r>
        <w:r w:rsidR="00C020F0">
          <w:rPr>
            <w:noProof/>
            <w:webHidden/>
          </w:rPr>
          <w:t>36</w:t>
        </w:r>
        <w:r w:rsidR="00C020F0">
          <w:rPr>
            <w:noProof/>
            <w:webHidden/>
          </w:rPr>
          <w:fldChar w:fldCharType="end"/>
        </w:r>
      </w:hyperlink>
    </w:p>
    <w:p w14:paraId="52C32A33" w14:textId="2BDA62BF" w:rsidR="00C020F0" w:rsidRDefault="00353FC6">
      <w:pPr>
        <w:pStyle w:val="ekillerTablosu"/>
        <w:tabs>
          <w:tab w:val="right" w:leader="dot" w:pos="9629"/>
        </w:tabs>
        <w:rPr>
          <w:rFonts w:asciiTheme="minorHAnsi" w:eastAsiaTheme="minorEastAsia" w:hAnsiTheme="minorHAnsi" w:cstheme="minorBidi"/>
          <w:noProof/>
          <w:kern w:val="0"/>
          <w:sz w:val="22"/>
          <w:lang w:eastAsia="ja-JP"/>
        </w:rPr>
      </w:pPr>
      <w:hyperlink w:anchor="_Toc132802498" w:history="1">
        <w:r w:rsidR="00C020F0" w:rsidRPr="00B440E4">
          <w:rPr>
            <w:rStyle w:val="Kpr"/>
            <w:noProof/>
            <w:lang w:val="en-US"/>
          </w:rPr>
          <w:t>Table 16 Workflow of the GM</w:t>
        </w:r>
        <w:r w:rsidR="00C020F0">
          <w:rPr>
            <w:noProof/>
            <w:webHidden/>
          </w:rPr>
          <w:tab/>
        </w:r>
        <w:r w:rsidR="00C020F0">
          <w:rPr>
            <w:noProof/>
            <w:webHidden/>
          </w:rPr>
          <w:fldChar w:fldCharType="begin"/>
        </w:r>
        <w:r w:rsidR="00C020F0">
          <w:rPr>
            <w:noProof/>
            <w:webHidden/>
          </w:rPr>
          <w:instrText xml:space="preserve"> PAGEREF _Toc132802498 \h </w:instrText>
        </w:r>
        <w:r w:rsidR="00C020F0">
          <w:rPr>
            <w:noProof/>
            <w:webHidden/>
          </w:rPr>
        </w:r>
        <w:r w:rsidR="00C020F0">
          <w:rPr>
            <w:noProof/>
            <w:webHidden/>
          </w:rPr>
          <w:fldChar w:fldCharType="separate"/>
        </w:r>
        <w:r w:rsidR="00C020F0">
          <w:rPr>
            <w:noProof/>
            <w:webHidden/>
          </w:rPr>
          <w:t>37</w:t>
        </w:r>
        <w:r w:rsidR="00C020F0">
          <w:rPr>
            <w:noProof/>
            <w:webHidden/>
          </w:rPr>
          <w:fldChar w:fldCharType="end"/>
        </w:r>
      </w:hyperlink>
    </w:p>
    <w:p w14:paraId="0A9ECC1F" w14:textId="096BDDD4" w:rsidR="00E23717" w:rsidRPr="00EA096B" w:rsidRDefault="00E23717" w:rsidP="00E23717">
      <w:pPr>
        <w:rPr>
          <w:lang w:val="en-US"/>
        </w:rPr>
        <w:sectPr w:rsidR="00E23717" w:rsidRPr="00EA096B" w:rsidSect="00F41B88">
          <w:headerReference w:type="first" r:id="rId12"/>
          <w:pgSz w:w="11907" w:h="16840" w:code="9"/>
          <w:pgMar w:top="1701" w:right="1134" w:bottom="1418" w:left="1134" w:header="680" w:footer="850" w:gutter="0"/>
          <w:cols w:space="708"/>
          <w:docGrid w:linePitch="360"/>
        </w:sectPr>
      </w:pPr>
      <w:r w:rsidRPr="00EA096B">
        <w:rPr>
          <w:lang w:val="en-US"/>
        </w:rPr>
        <w:fldChar w:fldCharType="end"/>
      </w:r>
    </w:p>
    <w:p w14:paraId="09096B4D" w14:textId="5818DFAE" w:rsidR="00E23717" w:rsidRPr="00EA096B" w:rsidRDefault="001D030C" w:rsidP="00E23717">
      <w:pPr>
        <w:pStyle w:val="ToCTitleTablesFigures"/>
        <w:rPr>
          <w:rFonts w:cs="Tahoma"/>
          <w:lang w:val="en-US"/>
        </w:rPr>
      </w:pPr>
      <w:bookmarkStart w:id="10" w:name="_Toc41066591"/>
      <w:bookmarkStart w:id="11" w:name="_Toc103938833"/>
      <w:bookmarkStart w:id="12" w:name="_Toc132802501"/>
      <w:r w:rsidRPr="00EA096B">
        <w:rPr>
          <w:rFonts w:cs="Tahoma"/>
          <w:lang w:val="en-US"/>
        </w:rPr>
        <w:lastRenderedPageBreak/>
        <w:t>List of Figures</w:t>
      </w:r>
      <w:bookmarkEnd w:id="10"/>
      <w:bookmarkEnd w:id="11"/>
      <w:bookmarkEnd w:id="12"/>
    </w:p>
    <w:p w14:paraId="5F50CB01" w14:textId="592A37CE" w:rsidR="00C020F0" w:rsidRDefault="00E23717">
      <w:pPr>
        <w:pStyle w:val="ekillerTablosu"/>
        <w:tabs>
          <w:tab w:val="right" w:leader="dot" w:pos="9629"/>
        </w:tabs>
        <w:rPr>
          <w:rFonts w:asciiTheme="minorHAnsi" w:eastAsiaTheme="minorEastAsia" w:hAnsiTheme="minorHAnsi" w:cstheme="minorBidi"/>
          <w:noProof/>
          <w:kern w:val="0"/>
          <w:sz w:val="22"/>
          <w:lang w:eastAsia="ja-JP"/>
        </w:rPr>
      </w:pPr>
      <w:r w:rsidRPr="00EA096B">
        <w:rPr>
          <w:lang w:val="en-US"/>
        </w:rPr>
        <w:fldChar w:fldCharType="begin"/>
      </w:r>
      <w:r w:rsidRPr="00EA096B">
        <w:rPr>
          <w:lang w:val="en-US"/>
        </w:rPr>
        <w:instrText xml:space="preserve"> TOC \h \z \c "Figure" </w:instrText>
      </w:r>
      <w:r w:rsidRPr="00EA096B">
        <w:rPr>
          <w:lang w:val="en-US"/>
        </w:rPr>
        <w:fldChar w:fldCharType="separate"/>
      </w:r>
      <w:hyperlink w:anchor="_Toc132802499" w:history="1">
        <w:r w:rsidR="00C020F0" w:rsidRPr="005720C8">
          <w:rPr>
            <w:rStyle w:val="Kpr"/>
            <w:noProof/>
            <w:lang w:val="en-US"/>
          </w:rPr>
          <w:t>Figure 1 Stakeholder Impact/Interest Matrix</w:t>
        </w:r>
        <w:r w:rsidR="00C020F0">
          <w:rPr>
            <w:noProof/>
            <w:webHidden/>
          </w:rPr>
          <w:tab/>
        </w:r>
        <w:r w:rsidR="00C020F0">
          <w:rPr>
            <w:noProof/>
            <w:webHidden/>
          </w:rPr>
          <w:fldChar w:fldCharType="begin"/>
        </w:r>
        <w:r w:rsidR="00C020F0">
          <w:rPr>
            <w:noProof/>
            <w:webHidden/>
          </w:rPr>
          <w:instrText xml:space="preserve"> PAGEREF _Toc132802499 \h </w:instrText>
        </w:r>
        <w:r w:rsidR="00C020F0">
          <w:rPr>
            <w:noProof/>
            <w:webHidden/>
          </w:rPr>
        </w:r>
        <w:r w:rsidR="00C020F0">
          <w:rPr>
            <w:noProof/>
            <w:webHidden/>
          </w:rPr>
          <w:fldChar w:fldCharType="separate"/>
        </w:r>
        <w:r w:rsidR="00C020F0">
          <w:rPr>
            <w:noProof/>
            <w:webHidden/>
          </w:rPr>
          <w:t>30</w:t>
        </w:r>
        <w:r w:rsidR="00C020F0">
          <w:rPr>
            <w:noProof/>
            <w:webHidden/>
          </w:rPr>
          <w:fldChar w:fldCharType="end"/>
        </w:r>
      </w:hyperlink>
    </w:p>
    <w:p w14:paraId="1FBA3B80" w14:textId="6C571760" w:rsidR="00E23717" w:rsidRPr="00EA096B" w:rsidRDefault="00E23717" w:rsidP="00E23717">
      <w:pPr>
        <w:rPr>
          <w:lang w:val="en-US"/>
        </w:rPr>
      </w:pPr>
      <w:r w:rsidRPr="00EA096B">
        <w:rPr>
          <w:lang w:val="en-US"/>
        </w:rPr>
        <w:fldChar w:fldCharType="end"/>
      </w:r>
    </w:p>
    <w:p w14:paraId="51BE645A" w14:textId="76321E52" w:rsidR="00FB352D" w:rsidRPr="00EA096B" w:rsidRDefault="001D030C" w:rsidP="00FB352D">
      <w:pPr>
        <w:pStyle w:val="Balk1"/>
        <w:numPr>
          <w:ilvl w:val="0"/>
          <w:numId w:val="0"/>
        </w:numPr>
        <w:rPr>
          <w:rFonts w:cs="Tahoma"/>
          <w:lang w:val="en-US"/>
        </w:rPr>
      </w:pPr>
      <w:bookmarkStart w:id="13" w:name="_Toc513215577"/>
      <w:bookmarkStart w:id="14" w:name="_Toc513215766"/>
      <w:bookmarkStart w:id="15" w:name="_Toc513216325"/>
      <w:bookmarkStart w:id="16" w:name="_Toc8917883"/>
      <w:bookmarkStart w:id="17" w:name="_Toc8918296"/>
      <w:bookmarkStart w:id="18" w:name="_Toc8980960"/>
      <w:bookmarkStart w:id="19" w:name="_Toc8996652"/>
      <w:bookmarkStart w:id="20" w:name="_Toc8997302"/>
      <w:bookmarkStart w:id="21" w:name="_Toc9267022"/>
      <w:bookmarkStart w:id="22" w:name="_Toc9267802"/>
      <w:bookmarkStart w:id="23" w:name="_Toc9268406"/>
      <w:bookmarkStart w:id="24" w:name="_Toc8917884"/>
      <w:bookmarkStart w:id="25" w:name="_Toc8918297"/>
      <w:bookmarkStart w:id="26" w:name="_Toc8980961"/>
      <w:bookmarkStart w:id="27" w:name="_Toc8996653"/>
      <w:bookmarkStart w:id="28" w:name="_Toc8997303"/>
      <w:bookmarkStart w:id="29" w:name="_Toc9267023"/>
      <w:bookmarkStart w:id="30" w:name="_Toc9267803"/>
      <w:bookmarkStart w:id="31" w:name="_Toc9268407"/>
      <w:bookmarkStart w:id="32" w:name="_Toc8917885"/>
      <w:bookmarkStart w:id="33" w:name="_Toc8918298"/>
      <w:bookmarkStart w:id="34" w:name="_Toc8980962"/>
      <w:bookmarkStart w:id="35" w:name="_Toc8996654"/>
      <w:bookmarkStart w:id="36" w:name="_Toc8997304"/>
      <w:bookmarkStart w:id="37" w:name="_Toc9267024"/>
      <w:bookmarkStart w:id="38" w:name="_Toc9267804"/>
      <w:bookmarkStart w:id="39" w:name="_Toc9268408"/>
      <w:bookmarkStart w:id="40" w:name="_Toc8917886"/>
      <w:bookmarkStart w:id="41" w:name="_Toc8918299"/>
      <w:bookmarkStart w:id="42" w:name="_Toc8980963"/>
      <w:bookmarkStart w:id="43" w:name="_Toc8996655"/>
      <w:bookmarkStart w:id="44" w:name="_Toc8997305"/>
      <w:bookmarkStart w:id="45" w:name="_Toc9267025"/>
      <w:bookmarkStart w:id="46" w:name="_Toc9267805"/>
      <w:bookmarkStart w:id="47" w:name="_Toc9268409"/>
      <w:bookmarkStart w:id="48" w:name="_Toc86230366"/>
      <w:bookmarkStart w:id="49" w:name="_Toc103938834"/>
      <w:bookmarkStart w:id="50" w:name="_Toc132802502"/>
      <w:bookmarkStart w:id="51" w:name="_Toc309655947"/>
      <w:bookmarkEnd w:id="6"/>
      <w:bookmarkEnd w:id="7"/>
      <w:bookmarkEnd w:id="8"/>
      <w:bookmarkEnd w:id="9"/>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r w:rsidRPr="00EA096B">
        <w:rPr>
          <w:rFonts w:cs="Tahoma"/>
          <w:lang w:val="en-US"/>
        </w:rPr>
        <w:lastRenderedPageBreak/>
        <w:t>Definitions, Abbreviations &amp; Acronyms</w:t>
      </w:r>
      <w:bookmarkEnd w:id="48"/>
      <w:bookmarkEnd w:id="49"/>
      <w:bookmarkEnd w:id="50"/>
    </w:p>
    <w:p w14:paraId="44B2BD8A" w14:textId="77777777" w:rsidR="00E23717" w:rsidRPr="00EA096B" w:rsidRDefault="00E23717" w:rsidP="00E23717">
      <w:pPr>
        <w:rPr>
          <w:lang w:val="en-US"/>
        </w:rPr>
      </w:pPr>
    </w:p>
    <w:tbl>
      <w:tblPr>
        <w:tblW w:w="9498" w:type="dxa"/>
        <w:tblInd w:w="108" w:type="dxa"/>
        <w:tblLook w:val="04A0" w:firstRow="1" w:lastRow="0" w:firstColumn="1" w:lastColumn="0" w:noHBand="0" w:noVBand="1"/>
      </w:tblPr>
      <w:tblGrid>
        <w:gridCol w:w="2682"/>
        <w:gridCol w:w="6816"/>
      </w:tblGrid>
      <w:tr w:rsidR="00EA096B" w:rsidRPr="00EA096B" w14:paraId="5D41CC1E" w14:textId="77777777" w:rsidTr="0043521B">
        <w:trPr>
          <w:tblHeader/>
        </w:trPr>
        <w:tc>
          <w:tcPr>
            <w:tcW w:w="2682" w:type="dxa"/>
            <w:tcBorders>
              <w:top w:val="single" w:sz="4" w:space="0" w:color="auto"/>
              <w:bottom w:val="single" w:sz="4" w:space="0" w:color="auto"/>
              <w:right w:val="single" w:sz="4" w:space="0" w:color="auto"/>
            </w:tcBorders>
          </w:tcPr>
          <w:p w14:paraId="181E2164" w14:textId="0CD6F9BC" w:rsidR="001D030C" w:rsidRPr="00EA096B" w:rsidRDefault="001D030C" w:rsidP="001D030C">
            <w:pPr>
              <w:pStyle w:val="TableTitle"/>
              <w:spacing w:before="40" w:after="40"/>
              <w:jc w:val="left"/>
              <w:rPr>
                <w:color w:val="auto"/>
                <w:szCs w:val="20"/>
                <w:lang w:val="en-US"/>
              </w:rPr>
            </w:pPr>
            <w:r w:rsidRPr="00EA096B">
              <w:rPr>
                <w:color w:val="auto"/>
                <w:szCs w:val="20"/>
                <w:lang w:val="en-US"/>
              </w:rPr>
              <w:t>Definition, Abbreviation or Acronym</w:t>
            </w:r>
          </w:p>
        </w:tc>
        <w:tc>
          <w:tcPr>
            <w:tcW w:w="6816" w:type="dxa"/>
            <w:tcBorders>
              <w:top w:val="single" w:sz="4" w:space="0" w:color="auto"/>
              <w:left w:val="single" w:sz="4" w:space="0" w:color="auto"/>
              <w:bottom w:val="single" w:sz="4" w:space="0" w:color="auto"/>
            </w:tcBorders>
          </w:tcPr>
          <w:p w14:paraId="56F3AD07" w14:textId="1EB89F34" w:rsidR="001D030C" w:rsidRPr="00EA096B" w:rsidRDefault="001D030C" w:rsidP="001D030C">
            <w:pPr>
              <w:pStyle w:val="TableTitle"/>
              <w:spacing w:before="40" w:after="40"/>
              <w:rPr>
                <w:color w:val="auto"/>
                <w:szCs w:val="20"/>
                <w:lang w:val="en-US"/>
              </w:rPr>
            </w:pPr>
            <w:r w:rsidRPr="00EA096B">
              <w:rPr>
                <w:color w:val="auto"/>
                <w:szCs w:val="20"/>
                <w:lang w:val="en-US"/>
              </w:rPr>
              <w:t>Description</w:t>
            </w:r>
          </w:p>
        </w:tc>
      </w:tr>
      <w:tr w:rsidR="00EA096B" w:rsidRPr="00EA096B" w14:paraId="2DF7569C" w14:textId="77777777" w:rsidTr="0043521B">
        <w:tc>
          <w:tcPr>
            <w:tcW w:w="2682" w:type="dxa"/>
            <w:tcBorders>
              <w:right w:val="single" w:sz="4" w:space="0" w:color="auto"/>
            </w:tcBorders>
            <w:vAlign w:val="center"/>
          </w:tcPr>
          <w:p w14:paraId="311F0106" w14:textId="47C7509B" w:rsidR="0043521B" w:rsidRPr="00EA096B" w:rsidRDefault="0043521B" w:rsidP="002D2B0C">
            <w:pPr>
              <w:pStyle w:val="TableContent"/>
              <w:spacing w:before="40" w:after="40"/>
              <w:rPr>
                <w:szCs w:val="20"/>
                <w:lang w:val="en-US"/>
              </w:rPr>
            </w:pPr>
            <w:r w:rsidRPr="00EA096B">
              <w:rPr>
                <w:szCs w:val="20"/>
                <w:lang w:val="en-US"/>
              </w:rPr>
              <w:t>ASAM</w:t>
            </w:r>
          </w:p>
        </w:tc>
        <w:tc>
          <w:tcPr>
            <w:tcW w:w="6816" w:type="dxa"/>
            <w:tcBorders>
              <w:left w:val="single" w:sz="4" w:space="0" w:color="auto"/>
            </w:tcBorders>
            <w:vAlign w:val="center"/>
          </w:tcPr>
          <w:p w14:paraId="0D771F45" w14:textId="77777777" w:rsidR="0043521B" w:rsidRPr="00EA096B" w:rsidRDefault="0043521B" w:rsidP="002D2B0C">
            <w:pPr>
              <w:pStyle w:val="TableContent"/>
              <w:spacing w:before="40" w:after="40"/>
              <w:rPr>
                <w:szCs w:val="20"/>
                <w:lang w:val="en-US"/>
              </w:rPr>
            </w:pPr>
            <w:r w:rsidRPr="00EA096B">
              <w:rPr>
                <w:szCs w:val="20"/>
                <w:lang w:val="en-US"/>
              </w:rPr>
              <w:t>Association for Solidarity with Asylum Seekers and Immigrants</w:t>
            </w:r>
          </w:p>
        </w:tc>
      </w:tr>
      <w:tr w:rsidR="00EA096B" w:rsidRPr="00EA096B" w14:paraId="6D393FD9" w14:textId="77777777" w:rsidTr="0043521B">
        <w:tc>
          <w:tcPr>
            <w:tcW w:w="2682" w:type="dxa"/>
            <w:tcBorders>
              <w:right w:val="single" w:sz="4" w:space="0" w:color="auto"/>
            </w:tcBorders>
            <w:vAlign w:val="center"/>
          </w:tcPr>
          <w:p w14:paraId="04C26F86" w14:textId="77777777" w:rsidR="0043521B" w:rsidRPr="00EA096B" w:rsidRDefault="0043521B" w:rsidP="002D2B0C">
            <w:pPr>
              <w:pStyle w:val="TableContent"/>
              <w:spacing w:before="40" w:after="40"/>
              <w:rPr>
                <w:szCs w:val="20"/>
                <w:lang w:val="en-US"/>
              </w:rPr>
            </w:pPr>
            <w:r w:rsidRPr="00EA096B">
              <w:rPr>
                <w:szCs w:val="20"/>
                <w:lang w:val="en-US"/>
              </w:rPr>
              <w:t>CERC</w:t>
            </w:r>
          </w:p>
        </w:tc>
        <w:tc>
          <w:tcPr>
            <w:tcW w:w="6816" w:type="dxa"/>
            <w:tcBorders>
              <w:left w:val="single" w:sz="4" w:space="0" w:color="auto"/>
            </w:tcBorders>
            <w:vAlign w:val="center"/>
          </w:tcPr>
          <w:p w14:paraId="323D1AC8" w14:textId="77777777" w:rsidR="0043521B" w:rsidRPr="00EA096B" w:rsidRDefault="0043521B" w:rsidP="002D2B0C">
            <w:pPr>
              <w:pStyle w:val="TableContent"/>
              <w:spacing w:before="40" w:after="40"/>
              <w:rPr>
                <w:szCs w:val="20"/>
                <w:lang w:val="en-US"/>
              </w:rPr>
            </w:pPr>
            <w:r w:rsidRPr="00EA096B">
              <w:rPr>
                <w:szCs w:val="20"/>
                <w:lang w:val="en-US"/>
              </w:rPr>
              <w:t>Contingent Emergency Response Component</w:t>
            </w:r>
          </w:p>
        </w:tc>
      </w:tr>
      <w:tr w:rsidR="00EA096B" w:rsidRPr="00EA096B" w14:paraId="52005D82" w14:textId="77777777" w:rsidTr="0043521B">
        <w:tc>
          <w:tcPr>
            <w:tcW w:w="2682" w:type="dxa"/>
            <w:tcBorders>
              <w:top w:val="single" w:sz="4" w:space="0" w:color="auto"/>
              <w:right w:val="single" w:sz="4" w:space="0" w:color="auto"/>
            </w:tcBorders>
            <w:vAlign w:val="center"/>
          </w:tcPr>
          <w:p w14:paraId="485355D4" w14:textId="4CFD8EAA" w:rsidR="0043521B" w:rsidRPr="00EA096B" w:rsidRDefault="00082AE8" w:rsidP="002D2B0C">
            <w:pPr>
              <w:pStyle w:val="TableContent"/>
              <w:spacing w:before="40" w:after="40"/>
              <w:rPr>
                <w:szCs w:val="20"/>
                <w:lang w:val="en-US"/>
              </w:rPr>
            </w:pPr>
            <w:r w:rsidRPr="00EA096B">
              <w:rPr>
                <w:szCs w:val="20"/>
                <w:lang w:val="en-US"/>
              </w:rPr>
              <w:t>CI</w:t>
            </w:r>
            <w:r w:rsidR="0043521B" w:rsidRPr="00EA096B">
              <w:rPr>
                <w:szCs w:val="20"/>
                <w:lang w:val="en-US"/>
              </w:rPr>
              <w:t>MER</w:t>
            </w:r>
          </w:p>
        </w:tc>
        <w:tc>
          <w:tcPr>
            <w:tcW w:w="6816" w:type="dxa"/>
            <w:tcBorders>
              <w:top w:val="single" w:sz="4" w:space="0" w:color="auto"/>
              <w:left w:val="single" w:sz="4" w:space="0" w:color="auto"/>
            </w:tcBorders>
            <w:vAlign w:val="center"/>
          </w:tcPr>
          <w:p w14:paraId="4010725E" w14:textId="74B6645C" w:rsidR="0043521B" w:rsidRPr="00EA096B" w:rsidRDefault="0043521B">
            <w:pPr>
              <w:pStyle w:val="TableContent"/>
              <w:spacing w:before="40" w:after="40"/>
              <w:rPr>
                <w:szCs w:val="20"/>
                <w:lang w:val="en-US"/>
              </w:rPr>
            </w:pPr>
            <w:r w:rsidRPr="00EA096B">
              <w:rPr>
                <w:szCs w:val="20"/>
                <w:lang w:val="en-US"/>
              </w:rPr>
              <w:t>Cumhurba</w:t>
            </w:r>
            <w:r w:rsidR="007632B1" w:rsidRPr="00EA096B">
              <w:rPr>
                <w:szCs w:val="20"/>
                <w:lang w:val="en-US"/>
              </w:rPr>
              <w:t>s</w:t>
            </w:r>
            <w:r w:rsidRPr="00EA096B">
              <w:rPr>
                <w:szCs w:val="20"/>
                <w:lang w:val="en-US"/>
              </w:rPr>
              <w:t>kanl</w:t>
            </w:r>
            <w:r w:rsidR="007632B1" w:rsidRPr="00EA096B">
              <w:rPr>
                <w:szCs w:val="20"/>
                <w:lang w:val="en-US"/>
              </w:rPr>
              <w:t>igi</w:t>
            </w:r>
            <w:r w:rsidRPr="00EA096B">
              <w:rPr>
                <w:szCs w:val="20"/>
                <w:lang w:val="en-US"/>
              </w:rPr>
              <w:t xml:space="preserve"> </w:t>
            </w:r>
            <w:r w:rsidR="007632B1" w:rsidRPr="00EA096B">
              <w:rPr>
                <w:szCs w:val="20"/>
                <w:lang w:val="en-US"/>
              </w:rPr>
              <w:t>I</w:t>
            </w:r>
            <w:r w:rsidRPr="00EA096B">
              <w:rPr>
                <w:szCs w:val="20"/>
                <w:lang w:val="en-US"/>
              </w:rPr>
              <w:t>leti</w:t>
            </w:r>
            <w:r w:rsidR="007632B1" w:rsidRPr="00EA096B">
              <w:rPr>
                <w:szCs w:val="20"/>
                <w:lang w:val="en-US"/>
              </w:rPr>
              <w:t>s</w:t>
            </w:r>
            <w:r w:rsidRPr="00EA096B">
              <w:rPr>
                <w:szCs w:val="20"/>
                <w:lang w:val="en-US"/>
              </w:rPr>
              <w:t>im Merkezi [Presidential Communications Center]</w:t>
            </w:r>
          </w:p>
        </w:tc>
      </w:tr>
      <w:tr w:rsidR="00EA096B" w:rsidRPr="00EA096B" w14:paraId="59065F12" w14:textId="77777777" w:rsidTr="0043521B">
        <w:tc>
          <w:tcPr>
            <w:tcW w:w="2682" w:type="dxa"/>
            <w:tcBorders>
              <w:right w:val="single" w:sz="4" w:space="0" w:color="auto"/>
            </w:tcBorders>
          </w:tcPr>
          <w:p w14:paraId="73102A80" w14:textId="77777777" w:rsidR="0043521B" w:rsidRPr="00EA096B" w:rsidRDefault="0043521B" w:rsidP="001178BB">
            <w:pPr>
              <w:pStyle w:val="TableContent"/>
              <w:spacing w:before="40" w:after="40"/>
              <w:rPr>
                <w:szCs w:val="20"/>
                <w:lang w:val="en-US"/>
              </w:rPr>
            </w:pPr>
            <w:r w:rsidRPr="00EA096B">
              <w:rPr>
                <w:lang w:val="en-US"/>
              </w:rPr>
              <w:t>ESHS</w:t>
            </w:r>
          </w:p>
        </w:tc>
        <w:tc>
          <w:tcPr>
            <w:tcW w:w="6816" w:type="dxa"/>
            <w:tcBorders>
              <w:left w:val="single" w:sz="4" w:space="0" w:color="auto"/>
            </w:tcBorders>
          </w:tcPr>
          <w:p w14:paraId="4E3B6E61" w14:textId="77777777" w:rsidR="0043521B" w:rsidRPr="00EA096B" w:rsidRDefault="0043521B" w:rsidP="001178BB">
            <w:pPr>
              <w:pStyle w:val="TableContent"/>
              <w:spacing w:before="40" w:after="40"/>
              <w:rPr>
                <w:szCs w:val="20"/>
                <w:lang w:val="en-US"/>
              </w:rPr>
            </w:pPr>
            <w:r w:rsidRPr="00EA096B">
              <w:rPr>
                <w:lang w:val="en-US"/>
              </w:rPr>
              <w:t>Environment, Social, Health and Safety</w:t>
            </w:r>
          </w:p>
        </w:tc>
      </w:tr>
      <w:tr w:rsidR="00EA096B" w:rsidRPr="00EA096B" w14:paraId="6C39A936" w14:textId="77777777" w:rsidTr="0043521B">
        <w:tc>
          <w:tcPr>
            <w:tcW w:w="2682" w:type="dxa"/>
            <w:tcBorders>
              <w:right w:val="single" w:sz="4" w:space="0" w:color="auto"/>
            </w:tcBorders>
            <w:vAlign w:val="center"/>
          </w:tcPr>
          <w:p w14:paraId="647A1B97" w14:textId="77777777" w:rsidR="0043521B" w:rsidRPr="00EA096B" w:rsidRDefault="0043521B" w:rsidP="0043521B">
            <w:pPr>
              <w:pStyle w:val="TableContent"/>
              <w:spacing w:before="40" w:after="40"/>
              <w:rPr>
                <w:szCs w:val="20"/>
                <w:lang w:val="en-US"/>
              </w:rPr>
            </w:pPr>
            <w:r w:rsidRPr="00EA096B">
              <w:rPr>
                <w:szCs w:val="20"/>
                <w:lang w:val="en-US"/>
              </w:rPr>
              <w:t xml:space="preserve">ESMF </w:t>
            </w:r>
          </w:p>
        </w:tc>
        <w:tc>
          <w:tcPr>
            <w:tcW w:w="6816" w:type="dxa"/>
            <w:tcBorders>
              <w:left w:val="single" w:sz="4" w:space="0" w:color="auto"/>
            </w:tcBorders>
            <w:vAlign w:val="center"/>
          </w:tcPr>
          <w:p w14:paraId="3B8158D5" w14:textId="77777777" w:rsidR="0043521B" w:rsidRPr="00EA096B" w:rsidRDefault="0043521B" w:rsidP="002D2B0C">
            <w:pPr>
              <w:pStyle w:val="TableContent"/>
              <w:spacing w:before="40" w:after="40"/>
              <w:rPr>
                <w:szCs w:val="20"/>
                <w:lang w:val="en-US"/>
              </w:rPr>
            </w:pPr>
            <w:r w:rsidRPr="00EA096B">
              <w:rPr>
                <w:szCs w:val="20"/>
                <w:lang w:val="en-US"/>
              </w:rPr>
              <w:t>Environmental and Social Management Framework</w:t>
            </w:r>
          </w:p>
        </w:tc>
      </w:tr>
      <w:tr w:rsidR="00EA096B" w:rsidRPr="00EA096B" w14:paraId="33B4E780" w14:textId="77777777" w:rsidTr="0043521B">
        <w:tc>
          <w:tcPr>
            <w:tcW w:w="2682" w:type="dxa"/>
            <w:tcBorders>
              <w:right w:val="single" w:sz="4" w:space="0" w:color="auto"/>
            </w:tcBorders>
            <w:vAlign w:val="center"/>
          </w:tcPr>
          <w:p w14:paraId="7B1D618B" w14:textId="77777777" w:rsidR="0043521B" w:rsidRPr="00EA096B" w:rsidRDefault="0043521B" w:rsidP="002D2B0C">
            <w:pPr>
              <w:pStyle w:val="TableContent"/>
              <w:spacing w:before="40" w:after="40"/>
              <w:rPr>
                <w:szCs w:val="20"/>
                <w:lang w:val="en-US"/>
              </w:rPr>
            </w:pPr>
            <w:r w:rsidRPr="00EA096B">
              <w:rPr>
                <w:szCs w:val="20"/>
                <w:lang w:val="en-US"/>
              </w:rPr>
              <w:t>ESS</w:t>
            </w:r>
          </w:p>
        </w:tc>
        <w:tc>
          <w:tcPr>
            <w:tcW w:w="6816" w:type="dxa"/>
            <w:tcBorders>
              <w:left w:val="single" w:sz="4" w:space="0" w:color="auto"/>
            </w:tcBorders>
            <w:vAlign w:val="center"/>
          </w:tcPr>
          <w:p w14:paraId="3134051D" w14:textId="77777777" w:rsidR="0043521B" w:rsidRPr="00EA096B" w:rsidRDefault="0043521B" w:rsidP="002D2B0C">
            <w:pPr>
              <w:pStyle w:val="TableContent"/>
              <w:spacing w:before="40" w:after="40"/>
              <w:rPr>
                <w:szCs w:val="20"/>
                <w:lang w:val="en-US"/>
              </w:rPr>
            </w:pPr>
            <w:r w:rsidRPr="00EA096B">
              <w:rPr>
                <w:szCs w:val="20"/>
                <w:lang w:val="en-US"/>
              </w:rPr>
              <w:t>Environmental and Social Standard</w:t>
            </w:r>
          </w:p>
        </w:tc>
      </w:tr>
      <w:tr w:rsidR="00EA096B" w:rsidRPr="00EA096B" w14:paraId="4094C10C" w14:textId="77777777" w:rsidTr="0043521B">
        <w:tc>
          <w:tcPr>
            <w:tcW w:w="2682" w:type="dxa"/>
            <w:tcBorders>
              <w:right w:val="single" w:sz="4" w:space="0" w:color="auto"/>
            </w:tcBorders>
            <w:vAlign w:val="center"/>
          </w:tcPr>
          <w:p w14:paraId="3E21FBA8" w14:textId="77777777" w:rsidR="0043521B" w:rsidRPr="00EA096B" w:rsidDel="00582C50" w:rsidRDefault="0043521B" w:rsidP="002D2B0C">
            <w:pPr>
              <w:pStyle w:val="TableContent"/>
              <w:spacing w:before="40" w:after="40"/>
              <w:rPr>
                <w:szCs w:val="20"/>
                <w:lang w:val="en-US"/>
              </w:rPr>
            </w:pPr>
            <w:r w:rsidRPr="00EA096B">
              <w:rPr>
                <w:szCs w:val="20"/>
                <w:lang w:val="en-US"/>
              </w:rPr>
              <w:t>FGD</w:t>
            </w:r>
          </w:p>
        </w:tc>
        <w:tc>
          <w:tcPr>
            <w:tcW w:w="6816" w:type="dxa"/>
            <w:tcBorders>
              <w:left w:val="single" w:sz="4" w:space="0" w:color="auto"/>
            </w:tcBorders>
            <w:vAlign w:val="center"/>
          </w:tcPr>
          <w:p w14:paraId="38C033EC" w14:textId="77777777" w:rsidR="0043521B" w:rsidRPr="00EA096B" w:rsidDel="00582C50" w:rsidRDefault="0043521B" w:rsidP="002D2B0C">
            <w:pPr>
              <w:pStyle w:val="TableContent"/>
              <w:spacing w:before="40" w:after="40"/>
              <w:rPr>
                <w:rStyle w:val="Bodytext2"/>
                <w:sz w:val="20"/>
                <w:szCs w:val="20"/>
                <w:lang w:val="en-US"/>
              </w:rPr>
            </w:pPr>
            <w:r w:rsidRPr="00EA096B">
              <w:rPr>
                <w:szCs w:val="20"/>
                <w:lang w:val="en-US"/>
              </w:rPr>
              <w:t>Focus Group Discussions</w:t>
            </w:r>
          </w:p>
        </w:tc>
      </w:tr>
      <w:tr w:rsidR="00EA096B" w:rsidRPr="00EA096B" w14:paraId="31F7232A" w14:textId="77777777" w:rsidTr="0043521B">
        <w:tc>
          <w:tcPr>
            <w:tcW w:w="2682" w:type="dxa"/>
            <w:tcBorders>
              <w:right w:val="single" w:sz="4" w:space="0" w:color="auto"/>
            </w:tcBorders>
            <w:vAlign w:val="center"/>
          </w:tcPr>
          <w:p w14:paraId="25BEBACF" w14:textId="77777777" w:rsidR="0043521B" w:rsidRPr="00EA096B" w:rsidRDefault="0043521B" w:rsidP="002D2B0C">
            <w:pPr>
              <w:pStyle w:val="TableContent"/>
              <w:spacing w:before="40" w:after="40"/>
              <w:rPr>
                <w:szCs w:val="20"/>
                <w:lang w:val="en-US"/>
              </w:rPr>
            </w:pPr>
            <w:r w:rsidRPr="00EA096B">
              <w:rPr>
                <w:szCs w:val="20"/>
                <w:lang w:val="en-US"/>
              </w:rPr>
              <w:t>GDIUTS</w:t>
            </w:r>
          </w:p>
        </w:tc>
        <w:tc>
          <w:tcPr>
            <w:tcW w:w="6816" w:type="dxa"/>
            <w:tcBorders>
              <w:left w:val="single" w:sz="4" w:space="0" w:color="auto"/>
            </w:tcBorders>
            <w:vAlign w:val="center"/>
          </w:tcPr>
          <w:p w14:paraId="21115BB0" w14:textId="77777777" w:rsidR="0043521B" w:rsidRPr="00EA096B" w:rsidRDefault="0043521B" w:rsidP="002D2B0C">
            <w:pPr>
              <w:pStyle w:val="TableContent"/>
              <w:spacing w:before="40" w:after="40"/>
              <w:rPr>
                <w:rStyle w:val="Bodytext2"/>
                <w:sz w:val="20"/>
                <w:szCs w:val="20"/>
                <w:shd w:val="clear" w:color="auto" w:fill="auto"/>
                <w:lang w:val="en-US"/>
              </w:rPr>
            </w:pPr>
            <w:r w:rsidRPr="00EA096B">
              <w:rPr>
                <w:szCs w:val="20"/>
                <w:lang w:val="en-US"/>
              </w:rPr>
              <w:t>General Directorate of Infrastructure and Urban Transformation Services</w:t>
            </w:r>
          </w:p>
        </w:tc>
      </w:tr>
      <w:tr w:rsidR="00EA096B" w:rsidRPr="00EA096B" w14:paraId="593CD9C6" w14:textId="77777777" w:rsidTr="0043521B">
        <w:tc>
          <w:tcPr>
            <w:tcW w:w="2682" w:type="dxa"/>
            <w:tcBorders>
              <w:right w:val="single" w:sz="4" w:space="0" w:color="auto"/>
            </w:tcBorders>
            <w:vAlign w:val="center"/>
          </w:tcPr>
          <w:p w14:paraId="710CCCE2" w14:textId="77777777" w:rsidR="0043521B" w:rsidRPr="00EA096B" w:rsidRDefault="0043521B" w:rsidP="002D2B0C">
            <w:pPr>
              <w:pStyle w:val="TableContent"/>
              <w:spacing w:before="40" w:after="40"/>
              <w:rPr>
                <w:szCs w:val="20"/>
                <w:lang w:val="en-US"/>
              </w:rPr>
            </w:pPr>
            <w:r w:rsidRPr="00EA096B">
              <w:rPr>
                <w:szCs w:val="20"/>
                <w:lang w:val="en-US"/>
              </w:rPr>
              <w:t>GDP</w:t>
            </w:r>
          </w:p>
        </w:tc>
        <w:tc>
          <w:tcPr>
            <w:tcW w:w="6816" w:type="dxa"/>
            <w:tcBorders>
              <w:left w:val="single" w:sz="4" w:space="0" w:color="auto"/>
            </w:tcBorders>
            <w:vAlign w:val="center"/>
          </w:tcPr>
          <w:p w14:paraId="131CF703" w14:textId="77777777" w:rsidR="0043521B" w:rsidRPr="00EA096B" w:rsidRDefault="0043521B" w:rsidP="002D2B0C">
            <w:pPr>
              <w:pStyle w:val="TableContent"/>
              <w:spacing w:before="40" w:after="40"/>
              <w:rPr>
                <w:szCs w:val="20"/>
                <w:lang w:val="en-US"/>
              </w:rPr>
            </w:pPr>
            <w:r w:rsidRPr="00EA096B">
              <w:rPr>
                <w:szCs w:val="20"/>
                <w:lang w:val="en-US"/>
              </w:rPr>
              <w:t>Gross Domestic Product</w:t>
            </w:r>
          </w:p>
        </w:tc>
      </w:tr>
      <w:tr w:rsidR="00EA096B" w:rsidRPr="00EA096B" w14:paraId="04195659" w14:textId="77777777" w:rsidTr="0043521B">
        <w:tc>
          <w:tcPr>
            <w:tcW w:w="2682" w:type="dxa"/>
            <w:tcBorders>
              <w:right w:val="single" w:sz="4" w:space="0" w:color="auto"/>
            </w:tcBorders>
            <w:vAlign w:val="center"/>
          </w:tcPr>
          <w:p w14:paraId="0E7B56CD" w14:textId="143519CE" w:rsidR="0043521B" w:rsidRPr="00EA096B" w:rsidRDefault="0043521B" w:rsidP="002D2B0C">
            <w:pPr>
              <w:pStyle w:val="TableContent"/>
              <w:spacing w:before="40" w:after="40"/>
              <w:rPr>
                <w:szCs w:val="20"/>
                <w:lang w:val="en-US"/>
              </w:rPr>
            </w:pPr>
            <w:r w:rsidRPr="00EA096B">
              <w:rPr>
                <w:szCs w:val="20"/>
                <w:lang w:val="en-US"/>
              </w:rPr>
              <w:t>GM</w:t>
            </w:r>
          </w:p>
        </w:tc>
        <w:tc>
          <w:tcPr>
            <w:tcW w:w="6816" w:type="dxa"/>
            <w:tcBorders>
              <w:left w:val="single" w:sz="4" w:space="0" w:color="auto"/>
            </w:tcBorders>
            <w:vAlign w:val="center"/>
          </w:tcPr>
          <w:p w14:paraId="2CBDB018" w14:textId="542BBB64" w:rsidR="0043521B" w:rsidRPr="00EA096B" w:rsidRDefault="0043521B" w:rsidP="002D2B0C">
            <w:pPr>
              <w:pStyle w:val="TableContent"/>
              <w:spacing w:before="40" w:after="40"/>
              <w:rPr>
                <w:rStyle w:val="Bodytext2"/>
                <w:sz w:val="20"/>
                <w:szCs w:val="20"/>
                <w:shd w:val="clear" w:color="auto" w:fill="auto"/>
                <w:lang w:val="en-US"/>
              </w:rPr>
            </w:pPr>
            <w:r w:rsidRPr="00EA096B">
              <w:rPr>
                <w:szCs w:val="20"/>
                <w:lang w:val="en-US"/>
              </w:rPr>
              <w:t>Grievance Mechanism</w:t>
            </w:r>
          </w:p>
        </w:tc>
      </w:tr>
      <w:tr w:rsidR="00EA096B" w:rsidRPr="00EA096B" w14:paraId="15F1CF58" w14:textId="77777777" w:rsidTr="0043521B">
        <w:tc>
          <w:tcPr>
            <w:tcW w:w="2682" w:type="dxa"/>
            <w:tcBorders>
              <w:right w:val="single" w:sz="4" w:space="0" w:color="auto"/>
            </w:tcBorders>
            <w:vAlign w:val="center"/>
          </w:tcPr>
          <w:p w14:paraId="5B124EB3" w14:textId="77777777" w:rsidR="0043521B" w:rsidRPr="00EA096B" w:rsidRDefault="0043521B" w:rsidP="002D2B0C">
            <w:pPr>
              <w:pStyle w:val="TableContent"/>
              <w:spacing w:before="40" w:after="40"/>
              <w:rPr>
                <w:szCs w:val="20"/>
                <w:lang w:val="en-US"/>
              </w:rPr>
            </w:pPr>
            <w:r w:rsidRPr="00EA096B">
              <w:rPr>
                <w:szCs w:val="20"/>
                <w:lang w:val="en-US"/>
              </w:rPr>
              <w:t>GRF</w:t>
            </w:r>
          </w:p>
        </w:tc>
        <w:tc>
          <w:tcPr>
            <w:tcW w:w="6816" w:type="dxa"/>
            <w:tcBorders>
              <w:left w:val="single" w:sz="4" w:space="0" w:color="auto"/>
            </w:tcBorders>
            <w:vAlign w:val="center"/>
          </w:tcPr>
          <w:p w14:paraId="686215F9" w14:textId="77777777" w:rsidR="0043521B" w:rsidRPr="00EA096B" w:rsidRDefault="0043521B" w:rsidP="002D2B0C">
            <w:pPr>
              <w:pStyle w:val="TableContent"/>
              <w:spacing w:before="40" w:after="40"/>
              <w:rPr>
                <w:rStyle w:val="Bodytext2"/>
                <w:sz w:val="20"/>
                <w:szCs w:val="20"/>
                <w:lang w:val="en-US"/>
              </w:rPr>
            </w:pPr>
            <w:r w:rsidRPr="00EA096B">
              <w:rPr>
                <w:szCs w:val="20"/>
                <w:lang w:val="en-US"/>
              </w:rPr>
              <w:t>Grievance Register Form</w:t>
            </w:r>
          </w:p>
        </w:tc>
      </w:tr>
      <w:tr w:rsidR="00EA096B" w:rsidRPr="00EA096B" w14:paraId="7C767F1B" w14:textId="77777777" w:rsidTr="0043521B">
        <w:tc>
          <w:tcPr>
            <w:tcW w:w="2682" w:type="dxa"/>
            <w:tcBorders>
              <w:right w:val="single" w:sz="4" w:space="0" w:color="auto"/>
            </w:tcBorders>
            <w:vAlign w:val="center"/>
          </w:tcPr>
          <w:p w14:paraId="78AC2D4B" w14:textId="77777777" w:rsidR="0043521B" w:rsidRPr="00EA096B" w:rsidRDefault="0043521B" w:rsidP="002D2B0C">
            <w:pPr>
              <w:pStyle w:val="TableContent"/>
              <w:spacing w:before="40" w:after="40"/>
              <w:rPr>
                <w:szCs w:val="20"/>
                <w:lang w:val="en-US"/>
              </w:rPr>
            </w:pPr>
            <w:r w:rsidRPr="00EA096B">
              <w:rPr>
                <w:szCs w:val="20"/>
                <w:lang w:val="en-US"/>
              </w:rPr>
              <w:t>GRS</w:t>
            </w:r>
          </w:p>
        </w:tc>
        <w:tc>
          <w:tcPr>
            <w:tcW w:w="6816" w:type="dxa"/>
            <w:tcBorders>
              <w:left w:val="single" w:sz="4" w:space="0" w:color="auto"/>
            </w:tcBorders>
            <w:vAlign w:val="center"/>
          </w:tcPr>
          <w:p w14:paraId="00529DA5" w14:textId="77777777" w:rsidR="0043521B" w:rsidRPr="00EA096B" w:rsidRDefault="0043521B" w:rsidP="002D2B0C">
            <w:pPr>
              <w:pStyle w:val="TableContent"/>
              <w:spacing w:before="40" w:after="40"/>
              <w:rPr>
                <w:szCs w:val="20"/>
                <w:lang w:val="en-US"/>
              </w:rPr>
            </w:pPr>
            <w:r w:rsidRPr="00EA096B">
              <w:rPr>
                <w:lang w:val="en-US"/>
              </w:rPr>
              <w:t>Grievance Redress Service</w:t>
            </w:r>
          </w:p>
        </w:tc>
      </w:tr>
      <w:tr w:rsidR="00EA096B" w:rsidRPr="00EA096B" w14:paraId="46CFFED2" w14:textId="77777777" w:rsidTr="0043521B">
        <w:tc>
          <w:tcPr>
            <w:tcW w:w="2682" w:type="dxa"/>
            <w:tcBorders>
              <w:right w:val="single" w:sz="4" w:space="0" w:color="auto"/>
            </w:tcBorders>
            <w:vAlign w:val="center"/>
          </w:tcPr>
          <w:p w14:paraId="59DAEA4A" w14:textId="3E5DD548" w:rsidR="0043521B" w:rsidRPr="00EA096B" w:rsidRDefault="0043521B" w:rsidP="002D2B0C">
            <w:pPr>
              <w:pStyle w:val="TableContent"/>
              <w:spacing w:before="40" w:after="40"/>
              <w:rPr>
                <w:szCs w:val="20"/>
                <w:lang w:val="en-US"/>
              </w:rPr>
            </w:pPr>
            <w:r w:rsidRPr="00EA096B">
              <w:rPr>
                <w:szCs w:val="20"/>
                <w:lang w:val="en-US"/>
              </w:rPr>
              <w:t>GT</w:t>
            </w:r>
          </w:p>
        </w:tc>
        <w:tc>
          <w:tcPr>
            <w:tcW w:w="6816" w:type="dxa"/>
            <w:tcBorders>
              <w:left w:val="single" w:sz="4" w:space="0" w:color="auto"/>
            </w:tcBorders>
            <w:vAlign w:val="center"/>
          </w:tcPr>
          <w:p w14:paraId="3E5B120B" w14:textId="577145F4" w:rsidR="0043521B" w:rsidRPr="00EA096B" w:rsidRDefault="0043521B" w:rsidP="002D2B0C">
            <w:pPr>
              <w:pStyle w:val="TableContent"/>
              <w:spacing w:before="40" w:after="40"/>
              <w:rPr>
                <w:lang w:val="en-US"/>
              </w:rPr>
            </w:pPr>
            <w:r w:rsidRPr="00EA096B">
              <w:rPr>
                <w:lang w:val="en-US"/>
              </w:rPr>
              <w:t>Government of Turkiye</w:t>
            </w:r>
          </w:p>
        </w:tc>
      </w:tr>
      <w:tr w:rsidR="00EA096B" w:rsidRPr="00EA096B" w14:paraId="6FEE6261" w14:textId="77777777" w:rsidTr="0043521B">
        <w:tc>
          <w:tcPr>
            <w:tcW w:w="2682" w:type="dxa"/>
            <w:tcBorders>
              <w:right w:val="single" w:sz="4" w:space="0" w:color="auto"/>
            </w:tcBorders>
            <w:vAlign w:val="center"/>
          </w:tcPr>
          <w:p w14:paraId="68F7298A" w14:textId="77777777" w:rsidR="0043521B" w:rsidRPr="00EA096B" w:rsidRDefault="0043521B" w:rsidP="002D2B0C">
            <w:pPr>
              <w:pStyle w:val="TableContent"/>
              <w:spacing w:before="40" w:after="40"/>
              <w:rPr>
                <w:szCs w:val="20"/>
                <w:lang w:val="en-US"/>
              </w:rPr>
            </w:pPr>
            <w:r w:rsidRPr="00EA096B">
              <w:rPr>
                <w:szCs w:val="20"/>
                <w:lang w:val="en-US"/>
              </w:rPr>
              <w:t>KADEM</w:t>
            </w:r>
          </w:p>
        </w:tc>
        <w:tc>
          <w:tcPr>
            <w:tcW w:w="6816" w:type="dxa"/>
            <w:tcBorders>
              <w:left w:val="single" w:sz="4" w:space="0" w:color="auto"/>
            </w:tcBorders>
            <w:vAlign w:val="center"/>
          </w:tcPr>
          <w:p w14:paraId="6D018F96" w14:textId="7D07D561" w:rsidR="0043521B" w:rsidRPr="00EA096B" w:rsidRDefault="0043521B" w:rsidP="002D2B0C">
            <w:pPr>
              <w:pStyle w:val="TableContent"/>
              <w:spacing w:before="40" w:after="40"/>
              <w:rPr>
                <w:rStyle w:val="Bodytext2"/>
                <w:sz w:val="20"/>
                <w:szCs w:val="20"/>
                <w:lang w:val="en-US"/>
              </w:rPr>
            </w:pPr>
            <w:r w:rsidRPr="00EA096B">
              <w:rPr>
                <w:szCs w:val="20"/>
                <w:lang w:val="en-US"/>
              </w:rPr>
              <w:t>Kad</w:t>
            </w:r>
            <w:r w:rsidR="007632B1" w:rsidRPr="00EA096B">
              <w:rPr>
                <w:szCs w:val="20"/>
                <w:lang w:val="en-US"/>
              </w:rPr>
              <w:t>i</w:t>
            </w:r>
            <w:r w:rsidRPr="00EA096B">
              <w:rPr>
                <w:szCs w:val="20"/>
                <w:lang w:val="en-US"/>
              </w:rPr>
              <w:t>n ve Demokrasi Derne</w:t>
            </w:r>
            <w:r w:rsidR="007632B1" w:rsidRPr="00EA096B">
              <w:rPr>
                <w:szCs w:val="20"/>
                <w:lang w:val="en-US"/>
              </w:rPr>
              <w:t>g</w:t>
            </w:r>
            <w:r w:rsidRPr="00EA096B">
              <w:rPr>
                <w:szCs w:val="20"/>
                <w:lang w:val="en-US"/>
              </w:rPr>
              <w:t>i [Women and Democracy Association]</w:t>
            </w:r>
          </w:p>
        </w:tc>
      </w:tr>
      <w:tr w:rsidR="00EA096B" w:rsidRPr="00EA096B" w14:paraId="1B3E0155" w14:textId="77777777" w:rsidTr="0043521B">
        <w:tc>
          <w:tcPr>
            <w:tcW w:w="2682" w:type="dxa"/>
            <w:tcBorders>
              <w:right w:val="single" w:sz="4" w:space="0" w:color="auto"/>
            </w:tcBorders>
            <w:vAlign w:val="center"/>
          </w:tcPr>
          <w:p w14:paraId="27410ADE" w14:textId="77777777" w:rsidR="0043521B" w:rsidRPr="00EA096B" w:rsidRDefault="0043521B" w:rsidP="002D2B0C">
            <w:pPr>
              <w:pStyle w:val="TableContent"/>
              <w:spacing w:before="40" w:after="40"/>
              <w:rPr>
                <w:szCs w:val="20"/>
                <w:lang w:val="en-US"/>
              </w:rPr>
            </w:pPr>
            <w:r w:rsidRPr="00EA096B">
              <w:rPr>
                <w:szCs w:val="20"/>
                <w:lang w:val="en-US"/>
              </w:rPr>
              <w:t>MoEUCC</w:t>
            </w:r>
          </w:p>
        </w:tc>
        <w:tc>
          <w:tcPr>
            <w:tcW w:w="6816" w:type="dxa"/>
            <w:tcBorders>
              <w:left w:val="single" w:sz="4" w:space="0" w:color="auto"/>
            </w:tcBorders>
            <w:vAlign w:val="center"/>
          </w:tcPr>
          <w:p w14:paraId="054AA238" w14:textId="77777777" w:rsidR="0043521B" w:rsidRPr="00EA096B" w:rsidRDefault="0043521B" w:rsidP="00DB3DF7">
            <w:pPr>
              <w:pStyle w:val="TableContent"/>
              <w:spacing w:before="40" w:after="40"/>
              <w:rPr>
                <w:szCs w:val="20"/>
                <w:lang w:val="en-US"/>
              </w:rPr>
            </w:pPr>
            <w:r w:rsidRPr="00EA096B">
              <w:rPr>
                <w:szCs w:val="20"/>
                <w:lang w:val="en-US"/>
              </w:rPr>
              <w:t>Ministry of Environment, Urbanization and Climate Change</w:t>
            </w:r>
          </w:p>
        </w:tc>
      </w:tr>
      <w:tr w:rsidR="00EA096B" w:rsidRPr="00EA096B" w14:paraId="1619DEAD" w14:textId="77777777" w:rsidTr="0043521B">
        <w:tc>
          <w:tcPr>
            <w:tcW w:w="2682" w:type="dxa"/>
            <w:tcBorders>
              <w:right w:val="single" w:sz="4" w:space="0" w:color="auto"/>
            </w:tcBorders>
            <w:vAlign w:val="center"/>
          </w:tcPr>
          <w:p w14:paraId="34C5DC31" w14:textId="77777777" w:rsidR="0043521B" w:rsidRPr="00EA096B" w:rsidRDefault="0043521B" w:rsidP="002D2B0C">
            <w:pPr>
              <w:pStyle w:val="TableContent"/>
              <w:spacing w:before="40" w:after="40"/>
              <w:rPr>
                <w:szCs w:val="20"/>
                <w:lang w:val="en-US"/>
              </w:rPr>
            </w:pPr>
            <w:r w:rsidRPr="00EA096B">
              <w:rPr>
                <w:szCs w:val="20"/>
                <w:lang w:val="en-US"/>
              </w:rPr>
              <w:t>NGO</w:t>
            </w:r>
          </w:p>
        </w:tc>
        <w:tc>
          <w:tcPr>
            <w:tcW w:w="6816" w:type="dxa"/>
            <w:tcBorders>
              <w:left w:val="single" w:sz="4" w:space="0" w:color="auto"/>
            </w:tcBorders>
            <w:vAlign w:val="center"/>
          </w:tcPr>
          <w:p w14:paraId="259D1420" w14:textId="77777777" w:rsidR="0043521B" w:rsidRPr="00EA096B" w:rsidRDefault="0043521B" w:rsidP="002D2B0C">
            <w:pPr>
              <w:pStyle w:val="TableContent"/>
              <w:spacing w:before="40" w:after="40"/>
              <w:rPr>
                <w:szCs w:val="20"/>
                <w:lang w:val="en-US"/>
              </w:rPr>
            </w:pPr>
            <w:r w:rsidRPr="00EA096B">
              <w:rPr>
                <w:szCs w:val="20"/>
                <w:lang w:val="en-US"/>
              </w:rPr>
              <w:t>Non-governmental Organization</w:t>
            </w:r>
          </w:p>
        </w:tc>
      </w:tr>
      <w:tr w:rsidR="00EA096B" w:rsidRPr="00EA096B" w14:paraId="293BA5CD" w14:textId="77777777" w:rsidTr="0043521B">
        <w:tc>
          <w:tcPr>
            <w:tcW w:w="2682" w:type="dxa"/>
            <w:tcBorders>
              <w:right w:val="single" w:sz="4" w:space="0" w:color="auto"/>
            </w:tcBorders>
            <w:vAlign w:val="center"/>
          </w:tcPr>
          <w:p w14:paraId="79805E86" w14:textId="77777777" w:rsidR="0043521B" w:rsidRPr="00EA096B" w:rsidRDefault="0043521B" w:rsidP="0043521B">
            <w:pPr>
              <w:pStyle w:val="TableContent"/>
              <w:spacing w:before="40" w:after="40"/>
              <w:rPr>
                <w:szCs w:val="20"/>
                <w:lang w:val="en-US"/>
              </w:rPr>
            </w:pPr>
            <w:r w:rsidRPr="00EA096B">
              <w:rPr>
                <w:szCs w:val="20"/>
                <w:lang w:val="en-US"/>
              </w:rPr>
              <w:t>OHS</w:t>
            </w:r>
          </w:p>
        </w:tc>
        <w:tc>
          <w:tcPr>
            <w:tcW w:w="6816" w:type="dxa"/>
            <w:tcBorders>
              <w:left w:val="single" w:sz="4" w:space="0" w:color="auto"/>
            </w:tcBorders>
            <w:vAlign w:val="center"/>
          </w:tcPr>
          <w:p w14:paraId="4CB7260D" w14:textId="77777777" w:rsidR="0043521B" w:rsidRPr="00EA096B" w:rsidRDefault="0043521B" w:rsidP="0043521B">
            <w:pPr>
              <w:pStyle w:val="TableContent"/>
              <w:spacing w:before="40" w:after="40"/>
              <w:rPr>
                <w:szCs w:val="20"/>
                <w:lang w:val="en-US"/>
              </w:rPr>
            </w:pPr>
            <w:r w:rsidRPr="00EA096B">
              <w:rPr>
                <w:szCs w:val="20"/>
                <w:lang w:val="en-US"/>
              </w:rPr>
              <w:t>Occupational Health and Safety</w:t>
            </w:r>
          </w:p>
        </w:tc>
      </w:tr>
      <w:tr w:rsidR="00EA096B" w:rsidRPr="00EA096B" w14:paraId="487EBEE7" w14:textId="77777777" w:rsidTr="0043521B">
        <w:tc>
          <w:tcPr>
            <w:tcW w:w="2682" w:type="dxa"/>
            <w:tcBorders>
              <w:right w:val="single" w:sz="4" w:space="0" w:color="auto"/>
            </w:tcBorders>
            <w:vAlign w:val="center"/>
          </w:tcPr>
          <w:p w14:paraId="70548495" w14:textId="77777777" w:rsidR="0043521B" w:rsidRPr="00EA096B" w:rsidRDefault="0043521B" w:rsidP="001178BB">
            <w:pPr>
              <w:pStyle w:val="TableContent"/>
              <w:spacing w:before="40" w:after="40"/>
              <w:rPr>
                <w:szCs w:val="20"/>
                <w:lang w:val="en-US"/>
              </w:rPr>
            </w:pPr>
            <w:r w:rsidRPr="00EA096B">
              <w:rPr>
                <w:szCs w:val="20"/>
                <w:lang w:val="en-US"/>
              </w:rPr>
              <w:t>PAP</w:t>
            </w:r>
          </w:p>
        </w:tc>
        <w:tc>
          <w:tcPr>
            <w:tcW w:w="6816" w:type="dxa"/>
            <w:tcBorders>
              <w:left w:val="single" w:sz="4" w:space="0" w:color="auto"/>
            </w:tcBorders>
            <w:vAlign w:val="center"/>
          </w:tcPr>
          <w:p w14:paraId="756F4388" w14:textId="77777777" w:rsidR="0043521B" w:rsidRPr="00EA096B" w:rsidRDefault="0043521B" w:rsidP="001178BB">
            <w:pPr>
              <w:pStyle w:val="TableContent"/>
              <w:spacing w:before="40" w:after="40"/>
              <w:rPr>
                <w:szCs w:val="20"/>
                <w:lang w:val="en-US"/>
              </w:rPr>
            </w:pPr>
            <w:r w:rsidRPr="00EA096B">
              <w:rPr>
                <w:szCs w:val="20"/>
                <w:lang w:val="en-US"/>
              </w:rPr>
              <w:t>Project Affected People</w:t>
            </w:r>
          </w:p>
        </w:tc>
      </w:tr>
      <w:tr w:rsidR="00EA096B" w:rsidRPr="00EA096B" w14:paraId="3CC57192" w14:textId="77777777" w:rsidTr="0043521B">
        <w:tc>
          <w:tcPr>
            <w:tcW w:w="2682" w:type="dxa"/>
            <w:tcBorders>
              <w:right w:val="single" w:sz="4" w:space="0" w:color="auto"/>
            </w:tcBorders>
            <w:vAlign w:val="center"/>
          </w:tcPr>
          <w:p w14:paraId="416E7F8E" w14:textId="77777777" w:rsidR="0043521B" w:rsidRPr="00EA096B" w:rsidRDefault="0043521B" w:rsidP="002D2B0C">
            <w:pPr>
              <w:pStyle w:val="TableContent"/>
              <w:spacing w:before="40" w:after="40"/>
              <w:rPr>
                <w:szCs w:val="20"/>
                <w:lang w:val="en-US"/>
              </w:rPr>
            </w:pPr>
            <w:r w:rsidRPr="00EA096B">
              <w:rPr>
                <w:szCs w:val="20"/>
                <w:lang w:val="en-US"/>
              </w:rPr>
              <w:t>PMU</w:t>
            </w:r>
          </w:p>
        </w:tc>
        <w:tc>
          <w:tcPr>
            <w:tcW w:w="6816" w:type="dxa"/>
            <w:tcBorders>
              <w:left w:val="single" w:sz="4" w:space="0" w:color="auto"/>
            </w:tcBorders>
            <w:vAlign w:val="center"/>
          </w:tcPr>
          <w:p w14:paraId="47204A0B" w14:textId="77777777" w:rsidR="0043521B" w:rsidRPr="00EA096B" w:rsidRDefault="0043521B" w:rsidP="002D2B0C">
            <w:pPr>
              <w:pStyle w:val="TableContent"/>
              <w:spacing w:before="40" w:after="40"/>
              <w:rPr>
                <w:szCs w:val="20"/>
                <w:lang w:val="en-US"/>
              </w:rPr>
            </w:pPr>
            <w:r w:rsidRPr="00EA096B">
              <w:rPr>
                <w:szCs w:val="20"/>
                <w:lang w:val="en-US"/>
              </w:rPr>
              <w:t>Project Management Unit</w:t>
            </w:r>
          </w:p>
        </w:tc>
      </w:tr>
      <w:tr w:rsidR="00EA096B" w:rsidRPr="00EA096B" w14:paraId="1A731F70" w14:textId="77777777" w:rsidTr="0043521B">
        <w:tc>
          <w:tcPr>
            <w:tcW w:w="2682" w:type="dxa"/>
            <w:tcBorders>
              <w:right w:val="single" w:sz="4" w:space="0" w:color="auto"/>
            </w:tcBorders>
            <w:vAlign w:val="center"/>
          </w:tcPr>
          <w:p w14:paraId="7DA2C541" w14:textId="77777777" w:rsidR="0043521B" w:rsidRPr="00EA096B" w:rsidRDefault="0043521B" w:rsidP="002D2B0C">
            <w:pPr>
              <w:pStyle w:val="TableContent"/>
              <w:spacing w:before="40" w:after="40"/>
              <w:rPr>
                <w:szCs w:val="20"/>
                <w:lang w:val="en-US"/>
              </w:rPr>
            </w:pPr>
            <w:r w:rsidRPr="00EA096B">
              <w:rPr>
                <w:szCs w:val="20"/>
                <w:lang w:val="en-US"/>
              </w:rPr>
              <w:t>PPM</w:t>
            </w:r>
          </w:p>
        </w:tc>
        <w:tc>
          <w:tcPr>
            <w:tcW w:w="6816" w:type="dxa"/>
            <w:tcBorders>
              <w:left w:val="single" w:sz="4" w:space="0" w:color="auto"/>
            </w:tcBorders>
            <w:vAlign w:val="center"/>
          </w:tcPr>
          <w:p w14:paraId="687638EF" w14:textId="77777777" w:rsidR="0043521B" w:rsidRPr="00EA096B" w:rsidRDefault="0043521B" w:rsidP="003A49EA">
            <w:pPr>
              <w:pStyle w:val="TableContent"/>
              <w:spacing w:before="40" w:after="40"/>
              <w:rPr>
                <w:rStyle w:val="Bodytext2"/>
                <w:sz w:val="20"/>
                <w:szCs w:val="20"/>
                <w:lang w:val="en-US"/>
              </w:rPr>
            </w:pPr>
            <w:r w:rsidRPr="00EA096B">
              <w:rPr>
                <w:szCs w:val="20"/>
                <w:lang w:val="en-US"/>
              </w:rPr>
              <w:t>Public Participation Meeting</w:t>
            </w:r>
          </w:p>
        </w:tc>
      </w:tr>
      <w:tr w:rsidR="00EA096B" w:rsidRPr="00EA096B" w14:paraId="52C72225" w14:textId="77777777" w:rsidTr="00025B16">
        <w:tc>
          <w:tcPr>
            <w:tcW w:w="2682" w:type="dxa"/>
            <w:tcBorders>
              <w:right w:val="single" w:sz="4" w:space="0" w:color="auto"/>
            </w:tcBorders>
            <w:vAlign w:val="center"/>
          </w:tcPr>
          <w:p w14:paraId="4C29797C" w14:textId="77777777" w:rsidR="0043521B" w:rsidRPr="00EA096B" w:rsidRDefault="0043521B" w:rsidP="00025B16">
            <w:pPr>
              <w:pStyle w:val="TableContent"/>
              <w:spacing w:before="40" w:after="40"/>
              <w:rPr>
                <w:szCs w:val="20"/>
                <w:lang w:val="en-US"/>
              </w:rPr>
            </w:pPr>
            <w:r w:rsidRPr="00EA096B">
              <w:rPr>
                <w:szCs w:val="20"/>
                <w:lang w:val="en-US"/>
              </w:rPr>
              <w:t>Project</w:t>
            </w:r>
          </w:p>
        </w:tc>
        <w:tc>
          <w:tcPr>
            <w:tcW w:w="6816" w:type="dxa"/>
            <w:tcBorders>
              <w:left w:val="single" w:sz="4" w:space="0" w:color="auto"/>
            </w:tcBorders>
            <w:vAlign w:val="center"/>
          </w:tcPr>
          <w:p w14:paraId="6E266A41" w14:textId="77777777" w:rsidR="0043521B" w:rsidRPr="00EA096B" w:rsidRDefault="0043521B" w:rsidP="00025B16">
            <w:pPr>
              <w:pStyle w:val="TableContent"/>
              <w:spacing w:before="40" w:after="40"/>
              <w:rPr>
                <w:szCs w:val="20"/>
                <w:lang w:val="en-US"/>
              </w:rPr>
            </w:pPr>
            <w:r w:rsidRPr="00EA096B">
              <w:rPr>
                <w:lang w:val="en-US"/>
              </w:rPr>
              <w:t>Climate and Disaster Resilient Cities Project</w:t>
            </w:r>
          </w:p>
        </w:tc>
      </w:tr>
      <w:tr w:rsidR="00EA096B" w:rsidRPr="00EA096B" w14:paraId="511766C8" w14:textId="77777777" w:rsidTr="0043521B">
        <w:tc>
          <w:tcPr>
            <w:tcW w:w="2682" w:type="dxa"/>
            <w:tcBorders>
              <w:right w:val="single" w:sz="4" w:space="0" w:color="auto"/>
            </w:tcBorders>
            <w:vAlign w:val="center"/>
          </w:tcPr>
          <w:p w14:paraId="4D89D3C5" w14:textId="77777777" w:rsidR="0043521B" w:rsidRPr="00EA096B" w:rsidRDefault="0043521B" w:rsidP="001178BB">
            <w:pPr>
              <w:pStyle w:val="TableContent"/>
              <w:spacing w:before="40" w:after="40"/>
              <w:rPr>
                <w:szCs w:val="20"/>
                <w:lang w:val="en-US"/>
              </w:rPr>
            </w:pPr>
            <w:r w:rsidRPr="00EA096B">
              <w:rPr>
                <w:szCs w:val="20"/>
                <w:lang w:val="en-US"/>
              </w:rPr>
              <w:t>SEA/SH</w:t>
            </w:r>
          </w:p>
        </w:tc>
        <w:tc>
          <w:tcPr>
            <w:tcW w:w="6816" w:type="dxa"/>
            <w:tcBorders>
              <w:left w:val="single" w:sz="4" w:space="0" w:color="auto"/>
            </w:tcBorders>
            <w:vAlign w:val="center"/>
          </w:tcPr>
          <w:p w14:paraId="3B8DFC5E" w14:textId="3091F681" w:rsidR="0043521B" w:rsidRPr="00EA096B" w:rsidRDefault="0043521B" w:rsidP="001178BB">
            <w:pPr>
              <w:pStyle w:val="TableContent"/>
              <w:spacing w:before="40" w:after="40"/>
              <w:rPr>
                <w:szCs w:val="20"/>
                <w:lang w:val="en-US"/>
              </w:rPr>
            </w:pPr>
            <w:r w:rsidRPr="00EA096B">
              <w:rPr>
                <w:szCs w:val="20"/>
                <w:lang w:val="en-US"/>
              </w:rPr>
              <w:t>Sexual Exploitation and Abuse / Sexual Harassment</w:t>
            </w:r>
          </w:p>
        </w:tc>
      </w:tr>
      <w:tr w:rsidR="00EA096B" w:rsidRPr="00EA096B" w14:paraId="2CAAA629" w14:textId="77777777" w:rsidTr="0043521B">
        <w:tc>
          <w:tcPr>
            <w:tcW w:w="2682" w:type="dxa"/>
            <w:tcBorders>
              <w:right w:val="single" w:sz="4" w:space="0" w:color="auto"/>
            </w:tcBorders>
            <w:vAlign w:val="center"/>
          </w:tcPr>
          <w:p w14:paraId="09CEEF2F" w14:textId="77777777" w:rsidR="0043521B" w:rsidRPr="00EA096B" w:rsidRDefault="0043521B" w:rsidP="002D2B0C">
            <w:pPr>
              <w:pStyle w:val="TableContent"/>
              <w:spacing w:before="40" w:after="40"/>
              <w:rPr>
                <w:szCs w:val="20"/>
                <w:lang w:val="en-US"/>
              </w:rPr>
            </w:pPr>
            <w:r w:rsidRPr="00EA096B">
              <w:rPr>
                <w:szCs w:val="20"/>
                <w:lang w:val="en-US"/>
              </w:rPr>
              <w:t>SEP</w:t>
            </w:r>
          </w:p>
        </w:tc>
        <w:tc>
          <w:tcPr>
            <w:tcW w:w="6816" w:type="dxa"/>
            <w:tcBorders>
              <w:left w:val="single" w:sz="4" w:space="0" w:color="auto"/>
            </w:tcBorders>
            <w:vAlign w:val="center"/>
          </w:tcPr>
          <w:p w14:paraId="62BAA075" w14:textId="77777777" w:rsidR="0043521B" w:rsidRPr="00EA096B" w:rsidRDefault="0043521B" w:rsidP="002D2B0C">
            <w:pPr>
              <w:pStyle w:val="TableContent"/>
              <w:spacing w:before="40" w:after="40"/>
              <w:rPr>
                <w:szCs w:val="20"/>
                <w:lang w:val="en-US"/>
              </w:rPr>
            </w:pPr>
            <w:r w:rsidRPr="00EA096B">
              <w:rPr>
                <w:szCs w:val="20"/>
                <w:lang w:val="en-US"/>
              </w:rPr>
              <w:t>Stakeholder Engagement Plan</w:t>
            </w:r>
          </w:p>
        </w:tc>
      </w:tr>
      <w:tr w:rsidR="00EA096B" w:rsidRPr="00EA096B" w14:paraId="225C483E" w14:textId="77777777" w:rsidTr="0043521B">
        <w:tc>
          <w:tcPr>
            <w:tcW w:w="2682" w:type="dxa"/>
            <w:tcBorders>
              <w:right w:val="single" w:sz="4" w:space="0" w:color="auto"/>
            </w:tcBorders>
            <w:vAlign w:val="center"/>
          </w:tcPr>
          <w:p w14:paraId="29B53DD3" w14:textId="77777777" w:rsidR="0043521B" w:rsidRPr="00EA096B" w:rsidDel="009F503D" w:rsidRDefault="0043521B" w:rsidP="001178BB">
            <w:pPr>
              <w:pStyle w:val="TableContent"/>
              <w:spacing w:before="40" w:after="40"/>
              <w:rPr>
                <w:szCs w:val="20"/>
                <w:lang w:val="en-US"/>
              </w:rPr>
            </w:pPr>
            <w:r w:rsidRPr="00EA096B">
              <w:rPr>
                <w:szCs w:val="20"/>
                <w:lang w:val="en-US"/>
              </w:rPr>
              <w:t>SILC</w:t>
            </w:r>
          </w:p>
        </w:tc>
        <w:tc>
          <w:tcPr>
            <w:tcW w:w="6816" w:type="dxa"/>
            <w:tcBorders>
              <w:left w:val="single" w:sz="4" w:space="0" w:color="auto"/>
            </w:tcBorders>
            <w:vAlign w:val="center"/>
          </w:tcPr>
          <w:p w14:paraId="291193B5" w14:textId="77777777" w:rsidR="0043521B" w:rsidRPr="00EA096B" w:rsidRDefault="0043521B" w:rsidP="001178BB">
            <w:pPr>
              <w:pStyle w:val="TableContent"/>
              <w:spacing w:before="40" w:after="40"/>
              <w:rPr>
                <w:szCs w:val="20"/>
                <w:lang w:val="en-US"/>
              </w:rPr>
            </w:pPr>
            <w:r w:rsidRPr="00EA096B">
              <w:rPr>
                <w:lang w:val="en-US"/>
              </w:rPr>
              <w:t>Statistics on Income and Living Conditions</w:t>
            </w:r>
          </w:p>
        </w:tc>
      </w:tr>
      <w:tr w:rsidR="00EA096B" w:rsidRPr="00EA096B" w14:paraId="3AD80CAC" w14:textId="77777777" w:rsidTr="0043521B">
        <w:tc>
          <w:tcPr>
            <w:tcW w:w="2682" w:type="dxa"/>
            <w:tcBorders>
              <w:right w:val="single" w:sz="4" w:space="0" w:color="auto"/>
            </w:tcBorders>
            <w:vAlign w:val="center"/>
          </w:tcPr>
          <w:p w14:paraId="494C42EC" w14:textId="77777777" w:rsidR="0043521B" w:rsidRPr="00EA096B" w:rsidRDefault="0043521B" w:rsidP="002D2B0C">
            <w:pPr>
              <w:pStyle w:val="TableContent"/>
              <w:spacing w:before="40" w:after="40"/>
              <w:rPr>
                <w:szCs w:val="20"/>
                <w:lang w:val="en-US"/>
              </w:rPr>
            </w:pPr>
            <w:r w:rsidRPr="00EA096B">
              <w:rPr>
                <w:szCs w:val="20"/>
                <w:lang w:val="en-US"/>
              </w:rPr>
              <w:t>WB</w:t>
            </w:r>
          </w:p>
        </w:tc>
        <w:tc>
          <w:tcPr>
            <w:tcW w:w="6816" w:type="dxa"/>
            <w:tcBorders>
              <w:left w:val="single" w:sz="4" w:space="0" w:color="auto"/>
            </w:tcBorders>
            <w:vAlign w:val="center"/>
          </w:tcPr>
          <w:p w14:paraId="0DB02DC1" w14:textId="77777777" w:rsidR="0043521B" w:rsidRPr="00EA096B" w:rsidRDefault="0043521B" w:rsidP="002D2B0C">
            <w:pPr>
              <w:pStyle w:val="TableContent"/>
              <w:spacing w:before="40" w:after="40"/>
              <w:rPr>
                <w:szCs w:val="20"/>
                <w:lang w:val="en-US"/>
              </w:rPr>
            </w:pPr>
            <w:r w:rsidRPr="00EA096B">
              <w:rPr>
                <w:szCs w:val="20"/>
                <w:lang w:val="en-US"/>
              </w:rPr>
              <w:t>World Bank</w:t>
            </w:r>
          </w:p>
        </w:tc>
      </w:tr>
    </w:tbl>
    <w:p w14:paraId="2F416282" w14:textId="6E117FB1" w:rsidR="00E23717" w:rsidRPr="00EA096B" w:rsidRDefault="008766E6" w:rsidP="00F57FFA">
      <w:pPr>
        <w:pStyle w:val="Balk1"/>
        <w:numPr>
          <w:ilvl w:val="0"/>
          <w:numId w:val="0"/>
        </w:numPr>
        <w:ind w:left="1418" w:hanging="1418"/>
        <w:rPr>
          <w:lang w:val="en-US"/>
        </w:rPr>
      </w:pPr>
      <w:bookmarkStart w:id="52" w:name="_Toc103938835"/>
      <w:bookmarkStart w:id="53" w:name="_Toc132802503"/>
      <w:r w:rsidRPr="00EA096B">
        <w:rPr>
          <w:lang w:val="en-US"/>
        </w:rPr>
        <w:lastRenderedPageBreak/>
        <w:t>Executive Summary</w:t>
      </w:r>
      <w:bookmarkEnd w:id="52"/>
      <w:bookmarkEnd w:id="53"/>
    </w:p>
    <w:p w14:paraId="39E484CB" w14:textId="468F9E5C" w:rsidR="00BC2EE6" w:rsidRPr="00EA096B" w:rsidRDefault="00BC2EE6" w:rsidP="00BC2EE6">
      <w:pPr>
        <w:rPr>
          <w:lang w:val="en-US"/>
        </w:rPr>
      </w:pPr>
      <w:bookmarkStart w:id="54" w:name="_Hlk89697007"/>
      <w:r w:rsidRPr="00EA096B">
        <w:rPr>
          <w:lang w:val="en-US"/>
        </w:rPr>
        <w:t>The Climate and Disaster Resilient Cities Project, which is planned to be implemented through World Bank funding,</w:t>
      </w:r>
      <w:r w:rsidR="003868C9" w:rsidRPr="00EA096B">
        <w:rPr>
          <w:lang w:val="en-US"/>
        </w:rPr>
        <w:t xml:space="preserve"> aims</w:t>
      </w:r>
      <w:r w:rsidRPr="00EA096B">
        <w:rPr>
          <w:lang w:val="en-US"/>
        </w:rPr>
        <w:t xml:space="preserve"> to increase </w:t>
      </w:r>
      <w:r w:rsidR="003868C9" w:rsidRPr="00EA096B">
        <w:rPr>
          <w:lang w:val="en-US"/>
        </w:rPr>
        <w:t xml:space="preserve">access to seismic and climate resilient housing, urban infrastructure and services in selected </w:t>
      </w:r>
      <w:r w:rsidRPr="00EA096B">
        <w:rPr>
          <w:lang w:val="en-US"/>
        </w:rPr>
        <w:t>provinces</w:t>
      </w:r>
      <w:r w:rsidR="003868C9" w:rsidRPr="00EA096B">
        <w:rPr>
          <w:lang w:val="en-US"/>
        </w:rPr>
        <w:t xml:space="preserve"> in </w:t>
      </w:r>
      <w:r w:rsidR="009A4FB7" w:rsidRPr="00EA096B">
        <w:rPr>
          <w:lang w:val="en-US"/>
        </w:rPr>
        <w:t xml:space="preserve">Turkiye </w:t>
      </w:r>
      <w:r w:rsidRPr="00EA096B">
        <w:rPr>
          <w:lang w:val="en-US"/>
        </w:rPr>
        <w:t>(</w:t>
      </w:r>
      <w:r w:rsidR="009A4FB7" w:rsidRPr="00EA096B">
        <w:rPr>
          <w:lang w:val="en-US"/>
        </w:rPr>
        <w:t xml:space="preserve">Istanbul, Izmir, </w:t>
      </w:r>
      <w:r w:rsidR="00E23555" w:rsidRPr="00EA096B">
        <w:rPr>
          <w:lang w:val="en-US"/>
        </w:rPr>
        <w:t>Kahramanmaras</w:t>
      </w:r>
      <w:r w:rsidRPr="00EA096B">
        <w:rPr>
          <w:lang w:val="en-US"/>
        </w:rPr>
        <w:t xml:space="preserve">, </w:t>
      </w:r>
      <w:r w:rsidR="009A4FB7" w:rsidRPr="00EA096B">
        <w:rPr>
          <w:lang w:val="en-US"/>
        </w:rPr>
        <w:t xml:space="preserve">Manisa and </w:t>
      </w:r>
      <w:r w:rsidR="00E23555" w:rsidRPr="00EA096B">
        <w:rPr>
          <w:lang w:val="en-US"/>
        </w:rPr>
        <w:t>Tekirdag</w:t>
      </w:r>
      <w:r w:rsidRPr="00EA096B">
        <w:rPr>
          <w:lang w:val="en-US"/>
        </w:rPr>
        <w:t>)</w:t>
      </w:r>
      <w:r w:rsidR="003868C9" w:rsidRPr="00EA096B">
        <w:rPr>
          <w:lang w:val="en-US"/>
        </w:rPr>
        <w:t>, and to respond promptly and effectively in the event of an Eligible Crisis or Emergency. It</w:t>
      </w:r>
      <w:r w:rsidRPr="00EA096B">
        <w:rPr>
          <w:lang w:val="en-US"/>
        </w:rPr>
        <w:t xml:space="preserve"> will support the development of a pilot program in order to develop a multiple hazard risk assessment methodology and disseminate an inclusive and participatory urban transformation strategy</w:t>
      </w:r>
      <w:r w:rsidR="005E71A3" w:rsidRPr="00EA096B">
        <w:rPr>
          <w:lang w:val="en-US"/>
        </w:rPr>
        <w:t xml:space="preserve"> </w:t>
      </w:r>
      <w:r w:rsidRPr="00EA096B">
        <w:rPr>
          <w:lang w:val="en-US"/>
        </w:rPr>
        <w:t xml:space="preserve">that promotes the needs of vulnerable groups while addressing key policy and sectoral bottlenecks. </w:t>
      </w:r>
    </w:p>
    <w:p w14:paraId="162BEAEF" w14:textId="0EBB0F8F" w:rsidR="00BC2EE6" w:rsidRPr="00EA096B" w:rsidRDefault="00BC2EE6" w:rsidP="00F57FFA">
      <w:pPr>
        <w:rPr>
          <w:lang w:val="en-US"/>
        </w:rPr>
      </w:pPr>
      <w:r w:rsidRPr="00EA096B">
        <w:rPr>
          <w:lang w:val="en-US"/>
        </w:rPr>
        <w:t xml:space="preserve">One of the mandatory documents to be prepared for the Climate and Disaster Resilient Cities Project is the </w:t>
      </w:r>
      <w:r w:rsidR="00B22E74" w:rsidRPr="00EA096B">
        <w:rPr>
          <w:lang w:val="en-US"/>
        </w:rPr>
        <w:t>Stakeholder Engagement Plan</w:t>
      </w:r>
      <w:r w:rsidR="003868C9" w:rsidRPr="00EA096B">
        <w:rPr>
          <w:lang w:val="en-US"/>
        </w:rPr>
        <w:t xml:space="preserve"> (SEP)</w:t>
      </w:r>
      <w:r w:rsidR="00B22E74" w:rsidRPr="00EA096B">
        <w:rPr>
          <w:lang w:val="en-US"/>
        </w:rPr>
        <w:t xml:space="preserve">. </w:t>
      </w:r>
      <w:r w:rsidRPr="00EA096B">
        <w:rPr>
          <w:lang w:val="en-US"/>
        </w:rPr>
        <w:t xml:space="preserve">The main objective of the Stakeholder Engagement Plan is to ensure that all relevant stakeholders (individuals, groups and organizations) affected by and/or interested in the </w:t>
      </w:r>
      <w:r w:rsidR="0043521B" w:rsidRPr="00EA096B">
        <w:rPr>
          <w:lang w:val="en-US"/>
        </w:rPr>
        <w:t>Project are involved in the P</w:t>
      </w:r>
      <w:r w:rsidRPr="00EA096B">
        <w:rPr>
          <w:lang w:val="en-US"/>
        </w:rPr>
        <w:t xml:space="preserve">roject activities and that the flow of information </w:t>
      </w:r>
      <w:r w:rsidR="00E23555" w:rsidRPr="00EA096B">
        <w:rPr>
          <w:lang w:val="en-US"/>
        </w:rPr>
        <w:t xml:space="preserve">to/from </w:t>
      </w:r>
      <w:r w:rsidRPr="00EA096B">
        <w:rPr>
          <w:lang w:val="en-US"/>
        </w:rPr>
        <w:t>these stakeholder</w:t>
      </w:r>
      <w:r w:rsidR="0043521B" w:rsidRPr="00EA096B">
        <w:rPr>
          <w:lang w:val="en-US"/>
        </w:rPr>
        <w:t>s is continuous throughout the Project.</w:t>
      </w:r>
    </w:p>
    <w:p w14:paraId="642AB7F3" w14:textId="639D084B" w:rsidR="00BC2EE6" w:rsidRPr="00EA096B" w:rsidRDefault="00BC2EE6" w:rsidP="00BC2EE6">
      <w:pPr>
        <w:rPr>
          <w:lang w:val="en-US"/>
        </w:rPr>
      </w:pPr>
      <w:r w:rsidRPr="00EA096B">
        <w:rPr>
          <w:lang w:val="en-US"/>
        </w:rPr>
        <w:t xml:space="preserve">Stakeholder engagement is an important activity </w:t>
      </w:r>
      <w:r w:rsidR="0043521B" w:rsidRPr="00EA096B">
        <w:rPr>
          <w:lang w:val="en-US"/>
        </w:rPr>
        <w:t>within the Project process</w:t>
      </w:r>
      <w:r w:rsidRPr="00EA096B">
        <w:rPr>
          <w:lang w:val="en-US"/>
        </w:rPr>
        <w:t xml:space="preserve"> because it</w:t>
      </w:r>
      <w:r w:rsidR="00B22E74" w:rsidRPr="00EA096B">
        <w:rPr>
          <w:lang w:val="en-US"/>
        </w:rPr>
        <w:t xml:space="preserve"> enables the stakeholders to be </w:t>
      </w:r>
      <w:r w:rsidR="0043521B" w:rsidRPr="00EA096B">
        <w:rPr>
          <w:lang w:val="en-US"/>
        </w:rPr>
        <w:t>informed at every stage of the P</w:t>
      </w:r>
      <w:r w:rsidRPr="00EA096B">
        <w:rPr>
          <w:lang w:val="en-US"/>
        </w:rPr>
        <w:t xml:space="preserve">roject, to express their expectations and concerns, and to establish an open communication channel with the Ministry of Environment, Urbanization and Climate Change (MoEUCC) as it implements its commitments </w:t>
      </w:r>
      <w:r w:rsidR="003868C9" w:rsidRPr="00EA096B">
        <w:rPr>
          <w:lang w:val="en-US"/>
        </w:rPr>
        <w:t>under</w:t>
      </w:r>
      <w:r w:rsidRPr="00EA096B">
        <w:rPr>
          <w:lang w:val="en-US"/>
        </w:rPr>
        <w:t xml:space="preserve"> the project. In this regard, </w:t>
      </w:r>
      <w:r w:rsidR="00B22E74" w:rsidRPr="00EA096B">
        <w:rPr>
          <w:lang w:val="en-US"/>
        </w:rPr>
        <w:t xml:space="preserve">in this SEP document, </w:t>
      </w:r>
      <w:r w:rsidRPr="00EA096B">
        <w:rPr>
          <w:lang w:val="en-US"/>
        </w:rPr>
        <w:t xml:space="preserve">necessary consultations, meetings, communication tools and awareness raising needs were defined and "Stakeholder Engagement in Transforming Risky Structures", </w:t>
      </w:r>
      <w:r w:rsidR="00E23555" w:rsidRPr="00EA096B">
        <w:rPr>
          <w:lang w:val="en-US"/>
        </w:rPr>
        <w:t>“</w:t>
      </w:r>
      <w:r w:rsidRPr="00EA096B">
        <w:rPr>
          <w:lang w:val="en-US"/>
        </w:rPr>
        <w:t xml:space="preserve">Stakeholder </w:t>
      </w:r>
      <w:r w:rsidR="0043521B" w:rsidRPr="00EA096B">
        <w:rPr>
          <w:lang w:val="en-US"/>
        </w:rPr>
        <w:t>D</w:t>
      </w:r>
      <w:r w:rsidRPr="00EA096B">
        <w:rPr>
          <w:lang w:val="en-US"/>
        </w:rPr>
        <w:t xml:space="preserve">efining </w:t>
      </w:r>
      <w:r w:rsidR="0043521B" w:rsidRPr="00EA096B">
        <w:rPr>
          <w:lang w:val="en-US"/>
        </w:rPr>
        <w:t>P</w:t>
      </w:r>
      <w:r w:rsidRPr="00EA096B">
        <w:rPr>
          <w:lang w:val="en-US"/>
        </w:rPr>
        <w:t>rocess</w:t>
      </w:r>
      <w:r w:rsidR="00E23555" w:rsidRPr="00EA096B">
        <w:rPr>
          <w:lang w:val="en-US"/>
        </w:rPr>
        <w:t>”</w:t>
      </w:r>
      <w:r w:rsidRPr="00EA096B">
        <w:rPr>
          <w:lang w:val="en-US"/>
        </w:rPr>
        <w:t xml:space="preserve"> and "Stakeholder Matrix" were developed.</w:t>
      </w:r>
    </w:p>
    <w:bookmarkEnd w:id="54"/>
    <w:p w14:paraId="7D5F3F46" w14:textId="5AA6C77D" w:rsidR="008B1378" w:rsidRPr="00EA096B" w:rsidRDefault="008B1378" w:rsidP="00F57FFA">
      <w:pPr>
        <w:rPr>
          <w:lang w:val="en-US"/>
        </w:rPr>
        <w:sectPr w:rsidR="008B1378" w:rsidRPr="00EA096B" w:rsidSect="00F41B88">
          <w:headerReference w:type="first" r:id="rId13"/>
          <w:pgSz w:w="11907" w:h="16840" w:code="9"/>
          <w:pgMar w:top="1701" w:right="1134" w:bottom="1418" w:left="1134" w:header="510" w:footer="227" w:gutter="0"/>
          <w:cols w:space="708"/>
          <w:docGrid w:linePitch="360"/>
        </w:sectPr>
      </w:pPr>
    </w:p>
    <w:p w14:paraId="7A6CF043" w14:textId="3ABFD9CF" w:rsidR="00E23717" w:rsidRPr="00EA096B" w:rsidRDefault="008766E6" w:rsidP="00E23717">
      <w:pPr>
        <w:pStyle w:val="Balk1"/>
        <w:rPr>
          <w:rFonts w:cs="Tahoma"/>
          <w:lang w:val="en-US"/>
        </w:rPr>
      </w:pPr>
      <w:bookmarkStart w:id="55" w:name="_Toc103938836"/>
      <w:bookmarkStart w:id="56" w:name="_Toc132802504"/>
      <w:r w:rsidRPr="00EA096B">
        <w:rPr>
          <w:rFonts w:cs="Tahoma"/>
          <w:lang w:val="en-US"/>
        </w:rPr>
        <w:lastRenderedPageBreak/>
        <w:t>Introduction</w:t>
      </w:r>
      <w:bookmarkEnd w:id="55"/>
      <w:bookmarkEnd w:id="56"/>
    </w:p>
    <w:p w14:paraId="0C85FDCB" w14:textId="568DFB1F" w:rsidR="00E23717" w:rsidRPr="00EA096B" w:rsidRDefault="008766E6" w:rsidP="008766E6">
      <w:pPr>
        <w:pStyle w:val="Balk2"/>
        <w:rPr>
          <w:lang w:val="en-US"/>
        </w:rPr>
      </w:pPr>
      <w:bookmarkStart w:id="57" w:name="_Toc103938837"/>
      <w:bookmarkStart w:id="58" w:name="_Toc132802505"/>
      <w:r w:rsidRPr="00EA096B">
        <w:rPr>
          <w:lang w:val="en-US"/>
        </w:rPr>
        <w:t>Project Overview</w:t>
      </w:r>
      <w:bookmarkEnd w:id="57"/>
      <w:bookmarkEnd w:id="58"/>
    </w:p>
    <w:p w14:paraId="3DF20F68" w14:textId="32672D32" w:rsidR="008B1378" w:rsidRPr="00EA096B" w:rsidRDefault="002D2B0C" w:rsidP="002D2B0C">
      <w:pPr>
        <w:rPr>
          <w:lang w:val="en-US"/>
        </w:rPr>
      </w:pPr>
      <w:r w:rsidRPr="00EA096B">
        <w:rPr>
          <w:lang w:val="en-US"/>
        </w:rPr>
        <w:t xml:space="preserve">The </w:t>
      </w:r>
      <w:r w:rsidR="008D79F4" w:rsidRPr="00EA096B">
        <w:rPr>
          <w:lang w:val="en-US"/>
        </w:rPr>
        <w:t xml:space="preserve">Climate and Disaster Resilient Cities Project (Project) </w:t>
      </w:r>
      <w:r w:rsidRPr="00EA096B">
        <w:rPr>
          <w:lang w:val="en-US"/>
        </w:rPr>
        <w:t xml:space="preserve">serves as a pilot to show how the urban resilience policies </w:t>
      </w:r>
      <w:r w:rsidR="00035094" w:rsidRPr="00EA096B">
        <w:rPr>
          <w:lang w:val="en-US"/>
        </w:rPr>
        <w:t xml:space="preserve">of </w:t>
      </w:r>
      <w:r w:rsidR="00E23555" w:rsidRPr="00EA096B">
        <w:rPr>
          <w:lang w:val="en-US"/>
        </w:rPr>
        <w:t xml:space="preserve">the </w:t>
      </w:r>
      <w:r w:rsidR="00035094" w:rsidRPr="00EA096B">
        <w:rPr>
          <w:lang w:val="en-US"/>
        </w:rPr>
        <w:t xml:space="preserve">Government of </w:t>
      </w:r>
      <w:r w:rsidR="00514B9C" w:rsidRPr="00EA096B">
        <w:rPr>
          <w:lang w:val="en-US"/>
        </w:rPr>
        <w:t>Turkiye</w:t>
      </w:r>
      <w:r w:rsidR="00035094" w:rsidRPr="00EA096B">
        <w:rPr>
          <w:lang w:val="en-US"/>
        </w:rPr>
        <w:t xml:space="preserve"> (GT) </w:t>
      </w:r>
      <w:r w:rsidRPr="00EA096B">
        <w:rPr>
          <w:lang w:val="en-US"/>
        </w:rPr>
        <w:t xml:space="preserve">can be implemented in selected provinces and </w:t>
      </w:r>
      <w:r w:rsidR="00035094" w:rsidRPr="00EA096B">
        <w:rPr>
          <w:lang w:val="en-US"/>
        </w:rPr>
        <w:t>expanded</w:t>
      </w:r>
      <w:r w:rsidRPr="00EA096B">
        <w:rPr>
          <w:lang w:val="en-US"/>
        </w:rPr>
        <w:t xml:space="preserve"> over time. </w:t>
      </w:r>
      <w:r w:rsidR="00A31EF6" w:rsidRPr="00EA096B">
        <w:rPr>
          <w:lang w:val="en-US"/>
        </w:rPr>
        <w:t>Within the scope of t</w:t>
      </w:r>
      <w:r w:rsidRPr="00EA096B">
        <w:rPr>
          <w:lang w:val="en-US"/>
        </w:rPr>
        <w:t xml:space="preserve">he </w:t>
      </w:r>
      <w:r w:rsidR="00A31EF6" w:rsidRPr="00EA096B">
        <w:rPr>
          <w:lang w:val="en-US"/>
        </w:rPr>
        <w:t xml:space="preserve">Project, </w:t>
      </w:r>
      <w:r w:rsidRPr="00EA096B">
        <w:rPr>
          <w:lang w:val="en-US"/>
        </w:rPr>
        <w:t>a pilot program</w:t>
      </w:r>
      <w:r w:rsidR="00A31EF6" w:rsidRPr="00EA096B">
        <w:rPr>
          <w:lang w:val="en-US"/>
        </w:rPr>
        <w:t xml:space="preserve"> will be developed</w:t>
      </w:r>
      <w:r w:rsidRPr="00EA096B">
        <w:rPr>
          <w:lang w:val="en-US"/>
        </w:rPr>
        <w:t xml:space="preserve"> to support the implementation of the urban transformation strategy, which also addresses key policy and sector bottlenecks through technical assistance and capacity building. </w:t>
      </w:r>
      <w:r w:rsidR="00A31EF6" w:rsidRPr="00EA096B">
        <w:rPr>
          <w:lang w:val="en-US"/>
        </w:rPr>
        <w:t>In addition, it is aimed to develop a financing framework to support the retrofitting/reconstruction of risky structures and large-scale urban resilience investments</w:t>
      </w:r>
      <w:r w:rsidRPr="00EA096B">
        <w:rPr>
          <w:lang w:val="en-US"/>
        </w:rPr>
        <w:t>.</w:t>
      </w:r>
    </w:p>
    <w:p w14:paraId="0A45D3A3" w14:textId="1981656B" w:rsidR="008B1378" w:rsidRPr="00EA096B" w:rsidRDefault="008B1378" w:rsidP="002D69A2">
      <w:pPr>
        <w:pStyle w:val="Balk3"/>
        <w:numPr>
          <w:ilvl w:val="2"/>
          <w:numId w:val="11"/>
        </w:numPr>
        <w:rPr>
          <w:lang w:val="en-US"/>
        </w:rPr>
      </w:pPr>
      <w:r w:rsidRPr="00EA096B">
        <w:rPr>
          <w:lang w:val="en-US"/>
        </w:rPr>
        <w:t>Proje</w:t>
      </w:r>
      <w:r w:rsidR="008766E6" w:rsidRPr="00EA096B">
        <w:rPr>
          <w:lang w:val="en-US"/>
        </w:rPr>
        <w:t>ct Components</w:t>
      </w:r>
    </w:p>
    <w:p w14:paraId="07384801" w14:textId="4A0C2531" w:rsidR="002D2B0C" w:rsidRPr="00EA096B" w:rsidRDefault="002D2B0C" w:rsidP="002D2B0C">
      <w:pPr>
        <w:rPr>
          <w:lang w:val="en-US"/>
        </w:rPr>
      </w:pPr>
      <w:r w:rsidRPr="00EA096B">
        <w:rPr>
          <w:lang w:val="en-US"/>
        </w:rPr>
        <w:t xml:space="preserve">The </w:t>
      </w:r>
      <w:r w:rsidR="00C7244E" w:rsidRPr="00EA096B">
        <w:rPr>
          <w:lang w:val="en-US"/>
        </w:rPr>
        <w:t>Project</w:t>
      </w:r>
      <w:r w:rsidRPr="00EA096B">
        <w:rPr>
          <w:lang w:val="en-US"/>
        </w:rPr>
        <w:t xml:space="preserve"> includes five components.</w:t>
      </w:r>
    </w:p>
    <w:p w14:paraId="152F0464" w14:textId="22670370" w:rsidR="002D2B0C" w:rsidRPr="00EA096B" w:rsidRDefault="002D2B0C" w:rsidP="002D2B0C">
      <w:pPr>
        <w:rPr>
          <w:lang w:val="en-US"/>
        </w:rPr>
      </w:pPr>
      <w:r w:rsidRPr="00EA096B">
        <w:rPr>
          <w:b/>
          <w:lang w:val="en-US"/>
        </w:rPr>
        <w:t>Component 1 -</w:t>
      </w:r>
      <w:r w:rsidRPr="00EA096B">
        <w:rPr>
          <w:lang w:val="en-US"/>
        </w:rPr>
        <w:t xml:space="preserve"> </w:t>
      </w:r>
      <w:r w:rsidRPr="00EA096B">
        <w:rPr>
          <w:b/>
          <w:lang w:val="en-US"/>
        </w:rPr>
        <w:t>Institutional strengthening to enable conditions for urban resilience</w:t>
      </w:r>
      <w:r w:rsidR="007632B1" w:rsidRPr="00EA096B">
        <w:rPr>
          <w:b/>
          <w:lang w:val="en-US"/>
        </w:rPr>
        <w:t xml:space="preserve"> (MoEUCC)</w:t>
      </w:r>
    </w:p>
    <w:p w14:paraId="2800E5F7" w14:textId="3B3DA876" w:rsidR="006737D6" w:rsidRPr="00EA096B" w:rsidRDefault="006C26D2" w:rsidP="006C26D2">
      <w:pPr>
        <w:rPr>
          <w:bCs/>
          <w:lang w:val="en-US"/>
        </w:rPr>
      </w:pPr>
      <w:r w:rsidRPr="00EA096B">
        <w:rPr>
          <w:bCs/>
          <w:lang w:val="en-US"/>
        </w:rPr>
        <w:t xml:space="preserve">Component 1 will provide technical assistance to </w:t>
      </w:r>
      <w:r w:rsidR="0043521B" w:rsidRPr="00EA096B">
        <w:rPr>
          <w:bCs/>
          <w:lang w:val="en-US"/>
        </w:rPr>
        <w:t xml:space="preserve">the </w:t>
      </w:r>
      <w:r w:rsidRPr="00EA096B">
        <w:rPr>
          <w:bCs/>
          <w:lang w:val="en-US"/>
        </w:rPr>
        <w:t xml:space="preserve">MoEUCC and </w:t>
      </w:r>
      <w:r w:rsidR="00B95A12" w:rsidRPr="00EA096B">
        <w:rPr>
          <w:lang w:val="en-US"/>
        </w:rPr>
        <w:t xml:space="preserve">selected local government institutions, including </w:t>
      </w:r>
      <w:r w:rsidR="006737D6" w:rsidRPr="00EA096B">
        <w:rPr>
          <w:lang w:val="en-US"/>
        </w:rPr>
        <w:t xml:space="preserve">the metropolitan municipalities at the </w:t>
      </w:r>
      <w:r w:rsidR="00B95A12" w:rsidRPr="00EA096B">
        <w:rPr>
          <w:lang w:val="en-US"/>
        </w:rPr>
        <w:t xml:space="preserve">Project </w:t>
      </w:r>
      <w:r w:rsidR="006737D6" w:rsidRPr="00EA096B">
        <w:rPr>
          <w:lang w:val="en-US"/>
        </w:rPr>
        <w:t>pilot provinces</w:t>
      </w:r>
      <w:r w:rsidR="00B95A12" w:rsidRPr="00EA096B">
        <w:rPr>
          <w:bCs/>
          <w:lang w:val="en-US"/>
        </w:rPr>
        <w:t xml:space="preserve"> </w:t>
      </w:r>
      <w:r w:rsidRPr="00EA096B">
        <w:rPr>
          <w:bCs/>
          <w:lang w:val="en-US"/>
        </w:rPr>
        <w:t xml:space="preserve">as well as additional municipalities vulnerable to disaster risks, to strengthen their capacity to develop, implement, and monitor green and resilient urban transformation programs. </w:t>
      </w:r>
    </w:p>
    <w:p w14:paraId="67F97BC0" w14:textId="477493C7" w:rsidR="006737D6" w:rsidRPr="00EA096B" w:rsidRDefault="006C26D2" w:rsidP="006C26D2">
      <w:pPr>
        <w:rPr>
          <w:bCs/>
          <w:lang w:val="en-US"/>
        </w:rPr>
      </w:pPr>
      <w:r w:rsidRPr="00EA096B">
        <w:rPr>
          <w:bCs/>
          <w:lang w:val="en-US"/>
        </w:rPr>
        <w:t xml:space="preserve">It will finance </w:t>
      </w:r>
      <w:r w:rsidR="002C5037" w:rsidRPr="00EA096B">
        <w:rPr>
          <w:bCs/>
          <w:lang w:val="en-US"/>
        </w:rPr>
        <w:t xml:space="preserve">consulting </w:t>
      </w:r>
      <w:r w:rsidRPr="00EA096B">
        <w:rPr>
          <w:bCs/>
          <w:lang w:val="en-US"/>
        </w:rPr>
        <w:t xml:space="preserve">and non-consulting services, training, and goods for, inter alia: </w:t>
      </w:r>
    </w:p>
    <w:p w14:paraId="0D60E803" w14:textId="5E561C1F" w:rsidR="005B186A" w:rsidRPr="00EA096B" w:rsidRDefault="006C26D2" w:rsidP="006C26D2">
      <w:pPr>
        <w:rPr>
          <w:bCs/>
          <w:lang w:val="en-US"/>
        </w:rPr>
      </w:pPr>
      <w:r w:rsidRPr="00EA096B">
        <w:rPr>
          <w:bCs/>
          <w:lang w:val="en-US"/>
        </w:rPr>
        <w:t xml:space="preserve">(i) the preparation of municipal urban transformation strategies for selected pilot provinces vulnerable to climate and disaster hazards, jointly with local government officials, including city-wide climate and disaster risk assessments to inform </w:t>
      </w:r>
      <w:r w:rsidR="006737D6" w:rsidRPr="00EA096B">
        <w:rPr>
          <w:bCs/>
          <w:lang w:val="en-US"/>
        </w:rPr>
        <w:t xml:space="preserve">on </w:t>
      </w:r>
      <w:r w:rsidR="007632B1" w:rsidRPr="00EA096B">
        <w:rPr>
          <w:bCs/>
          <w:lang w:val="en-US"/>
        </w:rPr>
        <w:t xml:space="preserve">structural </w:t>
      </w:r>
      <w:r w:rsidRPr="00EA096B">
        <w:rPr>
          <w:bCs/>
          <w:lang w:val="en-US"/>
        </w:rPr>
        <w:t xml:space="preserve">plans and investment prioritization, definition of financing modalities, implementation plans, and citizen engagement strategies for green and resilient urban transformation; </w:t>
      </w:r>
    </w:p>
    <w:p w14:paraId="5FA512F1" w14:textId="14E94F74" w:rsidR="005B186A" w:rsidRPr="00EA096B" w:rsidRDefault="006C26D2" w:rsidP="006C26D2">
      <w:pPr>
        <w:rPr>
          <w:bCs/>
          <w:lang w:val="en-US"/>
        </w:rPr>
      </w:pPr>
      <w:r w:rsidRPr="00EA096B">
        <w:rPr>
          <w:bCs/>
          <w:lang w:val="en-US"/>
        </w:rPr>
        <w:t xml:space="preserve">(ii) the improvement of systems and procedures for managing, monitoring, and evaluating urban transformation programs with the involvement of relevant stakeholders at national and local levels, including </w:t>
      </w:r>
      <w:r w:rsidR="007632B1" w:rsidRPr="00EA096B">
        <w:rPr>
          <w:bCs/>
          <w:lang w:val="en-US"/>
        </w:rPr>
        <w:t xml:space="preserve">structural </w:t>
      </w:r>
      <w:r w:rsidRPr="00EA096B">
        <w:rPr>
          <w:bCs/>
          <w:lang w:val="en-US"/>
        </w:rPr>
        <w:t xml:space="preserve">hazard and climate risk datasets; </w:t>
      </w:r>
    </w:p>
    <w:p w14:paraId="5B9EFABE" w14:textId="5599C398" w:rsidR="005B186A" w:rsidRPr="00EA096B" w:rsidRDefault="006C26D2" w:rsidP="006C26D2">
      <w:pPr>
        <w:rPr>
          <w:bCs/>
          <w:lang w:val="en-US"/>
        </w:rPr>
      </w:pPr>
      <w:r w:rsidRPr="00EA096B">
        <w:rPr>
          <w:bCs/>
          <w:lang w:val="en-US"/>
        </w:rPr>
        <w:t xml:space="preserve">(iii) the preparation and execution of targeted capacity building programs (including training, </w:t>
      </w:r>
      <w:r w:rsidR="0064660E" w:rsidRPr="00EA096B">
        <w:rPr>
          <w:lang w:val="en-US"/>
        </w:rPr>
        <w:t>knowledge exchange</w:t>
      </w:r>
      <w:r w:rsidR="0064660E" w:rsidRPr="00EA096B">
        <w:rPr>
          <w:bCs/>
          <w:lang w:val="en-US"/>
        </w:rPr>
        <w:t xml:space="preserve"> </w:t>
      </w:r>
      <w:r w:rsidRPr="00EA096B">
        <w:rPr>
          <w:bCs/>
          <w:lang w:val="en-US"/>
        </w:rPr>
        <w:t xml:space="preserve">study tours, etc.) for MoEUCC and municipal staff on relevant topics such as conducting disaster and climate risk assessments, integration of energy efficiency measures into resilient housing design, and use of green and nature-based solutions to mitigate climate and disaster risks in the urban environment; and </w:t>
      </w:r>
    </w:p>
    <w:p w14:paraId="7839ABC0" w14:textId="7C240040" w:rsidR="006C26D2" w:rsidRPr="00EA096B" w:rsidRDefault="006C26D2" w:rsidP="006C26D2">
      <w:pPr>
        <w:rPr>
          <w:lang w:val="en-US"/>
        </w:rPr>
      </w:pPr>
      <w:r w:rsidRPr="00EA096B">
        <w:rPr>
          <w:bCs/>
          <w:lang w:val="en-US"/>
        </w:rPr>
        <w:t xml:space="preserve">(iv) the strengthening of MoEUCC’s capacity, </w:t>
      </w:r>
      <w:r w:rsidR="005472F0" w:rsidRPr="00EA096B">
        <w:rPr>
          <w:bCs/>
          <w:lang w:val="en-US"/>
        </w:rPr>
        <w:t xml:space="preserve">especially at its Provincial Directorates in </w:t>
      </w:r>
      <w:r w:rsidR="00E23555" w:rsidRPr="00EA096B">
        <w:rPr>
          <w:bCs/>
          <w:lang w:val="en-US"/>
        </w:rPr>
        <w:t xml:space="preserve">the </w:t>
      </w:r>
      <w:r w:rsidR="005472F0" w:rsidRPr="00EA096B">
        <w:rPr>
          <w:bCs/>
          <w:lang w:val="en-US"/>
        </w:rPr>
        <w:t>Project provinces</w:t>
      </w:r>
      <w:r w:rsidRPr="00EA096B">
        <w:rPr>
          <w:bCs/>
          <w:lang w:val="en-US"/>
        </w:rPr>
        <w:t>, to provide technical support to homeowners</w:t>
      </w:r>
      <w:r w:rsidR="00E240C2" w:rsidRPr="00EA096B">
        <w:rPr>
          <w:bCs/>
          <w:lang w:val="en-US"/>
        </w:rPr>
        <w:t xml:space="preserve"> </w:t>
      </w:r>
      <w:r w:rsidR="00E240C2" w:rsidRPr="00EA096B">
        <w:rPr>
          <w:lang w:val="en-US"/>
        </w:rPr>
        <w:t>interested in</w:t>
      </w:r>
      <w:r w:rsidRPr="00EA096B">
        <w:rPr>
          <w:bCs/>
          <w:lang w:val="en-US"/>
        </w:rPr>
        <w:t xml:space="preserve"> applying for</w:t>
      </w:r>
      <w:r w:rsidR="00397DE3" w:rsidRPr="00EA096B">
        <w:rPr>
          <w:bCs/>
          <w:lang w:val="en-US"/>
        </w:rPr>
        <w:t xml:space="preserve"> </w:t>
      </w:r>
      <w:r w:rsidRPr="00EA096B">
        <w:rPr>
          <w:bCs/>
          <w:lang w:val="en-US"/>
        </w:rPr>
        <w:t xml:space="preserve">the </w:t>
      </w:r>
      <w:r w:rsidR="00397DE3" w:rsidRPr="00EA096B">
        <w:rPr>
          <w:lang w:val="en-US"/>
        </w:rPr>
        <w:t>resilient housing</w:t>
      </w:r>
      <w:r w:rsidR="00397DE3" w:rsidRPr="00EA096B">
        <w:rPr>
          <w:bCs/>
          <w:lang w:val="en-US"/>
        </w:rPr>
        <w:t xml:space="preserve"> </w:t>
      </w:r>
      <w:r w:rsidRPr="00EA096B">
        <w:rPr>
          <w:bCs/>
          <w:lang w:val="en-US"/>
        </w:rPr>
        <w:t xml:space="preserve">loans provided under Component 2 during all stages of the </w:t>
      </w:r>
      <w:r w:rsidR="009639CB" w:rsidRPr="00EA096B">
        <w:rPr>
          <w:lang w:val="en-US"/>
        </w:rPr>
        <w:t xml:space="preserve">loan application and subsequent </w:t>
      </w:r>
      <w:r w:rsidRPr="00EA096B">
        <w:rPr>
          <w:bCs/>
          <w:lang w:val="en-US"/>
        </w:rPr>
        <w:t>housing retrofitting or reconstruction process, especially on technical, contractual, and legal matters</w:t>
      </w:r>
      <w:r w:rsidR="00372E31" w:rsidRPr="00EA096B">
        <w:rPr>
          <w:bCs/>
          <w:lang w:val="en-US"/>
        </w:rPr>
        <w:t xml:space="preserve"> </w:t>
      </w:r>
      <w:r w:rsidR="00372E31" w:rsidRPr="00EA096B">
        <w:rPr>
          <w:lang w:val="en-US"/>
        </w:rPr>
        <w:t xml:space="preserve">with particular attention paid to lower-income and </w:t>
      </w:r>
      <w:r w:rsidR="00A7750D" w:rsidRPr="00EA096B">
        <w:rPr>
          <w:lang w:val="en-US"/>
        </w:rPr>
        <w:t>women</w:t>
      </w:r>
      <w:r w:rsidR="00372E31" w:rsidRPr="00EA096B">
        <w:rPr>
          <w:lang w:val="en-US"/>
        </w:rPr>
        <w:t>-headed households</w:t>
      </w:r>
      <w:r w:rsidRPr="00EA096B">
        <w:rPr>
          <w:bCs/>
          <w:lang w:val="en-US"/>
        </w:rPr>
        <w:t>, and to carry out technical verification and inspections during housing reconstruction</w:t>
      </w:r>
      <w:r w:rsidR="00B9344C" w:rsidRPr="00EA096B">
        <w:rPr>
          <w:bCs/>
          <w:lang w:val="en-US"/>
        </w:rPr>
        <w:t xml:space="preserve"> or retrofitting</w:t>
      </w:r>
      <w:r w:rsidRPr="00EA096B">
        <w:rPr>
          <w:bCs/>
          <w:lang w:val="en-US"/>
        </w:rPr>
        <w:t>.</w:t>
      </w:r>
    </w:p>
    <w:p w14:paraId="63DBC9F7" w14:textId="6588CC0D" w:rsidR="002D2B0C" w:rsidRPr="00EA096B" w:rsidRDefault="002D2B0C" w:rsidP="002D2B0C">
      <w:pPr>
        <w:rPr>
          <w:lang w:val="en-US"/>
        </w:rPr>
      </w:pPr>
      <w:r w:rsidRPr="00EA096B">
        <w:rPr>
          <w:b/>
          <w:lang w:val="en-US"/>
        </w:rPr>
        <w:t>Component 2 –</w:t>
      </w:r>
      <w:r w:rsidRPr="00EA096B">
        <w:rPr>
          <w:lang w:val="en-US"/>
        </w:rPr>
        <w:t xml:space="preserve"> </w:t>
      </w:r>
      <w:r w:rsidR="006C26D2" w:rsidRPr="00EA096B">
        <w:rPr>
          <w:b/>
          <w:lang w:val="en-US"/>
        </w:rPr>
        <w:t>Expanding Access to</w:t>
      </w:r>
      <w:r w:rsidRPr="00EA096B">
        <w:rPr>
          <w:b/>
          <w:lang w:val="en-US"/>
        </w:rPr>
        <w:t xml:space="preserve"> Resilient Housing</w:t>
      </w:r>
      <w:r w:rsidR="007632B1" w:rsidRPr="00EA096B">
        <w:rPr>
          <w:b/>
          <w:lang w:val="en-US"/>
        </w:rPr>
        <w:t xml:space="preserve"> (MoEUCC)</w:t>
      </w:r>
    </w:p>
    <w:p w14:paraId="3327A512" w14:textId="59404C0A" w:rsidR="00161CFA" w:rsidRPr="00EA096B" w:rsidRDefault="006C26D2" w:rsidP="00F263AC">
      <w:pPr>
        <w:spacing w:before="0" w:after="120"/>
        <w:rPr>
          <w:i/>
          <w:iCs/>
          <w:lang w:val="en-US"/>
        </w:rPr>
      </w:pPr>
      <w:r w:rsidRPr="00EA096B">
        <w:rPr>
          <w:lang w:val="en-US"/>
        </w:rPr>
        <w:t xml:space="preserve">Component 2 will provide demand-side support for resilient housing in the Project provinces by financing loans (in Turkish lira) at below-market conditions for eligible homeowners to retrofit or reconstruct their housing </w:t>
      </w:r>
      <w:r w:rsidR="00C27000" w:rsidRPr="00EA096B">
        <w:rPr>
          <w:lang w:val="en-US"/>
        </w:rPr>
        <w:t xml:space="preserve">or commercial </w:t>
      </w:r>
      <w:r w:rsidRPr="00EA096B">
        <w:rPr>
          <w:lang w:val="en-US"/>
        </w:rPr>
        <w:t xml:space="preserve">units </w:t>
      </w:r>
      <w:r w:rsidR="003208AE" w:rsidRPr="00EA096B">
        <w:rPr>
          <w:lang w:val="en-US"/>
        </w:rPr>
        <w:t xml:space="preserve">in risky residential or mixed-use buildings </w:t>
      </w:r>
      <w:r w:rsidRPr="00EA096B">
        <w:rPr>
          <w:lang w:val="en-US"/>
        </w:rPr>
        <w:t xml:space="preserve">to meet </w:t>
      </w:r>
      <w:r w:rsidR="00F263AC" w:rsidRPr="00EA096B">
        <w:rPr>
          <w:lang w:val="en-US"/>
        </w:rPr>
        <w:t xml:space="preserve">the regulation for </w:t>
      </w:r>
      <w:r w:rsidRPr="00EA096B">
        <w:rPr>
          <w:lang w:val="en-US"/>
        </w:rPr>
        <w:t>resilient building</w:t>
      </w:r>
      <w:r w:rsidR="00F263AC" w:rsidRPr="00EA096B">
        <w:rPr>
          <w:lang w:val="en-US"/>
        </w:rPr>
        <w:t>s</w:t>
      </w:r>
      <w:r w:rsidR="00161CFA" w:rsidRPr="00EA096B">
        <w:rPr>
          <w:rStyle w:val="DipnotBavurusu"/>
          <w:lang w:val="en-US"/>
        </w:rPr>
        <w:footnoteReference w:id="2"/>
      </w:r>
      <w:r w:rsidRPr="00EA096B">
        <w:rPr>
          <w:lang w:val="en-US"/>
        </w:rPr>
        <w:t xml:space="preserve"> and energy efficiency standards. The objective of this new financial product is to address the issue of limited affordability and access to finance for a specific niche market segment that is not served through the existing mortgage market (i.e., owners of risky housing units who cannot afford seismic retrofitting or reconstruction of their property) with the aim to save lives. As such, it is not intended to be rolled out to a wider market segment nor to become an integral part of the mortgage industry in </w:t>
      </w:r>
      <w:r w:rsidR="00F263AC" w:rsidRPr="00EA096B">
        <w:rPr>
          <w:lang w:val="en-US"/>
        </w:rPr>
        <w:t>Turkiye</w:t>
      </w:r>
      <w:r w:rsidRPr="00EA096B">
        <w:rPr>
          <w:lang w:val="en-US"/>
        </w:rPr>
        <w:t xml:space="preserve">. In addition, </w:t>
      </w:r>
      <w:r w:rsidR="00F263AC" w:rsidRPr="00EA096B">
        <w:rPr>
          <w:lang w:val="en-US"/>
        </w:rPr>
        <w:t xml:space="preserve">the </w:t>
      </w:r>
      <w:r w:rsidRPr="00EA096B">
        <w:rPr>
          <w:lang w:val="en-US"/>
        </w:rPr>
        <w:t xml:space="preserve">World Bank </w:t>
      </w:r>
      <w:r w:rsidR="0083012B" w:rsidRPr="00EA096B">
        <w:rPr>
          <w:lang w:val="en-US"/>
        </w:rPr>
        <w:t xml:space="preserve">financing </w:t>
      </w:r>
      <w:r w:rsidRPr="00EA096B">
        <w:rPr>
          <w:lang w:val="en-US"/>
        </w:rPr>
        <w:t>will not be made available directly to developers or for the direct construction of buildings. The loans funded by</w:t>
      </w:r>
      <w:r w:rsidR="00F263AC" w:rsidRPr="00EA096B">
        <w:rPr>
          <w:lang w:val="en-US"/>
        </w:rPr>
        <w:t xml:space="preserve"> the</w:t>
      </w:r>
      <w:r w:rsidRPr="00EA096B">
        <w:rPr>
          <w:lang w:val="en-US"/>
        </w:rPr>
        <w:t xml:space="preserve"> </w:t>
      </w:r>
      <w:r w:rsidR="005472F0" w:rsidRPr="00EA096B">
        <w:rPr>
          <w:lang w:val="en-US"/>
        </w:rPr>
        <w:t>International Bank for Reconstruction and Development (</w:t>
      </w:r>
      <w:r w:rsidRPr="00EA096B">
        <w:rPr>
          <w:lang w:val="en-US"/>
        </w:rPr>
        <w:t>IBRD</w:t>
      </w:r>
      <w:r w:rsidR="005472F0" w:rsidRPr="00EA096B">
        <w:rPr>
          <w:lang w:val="en-US"/>
        </w:rPr>
        <w:t>)</w:t>
      </w:r>
      <w:r w:rsidRPr="00EA096B">
        <w:rPr>
          <w:lang w:val="en-US"/>
        </w:rPr>
        <w:t xml:space="preserve"> under this Component will be </w:t>
      </w:r>
      <w:r w:rsidRPr="00EA096B">
        <w:rPr>
          <w:lang w:val="en-US"/>
        </w:rPr>
        <w:lastRenderedPageBreak/>
        <w:t>channeled through participating commercial banks</w:t>
      </w:r>
      <w:r w:rsidR="00390CCD" w:rsidRPr="00EA096B">
        <w:rPr>
          <w:rStyle w:val="DipnotBavurusu"/>
          <w:lang w:val="en-US"/>
        </w:rPr>
        <w:footnoteReference w:id="3"/>
      </w:r>
      <w:r w:rsidRPr="00EA096B">
        <w:rPr>
          <w:lang w:val="en-US"/>
        </w:rPr>
        <w:t xml:space="preserve"> and will be paired with the government’s existing rental subsidies (which will continue to be financed by MoEUCC with their own funds) to support families to relocate temporarily during the retrofitting or reconstruction process.</w:t>
      </w:r>
      <w:r w:rsidR="00390CCD" w:rsidRPr="00EA096B">
        <w:rPr>
          <w:rStyle w:val="DipnotBavurusu"/>
          <w:lang w:val="en-US"/>
        </w:rPr>
        <w:footnoteReference w:id="4"/>
      </w:r>
      <w:r w:rsidRPr="00EA096B">
        <w:rPr>
          <w:lang w:val="en-US"/>
        </w:rPr>
        <w:t xml:space="preserve">  </w:t>
      </w:r>
    </w:p>
    <w:p w14:paraId="6EBE0C1A" w14:textId="4FA872B9" w:rsidR="00F263AC" w:rsidRPr="00EA096B" w:rsidRDefault="006C26D2" w:rsidP="00F263AC">
      <w:pPr>
        <w:autoSpaceDE w:val="0"/>
        <w:autoSpaceDN w:val="0"/>
        <w:adjustRightInd w:val="0"/>
        <w:spacing w:before="0" w:after="120"/>
        <w:rPr>
          <w:lang w:val="en-US"/>
        </w:rPr>
      </w:pPr>
      <w:r w:rsidRPr="00EA096B">
        <w:rPr>
          <w:i/>
          <w:iCs/>
          <w:lang w:val="en-US"/>
        </w:rPr>
        <w:t>Eligibility and targeting:</w:t>
      </w:r>
      <w:r w:rsidRPr="00EA096B">
        <w:rPr>
          <w:lang w:val="en-US"/>
        </w:rPr>
        <w:t xml:space="preserve"> Owners of units</w:t>
      </w:r>
      <w:r w:rsidR="001C3369" w:rsidRPr="00EA096B">
        <w:rPr>
          <w:rStyle w:val="DipnotBavurusu"/>
          <w:lang w:val="en-US"/>
        </w:rPr>
        <w:footnoteReference w:id="5"/>
      </w:r>
      <w:r w:rsidRPr="00EA096B">
        <w:rPr>
          <w:lang w:val="en-US"/>
        </w:rPr>
        <w:t xml:space="preserve"> in residential or mixed-use buildings located in </w:t>
      </w:r>
      <w:r w:rsidR="008014E9" w:rsidRPr="00EA096B">
        <w:rPr>
          <w:lang w:val="en-US"/>
        </w:rPr>
        <w:t xml:space="preserve">urban areas of </w:t>
      </w:r>
      <w:r w:rsidRPr="00EA096B">
        <w:rPr>
          <w:lang w:val="en-US"/>
        </w:rPr>
        <w:t xml:space="preserve">the Project </w:t>
      </w:r>
      <w:r w:rsidR="008014E9" w:rsidRPr="00EA096B">
        <w:rPr>
          <w:lang w:val="en-US"/>
        </w:rPr>
        <w:t>provinces</w:t>
      </w:r>
      <w:r w:rsidRPr="00EA096B">
        <w:rPr>
          <w:lang w:val="en-US"/>
        </w:rPr>
        <w:t xml:space="preserve"> that are assessed as “risky” according to the provisions of Law </w:t>
      </w:r>
      <w:r w:rsidR="00817A99" w:rsidRPr="00EA096B">
        <w:rPr>
          <w:lang w:val="en-US"/>
        </w:rPr>
        <w:t xml:space="preserve">No. </w:t>
      </w:r>
      <w:r w:rsidRPr="00EA096B">
        <w:rPr>
          <w:lang w:val="en-US"/>
        </w:rPr>
        <w:t>6306</w:t>
      </w:r>
      <w:r w:rsidR="00EB211D" w:rsidRPr="00EA096B">
        <w:rPr>
          <w:lang w:val="en-US"/>
        </w:rPr>
        <w:t xml:space="preserve"> </w:t>
      </w:r>
      <w:r w:rsidRPr="00EA096B">
        <w:rPr>
          <w:lang w:val="en-US"/>
        </w:rPr>
        <w:t>will be eligible to apply for the loans financed under this component.</w:t>
      </w:r>
      <w:r w:rsidR="001C3369" w:rsidRPr="00EA096B">
        <w:rPr>
          <w:rStyle w:val="DipnotBavurusu"/>
          <w:lang w:val="en-US"/>
        </w:rPr>
        <w:footnoteReference w:id="6"/>
      </w:r>
      <w:r w:rsidRPr="00EA096B">
        <w:rPr>
          <w:lang w:val="en-US"/>
        </w:rPr>
        <w:t xml:space="preserve"> This includes owners of units in multi-family buildings (who are expected to be the majority) as well as owners of single-family houses. Owners of risky housing units are eligible to apply for the loans regardless of their income level; however, financial terms will be differentiated to provide incentives and ensure affordability of the loans for the vulnerable groups. In particular, middle to lower-income households (those whose household income are below a certain threshold, e.g., 4th or 3rd income quintile), those that only own one unit, and households that are </w:t>
      </w:r>
      <w:r w:rsidR="00A7750D" w:rsidRPr="00EA096B">
        <w:rPr>
          <w:lang w:val="en-US"/>
        </w:rPr>
        <w:t>women</w:t>
      </w:r>
      <w:r w:rsidRPr="00EA096B">
        <w:rPr>
          <w:lang w:val="en-US"/>
        </w:rPr>
        <w:t xml:space="preserve">-headed or include persons with disabilities, deceased military/public servants, or retirees/elderly will be eligible for more favorable loan terms. </w:t>
      </w:r>
    </w:p>
    <w:p w14:paraId="33208EBA" w14:textId="77777777" w:rsidR="00F263AC" w:rsidRPr="00EA096B" w:rsidRDefault="006C26D2" w:rsidP="00F263AC">
      <w:pPr>
        <w:autoSpaceDE w:val="0"/>
        <w:autoSpaceDN w:val="0"/>
        <w:adjustRightInd w:val="0"/>
        <w:spacing w:before="0" w:after="120"/>
        <w:rPr>
          <w:lang w:val="en-US"/>
        </w:rPr>
      </w:pPr>
      <w:r w:rsidRPr="00EA096B">
        <w:rPr>
          <w:lang w:val="en-US"/>
        </w:rPr>
        <w:t xml:space="preserve">A multidimensional vulnerability analysis using Statistics on Income and Living Conditions (SILC) 2019 cross-sectional data showed that in general, households in these target categories are relatively more vulnerable compared to the regional averages in </w:t>
      </w:r>
      <w:r w:rsidR="00EB211D" w:rsidRPr="00EA096B">
        <w:rPr>
          <w:lang w:val="en-US"/>
        </w:rPr>
        <w:t xml:space="preserve">the </w:t>
      </w:r>
      <w:r w:rsidRPr="00EA096B">
        <w:rPr>
          <w:lang w:val="en-US"/>
        </w:rPr>
        <w:t xml:space="preserve">Project </w:t>
      </w:r>
      <w:r w:rsidR="00EB211D" w:rsidRPr="00EA096B">
        <w:rPr>
          <w:lang w:val="en-US"/>
        </w:rPr>
        <w:t>provinces</w:t>
      </w:r>
      <w:r w:rsidRPr="00EA096B">
        <w:rPr>
          <w:lang w:val="en-US"/>
        </w:rPr>
        <w:t xml:space="preserve">. </w:t>
      </w:r>
    </w:p>
    <w:p w14:paraId="2A312E62" w14:textId="0C45F2B6" w:rsidR="00F263AC" w:rsidRPr="00EA096B" w:rsidRDefault="006C26D2" w:rsidP="00F263AC">
      <w:pPr>
        <w:autoSpaceDE w:val="0"/>
        <w:autoSpaceDN w:val="0"/>
        <w:adjustRightInd w:val="0"/>
        <w:spacing w:before="0" w:after="120"/>
        <w:rPr>
          <w:lang w:val="en-US"/>
        </w:rPr>
      </w:pPr>
      <w:r w:rsidRPr="00EA096B">
        <w:rPr>
          <w:lang w:val="en-US"/>
        </w:rPr>
        <w:t xml:space="preserve">In addition, within the scope of the Regulation on Energy Performance for Buildings, more favorable loan terms will be provided for upgrading to a higher energy efficiency standard (Class A or B Energy Performance Certificates) than required by the 2019 </w:t>
      </w:r>
      <w:r w:rsidR="00817A99" w:rsidRPr="00EA096B">
        <w:rPr>
          <w:lang w:val="en-US"/>
        </w:rPr>
        <w:t>Building Earthquake Regulation</w:t>
      </w:r>
      <w:r w:rsidRPr="00EA096B">
        <w:rPr>
          <w:lang w:val="en-US"/>
        </w:rPr>
        <w:t xml:space="preserve"> (Class C Energy Performance Certificate) to incentivize climate change mitigation and help reduce household energy bills. </w:t>
      </w:r>
    </w:p>
    <w:p w14:paraId="2D4BE000" w14:textId="727CD8E0" w:rsidR="00793217" w:rsidRPr="00EA096B" w:rsidRDefault="006C26D2" w:rsidP="00F263AC">
      <w:pPr>
        <w:autoSpaceDE w:val="0"/>
        <w:autoSpaceDN w:val="0"/>
        <w:adjustRightInd w:val="0"/>
        <w:spacing w:before="0" w:after="120"/>
        <w:rPr>
          <w:lang w:val="en-US"/>
        </w:rPr>
      </w:pPr>
      <w:r w:rsidRPr="00EA096B">
        <w:rPr>
          <w:lang w:val="en-US"/>
        </w:rPr>
        <w:t xml:space="preserve">Communications and outreach activities, which will be financed under Component 4 to make potential beneficiaries in the Project </w:t>
      </w:r>
      <w:r w:rsidR="00EB211D" w:rsidRPr="00EA096B">
        <w:rPr>
          <w:lang w:val="en-US"/>
        </w:rPr>
        <w:t>pro</w:t>
      </w:r>
      <w:r w:rsidR="00030889" w:rsidRPr="00EA096B">
        <w:rPr>
          <w:lang w:val="en-US"/>
        </w:rPr>
        <w:t xml:space="preserve">vinces </w:t>
      </w:r>
      <w:r w:rsidRPr="00EA096B">
        <w:rPr>
          <w:lang w:val="en-US"/>
        </w:rPr>
        <w:t xml:space="preserve">aware of and elicit demand for the new loans, will have a particular focus on more vulnerable groups, including lower income and </w:t>
      </w:r>
      <w:r w:rsidR="00A7750D" w:rsidRPr="00EA096B">
        <w:rPr>
          <w:lang w:val="en-US"/>
        </w:rPr>
        <w:t>women</w:t>
      </w:r>
      <w:r w:rsidRPr="00EA096B">
        <w:rPr>
          <w:lang w:val="en-US"/>
        </w:rPr>
        <w:t>-headed households, and highlight the benefits of resilient housing retrofitting and reconstruction including energy efficiency measures.</w:t>
      </w:r>
      <w:r w:rsidR="004219B1" w:rsidRPr="00EA096B">
        <w:rPr>
          <w:lang w:val="en-US"/>
        </w:rPr>
        <w:t xml:space="preserve"> </w:t>
      </w:r>
    </w:p>
    <w:p w14:paraId="6AC69CC7" w14:textId="1AFD50EE" w:rsidR="004219B1" w:rsidRPr="00EA096B" w:rsidRDefault="004219B1" w:rsidP="00F263AC">
      <w:pPr>
        <w:autoSpaceDE w:val="0"/>
        <w:autoSpaceDN w:val="0"/>
        <w:adjustRightInd w:val="0"/>
        <w:spacing w:before="0" w:after="120"/>
        <w:rPr>
          <w:lang w:val="en-US"/>
        </w:rPr>
      </w:pPr>
      <w:r w:rsidRPr="00EA096B">
        <w:rPr>
          <w:rFonts w:eastAsiaTheme="minorEastAsia"/>
          <w:lang w:val="en-US"/>
        </w:rPr>
        <w:t xml:space="preserve">MoEUCC’s Project Operations Manual (POM) will detail the methodology for the targeting of beneficiaries, including </w:t>
      </w:r>
      <w:r w:rsidRPr="00EA096B">
        <w:rPr>
          <w:lang w:val="en-US"/>
        </w:rPr>
        <w:t xml:space="preserve">communication and outreach activities provided under Component 4, </w:t>
      </w:r>
      <w:r w:rsidRPr="00EA096B">
        <w:rPr>
          <w:rFonts w:eastAsiaTheme="minorEastAsia"/>
          <w:lang w:val="en-US"/>
        </w:rPr>
        <w:t>use of differentiated loan terms, and targeted technical support to</w:t>
      </w:r>
      <w:r w:rsidR="00793217" w:rsidRPr="00EA096B">
        <w:rPr>
          <w:rFonts w:eastAsiaTheme="minorEastAsia"/>
          <w:lang w:val="en-US"/>
        </w:rPr>
        <w:t xml:space="preserve"> be provided under Component 1 </w:t>
      </w:r>
      <w:r w:rsidRPr="00EA096B">
        <w:rPr>
          <w:rFonts w:eastAsiaTheme="minorEastAsia"/>
          <w:lang w:val="en-US"/>
        </w:rPr>
        <w:t xml:space="preserve">to ensure that middle to lower income households and </w:t>
      </w:r>
      <w:r w:rsidR="00A7750D" w:rsidRPr="00EA096B">
        <w:rPr>
          <w:rFonts w:eastAsiaTheme="minorEastAsia"/>
          <w:lang w:val="en-US"/>
        </w:rPr>
        <w:t>women</w:t>
      </w:r>
      <w:r w:rsidR="00817A99" w:rsidRPr="00EA096B">
        <w:rPr>
          <w:rFonts w:eastAsiaTheme="minorEastAsia"/>
          <w:lang w:val="en-US"/>
        </w:rPr>
        <w:t>-</w:t>
      </w:r>
      <w:r w:rsidRPr="00EA096B">
        <w:rPr>
          <w:rFonts w:eastAsiaTheme="minorEastAsia"/>
          <w:lang w:val="en-US"/>
        </w:rPr>
        <w:t xml:space="preserve">headed households benefit from the loans provided under this component. MoEUCC will also conduct annual assessments </w:t>
      </w:r>
      <w:r w:rsidRPr="00EA096B">
        <w:rPr>
          <w:szCs w:val="24"/>
          <w:lang w:val="en-US"/>
        </w:rPr>
        <w:t xml:space="preserve">to review the performance of the new resilient housing loan mechanism supported under this component, including demand and targeting, effectiveness of communication and support provided to homeowners, the quality of housing construction, and environmental and social aspects, in order to identify and timely implement any necessary adjustments and course-corrections during </w:t>
      </w:r>
      <w:r w:rsidR="00C7244E" w:rsidRPr="00EA096B">
        <w:rPr>
          <w:szCs w:val="24"/>
          <w:lang w:val="en-US"/>
        </w:rPr>
        <w:t>Project</w:t>
      </w:r>
      <w:r w:rsidRPr="00EA096B">
        <w:rPr>
          <w:szCs w:val="24"/>
          <w:lang w:val="en-US"/>
        </w:rPr>
        <w:t xml:space="preserve"> implementation, as needed. </w:t>
      </w:r>
    </w:p>
    <w:p w14:paraId="493E2428" w14:textId="77777777" w:rsidR="00793217" w:rsidRPr="00EA096B" w:rsidRDefault="006C26D2" w:rsidP="00F263AC">
      <w:pPr>
        <w:spacing w:before="0" w:after="120"/>
        <w:rPr>
          <w:lang w:val="en-US"/>
        </w:rPr>
      </w:pPr>
      <w:r w:rsidRPr="00EA096B">
        <w:rPr>
          <w:i/>
          <w:iCs/>
          <w:lang w:val="en-US"/>
        </w:rPr>
        <w:t>Loan terms:</w:t>
      </w:r>
      <w:r w:rsidRPr="00EA096B">
        <w:rPr>
          <w:lang w:val="en-US"/>
        </w:rPr>
        <w:t xml:space="preserve"> A fixed, below-market interest rate (not tied to IBRD terms), determined based on affordability criteria, will be charged for the loans. There will be further (cumulative) interest rate deductions for eligible owners falling in the categories listed above and for upgrading to higher energy efficiency standards. </w:t>
      </w:r>
    </w:p>
    <w:p w14:paraId="7CA155AE" w14:textId="03168073" w:rsidR="00B10D1A" w:rsidRPr="00EA096B" w:rsidRDefault="006C26D2" w:rsidP="00F263AC">
      <w:pPr>
        <w:spacing w:before="0" w:after="120"/>
        <w:rPr>
          <w:lang w:val="en-US"/>
        </w:rPr>
      </w:pPr>
      <w:r w:rsidRPr="00EA096B">
        <w:rPr>
          <w:lang w:val="en-US"/>
        </w:rPr>
        <w:t xml:space="preserve">The interest rates, maximum loan maturity, and maximum principal amounts will be agreed between </w:t>
      </w:r>
      <w:r w:rsidR="007E44CC" w:rsidRPr="00EA096B">
        <w:rPr>
          <w:lang w:val="en-US"/>
        </w:rPr>
        <w:t xml:space="preserve">the </w:t>
      </w:r>
      <w:r w:rsidRPr="00EA096B">
        <w:rPr>
          <w:lang w:val="en-US"/>
        </w:rPr>
        <w:t xml:space="preserve">MoEUCC and the participating commercial banks considering affordability while at the same time ensuring that </w:t>
      </w:r>
      <w:r w:rsidRPr="00EA096B">
        <w:rPr>
          <w:lang w:val="en-US"/>
        </w:rPr>
        <w:lastRenderedPageBreak/>
        <w:t xml:space="preserve">payment capacity of households is leveraged. All such loan terms shall be reasonable and acceptable to the </w:t>
      </w:r>
      <w:r w:rsidR="007E44CC" w:rsidRPr="00EA096B">
        <w:rPr>
          <w:lang w:val="en-US"/>
        </w:rPr>
        <w:t xml:space="preserve">WB </w:t>
      </w:r>
      <w:r w:rsidRPr="00EA096B">
        <w:rPr>
          <w:lang w:val="en-US"/>
        </w:rPr>
        <w:t xml:space="preserve">and will be specified in the POM, in addition to eligibility criteria and the application forms. </w:t>
      </w:r>
    </w:p>
    <w:p w14:paraId="1FEFB648" w14:textId="114A61EB" w:rsidR="006C26D2" w:rsidRPr="00EA096B" w:rsidRDefault="006C26D2" w:rsidP="00F263AC">
      <w:pPr>
        <w:pStyle w:val="ListeParagraf"/>
        <w:widowControl w:val="0"/>
        <w:autoSpaceDE w:val="0"/>
        <w:autoSpaceDN w:val="0"/>
        <w:adjustRightInd w:val="0"/>
        <w:spacing w:before="0" w:after="120"/>
        <w:ind w:left="57"/>
        <w:contextualSpacing w:val="0"/>
        <w:rPr>
          <w:lang w:val="en-US"/>
        </w:rPr>
      </w:pPr>
      <w:r w:rsidRPr="00EA096B">
        <w:rPr>
          <w:i/>
          <w:iCs/>
          <w:lang w:val="en-US"/>
        </w:rPr>
        <w:t>Eligible expenditures</w:t>
      </w:r>
      <w:r w:rsidRPr="00EA096B">
        <w:rPr>
          <w:lang w:val="en-US"/>
        </w:rPr>
        <w:t>: The loan proceeds can only be used for civil works and consult</w:t>
      </w:r>
      <w:r w:rsidR="00817A99" w:rsidRPr="00EA096B">
        <w:rPr>
          <w:lang w:val="en-US"/>
        </w:rPr>
        <w:t>ing</w:t>
      </w:r>
      <w:r w:rsidRPr="00EA096B">
        <w:rPr>
          <w:lang w:val="en-US"/>
        </w:rPr>
        <w:t xml:space="preserve"> services required for the seismic and climate-resilient retrofitting or reconstruction</w:t>
      </w:r>
      <w:r w:rsidR="00BE0626" w:rsidRPr="00EA096B">
        <w:rPr>
          <w:rStyle w:val="DipnotBavurusu"/>
          <w:lang w:val="en-US"/>
        </w:rPr>
        <w:footnoteReference w:id="7"/>
      </w:r>
      <w:r w:rsidRPr="00EA096B">
        <w:rPr>
          <w:lang w:val="en-US"/>
        </w:rPr>
        <w:t xml:space="preserve"> of risky housing units, including energy efficiency measures. MoEUCC will continue to finance existing rental subsidies with their own funds. </w:t>
      </w:r>
    </w:p>
    <w:p w14:paraId="052EEAC6" w14:textId="41D94737" w:rsidR="002D2B0C" w:rsidRPr="00EA096B" w:rsidRDefault="002D2B0C" w:rsidP="002D2B0C">
      <w:pPr>
        <w:rPr>
          <w:lang w:val="en-US"/>
        </w:rPr>
      </w:pPr>
      <w:r w:rsidRPr="00EA096B">
        <w:rPr>
          <w:b/>
          <w:lang w:val="en-US"/>
        </w:rPr>
        <w:t>Component 3 –</w:t>
      </w:r>
      <w:r w:rsidRPr="00EA096B">
        <w:rPr>
          <w:lang w:val="en-US"/>
        </w:rPr>
        <w:t xml:space="preserve"> </w:t>
      </w:r>
      <w:r w:rsidR="006C26D2" w:rsidRPr="00EA096B">
        <w:rPr>
          <w:b/>
          <w:lang w:val="en-US"/>
        </w:rPr>
        <w:t xml:space="preserve">Investments in Climate and </w:t>
      </w:r>
      <w:r w:rsidR="004D300C" w:rsidRPr="00EA096B">
        <w:rPr>
          <w:b/>
          <w:lang w:val="en-US"/>
        </w:rPr>
        <w:t>Disaster</w:t>
      </w:r>
      <w:r w:rsidR="006C26D2" w:rsidRPr="00EA096B">
        <w:rPr>
          <w:b/>
          <w:lang w:val="en-US"/>
        </w:rPr>
        <w:t xml:space="preserve"> Resilient </w:t>
      </w:r>
      <w:r w:rsidR="00A552FD" w:rsidRPr="00EA096B">
        <w:rPr>
          <w:b/>
          <w:lang w:val="en-US"/>
        </w:rPr>
        <w:t>Municipal</w:t>
      </w:r>
      <w:r w:rsidR="006C26D2" w:rsidRPr="00EA096B">
        <w:rPr>
          <w:b/>
          <w:lang w:val="en-US"/>
        </w:rPr>
        <w:t xml:space="preserve"> Infrastructure</w:t>
      </w:r>
      <w:r w:rsidR="007632B1" w:rsidRPr="00EA096B">
        <w:rPr>
          <w:b/>
          <w:lang w:val="en-US"/>
        </w:rPr>
        <w:t xml:space="preserve"> (ILBANK)</w:t>
      </w:r>
    </w:p>
    <w:p w14:paraId="494D865A" w14:textId="25DE895B" w:rsidR="006C26D2" w:rsidRPr="00EA096B" w:rsidRDefault="006C26D2" w:rsidP="006C26D2">
      <w:pPr>
        <w:rPr>
          <w:bCs/>
          <w:lang w:val="en-US"/>
        </w:rPr>
      </w:pPr>
      <w:r w:rsidRPr="00EA096B">
        <w:rPr>
          <w:bCs/>
          <w:lang w:val="en-US"/>
        </w:rPr>
        <w:t xml:space="preserve">Component 3 will support ILBANK to on-lend loans </w:t>
      </w:r>
      <w:r w:rsidR="0050750D" w:rsidRPr="00EA096B">
        <w:rPr>
          <w:lang w:val="en-US"/>
        </w:rPr>
        <w:t xml:space="preserve">(in Euro) </w:t>
      </w:r>
      <w:r w:rsidRPr="00EA096B">
        <w:rPr>
          <w:bCs/>
          <w:lang w:val="en-US"/>
        </w:rPr>
        <w:t xml:space="preserve">with longer maturities and lower interest rates than the comparable domestic market to </w:t>
      </w:r>
      <w:r w:rsidR="00BD69B2" w:rsidRPr="00EA096B">
        <w:rPr>
          <w:lang w:val="en-US"/>
        </w:rPr>
        <w:t>Project</w:t>
      </w:r>
      <w:r w:rsidR="00BD69B2" w:rsidRPr="00EA096B">
        <w:rPr>
          <w:bCs/>
          <w:lang w:val="en-US"/>
        </w:rPr>
        <w:t xml:space="preserve"> </w:t>
      </w:r>
      <w:r w:rsidRPr="00EA096B">
        <w:rPr>
          <w:bCs/>
          <w:lang w:val="en-US"/>
        </w:rPr>
        <w:t xml:space="preserve">metropolitan municipalities and their affiliated utilities to undertake infrastructure investments that increase resilience against the impacts of climate-related and/or </w:t>
      </w:r>
      <w:r w:rsidR="00BD69B2" w:rsidRPr="00EA096B">
        <w:rPr>
          <w:bCs/>
          <w:lang w:val="en-US"/>
        </w:rPr>
        <w:t xml:space="preserve">other </w:t>
      </w:r>
      <w:r w:rsidR="00E6750B" w:rsidRPr="00EA096B">
        <w:rPr>
          <w:bCs/>
          <w:lang w:val="en-US"/>
        </w:rPr>
        <w:t xml:space="preserve">disaster </w:t>
      </w:r>
      <w:r w:rsidRPr="00EA096B">
        <w:rPr>
          <w:bCs/>
          <w:lang w:val="en-US"/>
        </w:rPr>
        <w:t xml:space="preserve">hazards. ILBANK will be the Financial Intermediary (FI) for this </w:t>
      </w:r>
      <w:r w:rsidR="00E6750B" w:rsidRPr="00EA096B">
        <w:rPr>
          <w:bCs/>
          <w:lang w:val="en-US"/>
        </w:rPr>
        <w:t>Co</w:t>
      </w:r>
      <w:r w:rsidRPr="00EA096B">
        <w:rPr>
          <w:bCs/>
          <w:lang w:val="en-US"/>
        </w:rPr>
        <w:t xml:space="preserve">mponent and </w:t>
      </w:r>
      <w:r w:rsidR="00201F16" w:rsidRPr="00EA096B">
        <w:rPr>
          <w:bCs/>
          <w:lang w:val="en-US"/>
        </w:rPr>
        <w:t xml:space="preserve">Project </w:t>
      </w:r>
      <w:r w:rsidRPr="00EA096B">
        <w:rPr>
          <w:bCs/>
          <w:lang w:val="en-US"/>
        </w:rPr>
        <w:t xml:space="preserve">metropolitan municipalities and affiliated utilities will </w:t>
      </w:r>
      <w:r w:rsidR="00B82363" w:rsidRPr="00EA096B">
        <w:rPr>
          <w:bCs/>
          <w:lang w:val="en-US"/>
        </w:rPr>
        <w:t xml:space="preserve">be sub-borrowers. </w:t>
      </w:r>
      <w:r w:rsidRPr="00EA096B">
        <w:rPr>
          <w:bCs/>
          <w:lang w:val="en-US"/>
        </w:rPr>
        <w:t xml:space="preserve">ILBANK will ensure the financial viability </w:t>
      </w:r>
      <w:r w:rsidR="00C449B5" w:rsidRPr="00EA096B">
        <w:rPr>
          <w:bCs/>
          <w:lang w:val="en-US"/>
        </w:rPr>
        <w:t xml:space="preserve">and </w:t>
      </w:r>
      <w:r w:rsidR="00C449B5" w:rsidRPr="00EA096B">
        <w:rPr>
          <w:lang w:val="en-US"/>
        </w:rPr>
        <w:t>creditworthiness</w:t>
      </w:r>
      <w:r w:rsidR="00C449B5" w:rsidRPr="00EA096B">
        <w:rPr>
          <w:bCs/>
          <w:lang w:val="en-US"/>
        </w:rPr>
        <w:t xml:space="preserve"> </w:t>
      </w:r>
      <w:r w:rsidR="00825768" w:rsidRPr="00EA096B">
        <w:rPr>
          <w:bCs/>
          <w:lang w:val="en-US"/>
        </w:rPr>
        <w:t xml:space="preserve">of the </w:t>
      </w:r>
      <w:r w:rsidR="00C449B5" w:rsidRPr="00EA096B">
        <w:rPr>
          <w:bCs/>
          <w:lang w:val="en-US"/>
        </w:rPr>
        <w:t xml:space="preserve">sub-borrowers </w:t>
      </w:r>
      <w:r w:rsidR="00C449B5" w:rsidRPr="00EA096B">
        <w:rPr>
          <w:lang w:val="en-US"/>
        </w:rPr>
        <w:t>per standard practice</w:t>
      </w:r>
      <w:r w:rsidR="00C449B5" w:rsidRPr="00EA096B">
        <w:rPr>
          <w:bCs/>
          <w:lang w:val="en-US"/>
        </w:rPr>
        <w:t>.</w:t>
      </w:r>
      <w:r w:rsidRPr="00EA096B">
        <w:rPr>
          <w:bCs/>
          <w:lang w:val="en-US"/>
        </w:rPr>
        <w:t xml:space="preserve"> The Component will finance works, goods, non-consulting and consultant services for: (i) demand-driven resilient and green municipal infrastructure investments in </w:t>
      </w:r>
      <w:r w:rsidR="00C7244E" w:rsidRPr="00EA096B">
        <w:rPr>
          <w:bCs/>
          <w:lang w:val="en-US"/>
        </w:rPr>
        <w:t>Project</w:t>
      </w:r>
      <w:r w:rsidRPr="00EA096B">
        <w:rPr>
          <w:bCs/>
          <w:lang w:val="en-US"/>
        </w:rPr>
        <w:t xml:space="preserve"> provinces, and (ii) technical assistance to sub-borrowers to strengthen their capacity to plan, prepare, and implement infrastructure investments that mainstream climate and disaster risk considerations. </w:t>
      </w:r>
    </w:p>
    <w:p w14:paraId="3E280549" w14:textId="06A00A8C" w:rsidR="006C26D2" w:rsidRPr="00EA096B" w:rsidRDefault="006C26D2" w:rsidP="006C26D2">
      <w:pPr>
        <w:rPr>
          <w:bCs/>
          <w:lang w:val="en-US"/>
        </w:rPr>
      </w:pPr>
      <w:r w:rsidRPr="00EA096B">
        <w:rPr>
          <w:bCs/>
          <w:i/>
          <w:iCs/>
          <w:lang w:val="en-US"/>
        </w:rPr>
        <w:t>Sub-project eligibility and prioritization.</w:t>
      </w:r>
      <w:r w:rsidRPr="00EA096B">
        <w:rPr>
          <w:bCs/>
          <w:lang w:val="en-US"/>
        </w:rPr>
        <w:t xml:space="preserve"> Sub-projects eligible for financing under this Component include, the co</w:t>
      </w:r>
      <w:r w:rsidR="00446904" w:rsidRPr="00EA096B">
        <w:rPr>
          <w:bCs/>
          <w:lang w:val="en-US"/>
        </w:rPr>
        <w:t>nstruction or rehabilitation of</w:t>
      </w:r>
      <w:r w:rsidR="00D370A9" w:rsidRPr="00EA096B">
        <w:rPr>
          <w:lang w:val="en-US"/>
        </w:rPr>
        <w:t xml:space="preserve">, inter alia: (i) </w:t>
      </w:r>
      <w:r w:rsidRPr="00EA096B">
        <w:rPr>
          <w:bCs/>
          <w:lang w:val="en-US"/>
        </w:rPr>
        <w:t xml:space="preserve">stormwater, drainage, and flood management systems, </w:t>
      </w:r>
      <w:r w:rsidR="00D370A9" w:rsidRPr="00EA096B">
        <w:rPr>
          <w:bCs/>
          <w:lang w:val="en-US"/>
        </w:rPr>
        <w:t>(ii)</w:t>
      </w:r>
      <w:r w:rsidR="00446904" w:rsidRPr="00EA096B">
        <w:rPr>
          <w:bCs/>
          <w:lang w:val="en-US"/>
        </w:rPr>
        <w:t> </w:t>
      </w:r>
      <w:r w:rsidRPr="00EA096B">
        <w:rPr>
          <w:bCs/>
          <w:lang w:val="en-US"/>
        </w:rPr>
        <w:t xml:space="preserve">water and wastewater systems and treatment plants, and </w:t>
      </w:r>
      <w:r w:rsidR="00432808" w:rsidRPr="00EA096B">
        <w:rPr>
          <w:bCs/>
          <w:lang w:val="en-US"/>
        </w:rPr>
        <w:t xml:space="preserve">(iii) </w:t>
      </w:r>
      <w:r w:rsidRPr="00EA096B">
        <w:rPr>
          <w:bCs/>
          <w:lang w:val="en-US"/>
        </w:rPr>
        <w:t>bridges roads</w:t>
      </w:r>
      <w:r w:rsidR="00A70A36" w:rsidRPr="00EA096B">
        <w:rPr>
          <w:bCs/>
          <w:lang w:val="en-US"/>
        </w:rPr>
        <w:t>, and junct</w:t>
      </w:r>
      <w:r w:rsidR="00446904" w:rsidRPr="00EA096B">
        <w:rPr>
          <w:bCs/>
          <w:lang w:val="en-US"/>
        </w:rPr>
        <w:t>i</w:t>
      </w:r>
      <w:r w:rsidR="00A70A36" w:rsidRPr="00EA096B">
        <w:rPr>
          <w:bCs/>
          <w:lang w:val="en-US"/>
        </w:rPr>
        <w:t>ons</w:t>
      </w:r>
      <w:r w:rsidRPr="00EA096B">
        <w:rPr>
          <w:bCs/>
          <w:lang w:val="en-US"/>
        </w:rPr>
        <w:t xml:space="preserve"> to climate and disaster-resilient standards; </w:t>
      </w:r>
      <w:r w:rsidR="00A70A36" w:rsidRPr="00EA096B">
        <w:rPr>
          <w:bCs/>
          <w:lang w:val="en-US"/>
        </w:rPr>
        <w:t xml:space="preserve">as well as </w:t>
      </w:r>
      <w:r w:rsidRPr="00EA096B">
        <w:rPr>
          <w:bCs/>
          <w:lang w:val="en-US"/>
        </w:rPr>
        <w:t xml:space="preserve">the creation of </w:t>
      </w:r>
      <w:r w:rsidR="00A70A36" w:rsidRPr="00EA096B">
        <w:rPr>
          <w:bCs/>
          <w:lang w:val="en-US"/>
        </w:rPr>
        <w:t xml:space="preserve">complementary </w:t>
      </w:r>
      <w:r w:rsidRPr="00EA096B">
        <w:rPr>
          <w:bCs/>
          <w:lang w:val="en-US"/>
        </w:rPr>
        <w:t>permeable public and/or green spaces and other nature-based solutions</w:t>
      </w:r>
      <w:r w:rsidR="00A70A36" w:rsidRPr="00EA096B">
        <w:rPr>
          <w:bCs/>
          <w:lang w:val="en-US"/>
        </w:rPr>
        <w:t xml:space="preserve"> alongside </w:t>
      </w:r>
      <w:r w:rsidR="005C7163" w:rsidRPr="00EA096B">
        <w:rPr>
          <w:bCs/>
          <w:lang w:val="en-US"/>
        </w:rPr>
        <w:t>these investments.</w:t>
      </w:r>
      <w:r w:rsidRPr="00EA096B">
        <w:rPr>
          <w:bCs/>
          <w:lang w:val="en-US"/>
        </w:rPr>
        <w:t xml:space="preserve"> Additionally, sub</w:t>
      </w:r>
      <w:r w:rsidR="00C7244E" w:rsidRPr="00EA096B">
        <w:rPr>
          <w:bCs/>
          <w:lang w:val="en-US"/>
        </w:rPr>
        <w:t>-</w:t>
      </w:r>
      <w:r w:rsidRPr="00EA096B">
        <w:rPr>
          <w:bCs/>
          <w:lang w:val="en-US"/>
        </w:rPr>
        <w:t xml:space="preserve">projects will need to fulfill the following eligibility criteria: (i) be in areas designated as hazard risk prone in the Project </w:t>
      </w:r>
      <w:r w:rsidR="005C7163" w:rsidRPr="00EA096B">
        <w:rPr>
          <w:bCs/>
          <w:lang w:val="en-US"/>
        </w:rPr>
        <w:t xml:space="preserve">provinces </w:t>
      </w:r>
      <w:r w:rsidRPr="00EA096B">
        <w:rPr>
          <w:bCs/>
          <w:lang w:val="en-US"/>
        </w:rPr>
        <w:t>or require improvements for climate and disaster resilience as per existing risk assessment studies</w:t>
      </w:r>
      <w:r w:rsidR="00A974C6" w:rsidRPr="00EA096B">
        <w:rPr>
          <w:rStyle w:val="DipnotBavurusu"/>
          <w:bCs/>
          <w:lang w:val="en-US"/>
        </w:rPr>
        <w:footnoteReference w:id="8"/>
      </w:r>
      <w:r w:rsidRPr="00EA096B">
        <w:rPr>
          <w:bCs/>
          <w:lang w:val="en-US"/>
        </w:rPr>
        <w:t xml:space="preserve"> , (ii) be aligned with existing municipal plans and policy documents (such as city development plans, climate action plans, transport master plans, disaster risk reduction plans, etc.); and (iii) be complementary to other investments being financed in the Project </w:t>
      </w:r>
      <w:r w:rsidR="00446904" w:rsidRPr="00EA096B">
        <w:rPr>
          <w:bCs/>
          <w:lang w:val="en-US"/>
        </w:rPr>
        <w:t>provinces</w:t>
      </w:r>
      <w:r w:rsidRPr="00EA096B">
        <w:rPr>
          <w:bCs/>
          <w:lang w:val="en-US"/>
        </w:rPr>
        <w:t>. Any municipal investment with high environmental or social risks will not be eligible for financing. Prioritization among eligible sub-projects will consider how sub-projects contribute to climate mitigation and</w:t>
      </w:r>
      <w:r w:rsidR="00A930EB" w:rsidRPr="00EA096B">
        <w:rPr>
          <w:bCs/>
          <w:lang w:val="en-US"/>
        </w:rPr>
        <w:t xml:space="preserve">/or </w:t>
      </w:r>
      <w:r w:rsidRPr="00EA096B">
        <w:rPr>
          <w:bCs/>
          <w:lang w:val="en-US"/>
        </w:rPr>
        <w:t>adaptation, adopt innovative and integrated approaches to resilience</w:t>
      </w:r>
      <w:r w:rsidR="00C05E8C" w:rsidRPr="00EA096B">
        <w:rPr>
          <w:bCs/>
          <w:lang w:val="en-US"/>
        </w:rPr>
        <w:t xml:space="preserve"> </w:t>
      </w:r>
      <w:r w:rsidR="00C05E8C" w:rsidRPr="00EA096B">
        <w:rPr>
          <w:lang w:val="en-US"/>
        </w:rPr>
        <w:t>(e.g., incorporation of complementary permeable public and/or green spaces and other nature-based solutions)</w:t>
      </w:r>
      <w:r w:rsidR="00446904" w:rsidRPr="00EA096B">
        <w:rPr>
          <w:bCs/>
          <w:lang w:val="en-US"/>
        </w:rPr>
        <w:t xml:space="preserve">, </w:t>
      </w:r>
      <w:r w:rsidRPr="00EA096B">
        <w:rPr>
          <w:bCs/>
          <w:lang w:val="en-US"/>
        </w:rPr>
        <w:t>and have a high degree of readiness for implementation. The eligibility and prioritization approach for sub</w:t>
      </w:r>
      <w:r w:rsidR="00C7244E" w:rsidRPr="00EA096B">
        <w:rPr>
          <w:bCs/>
          <w:lang w:val="en-US"/>
        </w:rPr>
        <w:t>-</w:t>
      </w:r>
      <w:r w:rsidRPr="00EA096B">
        <w:rPr>
          <w:bCs/>
          <w:lang w:val="en-US"/>
        </w:rPr>
        <w:t>projects will be elaborated in the POM</w:t>
      </w:r>
      <w:r w:rsidR="00031C11" w:rsidRPr="00EA096B">
        <w:rPr>
          <w:bCs/>
          <w:lang w:val="en-US"/>
        </w:rPr>
        <w:t xml:space="preserve"> prepared by </w:t>
      </w:r>
      <w:r w:rsidR="00446904" w:rsidRPr="00EA096B">
        <w:rPr>
          <w:bCs/>
          <w:lang w:val="en-US"/>
        </w:rPr>
        <w:t>ILBANK, including a</w:t>
      </w:r>
      <w:r w:rsidRPr="00EA096B">
        <w:rPr>
          <w:bCs/>
          <w:lang w:val="en-US"/>
        </w:rPr>
        <w:t xml:space="preserve"> borrowing </w:t>
      </w:r>
      <w:r w:rsidR="00D74822" w:rsidRPr="00EA096B">
        <w:rPr>
          <w:lang w:val="en-US"/>
        </w:rPr>
        <w:t xml:space="preserve">cap for each sub-borrower (metropolitan municipalities and affiliated utilities) based on a transparent methodology considering city size, investment needs, and equity (e.g., access to other financing sources), as well as </w:t>
      </w:r>
      <w:r w:rsidRPr="00EA096B">
        <w:rPr>
          <w:bCs/>
          <w:lang w:val="en-US"/>
        </w:rPr>
        <w:t xml:space="preserve">their municipal borrowing </w:t>
      </w:r>
      <w:r w:rsidR="001374E4" w:rsidRPr="00EA096B">
        <w:rPr>
          <w:bCs/>
          <w:lang w:val="en-US"/>
        </w:rPr>
        <w:t xml:space="preserve">history </w:t>
      </w:r>
      <w:r w:rsidRPr="00EA096B">
        <w:rPr>
          <w:bCs/>
          <w:lang w:val="en-US"/>
        </w:rPr>
        <w:t>limits and creditworthiness</w:t>
      </w:r>
      <w:r w:rsidR="00E55D80" w:rsidRPr="00EA096B">
        <w:rPr>
          <w:bCs/>
          <w:lang w:val="en-US"/>
        </w:rPr>
        <w:t xml:space="preserve">. </w:t>
      </w:r>
      <w:r w:rsidR="00E55D80" w:rsidRPr="00EA096B">
        <w:rPr>
          <w:lang w:val="en-US"/>
        </w:rPr>
        <w:t xml:space="preserve">The careful creditworthiness assessments and </w:t>
      </w:r>
      <w:r w:rsidR="00E55D80" w:rsidRPr="00EA096B">
        <w:rPr>
          <w:szCs w:val="24"/>
          <w:lang w:val="en-US"/>
        </w:rPr>
        <w:t>prudent financing allocations are expected to help manage the foreign exchange risks associated with the loans at the municipal level</w:t>
      </w:r>
      <w:r w:rsidR="00E55D80" w:rsidRPr="00EA096B">
        <w:rPr>
          <w:lang w:val="en-US"/>
        </w:rPr>
        <w:t>.</w:t>
      </w:r>
    </w:p>
    <w:p w14:paraId="205F8C26" w14:textId="51E44EFC" w:rsidR="006C26D2" w:rsidRPr="00EA096B" w:rsidRDefault="006C26D2" w:rsidP="006C26D2">
      <w:pPr>
        <w:rPr>
          <w:bCs/>
          <w:lang w:val="en-US"/>
        </w:rPr>
      </w:pPr>
      <w:r w:rsidRPr="00EA096B">
        <w:rPr>
          <w:bCs/>
          <w:i/>
          <w:iCs/>
          <w:lang w:val="en-US"/>
        </w:rPr>
        <w:t>Technical assistance to sub-borrowers.</w:t>
      </w:r>
      <w:r w:rsidRPr="00EA096B">
        <w:rPr>
          <w:bCs/>
          <w:lang w:val="en-US"/>
        </w:rPr>
        <w:t xml:space="preserve"> </w:t>
      </w:r>
      <w:r w:rsidR="00BF5C9B" w:rsidRPr="00EA096B">
        <w:rPr>
          <w:lang w:val="en-US"/>
        </w:rPr>
        <w:t>Technical assistance will focus on</w:t>
      </w:r>
      <w:r w:rsidRPr="00EA096B">
        <w:rPr>
          <w:bCs/>
          <w:lang w:val="en-US"/>
        </w:rPr>
        <w:t xml:space="preserve"> sub</w:t>
      </w:r>
      <w:r w:rsidR="00446904" w:rsidRPr="00EA096B">
        <w:rPr>
          <w:bCs/>
          <w:lang w:val="en-US"/>
        </w:rPr>
        <w:t>-</w:t>
      </w:r>
      <w:r w:rsidRPr="00EA096B">
        <w:rPr>
          <w:bCs/>
          <w:lang w:val="en-US"/>
        </w:rPr>
        <w:t>project management and implementation support, including sub</w:t>
      </w:r>
      <w:r w:rsidR="00446904" w:rsidRPr="00EA096B">
        <w:rPr>
          <w:bCs/>
          <w:lang w:val="en-US"/>
        </w:rPr>
        <w:t>-</w:t>
      </w:r>
      <w:r w:rsidRPr="00EA096B">
        <w:rPr>
          <w:bCs/>
          <w:lang w:val="en-US"/>
        </w:rPr>
        <w:t xml:space="preserve">project design, procurement, contract management, construction supervision, environmental and social management, monitoring and evaluation, </w:t>
      </w:r>
      <w:r w:rsidR="00FE793D" w:rsidRPr="00EA096B">
        <w:rPr>
          <w:bCs/>
          <w:lang w:val="en-US"/>
        </w:rPr>
        <w:t xml:space="preserve">as well as </w:t>
      </w:r>
      <w:r w:rsidRPr="00EA096B">
        <w:rPr>
          <w:bCs/>
          <w:lang w:val="en-US"/>
        </w:rPr>
        <w:t>outreach and citizen engagement</w:t>
      </w:r>
      <w:r w:rsidR="00FE793D" w:rsidRPr="00EA096B">
        <w:rPr>
          <w:bCs/>
          <w:lang w:val="en-US"/>
        </w:rPr>
        <w:t xml:space="preserve"> by</w:t>
      </w:r>
      <w:r w:rsidR="00E77252" w:rsidRPr="00EA096B">
        <w:rPr>
          <w:bCs/>
          <w:lang w:val="en-US"/>
        </w:rPr>
        <w:t xml:space="preserve"> </w:t>
      </w:r>
      <w:r w:rsidR="00E77252" w:rsidRPr="00EA096B">
        <w:rPr>
          <w:lang w:val="en-US"/>
        </w:rPr>
        <w:t>the municipal sub-borrowers.</w:t>
      </w:r>
      <w:r w:rsidR="00E77252" w:rsidRPr="00EA096B">
        <w:rPr>
          <w:rStyle w:val="AklamaBavurusu"/>
          <w:lang w:val="en-US"/>
        </w:rPr>
        <w:t xml:space="preserve"> </w:t>
      </w:r>
      <w:r w:rsidR="00FE793D" w:rsidRPr="00EA096B">
        <w:rPr>
          <w:bCs/>
          <w:lang w:val="en-US"/>
        </w:rPr>
        <w:t xml:space="preserve"> </w:t>
      </w:r>
    </w:p>
    <w:p w14:paraId="0C90645A" w14:textId="4088DBDC" w:rsidR="006C26D2" w:rsidRPr="00EA096B" w:rsidRDefault="006C26D2" w:rsidP="006C26D2">
      <w:pPr>
        <w:rPr>
          <w:lang w:val="en-US"/>
        </w:rPr>
      </w:pPr>
      <w:r w:rsidRPr="00EA096B">
        <w:rPr>
          <w:bCs/>
          <w:lang w:val="en-US"/>
        </w:rPr>
        <w:t>As mentioned before, this Component will be implemented by ILBANK and is not covered by this ESMF. ILBANK has prepared a separate ESMF for this component</w:t>
      </w:r>
      <w:r w:rsidR="00446904" w:rsidRPr="00EA096B">
        <w:rPr>
          <w:bCs/>
          <w:lang w:val="en-US"/>
        </w:rPr>
        <w:t>.</w:t>
      </w:r>
    </w:p>
    <w:p w14:paraId="270E2EE7" w14:textId="76F25A5F" w:rsidR="00210844" w:rsidRPr="00EA096B" w:rsidRDefault="001F63E8" w:rsidP="001F63E8">
      <w:pPr>
        <w:rPr>
          <w:lang w:val="en-US"/>
        </w:rPr>
      </w:pPr>
      <w:r w:rsidRPr="00EA096B">
        <w:rPr>
          <w:b/>
          <w:lang w:val="en-US"/>
        </w:rPr>
        <w:t xml:space="preserve">Component </w:t>
      </w:r>
      <w:r w:rsidR="007632B1" w:rsidRPr="00EA096B">
        <w:rPr>
          <w:b/>
          <w:lang w:val="en-US"/>
        </w:rPr>
        <w:t>4</w:t>
      </w:r>
      <w:r w:rsidR="006C26D2" w:rsidRPr="00EA096B">
        <w:rPr>
          <w:b/>
          <w:lang w:val="en-US"/>
        </w:rPr>
        <w:t>:</w:t>
      </w:r>
      <w:r w:rsidRPr="00EA096B">
        <w:rPr>
          <w:b/>
          <w:lang w:val="en-US"/>
        </w:rPr>
        <w:t xml:space="preserve"> Project Management</w:t>
      </w:r>
      <w:r w:rsidR="00A552FD" w:rsidRPr="00EA096B">
        <w:rPr>
          <w:b/>
          <w:lang w:val="en-US"/>
        </w:rPr>
        <w:t>,</w:t>
      </w:r>
      <w:r w:rsidR="009E707A" w:rsidRPr="00EA096B">
        <w:rPr>
          <w:b/>
          <w:lang w:val="en-US"/>
        </w:rPr>
        <w:t xml:space="preserve"> </w:t>
      </w:r>
      <w:r w:rsidR="009E707A" w:rsidRPr="00EA096B">
        <w:rPr>
          <w:b/>
          <w:bCs/>
          <w:lang w:val="en-US"/>
        </w:rPr>
        <w:t>Monitoring and Evaluation</w:t>
      </w:r>
    </w:p>
    <w:p w14:paraId="4E22E677" w14:textId="77777777" w:rsidR="00210844" w:rsidRPr="00EA096B" w:rsidRDefault="00210844" w:rsidP="001F63E8">
      <w:pPr>
        <w:rPr>
          <w:u w:val="single"/>
          <w:lang w:val="en-US"/>
        </w:rPr>
      </w:pPr>
      <w:r w:rsidRPr="00EA096B">
        <w:rPr>
          <w:u w:val="single"/>
          <w:lang w:val="en-US"/>
        </w:rPr>
        <w:t>(4a) For Component 1, 2 and 5 (MoEUCC)</w:t>
      </w:r>
    </w:p>
    <w:p w14:paraId="11F1460D" w14:textId="4A81E439" w:rsidR="001F63E8" w:rsidRPr="00EA096B" w:rsidRDefault="00210844" w:rsidP="001F63E8">
      <w:pPr>
        <w:rPr>
          <w:u w:val="single"/>
          <w:lang w:val="en-US"/>
        </w:rPr>
      </w:pPr>
      <w:r w:rsidRPr="00EA096B">
        <w:rPr>
          <w:u w:val="single"/>
          <w:lang w:val="en-US"/>
        </w:rPr>
        <w:t>(4b) For Component 3 (ILBANK)</w:t>
      </w:r>
    </w:p>
    <w:p w14:paraId="053E9114" w14:textId="45976CAC" w:rsidR="006C26D2" w:rsidRPr="00EA096B" w:rsidRDefault="006C26D2" w:rsidP="006C26D2">
      <w:pPr>
        <w:rPr>
          <w:lang w:val="en-US"/>
        </w:rPr>
      </w:pPr>
      <w:r w:rsidRPr="00EA096B">
        <w:rPr>
          <w:lang w:val="en-US"/>
        </w:rPr>
        <w:t>Component 4 will have two sub-components that finance consult</w:t>
      </w:r>
      <w:r w:rsidR="00446904" w:rsidRPr="00EA096B">
        <w:rPr>
          <w:lang w:val="en-US"/>
        </w:rPr>
        <w:t>ing</w:t>
      </w:r>
      <w:r w:rsidRPr="00EA096B">
        <w:rPr>
          <w:lang w:val="en-US"/>
        </w:rPr>
        <w:t xml:space="preserve"> and non-consulting services, goods, training, and operating costs as required by </w:t>
      </w:r>
      <w:r w:rsidR="00446904" w:rsidRPr="00EA096B">
        <w:rPr>
          <w:lang w:val="en-US"/>
        </w:rPr>
        <w:t xml:space="preserve">ILBANK </w:t>
      </w:r>
      <w:r w:rsidRPr="00EA096B">
        <w:rPr>
          <w:lang w:val="en-US"/>
        </w:rPr>
        <w:t xml:space="preserve">and MoEUCC to implement the </w:t>
      </w:r>
      <w:r w:rsidR="00C7244E" w:rsidRPr="00EA096B">
        <w:rPr>
          <w:lang w:val="en-US"/>
        </w:rPr>
        <w:t>Project</w:t>
      </w:r>
      <w:r w:rsidRPr="00EA096B">
        <w:rPr>
          <w:lang w:val="en-US"/>
        </w:rPr>
        <w:t xml:space="preserve"> </w:t>
      </w:r>
      <w:r w:rsidR="00446904" w:rsidRPr="00EA096B">
        <w:rPr>
          <w:lang w:val="en-US"/>
        </w:rPr>
        <w:t xml:space="preserve">as </w:t>
      </w:r>
      <w:r w:rsidRPr="00EA096B">
        <w:rPr>
          <w:lang w:val="en-US"/>
        </w:rPr>
        <w:t xml:space="preserve">per </w:t>
      </w:r>
      <w:r w:rsidR="00446904" w:rsidRPr="00EA096B">
        <w:rPr>
          <w:lang w:val="en-US"/>
        </w:rPr>
        <w:t xml:space="preserve">the WB </w:t>
      </w:r>
      <w:r w:rsidRPr="00EA096B">
        <w:rPr>
          <w:lang w:val="en-US"/>
        </w:rPr>
        <w:lastRenderedPageBreak/>
        <w:t xml:space="preserve">policies and guidelines, including but not limited to monitoring and evaluation, reporting, procurement, financial management, and disbursement, environmental and social management, grievance mechanisms, as well as communication and outreach activities especially for Component 2 to ensure potential beneficiaries, in particular women and lower-income households, are aware of the resilient housing program and its benefits. This Component will also support </w:t>
      </w:r>
      <w:r w:rsidR="008576AC" w:rsidRPr="00EA096B">
        <w:rPr>
          <w:lang w:val="en-US"/>
        </w:rPr>
        <w:t>MoEUCC’s</w:t>
      </w:r>
      <w:r w:rsidRPr="00EA096B">
        <w:rPr>
          <w:lang w:val="en-US"/>
        </w:rPr>
        <w:t xml:space="preserve"> annual assessments of how the new mechanism to support resilient housing retrofitting or reconstruction </w:t>
      </w:r>
      <w:r w:rsidR="00242963" w:rsidRPr="00EA096B">
        <w:rPr>
          <w:lang w:val="en-US"/>
        </w:rPr>
        <w:t>under Component 2</w:t>
      </w:r>
      <w:r w:rsidRPr="00EA096B">
        <w:rPr>
          <w:lang w:val="en-US"/>
        </w:rPr>
        <w:t xml:space="preserve"> is performing to identify adjustments and course-correction during implementation as needed.</w:t>
      </w:r>
    </w:p>
    <w:p w14:paraId="105D827D" w14:textId="3589F8F2" w:rsidR="002D2B0C" w:rsidRPr="00EA096B" w:rsidRDefault="002D2B0C" w:rsidP="002D2B0C">
      <w:pPr>
        <w:rPr>
          <w:b/>
          <w:lang w:val="en-US"/>
        </w:rPr>
      </w:pPr>
      <w:r w:rsidRPr="00EA096B">
        <w:rPr>
          <w:b/>
          <w:lang w:val="en-US"/>
        </w:rPr>
        <w:t xml:space="preserve">Component </w:t>
      </w:r>
      <w:r w:rsidR="0040429D" w:rsidRPr="00EA096B">
        <w:rPr>
          <w:b/>
          <w:lang w:val="en-US"/>
        </w:rPr>
        <w:t>5</w:t>
      </w:r>
      <w:r w:rsidRPr="00EA096B">
        <w:rPr>
          <w:b/>
          <w:lang w:val="en-US"/>
        </w:rPr>
        <w:t xml:space="preserve"> –</w:t>
      </w:r>
      <w:r w:rsidRPr="00EA096B">
        <w:rPr>
          <w:lang w:val="en-US"/>
        </w:rPr>
        <w:t xml:space="preserve"> </w:t>
      </w:r>
      <w:r w:rsidR="00DB3DF7" w:rsidRPr="00EA096B">
        <w:rPr>
          <w:b/>
          <w:lang w:val="en-US"/>
        </w:rPr>
        <w:t>Contingent Emergency Response Component</w:t>
      </w:r>
      <w:r w:rsidR="006C26D2" w:rsidRPr="00EA096B">
        <w:rPr>
          <w:b/>
          <w:lang w:val="en-US"/>
        </w:rPr>
        <w:t xml:space="preserve"> </w:t>
      </w:r>
      <w:r w:rsidR="00210844" w:rsidRPr="00EA096B">
        <w:rPr>
          <w:b/>
          <w:lang w:val="en-US"/>
        </w:rPr>
        <w:t>(</w:t>
      </w:r>
      <w:r w:rsidR="006C26D2" w:rsidRPr="00EA096B">
        <w:rPr>
          <w:b/>
          <w:lang w:val="en-US"/>
        </w:rPr>
        <w:t>CERC</w:t>
      </w:r>
      <w:r w:rsidR="00210844" w:rsidRPr="00EA096B">
        <w:rPr>
          <w:b/>
          <w:lang w:val="en-US"/>
        </w:rPr>
        <w:t>)</w:t>
      </w:r>
    </w:p>
    <w:p w14:paraId="31A72FC8" w14:textId="35086FC9" w:rsidR="00DB3DF7" w:rsidRPr="00EA096B" w:rsidRDefault="006C26D2" w:rsidP="002D2B0C">
      <w:pPr>
        <w:rPr>
          <w:lang w:val="en-US"/>
        </w:rPr>
      </w:pPr>
      <w:r w:rsidRPr="00EA096B">
        <w:rPr>
          <w:bCs/>
          <w:lang w:val="en-US"/>
        </w:rPr>
        <w:t xml:space="preserve">This Component is included in accordance with World Bank Operational Policy/Bank Procedure 10.00 (Investment Project Financing), paragraphs 12 and 13, for contingent emergency response through the provision of immediate response to an Eligible Crisis or Emergency, as needed. It will allow the </w:t>
      </w:r>
      <w:r w:rsidR="00446904" w:rsidRPr="00EA096B">
        <w:rPr>
          <w:bCs/>
          <w:lang w:val="en-US"/>
        </w:rPr>
        <w:t>Government of T</w:t>
      </w:r>
      <w:r w:rsidR="00F76418" w:rsidRPr="00EA096B">
        <w:rPr>
          <w:bCs/>
          <w:lang w:val="en-US"/>
        </w:rPr>
        <w:t>u</w:t>
      </w:r>
      <w:r w:rsidR="00446904" w:rsidRPr="00EA096B">
        <w:rPr>
          <w:bCs/>
          <w:lang w:val="en-US"/>
        </w:rPr>
        <w:t>rkiye (</w:t>
      </w:r>
      <w:r w:rsidRPr="00EA096B">
        <w:rPr>
          <w:bCs/>
          <w:lang w:val="en-US"/>
        </w:rPr>
        <w:t>GT</w:t>
      </w:r>
      <w:r w:rsidR="00446904" w:rsidRPr="00EA096B">
        <w:rPr>
          <w:bCs/>
          <w:lang w:val="en-US"/>
        </w:rPr>
        <w:t>)</w:t>
      </w:r>
      <w:r w:rsidRPr="00EA096B">
        <w:rPr>
          <w:bCs/>
          <w:lang w:val="en-US"/>
        </w:rPr>
        <w:t xml:space="preserve"> to respond promptly and effectively to an eligible emergency or crisis, that is a natural or human-made disaster or crisis that has caused or is likely to imminently cause a major adverse economic and/or social impact by requesting a rapid reallocation of </w:t>
      </w:r>
      <w:r w:rsidR="00C7244E" w:rsidRPr="00EA096B">
        <w:rPr>
          <w:bCs/>
          <w:lang w:val="en-US"/>
        </w:rPr>
        <w:t>Project</w:t>
      </w:r>
      <w:r w:rsidRPr="00EA096B">
        <w:rPr>
          <w:bCs/>
          <w:lang w:val="en-US"/>
        </w:rPr>
        <w:t xml:space="preserve"> funds. An Operations Manual for this Component will be prepared by </w:t>
      </w:r>
      <w:r w:rsidR="00446904" w:rsidRPr="00EA096B">
        <w:rPr>
          <w:bCs/>
          <w:lang w:val="en-US"/>
        </w:rPr>
        <w:t xml:space="preserve">the </w:t>
      </w:r>
      <w:r w:rsidRPr="00EA096B">
        <w:rPr>
          <w:bCs/>
          <w:lang w:val="en-US"/>
        </w:rPr>
        <w:t>MoEUCC</w:t>
      </w:r>
      <w:r w:rsidR="00035A3C" w:rsidRPr="00EA096B">
        <w:rPr>
          <w:bCs/>
          <w:lang w:val="en-US"/>
        </w:rPr>
        <w:t>.</w:t>
      </w:r>
    </w:p>
    <w:p w14:paraId="1032A8CE" w14:textId="764E68D5" w:rsidR="008B1378" w:rsidRPr="00EA096B" w:rsidRDefault="008B1378" w:rsidP="002D69A2">
      <w:pPr>
        <w:pStyle w:val="Balk3"/>
        <w:numPr>
          <w:ilvl w:val="2"/>
          <w:numId w:val="11"/>
        </w:numPr>
        <w:rPr>
          <w:lang w:val="en-US"/>
        </w:rPr>
      </w:pPr>
      <w:r w:rsidRPr="00EA096B">
        <w:rPr>
          <w:lang w:val="en-US"/>
        </w:rPr>
        <w:t>Proje</w:t>
      </w:r>
      <w:r w:rsidR="00DB3DF7" w:rsidRPr="00EA096B">
        <w:rPr>
          <w:lang w:val="en-US"/>
        </w:rPr>
        <w:t>ct Locations</w:t>
      </w:r>
    </w:p>
    <w:p w14:paraId="54304DF2" w14:textId="11A3EC5E" w:rsidR="00DB3DF7" w:rsidRPr="00EA096B" w:rsidRDefault="00DB3DF7" w:rsidP="00DB3DF7">
      <w:pPr>
        <w:rPr>
          <w:lang w:val="en-US"/>
        </w:rPr>
      </w:pPr>
      <w:r w:rsidRPr="00EA096B">
        <w:rPr>
          <w:lang w:val="en-US"/>
        </w:rPr>
        <w:t xml:space="preserve">The </w:t>
      </w:r>
      <w:r w:rsidR="00C7244E" w:rsidRPr="00EA096B">
        <w:rPr>
          <w:lang w:val="en-US"/>
        </w:rPr>
        <w:t>Project</w:t>
      </w:r>
      <w:r w:rsidRPr="00EA096B">
        <w:rPr>
          <w:lang w:val="en-US"/>
        </w:rPr>
        <w:t xml:space="preserve"> will focus on building urban resilience in the provinces of </w:t>
      </w:r>
      <w:r w:rsidR="00015540" w:rsidRPr="00EA096B">
        <w:rPr>
          <w:lang w:val="en-US"/>
        </w:rPr>
        <w:t xml:space="preserve">Istanbul, Izmir, </w:t>
      </w:r>
      <w:r w:rsidR="00E23555" w:rsidRPr="00EA096B">
        <w:rPr>
          <w:lang w:val="en-US"/>
        </w:rPr>
        <w:t>Kahramanmaras</w:t>
      </w:r>
      <w:r w:rsidRPr="00EA096B">
        <w:rPr>
          <w:lang w:val="en-US"/>
        </w:rPr>
        <w:t xml:space="preserve">, </w:t>
      </w:r>
      <w:r w:rsidR="00015540" w:rsidRPr="00EA096B">
        <w:rPr>
          <w:lang w:val="en-US"/>
        </w:rPr>
        <w:t xml:space="preserve">Manisa and </w:t>
      </w:r>
      <w:r w:rsidR="00E23555" w:rsidRPr="00EA096B">
        <w:rPr>
          <w:lang w:val="en-US"/>
        </w:rPr>
        <w:t>Tekirdag</w:t>
      </w:r>
      <w:r w:rsidRPr="00EA096B">
        <w:rPr>
          <w:lang w:val="en-US"/>
        </w:rPr>
        <w:t xml:space="preserve">. These provinces are highly vulnerable to disasters and climate change and have a large number of vulnerable areas that require urgent urban resilience investments. The selection of these municipalities is based on their socio-economic profiles, poverty, population, </w:t>
      </w:r>
      <w:r w:rsidR="00D7119B" w:rsidRPr="00EA096B">
        <w:rPr>
          <w:lang w:val="en-US"/>
        </w:rPr>
        <w:t xml:space="preserve">migrant </w:t>
      </w:r>
      <w:r w:rsidRPr="00EA096B">
        <w:rPr>
          <w:lang w:val="en-US"/>
        </w:rPr>
        <w:t>population (if any) and GDP per capita figures, different geographic areas, municipal capacities, different types of natural disasters (e.g.</w:t>
      </w:r>
      <w:r w:rsidR="001977C7" w:rsidRPr="00EA096B">
        <w:rPr>
          <w:lang w:val="en-US"/>
        </w:rPr>
        <w:t>,</w:t>
      </w:r>
      <w:r w:rsidRPr="00EA096B">
        <w:rPr>
          <w:lang w:val="en-US"/>
        </w:rPr>
        <w:t xml:space="preserve"> earthquakes) and on-site redevelopment potential. All </w:t>
      </w:r>
      <w:r w:rsidR="00015540" w:rsidRPr="00EA096B">
        <w:rPr>
          <w:lang w:val="en-US"/>
        </w:rPr>
        <w:t xml:space="preserve">five </w:t>
      </w:r>
      <w:r w:rsidRPr="00EA096B">
        <w:rPr>
          <w:lang w:val="en-US"/>
        </w:rPr>
        <w:t xml:space="preserve">provinces are exposed to a range of natural hazards with high exposure to earthquakes and river flooding. In addition, the </w:t>
      </w:r>
      <w:r w:rsidR="00446904" w:rsidRPr="00EA096B">
        <w:rPr>
          <w:lang w:val="en-US"/>
        </w:rPr>
        <w:t>selected five</w:t>
      </w:r>
      <w:r w:rsidRPr="00EA096B">
        <w:rPr>
          <w:lang w:val="en-US"/>
        </w:rPr>
        <w:t xml:space="preserve"> provinces are geographically dispersed all over </w:t>
      </w:r>
      <w:r w:rsidR="00F263AC" w:rsidRPr="00EA096B">
        <w:rPr>
          <w:lang w:val="en-US"/>
        </w:rPr>
        <w:t>Turkiye</w:t>
      </w:r>
      <w:r w:rsidRPr="00EA096B">
        <w:rPr>
          <w:lang w:val="en-US"/>
        </w:rPr>
        <w:t>, have migrant</w:t>
      </w:r>
      <w:r w:rsidR="00D7119B" w:rsidRPr="00EA096B">
        <w:rPr>
          <w:lang w:val="en-US"/>
        </w:rPr>
        <w:t>s and Syrians under temporary protection</w:t>
      </w:r>
      <w:r w:rsidRPr="00EA096B">
        <w:rPr>
          <w:lang w:val="en-US"/>
        </w:rPr>
        <w:t xml:space="preserve"> and have different socio-economic development levels.</w:t>
      </w:r>
    </w:p>
    <w:p w14:paraId="4DB53895" w14:textId="192B9FF2" w:rsidR="00F41865" w:rsidRPr="00EA096B" w:rsidRDefault="00E23555" w:rsidP="00F41865">
      <w:pPr>
        <w:rPr>
          <w:lang w:val="en-US"/>
        </w:rPr>
      </w:pPr>
      <w:r w:rsidRPr="00EA096B">
        <w:rPr>
          <w:lang w:val="en-US"/>
        </w:rPr>
        <w:t>Istanbul</w:t>
      </w:r>
      <w:r w:rsidR="00F41865" w:rsidRPr="00EA096B">
        <w:rPr>
          <w:lang w:val="en-US"/>
        </w:rPr>
        <w:t xml:space="preserve"> is the most populated city in T</w:t>
      </w:r>
      <w:r w:rsidR="00F76418" w:rsidRPr="00EA096B">
        <w:rPr>
          <w:lang w:val="en-US"/>
        </w:rPr>
        <w:t>u</w:t>
      </w:r>
      <w:r w:rsidR="00F41865" w:rsidRPr="00EA096B">
        <w:rPr>
          <w:lang w:val="en-US"/>
        </w:rPr>
        <w:t>rkiye, serving as the country's economic, cultural and historic hub. The city straddles the Bosporus strait, lying on both Europe and Asia. Its total area</w:t>
      </w:r>
      <w:r w:rsidR="00F41865" w:rsidRPr="00EA096B">
        <w:rPr>
          <w:rStyle w:val="DipnotBavurusu"/>
          <w:lang w:val="en-US"/>
        </w:rPr>
        <w:footnoteReference w:id="9"/>
      </w:r>
      <w:r w:rsidR="00F41865" w:rsidRPr="00EA096B">
        <w:rPr>
          <w:lang w:val="en-US"/>
        </w:rPr>
        <w:t xml:space="preserve"> is 5,461 km</w:t>
      </w:r>
      <w:r w:rsidR="00F41865" w:rsidRPr="00EA096B">
        <w:rPr>
          <w:vertAlign w:val="superscript"/>
          <w:lang w:val="en-US"/>
        </w:rPr>
        <w:t>2</w:t>
      </w:r>
      <w:r w:rsidR="00F41865" w:rsidRPr="00EA096B">
        <w:rPr>
          <w:lang w:val="en-US"/>
        </w:rPr>
        <w:t xml:space="preserve"> and this metropolitan city has a population of over 15.8 million residents as per 2021 data</w:t>
      </w:r>
      <w:r w:rsidR="00F41865" w:rsidRPr="00EA096B">
        <w:rPr>
          <w:rStyle w:val="DipnotBavurusu"/>
          <w:lang w:val="en-US"/>
        </w:rPr>
        <w:footnoteReference w:id="10"/>
      </w:r>
      <w:r w:rsidR="00F41865" w:rsidRPr="00EA096B">
        <w:rPr>
          <w:lang w:val="en-US"/>
        </w:rPr>
        <w:t>, comprising nearly 19% of the population of T</w:t>
      </w:r>
      <w:r w:rsidR="00F76418" w:rsidRPr="00EA096B">
        <w:rPr>
          <w:lang w:val="en-US"/>
        </w:rPr>
        <w:t>u</w:t>
      </w:r>
      <w:r w:rsidR="00F41865" w:rsidRPr="00EA096B">
        <w:rPr>
          <w:lang w:val="en-US"/>
        </w:rPr>
        <w:t xml:space="preserve">rkiye. </w:t>
      </w:r>
      <w:r w:rsidRPr="00EA096B">
        <w:rPr>
          <w:lang w:val="en-US"/>
        </w:rPr>
        <w:t>Istanbul</w:t>
      </w:r>
      <w:r w:rsidR="00F41865" w:rsidRPr="00EA096B">
        <w:rPr>
          <w:lang w:val="en-US"/>
        </w:rPr>
        <w:t xml:space="preserve"> is the most populous city in Europe and the world's 13</w:t>
      </w:r>
      <w:r w:rsidR="00F41865" w:rsidRPr="00EA096B">
        <w:rPr>
          <w:vertAlign w:val="superscript"/>
          <w:lang w:val="en-US"/>
        </w:rPr>
        <w:t>th</w:t>
      </w:r>
      <w:r w:rsidR="00F41865" w:rsidRPr="00EA096B">
        <w:rPr>
          <w:lang w:val="en-US"/>
        </w:rPr>
        <w:t xml:space="preserve"> largest city. </w:t>
      </w:r>
      <w:bookmarkStart w:id="62" w:name="_Hlk110203787"/>
      <w:r w:rsidR="00F41865" w:rsidRPr="00EA096B">
        <w:rPr>
          <w:lang w:val="en-US"/>
        </w:rPr>
        <w:t>The per capita GDP</w:t>
      </w:r>
      <w:r w:rsidR="00F41865" w:rsidRPr="00EA096B">
        <w:rPr>
          <w:rStyle w:val="DipnotBavurusu"/>
          <w:lang w:val="en-US"/>
        </w:rPr>
        <w:footnoteReference w:id="11"/>
      </w:r>
      <w:r w:rsidR="00F41865" w:rsidRPr="00EA096B">
        <w:rPr>
          <w:lang w:val="en-US"/>
        </w:rPr>
        <w:t xml:space="preserve"> of </w:t>
      </w:r>
      <w:r w:rsidRPr="00EA096B">
        <w:rPr>
          <w:lang w:val="en-US"/>
        </w:rPr>
        <w:t>Istanbul</w:t>
      </w:r>
      <w:r w:rsidR="00F41865" w:rsidRPr="00EA096B">
        <w:rPr>
          <w:lang w:val="en-US"/>
        </w:rPr>
        <w:t xml:space="preserve"> was 97,950 ₺, taking first place in the country.</w:t>
      </w:r>
      <w:bookmarkEnd w:id="62"/>
      <w:r w:rsidR="00F41865" w:rsidRPr="00EA096B">
        <w:rPr>
          <w:lang w:val="en-US"/>
        </w:rPr>
        <w:t xml:space="preserve"> </w:t>
      </w:r>
    </w:p>
    <w:p w14:paraId="3C488A3E" w14:textId="46FBCB04" w:rsidR="00F41865" w:rsidRPr="00EA096B" w:rsidRDefault="00E23555" w:rsidP="00F41865">
      <w:pPr>
        <w:rPr>
          <w:lang w:val="en-US"/>
        </w:rPr>
      </w:pPr>
      <w:r w:rsidRPr="00EA096B">
        <w:rPr>
          <w:lang w:val="en-US"/>
        </w:rPr>
        <w:t>Izmir</w:t>
      </w:r>
      <w:r w:rsidR="00F41865" w:rsidRPr="00EA096B">
        <w:rPr>
          <w:lang w:val="en-US"/>
        </w:rPr>
        <w:t xml:space="preserve"> is located in the west of T</w:t>
      </w:r>
      <w:r w:rsidR="00F76418" w:rsidRPr="00EA096B">
        <w:rPr>
          <w:lang w:val="en-US"/>
        </w:rPr>
        <w:t>u</w:t>
      </w:r>
      <w:r w:rsidR="00F41865" w:rsidRPr="00EA096B">
        <w:rPr>
          <w:lang w:val="en-US"/>
        </w:rPr>
        <w:t>rkiye and in the middle of the Aegean Region's coastline, with a total area of 11,891 km</w:t>
      </w:r>
      <w:r w:rsidR="00F41865" w:rsidRPr="00EA096B">
        <w:rPr>
          <w:vertAlign w:val="superscript"/>
          <w:lang w:val="en-US"/>
        </w:rPr>
        <w:t>2</w:t>
      </w:r>
      <w:r w:rsidR="00F41865" w:rsidRPr="00EA096B">
        <w:rPr>
          <w:lang w:val="en-US"/>
        </w:rPr>
        <w:t xml:space="preserve"> and a population of approximately 4.4 million in 2021 and per capita GDP of </w:t>
      </w:r>
      <w:r w:rsidRPr="00EA096B">
        <w:rPr>
          <w:lang w:val="en-US"/>
        </w:rPr>
        <w:t>Izmir</w:t>
      </w:r>
      <w:r w:rsidR="00F41865" w:rsidRPr="00EA096B">
        <w:rPr>
          <w:lang w:val="en-US"/>
        </w:rPr>
        <w:t xml:space="preserve"> was 70.010 ₺ in 2020.</w:t>
      </w:r>
    </w:p>
    <w:p w14:paraId="45EC30DC" w14:textId="05756CCD" w:rsidR="00F41865" w:rsidRPr="00EA096B" w:rsidRDefault="00E23555" w:rsidP="00F41865">
      <w:pPr>
        <w:rPr>
          <w:lang w:val="en-US"/>
        </w:rPr>
      </w:pPr>
      <w:r w:rsidRPr="00EA096B">
        <w:rPr>
          <w:lang w:val="en-US"/>
        </w:rPr>
        <w:t>Kahramanmaras</w:t>
      </w:r>
      <w:r w:rsidR="00F41865" w:rsidRPr="00EA096B">
        <w:rPr>
          <w:lang w:val="en-US"/>
        </w:rPr>
        <w:t xml:space="preserve"> is located in the Mediterranean region with a total area of 14,520 km</w:t>
      </w:r>
      <w:r w:rsidR="00F41865" w:rsidRPr="00EA096B">
        <w:rPr>
          <w:vertAlign w:val="superscript"/>
          <w:lang w:val="en-US"/>
        </w:rPr>
        <w:t>2</w:t>
      </w:r>
      <w:r w:rsidR="00F41865" w:rsidRPr="00EA096B">
        <w:rPr>
          <w:lang w:val="en-US"/>
        </w:rPr>
        <w:t xml:space="preserve"> and a population of 1.2 million. </w:t>
      </w:r>
      <w:r w:rsidRPr="00EA096B">
        <w:rPr>
          <w:lang w:val="en-US"/>
        </w:rPr>
        <w:t>Kahramanmaras</w:t>
      </w:r>
      <w:r w:rsidR="00F41865" w:rsidRPr="00EA096B">
        <w:rPr>
          <w:lang w:val="en-US"/>
        </w:rPr>
        <w:t xml:space="preserve"> ranks 48th among 81 provinces in T</w:t>
      </w:r>
      <w:r w:rsidR="00F76418" w:rsidRPr="00EA096B">
        <w:rPr>
          <w:lang w:val="en-US"/>
        </w:rPr>
        <w:t>u</w:t>
      </w:r>
      <w:r w:rsidR="00F41865" w:rsidRPr="00EA096B">
        <w:rPr>
          <w:lang w:val="en-US"/>
        </w:rPr>
        <w:t xml:space="preserve">rkiye in terms of general welfare and ranks 63rd in terms of income and welfare. Per capita GDP of </w:t>
      </w:r>
      <w:r w:rsidRPr="00EA096B">
        <w:rPr>
          <w:lang w:val="en-US"/>
        </w:rPr>
        <w:t>Kahramanmaras</w:t>
      </w:r>
      <w:r w:rsidR="00F41865" w:rsidRPr="00EA096B">
        <w:rPr>
          <w:lang w:val="en-US"/>
        </w:rPr>
        <w:t xml:space="preserve"> is below national average with 39,416 ₺.</w:t>
      </w:r>
    </w:p>
    <w:p w14:paraId="111B3494" w14:textId="77777777" w:rsidR="00F41865" w:rsidRPr="00EA096B" w:rsidRDefault="00F41865" w:rsidP="00F41865">
      <w:pPr>
        <w:rPr>
          <w:lang w:val="en-US"/>
        </w:rPr>
      </w:pPr>
      <w:r w:rsidRPr="00EA096B">
        <w:rPr>
          <w:lang w:val="en-US"/>
        </w:rPr>
        <w:t>Manisa located in the Aegean region, has an area of 13,339 km</w:t>
      </w:r>
      <w:r w:rsidRPr="00EA096B">
        <w:rPr>
          <w:vertAlign w:val="superscript"/>
          <w:lang w:val="en-US"/>
        </w:rPr>
        <w:t>2</w:t>
      </w:r>
      <w:r w:rsidRPr="00EA096B">
        <w:rPr>
          <w:lang w:val="en-US"/>
        </w:rPr>
        <w:t xml:space="preserve"> and a population of 1.5 million in 2021. Per capita GDP of Manisa was 59,442 ₺ in 2020, which was below the national average.</w:t>
      </w:r>
    </w:p>
    <w:p w14:paraId="5BBCBE46" w14:textId="07A99A2F" w:rsidR="00F41865" w:rsidRPr="00EA096B" w:rsidRDefault="00E23555" w:rsidP="00F41865">
      <w:pPr>
        <w:rPr>
          <w:lang w:val="en-US"/>
        </w:rPr>
      </w:pPr>
      <w:r w:rsidRPr="00EA096B">
        <w:rPr>
          <w:lang w:val="en-US"/>
        </w:rPr>
        <w:t>Tekirdag</w:t>
      </w:r>
      <w:r w:rsidR="00F41865" w:rsidRPr="00EA096B">
        <w:rPr>
          <w:lang w:val="en-US"/>
        </w:rPr>
        <w:t xml:space="preserve"> is located in the West Marmara region of T</w:t>
      </w:r>
      <w:r w:rsidR="00F76418" w:rsidRPr="00EA096B">
        <w:rPr>
          <w:lang w:val="en-US"/>
        </w:rPr>
        <w:t>u</w:t>
      </w:r>
      <w:r w:rsidR="00F41865" w:rsidRPr="00EA096B">
        <w:rPr>
          <w:lang w:val="en-US"/>
        </w:rPr>
        <w:t>rkiye and has a total area of 6,190 km</w:t>
      </w:r>
      <w:r w:rsidR="00F41865" w:rsidRPr="00EA096B">
        <w:rPr>
          <w:vertAlign w:val="superscript"/>
          <w:lang w:val="en-US"/>
        </w:rPr>
        <w:t>2</w:t>
      </w:r>
      <w:r w:rsidR="00F41865" w:rsidRPr="00EA096B">
        <w:rPr>
          <w:lang w:val="en-US"/>
        </w:rPr>
        <w:t xml:space="preserve"> and a population of 1.1 million in 2021. </w:t>
      </w:r>
      <w:r w:rsidRPr="00EA096B">
        <w:rPr>
          <w:lang w:val="en-US"/>
        </w:rPr>
        <w:t>Tekirdag</w:t>
      </w:r>
      <w:r w:rsidR="00F41865" w:rsidRPr="00EA096B">
        <w:rPr>
          <w:lang w:val="en-US"/>
        </w:rPr>
        <w:t xml:space="preserve"> ranks 30th among 81 provinces in terms of general welfare. Per capita GDP of </w:t>
      </w:r>
      <w:r w:rsidRPr="00EA096B">
        <w:rPr>
          <w:lang w:val="en-US"/>
        </w:rPr>
        <w:t>Tekirdag</w:t>
      </w:r>
      <w:r w:rsidR="00F41865" w:rsidRPr="00EA096B">
        <w:rPr>
          <w:lang w:val="en-US"/>
        </w:rPr>
        <w:t xml:space="preserve"> was 84,522 ₺ in 2020, which was above the national average of 60.525 ₺.</w:t>
      </w:r>
    </w:p>
    <w:p w14:paraId="1746CEFF" w14:textId="77777777" w:rsidR="00863560" w:rsidRPr="00EA096B" w:rsidRDefault="00863560" w:rsidP="00F41865">
      <w:pPr>
        <w:pStyle w:val="ResimYazs"/>
        <w:rPr>
          <w:lang w:val="en-US"/>
        </w:rPr>
      </w:pPr>
    </w:p>
    <w:p w14:paraId="677E8AAB" w14:textId="77777777" w:rsidR="00863560" w:rsidRPr="00EA096B" w:rsidRDefault="00863560" w:rsidP="00F41865">
      <w:pPr>
        <w:pStyle w:val="ResimYazs"/>
        <w:rPr>
          <w:lang w:val="en-US"/>
        </w:rPr>
      </w:pPr>
    </w:p>
    <w:p w14:paraId="72DC5938" w14:textId="2B333B81" w:rsidR="00F41865" w:rsidRPr="00EA096B" w:rsidRDefault="00F41865" w:rsidP="00F41865">
      <w:pPr>
        <w:pStyle w:val="ResimYazs"/>
        <w:rPr>
          <w:lang w:val="en-US"/>
        </w:rPr>
      </w:pPr>
      <w:bookmarkStart w:id="63" w:name="_Toc132802483"/>
      <w:r w:rsidRPr="00EA096B">
        <w:rPr>
          <w:lang w:val="en-US"/>
        </w:rPr>
        <w:lastRenderedPageBreak/>
        <w:t xml:space="preserve">Table </w:t>
      </w:r>
      <w:r w:rsidRPr="00EA096B">
        <w:rPr>
          <w:lang w:val="en-US"/>
        </w:rPr>
        <w:fldChar w:fldCharType="begin"/>
      </w:r>
      <w:r w:rsidRPr="00EA096B">
        <w:rPr>
          <w:lang w:val="en-US"/>
        </w:rPr>
        <w:instrText xml:space="preserve"> SEQ Table \* ARABIC </w:instrText>
      </w:r>
      <w:r w:rsidRPr="00EA096B">
        <w:rPr>
          <w:lang w:val="en-US"/>
        </w:rPr>
        <w:fldChar w:fldCharType="separate"/>
      </w:r>
      <w:r w:rsidR="002239A9" w:rsidRPr="00EA096B">
        <w:rPr>
          <w:noProof/>
          <w:lang w:val="en-US"/>
        </w:rPr>
        <w:t>1</w:t>
      </w:r>
      <w:r w:rsidRPr="00EA096B">
        <w:rPr>
          <w:lang w:val="en-US"/>
        </w:rPr>
        <w:fldChar w:fldCharType="end"/>
      </w:r>
      <w:r w:rsidRPr="00EA096B">
        <w:rPr>
          <w:lang w:val="en-US"/>
        </w:rPr>
        <w:t>. Gross Domestic Product per Capita by Provinces, 2018-2020</w:t>
      </w:r>
      <w:bookmarkEnd w:id="63"/>
    </w:p>
    <w:tbl>
      <w:tblPr>
        <w:tblStyle w:val="Stil1"/>
        <w:tblW w:w="0" w:type="auto"/>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ayout w:type="fixed"/>
        <w:tblCellMar>
          <w:top w:w="28" w:type="dxa"/>
          <w:left w:w="85" w:type="dxa"/>
          <w:bottom w:w="28" w:type="dxa"/>
          <w:right w:w="85" w:type="dxa"/>
        </w:tblCellMar>
        <w:tblLook w:val="04A0" w:firstRow="1" w:lastRow="0" w:firstColumn="1" w:lastColumn="0" w:noHBand="0" w:noVBand="1"/>
      </w:tblPr>
      <w:tblGrid>
        <w:gridCol w:w="1325"/>
        <w:gridCol w:w="1191"/>
        <w:gridCol w:w="1191"/>
        <w:gridCol w:w="1191"/>
        <w:gridCol w:w="1191"/>
        <w:gridCol w:w="1191"/>
        <w:gridCol w:w="1191"/>
      </w:tblGrid>
      <w:tr w:rsidR="00EA096B" w:rsidRPr="00EA096B" w14:paraId="6CF5C91A" w14:textId="77777777" w:rsidTr="006E3030">
        <w:trPr>
          <w:cnfStyle w:val="100000000000" w:firstRow="1" w:lastRow="0" w:firstColumn="0" w:lastColumn="0" w:oddVBand="0" w:evenVBand="0" w:oddHBand="0" w:evenHBand="0" w:firstRowFirstColumn="0" w:firstRowLastColumn="0" w:lastRowFirstColumn="0" w:lastRowLastColumn="0"/>
          <w:trHeight w:val="20"/>
        </w:trPr>
        <w:tc>
          <w:tcPr>
            <w:tcW w:w="1325" w:type="dxa"/>
            <w:vMerge w:val="restart"/>
            <w:hideMark/>
          </w:tcPr>
          <w:p w14:paraId="0A57B8BA" w14:textId="77777777" w:rsidR="00F41865" w:rsidRPr="00EA096B" w:rsidRDefault="00F41865" w:rsidP="002C5037">
            <w:pPr>
              <w:spacing w:before="0" w:line="240" w:lineRule="auto"/>
              <w:rPr>
                <w:rFonts w:eastAsiaTheme="minorHAnsi"/>
                <w:b/>
                <w:bCs/>
                <w:color w:val="auto"/>
                <w:lang w:val="en-US" w:eastAsia="en-US"/>
              </w:rPr>
            </w:pPr>
            <w:r w:rsidRPr="00EA096B">
              <w:rPr>
                <w:rFonts w:eastAsiaTheme="minorHAnsi"/>
                <w:b/>
                <w:bCs/>
                <w:color w:val="auto"/>
                <w:lang w:val="en-US" w:eastAsia="en-US"/>
              </w:rPr>
              <w:t>Provinces</w:t>
            </w:r>
          </w:p>
        </w:tc>
        <w:tc>
          <w:tcPr>
            <w:tcW w:w="1191" w:type="dxa"/>
            <w:gridSpan w:val="3"/>
            <w:hideMark/>
          </w:tcPr>
          <w:p w14:paraId="625662F4" w14:textId="1FA5166B" w:rsidR="00F41865" w:rsidRPr="00EA096B" w:rsidRDefault="00F41865" w:rsidP="006E3030">
            <w:pPr>
              <w:spacing w:before="0" w:line="240" w:lineRule="auto"/>
              <w:jc w:val="center"/>
              <w:rPr>
                <w:rFonts w:eastAsiaTheme="minorHAnsi"/>
                <w:b/>
                <w:bCs/>
                <w:color w:val="auto"/>
                <w:lang w:val="en-US" w:eastAsia="en-US"/>
              </w:rPr>
            </w:pPr>
            <w:r w:rsidRPr="00EA096B">
              <w:rPr>
                <w:rFonts w:eastAsiaTheme="minorHAnsi"/>
                <w:b/>
                <w:bCs/>
                <w:color w:val="auto"/>
                <w:lang w:val="en-US" w:eastAsia="en-US"/>
              </w:rPr>
              <w:t>Per capita GDP (TRY)</w:t>
            </w:r>
          </w:p>
        </w:tc>
        <w:tc>
          <w:tcPr>
            <w:tcW w:w="1191" w:type="dxa"/>
            <w:gridSpan w:val="3"/>
            <w:hideMark/>
          </w:tcPr>
          <w:p w14:paraId="271F0B00" w14:textId="1B59C969" w:rsidR="00F41865" w:rsidRPr="00EA096B" w:rsidRDefault="00F41865" w:rsidP="006E3030">
            <w:pPr>
              <w:spacing w:before="0" w:line="240" w:lineRule="auto"/>
              <w:jc w:val="center"/>
              <w:rPr>
                <w:rFonts w:eastAsiaTheme="minorHAnsi"/>
                <w:b/>
                <w:bCs/>
                <w:color w:val="auto"/>
                <w:lang w:val="en-US" w:eastAsia="en-US"/>
              </w:rPr>
            </w:pPr>
            <w:r w:rsidRPr="00EA096B">
              <w:rPr>
                <w:rFonts w:eastAsiaTheme="minorHAnsi"/>
                <w:b/>
                <w:bCs/>
                <w:color w:val="auto"/>
                <w:lang w:val="en-US" w:eastAsia="en-US"/>
              </w:rPr>
              <w:t>Per capita GDP ($)</w:t>
            </w:r>
          </w:p>
        </w:tc>
      </w:tr>
      <w:tr w:rsidR="00EA096B" w:rsidRPr="00EA096B" w14:paraId="53280A18" w14:textId="77777777" w:rsidTr="006E3030">
        <w:trPr>
          <w:trHeight w:val="20"/>
        </w:trPr>
        <w:tc>
          <w:tcPr>
            <w:tcW w:w="1325" w:type="dxa"/>
            <w:vMerge/>
            <w:hideMark/>
          </w:tcPr>
          <w:p w14:paraId="2C30DCF0" w14:textId="77777777" w:rsidR="00F41865" w:rsidRPr="00EA096B" w:rsidRDefault="00F41865" w:rsidP="002C5037">
            <w:pPr>
              <w:spacing w:before="0" w:line="240" w:lineRule="auto"/>
              <w:rPr>
                <w:rFonts w:eastAsiaTheme="minorHAnsi"/>
                <w:b/>
                <w:bCs/>
                <w:color w:val="auto"/>
                <w:lang w:val="en-US" w:eastAsia="en-US"/>
              </w:rPr>
            </w:pPr>
          </w:p>
        </w:tc>
        <w:tc>
          <w:tcPr>
            <w:tcW w:w="1191" w:type="dxa"/>
            <w:noWrap/>
            <w:hideMark/>
          </w:tcPr>
          <w:p w14:paraId="6998ABA4" w14:textId="77777777" w:rsidR="00F41865" w:rsidRPr="00EA096B" w:rsidRDefault="00F41865" w:rsidP="006E3030">
            <w:pPr>
              <w:spacing w:before="0" w:line="240" w:lineRule="auto"/>
              <w:jc w:val="center"/>
              <w:rPr>
                <w:rFonts w:eastAsiaTheme="minorHAnsi"/>
                <w:color w:val="auto"/>
                <w:lang w:val="en-US" w:eastAsia="en-US"/>
              </w:rPr>
            </w:pPr>
            <w:r w:rsidRPr="00EA096B">
              <w:rPr>
                <w:rFonts w:eastAsiaTheme="minorHAnsi"/>
                <w:color w:val="auto"/>
                <w:lang w:val="en-US" w:eastAsia="en-US"/>
              </w:rPr>
              <w:t>2018</w:t>
            </w:r>
            <w:r w:rsidRPr="00EA096B">
              <w:rPr>
                <w:rFonts w:eastAsiaTheme="minorHAnsi"/>
                <w:color w:val="auto"/>
                <w:vertAlign w:val="superscript"/>
                <w:lang w:val="en-US" w:eastAsia="en-US"/>
              </w:rPr>
              <w:t>(r)</w:t>
            </w:r>
          </w:p>
        </w:tc>
        <w:tc>
          <w:tcPr>
            <w:tcW w:w="1191" w:type="dxa"/>
            <w:noWrap/>
            <w:hideMark/>
          </w:tcPr>
          <w:p w14:paraId="20FDA538" w14:textId="77777777" w:rsidR="00F41865" w:rsidRPr="00EA096B" w:rsidRDefault="00F41865" w:rsidP="006E3030">
            <w:pPr>
              <w:spacing w:before="0" w:line="240" w:lineRule="auto"/>
              <w:jc w:val="center"/>
              <w:rPr>
                <w:rFonts w:eastAsiaTheme="minorHAnsi"/>
                <w:color w:val="auto"/>
                <w:lang w:val="en-US" w:eastAsia="en-US"/>
              </w:rPr>
            </w:pPr>
            <w:r w:rsidRPr="00EA096B">
              <w:rPr>
                <w:rFonts w:eastAsiaTheme="minorHAnsi"/>
                <w:color w:val="auto"/>
                <w:lang w:val="en-US" w:eastAsia="en-US"/>
              </w:rPr>
              <w:t>2019</w:t>
            </w:r>
            <w:r w:rsidRPr="00EA096B">
              <w:rPr>
                <w:rFonts w:eastAsiaTheme="minorHAnsi"/>
                <w:color w:val="auto"/>
                <w:vertAlign w:val="superscript"/>
                <w:lang w:val="en-US" w:eastAsia="en-US"/>
              </w:rPr>
              <w:t>(r)</w:t>
            </w:r>
          </w:p>
        </w:tc>
        <w:tc>
          <w:tcPr>
            <w:tcW w:w="1191" w:type="dxa"/>
            <w:noWrap/>
            <w:hideMark/>
          </w:tcPr>
          <w:p w14:paraId="3DB82BBD" w14:textId="77777777" w:rsidR="00F41865" w:rsidRPr="00EA096B" w:rsidRDefault="00F41865" w:rsidP="006E3030">
            <w:pPr>
              <w:spacing w:before="0" w:line="240" w:lineRule="auto"/>
              <w:jc w:val="center"/>
              <w:rPr>
                <w:rFonts w:eastAsiaTheme="minorHAnsi"/>
                <w:color w:val="auto"/>
                <w:lang w:val="en-US" w:eastAsia="en-US"/>
              </w:rPr>
            </w:pPr>
            <w:r w:rsidRPr="00EA096B">
              <w:rPr>
                <w:rFonts w:eastAsiaTheme="minorHAnsi"/>
                <w:color w:val="auto"/>
                <w:lang w:val="en-US" w:eastAsia="en-US"/>
              </w:rPr>
              <w:t>2020</w:t>
            </w:r>
          </w:p>
        </w:tc>
        <w:tc>
          <w:tcPr>
            <w:tcW w:w="1191" w:type="dxa"/>
            <w:noWrap/>
            <w:hideMark/>
          </w:tcPr>
          <w:p w14:paraId="5D72B5B2" w14:textId="77777777" w:rsidR="00F41865" w:rsidRPr="00EA096B" w:rsidRDefault="00F41865" w:rsidP="006E3030">
            <w:pPr>
              <w:spacing w:before="0" w:line="240" w:lineRule="auto"/>
              <w:jc w:val="center"/>
              <w:rPr>
                <w:rFonts w:eastAsiaTheme="minorHAnsi"/>
                <w:color w:val="auto"/>
                <w:lang w:val="en-US" w:eastAsia="en-US"/>
              </w:rPr>
            </w:pPr>
            <w:r w:rsidRPr="00EA096B">
              <w:rPr>
                <w:rFonts w:eastAsiaTheme="minorHAnsi"/>
                <w:color w:val="auto"/>
                <w:lang w:val="en-US" w:eastAsia="en-US"/>
              </w:rPr>
              <w:t>2018</w:t>
            </w:r>
            <w:r w:rsidRPr="00EA096B">
              <w:rPr>
                <w:rFonts w:eastAsiaTheme="minorHAnsi"/>
                <w:color w:val="auto"/>
                <w:vertAlign w:val="superscript"/>
                <w:lang w:val="en-US" w:eastAsia="en-US"/>
              </w:rPr>
              <w:t>(r)</w:t>
            </w:r>
          </w:p>
        </w:tc>
        <w:tc>
          <w:tcPr>
            <w:tcW w:w="1191" w:type="dxa"/>
            <w:noWrap/>
            <w:hideMark/>
          </w:tcPr>
          <w:p w14:paraId="14B144CF" w14:textId="77777777" w:rsidR="00F41865" w:rsidRPr="00EA096B" w:rsidRDefault="00F41865" w:rsidP="006E3030">
            <w:pPr>
              <w:spacing w:before="0" w:line="240" w:lineRule="auto"/>
              <w:jc w:val="center"/>
              <w:rPr>
                <w:rFonts w:eastAsiaTheme="minorHAnsi"/>
                <w:color w:val="auto"/>
                <w:lang w:val="en-US" w:eastAsia="en-US"/>
              </w:rPr>
            </w:pPr>
            <w:r w:rsidRPr="00EA096B">
              <w:rPr>
                <w:rFonts w:eastAsiaTheme="minorHAnsi"/>
                <w:color w:val="auto"/>
                <w:lang w:val="en-US" w:eastAsia="en-US"/>
              </w:rPr>
              <w:t>2019</w:t>
            </w:r>
            <w:r w:rsidRPr="00EA096B">
              <w:rPr>
                <w:rFonts w:eastAsiaTheme="minorHAnsi"/>
                <w:color w:val="auto"/>
                <w:vertAlign w:val="superscript"/>
                <w:lang w:val="en-US" w:eastAsia="en-US"/>
              </w:rPr>
              <w:t>(r)</w:t>
            </w:r>
          </w:p>
        </w:tc>
        <w:tc>
          <w:tcPr>
            <w:tcW w:w="1191" w:type="dxa"/>
            <w:noWrap/>
            <w:hideMark/>
          </w:tcPr>
          <w:p w14:paraId="6FA97630" w14:textId="77777777" w:rsidR="00F41865" w:rsidRPr="00EA096B" w:rsidRDefault="00F41865" w:rsidP="006E3030">
            <w:pPr>
              <w:spacing w:before="0" w:line="240" w:lineRule="auto"/>
              <w:jc w:val="center"/>
              <w:rPr>
                <w:rFonts w:eastAsiaTheme="minorHAnsi"/>
                <w:color w:val="auto"/>
                <w:lang w:val="en-US" w:eastAsia="en-US"/>
              </w:rPr>
            </w:pPr>
            <w:r w:rsidRPr="00EA096B">
              <w:rPr>
                <w:rFonts w:eastAsiaTheme="minorHAnsi"/>
                <w:color w:val="auto"/>
                <w:lang w:val="en-US" w:eastAsia="en-US"/>
              </w:rPr>
              <w:t>2020</w:t>
            </w:r>
          </w:p>
        </w:tc>
      </w:tr>
      <w:tr w:rsidR="00EA096B" w:rsidRPr="00EA096B" w14:paraId="13A83A74" w14:textId="77777777" w:rsidTr="006E3030">
        <w:trPr>
          <w:trHeight w:val="20"/>
        </w:trPr>
        <w:tc>
          <w:tcPr>
            <w:tcW w:w="1325" w:type="dxa"/>
            <w:noWrap/>
            <w:hideMark/>
          </w:tcPr>
          <w:p w14:paraId="421821E5" w14:textId="5872157E" w:rsidR="00F41865" w:rsidRPr="00EA096B" w:rsidRDefault="00F41865" w:rsidP="002C5037">
            <w:pPr>
              <w:spacing w:before="0" w:line="240" w:lineRule="auto"/>
              <w:rPr>
                <w:rFonts w:eastAsiaTheme="minorHAnsi"/>
                <w:b/>
                <w:bCs/>
                <w:color w:val="auto"/>
                <w:lang w:val="en-US" w:eastAsia="en-US"/>
              </w:rPr>
            </w:pPr>
            <w:r w:rsidRPr="00EA096B">
              <w:rPr>
                <w:rFonts w:eastAsiaTheme="minorHAnsi"/>
                <w:b/>
                <w:bCs/>
                <w:color w:val="auto"/>
                <w:lang w:val="en-US" w:eastAsia="en-US"/>
              </w:rPr>
              <w:t>T</w:t>
            </w:r>
            <w:r w:rsidR="007632B1" w:rsidRPr="00EA096B">
              <w:rPr>
                <w:rFonts w:eastAsiaTheme="minorHAnsi"/>
                <w:b/>
                <w:bCs/>
                <w:color w:val="auto"/>
                <w:lang w:val="en-US" w:eastAsia="en-US"/>
              </w:rPr>
              <w:t>u</w:t>
            </w:r>
            <w:r w:rsidRPr="00EA096B">
              <w:rPr>
                <w:rFonts w:eastAsiaTheme="minorHAnsi"/>
                <w:b/>
                <w:bCs/>
                <w:color w:val="auto"/>
                <w:lang w:val="en-US" w:eastAsia="en-US"/>
              </w:rPr>
              <w:t>rkiye</w:t>
            </w:r>
          </w:p>
        </w:tc>
        <w:tc>
          <w:tcPr>
            <w:tcW w:w="1191" w:type="dxa"/>
            <w:noWrap/>
            <w:hideMark/>
          </w:tcPr>
          <w:p w14:paraId="32D92C9A" w14:textId="77777777" w:rsidR="00F41865" w:rsidRPr="00EA096B" w:rsidRDefault="00F41865" w:rsidP="002C5037">
            <w:pPr>
              <w:spacing w:before="0" w:line="240" w:lineRule="auto"/>
              <w:jc w:val="right"/>
              <w:rPr>
                <w:rFonts w:eastAsiaTheme="minorHAnsi"/>
                <w:b/>
                <w:bCs/>
                <w:color w:val="auto"/>
                <w:lang w:val="en-US" w:eastAsia="en-US"/>
              </w:rPr>
            </w:pPr>
            <w:r w:rsidRPr="00EA096B">
              <w:rPr>
                <w:rFonts w:eastAsiaTheme="minorHAnsi"/>
                <w:b/>
                <w:bCs/>
                <w:color w:val="auto"/>
                <w:lang w:val="en-US" w:eastAsia="en-US"/>
              </w:rPr>
              <w:t>46,172</w:t>
            </w:r>
          </w:p>
        </w:tc>
        <w:tc>
          <w:tcPr>
            <w:tcW w:w="1191" w:type="dxa"/>
            <w:noWrap/>
            <w:hideMark/>
          </w:tcPr>
          <w:p w14:paraId="5090E4B0" w14:textId="77777777" w:rsidR="00F41865" w:rsidRPr="00EA096B" w:rsidRDefault="00F41865" w:rsidP="002C5037">
            <w:pPr>
              <w:spacing w:before="0" w:line="240" w:lineRule="auto"/>
              <w:jc w:val="right"/>
              <w:rPr>
                <w:rFonts w:eastAsiaTheme="minorHAnsi"/>
                <w:b/>
                <w:bCs/>
                <w:color w:val="auto"/>
                <w:lang w:val="en-US" w:eastAsia="en-US"/>
              </w:rPr>
            </w:pPr>
            <w:r w:rsidRPr="00EA096B">
              <w:rPr>
                <w:rFonts w:eastAsiaTheme="minorHAnsi"/>
                <w:b/>
                <w:bCs/>
                <w:color w:val="auto"/>
                <w:lang w:val="en-US" w:eastAsia="en-US"/>
              </w:rPr>
              <w:t>52,286</w:t>
            </w:r>
          </w:p>
        </w:tc>
        <w:tc>
          <w:tcPr>
            <w:tcW w:w="1191" w:type="dxa"/>
            <w:noWrap/>
            <w:hideMark/>
          </w:tcPr>
          <w:p w14:paraId="61A21E7C" w14:textId="77777777" w:rsidR="00F41865" w:rsidRPr="00EA096B" w:rsidRDefault="00F41865" w:rsidP="002C5037">
            <w:pPr>
              <w:spacing w:before="0" w:line="240" w:lineRule="auto"/>
              <w:jc w:val="right"/>
              <w:rPr>
                <w:rFonts w:eastAsiaTheme="minorHAnsi"/>
                <w:b/>
                <w:bCs/>
                <w:color w:val="auto"/>
                <w:lang w:val="en-US" w:eastAsia="en-US"/>
              </w:rPr>
            </w:pPr>
            <w:r w:rsidRPr="00EA096B">
              <w:rPr>
                <w:rFonts w:eastAsiaTheme="minorHAnsi"/>
                <w:b/>
                <w:bCs/>
                <w:color w:val="auto"/>
                <w:lang w:val="en-US" w:eastAsia="en-US"/>
              </w:rPr>
              <w:t>60,525</w:t>
            </w:r>
          </w:p>
        </w:tc>
        <w:tc>
          <w:tcPr>
            <w:tcW w:w="1191" w:type="dxa"/>
            <w:noWrap/>
            <w:hideMark/>
          </w:tcPr>
          <w:p w14:paraId="23786021" w14:textId="77777777" w:rsidR="00F41865" w:rsidRPr="00EA096B" w:rsidRDefault="00F41865" w:rsidP="002C5037">
            <w:pPr>
              <w:spacing w:before="0" w:line="240" w:lineRule="auto"/>
              <w:jc w:val="right"/>
              <w:rPr>
                <w:rFonts w:eastAsiaTheme="minorHAnsi"/>
                <w:b/>
                <w:bCs/>
                <w:color w:val="auto"/>
                <w:lang w:val="en-US" w:eastAsia="en-US"/>
              </w:rPr>
            </w:pPr>
            <w:r w:rsidRPr="00EA096B">
              <w:rPr>
                <w:rFonts w:eastAsiaTheme="minorHAnsi"/>
                <w:b/>
                <w:bCs/>
                <w:color w:val="auto"/>
                <w:lang w:val="en-US" w:eastAsia="en-US"/>
              </w:rPr>
              <w:t>9,793</w:t>
            </w:r>
          </w:p>
        </w:tc>
        <w:tc>
          <w:tcPr>
            <w:tcW w:w="1191" w:type="dxa"/>
            <w:noWrap/>
            <w:hideMark/>
          </w:tcPr>
          <w:p w14:paraId="5C0C86BD" w14:textId="77777777" w:rsidR="00F41865" w:rsidRPr="00EA096B" w:rsidRDefault="00F41865" w:rsidP="002C5037">
            <w:pPr>
              <w:spacing w:before="0" w:line="240" w:lineRule="auto"/>
              <w:jc w:val="right"/>
              <w:rPr>
                <w:rFonts w:eastAsiaTheme="minorHAnsi"/>
                <w:b/>
                <w:bCs/>
                <w:color w:val="auto"/>
                <w:lang w:val="en-US" w:eastAsia="en-US"/>
              </w:rPr>
            </w:pPr>
            <w:r w:rsidRPr="00EA096B">
              <w:rPr>
                <w:rFonts w:eastAsiaTheme="minorHAnsi"/>
                <w:b/>
                <w:bCs/>
                <w:color w:val="auto"/>
                <w:lang w:val="en-US" w:eastAsia="en-US"/>
              </w:rPr>
              <w:t>9 208</w:t>
            </w:r>
          </w:p>
        </w:tc>
        <w:tc>
          <w:tcPr>
            <w:tcW w:w="1191" w:type="dxa"/>
            <w:noWrap/>
            <w:hideMark/>
          </w:tcPr>
          <w:p w14:paraId="6799D5B4" w14:textId="77777777" w:rsidR="00F41865" w:rsidRPr="00EA096B" w:rsidRDefault="00F41865" w:rsidP="002C5037">
            <w:pPr>
              <w:spacing w:before="0" w:line="240" w:lineRule="auto"/>
              <w:jc w:val="right"/>
              <w:rPr>
                <w:rFonts w:eastAsiaTheme="minorHAnsi"/>
                <w:b/>
                <w:bCs/>
                <w:color w:val="auto"/>
                <w:lang w:val="en-US" w:eastAsia="en-US"/>
              </w:rPr>
            </w:pPr>
            <w:r w:rsidRPr="00EA096B">
              <w:rPr>
                <w:rFonts w:eastAsiaTheme="minorHAnsi"/>
                <w:b/>
                <w:bCs/>
                <w:color w:val="auto"/>
                <w:lang w:val="en-US" w:eastAsia="en-US"/>
              </w:rPr>
              <w:t>8,598</w:t>
            </w:r>
          </w:p>
        </w:tc>
      </w:tr>
      <w:tr w:rsidR="00EA096B" w:rsidRPr="00EA096B" w14:paraId="6A86E6BF" w14:textId="77777777" w:rsidTr="006E3030">
        <w:trPr>
          <w:trHeight w:val="152"/>
        </w:trPr>
        <w:tc>
          <w:tcPr>
            <w:tcW w:w="1325" w:type="dxa"/>
            <w:noWrap/>
            <w:hideMark/>
          </w:tcPr>
          <w:p w14:paraId="37D7225F" w14:textId="47F09931" w:rsidR="00F41865" w:rsidRPr="00EA096B" w:rsidRDefault="00E23555" w:rsidP="002C5037">
            <w:pPr>
              <w:spacing w:before="0" w:line="240" w:lineRule="auto"/>
              <w:rPr>
                <w:rFonts w:eastAsiaTheme="minorHAnsi"/>
                <w:color w:val="auto"/>
                <w:lang w:val="en-US" w:eastAsia="en-US"/>
              </w:rPr>
            </w:pPr>
            <w:r w:rsidRPr="00EA096B">
              <w:rPr>
                <w:rFonts w:eastAsiaTheme="minorHAnsi"/>
                <w:color w:val="auto"/>
                <w:lang w:val="en-US" w:eastAsia="en-US"/>
              </w:rPr>
              <w:t>Istanbul</w:t>
            </w:r>
          </w:p>
        </w:tc>
        <w:tc>
          <w:tcPr>
            <w:tcW w:w="1191" w:type="dxa"/>
            <w:noWrap/>
            <w:hideMark/>
          </w:tcPr>
          <w:p w14:paraId="534E731F"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76,932</w:t>
            </w:r>
          </w:p>
        </w:tc>
        <w:tc>
          <w:tcPr>
            <w:tcW w:w="1191" w:type="dxa"/>
            <w:noWrap/>
            <w:hideMark/>
          </w:tcPr>
          <w:p w14:paraId="03A35996"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86,723</w:t>
            </w:r>
          </w:p>
        </w:tc>
        <w:tc>
          <w:tcPr>
            <w:tcW w:w="1191" w:type="dxa"/>
            <w:noWrap/>
            <w:hideMark/>
          </w:tcPr>
          <w:p w14:paraId="2CB0837E"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97,950</w:t>
            </w:r>
          </w:p>
        </w:tc>
        <w:tc>
          <w:tcPr>
            <w:tcW w:w="1191" w:type="dxa"/>
            <w:noWrap/>
            <w:hideMark/>
          </w:tcPr>
          <w:p w14:paraId="0AB154DD"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16,317</w:t>
            </w:r>
          </w:p>
        </w:tc>
        <w:tc>
          <w:tcPr>
            <w:tcW w:w="1191" w:type="dxa"/>
            <w:noWrap/>
            <w:hideMark/>
          </w:tcPr>
          <w:p w14:paraId="50115ED4"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15,272</w:t>
            </w:r>
          </w:p>
        </w:tc>
        <w:tc>
          <w:tcPr>
            <w:tcW w:w="1191" w:type="dxa"/>
            <w:noWrap/>
            <w:hideMark/>
          </w:tcPr>
          <w:p w14:paraId="456FBBDD"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13,914</w:t>
            </w:r>
          </w:p>
        </w:tc>
      </w:tr>
      <w:tr w:rsidR="00EA096B" w:rsidRPr="00EA096B" w14:paraId="06D579EF" w14:textId="77777777" w:rsidTr="006E3030">
        <w:trPr>
          <w:trHeight w:val="20"/>
        </w:trPr>
        <w:tc>
          <w:tcPr>
            <w:tcW w:w="1325" w:type="dxa"/>
            <w:noWrap/>
            <w:hideMark/>
          </w:tcPr>
          <w:p w14:paraId="544F28F1" w14:textId="6FB8F90D" w:rsidR="00F41865" w:rsidRPr="00EA096B" w:rsidRDefault="00E23555" w:rsidP="002C5037">
            <w:pPr>
              <w:spacing w:before="0" w:line="240" w:lineRule="auto"/>
              <w:rPr>
                <w:rFonts w:eastAsiaTheme="minorHAnsi"/>
                <w:color w:val="auto"/>
                <w:lang w:val="en-US" w:eastAsia="en-US"/>
              </w:rPr>
            </w:pPr>
            <w:r w:rsidRPr="00EA096B">
              <w:rPr>
                <w:rFonts w:eastAsiaTheme="minorHAnsi"/>
                <w:color w:val="auto"/>
                <w:lang w:val="en-US" w:eastAsia="en-US"/>
              </w:rPr>
              <w:t>Izmir</w:t>
            </w:r>
          </w:p>
        </w:tc>
        <w:tc>
          <w:tcPr>
            <w:tcW w:w="1191" w:type="dxa"/>
            <w:noWrap/>
            <w:hideMark/>
          </w:tcPr>
          <w:p w14:paraId="7BE2938B"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54,905</w:t>
            </w:r>
          </w:p>
        </w:tc>
        <w:tc>
          <w:tcPr>
            <w:tcW w:w="1191" w:type="dxa"/>
            <w:noWrap/>
            <w:hideMark/>
          </w:tcPr>
          <w:p w14:paraId="3E432E36"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60,505</w:t>
            </w:r>
          </w:p>
        </w:tc>
        <w:tc>
          <w:tcPr>
            <w:tcW w:w="1191" w:type="dxa"/>
            <w:noWrap/>
            <w:hideMark/>
          </w:tcPr>
          <w:p w14:paraId="3250AB0E"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70,010</w:t>
            </w:r>
          </w:p>
        </w:tc>
        <w:tc>
          <w:tcPr>
            <w:tcW w:w="1191" w:type="dxa"/>
            <w:noWrap/>
            <w:hideMark/>
          </w:tcPr>
          <w:p w14:paraId="5BBEFEF7"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11,645</w:t>
            </w:r>
          </w:p>
        </w:tc>
        <w:tc>
          <w:tcPr>
            <w:tcW w:w="1191" w:type="dxa"/>
            <w:noWrap/>
            <w:hideMark/>
          </w:tcPr>
          <w:p w14:paraId="4948437D"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10,655</w:t>
            </w:r>
          </w:p>
        </w:tc>
        <w:tc>
          <w:tcPr>
            <w:tcW w:w="1191" w:type="dxa"/>
            <w:noWrap/>
            <w:hideMark/>
          </w:tcPr>
          <w:p w14:paraId="7451F29D"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9,945</w:t>
            </w:r>
          </w:p>
        </w:tc>
      </w:tr>
      <w:tr w:rsidR="00EA096B" w:rsidRPr="00EA096B" w14:paraId="6ED018A0" w14:textId="77777777" w:rsidTr="006E3030">
        <w:trPr>
          <w:trHeight w:val="20"/>
        </w:trPr>
        <w:tc>
          <w:tcPr>
            <w:tcW w:w="1325" w:type="dxa"/>
            <w:noWrap/>
            <w:hideMark/>
          </w:tcPr>
          <w:p w14:paraId="46B373E8" w14:textId="5DD2D865" w:rsidR="00F41865" w:rsidRPr="00EA096B" w:rsidRDefault="00E23555" w:rsidP="002C5037">
            <w:pPr>
              <w:spacing w:before="0" w:line="240" w:lineRule="auto"/>
              <w:rPr>
                <w:rFonts w:eastAsiaTheme="minorHAnsi"/>
                <w:color w:val="auto"/>
                <w:lang w:val="en-US" w:eastAsia="en-US"/>
              </w:rPr>
            </w:pPr>
            <w:r w:rsidRPr="00EA096B">
              <w:rPr>
                <w:rFonts w:eastAsiaTheme="minorHAnsi"/>
                <w:color w:val="auto"/>
                <w:lang w:val="en-US" w:eastAsia="en-US"/>
              </w:rPr>
              <w:t>Kahramanmaras</w:t>
            </w:r>
          </w:p>
        </w:tc>
        <w:tc>
          <w:tcPr>
            <w:tcW w:w="1191" w:type="dxa"/>
            <w:noWrap/>
            <w:hideMark/>
          </w:tcPr>
          <w:p w14:paraId="6D7259F4"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28,718</w:t>
            </w:r>
          </w:p>
        </w:tc>
        <w:tc>
          <w:tcPr>
            <w:tcW w:w="1191" w:type="dxa"/>
            <w:noWrap/>
            <w:hideMark/>
          </w:tcPr>
          <w:p w14:paraId="56F1DB34"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33,977</w:t>
            </w:r>
          </w:p>
        </w:tc>
        <w:tc>
          <w:tcPr>
            <w:tcW w:w="1191" w:type="dxa"/>
            <w:noWrap/>
            <w:hideMark/>
          </w:tcPr>
          <w:p w14:paraId="17733395"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39,416</w:t>
            </w:r>
          </w:p>
        </w:tc>
        <w:tc>
          <w:tcPr>
            <w:tcW w:w="1191" w:type="dxa"/>
            <w:noWrap/>
            <w:hideMark/>
          </w:tcPr>
          <w:p w14:paraId="398E9EDD"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6,091</w:t>
            </w:r>
          </w:p>
        </w:tc>
        <w:tc>
          <w:tcPr>
            <w:tcW w:w="1191" w:type="dxa"/>
            <w:noWrap/>
            <w:hideMark/>
          </w:tcPr>
          <w:p w14:paraId="2F7165EB"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5,983</w:t>
            </w:r>
          </w:p>
        </w:tc>
        <w:tc>
          <w:tcPr>
            <w:tcW w:w="1191" w:type="dxa"/>
            <w:noWrap/>
            <w:hideMark/>
          </w:tcPr>
          <w:p w14:paraId="2C5FB5D9"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5,599</w:t>
            </w:r>
          </w:p>
        </w:tc>
      </w:tr>
      <w:tr w:rsidR="00EA096B" w:rsidRPr="00EA096B" w14:paraId="2B991D57" w14:textId="77777777" w:rsidTr="006E3030">
        <w:trPr>
          <w:trHeight w:val="20"/>
        </w:trPr>
        <w:tc>
          <w:tcPr>
            <w:tcW w:w="1325" w:type="dxa"/>
            <w:noWrap/>
            <w:hideMark/>
          </w:tcPr>
          <w:p w14:paraId="404DA750" w14:textId="77777777" w:rsidR="00F41865" w:rsidRPr="00EA096B" w:rsidRDefault="00F41865" w:rsidP="002C5037">
            <w:pPr>
              <w:spacing w:before="0" w:line="240" w:lineRule="auto"/>
              <w:rPr>
                <w:rFonts w:eastAsiaTheme="minorHAnsi"/>
                <w:color w:val="auto"/>
                <w:lang w:val="en-US" w:eastAsia="en-US"/>
              </w:rPr>
            </w:pPr>
            <w:r w:rsidRPr="00EA096B">
              <w:rPr>
                <w:rFonts w:eastAsiaTheme="minorHAnsi"/>
                <w:color w:val="auto"/>
                <w:lang w:val="en-US" w:eastAsia="en-US"/>
              </w:rPr>
              <w:t>Manisa</w:t>
            </w:r>
          </w:p>
        </w:tc>
        <w:tc>
          <w:tcPr>
            <w:tcW w:w="1191" w:type="dxa"/>
            <w:noWrap/>
            <w:hideMark/>
          </w:tcPr>
          <w:p w14:paraId="7E188532"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44,458</w:t>
            </w:r>
          </w:p>
        </w:tc>
        <w:tc>
          <w:tcPr>
            <w:tcW w:w="1191" w:type="dxa"/>
            <w:noWrap/>
            <w:hideMark/>
          </w:tcPr>
          <w:p w14:paraId="0DBAC6E7"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49,407</w:t>
            </w:r>
          </w:p>
        </w:tc>
        <w:tc>
          <w:tcPr>
            <w:tcW w:w="1191" w:type="dxa"/>
            <w:noWrap/>
            <w:hideMark/>
          </w:tcPr>
          <w:p w14:paraId="516D4995"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59,442</w:t>
            </w:r>
          </w:p>
        </w:tc>
        <w:tc>
          <w:tcPr>
            <w:tcW w:w="1191" w:type="dxa"/>
            <w:noWrap/>
            <w:hideMark/>
          </w:tcPr>
          <w:p w14:paraId="68ACC5C6"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9,429</w:t>
            </w:r>
          </w:p>
        </w:tc>
        <w:tc>
          <w:tcPr>
            <w:tcW w:w="1191" w:type="dxa"/>
            <w:noWrap/>
            <w:hideMark/>
          </w:tcPr>
          <w:p w14:paraId="472C254E"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8,700</w:t>
            </w:r>
          </w:p>
        </w:tc>
        <w:tc>
          <w:tcPr>
            <w:tcW w:w="1191" w:type="dxa"/>
            <w:noWrap/>
            <w:hideMark/>
          </w:tcPr>
          <w:p w14:paraId="039FFC27"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8,444</w:t>
            </w:r>
          </w:p>
        </w:tc>
      </w:tr>
      <w:tr w:rsidR="00EA096B" w:rsidRPr="00EA096B" w14:paraId="77836407" w14:textId="77777777" w:rsidTr="006E3030">
        <w:trPr>
          <w:trHeight w:val="20"/>
        </w:trPr>
        <w:tc>
          <w:tcPr>
            <w:tcW w:w="1325" w:type="dxa"/>
            <w:noWrap/>
            <w:hideMark/>
          </w:tcPr>
          <w:p w14:paraId="2C075CC9" w14:textId="1964627E" w:rsidR="00F41865" w:rsidRPr="00EA096B" w:rsidRDefault="00E23555" w:rsidP="002C5037">
            <w:pPr>
              <w:spacing w:before="0" w:line="240" w:lineRule="auto"/>
              <w:rPr>
                <w:rFonts w:eastAsiaTheme="minorHAnsi"/>
                <w:color w:val="auto"/>
                <w:lang w:val="en-US" w:eastAsia="en-US"/>
              </w:rPr>
            </w:pPr>
            <w:r w:rsidRPr="00EA096B">
              <w:rPr>
                <w:rFonts w:eastAsiaTheme="minorHAnsi"/>
                <w:color w:val="auto"/>
                <w:lang w:val="en-US" w:eastAsia="en-US"/>
              </w:rPr>
              <w:t>Tekirdag</w:t>
            </w:r>
          </w:p>
        </w:tc>
        <w:tc>
          <w:tcPr>
            <w:tcW w:w="1191" w:type="dxa"/>
            <w:noWrap/>
            <w:hideMark/>
          </w:tcPr>
          <w:p w14:paraId="317F5E1E"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63,077</w:t>
            </w:r>
          </w:p>
        </w:tc>
        <w:tc>
          <w:tcPr>
            <w:tcW w:w="1191" w:type="dxa"/>
            <w:noWrap/>
            <w:hideMark/>
          </w:tcPr>
          <w:p w14:paraId="7E4A693B"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70,801</w:t>
            </w:r>
          </w:p>
        </w:tc>
        <w:tc>
          <w:tcPr>
            <w:tcW w:w="1191" w:type="dxa"/>
            <w:noWrap/>
            <w:hideMark/>
          </w:tcPr>
          <w:p w14:paraId="07B3EF74"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84,522</w:t>
            </w:r>
          </w:p>
        </w:tc>
        <w:tc>
          <w:tcPr>
            <w:tcW w:w="1191" w:type="dxa"/>
            <w:noWrap/>
            <w:hideMark/>
          </w:tcPr>
          <w:p w14:paraId="1CF5E1BA"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13,378</w:t>
            </w:r>
          </w:p>
        </w:tc>
        <w:tc>
          <w:tcPr>
            <w:tcW w:w="1191" w:type="dxa"/>
            <w:noWrap/>
            <w:hideMark/>
          </w:tcPr>
          <w:p w14:paraId="1FE152F8"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12,468</w:t>
            </w:r>
          </w:p>
        </w:tc>
        <w:tc>
          <w:tcPr>
            <w:tcW w:w="1191" w:type="dxa"/>
            <w:noWrap/>
            <w:hideMark/>
          </w:tcPr>
          <w:p w14:paraId="2238C8FD" w14:textId="77777777" w:rsidR="00F41865" w:rsidRPr="00EA096B" w:rsidRDefault="00F41865" w:rsidP="002C5037">
            <w:pPr>
              <w:spacing w:before="0" w:line="240" w:lineRule="auto"/>
              <w:jc w:val="right"/>
              <w:rPr>
                <w:rFonts w:eastAsiaTheme="minorHAnsi"/>
                <w:color w:val="auto"/>
                <w:lang w:val="en-US" w:eastAsia="en-US"/>
              </w:rPr>
            </w:pPr>
            <w:r w:rsidRPr="00EA096B">
              <w:rPr>
                <w:rFonts w:eastAsiaTheme="minorHAnsi"/>
                <w:color w:val="auto"/>
                <w:lang w:val="en-US" w:eastAsia="en-US"/>
              </w:rPr>
              <w:t>12,006</w:t>
            </w:r>
          </w:p>
        </w:tc>
      </w:tr>
    </w:tbl>
    <w:p w14:paraId="06A163BF" w14:textId="77777777" w:rsidR="00F41865" w:rsidRPr="00EA096B" w:rsidRDefault="00F41865" w:rsidP="00F41865">
      <w:pPr>
        <w:spacing w:after="120" w:line="240" w:lineRule="auto"/>
        <w:rPr>
          <w:sz w:val="16"/>
          <w:szCs w:val="16"/>
          <w:lang w:val="en-US"/>
        </w:rPr>
      </w:pPr>
      <w:r w:rsidRPr="00EA096B">
        <w:rPr>
          <w:i/>
          <w:iCs/>
          <w:sz w:val="16"/>
          <w:szCs w:val="16"/>
          <w:lang w:val="en-US"/>
        </w:rPr>
        <w:t>Source</w:t>
      </w:r>
      <w:r w:rsidRPr="00EA096B">
        <w:rPr>
          <w:sz w:val="16"/>
          <w:szCs w:val="16"/>
          <w:lang w:val="en-US"/>
        </w:rPr>
        <w:t xml:space="preserve">: </w:t>
      </w:r>
      <w:bookmarkStart w:id="64" w:name="_Hlk110206722"/>
      <w:r w:rsidRPr="00EA096B">
        <w:rPr>
          <w:sz w:val="16"/>
          <w:szCs w:val="16"/>
          <w:lang w:val="en-US"/>
        </w:rPr>
        <w:t>TurkStat, Gross Domestic Product by Provinces, 2018-2020</w:t>
      </w:r>
      <w:bookmarkEnd w:id="64"/>
    </w:p>
    <w:p w14:paraId="787C4BF5" w14:textId="77777777" w:rsidR="00F41865" w:rsidRPr="00EA096B" w:rsidRDefault="00F41865" w:rsidP="00F41865">
      <w:pPr>
        <w:spacing w:after="120" w:line="240" w:lineRule="auto"/>
        <w:rPr>
          <w:sz w:val="16"/>
          <w:szCs w:val="16"/>
          <w:lang w:val="en-US"/>
        </w:rPr>
      </w:pPr>
      <w:r w:rsidRPr="00EA096B">
        <w:rPr>
          <w:i/>
          <w:iCs/>
          <w:sz w:val="16"/>
          <w:szCs w:val="16"/>
          <w:lang w:val="en-US"/>
        </w:rPr>
        <w:t>Note</w:t>
      </w:r>
      <w:r w:rsidRPr="00EA096B">
        <w:rPr>
          <w:sz w:val="16"/>
          <w:szCs w:val="16"/>
          <w:lang w:val="en-US"/>
        </w:rPr>
        <w:t>: (r) Figures were revised for the years.</w:t>
      </w:r>
    </w:p>
    <w:p w14:paraId="1C7D18F2" w14:textId="77777777" w:rsidR="00F41B88" w:rsidRPr="00604C31" w:rsidRDefault="00F41B88" w:rsidP="00F41B88">
      <w:pPr>
        <w:rPr>
          <w:lang w:val="en-US"/>
        </w:rPr>
      </w:pPr>
      <w:bookmarkStart w:id="65" w:name="_Hlk129774151"/>
      <w:r w:rsidRPr="00604C31">
        <w:rPr>
          <w:lang w:val="en-US"/>
        </w:rPr>
        <w:t>All five Project provinces are vulnerable to both disasters and climate change. However, since this RF is prepared for Component 2 and the activities under Component 2 consists of retrofitting/reconstruction of risky buildings which are defined according to Law no. 6306, this RF specifically focuses on the impacts of earthquakes. The most destructive earthquakes in the project provinces are summarized below.</w:t>
      </w:r>
    </w:p>
    <w:p w14:paraId="0632B6BD" w14:textId="77777777" w:rsidR="00F41B88" w:rsidRPr="00604C31" w:rsidRDefault="00F41B88" w:rsidP="00F41B88">
      <w:pPr>
        <w:rPr>
          <w:lang w:val="en-US"/>
        </w:rPr>
      </w:pPr>
      <w:r w:rsidRPr="00604C31">
        <w:rPr>
          <w:lang w:val="en-US"/>
        </w:rPr>
        <w:t>Istanbul: In the earthquake of magnitude Mw 7.4 that took place on August 17, 1999, 1.823 residences and 326 workplaces were severely damaged in the Avcılar district alone, and approximately 4,000 buildings throughout Istanbul were severely damaged, and a total of 981 people lost their lives in the Avcılar and Bağcılar districts.</w:t>
      </w:r>
      <w:r w:rsidRPr="00604C31">
        <w:rPr>
          <w:rStyle w:val="DipnotBavurusu"/>
          <w:lang w:val="en-US"/>
        </w:rPr>
        <w:footnoteReference w:id="12"/>
      </w:r>
    </w:p>
    <w:p w14:paraId="62991453" w14:textId="0531CB61" w:rsidR="00F41B88" w:rsidRPr="00604C31" w:rsidRDefault="00F41B88" w:rsidP="00F41B88">
      <w:pPr>
        <w:rPr>
          <w:lang w:val="en-US"/>
        </w:rPr>
      </w:pPr>
      <w:r w:rsidRPr="00604C31">
        <w:rPr>
          <w:lang w:val="en-US"/>
        </w:rPr>
        <w:t xml:space="preserve">Izmir: In the earthquake with a magnitude of Mw 6.6 that occurred on October 30, 2020, 8 </w:t>
      </w:r>
      <w:r w:rsidR="00604C31" w:rsidRPr="00604C31">
        <w:rPr>
          <w:lang w:val="en-US"/>
        </w:rPr>
        <w:t>buildings</w:t>
      </w:r>
      <w:r w:rsidRPr="00604C31">
        <w:rPr>
          <w:lang w:val="en-US"/>
        </w:rPr>
        <w:t xml:space="preserve"> collapsed in Bayraklı district, and 752 collapsed / heavily damaged buildings were detected in 27 districts in total. 117 people died in the earthquake.</w:t>
      </w:r>
      <w:r w:rsidRPr="00604C31">
        <w:rPr>
          <w:rStyle w:val="DipnotBavurusu"/>
          <w:lang w:val="en-US"/>
        </w:rPr>
        <w:footnoteReference w:id="13"/>
      </w:r>
      <w:r w:rsidRPr="00604C31">
        <w:rPr>
          <w:lang w:val="en-US"/>
        </w:rPr>
        <w:t xml:space="preserve"> </w:t>
      </w:r>
    </w:p>
    <w:p w14:paraId="25AD9FAD" w14:textId="77777777" w:rsidR="00F41B88" w:rsidRPr="00604C31" w:rsidRDefault="00F41B88" w:rsidP="00F41B88">
      <w:pPr>
        <w:rPr>
          <w:lang w:val="en-US"/>
        </w:rPr>
      </w:pPr>
      <w:r w:rsidRPr="00604C31">
        <w:rPr>
          <w:lang w:val="en-US"/>
        </w:rPr>
        <w:t>Kahramanmaras: On February 6, 2023, two very large earthquakes of magnitude (Mw) 7.8 and 7.5</w:t>
      </w:r>
      <w:r w:rsidRPr="00604C31">
        <w:rPr>
          <w:rStyle w:val="DipnotBavurusu"/>
          <w:lang w:val="en-US"/>
        </w:rPr>
        <w:footnoteReference w:id="14"/>
      </w:r>
      <w:r w:rsidRPr="00604C31">
        <w:rPr>
          <w:vertAlign w:val="superscript"/>
          <w:lang w:val="en-US"/>
        </w:rPr>
        <w:t>,</w:t>
      </w:r>
      <w:r w:rsidRPr="00604C31">
        <w:rPr>
          <w:rStyle w:val="DipnotBavurusu"/>
          <w:lang w:val="en-US"/>
        </w:rPr>
        <w:footnoteReference w:id="15"/>
      </w:r>
      <w:r w:rsidRPr="00604C31">
        <w:rPr>
          <w:lang w:val="en-US"/>
        </w:rPr>
        <w:t xml:space="preserve"> occurred nine hours apart on different fault lines in the southern region of Türkiye and northern Syria, which are referred to as the “Kahramanmaraş earthquakes”. 11,020 aftershocks, including fourteen over magnitude 5.5</w:t>
      </w:r>
      <w:r w:rsidRPr="00604C31">
        <w:rPr>
          <w:rStyle w:val="DipnotBavurusu"/>
          <w:lang w:val="en-US"/>
        </w:rPr>
        <w:footnoteReference w:id="16"/>
      </w:r>
      <w:r w:rsidRPr="00604C31">
        <w:rPr>
          <w:lang w:val="en-US"/>
        </w:rPr>
        <w:t xml:space="preserve"> have occurred. The earthquakes affected 11 provinces, where around 14.01 million (16.5 percent) of Türkiye’s population live, including Adana, Adıyaman, Diyarbakır, Elazığ, Gaziantep, Hatay, Kahramanmaraş, Kilis, Malatya, Osmaniye and Şanlıurfa. As of March 1, 2023, 45,089 fatalities have been reported and 1,971,589 people displaced.</w:t>
      </w:r>
      <w:r w:rsidRPr="00604C31">
        <w:rPr>
          <w:rStyle w:val="DipnotBavurusu"/>
          <w:lang w:val="en-US"/>
        </w:rPr>
        <w:footnoteReference w:id="17"/>
      </w:r>
    </w:p>
    <w:p w14:paraId="10D37C6D" w14:textId="77777777" w:rsidR="00F41B88" w:rsidRPr="00604C31" w:rsidRDefault="00F41B88" w:rsidP="00F41B88">
      <w:pPr>
        <w:rPr>
          <w:lang w:val="en-US"/>
        </w:rPr>
      </w:pPr>
      <w:r w:rsidRPr="00604C31">
        <w:rPr>
          <w:lang w:val="en-US"/>
        </w:rPr>
        <w:t>Manisa: In the earthquake with a magnitude of Mw 5.4 that occurred on January 22, 2020, although there were no deaths or injuries, minor damages occurred in 1,729 buildings, moderate damage in 159 buildings, and severe damage in 761 buildings.</w:t>
      </w:r>
      <w:r w:rsidRPr="00604C31">
        <w:rPr>
          <w:rStyle w:val="DipnotBavurusu"/>
          <w:lang w:val="en-US"/>
        </w:rPr>
        <w:footnoteReference w:id="18"/>
      </w:r>
    </w:p>
    <w:p w14:paraId="1C592D81" w14:textId="77777777" w:rsidR="00F41B88" w:rsidRPr="00604C31" w:rsidRDefault="00F41B88" w:rsidP="00F41B88">
      <w:pPr>
        <w:rPr>
          <w:lang w:val="en-US"/>
        </w:rPr>
      </w:pPr>
      <w:r w:rsidRPr="00604C31">
        <w:rPr>
          <w:lang w:val="en-US"/>
        </w:rPr>
        <w:lastRenderedPageBreak/>
        <w:t>Tekirdag: In the earthquake with a magnitude of Ms 7.4 that occurred in 1912, 24,980 buildings were collapsed and 2,836 people lost their lives.</w:t>
      </w:r>
      <w:r w:rsidRPr="00604C31">
        <w:rPr>
          <w:rStyle w:val="DipnotBavurusu"/>
          <w:lang w:val="en-US"/>
        </w:rPr>
        <w:footnoteReference w:id="19"/>
      </w:r>
      <w:bookmarkEnd w:id="65"/>
    </w:p>
    <w:p w14:paraId="1D7C03B5" w14:textId="2AD1FD53" w:rsidR="008B1378" w:rsidRPr="00EA096B" w:rsidRDefault="008766E6" w:rsidP="002D69A2">
      <w:pPr>
        <w:pStyle w:val="Balk3"/>
        <w:numPr>
          <w:ilvl w:val="2"/>
          <w:numId w:val="11"/>
        </w:numPr>
        <w:rPr>
          <w:lang w:val="en-US"/>
        </w:rPr>
      </w:pPr>
      <w:r w:rsidRPr="00EA096B">
        <w:rPr>
          <w:lang w:val="en-US"/>
        </w:rPr>
        <w:t>Implementing Institutions</w:t>
      </w:r>
    </w:p>
    <w:p w14:paraId="357C8C50" w14:textId="5C96B424" w:rsidR="00DB3DF7" w:rsidRPr="00EA096B" w:rsidRDefault="00DB3DF7" w:rsidP="00DB3DF7">
      <w:pPr>
        <w:rPr>
          <w:lang w:val="en-US"/>
        </w:rPr>
      </w:pPr>
      <w:r w:rsidRPr="00EA096B">
        <w:rPr>
          <w:lang w:val="en-US"/>
        </w:rPr>
        <w:t>The responsibility for the overall project management and coordination will belong to the General Directorate of Infrastructure and Urban Transformation Services (GDIUTS) under the Ministry of Environment, Urbanization and Climate Change (MoEUCC). Established in 2011 to manage the transformation of areas under disaster risk, GDIUTS carries out its activities in close cooperation with other subsidiaries of the Ministry, including TOK</w:t>
      </w:r>
      <w:r w:rsidR="007632B1" w:rsidRPr="00EA096B">
        <w:rPr>
          <w:lang w:val="en-US"/>
        </w:rPr>
        <w:t>I</w:t>
      </w:r>
      <w:r w:rsidRPr="00EA096B">
        <w:rPr>
          <w:lang w:val="en-US"/>
        </w:rPr>
        <w:t xml:space="preserve"> (Turkish Mass Housing Administration), ILBANK and local authorities. GDIUTS is also defined as the main institution responsible for the implementation of the Law on Transformation of Areas Under Disaster Risk (Law No. 6306).</w:t>
      </w:r>
    </w:p>
    <w:p w14:paraId="0B6601EE" w14:textId="2A3F8EDC" w:rsidR="00E23717" w:rsidRPr="00EA096B" w:rsidRDefault="008766E6" w:rsidP="008766E6">
      <w:pPr>
        <w:pStyle w:val="Balk2"/>
        <w:rPr>
          <w:lang w:val="en-US"/>
        </w:rPr>
      </w:pPr>
      <w:bookmarkStart w:id="66" w:name="_Toc103938838"/>
      <w:bookmarkStart w:id="67" w:name="_Toc132802506"/>
      <w:r w:rsidRPr="00EA096B">
        <w:rPr>
          <w:lang w:val="en-US"/>
        </w:rPr>
        <w:t>Purpose and objectives of SEP</w:t>
      </w:r>
      <w:bookmarkEnd w:id="66"/>
      <w:bookmarkEnd w:id="67"/>
    </w:p>
    <w:p w14:paraId="3E3B9602" w14:textId="6B07B076" w:rsidR="00DB3DF7" w:rsidRPr="00EA096B" w:rsidRDefault="00DB3DF7" w:rsidP="00DB3DF7">
      <w:pPr>
        <w:rPr>
          <w:lang w:val="en-US"/>
        </w:rPr>
      </w:pPr>
      <w:bookmarkStart w:id="68" w:name="_Hlk89697510"/>
      <w:r w:rsidRPr="00EA096B">
        <w:rPr>
          <w:lang w:val="en-US"/>
        </w:rPr>
        <w:t xml:space="preserve">The main objective of the Stakeholder Engagement Plan is to ensure that all relevant stakeholders (individuals, groups and organizations) affected by and/or interested in the </w:t>
      </w:r>
      <w:r w:rsidR="00C7244E" w:rsidRPr="00EA096B">
        <w:rPr>
          <w:lang w:val="en-US"/>
        </w:rPr>
        <w:t>Project</w:t>
      </w:r>
      <w:r w:rsidRPr="00EA096B">
        <w:rPr>
          <w:lang w:val="en-US"/>
        </w:rPr>
        <w:t xml:space="preserve"> are involved in the </w:t>
      </w:r>
      <w:r w:rsidR="00C7244E" w:rsidRPr="00EA096B">
        <w:rPr>
          <w:lang w:val="en-US"/>
        </w:rPr>
        <w:t>Project</w:t>
      </w:r>
      <w:r w:rsidRPr="00EA096B">
        <w:rPr>
          <w:lang w:val="en-US"/>
        </w:rPr>
        <w:t xml:space="preserve"> activities and </w:t>
      </w:r>
      <w:r w:rsidR="00570E31" w:rsidRPr="00EA096B">
        <w:rPr>
          <w:lang w:val="en-US"/>
        </w:rPr>
        <w:t xml:space="preserve">that </w:t>
      </w:r>
      <w:r w:rsidRPr="00EA096B">
        <w:rPr>
          <w:lang w:val="en-US"/>
        </w:rPr>
        <w:t xml:space="preserve">the flow of information with these stakeholders is continuous throughout the </w:t>
      </w:r>
      <w:r w:rsidR="00C7244E" w:rsidRPr="00EA096B">
        <w:rPr>
          <w:lang w:val="en-US"/>
        </w:rPr>
        <w:t>Project</w:t>
      </w:r>
      <w:r w:rsidRPr="00EA096B">
        <w:rPr>
          <w:lang w:val="en-US"/>
        </w:rPr>
        <w:t xml:space="preserve">. Stakeholder engagement is an important activity for such projects because it enables the stakeholders to be informed at every stage of the </w:t>
      </w:r>
      <w:r w:rsidR="00C7244E" w:rsidRPr="00EA096B">
        <w:rPr>
          <w:lang w:val="en-US"/>
        </w:rPr>
        <w:t>Project</w:t>
      </w:r>
      <w:r w:rsidRPr="00EA096B">
        <w:rPr>
          <w:lang w:val="en-US"/>
        </w:rPr>
        <w:t xml:space="preserve">, to express their expectations and concerns, and to establish an open communication channel with the </w:t>
      </w:r>
      <w:r w:rsidR="006776F8" w:rsidRPr="00EA096B">
        <w:rPr>
          <w:lang w:val="en-US"/>
        </w:rPr>
        <w:t>MoEUCC</w:t>
      </w:r>
      <w:r w:rsidR="00446904" w:rsidRPr="00EA096B">
        <w:rPr>
          <w:lang w:val="en-US"/>
        </w:rPr>
        <w:t xml:space="preserve"> as it implements</w:t>
      </w:r>
      <w:r w:rsidR="006776F8" w:rsidRPr="00EA096B">
        <w:rPr>
          <w:lang w:val="en-US"/>
        </w:rPr>
        <w:t xml:space="preserve"> its commitments in the </w:t>
      </w:r>
      <w:r w:rsidR="00C7244E" w:rsidRPr="00EA096B">
        <w:rPr>
          <w:lang w:val="en-US"/>
        </w:rPr>
        <w:t>Project</w:t>
      </w:r>
      <w:r w:rsidRPr="00EA096B">
        <w:rPr>
          <w:lang w:val="en-US"/>
        </w:rPr>
        <w:t>. The objectives of the SEP are generally as follows:</w:t>
      </w:r>
    </w:p>
    <w:p w14:paraId="0EF6A9F7" w14:textId="4038CEE1" w:rsidR="00DB3DF7" w:rsidRPr="00EA096B" w:rsidRDefault="00DB3DF7" w:rsidP="002D69A2">
      <w:pPr>
        <w:pStyle w:val="ListeParagraf"/>
        <w:numPr>
          <w:ilvl w:val="0"/>
          <w:numId w:val="17"/>
        </w:numPr>
        <w:rPr>
          <w:lang w:val="en-US"/>
        </w:rPr>
      </w:pPr>
      <w:r w:rsidRPr="00EA096B">
        <w:rPr>
          <w:lang w:val="en-US"/>
        </w:rPr>
        <w:t xml:space="preserve">Identifying stakeholders directly or indirectly affected by the </w:t>
      </w:r>
      <w:r w:rsidR="00C7244E" w:rsidRPr="00EA096B">
        <w:rPr>
          <w:lang w:val="en-US"/>
        </w:rPr>
        <w:t>Project</w:t>
      </w:r>
      <w:r w:rsidRPr="00EA096B">
        <w:rPr>
          <w:lang w:val="en-US"/>
        </w:rPr>
        <w:t xml:space="preserve"> and/or interested in the </w:t>
      </w:r>
      <w:r w:rsidR="00C7244E" w:rsidRPr="00EA096B">
        <w:rPr>
          <w:lang w:val="en-US"/>
        </w:rPr>
        <w:t>Project</w:t>
      </w:r>
      <w:r w:rsidRPr="00EA096B">
        <w:rPr>
          <w:lang w:val="en-US"/>
        </w:rPr>
        <w:t>.</w:t>
      </w:r>
    </w:p>
    <w:p w14:paraId="27E3170A" w14:textId="50ACDC42" w:rsidR="00DB3DF7" w:rsidRPr="00EA096B" w:rsidRDefault="00DB3DF7" w:rsidP="002D69A2">
      <w:pPr>
        <w:pStyle w:val="ListeParagraf"/>
        <w:numPr>
          <w:ilvl w:val="0"/>
          <w:numId w:val="17"/>
        </w:numPr>
        <w:rPr>
          <w:lang w:val="en-US"/>
        </w:rPr>
      </w:pPr>
      <w:r w:rsidRPr="00EA096B">
        <w:rPr>
          <w:lang w:val="en-US"/>
        </w:rPr>
        <w:t>Identif</w:t>
      </w:r>
      <w:r w:rsidR="00AF36A3" w:rsidRPr="00EA096B">
        <w:rPr>
          <w:lang w:val="en-US"/>
        </w:rPr>
        <w:t xml:space="preserve">ying </w:t>
      </w:r>
      <w:r w:rsidRPr="00EA096B">
        <w:rPr>
          <w:lang w:val="en-US"/>
        </w:rPr>
        <w:t xml:space="preserve">and planning stakeholder engagement activities that will begin during </w:t>
      </w:r>
      <w:r w:rsidR="00C7244E" w:rsidRPr="00EA096B">
        <w:rPr>
          <w:lang w:val="en-US"/>
        </w:rPr>
        <w:t>Project</w:t>
      </w:r>
      <w:r w:rsidRPr="00EA096B">
        <w:rPr>
          <w:lang w:val="en-US"/>
        </w:rPr>
        <w:t xml:space="preserve"> preparation and continue with the implementation of the </w:t>
      </w:r>
      <w:r w:rsidR="00C7244E" w:rsidRPr="00EA096B">
        <w:rPr>
          <w:lang w:val="en-US"/>
        </w:rPr>
        <w:t>Project</w:t>
      </w:r>
      <w:r w:rsidRPr="00EA096B">
        <w:rPr>
          <w:lang w:val="en-US"/>
        </w:rPr>
        <w:t>.</w:t>
      </w:r>
    </w:p>
    <w:p w14:paraId="4DF797D9" w14:textId="11714C3A" w:rsidR="00DB3DF7" w:rsidRPr="00EA096B" w:rsidRDefault="00B83998" w:rsidP="002D69A2">
      <w:pPr>
        <w:pStyle w:val="ListeParagraf"/>
        <w:numPr>
          <w:ilvl w:val="0"/>
          <w:numId w:val="17"/>
        </w:numPr>
        <w:rPr>
          <w:lang w:val="en-US"/>
        </w:rPr>
      </w:pPr>
      <w:r w:rsidRPr="00EA096B">
        <w:rPr>
          <w:lang w:val="en-US"/>
        </w:rPr>
        <w:t xml:space="preserve">Setting out </w:t>
      </w:r>
      <w:r w:rsidR="00DB3DF7" w:rsidRPr="00EA096B">
        <w:rPr>
          <w:lang w:val="en-US"/>
        </w:rPr>
        <w:t>the frequency, content, information sharing and level of participation of consultation activities</w:t>
      </w:r>
    </w:p>
    <w:p w14:paraId="2E894908" w14:textId="2109976E" w:rsidR="00DB3DF7" w:rsidRPr="00EA096B" w:rsidRDefault="00DB3DF7" w:rsidP="002D69A2">
      <w:pPr>
        <w:pStyle w:val="ListeParagraf"/>
        <w:numPr>
          <w:ilvl w:val="0"/>
          <w:numId w:val="17"/>
        </w:numPr>
        <w:rPr>
          <w:lang w:val="en-US"/>
        </w:rPr>
      </w:pPr>
      <w:r w:rsidRPr="00EA096B">
        <w:rPr>
          <w:lang w:val="en-US"/>
        </w:rPr>
        <w:t>Establish</w:t>
      </w:r>
      <w:r w:rsidR="00B83998" w:rsidRPr="00EA096B">
        <w:rPr>
          <w:lang w:val="en-US"/>
        </w:rPr>
        <w:t xml:space="preserve">ing a </w:t>
      </w:r>
      <w:r w:rsidRPr="00EA096B">
        <w:rPr>
          <w:lang w:val="en-US"/>
        </w:rPr>
        <w:t xml:space="preserve">Grievance Mechanism that will create an open communication channel for stakeholders </w:t>
      </w:r>
      <w:r w:rsidR="004B5F53" w:rsidRPr="00EA096B">
        <w:rPr>
          <w:lang w:val="en-US"/>
        </w:rPr>
        <w:t xml:space="preserve">to raise concerns/complaints </w:t>
      </w:r>
      <w:r w:rsidRPr="00EA096B">
        <w:rPr>
          <w:lang w:val="en-US"/>
        </w:rPr>
        <w:t xml:space="preserve">at every stage of the </w:t>
      </w:r>
      <w:r w:rsidR="00C7244E" w:rsidRPr="00EA096B">
        <w:rPr>
          <w:lang w:val="en-US"/>
        </w:rPr>
        <w:t>Project</w:t>
      </w:r>
      <w:r w:rsidRPr="00EA096B">
        <w:rPr>
          <w:lang w:val="en-US"/>
        </w:rPr>
        <w:t>.</w:t>
      </w:r>
    </w:p>
    <w:p w14:paraId="63C392A4" w14:textId="7AA3942F" w:rsidR="00DB3DF7" w:rsidRPr="00EA096B" w:rsidRDefault="00DB3DF7" w:rsidP="002D69A2">
      <w:pPr>
        <w:pStyle w:val="ListeParagraf"/>
        <w:numPr>
          <w:ilvl w:val="0"/>
          <w:numId w:val="17"/>
        </w:numPr>
        <w:rPr>
          <w:lang w:val="en-US"/>
        </w:rPr>
      </w:pPr>
      <w:r w:rsidRPr="00EA096B">
        <w:rPr>
          <w:lang w:val="en-US"/>
        </w:rPr>
        <w:t>Ensur</w:t>
      </w:r>
      <w:r w:rsidR="00A4274F" w:rsidRPr="00EA096B">
        <w:rPr>
          <w:lang w:val="en-US"/>
        </w:rPr>
        <w:t>ing</w:t>
      </w:r>
      <w:r w:rsidRPr="00EA096B">
        <w:rPr>
          <w:lang w:val="en-US"/>
        </w:rPr>
        <w:t xml:space="preserve"> that concerns and expectations expressed by stakeholders are addressed during the decision-making and planning stages of the </w:t>
      </w:r>
      <w:r w:rsidR="00C7244E" w:rsidRPr="00EA096B">
        <w:rPr>
          <w:lang w:val="en-US"/>
        </w:rPr>
        <w:t>Project</w:t>
      </w:r>
      <w:r w:rsidRPr="00EA096B">
        <w:rPr>
          <w:lang w:val="en-US"/>
        </w:rPr>
        <w:t>.</w:t>
      </w:r>
    </w:p>
    <w:p w14:paraId="32A36040" w14:textId="3668E44E" w:rsidR="00DB3DF7" w:rsidRPr="00EA096B" w:rsidRDefault="00DB3DF7" w:rsidP="00406143">
      <w:pPr>
        <w:rPr>
          <w:lang w:val="en-US"/>
        </w:rPr>
      </w:pPr>
      <w:r w:rsidRPr="00EA096B">
        <w:rPr>
          <w:lang w:val="en-US"/>
        </w:rPr>
        <w:t xml:space="preserve">The SEP has been prepared to meet the requirements set forth in the World Bank's </w:t>
      </w:r>
      <w:r w:rsidR="00A4274F" w:rsidRPr="00EA096B">
        <w:rPr>
          <w:lang w:val="en-US"/>
        </w:rPr>
        <w:t>Environmental and Social Standard</w:t>
      </w:r>
      <w:r w:rsidR="007E243F" w:rsidRPr="00EA096B">
        <w:rPr>
          <w:lang w:val="en-US"/>
        </w:rPr>
        <w:t xml:space="preserve"> (ESS) 10</w:t>
      </w:r>
      <w:r w:rsidR="00A4274F" w:rsidRPr="00EA096B">
        <w:rPr>
          <w:lang w:val="en-US"/>
        </w:rPr>
        <w:t xml:space="preserve"> on </w:t>
      </w:r>
      <w:r w:rsidR="007E243F" w:rsidRPr="00EA096B">
        <w:rPr>
          <w:lang w:val="en-US"/>
        </w:rPr>
        <w:t>Stakeholder Engagement and Information Disclosure.</w:t>
      </w:r>
    </w:p>
    <w:p w14:paraId="274990DA" w14:textId="3BD5BA26" w:rsidR="00E23717" w:rsidRPr="00EA096B" w:rsidRDefault="008766E6" w:rsidP="008766E6">
      <w:pPr>
        <w:pStyle w:val="Balk1"/>
        <w:rPr>
          <w:lang w:val="en-US"/>
        </w:rPr>
      </w:pPr>
      <w:bookmarkStart w:id="69" w:name="_Toc103938839"/>
      <w:bookmarkStart w:id="70" w:name="_Toc132802507"/>
      <w:bookmarkEnd w:id="68"/>
      <w:r w:rsidRPr="00EA096B">
        <w:rPr>
          <w:lang w:val="en-US"/>
        </w:rPr>
        <w:lastRenderedPageBreak/>
        <w:t>Regulations &amp; Requirements</w:t>
      </w:r>
      <w:bookmarkEnd w:id="69"/>
      <w:bookmarkEnd w:id="70"/>
    </w:p>
    <w:p w14:paraId="09B2CD46" w14:textId="200C22D1" w:rsidR="00406143" w:rsidRPr="00EA096B" w:rsidRDefault="008766E6" w:rsidP="008766E6">
      <w:pPr>
        <w:pStyle w:val="Balk2"/>
        <w:rPr>
          <w:lang w:val="en-US"/>
        </w:rPr>
      </w:pPr>
      <w:bookmarkStart w:id="71" w:name="_Ref74050588"/>
      <w:bookmarkStart w:id="72" w:name="_Toc103938840"/>
      <w:bookmarkStart w:id="73" w:name="_Toc132802508"/>
      <w:bookmarkEnd w:id="51"/>
      <w:r w:rsidRPr="00EA096B">
        <w:rPr>
          <w:lang w:val="en-US"/>
        </w:rPr>
        <w:t>Turkish Requirements</w:t>
      </w:r>
      <w:bookmarkEnd w:id="71"/>
      <w:bookmarkEnd w:id="72"/>
      <w:bookmarkEnd w:id="73"/>
    </w:p>
    <w:p w14:paraId="6E221546" w14:textId="00513388" w:rsidR="00DB3DF7" w:rsidRPr="00EA096B" w:rsidRDefault="00DB3DF7" w:rsidP="006166B7">
      <w:pPr>
        <w:rPr>
          <w:lang w:val="en-US"/>
        </w:rPr>
      </w:pPr>
      <w:r w:rsidRPr="00EA096B">
        <w:rPr>
          <w:b/>
          <w:lang w:val="en-US"/>
        </w:rPr>
        <w:t xml:space="preserve">Law on Transformation of Areas Under Disaster Risk: </w:t>
      </w:r>
      <w:r w:rsidRPr="00EA096B">
        <w:rPr>
          <w:lang w:val="en-US"/>
        </w:rPr>
        <w:t xml:space="preserve">The Law on Transformation of Areas Under Disaster Risk, dated 16.05.2012 and numbered 6306, constitutes </w:t>
      </w:r>
      <w:r w:rsidR="003A49EA" w:rsidRPr="00EA096B">
        <w:rPr>
          <w:lang w:val="en-US"/>
        </w:rPr>
        <w:t>the procedures and principles regarding improvement, demobilization and reconstruction of the areas under disaster risk</w:t>
      </w:r>
      <w:r w:rsidR="0032160C" w:rsidRPr="00EA096B">
        <w:rPr>
          <w:lang w:val="en-US"/>
        </w:rPr>
        <w:t>,</w:t>
      </w:r>
      <w:r w:rsidR="003A49EA" w:rsidRPr="00EA096B">
        <w:rPr>
          <w:lang w:val="en-US"/>
        </w:rPr>
        <w:t xml:space="preserve"> </w:t>
      </w:r>
      <w:r w:rsidR="0032160C" w:rsidRPr="00EA096B">
        <w:rPr>
          <w:lang w:val="en-US"/>
        </w:rPr>
        <w:t xml:space="preserve">as well </w:t>
      </w:r>
      <w:r w:rsidR="003A49EA" w:rsidRPr="00EA096B">
        <w:rPr>
          <w:lang w:val="en-US"/>
        </w:rPr>
        <w:t xml:space="preserve">land </w:t>
      </w:r>
      <w:r w:rsidR="00FB7266" w:rsidRPr="00EA096B">
        <w:rPr>
          <w:lang w:val="en-US"/>
        </w:rPr>
        <w:t xml:space="preserve">with </w:t>
      </w:r>
      <w:r w:rsidR="003A49EA" w:rsidRPr="00EA096B">
        <w:rPr>
          <w:lang w:val="en-US"/>
        </w:rPr>
        <w:t xml:space="preserve">risky structures inside and outside the </w:t>
      </w:r>
      <w:r w:rsidR="00FB7266" w:rsidRPr="00EA096B">
        <w:rPr>
          <w:lang w:val="en-US"/>
        </w:rPr>
        <w:t xml:space="preserve">disaster </w:t>
      </w:r>
      <w:r w:rsidR="003A49EA" w:rsidRPr="00EA096B">
        <w:rPr>
          <w:lang w:val="en-US"/>
        </w:rPr>
        <w:t>risk areas</w:t>
      </w:r>
      <w:r w:rsidR="00783100" w:rsidRPr="00EA096B">
        <w:rPr>
          <w:lang w:val="en-US"/>
        </w:rPr>
        <w:t>,</w:t>
      </w:r>
      <w:r w:rsidR="003A49EA" w:rsidRPr="00EA096B">
        <w:rPr>
          <w:lang w:val="en-US"/>
        </w:rPr>
        <w:t xml:space="preserve"> in order to </w:t>
      </w:r>
      <w:r w:rsidR="00783100" w:rsidRPr="00EA096B">
        <w:rPr>
          <w:lang w:val="en-US"/>
        </w:rPr>
        <w:t xml:space="preserve">provide </w:t>
      </w:r>
      <w:r w:rsidRPr="00EA096B">
        <w:rPr>
          <w:lang w:val="en-US"/>
        </w:rPr>
        <w:t xml:space="preserve">healthy and safe living environments in accordance with scientific and </w:t>
      </w:r>
      <w:r w:rsidR="00783100" w:rsidRPr="00EA096B">
        <w:rPr>
          <w:lang w:val="en-US"/>
        </w:rPr>
        <w:t xml:space="preserve">cultural </w:t>
      </w:r>
      <w:r w:rsidRPr="00EA096B">
        <w:rPr>
          <w:lang w:val="en-US"/>
        </w:rPr>
        <w:t>norms and standards</w:t>
      </w:r>
      <w:r w:rsidR="003A49EA" w:rsidRPr="00EA096B">
        <w:rPr>
          <w:lang w:val="en-US"/>
        </w:rPr>
        <w:t>.</w:t>
      </w:r>
    </w:p>
    <w:p w14:paraId="43BF78AB" w14:textId="7D2E7C06" w:rsidR="003A49EA" w:rsidRPr="00EA096B" w:rsidRDefault="003A49EA" w:rsidP="003A49EA">
      <w:pPr>
        <w:rPr>
          <w:lang w:val="en-US"/>
        </w:rPr>
      </w:pPr>
      <w:r w:rsidRPr="00EA096B">
        <w:rPr>
          <w:b/>
          <w:lang w:val="en-US"/>
        </w:rPr>
        <w:t xml:space="preserve">Environmental Law: </w:t>
      </w:r>
      <w:r w:rsidRPr="00EA096B">
        <w:rPr>
          <w:lang w:val="en-US"/>
        </w:rPr>
        <w:t>The Environmental Impact Assessment Regulation dated 25.11.2014 and numbered 29186 requires stakeholder participation and informing. The 1</w:t>
      </w:r>
      <w:r w:rsidRPr="00EA096B">
        <w:rPr>
          <w:vertAlign w:val="superscript"/>
          <w:lang w:val="en-US"/>
        </w:rPr>
        <w:t>st</w:t>
      </w:r>
      <w:r w:rsidRPr="00EA096B">
        <w:rPr>
          <w:lang w:val="en-US"/>
        </w:rPr>
        <w:t xml:space="preserve"> clause of the 9</w:t>
      </w:r>
      <w:r w:rsidRPr="00EA096B">
        <w:rPr>
          <w:vertAlign w:val="superscript"/>
          <w:lang w:val="en-US"/>
        </w:rPr>
        <w:t>th</w:t>
      </w:r>
      <w:r w:rsidRPr="00EA096B">
        <w:rPr>
          <w:lang w:val="en-US"/>
        </w:rPr>
        <w:t xml:space="preserve"> article of the regulation is as follows:</w:t>
      </w:r>
    </w:p>
    <w:p w14:paraId="232E33EB" w14:textId="79356B07" w:rsidR="003A49EA" w:rsidRPr="00EA096B" w:rsidRDefault="003A49EA" w:rsidP="00F41B88">
      <w:pPr>
        <w:pStyle w:val="ListeParagraf"/>
        <w:numPr>
          <w:ilvl w:val="0"/>
          <w:numId w:val="44"/>
        </w:numPr>
        <w:rPr>
          <w:lang w:val="en-US"/>
        </w:rPr>
      </w:pPr>
      <w:r w:rsidRPr="00EA096B">
        <w:rPr>
          <w:lang w:val="en-US"/>
        </w:rPr>
        <w:t xml:space="preserve">To inform the public, to get their opinions and suggestions about the </w:t>
      </w:r>
      <w:r w:rsidR="00C7244E" w:rsidRPr="00EA096B">
        <w:rPr>
          <w:lang w:val="en-US"/>
        </w:rPr>
        <w:t>Project</w:t>
      </w:r>
      <w:r w:rsidR="00A25A6B" w:rsidRPr="00EA096B">
        <w:rPr>
          <w:lang w:val="en-US"/>
        </w:rPr>
        <w:t>: A</w:t>
      </w:r>
      <w:r w:rsidRPr="00EA096B">
        <w:rPr>
          <w:lang w:val="en-US"/>
        </w:rPr>
        <w:t xml:space="preserve"> Public Participation Meeting (PPM) will be held on </w:t>
      </w:r>
      <w:r w:rsidR="002C31F5" w:rsidRPr="00EA096B">
        <w:rPr>
          <w:lang w:val="en-US"/>
        </w:rPr>
        <w:t xml:space="preserve">a </w:t>
      </w:r>
      <w:r w:rsidRPr="00EA096B">
        <w:rPr>
          <w:lang w:val="en-US"/>
        </w:rPr>
        <w:t xml:space="preserve">date given by the Ministry and it </w:t>
      </w:r>
      <w:r w:rsidR="001134EF" w:rsidRPr="00EA096B">
        <w:rPr>
          <w:lang w:val="en-US"/>
        </w:rPr>
        <w:t xml:space="preserve">is </w:t>
      </w:r>
      <w:r w:rsidRPr="00EA096B">
        <w:rPr>
          <w:lang w:val="en-US"/>
        </w:rPr>
        <w:t xml:space="preserve">expected that the participants of the </w:t>
      </w:r>
      <w:r w:rsidR="00C7244E" w:rsidRPr="00EA096B">
        <w:rPr>
          <w:lang w:val="en-US"/>
        </w:rPr>
        <w:t>Project</w:t>
      </w:r>
      <w:r w:rsidR="00A25A6B" w:rsidRPr="00EA096B">
        <w:rPr>
          <w:lang w:val="en-US"/>
        </w:rPr>
        <w:t>-</w:t>
      </w:r>
      <w:r w:rsidRPr="00EA096B">
        <w:rPr>
          <w:lang w:val="en-US"/>
        </w:rPr>
        <w:t xml:space="preserve">affected community, as well as the institutions / organizations and </w:t>
      </w:r>
      <w:r w:rsidR="00C7244E" w:rsidRPr="00EA096B">
        <w:rPr>
          <w:lang w:val="en-US"/>
        </w:rPr>
        <w:t>Project</w:t>
      </w:r>
      <w:r w:rsidRPr="00EA096B">
        <w:rPr>
          <w:lang w:val="en-US"/>
        </w:rPr>
        <w:t xml:space="preserve"> owners </w:t>
      </w:r>
      <w:r w:rsidR="001134EF" w:rsidRPr="00EA096B">
        <w:rPr>
          <w:lang w:val="en-US"/>
        </w:rPr>
        <w:t xml:space="preserve">who are stakeholders in the </w:t>
      </w:r>
      <w:r w:rsidR="00C7244E" w:rsidRPr="00EA096B">
        <w:rPr>
          <w:lang w:val="en-US"/>
        </w:rPr>
        <w:t>Project</w:t>
      </w:r>
      <w:r w:rsidR="002C31F5" w:rsidRPr="00EA096B">
        <w:rPr>
          <w:lang w:val="en-US"/>
        </w:rPr>
        <w:t xml:space="preserve"> </w:t>
      </w:r>
      <w:r w:rsidRPr="00EA096B">
        <w:rPr>
          <w:lang w:val="en-US"/>
        </w:rPr>
        <w:t xml:space="preserve">will </w:t>
      </w:r>
      <w:r w:rsidR="00C37E7E" w:rsidRPr="00EA096B">
        <w:rPr>
          <w:lang w:val="en-US"/>
        </w:rPr>
        <w:t xml:space="preserve">participate in the meeting, to </w:t>
      </w:r>
      <w:r w:rsidRPr="00EA096B">
        <w:rPr>
          <w:lang w:val="en-US"/>
        </w:rPr>
        <w:t xml:space="preserve">be </w:t>
      </w:r>
      <w:r w:rsidR="00C37E7E" w:rsidRPr="00EA096B">
        <w:rPr>
          <w:lang w:val="en-US"/>
        </w:rPr>
        <w:t xml:space="preserve">located </w:t>
      </w:r>
      <w:r w:rsidRPr="00EA096B">
        <w:rPr>
          <w:lang w:val="en-US"/>
        </w:rPr>
        <w:t>at a central location determined by the Governor.</w:t>
      </w:r>
    </w:p>
    <w:p w14:paraId="4508C547" w14:textId="1157DC2A" w:rsidR="003A49EA" w:rsidRPr="00EA096B" w:rsidRDefault="003A49EA" w:rsidP="00F41B88">
      <w:pPr>
        <w:pStyle w:val="ListeParagraf"/>
        <w:numPr>
          <w:ilvl w:val="1"/>
          <w:numId w:val="44"/>
        </w:numPr>
        <w:rPr>
          <w:lang w:val="en-US"/>
        </w:rPr>
      </w:pPr>
      <w:r w:rsidRPr="00EA096B">
        <w:rPr>
          <w:lang w:val="en-US"/>
        </w:rPr>
        <w:t xml:space="preserve">Institutions/organizations that </w:t>
      </w:r>
      <w:r w:rsidR="00C15FDF" w:rsidRPr="00EA096B">
        <w:rPr>
          <w:lang w:val="en-US"/>
        </w:rPr>
        <w:t xml:space="preserve">are stakeholders in the </w:t>
      </w:r>
      <w:r w:rsidR="00C7244E" w:rsidRPr="00EA096B">
        <w:rPr>
          <w:lang w:val="en-US"/>
        </w:rPr>
        <w:t>Project</w:t>
      </w:r>
      <w:r w:rsidR="00C15FDF" w:rsidRPr="00EA096B">
        <w:rPr>
          <w:lang w:val="en-US"/>
        </w:rPr>
        <w:t xml:space="preserve"> </w:t>
      </w:r>
      <w:r w:rsidRPr="00EA096B">
        <w:rPr>
          <w:lang w:val="en-US"/>
        </w:rPr>
        <w:t>will publish the meeting day, time and place through a widely known newspaper, at least ten (10) calendar days before the date determined for PPM.</w:t>
      </w:r>
    </w:p>
    <w:p w14:paraId="7C8511C7" w14:textId="62367F73" w:rsidR="003A49EA" w:rsidRPr="00EA096B" w:rsidRDefault="003A49EA" w:rsidP="00F41B88">
      <w:pPr>
        <w:pStyle w:val="ListeParagraf"/>
        <w:numPr>
          <w:ilvl w:val="1"/>
          <w:numId w:val="44"/>
        </w:numPr>
        <w:rPr>
          <w:lang w:val="en-US"/>
        </w:rPr>
      </w:pPr>
      <w:r w:rsidRPr="00EA096B">
        <w:rPr>
          <w:lang w:val="en-US"/>
        </w:rPr>
        <w:t xml:space="preserve">The public participation meeting will be held under the control of the </w:t>
      </w:r>
      <w:r w:rsidR="00446904" w:rsidRPr="00EA096B">
        <w:rPr>
          <w:lang w:val="en-US"/>
        </w:rPr>
        <w:t xml:space="preserve">Provincial </w:t>
      </w:r>
      <w:r w:rsidRPr="00EA096B">
        <w:rPr>
          <w:lang w:val="en-US"/>
        </w:rPr>
        <w:t xml:space="preserve">Directorate </w:t>
      </w:r>
      <w:r w:rsidR="00446904" w:rsidRPr="00EA096B">
        <w:rPr>
          <w:lang w:val="en-US"/>
        </w:rPr>
        <w:t xml:space="preserve">of the MoEUCC </w:t>
      </w:r>
      <w:r w:rsidRPr="00EA096B">
        <w:rPr>
          <w:lang w:val="en-US"/>
        </w:rPr>
        <w:t xml:space="preserve">or the authorized presidency. At the meeting, the public will be informed about the </w:t>
      </w:r>
      <w:r w:rsidR="00C7244E" w:rsidRPr="00EA096B">
        <w:rPr>
          <w:lang w:val="en-US"/>
        </w:rPr>
        <w:t>Project</w:t>
      </w:r>
      <w:r w:rsidRPr="00EA096B">
        <w:rPr>
          <w:lang w:val="en-US"/>
        </w:rPr>
        <w:t xml:space="preserve"> and the opinions, questions and suggestions of the public will be taken. The Director may request written comments from the participants. Minutes of the meeting will be sent to the Ministry, and one copy will be kept for the records of the Governorship.</w:t>
      </w:r>
    </w:p>
    <w:p w14:paraId="1807E918" w14:textId="5FC44E32" w:rsidR="003A49EA" w:rsidRPr="00EA096B" w:rsidRDefault="003A49EA" w:rsidP="00F41B88">
      <w:pPr>
        <w:pStyle w:val="ListeParagraf"/>
        <w:numPr>
          <w:ilvl w:val="0"/>
          <w:numId w:val="44"/>
        </w:numPr>
        <w:rPr>
          <w:lang w:val="en-US"/>
        </w:rPr>
      </w:pPr>
      <w:r w:rsidRPr="00EA096B">
        <w:rPr>
          <w:lang w:val="en-US"/>
        </w:rPr>
        <w:t>The Governor's Office will announce the program and contact information for public opinion and suggestions. Comments received from the public will be submitted to the Commission in accordance with the schedule.</w:t>
      </w:r>
    </w:p>
    <w:p w14:paraId="0286037B" w14:textId="08F8B1D4" w:rsidR="003A49EA" w:rsidRPr="00EA096B" w:rsidRDefault="003A49EA" w:rsidP="00F41B88">
      <w:pPr>
        <w:pStyle w:val="ListeParagraf"/>
        <w:numPr>
          <w:ilvl w:val="0"/>
          <w:numId w:val="44"/>
        </w:numPr>
        <w:rPr>
          <w:lang w:val="en-US"/>
        </w:rPr>
      </w:pPr>
      <w:r w:rsidRPr="00EA096B">
        <w:rPr>
          <w:lang w:val="en-US"/>
        </w:rPr>
        <w:t xml:space="preserve">Commission members can examine the </w:t>
      </w:r>
      <w:r w:rsidR="00C7244E" w:rsidRPr="00EA096B">
        <w:rPr>
          <w:lang w:val="en-US"/>
        </w:rPr>
        <w:t>Project</w:t>
      </w:r>
      <w:r w:rsidRPr="00EA096B">
        <w:rPr>
          <w:lang w:val="en-US"/>
        </w:rPr>
        <w:t xml:space="preserve"> implementation area before the scoping process, and they can also attend the public consultation meeting on the announced date.</w:t>
      </w:r>
    </w:p>
    <w:p w14:paraId="6A403D47" w14:textId="47CAC770" w:rsidR="003A49EA" w:rsidRPr="00EA096B" w:rsidRDefault="003A49EA" w:rsidP="00F41B88">
      <w:pPr>
        <w:pStyle w:val="ListeParagraf"/>
        <w:numPr>
          <w:ilvl w:val="0"/>
          <w:numId w:val="44"/>
        </w:numPr>
        <w:rPr>
          <w:lang w:val="en-US"/>
        </w:rPr>
      </w:pPr>
      <w:r w:rsidRPr="00EA096B">
        <w:rPr>
          <w:lang w:val="en-US"/>
        </w:rPr>
        <w:t xml:space="preserve">Institutions/organizations that </w:t>
      </w:r>
      <w:r w:rsidR="008F62B0" w:rsidRPr="00EA096B">
        <w:rPr>
          <w:lang w:val="en-US"/>
        </w:rPr>
        <w:t xml:space="preserve">are stakeholders in the </w:t>
      </w:r>
      <w:r w:rsidR="00C7244E" w:rsidRPr="00EA096B">
        <w:rPr>
          <w:lang w:val="en-US"/>
        </w:rPr>
        <w:t>Project</w:t>
      </w:r>
      <w:r w:rsidR="008F62B0" w:rsidRPr="00EA096B">
        <w:rPr>
          <w:lang w:val="en-US"/>
        </w:rPr>
        <w:t xml:space="preserve"> </w:t>
      </w:r>
      <w:r w:rsidRPr="00EA096B">
        <w:rPr>
          <w:lang w:val="en-US"/>
        </w:rPr>
        <w:t>may provide brochures, surveys and seminars or online studies to inform the public before the public participation meeting.</w:t>
      </w:r>
    </w:p>
    <w:p w14:paraId="7093791C" w14:textId="45698F28" w:rsidR="003A49EA" w:rsidRPr="00EA096B" w:rsidRDefault="003A49EA" w:rsidP="003A49EA">
      <w:pPr>
        <w:rPr>
          <w:lang w:val="en-US"/>
        </w:rPr>
      </w:pPr>
      <w:r w:rsidRPr="00EA096B">
        <w:rPr>
          <w:lang w:val="en-US"/>
        </w:rPr>
        <w:t>In order to inform the public, brochures, surveys, etc., before the public participation meeting, are prepared by the institutions / organizations that have been qualified by the Ministry in the 4</w:t>
      </w:r>
      <w:r w:rsidRPr="00EA096B">
        <w:rPr>
          <w:vertAlign w:val="superscript"/>
          <w:lang w:val="en-US"/>
        </w:rPr>
        <w:t>th</w:t>
      </w:r>
      <w:r w:rsidRPr="00EA096B">
        <w:rPr>
          <w:lang w:val="en-US"/>
        </w:rPr>
        <w:t xml:space="preserve"> paragraph of the same article of the EIA Regulation. It is stated that it can be distributed and published by making seminars.</w:t>
      </w:r>
    </w:p>
    <w:p w14:paraId="1A9EDF85" w14:textId="20351F83" w:rsidR="003A49EA" w:rsidRPr="00EA096B" w:rsidRDefault="003A49EA" w:rsidP="00406143">
      <w:pPr>
        <w:rPr>
          <w:lang w:val="en-US"/>
        </w:rPr>
      </w:pPr>
      <w:r w:rsidRPr="00EA096B">
        <w:rPr>
          <w:b/>
          <w:lang w:val="en-US"/>
        </w:rPr>
        <w:t xml:space="preserve">Right to Information Law: </w:t>
      </w:r>
      <w:r w:rsidRPr="00EA096B">
        <w:rPr>
          <w:lang w:val="en-US"/>
        </w:rPr>
        <w:t xml:space="preserve">The Right to Information Law No. 4982 (published in the Official Gazette dated 24.10.2003 and numbered 25269) regulates the procedures and principles of the right </w:t>
      </w:r>
      <w:r w:rsidR="00446904" w:rsidRPr="00EA096B">
        <w:rPr>
          <w:lang w:val="en-US"/>
        </w:rPr>
        <w:t xml:space="preserve">of access </w:t>
      </w:r>
      <w:r w:rsidRPr="00EA096B">
        <w:rPr>
          <w:lang w:val="en-US"/>
        </w:rPr>
        <w:t>to information in accordance with the principles of equality, impartiality and openness, which are the requirements of a democratic and transparent government. Everyone has the right to obtain information about the activities of public institutions and professional organizations that qualify as public institutions.</w:t>
      </w:r>
    </w:p>
    <w:p w14:paraId="23D8DABD" w14:textId="6A0063F5" w:rsidR="002239A9" w:rsidRPr="00EA096B" w:rsidRDefault="00825092" w:rsidP="00F41B88">
      <w:pPr>
        <w:rPr>
          <w:lang w:val="en-US"/>
        </w:rPr>
      </w:pPr>
      <w:r w:rsidRPr="00EA096B">
        <w:rPr>
          <w:b/>
          <w:lang w:val="en-US"/>
        </w:rPr>
        <w:t xml:space="preserve">Expropriation Law: </w:t>
      </w:r>
      <w:r w:rsidRPr="00EA096B">
        <w:rPr>
          <w:lang w:val="en-US"/>
        </w:rPr>
        <w:t>The expropriation process is carried out in accordance with the Expropriation Law No. 2942 (published in the Official Gazette dated 08.11.1983 and numbered 18215) in accordance with its purpose, authority, procedure, reason and field of activity.</w:t>
      </w:r>
    </w:p>
    <w:p w14:paraId="24C141D2" w14:textId="665DBD5C" w:rsidR="00B61307" w:rsidRPr="00EA096B" w:rsidRDefault="008766E6" w:rsidP="00AC4EBD">
      <w:pPr>
        <w:pStyle w:val="Balk2"/>
        <w:rPr>
          <w:lang w:val="en-US"/>
        </w:rPr>
      </w:pPr>
      <w:bookmarkStart w:id="74" w:name="_Toc103938841"/>
      <w:bookmarkStart w:id="75" w:name="_Toc132802509"/>
      <w:r w:rsidRPr="00EA096B">
        <w:rPr>
          <w:lang w:val="en-US"/>
        </w:rPr>
        <w:t>World Bank Requirements</w:t>
      </w:r>
      <w:bookmarkEnd w:id="74"/>
      <w:bookmarkEnd w:id="75"/>
    </w:p>
    <w:p w14:paraId="4255CE58" w14:textId="37FF8248" w:rsidR="00825092" w:rsidRPr="00EA096B" w:rsidRDefault="00825092" w:rsidP="00825092">
      <w:pPr>
        <w:rPr>
          <w:b/>
          <w:u w:val="single"/>
          <w:lang w:val="en-US"/>
        </w:rPr>
      </w:pPr>
      <w:r w:rsidRPr="00EA096B">
        <w:rPr>
          <w:b/>
          <w:u w:val="single"/>
          <w:lang w:val="en-US"/>
        </w:rPr>
        <w:t>World Bank Environme</w:t>
      </w:r>
      <w:r w:rsidR="00446904" w:rsidRPr="00EA096B">
        <w:rPr>
          <w:b/>
          <w:u w:val="single"/>
          <w:lang w:val="en-US"/>
        </w:rPr>
        <w:t>ntal and Social Standard 1 (ESS</w:t>
      </w:r>
      <w:r w:rsidRPr="00EA096B">
        <w:rPr>
          <w:b/>
          <w:u w:val="single"/>
          <w:lang w:val="en-US"/>
        </w:rPr>
        <w:t>1)</w:t>
      </w:r>
    </w:p>
    <w:p w14:paraId="70D9E0C7" w14:textId="77777777" w:rsidR="00825092" w:rsidRPr="00EA096B" w:rsidRDefault="00825092" w:rsidP="00825092">
      <w:pPr>
        <w:rPr>
          <w:lang w:val="en-US"/>
        </w:rPr>
      </w:pPr>
      <w:r w:rsidRPr="00EA096B">
        <w:rPr>
          <w:lang w:val="en-US"/>
        </w:rPr>
        <w:t>The World Bank requires that the environmental and social risks and impacts of projects supported by the Bank be assessed, managed and monitored to ensure that projects are environmentally and socially sound and sustainable.</w:t>
      </w:r>
    </w:p>
    <w:p w14:paraId="71913830" w14:textId="77777777" w:rsidR="00825092" w:rsidRPr="00EA096B" w:rsidRDefault="00825092" w:rsidP="00825092">
      <w:pPr>
        <w:rPr>
          <w:lang w:val="en-US"/>
        </w:rPr>
      </w:pPr>
      <w:r w:rsidRPr="00EA096B">
        <w:rPr>
          <w:lang w:val="en-US"/>
        </w:rPr>
        <w:t>The objectives of ESS1 are;</w:t>
      </w:r>
    </w:p>
    <w:p w14:paraId="6B257A0D" w14:textId="7CFB81E9" w:rsidR="00825092" w:rsidRPr="00EA096B" w:rsidRDefault="00825092" w:rsidP="00825092">
      <w:pPr>
        <w:rPr>
          <w:lang w:val="en-US"/>
        </w:rPr>
      </w:pPr>
      <w:r w:rsidRPr="00EA096B">
        <w:rPr>
          <w:lang w:val="en-US"/>
        </w:rPr>
        <w:lastRenderedPageBreak/>
        <w:t xml:space="preserve">(i) identify, assess and manage the environmental and social risks and impacts of the </w:t>
      </w:r>
      <w:r w:rsidR="00C7244E" w:rsidRPr="00EA096B">
        <w:rPr>
          <w:lang w:val="en-US"/>
        </w:rPr>
        <w:t>Project</w:t>
      </w:r>
      <w:r w:rsidRPr="00EA096B">
        <w:rPr>
          <w:lang w:val="en-US"/>
        </w:rPr>
        <w:t xml:space="preserve"> in a manner consistent with ESSs;</w:t>
      </w:r>
    </w:p>
    <w:p w14:paraId="17C8453A" w14:textId="2FDD71B9" w:rsidR="00825092" w:rsidRPr="00EA096B" w:rsidRDefault="00825092" w:rsidP="00825092">
      <w:pPr>
        <w:rPr>
          <w:lang w:val="en-US"/>
        </w:rPr>
      </w:pPr>
      <w:r w:rsidRPr="00EA096B">
        <w:rPr>
          <w:lang w:val="en-US"/>
        </w:rPr>
        <w:t>(ii) adopt the mitigation hierarchy approach</w:t>
      </w:r>
      <w:r w:rsidR="00C47BDD" w:rsidRPr="00EA096B">
        <w:rPr>
          <w:lang w:val="en-US"/>
        </w:rPr>
        <w:t xml:space="preserve"> described below;</w:t>
      </w:r>
    </w:p>
    <w:p w14:paraId="79148953" w14:textId="77777777" w:rsidR="00825092" w:rsidRPr="00EA096B" w:rsidRDefault="00825092" w:rsidP="00825092">
      <w:pPr>
        <w:ind w:firstLine="708"/>
        <w:rPr>
          <w:lang w:val="en-US"/>
        </w:rPr>
      </w:pPr>
      <w:r w:rsidRPr="00EA096B">
        <w:rPr>
          <w:lang w:val="en-US"/>
        </w:rPr>
        <w:t>a) Anticipating and avoiding risks and impacts,</w:t>
      </w:r>
    </w:p>
    <w:p w14:paraId="23E52B64" w14:textId="77777777" w:rsidR="00825092" w:rsidRPr="00EA096B" w:rsidRDefault="00825092" w:rsidP="00825092">
      <w:pPr>
        <w:ind w:left="708"/>
        <w:rPr>
          <w:lang w:val="en-US"/>
        </w:rPr>
      </w:pPr>
      <w:r w:rsidRPr="00EA096B">
        <w:rPr>
          <w:lang w:val="en-US"/>
        </w:rPr>
        <w:t>b) To minimize the risks and impacts or to reduce them to acceptable levels where avoidance is not possible,</w:t>
      </w:r>
    </w:p>
    <w:p w14:paraId="7F3E8730" w14:textId="77777777" w:rsidR="00825092" w:rsidRPr="00EA096B" w:rsidRDefault="00825092" w:rsidP="00825092">
      <w:pPr>
        <w:ind w:left="708"/>
        <w:rPr>
          <w:lang w:val="en-US"/>
        </w:rPr>
      </w:pPr>
      <w:r w:rsidRPr="00EA096B">
        <w:rPr>
          <w:lang w:val="en-US"/>
        </w:rPr>
        <w:t xml:space="preserve">c) after risks and impacts are minimized or mitigated, mitigate and (iv) compensate or offset where significant residual impacts remain, where technically and financially feasible </w:t>
      </w:r>
    </w:p>
    <w:p w14:paraId="3AB81A6F" w14:textId="20C1A9D2" w:rsidR="00825092" w:rsidRPr="00EA096B" w:rsidRDefault="00825092" w:rsidP="00825092">
      <w:pPr>
        <w:rPr>
          <w:lang w:val="en-US"/>
        </w:rPr>
      </w:pPr>
      <w:r w:rsidRPr="00EA096B">
        <w:rPr>
          <w:lang w:val="en-US"/>
        </w:rPr>
        <w:t xml:space="preserve">(iii) take differentiated measures to avoid adverse impacts being disproportionately disadvantageous or those who are vulnerable and are not disadvantaged in sharing the development benefits and opportunities arising from the </w:t>
      </w:r>
      <w:r w:rsidR="00C7244E" w:rsidRPr="00EA096B">
        <w:rPr>
          <w:lang w:val="en-US"/>
        </w:rPr>
        <w:t>Project</w:t>
      </w:r>
      <w:r w:rsidRPr="00EA096B">
        <w:rPr>
          <w:lang w:val="en-US"/>
        </w:rPr>
        <w:t xml:space="preserve">, </w:t>
      </w:r>
    </w:p>
    <w:p w14:paraId="3EB94C68" w14:textId="77777777" w:rsidR="00825092" w:rsidRPr="00EA096B" w:rsidRDefault="00825092" w:rsidP="00825092">
      <w:pPr>
        <w:rPr>
          <w:lang w:val="en-US"/>
        </w:rPr>
      </w:pPr>
      <w:r w:rsidRPr="00EA096B">
        <w:rPr>
          <w:lang w:val="en-US"/>
        </w:rPr>
        <w:t xml:space="preserve">(iv) when appropriate to utilize national environmental and social institutions, systems, laws, regulations and procedures in the evaluation, development and implementation of projects, and </w:t>
      </w:r>
    </w:p>
    <w:p w14:paraId="29BE6715" w14:textId="65B51163" w:rsidR="00825092" w:rsidRPr="00EA096B" w:rsidRDefault="00825092" w:rsidP="00825092">
      <w:pPr>
        <w:rPr>
          <w:lang w:val="en-US"/>
        </w:rPr>
      </w:pPr>
      <w:r w:rsidRPr="00EA096B">
        <w:rPr>
          <w:lang w:val="en-US"/>
        </w:rPr>
        <w:t>(v) improved in ways that recognize and enhance the Borrower's capacity promoting environmental and social performance.</w:t>
      </w:r>
    </w:p>
    <w:p w14:paraId="188BBC37" w14:textId="51241E38" w:rsidR="00825092" w:rsidRPr="00EA096B" w:rsidRDefault="00825092" w:rsidP="00825092">
      <w:pPr>
        <w:rPr>
          <w:lang w:val="en-US"/>
        </w:rPr>
      </w:pPr>
      <w:r w:rsidRPr="00EA096B">
        <w:rPr>
          <w:lang w:val="en-US"/>
        </w:rPr>
        <w:t xml:space="preserve">In accordance with the requirements of ESS1, the Borrower </w:t>
      </w:r>
      <w:r w:rsidR="00446904" w:rsidRPr="00EA096B">
        <w:rPr>
          <w:lang w:val="en-US"/>
        </w:rPr>
        <w:t>will</w:t>
      </w:r>
      <w:r w:rsidRPr="00EA096B">
        <w:rPr>
          <w:lang w:val="en-US"/>
        </w:rPr>
        <w:t>: (i) undertake an environmental and social assessment of proposed sub</w:t>
      </w:r>
      <w:r w:rsidR="00446904" w:rsidRPr="00EA096B">
        <w:rPr>
          <w:lang w:val="en-US"/>
        </w:rPr>
        <w:t>-</w:t>
      </w:r>
      <w:r w:rsidRPr="00EA096B">
        <w:rPr>
          <w:lang w:val="en-US"/>
        </w:rPr>
        <w:t xml:space="preserve">projects; (ii) undertake stakeholder engagement and disclose appropriate information in accordance with ESS10; (iii) develop an Environmental and Social Commitment Plan (ESCP) and implement all measures and actions outlined in legislation, including the ESCP; and (iv) monitor and report the environmental and social performance of the </w:t>
      </w:r>
      <w:r w:rsidR="00C7244E" w:rsidRPr="00EA096B">
        <w:rPr>
          <w:lang w:val="en-US"/>
        </w:rPr>
        <w:t>Project</w:t>
      </w:r>
      <w:r w:rsidRPr="00EA096B">
        <w:rPr>
          <w:lang w:val="en-US"/>
        </w:rPr>
        <w:t xml:space="preserve"> against ESSs</w:t>
      </w:r>
      <w:r w:rsidR="00E50AD4" w:rsidRPr="00EA096B">
        <w:rPr>
          <w:lang w:val="en-US"/>
        </w:rPr>
        <w:t>.</w:t>
      </w:r>
    </w:p>
    <w:p w14:paraId="50E60B88" w14:textId="77777777" w:rsidR="00825092" w:rsidRPr="00EA096B" w:rsidRDefault="00825092" w:rsidP="00825092">
      <w:pPr>
        <w:rPr>
          <w:b/>
          <w:u w:val="single"/>
          <w:lang w:val="en-US"/>
        </w:rPr>
      </w:pPr>
      <w:r w:rsidRPr="00EA096B">
        <w:rPr>
          <w:b/>
          <w:u w:val="single"/>
          <w:lang w:val="en-US"/>
        </w:rPr>
        <w:t>World Bank Environmental and Social Standard 5 (ESS5)</w:t>
      </w:r>
    </w:p>
    <w:p w14:paraId="58A957C8" w14:textId="77777777" w:rsidR="005A43EF" w:rsidRPr="00EA096B" w:rsidRDefault="00825092" w:rsidP="00825092">
      <w:pPr>
        <w:rPr>
          <w:lang w:val="en-US"/>
        </w:rPr>
      </w:pPr>
      <w:r w:rsidRPr="00EA096B">
        <w:rPr>
          <w:lang w:val="en-US"/>
        </w:rPr>
        <w:t xml:space="preserve">The objectives of ESS5 are: </w:t>
      </w:r>
    </w:p>
    <w:p w14:paraId="6396C9F1" w14:textId="7F129A4A" w:rsidR="005A43EF" w:rsidRPr="00EA096B" w:rsidRDefault="00825092" w:rsidP="00FD75F2">
      <w:pPr>
        <w:pStyle w:val="ListeParagraf"/>
        <w:numPr>
          <w:ilvl w:val="5"/>
          <w:numId w:val="35"/>
        </w:numPr>
        <w:ind w:left="709" w:hanging="283"/>
        <w:rPr>
          <w:lang w:val="en-US"/>
        </w:rPr>
      </w:pPr>
      <w:r w:rsidRPr="00EA096B">
        <w:rPr>
          <w:lang w:val="en-US"/>
        </w:rPr>
        <w:t xml:space="preserve">to avoid involuntary resettlement or, when unavoidable, to minimize involuntary resettlement by exploring </w:t>
      </w:r>
      <w:r w:rsidR="00C7244E" w:rsidRPr="00EA096B">
        <w:rPr>
          <w:lang w:val="en-US"/>
        </w:rPr>
        <w:t>Project</w:t>
      </w:r>
      <w:r w:rsidRPr="00EA096B">
        <w:rPr>
          <w:lang w:val="en-US"/>
        </w:rPr>
        <w:t xml:space="preserve"> design alternatives; </w:t>
      </w:r>
    </w:p>
    <w:p w14:paraId="3B9D56E6" w14:textId="7CB0E4B9" w:rsidR="005A43EF" w:rsidRPr="00EA096B" w:rsidRDefault="00825092" w:rsidP="00FD75F2">
      <w:pPr>
        <w:pStyle w:val="ListeParagraf"/>
        <w:numPr>
          <w:ilvl w:val="5"/>
          <w:numId w:val="35"/>
        </w:numPr>
        <w:ind w:left="709" w:hanging="283"/>
        <w:rPr>
          <w:lang w:val="en-US"/>
        </w:rPr>
      </w:pPr>
      <w:r w:rsidRPr="00EA096B">
        <w:rPr>
          <w:lang w:val="en-US"/>
        </w:rPr>
        <w:t xml:space="preserve">avoid forced eviction; </w:t>
      </w:r>
    </w:p>
    <w:p w14:paraId="1EF4CE6C" w14:textId="32EC5897" w:rsidR="005A43EF" w:rsidRPr="00EA096B" w:rsidRDefault="00825092" w:rsidP="00FD75F2">
      <w:pPr>
        <w:pStyle w:val="ListeParagraf"/>
        <w:numPr>
          <w:ilvl w:val="5"/>
          <w:numId w:val="35"/>
        </w:numPr>
        <w:ind w:left="709" w:hanging="283"/>
        <w:rPr>
          <w:lang w:val="en-US"/>
        </w:rPr>
      </w:pPr>
      <w:r w:rsidRPr="00EA096B">
        <w:rPr>
          <w:lang w:val="en-US"/>
        </w:rPr>
        <w:t xml:space="preserve">mitigate the unavoidable negative social and economic impacts of land acquisition or restrictions on land use by: (a) providing timely compensation for loss of assets with replacement costs, and (b) assisting displaced persons in their recovery or at least restoration efforts, and livelihoods; and living standards, in real terms, to pre-displacement levels or levels prior to the start of </w:t>
      </w:r>
      <w:r w:rsidR="00C7244E" w:rsidRPr="00EA096B">
        <w:rPr>
          <w:lang w:val="en-US"/>
        </w:rPr>
        <w:t>Project</w:t>
      </w:r>
      <w:r w:rsidRPr="00EA096B">
        <w:rPr>
          <w:lang w:val="en-US"/>
        </w:rPr>
        <w:t xml:space="preserve"> implementation, whichever is higher; </w:t>
      </w:r>
    </w:p>
    <w:p w14:paraId="7CF65355" w14:textId="2149B33C" w:rsidR="005A43EF" w:rsidRPr="00EA096B" w:rsidRDefault="00825092" w:rsidP="00FD75F2">
      <w:pPr>
        <w:pStyle w:val="ListeParagraf"/>
        <w:numPr>
          <w:ilvl w:val="5"/>
          <w:numId w:val="35"/>
        </w:numPr>
        <w:ind w:left="709" w:hanging="283"/>
        <w:rPr>
          <w:lang w:val="en-US"/>
        </w:rPr>
      </w:pPr>
      <w:r w:rsidRPr="00EA096B">
        <w:rPr>
          <w:lang w:val="en-US"/>
        </w:rPr>
        <w:t xml:space="preserve">improve the living conditions of the physically displaced poor or vulnerable by ensuring adequate shelter, access and use of services and facilities; </w:t>
      </w:r>
    </w:p>
    <w:p w14:paraId="2D30F3D7" w14:textId="2857EEBD" w:rsidR="005A43EF" w:rsidRPr="00EA096B" w:rsidRDefault="00825092" w:rsidP="00FD75F2">
      <w:pPr>
        <w:pStyle w:val="ListeParagraf"/>
        <w:numPr>
          <w:ilvl w:val="5"/>
          <w:numId w:val="35"/>
        </w:numPr>
        <w:ind w:left="709" w:hanging="283"/>
        <w:rPr>
          <w:lang w:val="en-US"/>
        </w:rPr>
      </w:pPr>
      <w:r w:rsidRPr="00EA096B">
        <w:rPr>
          <w:lang w:val="en-US"/>
        </w:rPr>
        <w:t xml:space="preserve">design and conduct resettlement activities as sustainable development programs by providing adequate investment resources to enable IDPs, due to the nature of the </w:t>
      </w:r>
      <w:r w:rsidR="00C7244E" w:rsidRPr="00EA096B">
        <w:rPr>
          <w:lang w:val="en-US"/>
        </w:rPr>
        <w:t>Project</w:t>
      </w:r>
      <w:r w:rsidRPr="00EA096B">
        <w:rPr>
          <w:lang w:val="en-US"/>
        </w:rPr>
        <w:t xml:space="preserve">, to directly benefit from the </w:t>
      </w:r>
      <w:r w:rsidR="00C7244E" w:rsidRPr="00EA096B">
        <w:rPr>
          <w:lang w:val="en-US"/>
        </w:rPr>
        <w:t>Project</w:t>
      </w:r>
      <w:r w:rsidRPr="00EA096B">
        <w:rPr>
          <w:lang w:val="en-US"/>
        </w:rPr>
        <w:t xml:space="preserve">; and </w:t>
      </w:r>
    </w:p>
    <w:p w14:paraId="4A793EF9" w14:textId="71A83590" w:rsidR="005A43EF" w:rsidRPr="00EA096B" w:rsidRDefault="00825092" w:rsidP="00FD75F2">
      <w:pPr>
        <w:pStyle w:val="ListeParagraf"/>
        <w:numPr>
          <w:ilvl w:val="5"/>
          <w:numId w:val="35"/>
        </w:numPr>
        <w:ind w:left="709" w:hanging="283"/>
        <w:rPr>
          <w:lang w:val="en-US"/>
        </w:rPr>
      </w:pPr>
      <w:r w:rsidRPr="00EA096B">
        <w:rPr>
          <w:lang w:val="en-US"/>
        </w:rPr>
        <w:t>ensur</w:t>
      </w:r>
      <w:r w:rsidR="00E50AD4" w:rsidRPr="00EA096B">
        <w:rPr>
          <w:lang w:val="en-US"/>
        </w:rPr>
        <w:t>e</w:t>
      </w:r>
      <w:r w:rsidRPr="00EA096B">
        <w:rPr>
          <w:lang w:val="en-US"/>
        </w:rPr>
        <w:t xml:space="preserve"> that resettlement activities are planned and implemented with appropriate information disclosure, meaningful consultation and informed participation of those affected. </w:t>
      </w:r>
    </w:p>
    <w:p w14:paraId="245533F4" w14:textId="1C03B905" w:rsidR="00825092" w:rsidRPr="00EA096B" w:rsidRDefault="00825092" w:rsidP="005A43EF">
      <w:pPr>
        <w:rPr>
          <w:lang w:val="en-US"/>
        </w:rPr>
      </w:pPr>
      <w:r w:rsidRPr="00EA096B">
        <w:rPr>
          <w:lang w:val="en-US"/>
        </w:rPr>
        <w:t xml:space="preserve">The applicability of ESS5 is dependent on the environmental and social assessment described in ESS1 and applies to permanent or temporary physical and economic displacement resulting from land acquisition or land use restrictions undertaken or implemented in connection with </w:t>
      </w:r>
      <w:r w:rsidR="00C7244E" w:rsidRPr="00EA096B">
        <w:rPr>
          <w:lang w:val="en-US"/>
        </w:rPr>
        <w:t>Project</w:t>
      </w:r>
      <w:r w:rsidRPr="00EA096B">
        <w:rPr>
          <w:lang w:val="en-US"/>
        </w:rPr>
        <w:t xml:space="preserve"> implementation described in ESS5.</w:t>
      </w:r>
    </w:p>
    <w:p w14:paraId="62E16EC8" w14:textId="5DE642EB" w:rsidR="00825092" w:rsidRPr="00EA096B" w:rsidRDefault="00825092" w:rsidP="00825092">
      <w:pPr>
        <w:rPr>
          <w:lang w:val="en-US"/>
        </w:rPr>
      </w:pPr>
      <w:r w:rsidRPr="00EA096B">
        <w:rPr>
          <w:lang w:val="en-US"/>
        </w:rPr>
        <w:t xml:space="preserve">ESS5 requirements cover the preparation and implementation of a resettlement framework or plan that will form the basis for: (i) general requirements such as suitability classification, </w:t>
      </w:r>
      <w:r w:rsidR="00C7244E" w:rsidRPr="00EA096B">
        <w:rPr>
          <w:lang w:val="en-US"/>
        </w:rPr>
        <w:t>Project</w:t>
      </w:r>
      <w:r w:rsidRPr="00EA096B">
        <w:rPr>
          <w:lang w:val="en-US"/>
        </w:rPr>
        <w:t xml:space="preserve"> design, compensation and benefits for affected persons, community engagement, grievance mechanism, planning and implementation; (ii) physical and economic displacement; (iii) cooperation with other responsible bodies or sub-national jurisdictions; and (iv) technical and financial assistance.</w:t>
      </w:r>
    </w:p>
    <w:p w14:paraId="0C2489D7" w14:textId="77777777" w:rsidR="00825092" w:rsidRPr="00EA096B" w:rsidRDefault="00825092" w:rsidP="00825092">
      <w:pPr>
        <w:rPr>
          <w:b/>
          <w:u w:val="single"/>
          <w:lang w:val="en-US"/>
        </w:rPr>
      </w:pPr>
      <w:r w:rsidRPr="00EA096B">
        <w:rPr>
          <w:b/>
          <w:u w:val="single"/>
          <w:lang w:val="en-US"/>
        </w:rPr>
        <w:t>World Bank Environmental and Social Standard 10 (ESS10)</w:t>
      </w:r>
    </w:p>
    <w:p w14:paraId="70C8B227" w14:textId="1E1723C2" w:rsidR="00825092" w:rsidRPr="00EA096B" w:rsidRDefault="00825092" w:rsidP="00825092">
      <w:pPr>
        <w:rPr>
          <w:lang w:val="en-US"/>
        </w:rPr>
      </w:pPr>
      <w:r w:rsidRPr="00EA096B">
        <w:rPr>
          <w:lang w:val="en-US"/>
        </w:rPr>
        <w:t xml:space="preserve">This ESS recognizes the importance of open and transparent engagement between the Borrower and </w:t>
      </w:r>
      <w:r w:rsidR="00C7244E" w:rsidRPr="00EA096B">
        <w:rPr>
          <w:lang w:val="en-US"/>
        </w:rPr>
        <w:t>Project</w:t>
      </w:r>
      <w:r w:rsidRPr="00EA096B">
        <w:rPr>
          <w:lang w:val="en-US"/>
        </w:rPr>
        <w:t xml:space="preserve"> stakeholders as an essential element of good international practice. Effective stakeholder engagement can </w:t>
      </w:r>
      <w:r w:rsidRPr="00EA096B">
        <w:rPr>
          <w:lang w:val="en-US"/>
        </w:rPr>
        <w:lastRenderedPageBreak/>
        <w:t xml:space="preserve">improve the environmental and social sustainability of projects, enhance </w:t>
      </w:r>
      <w:r w:rsidR="00C7244E" w:rsidRPr="00EA096B">
        <w:rPr>
          <w:lang w:val="en-US"/>
        </w:rPr>
        <w:t>Project</w:t>
      </w:r>
      <w:r w:rsidRPr="00EA096B">
        <w:rPr>
          <w:lang w:val="en-US"/>
        </w:rPr>
        <w:t xml:space="preserve"> acceptance, and make a significant contribution to successful </w:t>
      </w:r>
      <w:r w:rsidR="00C7244E" w:rsidRPr="00EA096B">
        <w:rPr>
          <w:lang w:val="en-US"/>
        </w:rPr>
        <w:t>Project</w:t>
      </w:r>
      <w:r w:rsidRPr="00EA096B">
        <w:rPr>
          <w:lang w:val="en-US"/>
        </w:rPr>
        <w:t xml:space="preserve"> design and implementation. </w:t>
      </w:r>
    </w:p>
    <w:p w14:paraId="5E677315" w14:textId="58A1DBE6" w:rsidR="00825092" w:rsidRPr="00EA096B" w:rsidRDefault="00825092" w:rsidP="00825092">
      <w:pPr>
        <w:rPr>
          <w:lang w:val="en-US"/>
        </w:rPr>
      </w:pPr>
      <w:r w:rsidRPr="00EA096B">
        <w:rPr>
          <w:lang w:val="en-US"/>
        </w:rPr>
        <w:t xml:space="preserve">ESS requires borrowers to engage with stakeholders throughout the </w:t>
      </w:r>
      <w:r w:rsidR="00C7244E" w:rsidRPr="00EA096B">
        <w:rPr>
          <w:lang w:val="en-US"/>
        </w:rPr>
        <w:t>Project</w:t>
      </w:r>
      <w:r w:rsidRPr="00EA096B">
        <w:rPr>
          <w:lang w:val="en-US"/>
        </w:rPr>
        <w:t xml:space="preserve"> life cycle, commencing such engagement as early as possible in the </w:t>
      </w:r>
      <w:r w:rsidR="00C7244E" w:rsidRPr="00EA096B">
        <w:rPr>
          <w:lang w:val="en-US"/>
        </w:rPr>
        <w:t>Project</w:t>
      </w:r>
      <w:r w:rsidRPr="00EA096B">
        <w:rPr>
          <w:lang w:val="en-US"/>
        </w:rPr>
        <w:t xml:space="preserve"> development process and in a timeframe that enables meaningful consultations with stakeholders on </w:t>
      </w:r>
      <w:r w:rsidR="00C7244E" w:rsidRPr="00EA096B">
        <w:rPr>
          <w:lang w:val="en-US"/>
        </w:rPr>
        <w:t>Project</w:t>
      </w:r>
      <w:r w:rsidRPr="00EA096B">
        <w:rPr>
          <w:lang w:val="en-US"/>
        </w:rPr>
        <w:t xml:space="preserve"> design. The nature, scope and frequency of stakeholder engagement will be proportionate to the nature and scale of the </w:t>
      </w:r>
      <w:r w:rsidR="00C7244E" w:rsidRPr="00EA096B">
        <w:rPr>
          <w:lang w:val="en-US"/>
        </w:rPr>
        <w:t>Project</w:t>
      </w:r>
      <w:r w:rsidRPr="00EA096B">
        <w:rPr>
          <w:lang w:val="en-US"/>
        </w:rPr>
        <w:t xml:space="preserve"> and its potential risks and impacts. According to ESS10, Borrowers shall engage in meaningful consultations with all stakeholders, provide them with timely, relevant, understandable and accessible information, and consult with them in a culturally appropriate manner, which is free of manipulation, interference, coercion, discrimination and intimidation.</w:t>
      </w:r>
    </w:p>
    <w:p w14:paraId="41B6E2A4" w14:textId="77777777" w:rsidR="00825092" w:rsidRPr="00EA096B" w:rsidRDefault="00825092" w:rsidP="00825092">
      <w:pPr>
        <w:rPr>
          <w:lang w:val="en-US"/>
        </w:rPr>
      </w:pPr>
      <w:r w:rsidRPr="00EA096B">
        <w:rPr>
          <w:lang w:val="en-US"/>
        </w:rPr>
        <w:t xml:space="preserve">The process of stakeholder engagement will involve the following, (i) stakeholder identification and analysis; (ii) planning how the engagement with stakeholders will take place; (iii) disclosure of information; (iv) consultation with stakeholders; (v) addressing and responding to grievances; and (vi) reporting to stakeholders. </w:t>
      </w:r>
    </w:p>
    <w:p w14:paraId="20218AA4" w14:textId="77777777" w:rsidR="00825092" w:rsidRPr="00EA096B" w:rsidRDefault="00825092" w:rsidP="00825092">
      <w:pPr>
        <w:rPr>
          <w:lang w:val="en-US"/>
        </w:rPr>
      </w:pPr>
      <w:r w:rsidRPr="00EA096B">
        <w:rPr>
          <w:lang w:val="en-US"/>
        </w:rPr>
        <w:t>As set out in detail in the ESS10, the Borrower is required to maintain, and disclose as part of the environmental and social assessment, a documented record of stakeholder engagement, including a description of the stakeholders consulted, a summary of the feedback received and a brief explanation of how the feedback was taken into account, or the reasons why it was not.</w:t>
      </w:r>
    </w:p>
    <w:p w14:paraId="41D07FFB" w14:textId="088E2D97" w:rsidR="00825092" w:rsidRPr="00EA096B" w:rsidRDefault="00825092" w:rsidP="00825092">
      <w:pPr>
        <w:rPr>
          <w:lang w:val="en-US"/>
        </w:rPr>
      </w:pPr>
      <w:r w:rsidRPr="00EA096B">
        <w:rPr>
          <w:lang w:val="en-US"/>
        </w:rPr>
        <w:t xml:space="preserve">The Borrower shall identify the different stakeholders, both </w:t>
      </w:r>
      <w:r w:rsidR="00C7244E" w:rsidRPr="00EA096B">
        <w:rPr>
          <w:lang w:val="en-US"/>
        </w:rPr>
        <w:t>Project</w:t>
      </w:r>
      <w:r w:rsidRPr="00EA096B">
        <w:rPr>
          <w:lang w:val="en-US"/>
        </w:rPr>
        <w:t xml:space="preserve">-affected parties and other interested parties. Individuals or groups that are affected or likely to be affected by the </w:t>
      </w:r>
      <w:r w:rsidR="00C7244E" w:rsidRPr="00EA096B">
        <w:rPr>
          <w:lang w:val="en-US"/>
        </w:rPr>
        <w:t>Project</w:t>
      </w:r>
      <w:r w:rsidRPr="00EA096B">
        <w:rPr>
          <w:lang w:val="en-US"/>
        </w:rPr>
        <w:t xml:space="preserve"> will be identified as ‘</w:t>
      </w:r>
      <w:r w:rsidR="00C7244E" w:rsidRPr="00EA096B">
        <w:rPr>
          <w:lang w:val="en-US"/>
        </w:rPr>
        <w:t>Project</w:t>
      </w:r>
      <w:r w:rsidRPr="00EA096B">
        <w:rPr>
          <w:lang w:val="en-US"/>
        </w:rPr>
        <w:t xml:space="preserve"> affected parties’ and other individuals or groups that may have an interest in the </w:t>
      </w:r>
      <w:r w:rsidR="00C7244E" w:rsidRPr="00EA096B">
        <w:rPr>
          <w:lang w:val="en-US"/>
        </w:rPr>
        <w:t>Project</w:t>
      </w:r>
      <w:r w:rsidRPr="00EA096B">
        <w:rPr>
          <w:lang w:val="en-US"/>
        </w:rPr>
        <w:t xml:space="preserve"> will be identified as ‘other interested parties’. </w:t>
      </w:r>
    </w:p>
    <w:p w14:paraId="76CAA82E" w14:textId="511FE911" w:rsidR="00825092" w:rsidRPr="00EA096B" w:rsidRDefault="00825092" w:rsidP="00825092">
      <w:pPr>
        <w:rPr>
          <w:lang w:val="en-US"/>
        </w:rPr>
      </w:pPr>
      <w:r w:rsidRPr="00EA096B">
        <w:rPr>
          <w:lang w:val="en-US"/>
        </w:rPr>
        <w:t xml:space="preserve">The Borrower shall also identify those </w:t>
      </w:r>
      <w:r w:rsidR="00C7244E" w:rsidRPr="00EA096B">
        <w:rPr>
          <w:lang w:val="en-US"/>
        </w:rPr>
        <w:t>Project</w:t>
      </w:r>
      <w:r w:rsidRPr="00EA096B">
        <w:rPr>
          <w:lang w:val="en-US"/>
        </w:rPr>
        <w:t xml:space="preserve">-affected parties (individuals or groups) who, because of their particular circumstances, may be disadvantaged or vulnerable. Based on this identification, the Borrower shall further identify individuals or groups who may have different concerns and priorities about </w:t>
      </w:r>
      <w:r w:rsidR="00C7244E" w:rsidRPr="00EA096B">
        <w:rPr>
          <w:lang w:val="en-US"/>
        </w:rPr>
        <w:t>Project</w:t>
      </w:r>
      <w:r w:rsidRPr="00EA096B">
        <w:rPr>
          <w:lang w:val="en-US"/>
        </w:rPr>
        <w:t xml:space="preserve"> impacts, mitigation mechanisms and benefits, and who may require different, or separate, forms of engagement. An adequate level of detail shall be included in the stakeholder identification and analysis so as to determine the level of communication that is appropriate for the </w:t>
      </w:r>
      <w:r w:rsidR="00C7244E" w:rsidRPr="00EA096B">
        <w:rPr>
          <w:lang w:val="en-US"/>
        </w:rPr>
        <w:t>Project</w:t>
      </w:r>
      <w:r w:rsidRPr="00EA096B">
        <w:rPr>
          <w:lang w:val="en-US"/>
        </w:rPr>
        <w:t xml:space="preserve">. </w:t>
      </w:r>
    </w:p>
    <w:p w14:paraId="57A2F168" w14:textId="77777777" w:rsidR="00825092" w:rsidRPr="00EA096B" w:rsidRDefault="00825092" w:rsidP="00825092">
      <w:pPr>
        <w:rPr>
          <w:lang w:val="en-US"/>
        </w:rPr>
      </w:pPr>
      <w:r w:rsidRPr="00EA096B">
        <w:rPr>
          <w:lang w:val="en-US"/>
        </w:rPr>
        <w:t>Depending on the potential significance of environmental and social risks and impacts, the Borrower may be required to retain independent third party specialists to assist in the stakeholder identification and analysis to support a comprehensive analysis and the design of an inclusive engagement process.</w:t>
      </w:r>
    </w:p>
    <w:p w14:paraId="211416FF" w14:textId="125FC0F4" w:rsidR="00825092" w:rsidRPr="00EA096B" w:rsidRDefault="00825092" w:rsidP="00825092">
      <w:pPr>
        <w:rPr>
          <w:lang w:val="en-US"/>
        </w:rPr>
      </w:pPr>
      <w:r w:rsidRPr="00EA096B">
        <w:rPr>
          <w:lang w:val="en-US"/>
        </w:rPr>
        <w:t xml:space="preserve">In consultation with the Bank, the Borrower is required to develop and implement a Stakeholder Engagement Plan (SEP) proportionate to the nature and scale of the </w:t>
      </w:r>
      <w:r w:rsidR="00C7244E" w:rsidRPr="00EA096B">
        <w:rPr>
          <w:lang w:val="en-US"/>
        </w:rPr>
        <w:t>Project</w:t>
      </w:r>
      <w:r w:rsidRPr="00EA096B">
        <w:rPr>
          <w:lang w:val="en-US"/>
        </w:rPr>
        <w:t xml:space="preserve"> and its potential risks and impacts. A draft of the SEP shall be disclosed as early as possible, and before </w:t>
      </w:r>
      <w:r w:rsidR="00C7244E" w:rsidRPr="00EA096B">
        <w:rPr>
          <w:lang w:val="en-US"/>
        </w:rPr>
        <w:t>Project</w:t>
      </w:r>
      <w:r w:rsidRPr="00EA096B">
        <w:rPr>
          <w:lang w:val="en-US"/>
        </w:rPr>
        <w:t xml:space="preserve"> appraisal, and the Borrower shall seek the views of stakeholders on the SEP, including on the identification of stakeholders and the proposals for future engagement. If significant changes are made to the SEP, the Borrower shall disclose the updated SEP.</w:t>
      </w:r>
    </w:p>
    <w:p w14:paraId="1AC303EA" w14:textId="23EA99BB" w:rsidR="00825092" w:rsidRPr="00EA096B" w:rsidRDefault="00825092" w:rsidP="00825092">
      <w:pPr>
        <w:rPr>
          <w:lang w:val="en-US"/>
        </w:rPr>
      </w:pPr>
      <w:r w:rsidRPr="00EA096B">
        <w:rPr>
          <w:lang w:val="en-US"/>
        </w:rPr>
        <w:t xml:space="preserve">As detailed in ESS10, the Borrower is required to respond to concerns and grievances of </w:t>
      </w:r>
      <w:r w:rsidR="00C7244E" w:rsidRPr="00EA096B">
        <w:rPr>
          <w:lang w:val="en-US"/>
        </w:rPr>
        <w:t>Project</w:t>
      </w:r>
      <w:r w:rsidRPr="00EA096B">
        <w:rPr>
          <w:lang w:val="en-US"/>
        </w:rPr>
        <w:t xml:space="preserve">-affected parties related to the environmental and social performance of the </w:t>
      </w:r>
      <w:r w:rsidR="00C7244E" w:rsidRPr="00EA096B">
        <w:rPr>
          <w:lang w:val="en-US"/>
        </w:rPr>
        <w:t>Project</w:t>
      </w:r>
      <w:r w:rsidRPr="00EA096B">
        <w:rPr>
          <w:lang w:val="en-US"/>
        </w:rPr>
        <w:t xml:space="preserve"> in a timely manner. For this purpose, the Borrower shall propose and implement a grievance mechanism to receive and facilitate resolution of such concerns and grievances.</w:t>
      </w:r>
    </w:p>
    <w:p w14:paraId="24E15568" w14:textId="5D1BD2BE" w:rsidR="00406143" w:rsidRPr="00EA096B" w:rsidRDefault="00825092" w:rsidP="006166B7">
      <w:pPr>
        <w:rPr>
          <w:lang w:val="en-US"/>
        </w:rPr>
      </w:pPr>
      <w:r w:rsidRPr="00EA096B">
        <w:rPr>
          <w:lang w:val="en-US"/>
        </w:rPr>
        <w:t xml:space="preserve">The grievance mechanism shall be proportionate to the potential risks and impacts of the </w:t>
      </w:r>
      <w:r w:rsidR="00C7244E" w:rsidRPr="00EA096B">
        <w:rPr>
          <w:lang w:val="en-US"/>
        </w:rPr>
        <w:t>Project</w:t>
      </w:r>
      <w:r w:rsidRPr="00EA096B">
        <w:rPr>
          <w:lang w:val="en-US"/>
        </w:rPr>
        <w:t xml:space="preserve"> and shall be accessible and inclusive. Where feasible and suitable for the </w:t>
      </w:r>
      <w:r w:rsidR="00C7244E" w:rsidRPr="00EA096B">
        <w:rPr>
          <w:lang w:val="en-US"/>
        </w:rPr>
        <w:t>Project</w:t>
      </w:r>
      <w:r w:rsidRPr="00EA096B">
        <w:rPr>
          <w:lang w:val="en-US"/>
        </w:rPr>
        <w:t xml:space="preserve">, the grievance mechanism shall utilize existing formal or informal grievance mechanisms, supplemented as needed with </w:t>
      </w:r>
      <w:r w:rsidR="00C7244E" w:rsidRPr="00EA096B">
        <w:rPr>
          <w:lang w:val="en-US"/>
        </w:rPr>
        <w:t>Project</w:t>
      </w:r>
      <w:r w:rsidRPr="00EA096B">
        <w:rPr>
          <w:lang w:val="en-US"/>
        </w:rPr>
        <w:t>-specific arrangements.</w:t>
      </w:r>
    </w:p>
    <w:p w14:paraId="0381D2D7" w14:textId="2FB806EC" w:rsidR="001B0CA1" w:rsidRPr="00EA096B" w:rsidRDefault="008766E6" w:rsidP="008766E6">
      <w:pPr>
        <w:pStyle w:val="Balk1"/>
        <w:rPr>
          <w:lang w:val="en-US"/>
        </w:rPr>
      </w:pPr>
      <w:bookmarkStart w:id="76" w:name="_Toc103938842"/>
      <w:bookmarkStart w:id="77" w:name="_Toc132802510"/>
      <w:r w:rsidRPr="00EA096B">
        <w:rPr>
          <w:lang w:val="en-US"/>
        </w:rPr>
        <w:lastRenderedPageBreak/>
        <w:t>Summary of Previous Stakeholder Engagement Activities</w:t>
      </w:r>
      <w:bookmarkEnd w:id="76"/>
      <w:bookmarkEnd w:id="77"/>
      <w:r w:rsidRPr="00EA096B">
        <w:rPr>
          <w:lang w:val="en-US"/>
        </w:rPr>
        <w:t xml:space="preserve"> </w:t>
      </w:r>
    </w:p>
    <w:p w14:paraId="36917436" w14:textId="4781522B" w:rsidR="00210667" w:rsidRPr="00EA096B" w:rsidRDefault="008766E6" w:rsidP="008766E6">
      <w:pPr>
        <w:pStyle w:val="Balk2"/>
        <w:rPr>
          <w:lang w:val="en-US"/>
        </w:rPr>
      </w:pPr>
      <w:bookmarkStart w:id="78" w:name="_Toc103938843"/>
      <w:bookmarkStart w:id="79" w:name="_Toc132802511"/>
      <w:r w:rsidRPr="00EA096B">
        <w:rPr>
          <w:lang w:val="en-US"/>
        </w:rPr>
        <w:t>Consultations Conducted Prior to SEP</w:t>
      </w:r>
      <w:bookmarkEnd w:id="78"/>
      <w:bookmarkEnd w:id="79"/>
      <w:r w:rsidRPr="00EA096B">
        <w:rPr>
          <w:lang w:val="en-US"/>
        </w:rPr>
        <w:t xml:space="preserve"> </w:t>
      </w:r>
    </w:p>
    <w:p w14:paraId="26765E0C" w14:textId="0F709F90" w:rsidR="00B32A0E" w:rsidRPr="00EA096B" w:rsidRDefault="00B32A0E" w:rsidP="00B32A0E">
      <w:pPr>
        <w:rPr>
          <w:lang w:val="en-US"/>
        </w:rPr>
      </w:pPr>
      <w:r w:rsidRPr="00EA096B">
        <w:rPr>
          <w:lang w:val="en-US"/>
        </w:rPr>
        <w:t xml:space="preserve">Within the scope of the plans prepared as of 2021 of the </w:t>
      </w:r>
      <w:r w:rsidR="00DD285B" w:rsidRPr="00EA096B">
        <w:rPr>
          <w:lang w:val="en-US"/>
        </w:rPr>
        <w:t xml:space="preserve">Climate and Disaster Resilient Cities </w:t>
      </w:r>
      <w:r w:rsidR="008310E5" w:rsidRPr="00EA096B">
        <w:rPr>
          <w:lang w:val="en-US"/>
        </w:rPr>
        <w:t>P</w:t>
      </w:r>
      <w:r w:rsidRPr="00EA096B">
        <w:rPr>
          <w:lang w:val="en-US"/>
        </w:rPr>
        <w:t xml:space="preserve">roject, the stakeholders affected by the </w:t>
      </w:r>
      <w:r w:rsidR="00C7244E" w:rsidRPr="00EA096B">
        <w:rPr>
          <w:lang w:val="en-US"/>
        </w:rPr>
        <w:t>P</w:t>
      </w:r>
      <w:r w:rsidRPr="00EA096B">
        <w:rPr>
          <w:lang w:val="en-US"/>
        </w:rPr>
        <w:t xml:space="preserve">roject and related to the </w:t>
      </w:r>
      <w:r w:rsidR="00C7244E" w:rsidRPr="00EA096B">
        <w:rPr>
          <w:lang w:val="en-US"/>
        </w:rPr>
        <w:t>Project</w:t>
      </w:r>
      <w:r w:rsidRPr="00EA096B">
        <w:rPr>
          <w:lang w:val="en-US"/>
        </w:rPr>
        <w:t xml:space="preserve"> were </w:t>
      </w:r>
      <w:r w:rsidR="00DD285B" w:rsidRPr="00EA096B">
        <w:rPr>
          <w:lang w:val="en-US"/>
        </w:rPr>
        <w:t xml:space="preserve">identified </w:t>
      </w:r>
      <w:r w:rsidRPr="00EA096B">
        <w:rPr>
          <w:lang w:val="en-US"/>
        </w:rPr>
        <w:t xml:space="preserve">and engagements </w:t>
      </w:r>
      <w:r w:rsidR="00DD285B" w:rsidRPr="00EA096B">
        <w:rPr>
          <w:lang w:val="en-US"/>
        </w:rPr>
        <w:t xml:space="preserve">commenced. </w:t>
      </w:r>
      <w:r w:rsidRPr="00EA096B">
        <w:rPr>
          <w:lang w:val="en-US"/>
        </w:rPr>
        <w:t xml:space="preserve">Opinions and suggestions were received from public institutions and organizations, municipalities, </w:t>
      </w:r>
      <w:r w:rsidR="00B500F8" w:rsidRPr="00EA096B">
        <w:rPr>
          <w:lang w:val="en-US"/>
        </w:rPr>
        <w:t>mukhtars</w:t>
      </w:r>
      <w:r w:rsidRPr="00EA096B">
        <w:rPr>
          <w:lang w:val="en-US"/>
        </w:rPr>
        <w:t xml:space="preserve">, NGOs representing </w:t>
      </w:r>
      <w:r w:rsidR="00B84255" w:rsidRPr="00EA096B">
        <w:rPr>
          <w:lang w:val="en-US"/>
        </w:rPr>
        <w:t xml:space="preserve">vulnerable </w:t>
      </w:r>
      <w:r w:rsidRPr="00EA096B">
        <w:rPr>
          <w:lang w:val="en-US"/>
        </w:rPr>
        <w:t xml:space="preserve">groups living in risky structures and </w:t>
      </w:r>
      <w:r w:rsidR="00C7244E" w:rsidRPr="00EA096B">
        <w:rPr>
          <w:lang w:val="en-US"/>
        </w:rPr>
        <w:t>Project</w:t>
      </w:r>
      <w:r w:rsidRPr="00EA096B">
        <w:rPr>
          <w:lang w:val="en-US"/>
        </w:rPr>
        <w:t>-specific NGOs on the transformation of risky structures.</w:t>
      </w:r>
    </w:p>
    <w:p w14:paraId="6CFEA3C2" w14:textId="46E9B345" w:rsidR="00B84255" w:rsidRPr="00EA096B" w:rsidRDefault="00B84255" w:rsidP="00B84255">
      <w:pPr>
        <w:rPr>
          <w:lang w:val="en-US"/>
        </w:rPr>
      </w:pPr>
      <w:r w:rsidRPr="00EA096B">
        <w:rPr>
          <w:lang w:val="en-US"/>
        </w:rPr>
        <w:t>Information meetings held by the Ministry of Environment, Urbanization and Climate Change</w:t>
      </w:r>
      <w:r w:rsidR="00FC15CA">
        <w:rPr>
          <w:lang w:val="en-US"/>
        </w:rPr>
        <w:t xml:space="preserve"> (MoEUCC)</w:t>
      </w:r>
      <w:r w:rsidR="00EF09F1" w:rsidRPr="00EA096B">
        <w:rPr>
          <w:lang w:val="en-US"/>
        </w:rPr>
        <w:t>:</w:t>
      </w:r>
    </w:p>
    <w:p w14:paraId="7FDD3478" w14:textId="3ACF3B4B" w:rsidR="00B84255" w:rsidRPr="00EA096B" w:rsidRDefault="00B84255" w:rsidP="00B84255">
      <w:pPr>
        <w:rPr>
          <w:lang w:val="en-US"/>
        </w:rPr>
      </w:pPr>
      <w:r w:rsidRPr="00EA096B">
        <w:rPr>
          <w:lang w:val="en-US"/>
        </w:rPr>
        <w:t>A face-to-face information meeting was held by the M</w:t>
      </w:r>
      <w:r w:rsidR="006570FB" w:rsidRPr="00EA096B">
        <w:rPr>
          <w:lang w:val="en-US"/>
        </w:rPr>
        <w:t>oEUCC</w:t>
      </w:r>
      <w:r w:rsidRPr="00EA096B">
        <w:rPr>
          <w:lang w:val="en-US"/>
        </w:rPr>
        <w:t xml:space="preserve"> on 9 December 2021. This information meeting was held with the participation of the municipalities, provincial directorates, water and sewerage administrations representatives of the Project cities, ILBANK and </w:t>
      </w:r>
      <w:r w:rsidR="00EF09F1" w:rsidRPr="00EA096B">
        <w:rPr>
          <w:lang w:val="en-US"/>
        </w:rPr>
        <w:t xml:space="preserve">the </w:t>
      </w:r>
      <w:r w:rsidRPr="00EA096B">
        <w:rPr>
          <w:lang w:val="en-US"/>
        </w:rPr>
        <w:t xml:space="preserve">World Bank for the purpose of promoting the </w:t>
      </w:r>
      <w:r w:rsidR="00C7244E" w:rsidRPr="00EA096B">
        <w:rPr>
          <w:lang w:val="en-US"/>
        </w:rPr>
        <w:t>Project</w:t>
      </w:r>
      <w:r w:rsidRPr="00EA096B">
        <w:rPr>
          <w:lang w:val="en-US"/>
        </w:rPr>
        <w:t xml:space="preserve">. At this meeting, presentations regarding the </w:t>
      </w:r>
      <w:r w:rsidR="00C7244E" w:rsidRPr="00EA096B">
        <w:rPr>
          <w:lang w:val="en-US"/>
        </w:rPr>
        <w:t>Project</w:t>
      </w:r>
      <w:r w:rsidRPr="00EA096B">
        <w:rPr>
          <w:lang w:val="en-US"/>
        </w:rPr>
        <w:t xml:space="preserve"> were made by the M</w:t>
      </w:r>
      <w:r w:rsidR="006570FB" w:rsidRPr="00EA096B">
        <w:rPr>
          <w:lang w:val="en-US"/>
        </w:rPr>
        <w:t>oEUCC</w:t>
      </w:r>
      <w:r w:rsidRPr="00EA096B">
        <w:rPr>
          <w:lang w:val="en-US"/>
        </w:rPr>
        <w:t>, General Directorate of Infrastructure and Urban Transformation Services and ILBANK.</w:t>
      </w:r>
    </w:p>
    <w:p w14:paraId="6432EE7B" w14:textId="7634E4ED" w:rsidR="00B84255" w:rsidRPr="00EA096B" w:rsidRDefault="00B84255" w:rsidP="00B84255">
      <w:pPr>
        <w:rPr>
          <w:lang w:val="en-US"/>
        </w:rPr>
      </w:pPr>
      <w:r w:rsidRPr="00EA096B">
        <w:rPr>
          <w:lang w:val="en-US"/>
        </w:rPr>
        <w:t>An online information meeting was held on 24 November 2021 and the participants are given below.</w:t>
      </w:r>
    </w:p>
    <w:p w14:paraId="10F3CD83" w14:textId="1D8EF22B" w:rsidR="00B84255" w:rsidRPr="00EA096B" w:rsidRDefault="00B84255" w:rsidP="00FD75F2">
      <w:pPr>
        <w:pStyle w:val="ListeParagraf"/>
        <w:numPr>
          <w:ilvl w:val="0"/>
          <w:numId w:val="32"/>
        </w:numPr>
        <w:rPr>
          <w:lang w:val="en-US"/>
        </w:rPr>
      </w:pPr>
      <w:r w:rsidRPr="00EA096B">
        <w:rPr>
          <w:lang w:val="en-US"/>
        </w:rPr>
        <w:t>M</w:t>
      </w:r>
      <w:r w:rsidR="00FC15CA">
        <w:rPr>
          <w:lang w:val="en-US"/>
        </w:rPr>
        <w:t>OEUCC</w:t>
      </w:r>
    </w:p>
    <w:p w14:paraId="741FD27C" w14:textId="29774CDE" w:rsidR="00B84255" w:rsidRPr="00EA096B" w:rsidRDefault="00B84255" w:rsidP="00FD75F2">
      <w:pPr>
        <w:pStyle w:val="ListeParagraf"/>
        <w:numPr>
          <w:ilvl w:val="0"/>
          <w:numId w:val="32"/>
        </w:numPr>
        <w:rPr>
          <w:lang w:val="en-US"/>
        </w:rPr>
      </w:pPr>
      <w:r w:rsidRPr="00EA096B">
        <w:rPr>
          <w:lang w:val="en-US"/>
        </w:rPr>
        <w:t>World Bank</w:t>
      </w:r>
    </w:p>
    <w:p w14:paraId="03DACC39" w14:textId="1C052AB0" w:rsidR="00B84255" w:rsidRPr="00EA096B" w:rsidRDefault="00B84255" w:rsidP="00FD75F2">
      <w:pPr>
        <w:pStyle w:val="ListeParagraf"/>
        <w:numPr>
          <w:ilvl w:val="0"/>
          <w:numId w:val="32"/>
        </w:numPr>
        <w:rPr>
          <w:lang w:val="en-US"/>
        </w:rPr>
      </w:pPr>
      <w:r w:rsidRPr="00EA096B">
        <w:rPr>
          <w:lang w:val="en-US"/>
        </w:rPr>
        <w:t>ILBANK</w:t>
      </w:r>
    </w:p>
    <w:p w14:paraId="7BD94CD8" w14:textId="3B22735B" w:rsidR="00B84255" w:rsidRPr="00EA096B" w:rsidRDefault="00B84255" w:rsidP="00FD75F2">
      <w:pPr>
        <w:pStyle w:val="ListeParagraf"/>
        <w:numPr>
          <w:ilvl w:val="0"/>
          <w:numId w:val="32"/>
        </w:numPr>
        <w:rPr>
          <w:lang w:val="en-US"/>
        </w:rPr>
      </w:pPr>
      <w:r w:rsidRPr="00EA096B">
        <w:rPr>
          <w:lang w:val="en-US"/>
        </w:rPr>
        <w:t>Istanbul Directorate of Infrastructure and Urban Transformation</w:t>
      </w:r>
    </w:p>
    <w:p w14:paraId="5A65E5C4" w14:textId="4E8C0E24" w:rsidR="00B84255" w:rsidRPr="00EA096B" w:rsidRDefault="00E23555" w:rsidP="00FD75F2">
      <w:pPr>
        <w:pStyle w:val="ListeParagraf"/>
        <w:numPr>
          <w:ilvl w:val="0"/>
          <w:numId w:val="32"/>
        </w:numPr>
        <w:rPr>
          <w:lang w:val="en-US"/>
        </w:rPr>
      </w:pPr>
      <w:r w:rsidRPr="00EA096B">
        <w:rPr>
          <w:lang w:val="en-US"/>
        </w:rPr>
        <w:t>Izmir</w:t>
      </w:r>
      <w:r w:rsidR="00B84255" w:rsidRPr="00EA096B">
        <w:rPr>
          <w:lang w:val="en-US"/>
        </w:rPr>
        <w:t xml:space="preserve"> Provin</w:t>
      </w:r>
      <w:r w:rsidR="005A43EF" w:rsidRPr="00EA096B">
        <w:rPr>
          <w:lang w:val="en-US"/>
        </w:rPr>
        <w:t xml:space="preserve">cial Directorate of Environment, </w:t>
      </w:r>
      <w:r w:rsidR="00B84255" w:rsidRPr="00EA096B">
        <w:rPr>
          <w:lang w:val="en-US"/>
        </w:rPr>
        <w:t>Urbanization</w:t>
      </w:r>
      <w:r w:rsidR="005A43EF" w:rsidRPr="00EA096B">
        <w:rPr>
          <w:lang w:val="en-US"/>
        </w:rPr>
        <w:t xml:space="preserve"> and Climate Change</w:t>
      </w:r>
    </w:p>
    <w:p w14:paraId="122C6E3E" w14:textId="01ABFF19" w:rsidR="00B84255" w:rsidRPr="00EA096B" w:rsidRDefault="00B84255" w:rsidP="00FD75F2">
      <w:pPr>
        <w:pStyle w:val="ListeParagraf"/>
        <w:numPr>
          <w:ilvl w:val="0"/>
          <w:numId w:val="32"/>
        </w:numPr>
        <w:rPr>
          <w:lang w:val="en-US"/>
        </w:rPr>
      </w:pPr>
      <w:r w:rsidRPr="00EA096B">
        <w:rPr>
          <w:lang w:val="en-US"/>
        </w:rPr>
        <w:t xml:space="preserve">Tekirdag Provincial Directorate of </w:t>
      </w:r>
      <w:r w:rsidR="005A43EF" w:rsidRPr="00EA096B">
        <w:rPr>
          <w:lang w:val="en-US"/>
        </w:rPr>
        <w:t>Environment, Urbanization and Climate Change</w:t>
      </w:r>
    </w:p>
    <w:p w14:paraId="4D8DF26D" w14:textId="6F164C72" w:rsidR="00B84255" w:rsidRPr="00EA096B" w:rsidRDefault="00B84255" w:rsidP="00FD75F2">
      <w:pPr>
        <w:pStyle w:val="ListeParagraf"/>
        <w:numPr>
          <w:ilvl w:val="0"/>
          <w:numId w:val="32"/>
        </w:numPr>
        <w:rPr>
          <w:lang w:val="en-US"/>
        </w:rPr>
      </w:pPr>
      <w:r w:rsidRPr="00EA096B">
        <w:rPr>
          <w:lang w:val="en-US"/>
        </w:rPr>
        <w:t xml:space="preserve">Manisa Provincial Directorate of </w:t>
      </w:r>
      <w:r w:rsidR="005A43EF" w:rsidRPr="00EA096B">
        <w:rPr>
          <w:lang w:val="en-US"/>
        </w:rPr>
        <w:t>Environment, Urbanization and Climate Change</w:t>
      </w:r>
    </w:p>
    <w:p w14:paraId="599A1863" w14:textId="34145C49" w:rsidR="00B84255" w:rsidRPr="00EA096B" w:rsidRDefault="00E23555" w:rsidP="00FD75F2">
      <w:pPr>
        <w:pStyle w:val="ListeParagraf"/>
        <w:numPr>
          <w:ilvl w:val="0"/>
          <w:numId w:val="32"/>
        </w:numPr>
        <w:rPr>
          <w:lang w:val="en-US"/>
        </w:rPr>
      </w:pPr>
      <w:r w:rsidRPr="00EA096B">
        <w:rPr>
          <w:lang w:val="en-US"/>
        </w:rPr>
        <w:t>Kahramanmaras</w:t>
      </w:r>
      <w:r w:rsidR="00B84255" w:rsidRPr="00EA096B">
        <w:rPr>
          <w:lang w:val="en-US"/>
        </w:rPr>
        <w:t xml:space="preserve"> Metropolitan Municipality</w:t>
      </w:r>
    </w:p>
    <w:p w14:paraId="07A6712C" w14:textId="7C85E6BC" w:rsidR="00B84255" w:rsidRPr="00EA096B" w:rsidRDefault="00B84255" w:rsidP="00FD75F2">
      <w:pPr>
        <w:pStyle w:val="ListeParagraf"/>
        <w:numPr>
          <w:ilvl w:val="0"/>
          <w:numId w:val="32"/>
        </w:numPr>
        <w:rPr>
          <w:lang w:val="en-US"/>
        </w:rPr>
      </w:pPr>
      <w:r w:rsidRPr="00EA096B">
        <w:rPr>
          <w:lang w:val="en-US"/>
        </w:rPr>
        <w:t>Manisa Metropolitan Municipality</w:t>
      </w:r>
    </w:p>
    <w:p w14:paraId="17506B58" w14:textId="50168C0A" w:rsidR="00B84255" w:rsidRPr="00EA096B" w:rsidRDefault="00B84255" w:rsidP="00FD75F2">
      <w:pPr>
        <w:pStyle w:val="ListeParagraf"/>
        <w:numPr>
          <w:ilvl w:val="0"/>
          <w:numId w:val="32"/>
        </w:numPr>
        <w:rPr>
          <w:lang w:val="en-US"/>
        </w:rPr>
      </w:pPr>
      <w:r w:rsidRPr="00EA096B">
        <w:rPr>
          <w:lang w:val="en-US"/>
        </w:rPr>
        <w:t>Tekirdag Metropolitan Municipality</w:t>
      </w:r>
    </w:p>
    <w:p w14:paraId="2EEC4FDA" w14:textId="0AF06909" w:rsidR="00B84255" w:rsidRPr="00EA096B" w:rsidRDefault="00B84255" w:rsidP="00B84255">
      <w:pPr>
        <w:rPr>
          <w:lang w:val="en-US"/>
        </w:rPr>
      </w:pPr>
      <w:r w:rsidRPr="00EA096B">
        <w:rPr>
          <w:lang w:val="en-US"/>
        </w:rPr>
        <w:t xml:space="preserve">In this information meeting, general information about the </w:t>
      </w:r>
      <w:r w:rsidR="00C7244E" w:rsidRPr="00EA096B">
        <w:rPr>
          <w:lang w:val="en-US"/>
        </w:rPr>
        <w:t>Project</w:t>
      </w:r>
      <w:r w:rsidRPr="00EA096B">
        <w:rPr>
          <w:lang w:val="en-US"/>
        </w:rPr>
        <w:t xml:space="preserve"> was given and the evaluations of the participants about the </w:t>
      </w:r>
      <w:r w:rsidR="00C7244E" w:rsidRPr="00EA096B">
        <w:rPr>
          <w:lang w:val="en-US"/>
        </w:rPr>
        <w:t>Project</w:t>
      </w:r>
      <w:r w:rsidRPr="00EA096B">
        <w:rPr>
          <w:lang w:val="en-US"/>
        </w:rPr>
        <w:t xml:space="preserve"> were received.</w:t>
      </w:r>
    </w:p>
    <w:p w14:paraId="2602C289" w14:textId="33B02BFF" w:rsidR="00B32A0E" w:rsidRPr="00EA096B" w:rsidRDefault="00B32A0E" w:rsidP="00B32A0E">
      <w:pPr>
        <w:rPr>
          <w:lang w:val="en-US"/>
        </w:rPr>
      </w:pPr>
      <w:r w:rsidRPr="00EA096B">
        <w:rPr>
          <w:lang w:val="en-US"/>
        </w:rPr>
        <w:t>Field work</w:t>
      </w:r>
      <w:r w:rsidR="006570FB" w:rsidRPr="00EA096B">
        <w:rPr>
          <w:lang w:val="en-US"/>
        </w:rPr>
        <w:t>s were carried out on the following dates:</w:t>
      </w:r>
    </w:p>
    <w:p w14:paraId="109E9425" w14:textId="13AAD37A" w:rsidR="006570FB" w:rsidRPr="00EA096B" w:rsidRDefault="006570FB" w:rsidP="002D69A2">
      <w:pPr>
        <w:pStyle w:val="ListeParagraf"/>
        <w:numPr>
          <w:ilvl w:val="0"/>
          <w:numId w:val="18"/>
        </w:numPr>
        <w:rPr>
          <w:lang w:val="en-US"/>
        </w:rPr>
      </w:pPr>
      <w:r w:rsidRPr="00EA096B">
        <w:rPr>
          <w:lang w:val="en-US"/>
        </w:rPr>
        <w:t>Istanbul: 19-21 July 2022</w:t>
      </w:r>
    </w:p>
    <w:p w14:paraId="52EDC2E2" w14:textId="4A36B757" w:rsidR="00B32A0E" w:rsidRPr="00EA096B" w:rsidRDefault="00B32A0E" w:rsidP="002D69A2">
      <w:pPr>
        <w:pStyle w:val="ListeParagraf"/>
        <w:numPr>
          <w:ilvl w:val="0"/>
          <w:numId w:val="18"/>
        </w:numPr>
        <w:rPr>
          <w:lang w:val="en-US"/>
        </w:rPr>
      </w:pPr>
      <w:r w:rsidRPr="00EA096B">
        <w:rPr>
          <w:lang w:val="en-US"/>
        </w:rPr>
        <w:t>Izmir</w:t>
      </w:r>
      <w:r w:rsidR="006570FB" w:rsidRPr="00EA096B">
        <w:rPr>
          <w:lang w:val="en-US"/>
        </w:rPr>
        <w:t>:</w:t>
      </w:r>
      <w:r w:rsidRPr="00EA096B">
        <w:rPr>
          <w:lang w:val="en-US"/>
        </w:rPr>
        <w:t xml:space="preserve"> 9-11 November 2021</w:t>
      </w:r>
    </w:p>
    <w:p w14:paraId="065A2C06" w14:textId="7BE0E8C2" w:rsidR="00B32A0E" w:rsidRPr="00EA096B" w:rsidRDefault="00B32A0E" w:rsidP="002D69A2">
      <w:pPr>
        <w:pStyle w:val="ListeParagraf"/>
        <w:numPr>
          <w:ilvl w:val="0"/>
          <w:numId w:val="18"/>
        </w:numPr>
        <w:rPr>
          <w:lang w:val="en-US"/>
        </w:rPr>
      </w:pPr>
      <w:r w:rsidRPr="00EA096B">
        <w:rPr>
          <w:lang w:val="en-US"/>
        </w:rPr>
        <w:t>Manisa</w:t>
      </w:r>
      <w:r w:rsidR="006570FB" w:rsidRPr="00EA096B">
        <w:rPr>
          <w:lang w:val="en-US"/>
        </w:rPr>
        <w:t>:</w:t>
      </w:r>
      <w:r w:rsidRPr="00EA096B">
        <w:rPr>
          <w:lang w:val="en-US"/>
        </w:rPr>
        <w:t xml:space="preserve"> 11-12 November 2021</w:t>
      </w:r>
    </w:p>
    <w:p w14:paraId="4C57A670" w14:textId="3CD41EC0" w:rsidR="00B32A0E" w:rsidRPr="00EA096B" w:rsidRDefault="00E23555" w:rsidP="002D69A2">
      <w:pPr>
        <w:pStyle w:val="ListeParagraf"/>
        <w:numPr>
          <w:ilvl w:val="0"/>
          <w:numId w:val="18"/>
        </w:numPr>
        <w:rPr>
          <w:lang w:val="en-US"/>
        </w:rPr>
      </w:pPr>
      <w:r w:rsidRPr="00EA096B">
        <w:rPr>
          <w:lang w:val="en-US"/>
        </w:rPr>
        <w:t>Tekirdag</w:t>
      </w:r>
      <w:r w:rsidR="006570FB" w:rsidRPr="00EA096B">
        <w:rPr>
          <w:lang w:val="en-US"/>
        </w:rPr>
        <w:t>:</w:t>
      </w:r>
      <w:r w:rsidR="00B32A0E" w:rsidRPr="00EA096B">
        <w:rPr>
          <w:lang w:val="en-US"/>
        </w:rPr>
        <w:t xml:space="preserve"> 18-19 November 2021</w:t>
      </w:r>
    </w:p>
    <w:p w14:paraId="599902BC" w14:textId="4BE3B4C9" w:rsidR="00B32A0E" w:rsidRPr="00EA096B" w:rsidRDefault="00E23555" w:rsidP="002D69A2">
      <w:pPr>
        <w:pStyle w:val="ListeParagraf"/>
        <w:numPr>
          <w:ilvl w:val="0"/>
          <w:numId w:val="18"/>
        </w:numPr>
        <w:rPr>
          <w:lang w:val="en-US"/>
        </w:rPr>
      </w:pPr>
      <w:r w:rsidRPr="00EA096B">
        <w:rPr>
          <w:lang w:val="en-US"/>
        </w:rPr>
        <w:t>Kahramanmaras</w:t>
      </w:r>
      <w:r w:rsidR="006570FB" w:rsidRPr="00EA096B">
        <w:rPr>
          <w:lang w:val="en-US"/>
        </w:rPr>
        <w:t>:</w:t>
      </w:r>
      <w:r w:rsidR="00B32A0E" w:rsidRPr="00EA096B">
        <w:rPr>
          <w:lang w:val="en-US"/>
        </w:rPr>
        <w:t xml:space="preserve"> 18-19 November 2021</w:t>
      </w:r>
    </w:p>
    <w:p w14:paraId="5E0ABD4A" w14:textId="799B5BA8" w:rsidR="00B32A0E" w:rsidRPr="00EA096B" w:rsidRDefault="00B32A0E" w:rsidP="00B32A0E">
      <w:pPr>
        <w:rPr>
          <w:lang w:val="en-US"/>
        </w:rPr>
      </w:pPr>
      <w:r w:rsidRPr="00EA096B">
        <w:rPr>
          <w:lang w:val="en-US"/>
        </w:rPr>
        <w:t xml:space="preserve">In field studies, detailed information </w:t>
      </w:r>
      <w:r w:rsidR="006570FB" w:rsidRPr="00EA096B">
        <w:rPr>
          <w:lang w:val="en-US"/>
        </w:rPr>
        <w:t>was</w:t>
      </w:r>
      <w:r w:rsidRPr="00EA096B">
        <w:rPr>
          <w:lang w:val="en-US"/>
        </w:rPr>
        <w:t xml:space="preserve"> obtained on the below listed subjects from the relevant institutions such as Provincial Directorates of </w:t>
      </w:r>
      <w:r w:rsidR="005A43EF" w:rsidRPr="00EA096B">
        <w:rPr>
          <w:lang w:val="en-US"/>
        </w:rPr>
        <w:t>Environment, Urbanization and Climate Change</w:t>
      </w:r>
      <w:r w:rsidRPr="00EA096B">
        <w:rPr>
          <w:lang w:val="en-US"/>
        </w:rPr>
        <w:t>, Development Agencies, AFAD, relevant departments and directorates of municipalities, and Mu</w:t>
      </w:r>
      <w:r w:rsidR="006570FB" w:rsidRPr="00EA096B">
        <w:rPr>
          <w:lang w:val="en-US"/>
        </w:rPr>
        <w:t>k</w:t>
      </w:r>
      <w:r w:rsidRPr="00EA096B">
        <w:rPr>
          <w:lang w:val="en-US"/>
        </w:rPr>
        <w:t>htars</w:t>
      </w:r>
      <w:r w:rsidR="00C74E72" w:rsidRPr="00EA096B">
        <w:rPr>
          <w:lang w:val="en-US"/>
        </w:rPr>
        <w:t>:</w:t>
      </w:r>
    </w:p>
    <w:p w14:paraId="5D0C954D" w14:textId="03FAA1DA" w:rsidR="00B32A0E" w:rsidRPr="00EA096B" w:rsidRDefault="00B32A0E" w:rsidP="002D69A2">
      <w:pPr>
        <w:pStyle w:val="ListeParagraf"/>
        <w:numPr>
          <w:ilvl w:val="0"/>
          <w:numId w:val="19"/>
        </w:numPr>
        <w:rPr>
          <w:lang w:val="en-US"/>
        </w:rPr>
      </w:pPr>
      <w:r w:rsidRPr="00EA096B">
        <w:rPr>
          <w:lang w:val="en-US"/>
        </w:rPr>
        <w:t>Specific practices in the provinces related to the transformation of risky structures</w:t>
      </w:r>
      <w:r w:rsidR="00C74E72" w:rsidRPr="00EA096B">
        <w:rPr>
          <w:lang w:val="en-US"/>
        </w:rPr>
        <w:t>;</w:t>
      </w:r>
    </w:p>
    <w:p w14:paraId="46C88782" w14:textId="5BE11DDA" w:rsidR="00B32A0E" w:rsidRPr="00EA096B" w:rsidRDefault="00B32A0E" w:rsidP="002D69A2">
      <w:pPr>
        <w:pStyle w:val="ListeParagraf"/>
        <w:numPr>
          <w:ilvl w:val="0"/>
          <w:numId w:val="19"/>
        </w:numPr>
        <w:rPr>
          <w:lang w:val="en-US"/>
        </w:rPr>
      </w:pPr>
      <w:r w:rsidRPr="00EA096B">
        <w:rPr>
          <w:lang w:val="en-US"/>
        </w:rPr>
        <w:t>Responsibilities of different parties within the scope of Law No. 6306 and related Implementation Regulation</w:t>
      </w:r>
      <w:r w:rsidR="00C74E72" w:rsidRPr="00EA096B">
        <w:rPr>
          <w:lang w:val="en-US"/>
        </w:rPr>
        <w:t>;</w:t>
      </w:r>
    </w:p>
    <w:p w14:paraId="16036C95" w14:textId="5F357AC1" w:rsidR="00B32A0E" w:rsidRPr="00EA096B" w:rsidRDefault="00B32A0E" w:rsidP="002D69A2">
      <w:pPr>
        <w:pStyle w:val="ListeParagraf"/>
        <w:numPr>
          <w:ilvl w:val="0"/>
          <w:numId w:val="19"/>
        </w:numPr>
        <w:rPr>
          <w:lang w:val="en-US"/>
        </w:rPr>
      </w:pPr>
      <w:r w:rsidRPr="00EA096B">
        <w:rPr>
          <w:lang w:val="en-US"/>
        </w:rPr>
        <w:t>The way the Law and Implementation Regulation is implemented in the field, positive and negative situations encountered</w:t>
      </w:r>
      <w:r w:rsidR="00C74E72" w:rsidRPr="00EA096B">
        <w:rPr>
          <w:lang w:val="en-US"/>
        </w:rPr>
        <w:t>;</w:t>
      </w:r>
    </w:p>
    <w:p w14:paraId="1C694841" w14:textId="3B99A40E" w:rsidR="00B32A0E" w:rsidRPr="00EA096B" w:rsidRDefault="008E2CA1" w:rsidP="002D69A2">
      <w:pPr>
        <w:pStyle w:val="ListeParagraf"/>
        <w:numPr>
          <w:ilvl w:val="0"/>
          <w:numId w:val="19"/>
        </w:numPr>
        <w:rPr>
          <w:lang w:val="en-US"/>
        </w:rPr>
      </w:pPr>
      <w:r w:rsidRPr="00EA096B">
        <w:rPr>
          <w:lang w:val="en-US"/>
        </w:rPr>
        <w:t>Ways i</w:t>
      </w:r>
      <w:r w:rsidR="00B32A0E" w:rsidRPr="00EA096B">
        <w:rPr>
          <w:lang w:val="en-US"/>
        </w:rPr>
        <w:t>n which districts and neighborhoods in the provinces, the owners of the buildings can respond to the loan</w:t>
      </w:r>
      <w:r w:rsidR="00A761D3" w:rsidRPr="00EA096B">
        <w:rPr>
          <w:lang w:val="en-US"/>
        </w:rPr>
        <w:t>;</w:t>
      </w:r>
    </w:p>
    <w:p w14:paraId="0E059AF7" w14:textId="31E5DF5C" w:rsidR="00B32A0E" w:rsidRPr="00EA096B" w:rsidRDefault="00C74E72" w:rsidP="002D69A2">
      <w:pPr>
        <w:pStyle w:val="ListeParagraf"/>
        <w:numPr>
          <w:ilvl w:val="0"/>
          <w:numId w:val="19"/>
        </w:numPr>
        <w:rPr>
          <w:lang w:val="en-US"/>
        </w:rPr>
      </w:pPr>
      <w:r w:rsidRPr="00EA096B">
        <w:rPr>
          <w:lang w:val="en-US"/>
        </w:rPr>
        <w:t>D</w:t>
      </w:r>
      <w:r w:rsidR="00B32A0E" w:rsidRPr="00EA096B">
        <w:rPr>
          <w:lang w:val="en-US"/>
        </w:rPr>
        <w:t xml:space="preserve">istricts and neighborhoods </w:t>
      </w:r>
      <w:r w:rsidRPr="00EA096B">
        <w:rPr>
          <w:lang w:val="en-US"/>
        </w:rPr>
        <w:t xml:space="preserve">with </w:t>
      </w:r>
      <w:r w:rsidR="00B32A0E" w:rsidRPr="00EA096B">
        <w:rPr>
          <w:lang w:val="en-US"/>
        </w:rPr>
        <w:t>more risky buildings</w:t>
      </w:r>
      <w:r w:rsidR="00A761D3" w:rsidRPr="00EA096B">
        <w:rPr>
          <w:lang w:val="en-US"/>
        </w:rPr>
        <w:t>;</w:t>
      </w:r>
    </w:p>
    <w:p w14:paraId="0816B5CC" w14:textId="2258B317" w:rsidR="00B32A0E" w:rsidRPr="00EA096B" w:rsidRDefault="00B32A0E" w:rsidP="002D69A2">
      <w:pPr>
        <w:pStyle w:val="ListeParagraf"/>
        <w:numPr>
          <w:ilvl w:val="0"/>
          <w:numId w:val="19"/>
        </w:numPr>
        <w:rPr>
          <w:lang w:val="en-US"/>
        </w:rPr>
      </w:pPr>
      <w:r w:rsidRPr="00EA096B">
        <w:rPr>
          <w:lang w:val="en-US"/>
        </w:rPr>
        <w:t xml:space="preserve">Regions where </w:t>
      </w:r>
      <w:r w:rsidR="00B84255" w:rsidRPr="00EA096B">
        <w:rPr>
          <w:lang w:val="en-US"/>
        </w:rPr>
        <w:t xml:space="preserve">vulnerable </w:t>
      </w:r>
      <w:r w:rsidRPr="00EA096B">
        <w:rPr>
          <w:lang w:val="en-US"/>
        </w:rPr>
        <w:t>groups live in provinces</w:t>
      </w:r>
      <w:r w:rsidR="00A761D3" w:rsidRPr="00EA096B">
        <w:rPr>
          <w:lang w:val="en-US"/>
        </w:rPr>
        <w:t>;</w:t>
      </w:r>
    </w:p>
    <w:p w14:paraId="6A491232" w14:textId="2D9FC88B" w:rsidR="00B32A0E" w:rsidRPr="00EA096B" w:rsidRDefault="00B32A0E" w:rsidP="002D69A2">
      <w:pPr>
        <w:pStyle w:val="ListeParagraf"/>
        <w:numPr>
          <w:ilvl w:val="0"/>
          <w:numId w:val="19"/>
        </w:numPr>
        <w:rPr>
          <w:lang w:val="en-US"/>
        </w:rPr>
      </w:pPr>
      <w:r w:rsidRPr="00EA096B">
        <w:rPr>
          <w:lang w:val="en-US"/>
        </w:rPr>
        <w:t>Building stock of the provinces</w:t>
      </w:r>
      <w:r w:rsidR="00A761D3" w:rsidRPr="00EA096B">
        <w:rPr>
          <w:lang w:val="en-US"/>
        </w:rPr>
        <w:t>;</w:t>
      </w:r>
    </w:p>
    <w:p w14:paraId="4F9393B3" w14:textId="2C3ED2A0" w:rsidR="00B32A0E" w:rsidRPr="00EA096B" w:rsidRDefault="00B32A0E" w:rsidP="002D69A2">
      <w:pPr>
        <w:pStyle w:val="ListeParagraf"/>
        <w:numPr>
          <w:ilvl w:val="0"/>
          <w:numId w:val="19"/>
        </w:numPr>
        <w:rPr>
          <w:lang w:val="en-US"/>
        </w:rPr>
      </w:pPr>
      <w:r w:rsidRPr="00EA096B">
        <w:rPr>
          <w:lang w:val="en-US"/>
        </w:rPr>
        <w:t>Waste storage capacity of provinces</w:t>
      </w:r>
      <w:r w:rsidR="00A761D3" w:rsidRPr="00EA096B">
        <w:rPr>
          <w:lang w:val="en-US"/>
        </w:rPr>
        <w:t>;</w:t>
      </w:r>
      <w:r w:rsidRPr="00EA096B">
        <w:rPr>
          <w:lang w:val="en-US"/>
        </w:rPr>
        <w:t xml:space="preserve"> and</w:t>
      </w:r>
    </w:p>
    <w:p w14:paraId="74A56FF6" w14:textId="1F61A18C" w:rsidR="001066FC" w:rsidRPr="00EA096B" w:rsidRDefault="001066FC" w:rsidP="002D69A2">
      <w:pPr>
        <w:pStyle w:val="ListeParagraf"/>
        <w:numPr>
          <w:ilvl w:val="0"/>
          <w:numId w:val="19"/>
        </w:numPr>
        <w:rPr>
          <w:lang w:val="en-US"/>
        </w:rPr>
      </w:pPr>
      <w:r w:rsidRPr="00EA096B">
        <w:rPr>
          <w:lang w:val="en-US"/>
        </w:rPr>
        <w:lastRenderedPageBreak/>
        <w:t>T</w:t>
      </w:r>
      <w:r w:rsidR="00B32A0E" w:rsidRPr="00EA096B">
        <w:rPr>
          <w:lang w:val="en-US"/>
        </w:rPr>
        <w:t xml:space="preserve">he current situation, which can be evaluated within the scope of the Project, both environmental and social, in particular the environmental risks that have occurred or may occur in the risky building transformation, </w:t>
      </w:r>
      <w:r w:rsidR="002F721B" w:rsidRPr="00EA096B">
        <w:rPr>
          <w:lang w:val="en-US"/>
        </w:rPr>
        <w:t>occupational health and safety (</w:t>
      </w:r>
      <w:r w:rsidR="00B32A0E" w:rsidRPr="00EA096B">
        <w:rPr>
          <w:lang w:val="en-US"/>
        </w:rPr>
        <w:t>OHS</w:t>
      </w:r>
      <w:r w:rsidR="002F721B" w:rsidRPr="00EA096B">
        <w:rPr>
          <w:lang w:val="en-US"/>
        </w:rPr>
        <w:t>)</w:t>
      </w:r>
      <w:r w:rsidR="00B32A0E" w:rsidRPr="00EA096B">
        <w:rPr>
          <w:lang w:val="en-US"/>
        </w:rPr>
        <w:t xml:space="preserve"> risks and how these risks are managed and audited. </w:t>
      </w:r>
    </w:p>
    <w:p w14:paraId="4E05D8A5" w14:textId="3B56A865" w:rsidR="00406143" w:rsidRPr="00EA096B" w:rsidRDefault="00B32A0E" w:rsidP="001066FC">
      <w:pPr>
        <w:rPr>
          <w:lang w:val="en-US"/>
        </w:rPr>
      </w:pPr>
      <w:r w:rsidRPr="00EA096B">
        <w:rPr>
          <w:lang w:val="en-US"/>
        </w:rPr>
        <w:t xml:space="preserve">Records of stakeholder meetings are given in </w:t>
      </w:r>
      <w:r w:rsidR="000E2A23" w:rsidRPr="00EA096B">
        <w:rPr>
          <w:lang w:val="en-US"/>
        </w:rPr>
        <w:t>Annex</w:t>
      </w:r>
      <w:r w:rsidR="00863560" w:rsidRPr="00EA096B">
        <w:rPr>
          <w:lang w:val="en-US"/>
        </w:rPr>
        <w:t>-</w:t>
      </w:r>
      <w:r w:rsidRPr="00EA096B">
        <w:rPr>
          <w:lang w:val="en-US"/>
        </w:rPr>
        <w:t>1</w:t>
      </w:r>
      <w:r w:rsidR="00863560" w:rsidRPr="00EA096B">
        <w:rPr>
          <w:lang w:val="en-US"/>
        </w:rPr>
        <w:t xml:space="preserve">, Annex-2, Annex-3, Annex-4 </w:t>
      </w:r>
      <w:r w:rsidR="000E2A23" w:rsidRPr="00EA096B">
        <w:rPr>
          <w:lang w:val="en-US"/>
        </w:rPr>
        <w:t>and Annex</w:t>
      </w:r>
      <w:r w:rsidR="00863560" w:rsidRPr="00EA096B">
        <w:rPr>
          <w:lang w:val="en-US"/>
        </w:rPr>
        <w:t>-5</w:t>
      </w:r>
      <w:r w:rsidRPr="00EA096B">
        <w:rPr>
          <w:lang w:val="en-US"/>
        </w:rPr>
        <w:t>.</w:t>
      </w:r>
    </w:p>
    <w:p w14:paraId="3F876214" w14:textId="6DE1147F" w:rsidR="00406143" w:rsidRPr="00EA096B" w:rsidRDefault="008766E6" w:rsidP="008766E6">
      <w:pPr>
        <w:pStyle w:val="Balk2"/>
        <w:rPr>
          <w:lang w:val="en-US"/>
        </w:rPr>
      </w:pPr>
      <w:bookmarkStart w:id="80" w:name="_Toc103938844"/>
      <w:bookmarkStart w:id="81" w:name="_Toc132802512"/>
      <w:r w:rsidRPr="00EA096B">
        <w:rPr>
          <w:lang w:val="en-US"/>
        </w:rPr>
        <w:t>Communications with NGOs</w:t>
      </w:r>
      <w:bookmarkEnd w:id="80"/>
      <w:bookmarkEnd w:id="81"/>
    </w:p>
    <w:p w14:paraId="4DD68A31" w14:textId="041EEE95" w:rsidR="001066FC" w:rsidRPr="00EA096B" w:rsidRDefault="001066FC" w:rsidP="001066FC">
      <w:pPr>
        <w:rPr>
          <w:lang w:val="en-US"/>
        </w:rPr>
      </w:pPr>
      <w:r w:rsidRPr="00EA096B">
        <w:rPr>
          <w:szCs w:val="20"/>
          <w:lang w:val="en-US"/>
        </w:rPr>
        <w:t xml:space="preserve">During the field studies, </w:t>
      </w:r>
      <w:r w:rsidR="005E278A" w:rsidRPr="00EA096B">
        <w:rPr>
          <w:szCs w:val="20"/>
          <w:lang w:val="en-US"/>
        </w:rPr>
        <w:t xml:space="preserve">a number of NGOs – </w:t>
      </w:r>
      <w:r w:rsidRPr="00EA096B">
        <w:rPr>
          <w:szCs w:val="20"/>
          <w:lang w:val="en-US"/>
        </w:rPr>
        <w:t xml:space="preserve">such as </w:t>
      </w:r>
      <w:r w:rsidR="005E278A" w:rsidRPr="00EA096B">
        <w:rPr>
          <w:szCs w:val="20"/>
          <w:lang w:val="en-US"/>
        </w:rPr>
        <w:t xml:space="preserve">the </w:t>
      </w:r>
      <w:r w:rsidRPr="00EA096B">
        <w:rPr>
          <w:szCs w:val="20"/>
          <w:lang w:val="en-US"/>
        </w:rPr>
        <w:t>Association for Solidarity with Asylum Seekers and Immigrants</w:t>
      </w:r>
      <w:r w:rsidRPr="00EA096B">
        <w:rPr>
          <w:lang w:val="en-US"/>
        </w:rPr>
        <w:t xml:space="preserve"> (ASAM), </w:t>
      </w:r>
      <w:r w:rsidRPr="00EA096B">
        <w:rPr>
          <w:szCs w:val="20"/>
          <w:lang w:val="en-US"/>
        </w:rPr>
        <w:t>Women and Democracy Association</w:t>
      </w:r>
      <w:r w:rsidRPr="00EA096B">
        <w:rPr>
          <w:lang w:val="en-US"/>
        </w:rPr>
        <w:t xml:space="preserve"> (KADEM), Roman Neighborhood Associations, Chamber of Geological Engineers, Chamber of City Planners</w:t>
      </w:r>
      <w:r w:rsidR="006570FB" w:rsidRPr="00EA096B">
        <w:rPr>
          <w:lang w:val="en-US"/>
        </w:rPr>
        <w:t>,</w:t>
      </w:r>
      <w:r w:rsidRPr="00EA096B">
        <w:rPr>
          <w:lang w:val="en-US"/>
        </w:rPr>
        <w:t xml:space="preserve"> Chamber of Civil Engineers</w:t>
      </w:r>
      <w:r w:rsidR="006570FB" w:rsidRPr="00EA096B">
        <w:rPr>
          <w:lang w:val="en-US"/>
        </w:rPr>
        <w:t xml:space="preserve">, </w:t>
      </w:r>
      <w:r w:rsidR="00025B16" w:rsidRPr="00EA096B">
        <w:rPr>
          <w:lang w:val="en-US"/>
        </w:rPr>
        <w:t xml:space="preserve">and </w:t>
      </w:r>
      <w:r w:rsidR="000808C6" w:rsidRPr="00EA096B">
        <w:rPr>
          <w:lang w:val="en-US"/>
        </w:rPr>
        <w:t>Earthquake Reinforcement Association</w:t>
      </w:r>
      <w:r w:rsidR="005E278A" w:rsidRPr="00EA096B">
        <w:rPr>
          <w:lang w:val="en-US"/>
        </w:rPr>
        <w:t xml:space="preserve"> – provide</w:t>
      </w:r>
      <w:r w:rsidR="00AF7476" w:rsidRPr="00EA096B">
        <w:rPr>
          <w:lang w:val="en-US"/>
        </w:rPr>
        <w:t>d</w:t>
      </w:r>
      <w:r w:rsidR="005E278A" w:rsidRPr="00EA096B">
        <w:rPr>
          <w:lang w:val="en-US"/>
        </w:rPr>
        <w:t xml:space="preserve"> suggestions and opinions</w:t>
      </w:r>
      <w:r w:rsidRPr="00EA096B">
        <w:rPr>
          <w:lang w:val="en-US"/>
        </w:rPr>
        <w:t xml:space="preserve"> </w:t>
      </w:r>
      <w:r w:rsidRPr="00EA096B">
        <w:rPr>
          <w:szCs w:val="20"/>
          <w:lang w:val="en-US"/>
        </w:rPr>
        <w:t xml:space="preserve">on areas where vulnerable groups live, the situation of the Syrian population, the participation of women in social and economic life, the distribution of ethnic and marginal groups in the city and their housing ownership, </w:t>
      </w:r>
      <w:r w:rsidR="004F04DA" w:rsidRPr="00EA096B">
        <w:rPr>
          <w:szCs w:val="20"/>
          <w:lang w:val="en-US"/>
        </w:rPr>
        <w:t xml:space="preserve">local </w:t>
      </w:r>
      <w:r w:rsidRPr="00EA096B">
        <w:rPr>
          <w:szCs w:val="20"/>
          <w:lang w:val="en-US"/>
        </w:rPr>
        <w:t>geolog</w:t>
      </w:r>
      <w:r w:rsidR="004F04DA" w:rsidRPr="00EA096B">
        <w:rPr>
          <w:szCs w:val="20"/>
          <w:lang w:val="en-US"/>
        </w:rPr>
        <w:t>y</w:t>
      </w:r>
      <w:r w:rsidRPr="00EA096B">
        <w:rPr>
          <w:szCs w:val="20"/>
          <w:lang w:val="en-US"/>
        </w:rPr>
        <w:t>, construction</w:t>
      </w:r>
      <w:r w:rsidR="004F04DA" w:rsidRPr="00EA096B">
        <w:rPr>
          <w:szCs w:val="20"/>
          <w:lang w:val="en-US"/>
        </w:rPr>
        <w:t xml:space="preserve"> challenges</w:t>
      </w:r>
      <w:r w:rsidRPr="00EA096B">
        <w:rPr>
          <w:szCs w:val="20"/>
          <w:lang w:val="en-US"/>
        </w:rPr>
        <w:t>, planning, risky areas in provinces and districts</w:t>
      </w:r>
      <w:r w:rsidR="00AF7476" w:rsidRPr="00EA096B">
        <w:rPr>
          <w:szCs w:val="20"/>
          <w:lang w:val="en-US"/>
        </w:rPr>
        <w:t xml:space="preserve"> and</w:t>
      </w:r>
      <w:r w:rsidRPr="00EA096B">
        <w:rPr>
          <w:szCs w:val="20"/>
          <w:lang w:val="en-US"/>
        </w:rPr>
        <w:t xml:space="preserve"> risky structures</w:t>
      </w:r>
      <w:r w:rsidRPr="00EA096B">
        <w:rPr>
          <w:lang w:val="en-US"/>
        </w:rPr>
        <w:t>.</w:t>
      </w:r>
      <w:r w:rsidR="00BB52DC" w:rsidRPr="00EA096B">
        <w:rPr>
          <w:lang w:val="en-US"/>
        </w:rPr>
        <w:t xml:space="preserve"> All of these issues were discussed </w:t>
      </w:r>
      <w:r w:rsidR="00321241" w:rsidRPr="00EA096B">
        <w:rPr>
          <w:lang w:val="en-US"/>
        </w:rPr>
        <w:t>in consultations and smaller meetings.</w:t>
      </w:r>
    </w:p>
    <w:p w14:paraId="0A2BCBF6" w14:textId="0A8DD5CE" w:rsidR="001066FC" w:rsidRPr="00EA096B" w:rsidRDefault="001066FC" w:rsidP="001066FC">
      <w:pPr>
        <w:rPr>
          <w:lang w:val="en-US"/>
        </w:rPr>
      </w:pPr>
      <w:r w:rsidRPr="00EA096B">
        <w:rPr>
          <w:lang w:val="en-US"/>
        </w:rPr>
        <w:t>Before meeting with NGOs</w:t>
      </w:r>
      <w:r w:rsidR="001428A0" w:rsidRPr="00EA096B">
        <w:rPr>
          <w:lang w:val="en-US"/>
        </w:rPr>
        <w:t xml:space="preserve"> and trade associations</w:t>
      </w:r>
      <w:r w:rsidRPr="00EA096B">
        <w:rPr>
          <w:lang w:val="en-US"/>
        </w:rPr>
        <w:t xml:space="preserve">, information was given about the </w:t>
      </w:r>
      <w:r w:rsidR="00C7244E" w:rsidRPr="00EA096B">
        <w:rPr>
          <w:lang w:val="en-US"/>
        </w:rPr>
        <w:t>Project</w:t>
      </w:r>
      <w:r w:rsidRPr="00EA096B">
        <w:rPr>
          <w:lang w:val="en-US"/>
        </w:rPr>
        <w:t xml:space="preserve"> and meetings were held by making appointments.</w:t>
      </w:r>
    </w:p>
    <w:p w14:paraId="45D2810E" w14:textId="5BDFA6E7" w:rsidR="00493FF2" w:rsidRPr="00EA096B" w:rsidRDefault="00493FF2" w:rsidP="001066FC">
      <w:pPr>
        <w:rPr>
          <w:lang w:val="en-US"/>
        </w:rPr>
      </w:pPr>
      <w:r w:rsidRPr="00EA096B">
        <w:rPr>
          <w:lang w:val="en-US"/>
        </w:rPr>
        <w:t xml:space="preserve">Suggestions and opinions of NGOs on socio-economic issues within the scope of the Project and their fields of expertise guided the development of framework documents prepared within the scope of the Project, within the framework of the stakeholder </w:t>
      </w:r>
      <w:r w:rsidR="00BC7A8E" w:rsidRPr="00EA096B">
        <w:rPr>
          <w:lang w:val="en-US"/>
        </w:rPr>
        <w:t>engagement</w:t>
      </w:r>
      <w:r w:rsidRPr="00EA096B">
        <w:rPr>
          <w:lang w:val="en-US"/>
        </w:rPr>
        <w:t xml:space="preserve"> plan and complaint</w:t>
      </w:r>
      <w:r w:rsidR="00416753" w:rsidRPr="00EA096B">
        <w:rPr>
          <w:lang w:val="en-US"/>
        </w:rPr>
        <w:t>.</w:t>
      </w:r>
      <w:r w:rsidRPr="00EA096B">
        <w:rPr>
          <w:lang w:val="en-US"/>
        </w:rPr>
        <w:t xml:space="preserve"> </w:t>
      </w:r>
      <w:r w:rsidR="00416753" w:rsidRPr="00EA096B">
        <w:rPr>
          <w:lang w:val="en-US"/>
        </w:rPr>
        <w:t>I</w:t>
      </w:r>
      <w:r w:rsidRPr="00EA096B">
        <w:rPr>
          <w:lang w:val="en-US"/>
        </w:rPr>
        <w:t>n the identification of vulnerable persons and groups, in the planning of Stakeholder Engagement activities, in the definition of communication tools, the information obtained from stakeholders w</w:t>
      </w:r>
      <w:r w:rsidR="00BC7A8E" w:rsidRPr="00EA096B">
        <w:rPr>
          <w:lang w:val="en-US"/>
        </w:rPr>
        <w:t>ere</w:t>
      </w:r>
      <w:r w:rsidRPr="00EA096B">
        <w:rPr>
          <w:lang w:val="en-US"/>
        </w:rPr>
        <w:t xml:space="preserve"> taken into consideration.</w:t>
      </w:r>
    </w:p>
    <w:p w14:paraId="7A68B7A7" w14:textId="4FB40A2D" w:rsidR="00493FF2" w:rsidRPr="00EA096B" w:rsidRDefault="00493FF2" w:rsidP="00025B16">
      <w:pPr>
        <w:rPr>
          <w:lang w:val="en-US"/>
        </w:rPr>
      </w:pPr>
      <w:r w:rsidRPr="00EA096B">
        <w:rPr>
          <w:lang w:val="en-US"/>
        </w:rPr>
        <w:t>Key points from discussions and consultations with NGOs were</w:t>
      </w:r>
      <w:r w:rsidR="001E1B73" w:rsidRPr="00EA096B">
        <w:rPr>
          <w:lang w:val="en-US"/>
        </w:rPr>
        <w:t xml:space="preserve"> as follows;</w:t>
      </w:r>
    </w:p>
    <w:p w14:paraId="1E5A76B5" w14:textId="71370E5F" w:rsidR="00493FF2" w:rsidRPr="00EA096B" w:rsidRDefault="00493FF2" w:rsidP="000808C6">
      <w:pPr>
        <w:pStyle w:val="ListeParagraf"/>
        <w:numPr>
          <w:ilvl w:val="0"/>
          <w:numId w:val="41"/>
        </w:numPr>
        <w:rPr>
          <w:lang w:val="en-US"/>
        </w:rPr>
      </w:pPr>
      <w:r w:rsidRPr="00EA096B">
        <w:rPr>
          <w:lang w:val="en-US"/>
        </w:rPr>
        <w:t>The distribution of vulnerable groups in each province within the city,</w:t>
      </w:r>
    </w:p>
    <w:p w14:paraId="0F88CD1B" w14:textId="682F5050" w:rsidR="00493FF2" w:rsidRPr="00EA096B" w:rsidRDefault="00493FF2" w:rsidP="000808C6">
      <w:pPr>
        <w:pStyle w:val="ListeParagraf"/>
        <w:numPr>
          <w:ilvl w:val="0"/>
          <w:numId w:val="41"/>
        </w:numPr>
        <w:rPr>
          <w:lang w:val="en-US"/>
        </w:rPr>
      </w:pPr>
      <w:r w:rsidRPr="00EA096B">
        <w:rPr>
          <w:lang w:val="en-US"/>
        </w:rPr>
        <w:t>Excluded and marginalized groups in the provinces and their socio-economic position in the city,</w:t>
      </w:r>
    </w:p>
    <w:p w14:paraId="0E314600" w14:textId="7A290C5D" w:rsidR="00493FF2" w:rsidRPr="00EA096B" w:rsidRDefault="00493FF2" w:rsidP="000808C6">
      <w:pPr>
        <w:pStyle w:val="ListeParagraf"/>
        <w:numPr>
          <w:ilvl w:val="0"/>
          <w:numId w:val="41"/>
        </w:numPr>
        <w:rPr>
          <w:lang w:val="en-US"/>
        </w:rPr>
      </w:pPr>
      <w:r w:rsidRPr="00EA096B">
        <w:rPr>
          <w:lang w:val="en-US"/>
        </w:rPr>
        <w:t>The characteristics of the residential areas of vulnerable groups,</w:t>
      </w:r>
    </w:p>
    <w:p w14:paraId="13572287" w14:textId="13CC3CEE" w:rsidR="00493FF2" w:rsidRPr="00EA096B" w:rsidRDefault="00493FF2" w:rsidP="000808C6">
      <w:pPr>
        <w:pStyle w:val="ListeParagraf"/>
        <w:numPr>
          <w:ilvl w:val="0"/>
          <w:numId w:val="41"/>
        </w:numPr>
        <w:rPr>
          <w:lang w:val="en-US"/>
        </w:rPr>
      </w:pPr>
      <w:r w:rsidRPr="00EA096B">
        <w:rPr>
          <w:lang w:val="en-US"/>
        </w:rPr>
        <w:t>Their potential in the urban transformation process within the scope of the Project and their participation in the Project process,</w:t>
      </w:r>
    </w:p>
    <w:p w14:paraId="10D4552F" w14:textId="6A99EDD9" w:rsidR="00493FF2" w:rsidRPr="00EA096B" w:rsidRDefault="00493FF2" w:rsidP="000808C6">
      <w:pPr>
        <w:pStyle w:val="ListeParagraf"/>
        <w:numPr>
          <w:ilvl w:val="0"/>
          <w:numId w:val="41"/>
        </w:numPr>
        <w:rPr>
          <w:lang w:val="en-US"/>
        </w:rPr>
      </w:pPr>
      <w:r w:rsidRPr="00EA096B">
        <w:rPr>
          <w:lang w:val="en-US"/>
        </w:rPr>
        <w:t xml:space="preserve">Socio-economic potential impacts of the </w:t>
      </w:r>
      <w:r w:rsidR="00C7244E" w:rsidRPr="00EA096B">
        <w:rPr>
          <w:lang w:val="en-US"/>
        </w:rPr>
        <w:t>Project</w:t>
      </w:r>
      <w:r w:rsidRPr="00EA096B">
        <w:rPr>
          <w:lang w:val="en-US"/>
        </w:rPr>
        <w:t>,</w:t>
      </w:r>
    </w:p>
    <w:p w14:paraId="3CD4B222" w14:textId="42D59B3D" w:rsidR="00493FF2" w:rsidRPr="00EA096B" w:rsidRDefault="00493FF2" w:rsidP="000808C6">
      <w:pPr>
        <w:pStyle w:val="ListeParagraf"/>
        <w:numPr>
          <w:ilvl w:val="0"/>
          <w:numId w:val="41"/>
        </w:numPr>
        <w:rPr>
          <w:lang w:val="en-US"/>
        </w:rPr>
      </w:pPr>
      <w:r w:rsidRPr="00EA096B">
        <w:rPr>
          <w:lang w:val="en-US"/>
        </w:rPr>
        <w:t>The need for information and awareness levels of the potential beneficiaries of the Project, especially the vulnerable groups,</w:t>
      </w:r>
    </w:p>
    <w:p w14:paraId="46C295D2" w14:textId="17B13A92" w:rsidR="00493FF2" w:rsidRPr="00EA096B" w:rsidRDefault="00493FF2" w:rsidP="000808C6">
      <w:pPr>
        <w:pStyle w:val="ListeParagraf"/>
        <w:numPr>
          <w:ilvl w:val="0"/>
          <w:numId w:val="41"/>
        </w:numPr>
        <w:rPr>
          <w:lang w:val="en-US"/>
        </w:rPr>
      </w:pPr>
      <w:r w:rsidRPr="00EA096B">
        <w:rPr>
          <w:lang w:val="en-US"/>
        </w:rPr>
        <w:t>Suggestions</w:t>
      </w:r>
      <w:r w:rsidR="001E1B73" w:rsidRPr="00EA096B">
        <w:rPr>
          <w:lang w:val="en-US"/>
        </w:rPr>
        <w:t>.</w:t>
      </w:r>
    </w:p>
    <w:p w14:paraId="778D9171" w14:textId="2438F29F" w:rsidR="00406143" w:rsidRDefault="00493FF2" w:rsidP="00406143">
      <w:pPr>
        <w:rPr>
          <w:lang w:val="en-US"/>
        </w:rPr>
      </w:pPr>
      <w:r w:rsidRPr="00EA096B">
        <w:rPr>
          <w:lang w:val="en-US"/>
        </w:rPr>
        <w:t>These basic issues are defined and included in the actions in both the Resettlement Framework document and the Environmental and Social Framework document. In addition, the necessary consultations, meetings, communication tools and awareness raising needs were defined in the SEP document and included in the "Stakeholder Engagement in Transforming Risky Structures", Stakeholder defining process and "Stakeholder Matrix" development process.</w:t>
      </w:r>
    </w:p>
    <w:p w14:paraId="3602A57F" w14:textId="77777777" w:rsidR="008479F3" w:rsidRPr="00604C31" w:rsidRDefault="008479F3" w:rsidP="008479F3">
      <w:pPr>
        <w:pStyle w:val="Balk2"/>
        <w:rPr>
          <w:lang w:val="en-US"/>
        </w:rPr>
      </w:pPr>
      <w:bookmarkStart w:id="82" w:name="_Toc132802513"/>
      <w:r w:rsidRPr="00391509">
        <w:rPr>
          <w:lang w:val="en-US"/>
        </w:rPr>
        <w:t>Consultation Meetings on Final Drafts of Environmental and Social Documents</w:t>
      </w:r>
      <w:bookmarkEnd w:id="82"/>
    </w:p>
    <w:p w14:paraId="1E93D347" w14:textId="77777777" w:rsidR="008479F3" w:rsidRPr="00391509" w:rsidRDefault="008479F3" w:rsidP="008479F3">
      <w:pPr>
        <w:rPr>
          <w:lang w:val="en-US"/>
        </w:rPr>
      </w:pPr>
      <w:r w:rsidRPr="00391509">
        <w:rPr>
          <w:lang w:val="en-US"/>
        </w:rPr>
        <w:t>Final drafts of environmental and social documents</w:t>
      </w:r>
      <w:r>
        <w:rPr>
          <w:lang w:val="en-US"/>
        </w:rPr>
        <w:t xml:space="preserve"> were presented on:</w:t>
      </w:r>
    </w:p>
    <w:p w14:paraId="281D11FA" w14:textId="77777777" w:rsidR="008479F3" w:rsidRPr="00391509" w:rsidRDefault="008479F3" w:rsidP="008479F3">
      <w:pPr>
        <w:pStyle w:val="ListeParagraf"/>
        <w:numPr>
          <w:ilvl w:val="0"/>
          <w:numId w:val="57"/>
        </w:numPr>
        <w:rPr>
          <w:lang w:val="en-US"/>
        </w:rPr>
      </w:pPr>
      <w:r w:rsidRPr="00391509">
        <w:rPr>
          <w:lang w:val="en-US"/>
        </w:rPr>
        <w:t>April 03</w:t>
      </w:r>
      <w:r>
        <w:rPr>
          <w:lang w:val="en-US"/>
        </w:rPr>
        <w:t>,</w:t>
      </w:r>
      <w:r w:rsidRPr="00391509">
        <w:rPr>
          <w:lang w:val="en-US"/>
        </w:rPr>
        <w:t xml:space="preserve"> 2023</w:t>
      </w:r>
      <w:r>
        <w:rPr>
          <w:lang w:val="en-US"/>
        </w:rPr>
        <w:t>,</w:t>
      </w:r>
      <w:r w:rsidRPr="00391509">
        <w:rPr>
          <w:lang w:val="en-US"/>
        </w:rPr>
        <w:t xml:space="preserve"> on the Anatolian side</w:t>
      </w:r>
      <w:r>
        <w:rPr>
          <w:lang w:val="en-US"/>
        </w:rPr>
        <w:t xml:space="preserve"> and</w:t>
      </w:r>
      <w:r w:rsidRPr="00391509">
        <w:rPr>
          <w:lang w:val="en-US"/>
        </w:rPr>
        <w:t xml:space="preserve"> April 04</w:t>
      </w:r>
      <w:r>
        <w:rPr>
          <w:lang w:val="en-US"/>
        </w:rPr>
        <w:t>,</w:t>
      </w:r>
      <w:r w:rsidRPr="00391509">
        <w:rPr>
          <w:lang w:val="en-US"/>
        </w:rPr>
        <w:t xml:space="preserve"> 2023, on the European side</w:t>
      </w:r>
      <w:r>
        <w:rPr>
          <w:lang w:val="en-US"/>
        </w:rPr>
        <w:t xml:space="preserve"> </w:t>
      </w:r>
      <w:r w:rsidRPr="00391509">
        <w:rPr>
          <w:lang w:val="en-US"/>
        </w:rPr>
        <w:t>of Istanbul</w:t>
      </w:r>
      <w:r>
        <w:rPr>
          <w:lang w:val="en-US"/>
        </w:rPr>
        <w:t xml:space="preserve"> province,</w:t>
      </w:r>
    </w:p>
    <w:p w14:paraId="7E476CB9" w14:textId="77777777" w:rsidR="008479F3" w:rsidRPr="00391509" w:rsidRDefault="008479F3" w:rsidP="008479F3">
      <w:pPr>
        <w:pStyle w:val="ListeParagraf"/>
        <w:numPr>
          <w:ilvl w:val="0"/>
          <w:numId w:val="57"/>
        </w:numPr>
        <w:rPr>
          <w:lang w:val="en-US"/>
        </w:rPr>
      </w:pPr>
      <w:r w:rsidRPr="00391509">
        <w:rPr>
          <w:lang w:val="en-US"/>
        </w:rPr>
        <w:t>April 10, 2023</w:t>
      </w:r>
      <w:r>
        <w:rPr>
          <w:lang w:val="en-US"/>
        </w:rPr>
        <w:t>,</w:t>
      </w:r>
      <w:r w:rsidRPr="00391509">
        <w:rPr>
          <w:lang w:val="en-US"/>
        </w:rPr>
        <w:t xml:space="preserve"> in Izmir</w:t>
      </w:r>
      <w:r>
        <w:rPr>
          <w:lang w:val="en-US"/>
        </w:rPr>
        <w:t xml:space="preserve"> province,</w:t>
      </w:r>
    </w:p>
    <w:p w14:paraId="1522EB4C" w14:textId="77777777" w:rsidR="008479F3" w:rsidRPr="00391509" w:rsidRDefault="008479F3" w:rsidP="008479F3">
      <w:pPr>
        <w:pStyle w:val="ListeParagraf"/>
        <w:numPr>
          <w:ilvl w:val="0"/>
          <w:numId w:val="57"/>
        </w:numPr>
        <w:rPr>
          <w:lang w:val="en-US"/>
        </w:rPr>
      </w:pPr>
      <w:r w:rsidRPr="00391509">
        <w:rPr>
          <w:lang w:val="en-US"/>
        </w:rPr>
        <w:t>April 11, 2023</w:t>
      </w:r>
      <w:r>
        <w:rPr>
          <w:lang w:val="en-US"/>
        </w:rPr>
        <w:t>,</w:t>
      </w:r>
      <w:r w:rsidRPr="00391509">
        <w:rPr>
          <w:lang w:val="en-US"/>
        </w:rPr>
        <w:t xml:space="preserve"> in Manisa </w:t>
      </w:r>
      <w:r>
        <w:rPr>
          <w:lang w:val="en-US"/>
        </w:rPr>
        <w:t xml:space="preserve">province </w:t>
      </w:r>
      <w:r w:rsidRPr="00391509">
        <w:rPr>
          <w:lang w:val="en-US"/>
        </w:rPr>
        <w:t>and</w:t>
      </w:r>
    </w:p>
    <w:p w14:paraId="77A98046" w14:textId="77777777" w:rsidR="008479F3" w:rsidRPr="00391509" w:rsidRDefault="008479F3" w:rsidP="008479F3">
      <w:pPr>
        <w:pStyle w:val="ListeParagraf"/>
        <w:numPr>
          <w:ilvl w:val="0"/>
          <w:numId w:val="57"/>
        </w:numPr>
        <w:rPr>
          <w:lang w:val="en-US"/>
        </w:rPr>
      </w:pPr>
      <w:r w:rsidRPr="00391509">
        <w:rPr>
          <w:lang w:val="en-US"/>
        </w:rPr>
        <w:t>April 5, 2023</w:t>
      </w:r>
      <w:r>
        <w:rPr>
          <w:lang w:val="en-US"/>
        </w:rPr>
        <w:t>,</w:t>
      </w:r>
      <w:r w:rsidRPr="00391509">
        <w:rPr>
          <w:lang w:val="en-US"/>
        </w:rPr>
        <w:t xml:space="preserve"> in Tekirdag province</w:t>
      </w:r>
    </w:p>
    <w:p w14:paraId="3CAAEA14" w14:textId="77777777" w:rsidR="008479F3" w:rsidRDefault="008479F3" w:rsidP="008479F3">
      <w:pPr>
        <w:rPr>
          <w:lang w:val="en-US"/>
        </w:rPr>
      </w:pPr>
      <w:r>
        <w:rPr>
          <w:lang w:val="en-US"/>
        </w:rPr>
        <w:t>to</w:t>
      </w:r>
      <w:r w:rsidRPr="00391509">
        <w:rPr>
          <w:lang w:val="en-US"/>
        </w:rPr>
        <w:t xml:space="preserve"> stakeholders through consultation meetings. Consultation meetings on environmental and social documents </w:t>
      </w:r>
      <w:r>
        <w:rPr>
          <w:lang w:val="en-US"/>
        </w:rPr>
        <w:t>could not be</w:t>
      </w:r>
      <w:r w:rsidRPr="00391509">
        <w:rPr>
          <w:lang w:val="en-US"/>
        </w:rPr>
        <w:t xml:space="preserve"> held </w:t>
      </w:r>
      <w:r>
        <w:rPr>
          <w:lang w:val="en-US"/>
        </w:rPr>
        <w:t>in Kahramanmaras, as</w:t>
      </w:r>
      <w:r w:rsidRPr="00391509">
        <w:rPr>
          <w:lang w:val="en-US"/>
        </w:rPr>
        <w:t xml:space="preserve"> the province of Kahramanmaraş was greatly affected by the earthquake that occurred on February 6, 2023, and public institutions and non-governmental organizations were still working to eliminate the effects of the, and these institutions did not have suitable working conditions. </w:t>
      </w:r>
    </w:p>
    <w:p w14:paraId="03E2C36E" w14:textId="77777777" w:rsidR="008479F3" w:rsidRDefault="008479F3" w:rsidP="008479F3">
      <w:pPr>
        <w:rPr>
          <w:lang w:val="en-US"/>
        </w:rPr>
      </w:pPr>
      <w:r w:rsidRPr="005D1C4D">
        <w:rPr>
          <w:lang w:val="en-US"/>
        </w:rPr>
        <w:lastRenderedPageBreak/>
        <w:t xml:space="preserve">Before the meetings, the final drafts of the environmental and social documents were published on the Project website (kentseldirenclilik.csb.gov.tr/) on March 18, 2023. Meetings are scheduled to be online or face-to-face. Representatives of public institutions in the provinces, municipalities, </w:t>
      </w:r>
      <w:r>
        <w:rPr>
          <w:lang w:val="en-US"/>
        </w:rPr>
        <w:t>mukhtars</w:t>
      </w:r>
      <w:r w:rsidRPr="005D1C4D">
        <w:rPr>
          <w:lang w:val="en-US"/>
        </w:rPr>
        <w:t>, professional chambers and non-governmental organizations were invited to the meetings with an official letter</w:t>
      </w:r>
      <w:r>
        <w:rPr>
          <w:lang w:val="en-US"/>
        </w:rPr>
        <w:t>, stating that</w:t>
      </w:r>
      <w:r w:rsidRPr="005D1C4D">
        <w:rPr>
          <w:lang w:val="en-US"/>
        </w:rPr>
        <w:t xml:space="preserve"> the documents </w:t>
      </w:r>
      <w:r>
        <w:rPr>
          <w:lang w:val="en-US"/>
        </w:rPr>
        <w:t xml:space="preserve">were published </w:t>
      </w:r>
      <w:r w:rsidRPr="005D1C4D">
        <w:rPr>
          <w:lang w:val="en-US"/>
        </w:rPr>
        <w:t>on the website</w:t>
      </w:r>
      <w:r>
        <w:rPr>
          <w:lang w:val="en-US"/>
        </w:rPr>
        <w:t xml:space="preserve"> ready to be read before the meetings</w:t>
      </w:r>
      <w:r w:rsidRPr="005D1C4D">
        <w:rPr>
          <w:lang w:val="en-US"/>
        </w:rPr>
        <w:t xml:space="preserve">. </w:t>
      </w:r>
    </w:p>
    <w:p w14:paraId="2D701559" w14:textId="47A7AEDC" w:rsidR="008479F3" w:rsidRPr="005D1C4D" w:rsidRDefault="008479F3" w:rsidP="008479F3">
      <w:pPr>
        <w:rPr>
          <w:lang w:val="en-US"/>
        </w:rPr>
      </w:pPr>
      <w:r>
        <w:rPr>
          <w:lang w:val="en-US"/>
        </w:rPr>
        <w:t>During</w:t>
      </w:r>
      <w:r w:rsidRPr="005D1C4D">
        <w:rPr>
          <w:lang w:val="en-US"/>
        </w:rPr>
        <w:t xml:space="preserve"> the meetings, M</w:t>
      </w:r>
      <w:r>
        <w:rPr>
          <w:lang w:val="en-US"/>
        </w:rPr>
        <w:t>s</w:t>
      </w:r>
      <w:r w:rsidRPr="005D1C4D">
        <w:rPr>
          <w:lang w:val="en-US"/>
        </w:rPr>
        <w:t>. Banu Behram Kuran</w:t>
      </w:r>
      <w:r>
        <w:rPr>
          <w:lang w:val="en-US"/>
        </w:rPr>
        <w:t xml:space="preserve">, the </w:t>
      </w:r>
      <w:r w:rsidRPr="005D1C4D">
        <w:rPr>
          <w:lang w:val="en-US"/>
        </w:rPr>
        <w:t xml:space="preserve">Head of </w:t>
      </w:r>
      <w:r>
        <w:rPr>
          <w:lang w:val="en-US"/>
        </w:rPr>
        <w:t xml:space="preserve">the </w:t>
      </w:r>
      <w:r w:rsidRPr="005D1C4D">
        <w:rPr>
          <w:lang w:val="en-US"/>
        </w:rPr>
        <w:t>4th</w:t>
      </w:r>
      <w:r>
        <w:rPr>
          <w:lang w:val="en-US"/>
        </w:rPr>
        <w:t xml:space="preserve"> Department of the </w:t>
      </w:r>
      <w:r w:rsidRPr="005D1C4D">
        <w:rPr>
          <w:lang w:val="en-US"/>
        </w:rPr>
        <w:t xml:space="preserve">Transformation Areas  </w:t>
      </w:r>
      <w:r>
        <w:rPr>
          <w:lang w:val="en-US"/>
        </w:rPr>
        <w:t>of the</w:t>
      </w:r>
      <w:r w:rsidRPr="005D1C4D">
        <w:rPr>
          <w:lang w:val="en-US"/>
        </w:rPr>
        <w:t xml:space="preserve"> Directorate General of Infrastructure and Urban Transformation Services, made a presentation about the scope and components of the project, </w:t>
      </w:r>
      <w:r>
        <w:rPr>
          <w:lang w:val="en-US"/>
        </w:rPr>
        <w:t>and then</w:t>
      </w:r>
      <w:r w:rsidRPr="005D1C4D">
        <w:rPr>
          <w:lang w:val="en-US"/>
        </w:rPr>
        <w:t xml:space="preserve"> Candan Sağıroğlu on behalf of Çınar Mühendislik explained the possible environmental and social impacts and risks of the Project, the measures to be taken to eliminate or reduce these impacts and risks, the roles and responsibilities of the parties to be involved in the project implementation, and describe</w:t>
      </w:r>
      <w:r>
        <w:rPr>
          <w:lang w:val="en-US"/>
        </w:rPr>
        <w:t>d</w:t>
      </w:r>
      <w:r w:rsidRPr="005D1C4D">
        <w:rPr>
          <w:lang w:val="en-US"/>
        </w:rPr>
        <w:t xml:space="preserve"> the procedures to be followed for monitoring. </w:t>
      </w:r>
      <w:r>
        <w:rPr>
          <w:lang w:val="en-US"/>
        </w:rPr>
        <w:t xml:space="preserve">A </w:t>
      </w:r>
      <w:r w:rsidRPr="005D1C4D">
        <w:rPr>
          <w:lang w:val="en-US"/>
        </w:rPr>
        <w:t>question-answer se</w:t>
      </w:r>
      <w:r>
        <w:rPr>
          <w:lang w:val="en-US"/>
        </w:rPr>
        <w:t>ssion</w:t>
      </w:r>
      <w:r w:rsidRPr="005D1C4D">
        <w:rPr>
          <w:lang w:val="en-US"/>
        </w:rPr>
        <w:t xml:space="preserve"> after the presentation </w:t>
      </w:r>
      <w:r>
        <w:rPr>
          <w:lang w:val="en-US"/>
        </w:rPr>
        <w:t xml:space="preserve">was held and in addition, participants were also notified that they can convey </w:t>
      </w:r>
      <w:r w:rsidRPr="005D1C4D">
        <w:rPr>
          <w:lang w:val="en-US"/>
        </w:rPr>
        <w:t>their questions or suggestions and complaints t</w:t>
      </w:r>
      <w:r>
        <w:rPr>
          <w:lang w:val="en-US"/>
        </w:rPr>
        <w:t>hrough writing e-mail t</w:t>
      </w:r>
      <w:r w:rsidRPr="005D1C4D">
        <w:rPr>
          <w:lang w:val="en-US"/>
        </w:rPr>
        <w:t>o donusumpyb@</w:t>
      </w:r>
      <w:r w:rsidR="00C7127E">
        <w:rPr>
          <w:lang w:val="en-US"/>
        </w:rPr>
        <w:t>kdb</w:t>
      </w:r>
      <w:r w:rsidRPr="005D1C4D">
        <w:rPr>
          <w:lang w:val="en-US"/>
        </w:rPr>
        <w:t>.gov.tr within a week</w:t>
      </w:r>
      <w:r>
        <w:rPr>
          <w:lang w:val="en-US"/>
        </w:rPr>
        <w:t xml:space="preserve"> after the meeting</w:t>
      </w:r>
      <w:r w:rsidRPr="005D1C4D">
        <w:rPr>
          <w:lang w:val="en-US"/>
        </w:rPr>
        <w:t>.</w:t>
      </w:r>
      <w:r>
        <w:rPr>
          <w:lang w:val="en-US"/>
        </w:rPr>
        <w:t xml:space="preserve"> However, no grievance or concern received through </w:t>
      </w:r>
      <w:hyperlink r:id="rId14" w:history="1">
        <w:r w:rsidRPr="00970AFD">
          <w:rPr>
            <w:rStyle w:val="Kpr"/>
            <w:lang w:val="en-US"/>
          </w:rPr>
          <w:t>donusumpyb@</w:t>
        </w:r>
        <w:r w:rsidR="00C7127E">
          <w:rPr>
            <w:rStyle w:val="Kpr"/>
            <w:lang w:val="en-US"/>
          </w:rPr>
          <w:t>kdb</w:t>
        </w:r>
        <w:r w:rsidRPr="00970AFD">
          <w:rPr>
            <w:rStyle w:val="Kpr"/>
            <w:lang w:val="en-US"/>
          </w:rPr>
          <w:t>.gov.tr</w:t>
        </w:r>
      </w:hyperlink>
      <w:r>
        <w:rPr>
          <w:lang w:val="en-US"/>
        </w:rPr>
        <w:t xml:space="preserve"> within the one week after the meetings.</w:t>
      </w:r>
    </w:p>
    <w:p w14:paraId="3FEFCEA0" w14:textId="77777777" w:rsidR="008479F3" w:rsidRDefault="008479F3" w:rsidP="008479F3">
      <w:pPr>
        <w:rPr>
          <w:lang w:val="en-US"/>
        </w:rPr>
      </w:pPr>
      <w:r w:rsidRPr="005D1C4D">
        <w:rPr>
          <w:lang w:val="en-US"/>
        </w:rPr>
        <w:t xml:space="preserve">In the meetings, </w:t>
      </w:r>
      <w:r>
        <w:rPr>
          <w:lang w:val="en-US"/>
        </w:rPr>
        <w:t xml:space="preserve">generally, </w:t>
      </w:r>
      <w:r w:rsidRPr="005D1C4D">
        <w:rPr>
          <w:lang w:val="en-US"/>
        </w:rPr>
        <w:t xml:space="preserve">questions and </w:t>
      </w:r>
      <w:r>
        <w:rPr>
          <w:lang w:val="en-US"/>
        </w:rPr>
        <w:t>comments</w:t>
      </w:r>
      <w:r w:rsidRPr="005D1C4D">
        <w:rPr>
          <w:lang w:val="en-US"/>
        </w:rPr>
        <w:t xml:space="preserve"> regarding the scope of the Project and how it will be implemented, rather than the potential environmental and social risks and impacts of the Project, were conveyed.</w:t>
      </w:r>
    </w:p>
    <w:p w14:paraId="6DD69B0D" w14:textId="77777777" w:rsidR="008479F3" w:rsidRDefault="008479F3" w:rsidP="008479F3">
      <w:pPr>
        <w:rPr>
          <w:lang w:val="en-US"/>
        </w:rPr>
      </w:pPr>
      <w:r w:rsidRPr="005D1C4D">
        <w:rPr>
          <w:lang w:val="en-US"/>
        </w:rPr>
        <w:t>Detailed information about the consultation meetings held in İstanbul, İzmir, Manisa and Tekirdağ provinces are given in Annex-6, Annex-7, Annex-8 and Annex-9, respectively.</w:t>
      </w:r>
    </w:p>
    <w:p w14:paraId="3EBEA367" w14:textId="77777777" w:rsidR="005D1C4D" w:rsidRDefault="005D1C4D" w:rsidP="00604C31">
      <w:pPr>
        <w:rPr>
          <w:lang w:val="en-US"/>
        </w:rPr>
      </w:pPr>
    </w:p>
    <w:p w14:paraId="4C45BDC0" w14:textId="270FE1BD" w:rsidR="00D53160" w:rsidRPr="00604C31" w:rsidRDefault="00D53160">
      <w:pPr>
        <w:spacing w:before="0" w:after="160" w:line="259" w:lineRule="auto"/>
        <w:jc w:val="left"/>
        <w:rPr>
          <w:iCs/>
        </w:rPr>
      </w:pPr>
    </w:p>
    <w:p w14:paraId="22849446" w14:textId="01988F2B" w:rsidR="000B7F45" w:rsidRPr="00EA096B" w:rsidRDefault="008766E6" w:rsidP="008766E6">
      <w:pPr>
        <w:pStyle w:val="Balk1"/>
        <w:rPr>
          <w:lang w:val="en-US"/>
        </w:rPr>
      </w:pPr>
      <w:bookmarkStart w:id="83" w:name="_Toc103938845"/>
      <w:bookmarkStart w:id="84" w:name="_Toc132802514"/>
      <w:r w:rsidRPr="00EA096B">
        <w:rPr>
          <w:lang w:val="en-US"/>
        </w:rPr>
        <w:lastRenderedPageBreak/>
        <w:t>Stakeholder Identification and Analysis</w:t>
      </w:r>
      <w:bookmarkEnd w:id="83"/>
      <w:bookmarkEnd w:id="84"/>
    </w:p>
    <w:p w14:paraId="1D775FD5" w14:textId="77777777" w:rsidR="001E3073" w:rsidRPr="00EA096B" w:rsidRDefault="001E3073" w:rsidP="001E3073">
      <w:pPr>
        <w:rPr>
          <w:lang w:val="en-US"/>
        </w:rPr>
      </w:pPr>
      <w:r w:rsidRPr="00EA096B">
        <w:rPr>
          <w:lang w:val="en-US"/>
        </w:rPr>
        <w:t>Identifying stakeholders is an important step in the stakeholder engagement process. Stakeholders are divided into two categories in the World Bank's Environmental Social Framework, which are given below.</w:t>
      </w:r>
    </w:p>
    <w:p w14:paraId="07A41EA3" w14:textId="6CB07E55" w:rsidR="001E3073" w:rsidRPr="00EA096B" w:rsidRDefault="001E3073" w:rsidP="002D69A2">
      <w:pPr>
        <w:pStyle w:val="ListeParagraf"/>
        <w:numPr>
          <w:ilvl w:val="0"/>
          <w:numId w:val="20"/>
        </w:numPr>
        <w:rPr>
          <w:lang w:val="en-US"/>
        </w:rPr>
      </w:pPr>
      <w:r w:rsidRPr="00EA096B">
        <w:rPr>
          <w:lang w:val="en-US"/>
        </w:rPr>
        <w:t xml:space="preserve">Individuals or groups affected by the </w:t>
      </w:r>
      <w:r w:rsidR="00C7244E" w:rsidRPr="00EA096B">
        <w:rPr>
          <w:lang w:val="en-US"/>
        </w:rPr>
        <w:t>Project</w:t>
      </w:r>
      <w:r w:rsidRPr="00EA096B">
        <w:rPr>
          <w:lang w:val="en-US"/>
        </w:rPr>
        <w:t xml:space="preserve"> or potentially affected (</w:t>
      </w:r>
      <w:r w:rsidR="00C7244E" w:rsidRPr="00EA096B">
        <w:rPr>
          <w:lang w:val="en-US"/>
        </w:rPr>
        <w:t>Project</w:t>
      </w:r>
      <w:r w:rsidRPr="00EA096B">
        <w:rPr>
          <w:lang w:val="en-US"/>
        </w:rPr>
        <w:t xml:space="preserve"> affected parties); and</w:t>
      </w:r>
    </w:p>
    <w:p w14:paraId="3E3805CB" w14:textId="167CFB9F" w:rsidR="001E3073" w:rsidRPr="00EA096B" w:rsidRDefault="001E3073" w:rsidP="002D69A2">
      <w:pPr>
        <w:pStyle w:val="ListeParagraf"/>
        <w:numPr>
          <w:ilvl w:val="0"/>
          <w:numId w:val="20"/>
        </w:numPr>
        <w:rPr>
          <w:lang w:val="en-US"/>
        </w:rPr>
      </w:pPr>
      <w:r w:rsidRPr="00EA096B">
        <w:rPr>
          <w:lang w:val="en-US"/>
        </w:rPr>
        <w:t xml:space="preserve">Individuals or groups who may be interested in the </w:t>
      </w:r>
      <w:r w:rsidR="00C7244E" w:rsidRPr="00EA096B">
        <w:rPr>
          <w:lang w:val="en-US"/>
        </w:rPr>
        <w:t>Project</w:t>
      </w:r>
      <w:r w:rsidRPr="00EA096B">
        <w:rPr>
          <w:lang w:val="en-US"/>
        </w:rPr>
        <w:t xml:space="preserve"> (other interested parties).</w:t>
      </w:r>
    </w:p>
    <w:p w14:paraId="06430787" w14:textId="09F8C191" w:rsidR="001E3073" w:rsidRPr="00EA096B" w:rsidRDefault="001E3073" w:rsidP="001E3073">
      <w:pPr>
        <w:rPr>
          <w:lang w:val="en-US"/>
        </w:rPr>
      </w:pPr>
      <w:r w:rsidRPr="00EA096B">
        <w:rPr>
          <w:lang w:val="en-US"/>
        </w:rPr>
        <w:t xml:space="preserve">With this determination, it will be ensured that an effective SEP will be created that will enable all stakeholders of the </w:t>
      </w:r>
      <w:r w:rsidR="00C7244E" w:rsidRPr="00EA096B">
        <w:rPr>
          <w:lang w:val="en-US"/>
        </w:rPr>
        <w:t>Project</w:t>
      </w:r>
      <w:r w:rsidRPr="00EA096B">
        <w:rPr>
          <w:lang w:val="en-US"/>
        </w:rPr>
        <w:t xml:space="preserve"> to be analyzed correctly.</w:t>
      </w:r>
    </w:p>
    <w:p w14:paraId="54848428" w14:textId="77777777" w:rsidR="001E3073" w:rsidRPr="00EA096B" w:rsidRDefault="001E3073" w:rsidP="001E3073">
      <w:pPr>
        <w:rPr>
          <w:lang w:val="en-US"/>
        </w:rPr>
      </w:pPr>
      <w:r w:rsidRPr="00EA096B">
        <w:rPr>
          <w:lang w:val="en-US"/>
        </w:rPr>
        <w:t>Stakeholder Identification is an important step in managing the overall stakeholder engagement process. It reduces the risk of a narrow stakeholder group dominating the consultation process.</w:t>
      </w:r>
    </w:p>
    <w:p w14:paraId="3B12D44A" w14:textId="7DC3E4BE" w:rsidR="001E3073" w:rsidRPr="00EA096B" w:rsidRDefault="001E3073" w:rsidP="001E3073">
      <w:pPr>
        <w:rPr>
          <w:lang w:val="en-US"/>
        </w:rPr>
      </w:pPr>
      <w:r w:rsidRPr="00EA096B">
        <w:rPr>
          <w:lang w:val="en-US"/>
        </w:rPr>
        <w:t xml:space="preserve">Within the scope of the Project stakeholder mapping and participation studies, the stakeholders have been classified according to stakeholder groups under two categories, 'Project-affected parties' and 'Other interested parties', in accordance with the categories given in the World Bank Environmental and Social Framework, and the stakeholders are given under the relevant sections below. </w:t>
      </w:r>
    </w:p>
    <w:p w14:paraId="28509E82" w14:textId="635C632C" w:rsidR="00406143" w:rsidRPr="00EA096B" w:rsidRDefault="008766E6" w:rsidP="008766E6">
      <w:pPr>
        <w:pStyle w:val="Balk2"/>
        <w:rPr>
          <w:lang w:val="en-US"/>
        </w:rPr>
      </w:pPr>
      <w:bookmarkStart w:id="85" w:name="_Ref73701145"/>
      <w:bookmarkStart w:id="86" w:name="_Toc103938846"/>
      <w:bookmarkStart w:id="87" w:name="_Toc132802515"/>
      <w:r w:rsidRPr="00EA096B">
        <w:rPr>
          <w:lang w:val="en-US"/>
        </w:rPr>
        <w:t xml:space="preserve">Project-affected </w:t>
      </w:r>
      <w:r w:rsidR="00786F42" w:rsidRPr="00EA096B">
        <w:rPr>
          <w:lang w:val="en-US"/>
        </w:rPr>
        <w:t>P</w:t>
      </w:r>
      <w:r w:rsidRPr="00EA096B">
        <w:rPr>
          <w:lang w:val="en-US"/>
        </w:rPr>
        <w:t>arties</w:t>
      </w:r>
      <w:bookmarkEnd w:id="85"/>
      <w:bookmarkEnd w:id="86"/>
      <w:bookmarkEnd w:id="87"/>
    </w:p>
    <w:p w14:paraId="2B5661BF" w14:textId="32CF1F5C" w:rsidR="001E3073" w:rsidRPr="00EA096B" w:rsidRDefault="001E3073" w:rsidP="001E3073">
      <w:pPr>
        <w:rPr>
          <w:lang w:val="en-US"/>
        </w:rPr>
      </w:pPr>
      <w:r w:rsidRPr="00EA096B">
        <w:rPr>
          <w:lang w:val="en-US"/>
        </w:rPr>
        <w:t xml:space="preserve">In line with the potential environmental and social risks of the </w:t>
      </w:r>
      <w:r w:rsidR="00C7244E" w:rsidRPr="00EA096B">
        <w:rPr>
          <w:lang w:val="en-US"/>
        </w:rPr>
        <w:t>Project</w:t>
      </w:r>
      <w:r w:rsidRPr="00EA096B">
        <w:rPr>
          <w:lang w:val="en-US"/>
        </w:rPr>
        <w:t xml:space="preserve"> and according to the stakeholder mapping diagram, the individuals, groups and communities identified as key affected stakeholders to be cooperated and consulted are:</w:t>
      </w:r>
    </w:p>
    <w:p w14:paraId="2BF0B16F" w14:textId="415803A4" w:rsidR="001E3073" w:rsidRPr="00EA096B" w:rsidRDefault="001E3073" w:rsidP="002D69A2">
      <w:pPr>
        <w:pStyle w:val="ListeParagraf"/>
        <w:numPr>
          <w:ilvl w:val="0"/>
          <w:numId w:val="21"/>
        </w:numPr>
        <w:rPr>
          <w:lang w:val="en-US"/>
        </w:rPr>
      </w:pPr>
      <w:r w:rsidRPr="00EA096B">
        <w:rPr>
          <w:lang w:val="en-US"/>
        </w:rPr>
        <w:t>House owners, tenants, vulnerable people or groups living in risky buildings</w:t>
      </w:r>
    </w:p>
    <w:p w14:paraId="4BD3A905" w14:textId="3AF0D662" w:rsidR="001E3073" w:rsidRPr="00EA096B" w:rsidRDefault="001E3073" w:rsidP="002D69A2">
      <w:pPr>
        <w:pStyle w:val="ListeParagraf"/>
        <w:numPr>
          <w:ilvl w:val="0"/>
          <w:numId w:val="21"/>
        </w:numPr>
        <w:rPr>
          <w:lang w:val="en-US"/>
        </w:rPr>
      </w:pPr>
      <w:r w:rsidRPr="00EA096B">
        <w:rPr>
          <w:lang w:val="en-US"/>
        </w:rPr>
        <w:t>Business owners and tenants in risky structures</w:t>
      </w:r>
    </w:p>
    <w:p w14:paraId="1207F96A" w14:textId="48E6CA19" w:rsidR="001E3073" w:rsidRPr="00EA096B" w:rsidRDefault="001E3073" w:rsidP="002D69A2">
      <w:pPr>
        <w:pStyle w:val="ListeParagraf"/>
        <w:numPr>
          <w:ilvl w:val="0"/>
          <w:numId w:val="21"/>
        </w:numPr>
        <w:rPr>
          <w:lang w:val="en-US"/>
        </w:rPr>
      </w:pPr>
      <w:r w:rsidRPr="00EA096B">
        <w:rPr>
          <w:lang w:val="en-US"/>
        </w:rPr>
        <w:t>Public institutions and organizations affected at the national level</w:t>
      </w:r>
    </w:p>
    <w:p w14:paraId="78FBB704" w14:textId="3C6609AF" w:rsidR="001E3073" w:rsidRPr="00EA096B" w:rsidRDefault="001E3073" w:rsidP="002D69A2">
      <w:pPr>
        <w:pStyle w:val="ListeParagraf"/>
        <w:numPr>
          <w:ilvl w:val="0"/>
          <w:numId w:val="21"/>
        </w:numPr>
        <w:rPr>
          <w:lang w:val="en-US"/>
        </w:rPr>
      </w:pPr>
      <w:r w:rsidRPr="00EA096B">
        <w:rPr>
          <w:lang w:val="en-US"/>
        </w:rPr>
        <w:t>Locally affected public institutions and organizations</w:t>
      </w:r>
    </w:p>
    <w:p w14:paraId="2AE6C99F" w14:textId="339585D3" w:rsidR="00E91A21" w:rsidRPr="00EA096B" w:rsidRDefault="008766E6" w:rsidP="008766E6">
      <w:pPr>
        <w:pStyle w:val="Balk2"/>
        <w:rPr>
          <w:lang w:val="en-US"/>
        </w:rPr>
      </w:pPr>
      <w:bookmarkStart w:id="88" w:name="_Toc103938847"/>
      <w:bookmarkStart w:id="89" w:name="_Toc132802516"/>
      <w:r w:rsidRPr="00EA096B">
        <w:rPr>
          <w:lang w:val="en-US"/>
        </w:rPr>
        <w:t>Other Interested Parties</w:t>
      </w:r>
      <w:bookmarkEnd w:id="88"/>
      <w:bookmarkEnd w:id="89"/>
    </w:p>
    <w:p w14:paraId="6FE9BD0E" w14:textId="03380EF5" w:rsidR="001E3073" w:rsidRPr="00EA096B" w:rsidRDefault="001E3073" w:rsidP="001E3073">
      <w:pPr>
        <w:tabs>
          <w:tab w:val="left" w:pos="3131"/>
        </w:tabs>
        <w:rPr>
          <w:lang w:val="en-US"/>
        </w:rPr>
      </w:pPr>
      <w:r w:rsidRPr="00EA096B">
        <w:rPr>
          <w:lang w:val="en-US"/>
        </w:rPr>
        <w:t xml:space="preserve">It represents individuals, groups, communities, institutions and organizations interested in </w:t>
      </w:r>
      <w:r w:rsidR="00C7244E" w:rsidRPr="00EA096B">
        <w:rPr>
          <w:lang w:val="en-US"/>
        </w:rPr>
        <w:t>Project</w:t>
      </w:r>
      <w:r w:rsidRPr="00EA096B">
        <w:rPr>
          <w:lang w:val="en-US"/>
        </w:rPr>
        <w:t xml:space="preserve"> activities. These stakeholders are listed below.</w:t>
      </w:r>
    </w:p>
    <w:p w14:paraId="7506A2AA" w14:textId="202A93EF" w:rsidR="001E3073" w:rsidRPr="00EA096B" w:rsidRDefault="001E3073" w:rsidP="002D69A2">
      <w:pPr>
        <w:pStyle w:val="ListeParagraf"/>
        <w:numPr>
          <w:ilvl w:val="0"/>
          <w:numId w:val="22"/>
        </w:numPr>
        <w:tabs>
          <w:tab w:val="left" w:pos="3131"/>
        </w:tabs>
        <w:rPr>
          <w:lang w:val="en-US"/>
        </w:rPr>
      </w:pPr>
      <w:r w:rsidRPr="00EA096B">
        <w:rPr>
          <w:lang w:val="en-US"/>
        </w:rPr>
        <w:t>Public institutions and organizations affected at national and local level</w:t>
      </w:r>
    </w:p>
    <w:p w14:paraId="1A9B5935" w14:textId="0C41A0B9" w:rsidR="001E3073" w:rsidRPr="00EA096B" w:rsidRDefault="00D7491D" w:rsidP="002D69A2">
      <w:pPr>
        <w:pStyle w:val="ListeParagraf"/>
        <w:numPr>
          <w:ilvl w:val="0"/>
          <w:numId w:val="22"/>
        </w:numPr>
        <w:tabs>
          <w:tab w:val="left" w:pos="3131"/>
        </w:tabs>
        <w:rPr>
          <w:lang w:val="en-US"/>
        </w:rPr>
      </w:pPr>
      <w:r w:rsidRPr="00EA096B">
        <w:rPr>
          <w:lang w:val="en-US"/>
        </w:rPr>
        <w:t xml:space="preserve">Local and community </w:t>
      </w:r>
      <w:r w:rsidR="001E3073" w:rsidRPr="00EA096B">
        <w:rPr>
          <w:lang w:val="en-US"/>
        </w:rPr>
        <w:t>NGOs</w:t>
      </w:r>
    </w:p>
    <w:p w14:paraId="5E3A1247" w14:textId="74DC20E2" w:rsidR="001428A0" w:rsidRPr="00EA096B" w:rsidRDefault="001428A0" w:rsidP="002D69A2">
      <w:pPr>
        <w:pStyle w:val="ListeParagraf"/>
        <w:numPr>
          <w:ilvl w:val="0"/>
          <w:numId w:val="22"/>
        </w:numPr>
        <w:tabs>
          <w:tab w:val="left" w:pos="3131"/>
        </w:tabs>
        <w:rPr>
          <w:lang w:val="en-US"/>
        </w:rPr>
      </w:pPr>
      <w:r w:rsidRPr="00EA096B">
        <w:rPr>
          <w:lang w:val="en-US"/>
        </w:rPr>
        <w:t>Trade Associations</w:t>
      </w:r>
    </w:p>
    <w:p w14:paraId="54BA0D0F" w14:textId="05F9E979" w:rsidR="001E3073" w:rsidRPr="00EA096B" w:rsidRDefault="001E3073" w:rsidP="002D69A2">
      <w:pPr>
        <w:pStyle w:val="ListeParagraf"/>
        <w:numPr>
          <w:ilvl w:val="0"/>
          <w:numId w:val="22"/>
        </w:numPr>
        <w:tabs>
          <w:tab w:val="left" w:pos="3131"/>
        </w:tabs>
        <w:rPr>
          <w:lang w:val="en-US"/>
        </w:rPr>
      </w:pPr>
      <w:r w:rsidRPr="00EA096B">
        <w:rPr>
          <w:lang w:val="en-US"/>
        </w:rPr>
        <w:t>Media and Press</w:t>
      </w:r>
    </w:p>
    <w:p w14:paraId="0093EB3E" w14:textId="112BF182" w:rsidR="001E3073" w:rsidRPr="00EA096B" w:rsidRDefault="001E3073" w:rsidP="002D69A2">
      <w:pPr>
        <w:pStyle w:val="ListeParagraf"/>
        <w:numPr>
          <w:ilvl w:val="0"/>
          <w:numId w:val="22"/>
        </w:numPr>
        <w:tabs>
          <w:tab w:val="left" w:pos="3131"/>
        </w:tabs>
        <w:rPr>
          <w:lang w:val="en-US"/>
        </w:rPr>
      </w:pPr>
      <w:r w:rsidRPr="00EA096B">
        <w:rPr>
          <w:lang w:val="en-US"/>
        </w:rPr>
        <w:t>News Agencies</w:t>
      </w:r>
    </w:p>
    <w:p w14:paraId="45B4677D" w14:textId="7B4175B8" w:rsidR="001E3073" w:rsidRPr="00EA096B" w:rsidRDefault="001E3073" w:rsidP="002D69A2">
      <w:pPr>
        <w:pStyle w:val="ListeParagraf"/>
        <w:numPr>
          <w:ilvl w:val="0"/>
          <w:numId w:val="22"/>
        </w:numPr>
        <w:tabs>
          <w:tab w:val="left" w:pos="3131"/>
        </w:tabs>
        <w:rPr>
          <w:lang w:val="en-US"/>
        </w:rPr>
      </w:pPr>
      <w:r w:rsidRPr="00EA096B">
        <w:rPr>
          <w:lang w:val="en-US"/>
        </w:rPr>
        <w:t>Local Newspapers</w:t>
      </w:r>
    </w:p>
    <w:p w14:paraId="3355D4DD" w14:textId="42E96F16" w:rsidR="00A85BF8" w:rsidRPr="00EA096B" w:rsidRDefault="001E3073" w:rsidP="002D69A2">
      <w:pPr>
        <w:pStyle w:val="ListeParagraf"/>
        <w:numPr>
          <w:ilvl w:val="0"/>
          <w:numId w:val="22"/>
        </w:numPr>
        <w:tabs>
          <w:tab w:val="left" w:pos="3131"/>
        </w:tabs>
        <w:rPr>
          <w:lang w:val="en-US"/>
        </w:rPr>
      </w:pPr>
      <w:r w:rsidRPr="00EA096B">
        <w:rPr>
          <w:lang w:val="en-US"/>
        </w:rPr>
        <w:t>Academic institutions</w:t>
      </w:r>
    </w:p>
    <w:p w14:paraId="15F4CC39" w14:textId="2B409417" w:rsidR="008766E6" w:rsidRPr="00EA096B" w:rsidRDefault="008766E6" w:rsidP="008766E6">
      <w:pPr>
        <w:pStyle w:val="Balk2"/>
        <w:rPr>
          <w:lang w:val="en-US"/>
        </w:rPr>
      </w:pPr>
      <w:bookmarkStart w:id="90" w:name="_Toc103938848"/>
      <w:bookmarkStart w:id="91" w:name="_Toc132802517"/>
      <w:r w:rsidRPr="00EA096B">
        <w:rPr>
          <w:lang w:val="en-US"/>
        </w:rPr>
        <w:t>Vulnerable Individuals or Groups</w:t>
      </w:r>
      <w:bookmarkEnd w:id="90"/>
      <w:bookmarkEnd w:id="91"/>
      <w:r w:rsidRPr="00EA096B">
        <w:rPr>
          <w:lang w:val="en-US"/>
        </w:rPr>
        <w:t xml:space="preserve"> </w:t>
      </w:r>
    </w:p>
    <w:p w14:paraId="00820C32" w14:textId="24493F95" w:rsidR="001E3073" w:rsidRPr="00EA096B" w:rsidRDefault="00B84255" w:rsidP="001E3073">
      <w:pPr>
        <w:rPr>
          <w:lang w:val="en-US"/>
        </w:rPr>
      </w:pPr>
      <w:r w:rsidRPr="00EA096B">
        <w:rPr>
          <w:lang w:val="en-US"/>
        </w:rPr>
        <w:t>V</w:t>
      </w:r>
      <w:r w:rsidR="001E3073" w:rsidRPr="00EA096B">
        <w:rPr>
          <w:lang w:val="en-US"/>
        </w:rPr>
        <w:t xml:space="preserve">ulnerable people or groups living in risky structures will be the affected stakeholders of the </w:t>
      </w:r>
      <w:r w:rsidR="00C7244E" w:rsidRPr="00EA096B">
        <w:rPr>
          <w:lang w:val="en-US"/>
        </w:rPr>
        <w:t>Project</w:t>
      </w:r>
      <w:r w:rsidR="001E3073" w:rsidRPr="00EA096B">
        <w:rPr>
          <w:lang w:val="en-US"/>
        </w:rPr>
        <w:t xml:space="preserve">. </w:t>
      </w:r>
      <w:r w:rsidRPr="00EA096B">
        <w:rPr>
          <w:lang w:val="en-US"/>
        </w:rPr>
        <w:t>V</w:t>
      </w:r>
      <w:r w:rsidR="001E3073" w:rsidRPr="00EA096B">
        <w:rPr>
          <w:lang w:val="en-US"/>
        </w:rPr>
        <w:t xml:space="preserve">ulnerable persons or groups are those who are </w:t>
      </w:r>
      <w:r w:rsidRPr="00EA096B">
        <w:rPr>
          <w:lang w:val="en-US"/>
        </w:rPr>
        <w:t xml:space="preserve">more </w:t>
      </w:r>
      <w:r w:rsidR="001E3073" w:rsidRPr="00EA096B">
        <w:rPr>
          <w:lang w:val="en-US"/>
        </w:rPr>
        <w:t xml:space="preserve">likely to be subject to temporary or permanent forced displacement </w:t>
      </w:r>
      <w:r w:rsidRPr="00EA096B">
        <w:rPr>
          <w:lang w:val="en-US"/>
        </w:rPr>
        <w:t xml:space="preserve">than other stakeholders </w:t>
      </w:r>
      <w:r w:rsidR="001E3073" w:rsidRPr="00EA096B">
        <w:rPr>
          <w:lang w:val="en-US"/>
        </w:rPr>
        <w:t xml:space="preserve">within the scope of the </w:t>
      </w:r>
      <w:r w:rsidR="00C7244E" w:rsidRPr="00EA096B">
        <w:rPr>
          <w:lang w:val="en-US"/>
        </w:rPr>
        <w:t>Project</w:t>
      </w:r>
      <w:r w:rsidR="001E3073" w:rsidRPr="00EA096B">
        <w:rPr>
          <w:lang w:val="en-US"/>
        </w:rPr>
        <w:t>. They are those who may have limitations in the process of raising concerns about the transformation of risky structures or understanding their impact.</w:t>
      </w:r>
    </w:p>
    <w:p w14:paraId="181A83AD" w14:textId="4F28667F" w:rsidR="001E3073" w:rsidRPr="00EA096B" w:rsidRDefault="00B84255" w:rsidP="001E3073">
      <w:pPr>
        <w:rPr>
          <w:lang w:val="en-US"/>
        </w:rPr>
      </w:pPr>
      <w:r w:rsidRPr="00EA096B">
        <w:rPr>
          <w:lang w:val="en-US"/>
        </w:rPr>
        <w:t>V</w:t>
      </w:r>
      <w:r w:rsidR="001E3073" w:rsidRPr="00EA096B">
        <w:rPr>
          <w:lang w:val="en-US"/>
        </w:rPr>
        <w:t xml:space="preserve">ulnerable persons or groups may include </w:t>
      </w:r>
      <w:r w:rsidR="00FC1506" w:rsidRPr="00EA096B">
        <w:rPr>
          <w:lang w:val="en-US"/>
        </w:rPr>
        <w:t>women</w:t>
      </w:r>
      <w:r w:rsidR="001E3073" w:rsidRPr="00EA096B">
        <w:rPr>
          <w:lang w:val="en-US"/>
        </w:rPr>
        <w:t xml:space="preserve">-headed households, the disabled, the elderly, poor households, migrants, </w:t>
      </w:r>
      <w:r w:rsidR="00D7119B" w:rsidRPr="00EA096B">
        <w:t>Syrians under temporary protection</w:t>
      </w:r>
      <w:r w:rsidR="001E3073" w:rsidRPr="00EA096B">
        <w:rPr>
          <w:lang w:val="en-US"/>
        </w:rPr>
        <w:t xml:space="preserve"> and ethnic groups. Within the scope of the </w:t>
      </w:r>
      <w:r w:rsidR="00C7244E" w:rsidRPr="00EA096B">
        <w:rPr>
          <w:lang w:val="en-US"/>
        </w:rPr>
        <w:t>Project</w:t>
      </w:r>
      <w:r w:rsidR="001E3073" w:rsidRPr="00EA096B">
        <w:rPr>
          <w:lang w:val="en-US"/>
        </w:rPr>
        <w:t xml:space="preserve">, if this population is subjected to forced displacement, taking necessary measures to eliminate the impacts of the </w:t>
      </w:r>
      <w:r w:rsidR="00C7244E" w:rsidRPr="00EA096B">
        <w:rPr>
          <w:lang w:val="en-US"/>
        </w:rPr>
        <w:t>Project</w:t>
      </w:r>
      <w:r w:rsidR="001E3073" w:rsidRPr="00EA096B">
        <w:rPr>
          <w:lang w:val="en-US"/>
        </w:rPr>
        <w:t xml:space="preserve"> that will cause them to stay away from social life, health and education opportunities, solidarity or social support networks, increase their expenses, reveal risks in the process of participating in urban life, and decrease their quality of life is important.</w:t>
      </w:r>
    </w:p>
    <w:p w14:paraId="4C3A4F73" w14:textId="06EDC441" w:rsidR="001E3073" w:rsidRPr="00EA096B" w:rsidRDefault="00B84255" w:rsidP="001E3073">
      <w:pPr>
        <w:rPr>
          <w:lang w:val="en-US"/>
        </w:rPr>
      </w:pPr>
      <w:r w:rsidRPr="00EA096B">
        <w:rPr>
          <w:lang w:val="en-US"/>
        </w:rPr>
        <w:t>V</w:t>
      </w:r>
      <w:r w:rsidR="001E3073" w:rsidRPr="00EA096B">
        <w:rPr>
          <w:lang w:val="en-US"/>
        </w:rPr>
        <w:t xml:space="preserve">ulnerable individuals or groups are expected to participate in stakeholder engagement activities on an equal basis with other stakeholders. In addition, </w:t>
      </w:r>
      <w:r w:rsidR="00E50AD4" w:rsidRPr="00EA096B">
        <w:rPr>
          <w:lang w:val="en-US"/>
        </w:rPr>
        <w:t xml:space="preserve">the </w:t>
      </w:r>
      <w:r w:rsidR="00C7244E" w:rsidRPr="00EA096B">
        <w:rPr>
          <w:lang w:val="en-US"/>
        </w:rPr>
        <w:t>Project</w:t>
      </w:r>
      <w:r w:rsidR="00E50AD4" w:rsidRPr="00EA096B">
        <w:rPr>
          <w:lang w:val="en-US"/>
        </w:rPr>
        <w:t xml:space="preserve"> will endeavo</w:t>
      </w:r>
      <w:r w:rsidR="00B13A8B" w:rsidRPr="00EA096B">
        <w:rPr>
          <w:lang w:val="en-US"/>
        </w:rPr>
        <w:t xml:space="preserve">r to ensure </w:t>
      </w:r>
      <w:r w:rsidR="001E3073" w:rsidRPr="00EA096B">
        <w:rPr>
          <w:lang w:val="en-US"/>
        </w:rPr>
        <w:t>that the potential grievances are minimized.</w:t>
      </w:r>
    </w:p>
    <w:p w14:paraId="71B0A041" w14:textId="48808F1D" w:rsidR="001E3073" w:rsidRPr="00EA096B" w:rsidRDefault="001E3073" w:rsidP="001E3073">
      <w:pPr>
        <w:rPr>
          <w:lang w:val="en-US"/>
        </w:rPr>
      </w:pPr>
      <w:r w:rsidRPr="00EA096B">
        <w:rPr>
          <w:lang w:val="en-US"/>
        </w:rPr>
        <w:lastRenderedPageBreak/>
        <w:t xml:space="preserve">Detailed information on the disadvantaged and vulnerable people or groups identified within the scope of the </w:t>
      </w:r>
      <w:r w:rsidR="00C7244E" w:rsidRPr="00EA096B">
        <w:rPr>
          <w:lang w:val="en-US"/>
        </w:rPr>
        <w:t>Project</w:t>
      </w:r>
      <w:r w:rsidRPr="00EA096B">
        <w:rPr>
          <w:lang w:val="en-US"/>
        </w:rPr>
        <w:t xml:space="preserve"> is given below.</w:t>
      </w:r>
    </w:p>
    <w:p w14:paraId="1E639D0E" w14:textId="20D825C0" w:rsidR="00FC1506" w:rsidRPr="00EA096B" w:rsidRDefault="00FC1506" w:rsidP="00FC1506">
      <w:pPr>
        <w:rPr>
          <w:b/>
          <w:bCs/>
          <w:lang w:val="en-US"/>
        </w:rPr>
      </w:pPr>
      <w:r w:rsidRPr="00EA096B">
        <w:rPr>
          <w:b/>
          <w:bCs/>
          <w:lang w:val="en-US"/>
        </w:rPr>
        <w:t>Women-headed households</w:t>
      </w:r>
    </w:p>
    <w:p w14:paraId="13676DFA" w14:textId="30C2750A" w:rsidR="00FC1506" w:rsidRPr="00EA096B" w:rsidRDefault="00B84255" w:rsidP="00FC1506">
      <w:pPr>
        <w:rPr>
          <w:bCs/>
          <w:lang w:val="en-US"/>
        </w:rPr>
      </w:pPr>
      <w:r w:rsidRPr="00EA096B">
        <w:rPr>
          <w:bCs/>
          <w:lang w:val="en-US"/>
        </w:rPr>
        <w:t xml:space="preserve">Women-headed households can be considered as a vulnerable group disadvantaged by the impacts of the Project. </w:t>
      </w:r>
      <w:r w:rsidR="00FC1506" w:rsidRPr="00EA096B">
        <w:rPr>
          <w:bCs/>
          <w:lang w:val="en-US"/>
        </w:rPr>
        <w:t>One of the primary reasons for this is the negative impact o</w:t>
      </w:r>
      <w:r w:rsidR="00B13A8B" w:rsidRPr="00EA096B">
        <w:rPr>
          <w:bCs/>
          <w:lang w:val="en-US"/>
        </w:rPr>
        <w:t>n</w:t>
      </w:r>
      <w:r w:rsidR="00FC1506" w:rsidRPr="00EA096B">
        <w:rPr>
          <w:bCs/>
          <w:lang w:val="en-US"/>
        </w:rPr>
        <w:t xml:space="preserve"> livelihoods.</w:t>
      </w:r>
    </w:p>
    <w:p w14:paraId="01F2CBCE" w14:textId="5F75321D" w:rsidR="00FC1506" w:rsidRPr="00EA096B" w:rsidRDefault="00FC1506" w:rsidP="00FC1506">
      <w:pPr>
        <w:rPr>
          <w:bCs/>
          <w:lang w:val="en-US"/>
        </w:rPr>
      </w:pPr>
      <w:r w:rsidRPr="00EA096B">
        <w:rPr>
          <w:bCs/>
          <w:lang w:val="en-US"/>
        </w:rPr>
        <w:t xml:space="preserve">Considering that women's participation in employment is lower than men, based on the socioeconomic status of the provinces, it can be said that women headed households are more disadvantaged. </w:t>
      </w:r>
      <w:r w:rsidR="00883196" w:rsidRPr="00EA096B">
        <w:rPr>
          <w:bCs/>
          <w:lang w:val="en-US"/>
        </w:rPr>
        <w:t xml:space="preserve">Such disadvantages are exacerbated </w:t>
      </w:r>
      <w:r w:rsidR="00696561" w:rsidRPr="00EA096B">
        <w:rPr>
          <w:bCs/>
          <w:lang w:val="en-US"/>
        </w:rPr>
        <w:t xml:space="preserve">by the fact that the urban transformation process could result in women </w:t>
      </w:r>
      <w:r w:rsidR="00CD06D6" w:rsidRPr="00EA096B">
        <w:rPr>
          <w:bCs/>
          <w:lang w:val="en-US"/>
        </w:rPr>
        <w:t xml:space="preserve">and their families being displaced </w:t>
      </w:r>
      <w:r w:rsidR="004920A2" w:rsidRPr="00EA096B">
        <w:rPr>
          <w:bCs/>
          <w:lang w:val="en-US"/>
        </w:rPr>
        <w:t xml:space="preserve">from </w:t>
      </w:r>
      <w:r w:rsidRPr="00EA096B">
        <w:rPr>
          <w:bCs/>
          <w:lang w:val="en-US"/>
        </w:rPr>
        <w:t xml:space="preserve">social life, </w:t>
      </w:r>
      <w:r w:rsidR="00CD06D6" w:rsidRPr="00EA096B">
        <w:rPr>
          <w:bCs/>
          <w:lang w:val="en-US"/>
        </w:rPr>
        <w:t xml:space="preserve">the </w:t>
      </w:r>
      <w:r w:rsidRPr="00EA096B">
        <w:rPr>
          <w:bCs/>
          <w:lang w:val="en-US"/>
        </w:rPr>
        <w:t>workplace, and the institution</w:t>
      </w:r>
      <w:r w:rsidR="00CD06D6" w:rsidRPr="00EA096B">
        <w:rPr>
          <w:bCs/>
          <w:lang w:val="en-US"/>
        </w:rPr>
        <w:t>s</w:t>
      </w:r>
      <w:r w:rsidRPr="00EA096B">
        <w:rPr>
          <w:bCs/>
          <w:lang w:val="en-US"/>
        </w:rPr>
        <w:t xml:space="preserve"> where their children or themselves are educated</w:t>
      </w:r>
      <w:r w:rsidR="004920A2" w:rsidRPr="00EA096B">
        <w:rPr>
          <w:bCs/>
          <w:lang w:val="en-US"/>
        </w:rPr>
        <w:t xml:space="preserve">. This could </w:t>
      </w:r>
      <w:r w:rsidRPr="00EA096B">
        <w:rPr>
          <w:bCs/>
          <w:lang w:val="en-US"/>
        </w:rPr>
        <w:t xml:space="preserve">cause them to </w:t>
      </w:r>
      <w:r w:rsidR="003B7648" w:rsidRPr="00EA096B">
        <w:rPr>
          <w:bCs/>
          <w:lang w:val="en-US"/>
        </w:rPr>
        <w:t xml:space="preserve">be separated </w:t>
      </w:r>
      <w:r w:rsidRPr="00EA096B">
        <w:rPr>
          <w:bCs/>
          <w:lang w:val="en-US"/>
        </w:rPr>
        <w:t>from social support networks, increase their expenses, and decrease their quality of life.</w:t>
      </w:r>
    </w:p>
    <w:p w14:paraId="43D5F58D" w14:textId="512276E4" w:rsidR="00FC1506" w:rsidRPr="00EA096B" w:rsidRDefault="00FC1506" w:rsidP="00FC1506">
      <w:pPr>
        <w:rPr>
          <w:bCs/>
          <w:lang w:val="en-US"/>
        </w:rPr>
      </w:pPr>
      <w:r w:rsidRPr="00EA096B">
        <w:rPr>
          <w:bCs/>
          <w:lang w:val="en-US"/>
        </w:rPr>
        <w:t xml:space="preserve">Therefore, </w:t>
      </w:r>
      <w:r w:rsidR="003B7648" w:rsidRPr="00EA096B">
        <w:rPr>
          <w:bCs/>
          <w:lang w:val="en-US"/>
        </w:rPr>
        <w:t xml:space="preserve">the </w:t>
      </w:r>
      <w:r w:rsidR="00C7244E" w:rsidRPr="00EA096B">
        <w:rPr>
          <w:bCs/>
          <w:lang w:val="en-US"/>
        </w:rPr>
        <w:t>Project</w:t>
      </w:r>
      <w:r w:rsidR="003B7648" w:rsidRPr="00EA096B">
        <w:rPr>
          <w:bCs/>
          <w:lang w:val="en-US"/>
        </w:rPr>
        <w:t xml:space="preserve"> will </w:t>
      </w:r>
      <w:r w:rsidR="00093A44" w:rsidRPr="00EA096B">
        <w:rPr>
          <w:bCs/>
          <w:lang w:val="en-US"/>
        </w:rPr>
        <w:t xml:space="preserve">encourage </w:t>
      </w:r>
      <w:r w:rsidRPr="00EA096B">
        <w:rPr>
          <w:bCs/>
          <w:lang w:val="en-US"/>
        </w:rPr>
        <w:t>their meaningful participation in the Project, to identify and operate appropriate tools to maintain information exchange and stakeholder relationship during the Project process, and to provide appropriate support defined within the scope of the Project.</w:t>
      </w:r>
    </w:p>
    <w:p w14:paraId="44B0D140" w14:textId="77777777" w:rsidR="00FC1506" w:rsidRPr="00EA096B" w:rsidRDefault="00FC1506" w:rsidP="00FC1506">
      <w:pPr>
        <w:rPr>
          <w:b/>
          <w:lang w:val="en-US"/>
        </w:rPr>
      </w:pPr>
      <w:r w:rsidRPr="00EA096B">
        <w:rPr>
          <w:b/>
          <w:lang w:val="en-US"/>
        </w:rPr>
        <w:t>Disabled people</w:t>
      </w:r>
    </w:p>
    <w:p w14:paraId="4E5856E5" w14:textId="46F5CDBB" w:rsidR="00FC1506" w:rsidRPr="00EA096B" w:rsidRDefault="00FC1506" w:rsidP="00FC1506">
      <w:pPr>
        <w:rPr>
          <w:lang w:val="en-US"/>
        </w:rPr>
      </w:pPr>
      <w:r w:rsidRPr="00EA096B">
        <w:rPr>
          <w:lang w:val="en-US"/>
        </w:rPr>
        <w:t xml:space="preserve">The </w:t>
      </w:r>
      <w:r w:rsidR="00C7244E" w:rsidRPr="00EA096B">
        <w:rPr>
          <w:lang w:val="en-US"/>
        </w:rPr>
        <w:t>Project</w:t>
      </w:r>
      <w:r w:rsidRPr="00EA096B">
        <w:rPr>
          <w:lang w:val="en-US"/>
        </w:rPr>
        <w:t xml:space="preserve"> will ensure the full participation of disabled people in the </w:t>
      </w:r>
      <w:r w:rsidR="00C7244E" w:rsidRPr="00EA096B">
        <w:rPr>
          <w:lang w:val="en-US"/>
        </w:rPr>
        <w:t>Project</w:t>
      </w:r>
      <w:r w:rsidRPr="00EA096B">
        <w:rPr>
          <w:lang w:val="en-US"/>
        </w:rPr>
        <w:t>. Disabled residents are considered as PAPs affected by Project as well as being shareholders, tenants or informal users.</w:t>
      </w:r>
    </w:p>
    <w:p w14:paraId="2E0A7672" w14:textId="0DB9D13B" w:rsidR="00FC1506" w:rsidRPr="00EA096B" w:rsidRDefault="00FC1506" w:rsidP="00FC1506">
      <w:pPr>
        <w:rPr>
          <w:lang w:val="en-US"/>
        </w:rPr>
      </w:pPr>
      <w:r w:rsidRPr="00EA096B">
        <w:rPr>
          <w:lang w:val="en-US"/>
        </w:rPr>
        <w:t xml:space="preserve">Persons with disabilities are considered </w:t>
      </w:r>
      <w:r w:rsidR="00484257" w:rsidRPr="00EA096B">
        <w:rPr>
          <w:lang w:val="en-US"/>
        </w:rPr>
        <w:t xml:space="preserve">as </w:t>
      </w:r>
      <w:r w:rsidRPr="00EA096B">
        <w:rPr>
          <w:lang w:val="en-US"/>
        </w:rPr>
        <w:t xml:space="preserve">vulnerable, both as persons affected by the Project and as beneficiaries of the Project. Alternative accessible tools will be defined to support the meaningful participation of disabled people in the Project process to establish information exchange mechanisms that will enable them to be one of the main decision makers in the process of being involved in urban transformation, and to directly inform disabled </w:t>
      </w:r>
      <w:r w:rsidR="005710FA" w:rsidRPr="00EA096B">
        <w:rPr>
          <w:lang w:val="en-US"/>
        </w:rPr>
        <w:t xml:space="preserve">persons </w:t>
      </w:r>
      <w:r w:rsidR="00B35B87" w:rsidRPr="00EA096B">
        <w:rPr>
          <w:lang w:val="en-US"/>
        </w:rPr>
        <w:t xml:space="preserve">about </w:t>
      </w:r>
      <w:r w:rsidRPr="00EA096B">
        <w:rPr>
          <w:lang w:val="en-US"/>
        </w:rPr>
        <w:t xml:space="preserve">stakeholder meetings to be made within the scope of the Project. The grievance mechanism and stakeholder participation process to be established within the scope of the </w:t>
      </w:r>
      <w:r w:rsidR="00C7244E" w:rsidRPr="00EA096B">
        <w:rPr>
          <w:lang w:val="en-US"/>
        </w:rPr>
        <w:t>Project</w:t>
      </w:r>
      <w:r w:rsidRPr="00EA096B">
        <w:rPr>
          <w:lang w:val="en-US"/>
        </w:rPr>
        <w:t xml:space="preserve"> will be planned to include the disabled population.</w:t>
      </w:r>
    </w:p>
    <w:p w14:paraId="48589FE8" w14:textId="5DF61C81" w:rsidR="00CC7684" w:rsidRPr="00EA096B" w:rsidRDefault="00FC1506" w:rsidP="00FC1506">
      <w:pPr>
        <w:rPr>
          <w:lang w:val="en-US"/>
        </w:rPr>
      </w:pPr>
      <w:r w:rsidRPr="00EA096B">
        <w:rPr>
          <w:lang w:val="en-US"/>
        </w:rPr>
        <w:t xml:space="preserve">If </w:t>
      </w:r>
      <w:r w:rsidR="00B35B87" w:rsidRPr="00EA096B">
        <w:rPr>
          <w:lang w:val="en-US"/>
        </w:rPr>
        <w:t xml:space="preserve">a </w:t>
      </w:r>
      <w:r w:rsidRPr="00EA096B">
        <w:rPr>
          <w:lang w:val="en-US"/>
        </w:rPr>
        <w:t xml:space="preserve">disabled individual is the owner or tenant of the building subject to the Project, he or she will be subject to temporary or permanent displacement. </w:t>
      </w:r>
      <w:r w:rsidR="00CC7684" w:rsidRPr="00EA096B">
        <w:rPr>
          <w:lang w:val="en-US"/>
        </w:rPr>
        <w:t xml:space="preserve">In this case, the participation of disabled right holders in social life and employment </w:t>
      </w:r>
      <w:r w:rsidR="007E2777" w:rsidRPr="00EA096B">
        <w:rPr>
          <w:lang w:val="en-US"/>
        </w:rPr>
        <w:t xml:space="preserve">could be </w:t>
      </w:r>
      <w:r w:rsidR="00CC7684" w:rsidRPr="00EA096B">
        <w:rPr>
          <w:lang w:val="en-US"/>
        </w:rPr>
        <w:t>difficult</w:t>
      </w:r>
      <w:r w:rsidR="00B35B87" w:rsidRPr="00EA096B">
        <w:rPr>
          <w:lang w:val="en-US"/>
        </w:rPr>
        <w:t xml:space="preserve"> -- </w:t>
      </w:r>
      <w:r w:rsidR="00CC7684" w:rsidRPr="00EA096B">
        <w:rPr>
          <w:lang w:val="en-US"/>
        </w:rPr>
        <w:t xml:space="preserve">their expenses </w:t>
      </w:r>
      <w:r w:rsidR="00B35B87" w:rsidRPr="00EA096B">
        <w:rPr>
          <w:lang w:val="en-US"/>
        </w:rPr>
        <w:t xml:space="preserve">may </w:t>
      </w:r>
      <w:r w:rsidR="00CC7684" w:rsidRPr="00EA096B">
        <w:rPr>
          <w:lang w:val="en-US"/>
        </w:rPr>
        <w:t xml:space="preserve">increase, they </w:t>
      </w:r>
      <w:r w:rsidR="00B35B87" w:rsidRPr="00EA096B">
        <w:rPr>
          <w:lang w:val="en-US"/>
        </w:rPr>
        <w:t xml:space="preserve">may </w:t>
      </w:r>
      <w:r w:rsidR="00CC7684" w:rsidRPr="00EA096B">
        <w:rPr>
          <w:lang w:val="en-US"/>
        </w:rPr>
        <w:t xml:space="preserve">stay away from social life, </w:t>
      </w:r>
      <w:r w:rsidR="007E2777" w:rsidRPr="00EA096B">
        <w:rPr>
          <w:lang w:val="en-US"/>
        </w:rPr>
        <w:t xml:space="preserve">they may be disconnected from </w:t>
      </w:r>
      <w:r w:rsidR="00CC7684" w:rsidRPr="00EA096B">
        <w:rPr>
          <w:lang w:val="en-US"/>
        </w:rPr>
        <w:t>social support networks or economic areas</w:t>
      </w:r>
      <w:r w:rsidR="000E18A5" w:rsidRPr="00EA096B">
        <w:rPr>
          <w:lang w:val="en-US"/>
        </w:rPr>
        <w:t xml:space="preserve">. Thus, their </w:t>
      </w:r>
      <w:r w:rsidR="00CC7684" w:rsidRPr="00EA096B">
        <w:rPr>
          <w:lang w:val="en-US"/>
        </w:rPr>
        <w:t xml:space="preserve">quality of life </w:t>
      </w:r>
      <w:r w:rsidR="000E18A5" w:rsidRPr="00EA096B">
        <w:rPr>
          <w:lang w:val="en-US"/>
        </w:rPr>
        <w:t xml:space="preserve">could </w:t>
      </w:r>
      <w:r w:rsidR="00CC7684" w:rsidRPr="00EA096B">
        <w:rPr>
          <w:lang w:val="en-US"/>
        </w:rPr>
        <w:t xml:space="preserve">decrease. Necessary measures will be taken and implemented to prevent </w:t>
      </w:r>
      <w:r w:rsidR="000E18A5" w:rsidRPr="00EA096B">
        <w:rPr>
          <w:lang w:val="en-US"/>
        </w:rPr>
        <w:t xml:space="preserve">such </w:t>
      </w:r>
      <w:r w:rsidR="00CC7684" w:rsidRPr="00EA096B">
        <w:rPr>
          <w:lang w:val="en-US"/>
        </w:rPr>
        <w:t>impacts.</w:t>
      </w:r>
    </w:p>
    <w:p w14:paraId="49692740" w14:textId="5BF0EE53" w:rsidR="00FC1506" w:rsidRPr="00EA096B" w:rsidRDefault="00A7750D" w:rsidP="00FC1506">
      <w:pPr>
        <w:rPr>
          <w:b/>
          <w:lang w:val="en-US"/>
        </w:rPr>
      </w:pPr>
      <w:r w:rsidRPr="00EA096B">
        <w:rPr>
          <w:b/>
          <w:lang w:val="en-US"/>
        </w:rPr>
        <w:t>Elderly persons</w:t>
      </w:r>
    </w:p>
    <w:p w14:paraId="62139E43" w14:textId="752DEDDF" w:rsidR="00FC1506" w:rsidRPr="00EA096B" w:rsidRDefault="00FC1506" w:rsidP="00FC1506">
      <w:pPr>
        <w:rPr>
          <w:lang w:val="en-US"/>
        </w:rPr>
      </w:pPr>
      <w:r w:rsidRPr="00EA096B">
        <w:rPr>
          <w:lang w:val="en-US"/>
        </w:rPr>
        <w:t xml:space="preserve">Although old age is not considered as a </w:t>
      </w:r>
      <w:r w:rsidR="00CC7684" w:rsidRPr="00EA096B">
        <w:rPr>
          <w:lang w:val="en-US"/>
        </w:rPr>
        <w:t xml:space="preserve">vulnerable </w:t>
      </w:r>
      <w:r w:rsidRPr="00EA096B">
        <w:rPr>
          <w:lang w:val="en-US"/>
        </w:rPr>
        <w:t xml:space="preserve">condition in itself, there are people who need care, </w:t>
      </w:r>
      <w:r w:rsidR="00CA2B63" w:rsidRPr="00EA096B">
        <w:rPr>
          <w:lang w:val="en-US"/>
        </w:rPr>
        <w:t xml:space="preserve">are </w:t>
      </w:r>
      <w:r w:rsidRPr="00EA096B">
        <w:rPr>
          <w:lang w:val="en-US"/>
        </w:rPr>
        <w:t>ill, etc. Elderly people are considered as a vulnerable group within the scope of the Project.</w:t>
      </w:r>
    </w:p>
    <w:p w14:paraId="25AB4C47" w14:textId="6F7C0174" w:rsidR="00FC1506" w:rsidRPr="00EA096B" w:rsidRDefault="00FC1506" w:rsidP="00FC1506">
      <w:pPr>
        <w:rPr>
          <w:lang w:val="en-US"/>
        </w:rPr>
      </w:pPr>
      <w:r w:rsidRPr="00EA096B">
        <w:rPr>
          <w:lang w:val="en-US"/>
        </w:rPr>
        <w:t xml:space="preserve">The elderly population has been evaluated both as a retired population with limited livelihoods and in the middle and lower-middle income group, and as a disadvantaged group that will be subject to temporary or permanent forced displacement within the scope of the </w:t>
      </w:r>
      <w:r w:rsidR="00C7244E" w:rsidRPr="00EA096B">
        <w:rPr>
          <w:lang w:val="en-US"/>
        </w:rPr>
        <w:t>Project</w:t>
      </w:r>
      <w:r w:rsidRPr="00EA096B">
        <w:rPr>
          <w:lang w:val="en-US"/>
        </w:rPr>
        <w:t xml:space="preserve"> when they live alone.</w:t>
      </w:r>
    </w:p>
    <w:p w14:paraId="379A14C3" w14:textId="44F3DE56" w:rsidR="00FC1506" w:rsidRPr="00EA096B" w:rsidRDefault="00FC1506" w:rsidP="00FC1506">
      <w:pPr>
        <w:rPr>
          <w:lang w:val="en-US"/>
        </w:rPr>
      </w:pPr>
      <w:r w:rsidRPr="00EA096B">
        <w:rPr>
          <w:lang w:val="en-US"/>
        </w:rPr>
        <w:t>During stakeholder meetings</w:t>
      </w:r>
      <w:r w:rsidR="00CA2B63" w:rsidRPr="00EA096B">
        <w:rPr>
          <w:lang w:val="en-US"/>
        </w:rPr>
        <w:t xml:space="preserve"> and</w:t>
      </w:r>
      <w:r w:rsidRPr="00EA096B">
        <w:rPr>
          <w:lang w:val="en-US"/>
        </w:rPr>
        <w:t xml:space="preserve"> visits to the </w:t>
      </w:r>
      <w:r w:rsidR="00B500F8" w:rsidRPr="00EA096B">
        <w:rPr>
          <w:lang w:val="en-US"/>
        </w:rPr>
        <w:t xml:space="preserve">office of the mukhtars </w:t>
      </w:r>
      <w:r w:rsidRPr="00EA096B">
        <w:rPr>
          <w:lang w:val="en-US"/>
        </w:rPr>
        <w:t xml:space="preserve">and neighborhood in </w:t>
      </w:r>
      <w:r w:rsidR="00E23555" w:rsidRPr="00EA096B">
        <w:rPr>
          <w:lang w:val="en-US"/>
        </w:rPr>
        <w:t>Izmir</w:t>
      </w:r>
      <w:r w:rsidRPr="00EA096B">
        <w:rPr>
          <w:lang w:val="en-US"/>
        </w:rPr>
        <w:t xml:space="preserve">, it was revealed that the majority of the elderly population who retired from a job bought their houses with their retirement savings and paid additional rent, travel expenses, etc. within the scope of the Project. It was stated that they would </w:t>
      </w:r>
      <w:r w:rsidR="00991F78" w:rsidRPr="00EA096B">
        <w:rPr>
          <w:lang w:val="en-US"/>
        </w:rPr>
        <w:t xml:space="preserve">not have sufficient funds for </w:t>
      </w:r>
      <w:r w:rsidRPr="00EA096B">
        <w:rPr>
          <w:lang w:val="en-US"/>
        </w:rPr>
        <w:t>extra expenses.</w:t>
      </w:r>
    </w:p>
    <w:p w14:paraId="229F49D1" w14:textId="28689A02" w:rsidR="00FC1506" w:rsidRPr="00EA096B" w:rsidRDefault="00FC1506" w:rsidP="00FC1506">
      <w:pPr>
        <w:rPr>
          <w:lang w:val="en-US"/>
        </w:rPr>
      </w:pPr>
      <w:r w:rsidRPr="00EA096B">
        <w:rPr>
          <w:lang w:val="en-US"/>
        </w:rPr>
        <w:t>For this reason, the prevention of the impacts of the Project that will make it difficult for the right holders to participate in social life and employment or increase their expenses will cause them to stay away from social life, social support networks or economic area during the urban transformation process</w:t>
      </w:r>
      <w:r w:rsidR="00D967E3" w:rsidRPr="00EA096B">
        <w:rPr>
          <w:lang w:val="en-US"/>
        </w:rPr>
        <w:t xml:space="preserve">. This could </w:t>
      </w:r>
      <w:r w:rsidRPr="00EA096B">
        <w:rPr>
          <w:lang w:val="en-US"/>
        </w:rPr>
        <w:t xml:space="preserve">increase their expenses, expose risks in the process of participating in urban life, and decrease the quality of life. Necessary measures will be taken and implemented to mitigate </w:t>
      </w:r>
      <w:r w:rsidR="00C7244E" w:rsidRPr="00EA096B">
        <w:rPr>
          <w:lang w:val="en-US"/>
        </w:rPr>
        <w:t>Project</w:t>
      </w:r>
      <w:r w:rsidRPr="00EA096B">
        <w:rPr>
          <w:lang w:val="en-US"/>
        </w:rPr>
        <w:t xml:space="preserve"> impacts.</w:t>
      </w:r>
    </w:p>
    <w:p w14:paraId="325A5D7D" w14:textId="202181C2" w:rsidR="00FC1506" w:rsidRPr="00EA096B" w:rsidRDefault="00FC1506" w:rsidP="00FC1506">
      <w:pPr>
        <w:rPr>
          <w:b/>
          <w:lang w:val="en-US"/>
        </w:rPr>
      </w:pPr>
      <w:r w:rsidRPr="00EA096B">
        <w:rPr>
          <w:b/>
          <w:lang w:val="en-US"/>
        </w:rPr>
        <w:t xml:space="preserve">Poor households </w:t>
      </w:r>
      <w:r w:rsidR="00A7750D" w:rsidRPr="00EA096B">
        <w:rPr>
          <w:b/>
          <w:lang w:val="en-US"/>
        </w:rPr>
        <w:t xml:space="preserve">(including those with many children) </w:t>
      </w:r>
      <w:r w:rsidRPr="00EA096B">
        <w:rPr>
          <w:b/>
          <w:lang w:val="en-US"/>
        </w:rPr>
        <w:t>&amp; people without any social security insurance</w:t>
      </w:r>
      <w:r w:rsidR="00A7750D" w:rsidRPr="00EA096B">
        <w:rPr>
          <w:b/>
          <w:lang w:val="en-US"/>
        </w:rPr>
        <w:t xml:space="preserve"> (including unemployed young population, households with child workers)</w:t>
      </w:r>
    </w:p>
    <w:p w14:paraId="4FC164C4" w14:textId="35C5CDCC" w:rsidR="00FC1506" w:rsidRPr="00EA096B" w:rsidRDefault="00FC1506" w:rsidP="00FC1506">
      <w:pPr>
        <w:rPr>
          <w:lang w:val="en-US"/>
        </w:rPr>
      </w:pPr>
      <w:r w:rsidRPr="00EA096B">
        <w:rPr>
          <w:lang w:val="en-US"/>
        </w:rPr>
        <w:t xml:space="preserve">When the poor and people without any social security insurance are subject to temporary or permanent forced displacement as a property owner, shareholder, tenant or informal user, they </w:t>
      </w:r>
      <w:r w:rsidR="00D967E3" w:rsidRPr="00EA096B">
        <w:rPr>
          <w:lang w:val="en-US"/>
        </w:rPr>
        <w:t xml:space="preserve">are considered as a </w:t>
      </w:r>
      <w:r w:rsidRPr="00EA096B">
        <w:rPr>
          <w:lang w:val="en-US"/>
        </w:rPr>
        <w:t xml:space="preserve">disadvantaged </w:t>
      </w:r>
      <w:r w:rsidRPr="00EA096B">
        <w:rPr>
          <w:lang w:val="en-US"/>
        </w:rPr>
        <w:lastRenderedPageBreak/>
        <w:t xml:space="preserve">group as they would </w:t>
      </w:r>
      <w:r w:rsidR="00D967E3" w:rsidRPr="00EA096B">
        <w:rPr>
          <w:lang w:val="en-US"/>
        </w:rPr>
        <w:t xml:space="preserve">not have sufficient funds for </w:t>
      </w:r>
      <w:r w:rsidRPr="00EA096B">
        <w:rPr>
          <w:lang w:val="en-US"/>
        </w:rPr>
        <w:t xml:space="preserve">extra expenses such as additional rent payment, travel expenses etc. </w:t>
      </w:r>
    </w:p>
    <w:p w14:paraId="4CC9C008" w14:textId="317BC84A" w:rsidR="00CC7684" w:rsidRPr="00EA096B" w:rsidRDefault="00CC7684" w:rsidP="00FC1506">
      <w:pPr>
        <w:rPr>
          <w:lang w:val="en-US"/>
        </w:rPr>
      </w:pPr>
      <w:r w:rsidRPr="00EA096B">
        <w:rPr>
          <w:lang w:val="en-US"/>
        </w:rPr>
        <w:t>For this reason, poor right</w:t>
      </w:r>
      <w:r w:rsidR="00D967E3" w:rsidRPr="00EA096B">
        <w:rPr>
          <w:lang w:val="en-US"/>
        </w:rPr>
        <w:t>s</w:t>
      </w:r>
      <w:r w:rsidRPr="00EA096B">
        <w:rPr>
          <w:lang w:val="en-US"/>
        </w:rPr>
        <w:t xml:space="preserve"> holders' participation in social life and employment becomes more difficult or their expenses increase, they </w:t>
      </w:r>
      <w:r w:rsidR="009F39B7" w:rsidRPr="00EA096B">
        <w:rPr>
          <w:lang w:val="en-US"/>
        </w:rPr>
        <w:t xml:space="preserve">can be separated from </w:t>
      </w:r>
      <w:r w:rsidRPr="00EA096B">
        <w:rPr>
          <w:lang w:val="en-US"/>
        </w:rPr>
        <w:t xml:space="preserve">social </w:t>
      </w:r>
      <w:r w:rsidR="009F39B7" w:rsidRPr="00EA096B">
        <w:rPr>
          <w:lang w:val="en-US"/>
        </w:rPr>
        <w:t xml:space="preserve">and </w:t>
      </w:r>
      <w:r w:rsidRPr="00EA096B">
        <w:rPr>
          <w:lang w:val="en-US"/>
        </w:rPr>
        <w:t>support networks or economic areas, education and health opportunities during the urban transformation process</w:t>
      </w:r>
      <w:r w:rsidR="009F39B7" w:rsidRPr="00EA096B">
        <w:rPr>
          <w:lang w:val="en-US"/>
        </w:rPr>
        <w:t xml:space="preserve">. Their </w:t>
      </w:r>
      <w:r w:rsidRPr="00EA096B">
        <w:rPr>
          <w:lang w:val="en-US"/>
        </w:rPr>
        <w:t xml:space="preserve">expenses </w:t>
      </w:r>
      <w:r w:rsidR="009F39B7" w:rsidRPr="00EA096B">
        <w:rPr>
          <w:lang w:val="en-US"/>
        </w:rPr>
        <w:t xml:space="preserve">could </w:t>
      </w:r>
      <w:r w:rsidRPr="00EA096B">
        <w:rPr>
          <w:lang w:val="en-US"/>
        </w:rPr>
        <w:t xml:space="preserve">increase, </w:t>
      </w:r>
      <w:r w:rsidR="009F39B7" w:rsidRPr="00EA096B">
        <w:rPr>
          <w:lang w:val="en-US"/>
        </w:rPr>
        <w:t xml:space="preserve">and other </w:t>
      </w:r>
      <w:r w:rsidRPr="00EA096B">
        <w:rPr>
          <w:lang w:val="en-US"/>
        </w:rPr>
        <w:t xml:space="preserve">risks </w:t>
      </w:r>
      <w:r w:rsidR="009F39B7" w:rsidRPr="00EA096B">
        <w:rPr>
          <w:lang w:val="en-US"/>
        </w:rPr>
        <w:t xml:space="preserve">could </w:t>
      </w:r>
      <w:r w:rsidRPr="00EA096B">
        <w:rPr>
          <w:lang w:val="en-US"/>
        </w:rPr>
        <w:t>arise in the process of participating in urban life</w:t>
      </w:r>
      <w:r w:rsidR="009F39B7" w:rsidRPr="00EA096B">
        <w:rPr>
          <w:lang w:val="en-US"/>
        </w:rPr>
        <w:t>.</w:t>
      </w:r>
      <w:r w:rsidRPr="00EA096B">
        <w:rPr>
          <w:lang w:val="en-US"/>
        </w:rPr>
        <w:t xml:space="preserve"> Necessary measures will be taken and implemented to prevent </w:t>
      </w:r>
      <w:r w:rsidR="00C7244E" w:rsidRPr="00EA096B">
        <w:rPr>
          <w:lang w:val="en-US"/>
        </w:rPr>
        <w:t>Project</w:t>
      </w:r>
      <w:r w:rsidRPr="00EA096B">
        <w:rPr>
          <w:lang w:val="en-US"/>
        </w:rPr>
        <w:t>-related impacts such as decreased quality of life.</w:t>
      </w:r>
    </w:p>
    <w:p w14:paraId="5CDD7105" w14:textId="7B034DAE" w:rsidR="00FC1506" w:rsidRPr="00EA096B" w:rsidRDefault="00A7750D" w:rsidP="00FC1506">
      <w:pPr>
        <w:rPr>
          <w:b/>
          <w:lang w:val="en-US"/>
        </w:rPr>
      </w:pPr>
      <w:r w:rsidRPr="00EA096B">
        <w:rPr>
          <w:b/>
          <w:lang w:val="en-US"/>
        </w:rPr>
        <w:t>M</w:t>
      </w:r>
      <w:r w:rsidR="00FC1506" w:rsidRPr="00EA096B">
        <w:rPr>
          <w:b/>
          <w:lang w:val="en-US"/>
        </w:rPr>
        <w:t>igrants/</w:t>
      </w:r>
      <w:r w:rsidR="00D7119B" w:rsidRPr="00EA096B">
        <w:rPr>
          <w:b/>
          <w:lang w:val="en-US"/>
        </w:rPr>
        <w:t xml:space="preserve">Syrians under temporary protection </w:t>
      </w:r>
      <w:r w:rsidR="00FC1506" w:rsidRPr="00EA096B">
        <w:rPr>
          <w:b/>
          <w:lang w:val="en-US"/>
        </w:rPr>
        <w:t xml:space="preserve">/Ethnic </w:t>
      </w:r>
      <w:r w:rsidR="00D7119B" w:rsidRPr="00EA096B">
        <w:rPr>
          <w:b/>
          <w:lang w:val="en-US"/>
        </w:rPr>
        <w:t>g</w:t>
      </w:r>
      <w:r w:rsidR="00FC1506" w:rsidRPr="00EA096B">
        <w:rPr>
          <w:b/>
          <w:lang w:val="en-US"/>
        </w:rPr>
        <w:t>roups</w:t>
      </w:r>
    </w:p>
    <w:p w14:paraId="391BF012" w14:textId="3A6F1443" w:rsidR="00690549" w:rsidRPr="00EA096B" w:rsidRDefault="00FC1506" w:rsidP="00FC1506">
      <w:pPr>
        <w:rPr>
          <w:lang w:val="en-US"/>
        </w:rPr>
      </w:pPr>
      <w:r w:rsidRPr="00EA096B">
        <w:rPr>
          <w:lang w:val="en-US"/>
        </w:rPr>
        <w:t>Migrant</w:t>
      </w:r>
      <w:r w:rsidR="00D7119B" w:rsidRPr="00EA096B">
        <w:rPr>
          <w:lang w:val="en-US"/>
        </w:rPr>
        <w:t>s</w:t>
      </w:r>
      <w:r w:rsidRPr="00EA096B">
        <w:rPr>
          <w:lang w:val="en-US"/>
        </w:rPr>
        <w:t xml:space="preserve"> and </w:t>
      </w:r>
      <w:r w:rsidR="00D7119B" w:rsidRPr="00EA096B">
        <w:rPr>
          <w:lang w:val="en-US"/>
        </w:rPr>
        <w:t>Syrians under temporary protection</w:t>
      </w:r>
      <w:r w:rsidRPr="00EA096B">
        <w:rPr>
          <w:lang w:val="en-US"/>
        </w:rPr>
        <w:t xml:space="preserve"> were evaluated as both </w:t>
      </w:r>
      <w:r w:rsidR="00432764" w:rsidRPr="00EA096B">
        <w:rPr>
          <w:lang w:val="en-US"/>
        </w:rPr>
        <w:t xml:space="preserve">a </w:t>
      </w:r>
      <w:r w:rsidRPr="00EA096B">
        <w:rPr>
          <w:lang w:val="en-US"/>
        </w:rPr>
        <w:t xml:space="preserve">Project-affected group and </w:t>
      </w:r>
      <w:r w:rsidR="00432764" w:rsidRPr="00EA096B">
        <w:rPr>
          <w:lang w:val="en-US"/>
        </w:rPr>
        <w:t xml:space="preserve">a </w:t>
      </w:r>
      <w:r w:rsidRPr="00EA096B">
        <w:rPr>
          <w:lang w:val="en-US"/>
        </w:rPr>
        <w:t>beneficiary population that will be subject to forced resettlement within the scope of the Project in the</w:t>
      </w:r>
      <w:r w:rsidR="00E70DCD" w:rsidRPr="00EA096B">
        <w:rPr>
          <w:lang w:val="en-US"/>
        </w:rPr>
        <w:t xml:space="preserve"> five</w:t>
      </w:r>
      <w:r w:rsidRPr="00EA096B">
        <w:rPr>
          <w:lang w:val="en-US"/>
        </w:rPr>
        <w:t xml:space="preserve"> </w:t>
      </w:r>
      <w:r w:rsidR="00D7119B" w:rsidRPr="00EA096B">
        <w:rPr>
          <w:lang w:val="en-US"/>
        </w:rPr>
        <w:t xml:space="preserve">Project </w:t>
      </w:r>
      <w:r w:rsidRPr="00EA096B">
        <w:rPr>
          <w:lang w:val="en-US"/>
        </w:rPr>
        <w:t>provinces.</w:t>
      </w:r>
      <w:r w:rsidR="00690549" w:rsidRPr="00EA096B">
        <w:rPr>
          <w:lang w:val="en-US"/>
        </w:rPr>
        <w:t xml:space="preserve"> </w:t>
      </w:r>
      <w:r w:rsidR="0062391E" w:rsidRPr="00EA096B">
        <w:rPr>
          <w:lang w:val="en-US"/>
        </w:rPr>
        <w:t xml:space="preserve">They are </w:t>
      </w:r>
      <w:r w:rsidR="003469EA" w:rsidRPr="00EA096B">
        <w:rPr>
          <w:lang w:val="en-US"/>
        </w:rPr>
        <w:t xml:space="preserve">vulnerable </w:t>
      </w:r>
      <w:r w:rsidR="0062391E" w:rsidRPr="00EA096B">
        <w:rPr>
          <w:lang w:val="en-US"/>
        </w:rPr>
        <w:t xml:space="preserve">tenants who would be entitled </w:t>
      </w:r>
      <w:r w:rsidR="003469EA" w:rsidRPr="00EA096B">
        <w:rPr>
          <w:lang w:val="en-US"/>
        </w:rPr>
        <w:t xml:space="preserve">to </w:t>
      </w:r>
      <w:r w:rsidR="00C7244E" w:rsidRPr="00EA096B">
        <w:rPr>
          <w:lang w:val="en-US"/>
        </w:rPr>
        <w:t>Project</w:t>
      </w:r>
      <w:r w:rsidR="003469EA" w:rsidRPr="00EA096B">
        <w:rPr>
          <w:lang w:val="en-US"/>
        </w:rPr>
        <w:t xml:space="preserve"> support measures, </w:t>
      </w:r>
      <w:r w:rsidR="00690549" w:rsidRPr="00EA096B">
        <w:rPr>
          <w:lang w:val="en-US"/>
        </w:rPr>
        <w:t xml:space="preserve">as </w:t>
      </w:r>
      <w:r w:rsidR="003469EA" w:rsidRPr="00EA096B">
        <w:rPr>
          <w:lang w:val="en-US"/>
        </w:rPr>
        <w:t xml:space="preserve">is the case with </w:t>
      </w:r>
      <w:r w:rsidR="00690549" w:rsidRPr="00EA096B">
        <w:rPr>
          <w:lang w:val="en-US"/>
        </w:rPr>
        <w:t>other vulnerable groups.</w:t>
      </w:r>
    </w:p>
    <w:p w14:paraId="67CD4F94" w14:textId="6668D09C" w:rsidR="00FC1506" w:rsidRPr="00EA096B" w:rsidRDefault="00690549" w:rsidP="00FC1506">
      <w:pPr>
        <w:rPr>
          <w:lang w:val="en-US"/>
        </w:rPr>
      </w:pPr>
      <w:r w:rsidRPr="00EA096B">
        <w:rPr>
          <w:lang w:val="en-US"/>
        </w:rPr>
        <w:t>T</w:t>
      </w:r>
      <w:r w:rsidR="00FC1506" w:rsidRPr="00EA096B">
        <w:rPr>
          <w:lang w:val="en-US"/>
        </w:rPr>
        <w:t xml:space="preserve">hey live in low-quality residences located in urban areas with low land value or outdated areas. These groups, which are the poor and marginalized population in the cities, work predominantly in temporary and precarious informal business areas, and continue their social and economic lives in </w:t>
      </w:r>
      <w:r w:rsidR="003469EA" w:rsidRPr="00EA096B">
        <w:rPr>
          <w:lang w:val="en-US"/>
        </w:rPr>
        <w:t xml:space="preserve">social </w:t>
      </w:r>
      <w:r w:rsidR="00FC1506" w:rsidRPr="00EA096B">
        <w:rPr>
          <w:lang w:val="en-US"/>
        </w:rPr>
        <w:t>networks in certain areas of the cities.</w:t>
      </w:r>
    </w:p>
    <w:p w14:paraId="1B11909C" w14:textId="5A37BF02" w:rsidR="00FC1506" w:rsidRPr="00EA096B" w:rsidRDefault="00FC1506" w:rsidP="00FC1506">
      <w:pPr>
        <w:rPr>
          <w:lang w:val="en-US"/>
        </w:rPr>
      </w:pPr>
      <w:r w:rsidRPr="00EA096B">
        <w:rPr>
          <w:lang w:val="en-US"/>
        </w:rPr>
        <w:t xml:space="preserve">However, within the scope of the Project, in case of forced displacement, there is a need to eliminate the </w:t>
      </w:r>
      <w:r w:rsidR="00DB4CF8" w:rsidRPr="00EA096B">
        <w:rPr>
          <w:lang w:val="en-US"/>
        </w:rPr>
        <w:t>impacts</w:t>
      </w:r>
      <w:r w:rsidRPr="00EA096B">
        <w:rPr>
          <w:lang w:val="en-US"/>
        </w:rPr>
        <w:t xml:space="preserve"> of the </w:t>
      </w:r>
      <w:r w:rsidR="00C7244E" w:rsidRPr="00EA096B">
        <w:rPr>
          <w:lang w:val="en-US"/>
        </w:rPr>
        <w:t>Project</w:t>
      </w:r>
      <w:r w:rsidRPr="00EA096B">
        <w:rPr>
          <w:lang w:val="en-US"/>
        </w:rPr>
        <w:t xml:space="preserve"> that will cause them to stay away from social life, health and education opportunities, social support networks</w:t>
      </w:r>
      <w:r w:rsidR="009575C6" w:rsidRPr="00EA096B">
        <w:rPr>
          <w:lang w:val="en-US"/>
        </w:rPr>
        <w:t xml:space="preserve">. Without support, they could face increased </w:t>
      </w:r>
      <w:r w:rsidRPr="00EA096B">
        <w:rPr>
          <w:lang w:val="en-US"/>
        </w:rPr>
        <w:t xml:space="preserve">risks in participating in urban life, and </w:t>
      </w:r>
      <w:r w:rsidR="009575C6" w:rsidRPr="00EA096B">
        <w:rPr>
          <w:lang w:val="en-US"/>
        </w:rPr>
        <w:t xml:space="preserve">a </w:t>
      </w:r>
      <w:r w:rsidRPr="00EA096B">
        <w:rPr>
          <w:lang w:val="en-US"/>
        </w:rPr>
        <w:t>decrease</w:t>
      </w:r>
      <w:r w:rsidR="009575C6" w:rsidRPr="00EA096B">
        <w:rPr>
          <w:lang w:val="en-US"/>
        </w:rPr>
        <w:t>d</w:t>
      </w:r>
      <w:r w:rsidRPr="00EA096B">
        <w:rPr>
          <w:lang w:val="en-US"/>
        </w:rPr>
        <w:t xml:space="preserve"> quality of life. Necessary measures will be taken and implemented.</w:t>
      </w:r>
    </w:p>
    <w:p w14:paraId="45254506" w14:textId="51E90F0D" w:rsidR="00DB4CF8" w:rsidRPr="00EA096B" w:rsidRDefault="00DB4CF8" w:rsidP="00DB4CF8">
      <w:pPr>
        <w:rPr>
          <w:b/>
          <w:lang w:val="en-US"/>
        </w:rPr>
      </w:pPr>
      <w:r w:rsidRPr="00EA096B">
        <w:rPr>
          <w:b/>
          <w:lang w:val="en-US"/>
        </w:rPr>
        <w:t xml:space="preserve">Persons and </w:t>
      </w:r>
      <w:r w:rsidR="00D7119B" w:rsidRPr="00EA096B">
        <w:rPr>
          <w:b/>
          <w:lang w:val="en-US"/>
        </w:rPr>
        <w:t>g</w:t>
      </w:r>
      <w:r w:rsidRPr="00EA096B">
        <w:rPr>
          <w:b/>
          <w:lang w:val="en-US"/>
        </w:rPr>
        <w:t xml:space="preserve">roups whose </w:t>
      </w:r>
      <w:r w:rsidR="00D7119B" w:rsidRPr="00EA096B">
        <w:rPr>
          <w:b/>
          <w:lang w:val="en-US"/>
        </w:rPr>
        <w:t>l</w:t>
      </w:r>
      <w:r w:rsidRPr="00EA096B">
        <w:rPr>
          <w:b/>
          <w:lang w:val="en-US"/>
        </w:rPr>
        <w:t xml:space="preserve">ivelihoods are </w:t>
      </w:r>
      <w:r w:rsidR="00D7119B" w:rsidRPr="00EA096B">
        <w:rPr>
          <w:b/>
          <w:lang w:val="en-US"/>
        </w:rPr>
        <w:t>d</w:t>
      </w:r>
      <w:r w:rsidRPr="00EA096B">
        <w:rPr>
          <w:b/>
          <w:lang w:val="en-US"/>
        </w:rPr>
        <w:t xml:space="preserve">ependent on the </w:t>
      </w:r>
      <w:r w:rsidR="00D7119B" w:rsidRPr="00EA096B">
        <w:rPr>
          <w:b/>
          <w:lang w:val="en-US"/>
        </w:rPr>
        <w:t>s</w:t>
      </w:r>
      <w:r w:rsidRPr="00EA096B">
        <w:rPr>
          <w:b/>
          <w:lang w:val="en-US"/>
        </w:rPr>
        <w:t xml:space="preserve">tructure </w:t>
      </w:r>
      <w:r w:rsidR="00D7119B" w:rsidRPr="00EA096B">
        <w:rPr>
          <w:b/>
          <w:lang w:val="en-US"/>
        </w:rPr>
        <w:t>s</w:t>
      </w:r>
      <w:r w:rsidRPr="00EA096B">
        <w:rPr>
          <w:b/>
          <w:lang w:val="en-US"/>
        </w:rPr>
        <w:t>ubject to the Project</w:t>
      </w:r>
      <w:r w:rsidR="00A7750D" w:rsidRPr="00EA096B">
        <w:rPr>
          <w:b/>
          <w:lang w:val="en-US"/>
        </w:rPr>
        <w:t xml:space="preserve"> who will be permanently displaced, economically and physically (e.g.</w:t>
      </w:r>
      <w:r w:rsidR="00F41B88" w:rsidRPr="00EA096B">
        <w:rPr>
          <w:b/>
          <w:lang w:val="en-US"/>
        </w:rPr>
        <w:t>,</w:t>
      </w:r>
      <w:r w:rsidR="00A7750D" w:rsidRPr="00EA096B">
        <w:rPr>
          <w:b/>
          <w:lang w:val="en-US"/>
        </w:rPr>
        <w:t xml:space="preserve"> supers)</w:t>
      </w:r>
    </w:p>
    <w:p w14:paraId="1F6DFA08" w14:textId="1AD470CC" w:rsidR="00DB4CF8" w:rsidRPr="00EA096B" w:rsidRDefault="00DB4CF8" w:rsidP="00DB4CF8">
      <w:pPr>
        <w:rPr>
          <w:lang w:val="en-US"/>
        </w:rPr>
      </w:pPr>
      <w:r w:rsidRPr="00EA096B">
        <w:rPr>
          <w:lang w:val="en-US"/>
        </w:rPr>
        <w:t>Regardless of whether the property is registered or not, supers make up a significant proportion of those whose livelihood depends on the properties subject to the Project and are considered as the vulnerable group that is disadvantaged by the Project.</w:t>
      </w:r>
    </w:p>
    <w:p w14:paraId="591DC62B" w14:textId="1323113E" w:rsidR="00DB4CF8" w:rsidRPr="00EA096B" w:rsidRDefault="00DB4CF8" w:rsidP="00DB4CF8">
      <w:pPr>
        <w:rPr>
          <w:lang w:val="en-US"/>
        </w:rPr>
      </w:pPr>
      <w:r w:rsidRPr="00EA096B">
        <w:rPr>
          <w:lang w:val="en-US"/>
        </w:rPr>
        <w:t>This group works in different ways. Supers, who live in the common areas of the apartments with their families and provide the maintenance, cleaning and daily shopping of the apartment residents, mostly by using domestic labor, are not defined as the right holders in the transformation process of the residences subject to the Project. This group should be considered as PAPs who will be subject to permanent forced displacement, as these individuals or households are not guaranteed to continue working as a janitor in the new building to be rebuilt.</w:t>
      </w:r>
    </w:p>
    <w:p w14:paraId="0A3C4552" w14:textId="6DD94DEC" w:rsidR="00DB4CF8" w:rsidRPr="00EA096B" w:rsidRDefault="00DB4CF8" w:rsidP="00FC1506">
      <w:pPr>
        <w:rPr>
          <w:lang w:val="en-US"/>
        </w:rPr>
      </w:pPr>
      <w:r w:rsidRPr="00EA096B">
        <w:rPr>
          <w:lang w:val="en-US"/>
        </w:rPr>
        <w:t>Supers are also considered to be people or households that are negatively affected economically by the Project and lose their livelihoods, although they are under similar conditions with the unofficial tenants/users of the houses that will be included in the urban transformation in the Project regarding the right to housing.</w:t>
      </w:r>
    </w:p>
    <w:p w14:paraId="4E577E8C" w14:textId="3C4070CD" w:rsidR="00E91A21" w:rsidRPr="00EA096B" w:rsidRDefault="008766E6" w:rsidP="008766E6">
      <w:pPr>
        <w:pStyle w:val="Balk2"/>
        <w:rPr>
          <w:lang w:val="en-US"/>
        </w:rPr>
      </w:pPr>
      <w:bookmarkStart w:id="92" w:name="_Toc103938849"/>
      <w:bookmarkStart w:id="93" w:name="_Toc132802518"/>
      <w:r w:rsidRPr="00EA096B">
        <w:rPr>
          <w:lang w:val="en-US"/>
        </w:rPr>
        <w:t xml:space="preserve">Summary of </w:t>
      </w:r>
      <w:r w:rsidR="00786F42" w:rsidRPr="00EA096B">
        <w:rPr>
          <w:lang w:val="en-US"/>
        </w:rPr>
        <w:t>S</w:t>
      </w:r>
      <w:r w:rsidRPr="00EA096B">
        <w:rPr>
          <w:lang w:val="en-US"/>
        </w:rPr>
        <w:t xml:space="preserve">takeholder </w:t>
      </w:r>
      <w:r w:rsidR="00786F42" w:rsidRPr="00EA096B">
        <w:rPr>
          <w:lang w:val="en-US"/>
        </w:rPr>
        <w:t>I</w:t>
      </w:r>
      <w:r w:rsidRPr="00EA096B">
        <w:rPr>
          <w:lang w:val="en-US"/>
        </w:rPr>
        <w:t xml:space="preserve">nterest in and </w:t>
      </w:r>
      <w:r w:rsidR="00786F42" w:rsidRPr="00EA096B">
        <w:rPr>
          <w:lang w:val="en-US"/>
        </w:rPr>
        <w:t>I</w:t>
      </w:r>
      <w:r w:rsidRPr="00EA096B">
        <w:rPr>
          <w:lang w:val="en-US"/>
        </w:rPr>
        <w:t xml:space="preserve">nfluence over the </w:t>
      </w:r>
      <w:r w:rsidR="00786F42" w:rsidRPr="00EA096B">
        <w:rPr>
          <w:lang w:val="en-US"/>
        </w:rPr>
        <w:t>P</w:t>
      </w:r>
      <w:r w:rsidRPr="00EA096B">
        <w:rPr>
          <w:lang w:val="en-US"/>
        </w:rPr>
        <w:t>roject</w:t>
      </w:r>
      <w:bookmarkEnd w:id="92"/>
      <w:bookmarkEnd w:id="93"/>
    </w:p>
    <w:p w14:paraId="1B905ED6" w14:textId="1D87500A" w:rsidR="00F86425" w:rsidRPr="00EA096B" w:rsidRDefault="00F86425" w:rsidP="00F86425">
      <w:pPr>
        <w:rPr>
          <w:lang w:val="en-US"/>
        </w:rPr>
      </w:pPr>
      <w:r w:rsidRPr="00EA096B">
        <w:rPr>
          <w:lang w:val="en-US"/>
        </w:rPr>
        <w:t xml:space="preserve">All of the identified stakeholders may be in numbers that make effective communication impossible. For this reason, it is </w:t>
      </w:r>
      <w:r w:rsidR="006B2F57" w:rsidRPr="00EA096B">
        <w:rPr>
          <w:lang w:val="en-US"/>
        </w:rPr>
        <w:t xml:space="preserve">important to </w:t>
      </w:r>
      <w:r w:rsidR="00572E4C" w:rsidRPr="00EA096B">
        <w:rPr>
          <w:lang w:val="en-US"/>
        </w:rPr>
        <w:t xml:space="preserve">communicate with, record </w:t>
      </w:r>
      <w:r w:rsidR="006B2F57" w:rsidRPr="00EA096B">
        <w:rPr>
          <w:lang w:val="en-US"/>
        </w:rPr>
        <w:t xml:space="preserve">and prioritize </w:t>
      </w:r>
      <w:r w:rsidR="00572E4C" w:rsidRPr="00EA096B">
        <w:rPr>
          <w:lang w:val="en-US"/>
        </w:rPr>
        <w:t xml:space="preserve">the stakeholders </w:t>
      </w:r>
      <w:r w:rsidRPr="00EA096B">
        <w:rPr>
          <w:lang w:val="en-US"/>
        </w:rPr>
        <w:t xml:space="preserve">ensure stakeholder views </w:t>
      </w:r>
      <w:r w:rsidR="00572E4C" w:rsidRPr="00EA096B">
        <w:rPr>
          <w:lang w:val="en-US"/>
        </w:rPr>
        <w:t xml:space="preserve">are reflected in </w:t>
      </w:r>
      <w:r w:rsidRPr="00EA096B">
        <w:rPr>
          <w:lang w:val="en-US"/>
        </w:rPr>
        <w:t xml:space="preserve">the Project. Issues to be considered </w:t>
      </w:r>
      <w:r w:rsidR="00572E4C" w:rsidRPr="00EA096B">
        <w:rPr>
          <w:lang w:val="en-US"/>
        </w:rPr>
        <w:t xml:space="preserve">include </w:t>
      </w:r>
      <w:r w:rsidR="00147E4E" w:rsidRPr="00EA096B">
        <w:rPr>
          <w:lang w:val="en-US"/>
        </w:rPr>
        <w:t xml:space="preserve">the </w:t>
      </w:r>
      <w:r w:rsidRPr="00EA096B">
        <w:rPr>
          <w:lang w:val="en-US"/>
        </w:rPr>
        <w:t>power of the stakeholder to influence the Project activities, the degree of being affected by the Project activities and the level of interest of the Project.</w:t>
      </w:r>
    </w:p>
    <w:p w14:paraId="0C92E6CD" w14:textId="1209A7ED" w:rsidR="00F86425" w:rsidRPr="00EA096B" w:rsidRDefault="00F86425" w:rsidP="00F86425">
      <w:pPr>
        <w:rPr>
          <w:lang w:val="en-US"/>
        </w:rPr>
      </w:pPr>
      <w:r w:rsidRPr="00EA096B">
        <w:rPr>
          <w:lang w:val="en-US"/>
        </w:rPr>
        <w:t xml:space="preserve">The values, perceptions, concerns of the stakeholders, their power to direct, support or adversely affect the Project activities and services, the possibility of being affected by these activities and services and the degree of this impact and the level of interest of the stakeholder in the Project </w:t>
      </w:r>
      <w:r w:rsidR="00147E4E" w:rsidRPr="00EA096B">
        <w:rPr>
          <w:lang w:val="en-US"/>
        </w:rPr>
        <w:t xml:space="preserve">have been assessed </w:t>
      </w:r>
      <w:r w:rsidRPr="00EA096B">
        <w:rPr>
          <w:lang w:val="en-US"/>
        </w:rPr>
        <w:t>at this stage.</w:t>
      </w:r>
    </w:p>
    <w:p w14:paraId="42EACB2C" w14:textId="396D63DC" w:rsidR="00F86425" w:rsidRPr="00EA096B" w:rsidRDefault="00F86425" w:rsidP="00F86425">
      <w:pPr>
        <w:rPr>
          <w:lang w:val="en-US"/>
        </w:rPr>
      </w:pPr>
      <w:r w:rsidRPr="00EA096B">
        <w:rPr>
          <w:lang w:val="en-US"/>
        </w:rPr>
        <w:t xml:space="preserve">Within the scope of the Project, the stakeholders' interest in the </w:t>
      </w:r>
      <w:r w:rsidR="00C7244E" w:rsidRPr="00EA096B">
        <w:rPr>
          <w:lang w:val="en-US"/>
        </w:rPr>
        <w:t>Project</w:t>
      </w:r>
      <w:r w:rsidRPr="00EA096B">
        <w:rPr>
          <w:lang w:val="en-US"/>
        </w:rPr>
        <w:t xml:space="preserve"> and its impact on the </w:t>
      </w:r>
      <w:r w:rsidR="00C7244E" w:rsidRPr="00EA096B">
        <w:rPr>
          <w:lang w:val="en-US"/>
        </w:rPr>
        <w:t>Project</w:t>
      </w:r>
      <w:r w:rsidRPr="00EA096B">
        <w:rPr>
          <w:lang w:val="en-US"/>
        </w:rPr>
        <w:t xml:space="preserve"> are given below.</w:t>
      </w:r>
    </w:p>
    <w:p w14:paraId="08A01BE4" w14:textId="4B14CDDB" w:rsidR="00E91A21" w:rsidRPr="00EA096B" w:rsidRDefault="00F86425" w:rsidP="00F86425">
      <w:pPr>
        <w:pStyle w:val="ResimYazs"/>
        <w:keepNext/>
        <w:rPr>
          <w:szCs w:val="22"/>
          <w:lang w:val="en-US"/>
        </w:rPr>
      </w:pPr>
      <w:bookmarkStart w:id="94" w:name="_Toc103938818"/>
      <w:bookmarkStart w:id="95" w:name="_Toc132802484"/>
      <w:r w:rsidRPr="00EA096B">
        <w:rPr>
          <w:lang w:val="en-US"/>
        </w:rPr>
        <w:lastRenderedPageBreak/>
        <w:t xml:space="preserve">Table </w:t>
      </w:r>
      <w:r w:rsidRPr="00EA096B">
        <w:rPr>
          <w:lang w:val="en-US"/>
        </w:rPr>
        <w:fldChar w:fldCharType="begin"/>
      </w:r>
      <w:r w:rsidRPr="00EA096B">
        <w:rPr>
          <w:lang w:val="en-US"/>
        </w:rPr>
        <w:instrText xml:space="preserve"> SEQ Table \* ARABIC </w:instrText>
      </w:r>
      <w:r w:rsidRPr="00EA096B">
        <w:rPr>
          <w:lang w:val="en-US"/>
        </w:rPr>
        <w:fldChar w:fldCharType="separate"/>
      </w:r>
      <w:r w:rsidR="002239A9" w:rsidRPr="00EA096B">
        <w:rPr>
          <w:noProof/>
          <w:lang w:val="en-US"/>
        </w:rPr>
        <w:t>2</w:t>
      </w:r>
      <w:r w:rsidRPr="00EA096B">
        <w:rPr>
          <w:lang w:val="en-US"/>
        </w:rPr>
        <w:fldChar w:fldCharType="end"/>
      </w:r>
      <w:r w:rsidRPr="00EA096B">
        <w:rPr>
          <w:lang w:val="en-US"/>
        </w:rPr>
        <w:t xml:space="preserve"> Stakeholder Matrix</w:t>
      </w:r>
      <w:bookmarkEnd w:id="94"/>
      <w:bookmarkEnd w:id="95"/>
    </w:p>
    <w:tbl>
      <w:tblPr>
        <w:tblStyle w:val="TabloKlavuzu"/>
        <w:tblW w:w="4909" w:type="pct"/>
        <w:tblLayout w:type="fixed"/>
        <w:tblLook w:val="04A0" w:firstRow="1" w:lastRow="0" w:firstColumn="1" w:lastColumn="0" w:noHBand="0" w:noVBand="1"/>
      </w:tblPr>
      <w:tblGrid>
        <w:gridCol w:w="2044"/>
        <w:gridCol w:w="2216"/>
        <w:gridCol w:w="2910"/>
        <w:gridCol w:w="2277"/>
      </w:tblGrid>
      <w:tr w:rsidR="00EA096B" w:rsidRPr="00EA096B" w14:paraId="418CDB7B" w14:textId="77777777" w:rsidTr="00D8069F">
        <w:trPr>
          <w:tblHeader/>
        </w:trPr>
        <w:tc>
          <w:tcPr>
            <w:tcW w:w="1082" w:type="pct"/>
            <w:vAlign w:val="center"/>
          </w:tcPr>
          <w:p w14:paraId="015AAFEE" w14:textId="42F5A628" w:rsidR="00F86425" w:rsidRPr="00EA096B" w:rsidRDefault="00F86425" w:rsidP="00D8069F">
            <w:pPr>
              <w:spacing w:before="0"/>
              <w:jc w:val="center"/>
              <w:rPr>
                <w:b/>
                <w:sz w:val="16"/>
                <w:szCs w:val="16"/>
              </w:rPr>
            </w:pPr>
            <w:r w:rsidRPr="00EA096B">
              <w:rPr>
                <w:b/>
                <w:sz w:val="16"/>
                <w:szCs w:val="16"/>
              </w:rPr>
              <w:t>Stakeholder Group</w:t>
            </w:r>
          </w:p>
        </w:tc>
        <w:tc>
          <w:tcPr>
            <w:tcW w:w="1173" w:type="pct"/>
            <w:vAlign w:val="center"/>
          </w:tcPr>
          <w:p w14:paraId="0F1BF67C" w14:textId="53CB685B" w:rsidR="00F86425" w:rsidRPr="00EA096B" w:rsidRDefault="00F86425" w:rsidP="00D8069F">
            <w:pPr>
              <w:spacing w:before="0"/>
              <w:jc w:val="center"/>
              <w:rPr>
                <w:b/>
                <w:sz w:val="16"/>
                <w:szCs w:val="16"/>
              </w:rPr>
            </w:pPr>
            <w:r w:rsidRPr="00EA096B">
              <w:rPr>
                <w:b/>
                <w:sz w:val="16"/>
                <w:szCs w:val="16"/>
              </w:rPr>
              <w:t>Project-affected or Other Interested Party</w:t>
            </w:r>
          </w:p>
        </w:tc>
        <w:tc>
          <w:tcPr>
            <w:tcW w:w="1540" w:type="pct"/>
            <w:vAlign w:val="center"/>
          </w:tcPr>
          <w:p w14:paraId="3ECBAF4A" w14:textId="73CC5988" w:rsidR="00F86425" w:rsidRPr="00EA096B" w:rsidRDefault="00F86425" w:rsidP="00D8069F">
            <w:pPr>
              <w:spacing w:before="0"/>
              <w:jc w:val="center"/>
              <w:rPr>
                <w:b/>
                <w:sz w:val="16"/>
                <w:szCs w:val="16"/>
              </w:rPr>
            </w:pPr>
            <w:r w:rsidRPr="00EA096B">
              <w:rPr>
                <w:b/>
                <w:sz w:val="16"/>
                <w:szCs w:val="16"/>
              </w:rPr>
              <w:t>Information to be Shared</w:t>
            </w:r>
          </w:p>
        </w:tc>
        <w:tc>
          <w:tcPr>
            <w:tcW w:w="1205" w:type="pct"/>
            <w:vAlign w:val="center"/>
          </w:tcPr>
          <w:p w14:paraId="271090B9" w14:textId="1705BC22" w:rsidR="00F86425" w:rsidRPr="00EA096B" w:rsidRDefault="00F86425" w:rsidP="00D8069F">
            <w:pPr>
              <w:spacing w:before="0"/>
              <w:jc w:val="center"/>
              <w:rPr>
                <w:b/>
                <w:sz w:val="16"/>
                <w:szCs w:val="16"/>
              </w:rPr>
            </w:pPr>
            <w:r w:rsidRPr="00EA096B">
              <w:rPr>
                <w:b/>
                <w:sz w:val="16"/>
                <w:szCs w:val="16"/>
              </w:rPr>
              <w:t>Engagement Method</w:t>
            </w:r>
          </w:p>
        </w:tc>
      </w:tr>
      <w:tr w:rsidR="00EA096B" w:rsidRPr="00EA096B" w14:paraId="6D7E1FF6" w14:textId="77777777" w:rsidTr="00D8069F">
        <w:tc>
          <w:tcPr>
            <w:tcW w:w="1082" w:type="pct"/>
            <w:vAlign w:val="center"/>
          </w:tcPr>
          <w:p w14:paraId="126ADB7D" w14:textId="010CA3FB" w:rsidR="00F86425" w:rsidRPr="00EA096B" w:rsidRDefault="00F86425" w:rsidP="00F86425">
            <w:pPr>
              <w:jc w:val="left"/>
              <w:rPr>
                <w:sz w:val="16"/>
                <w:szCs w:val="16"/>
              </w:rPr>
            </w:pPr>
            <w:r w:rsidRPr="00EA096B">
              <w:rPr>
                <w:sz w:val="16"/>
                <w:szCs w:val="16"/>
              </w:rPr>
              <w:t xml:space="preserve">National and local state institutions and organizations </w:t>
            </w:r>
          </w:p>
        </w:tc>
        <w:tc>
          <w:tcPr>
            <w:tcW w:w="1173" w:type="pct"/>
            <w:vAlign w:val="center"/>
          </w:tcPr>
          <w:p w14:paraId="713EE656" w14:textId="7F0A2115" w:rsidR="00F86425" w:rsidRPr="00EA096B" w:rsidRDefault="00D8069F" w:rsidP="00F86425">
            <w:pPr>
              <w:jc w:val="center"/>
              <w:rPr>
                <w:sz w:val="16"/>
                <w:szCs w:val="16"/>
              </w:rPr>
            </w:pPr>
            <w:r w:rsidRPr="00EA096B">
              <w:rPr>
                <w:sz w:val="16"/>
                <w:szCs w:val="16"/>
              </w:rPr>
              <w:t>Project-affected</w:t>
            </w:r>
          </w:p>
        </w:tc>
        <w:tc>
          <w:tcPr>
            <w:tcW w:w="1540" w:type="pct"/>
            <w:vAlign w:val="center"/>
          </w:tcPr>
          <w:p w14:paraId="31A88DA0" w14:textId="08B7FE26"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 xml:space="preserve">Non-technical summary of the </w:t>
            </w:r>
            <w:r w:rsidR="00C7244E" w:rsidRPr="00EA096B">
              <w:rPr>
                <w:sz w:val="16"/>
                <w:szCs w:val="16"/>
              </w:rPr>
              <w:t>Project</w:t>
            </w:r>
            <w:r w:rsidRPr="00EA096B">
              <w:rPr>
                <w:sz w:val="16"/>
                <w:szCs w:val="16"/>
              </w:rPr>
              <w:t xml:space="preserve"> and Stakeholder Engagement Plan</w:t>
            </w:r>
          </w:p>
          <w:p w14:paraId="3DBE874D" w14:textId="1B406F7A" w:rsidR="00F86425" w:rsidRPr="00EA096B" w:rsidRDefault="00D8069F" w:rsidP="002D69A2">
            <w:pPr>
              <w:pStyle w:val="ListeParagraf"/>
              <w:numPr>
                <w:ilvl w:val="0"/>
                <w:numId w:val="10"/>
              </w:numPr>
              <w:spacing w:before="0" w:line="240" w:lineRule="auto"/>
              <w:jc w:val="left"/>
              <w:rPr>
                <w:sz w:val="16"/>
                <w:szCs w:val="16"/>
              </w:rPr>
            </w:pPr>
            <w:r w:rsidRPr="00EA096B">
              <w:rPr>
                <w:sz w:val="16"/>
                <w:szCs w:val="16"/>
              </w:rPr>
              <w:t xml:space="preserve">Current developments related to the </w:t>
            </w:r>
            <w:r w:rsidR="00C7244E" w:rsidRPr="00EA096B">
              <w:rPr>
                <w:sz w:val="16"/>
                <w:szCs w:val="16"/>
              </w:rPr>
              <w:t>Project</w:t>
            </w:r>
          </w:p>
        </w:tc>
        <w:tc>
          <w:tcPr>
            <w:tcW w:w="1205" w:type="pct"/>
            <w:vAlign w:val="center"/>
          </w:tcPr>
          <w:p w14:paraId="1E70A870" w14:textId="55910D66"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Consultation  Meetings</w:t>
            </w:r>
          </w:p>
          <w:p w14:paraId="400ECC88"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In-depth interviews</w:t>
            </w:r>
          </w:p>
          <w:p w14:paraId="12C96423"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Project Brochures</w:t>
            </w:r>
          </w:p>
          <w:p w14:paraId="53134750"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Presentations</w:t>
            </w:r>
          </w:p>
          <w:p w14:paraId="61E3714A" w14:textId="134C6C56" w:rsidR="00F86425" w:rsidRPr="00EA096B" w:rsidRDefault="00D8069F" w:rsidP="002D69A2">
            <w:pPr>
              <w:pStyle w:val="ListeParagraf"/>
              <w:numPr>
                <w:ilvl w:val="0"/>
                <w:numId w:val="10"/>
              </w:numPr>
              <w:spacing w:before="0" w:line="240" w:lineRule="auto"/>
              <w:jc w:val="left"/>
              <w:rPr>
                <w:sz w:val="16"/>
                <w:szCs w:val="16"/>
              </w:rPr>
            </w:pPr>
            <w:r w:rsidRPr="00EA096B">
              <w:rPr>
                <w:sz w:val="16"/>
                <w:szCs w:val="16"/>
              </w:rPr>
              <w:t>Grievance Mechanism</w:t>
            </w:r>
          </w:p>
        </w:tc>
      </w:tr>
      <w:tr w:rsidR="00EA096B" w:rsidRPr="00EA096B" w14:paraId="73B17768" w14:textId="77777777" w:rsidTr="00D8069F">
        <w:tc>
          <w:tcPr>
            <w:tcW w:w="1082" w:type="pct"/>
            <w:vAlign w:val="center"/>
          </w:tcPr>
          <w:p w14:paraId="64AA2D6C" w14:textId="533760AB" w:rsidR="00F86425" w:rsidRPr="00EA096B" w:rsidRDefault="00F86425" w:rsidP="00F86425">
            <w:pPr>
              <w:jc w:val="left"/>
              <w:rPr>
                <w:sz w:val="16"/>
                <w:szCs w:val="16"/>
              </w:rPr>
            </w:pPr>
            <w:r w:rsidRPr="00EA096B">
              <w:rPr>
                <w:sz w:val="16"/>
                <w:szCs w:val="16"/>
              </w:rPr>
              <w:t xml:space="preserve">National and local state institutions and organizations </w:t>
            </w:r>
          </w:p>
        </w:tc>
        <w:tc>
          <w:tcPr>
            <w:tcW w:w="1173" w:type="pct"/>
            <w:vAlign w:val="center"/>
          </w:tcPr>
          <w:p w14:paraId="6F9D7028" w14:textId="0E4C884F" w:rsidR="00F86425" w:rsidRPr="00EA096B" w:rsidRDefault="00D8069F" w:rsidP="00F86425">
            <w:pPr>
              <w:jc w:val="center"/>
              <w:rPr>
                <w:sz w:val="16"/>
                <w:szCs w:val="16"/>
              </w:rPr>
            </w:pPr>
            <w:r w:rsidRPr="00EA096B">
              <w:rPr>
                <w:sz w:val="16"/>
                <w:szCs w:val="16"/>
              </w:rPr>
              <w:t>Other Interested Party</w:t>
            </w:r>
          </w:p>
        </w:tc>
        <w:tc>
          <w:tcPr>
            <w:tcW w:w="1540" w:type="pct"/>
            <w:vAlign w:val="center"/>
          </w:tcPr>
          <w:p w14:paraId="594E4FF9" w14:textId="11E3B33C"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 xml:space="preserve">Non-technical summary of the </w:t>
            </w:r>
            <w:r w:rsidR="00C7244E" w:rsidRPr="00EA096B">
              <w:rPr>
                <w:sz w:val="16"/>
                <w:szCs w:val="16"/>
              </w:rPr>
              <w:t>Project</w:t>
            </w:r>
            <w:r w:rsidRPr="00EA096B">
              <w:rPr>
                <w:sz w:val="16"/>
                <w:szCs w:val="16"/>
              </w:rPr>
              <w:t xml:space="preserve"> and Stakeholder Engagement Plan</w:t>
            </w:r>
          </w:p>
          <w:p w14:paraId="1E98A3D6" w14:textId="53F10EC2" w:rsidR="00F86425" w:rsidRPr="00EA096B" w:rsidRDefault="00D8069F" w:rsidP="002D69A2">
            <w:pPr>
              <w:pStyle w:val="ListeParagraf"/>
              <w:numPr>
                <w:ilvl w:val="0"/>
                <w:numId w:val="10"/>
              </w:numPr>
              <w:spacing w:before="0" w:line="240" w:lineRule="auto"/>
              <w:jc w:val="left"/>
              <w:rPr>
                <w:sz w:val="16"/>
                <w:szCs w:val="16"/>
              </w:rPr>
            </w:pPr>
            <w:r w:rsidRPr="00EA096B">
              <w:rPr>
                <w:sz w:val="16"/>
                <w:szCs w:val="16"/>
              </w:rPr>
              <w:t xml:space="preserve">Current developments related to the </w:t>
            </w:r>
            <w:r w:rsidR="00C7244E" w:rsidRPr="00EA096B">
              <w:rPr>
                <w:sz w:val="16"/>
                <w:szCs w:val="16"/>
              </w:rPr>
              <w:t>Project</w:t>
            </w:r>
          </w:p>
        </w:tc>
        <w:tc>
          <w:tcPr>
            <w:tcW w:w="1205" w:type="pct"/>
            <w:vAlign w:val="center"/>
          </w:tcPr>
          <w:p w14:paraId="5835A3AD"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Consultation  Meetings</w:t>
            </w:r>
          </w:p>
          <w:p w14:paraId="1CD4FD04"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In-depth interviews</w:t>
            </w:r>
          </w:p>
          <w:p w14:paraId="31FB3BC6"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Project Brochures</w:t>
            </w:r>
          </w:p>
          <w:p w14:paraId="0E30F30C"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Presentations</w:t>
            </w:r>
          </w:p>
          <w:p w14:paraId="60D2025C" w14:textId="2EA1A911" w:rsidR="00F86425" w:rsidRPr="00EA096B" w:rsidRDefault="00D8069F" w:rsidP="00D8069F">
            <w:pPr>
              <w:pStyle w:val="ListeParagraf"/>
              <w:spacing w:before="0" w:line="240" w:lineRule="auto"/>
              <w:ind w:left="360"/>
              <w:jc w:val="left"/>
              <w:rPr>
                <w:sz w:val="16"/>
                <w:szCs w:val="16"/>
              </w:rPr>
            </w:pPr>
            <w:r w:rsidRPr="00EA096B">
              <w:rPr>
                <w:sz w:val="16"/>
                <w:szCs w:val="16"/>
              </w:rPr>
              <w:t xml:space="preserve">Grievance Mechanism </w:t>
            </w:r>
          </w:p>
        </w:tc>
      </w:tr>
      <w:tr w:rsidR="00EA096B" w:rsidRPr="00EA096B" w14:paraId="16B361F6" w14:textId="77777777" w:rsidTr="00D8069F">
        <w:tc>
          <w:tcPr>
            <w:tcW w:w="1082" w:type="pct"/>
            <w:vAlign w:val="center"/>
          </w:tcPr>
          <w:p w14:paraId="157674AB" w14:textId="109B6894" w:rsidR="00D8069F" w:rsidRPr="00EA096B" w:rsidRDefault="00D8069F" w:rsidP="00CC7684">
            <w:pPr>
              <w:jc w:val="left"/>
              <w:rPr>
                <w:sz w:val="16"/>
                <w:szCs w:val="16"/>
              </w:rPr>
            </w:pPr>
            <w:r w:rsidRPr="00EA096B">
              <w:rPr>
                <w:sz w:val="16"/>
                <w:szCs w:val="16"/>
              </w:rPr>
              <w:t>House owners, tenants, vulnerable people or groups living in risky buildings</w:t>
            </w:r>
          </w:p>
        </w:tc>
        <w:tc>
          <w:tcPr>
            <w:tcW w:w="1173" w:type="pct"/>
            <w:vAlign w:val="center"/>
          </w:tcPr>
          <w:p w14:paraId="7C6674D2" w14:textId="4FC8DBDC" w:rsidR="00D8069F" w:rsidRPr="00EA096B" w:rsidRDefault="00D8069F" w:rsidP="00D8069F">
            <w:pPr>
              <w:jc w:val="center"/>
              <w:rPr>
                <w:sz w:val="16"/>
                <w:szCs w:val="16"/>
              </w:rPr>
            </w:pPr>
            <w:r w:rsidRPr="00EA096B">
              <w:rPr>
                <w:sz w:val="16"/>
                <w:szCs w:val="16"/>
              </w:rPr>
              <w:t>Project-affected</w:t>
            </w:r>
          </w:p>
        </w:tc>
        <w:tc>
          <w:tcPr>
            <w:tcW w:w="1540" w:type="pct"/>
            <w:vAlign w:val="center"/>
          </w:tcPr>
          <w:p w14:paraId="201062CE" w14:textId="603CC09F"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 xml:space="preserve">Non-technical summary of the </w:t>
            </w:r>
            <w:r w:rsidR="00C7244E" w:rsidRPr="00EA096B">
              <w:rPr>
                <w:sz w:val="16"/>
                <w:szCs w:val="16"/>
              </w:rPr>
              <w:t>Project</w:t>
            </w:r>
            <w:r w:rsidRPr="00EA096B">
              <w:rPr>
                <w:sz w:val="16"/>
                <w:szCs w:val="16"/>
              </w:rPr>
              <w:t xml:space="preserve"> and Stakeholder Engagement Plan</w:t>
            </w:r>
          </w:p>
          <w:p w14:paraId="6149FBFD"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 Information about the land acquisition process</w:t>
            </w:r>
          </w:p>
          <w:p w14:paraId="513BFF7B" w14:textId="7D6A5676"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 xml:space="preserve">Current developments related to the </w:t>
            </w:r>
            <w:r w:rsidR="00C7244E" w:rsidRPr="00EA096B">
              <w:rPr>
                <w:sz w:val="16"/>
                <w:szCs w:val="16"/>
              </w:rPr>
              <w:t>Project</w:t>
            </w:r>
          </w:p>
          <w:p w14:paraId="019C9F0B" w14:textId="6CC8F9A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Grievance Mechanism Procedure</w:t>
            </w:r>
          </w:p>
        </w:tc>
        <w:tc>
          <w:tcPr>
            <w:tcW w:w="1205" w:type="pct"/>
            <w:vAlign w:val="center"/>
          </w:tcPr>
          <w:p w14:paraId="56253889"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Consultation  Meetings</w:t>
            </w:r>
          </w:p>
          <w:p w14:paraId="05E615B9" w14:textId="50948355"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Socio-economic researches</w:t>
            </w:r>
          </w:p>
          <w:p w14:paraId="708E1B1F" w14:textId="6AFBAEFB"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 xml:space="preserve">Brochures and posters to be hung in public places (cafe, </w:t>
            </w:r>
            <w:r w:rsidR="00B500F8" w:rsidRPr="00EA096B">
              <w:rPr>
                <w:sz w:val="16"/>
                <w:szCs w:val="16"/>
              </w:rPr>
              <w:t>office of the mukhtar</w:t>
            </w:r>
            <w:r w:rsidRPr="00EA096B">
              <w:rPr>
                <w:sz w:val="16"/>
                <w:szCs w:val="16"/>
              </w:rPr>
              <w:t>)</w:t>
            </w:r>
          </w:p>
        </w:tc>
      </w:tr>
      <w:tr w:rsidR="00D8069F" w:rsidRPr="00EA096B" w14:paraId="59837022" w14:textId="77777777" w:rsidTr="00D8069F">
        <w:tc>
          <w:tcPr>
            <w:tcW w:w="1082" w:type="pct"/>
            <w:vAlign w:val="center"/>
          </w:tcPr>
          <w:p w14:paraId="6C5447B0" w14:textId="77777777" w:rsidR="00D8069F" w:rsidRPr="00EA096B" w:rsidRDefault="00D8069F" w:rsidP="00D8069F">
            <w:pPr>
              <w:jc w:val="left"/>
              <w:rPr>
                <w:sz w:val="16"/>
                <w:szCs w:val="16"/>
              </w:rPr>
            </w:pPr>
            <w:r w:rsidRPr="00EA096B">
              <w:rPr>
                <w:sz w:val="16"/>
                <w:szCs w:val="16"/>
              </w:rPr>
              <w:t>NGOs</w:t>
            </w:r>
          </w:p>
          <w:p w14:paraId="3BE66368" w14:textId="36A02A55" w:rsidR="001428A0" w:rsidRPr="00EA096B" w:rsidRDefault="001428A0" w:rsidP="00D8069F">
            <w:pPr>
              <w:jc w:val="left"/>
              <w:rPr>
                <w:sz w:val="16"/>
                <w:szCs w:val="16"/>
              </w:rPr>
            </w:pPr>
            <w:r w:rsidRPr="00EA096B">
              <w:rPr>
                <w:sz w:val="16"/>
                <w:szCs w:val="16"/>
              </w:rPr>
              <w:t>Trade Organizations</w:t>
            </w:r>
          </w:p>
          <w:p w14:paraId="784F24D8" w14:textId="77777777" w:rsidR="00D8069F" w:rsidRPr="00EA096B" w:rsidRDefault="00D8069F" w:rsidP="00D8069F">
            <w:pPr>
              <w:jc w:val="left"/>
              <w:rPr>
                <w:sz w:val="16"/>
                <w:szCs w:val="16"/>
              </w:rPr>
            </w:pPr>
            <w:r w:rsidRPr="00EA096B">
              <w:rPr>
                <w:sz w:val="16"/>
                <w:szCs w:val="16"/>
              </w:rPr>
              <w:t>Media and Press</w:t>
            </w:r>
          </w:p>
          <w:p w14:paraId="0F4560B1" w14:textId="77777777" w:rsidR="00D8069F" w:rsidRPr="00EA096B" w:rsidRDefault="00D8069F" w:rsidP="00D8069F">
            <w:pPr>
              <w:jc w:val="left"/>
              <w:rPr>
                <w:sz w:val="16"/>
                <w:szCs w:val="16"/>
              </w:rPr>
            </w:pPr>
            <w:r w:rsidRPr="00EA096B">
              <w:rPr>
                <w:sz w:val="16"/>
                <w:szCs w:val="16"/>
              </w:rPr>
              <w:t>News Agencies</w:t>
            </w:r>
          </w:p>
          <w:p w14:paraId="739B2144" w14:textId="77777777" w:rsidR="00D8069F" w:rsidRPr="00EA096B" w:rsidRDefault="00D8069F" w:rsidP="00D8069F">
            <w:pPr>
              <w:jc w:val="left"/>
              <w:rPr>
                <w:sz w:val="16"/>
                <w:szCs w:val="16"/>
              </w:rPr>
            </w:pPr>
            <w:r w:rsidRPr="00EA096B">
              <w:rPr>
                <w:sz w:val="16"/>
                <w:szCs w:val="16"/>
              </w:rPr>
              <w:t>Local Newspapers</w:t>
            </w:r>
          </w:p>
          <w:p w14:paraId="136C3B1D" w14:textId="21324882" w:rsidR="00D8069F" w:rsidRPr="00EA096B" w:rsidRDefault="00D8069F" w:rsidP="00D8069F">
            <w:pPr>
              <w:jc w:val="left"/>
              <w:rPr>
                <w:sz w:val="16"/>
                <w:szCs w:val="16"/>
              </w:rPr>
            </w:pPr>
            <w:r w:rsidRPr="00EA096B">
              <w:rPr>
                <w:sz w:val="16"/>
                <w:szCs w:val="16"/>
              </w:rPr>
              <w:t>Academic institutions</w:t>
            </w:r>
          </w:p>
        </w:tc>
        <w:tc>
          <w:tcPr>
            <w:tcW w:w="1173" w:type="pct"/>
            <w:vAlign w:val="center"/>
          </w:tcPr>
          <w:p w14:paraId="3A247D09" w14:textId="62B44406" w:rsidR="00D8069F" w:rsidRPr="00EA096B" w:rsidRDefault="00D8069F" w:rsidP="00D8069F">
            <w:pPr>
              <w:jc w:val="center"/>
              <w:rPr>
                <w:sz w:val="16"/>
                <w:szCs w:val="16"/>
              </w:rPr>
            </w:pPr>
            <w:r w:rsidRPr="00EA096B">
              <w:rPr>
                <w:sz w:val="16"/>
                <w:szCs w:val="16"/>
              </w:rPr>
              <w:t>Other Interested Party</w:t>
            </w:r>
          </w:p>
        </w:tc>
        <w:tc>
          <w:tcPr>
            <w:tcW w:w="1540" w:type="pct"/>
            <w:vAlign w:val="center"/>
          </w:tcPr>
          <w:p w14:paraId="529579F9" w14:textId="700545EC"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 xml:space="preserve">Non-technical summary of the </w:t>
            </w:r>
            <w:r w:rsidR="00C7244E" w:rsidRPr="00EA096B">
              <w:rPr>
                <w:sz w:val="16"/>
                <w:szCs w:val="16"/>
              </w:rPr>
              <w:t>Project</w:t>
            </w:r>
            <w:r w:rsidRPr="00EA096B">
              <w:rPr>
                <w:sz w:val="16"/>
                <w:szCs w:val="16"/>
              </w:rPr>
              <w:t xml:space="preserve"> and Stakeholder Engagement Plan</w:t>
            </w:r>
          </w:p>
          <w:p w14:paraId="24DD9046" w14:textId="2FE5A168"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 xml:space="preserve">Current developments related to the </w:t>
            </w:r>
            <w:r w:rsidR="00C7244E" w:rsidRPr="00EA096B">
              <w:rPr>
                <w:sz w:val="16"/>
                <w:szCs w:val="16"/>
              </w:rPr>
              <w:t>Project</w:t>
            </w:r>
          </w:p>
        </w:tc>
        <w:tc>
          <w:tcPr>
            <w:tcW w:w="1205" w:type="pct"/>
            <w:vAlign w:val="center"/>
          </w:tcPr>
          <w:p w14:paraId="381F40FD" w14:textId="1BC82960"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 xml:space="preserve">Consultation </w:t>
            </w:r>
            <w:r w:rsidR="00B500F8" w:rsidRPr="00EA096B">
              <w:rPr>
                <w:sz w:val="16"/>
                <w:szCs w:val="16"/>
              </w:rPr>
              <w:t>m</w:t>
            </w:r>
            <w:r w:rsidRPr="00EA096B">
              <w:rPr>
                <w:sz w:val="16"/>
                <w:szCs w:val="16"/>
              </w:rPr>
              <w:t>eetings</w:t>
            </w:r>
          </w:p>
          <w:p w14:paraId="677298A3"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In-depth interviews</w:t>
            </w:r>
          </w:p>
          <w:p w14:paraId="671AC825"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Project Brochures</w:t>
            </w:r>
          </w:p>
          <w:p w14:paraId="097D19DF" w14:textId="77777777" w:rsidR="00D8069F" w:rsidRPr="00EA096B" w:rsidRDefault="00D8069F" w:rsidP="002D69A2">
            <w:pPr>
              <w:pStyle w:val="ListeParagraf"/>
              <w:numPr>
                <w:ilvl w:val="0"/>
                <w:numId w:val="10"/>
              </w:numPr>
              <w:spacing w:before="0" w:line="240" w:lineRule="auto"/>
              <w:jc w:val="left"/>
              <w:rPr>
                <w:sz w:val="16"/>
                <w:szCs w:val="16"/>
              </w:rPr>
            </w:pPr>
            <w:r w:rsidRPr="00EA096B">
              <w:rPr>
                <w:sz w:val="16"/>
                <w:szCs w:val="16"/>
              </w:rPr>
              <w:t>Presentations</w:t>
            </w:r>
          </w:p>
          <w:p w14:paraId="62F48447" w14:textId="4ABFA009" w:rsidR="00D8069F" w:rsidRPr="00EA096B" w:rsidRDefault="00D8069F" w:rsidP="00D8069F">
            <w:pPr>
              <w:pStyle w:val="ListeParagraf"/>
              <w:spacing w:before="0" w:line="240" w:lineRule="auto"/>
              <w:ind w:left="360"/>
              <w:jc w:val="left"/>
              <w:rPr>
                <w:sz w:val="16"/>
                <w:szCs w:val="16"/>
              </w:rPr>
            </w:pPr>
            <w:r w:rsidRPr="00EA096B">
              <w:rPr>
                <w:sz w:val="16"/>
                <w:szCs w:val="16"/>
              </w:rPr>
              <w:t xml:space="preserve">Grievance Mechanism </w:t>
            </w:r>
          </w:p>
        </w:tc>
      </w:tr>
    </w:tbl>
    <w:p w14:paraId="27805D87" w14:textId="77777777" w:rsidR="00AB2F7A" w:rsidRPr="00EA096B" w:rsidRDefault="00AB2F7A" w:rsidP="00D8069F">
      <w:pPr>
        <w:rPr>
          <w:lang w:val="en-US"/>
        </w:rPr>
      </w:pPr>
    </w:p>
    <w:p w14:paraId="61CC7294" w14:textId="4519218B" w:rsidR="00D8069F" w:rsidRPr="00EA096B" w:rsidRDefault="00D8069F" w:rsidP="00D8069F">
      <w:pPr>
        <w:rPr>
          <w:lang w:val="en-US"/>
        </w:rPr>
      </w:pPr>
      <w:r w:rsidRPr="00EA096B">
        <w:rPr>
          <w:lang w:val="en-US"/>
        </w:rPr>
        <w:t xml:space="preserve">In order for stakeholder engagement to be efficient and solution-oriented, the priorities and objectives of the </w:t>
      </w:r>
      <w:r w:rsidR="00C7244E" w:rsidRPr="00EA096B">
        <w:rPr>
          <w:lang w:val="en-US"/>
        </w:rPr>
        <w:t>Project</w:t>
      </w:r>
      <w:r w:rsidRPr="00EA096B">
        <w:rPr>
          <w:lang w:val="en-US"/>
        </w:rPr>
        <w:t xml:space="preserve"> are understood, and the needs and expectations of stakeholders for participation are evaluated during the rating. This information is then used to determine the engagement pattern of each stakeholder group or stakeholder. The forms of participation are determined during the evaluation process of the stakeholders.</w:t>
      </w:r>
    </w:p>
    <w:p w14:paraId="7B54872E" w14:textId="71EE320F" w:rsidR="00D8069F" w:rsidRPr="00EA096B" w:rsidRDefault="00D8069F" w:rsidP="00D8069F">
      <w:pPr>
        <w:rPr>
          <w:lang w:val="en-US"/>
        </w:rPr>
      </w:pPr>
      <w:r w:rsidRPr="00EA096B">
        <w:rPr>
          <w:lang w:val="en-US"/>
        </w:rPr>
        <w:t>The stakeholder impact-interest rating study forms the basis for the Impact/Relevance Matrix to be used in the assessment of stakeholders. T</w:t>
      </w:r>
      <w:r w:rsidR="00A10659" w:rsidRPr="00EA096B">
        <w:rPr>
          <w:lang w:val="en-US"/>
        </w:rPr>
        <w:t xml:space="preserve">he Impact/Relevance Matrix is </w:t>
      </w:r>
      <w:r w:rsidRPr="00EA096B">
        <w:rPr>
          <w:lang w:val="en-US"/>
        </w:rPr>
        <w:t>used to determine the quality of communication with stakeholders. This matrix provides information about the level of participation, how to establish a relationship with the stakeholders, how they will be informed, and the continuity and level of the established communication, in line with the needs of the stakeholders, depending on their sensitivity related to their impact-interest level.</w:t>
      </w:r>
    </w:p>
    <w:p w14:paraId="5F17938E" w14:textId="729FD811" w:rsidR="00D8069F" w:rsidRPr="00EA096B" w:rsidRDefault="00D8069F" w:rsidP="00D8069F">
      <w:pPr>
        <w:rPr>
          <w:lang w:val="en-US"/>
        </w:rPr>
      </w:pPr>
      <w:r w:rsidRPr="00EA096B">
        <w:rPr>
          <w:lang w:val="en-US"/>
        </w:rPr>
        <w:t>The above-me</w:t>
      </w:r>
      <w:r w:rsidR="00A10659" w:rsidRPr="00EA096B">
        <w:rPr>
          <w:lang w:val="en-US"/>
        </w:rPr>
        <w:t xml:space="preserve">ntioned stakeholder matrix is </w:t>
      </w:r>
      <w:r w:rsidRPr="00EA096B">
        <w:rPr>
          <w:lang w:val="en-US"/>
        </w:rPr>
        <w:t xml:space="preserve">detailed in the provinces within the scope of the </w:t>
      </w:r>
      <w:r w:rsidR="00C7244E" w:rsidRPr="00EA096B">
        <w:rPr>
          <w:lang w:val="en-US"/>
        </w:rPr>
        <w:t>Project</w:t>
      </w:r>
      <w:r w:rsidRPr="00EA096B">
        <w:rPr>
          <w:lang w:val="en-US"/>
        </w:rPr>
        <w:t>, and the</w:t>
      </w:r>
      <w:r w:rsidR="00321C1A" w:rsidRPr="00EA096B">
        <w:rPr>
          <w:lang w:val="en-US"/>
        </w:rPr>
        <w:t xml:space="preserve"> </w:t>
      </w:r>
      <w:r w:rsidRPr="00EA096B">
        <w:rPr>
          <w:lang w:val="en-US"/>
        </w:rPr>
        <w:t>analyzes of stakeholder groups on the level of impact and interest are given below.</w:t>
      </w:r>
    </w:p>
    <w:p w14:paraId="0431D0E8" w14:textId="77777777" w:rsidR="00863560" w:rsidRPr="00EA096B" w:rsidRDefault="00863560">
      <w:pPr>
        <w:spacing w:before="0" w:after="160" w:line="259" w:lineRule="auto"/>
        <w:jc w:val="left"/>
        <w:rPr>
          <w:b/>
          <w:iCs/>
          <w:szCs w:val="18"/>
          <w:lang w:val="en-US"/>
        </w:rPr>
      </w:pPr>
      <w:r w:rsidRPr="00EA096B">
        <w:rPr>
          <w:lang w:val="en-US"/>
        </w:rPr>
        <w:br w:type="page"/>
      </w:r>
    </w:p>
    <w:p w14:paraId="699DE0EB" w14:textId="0D47526D" w:rsidR="000808C6" w:rsidRPr="00EA096B" w:rsidRDefault="000808C6" w:rsidP="000808C6">
      <w:pPr>
        <w:pStyle w:val="ResimYazs"/>
        <w:rPr>
          <w:lang w:val="en-US"/>
        </w:rPr>
      </w:pPr>
      <w:bookmarkStart w:id="96" w:name="_Toc132802485"/>
      <w:r w:rsidRPr="00EA096B">
        <w:rPr>
          <w:lang w:val="en-US"/>
        </w:rPr>
        <w:lastRenderedPageBreak/>
        <w:t xml:space="preserve">Table </w:t>
      </w:r>
      <w:r w:rsidRPr="00EA096B">
        <w:rPr>
          <w:lang w:val="en-US"/>
        </w:rPr>
        <w:fldChar w:fldCharType="begin"/>
      </w:r>
      <w:r w:rsidRPr="00EA096B">
        <w:rPr>
          <w:lang w:val="en-US"/>
        </w:rPr>
        <w:instrText xml:space="preserve"> SEQ Table \* ARABIC </w:instrText>
      </w:r>
      <w:r w:rsidRPr="00EA096B">
        <w:rPr>
          <w:lang w:val="en-US"/>
        </w:rPr>
        <w:fldChar w:fldCharType="separate"/>
      </w:r>
      <w:r w:rsidR="002239A9" w:rsidRPr="00EA096B">
        <w:rPr>
          <w:noProof/>
          <w:lang w:val="en-US"/>
        </w:rPr>
        <w:t>3</w:t>
      </w:r>
      <w:r w:rsidRPr="00EA096B">
        <w:rPr>
          <w:lang w:val="en-US"/>
        </w:rPr>
        <w:fldChar w:fldCharType="end"/>
      </w:r>
      <w:r w:rsidRPr="00EA096B">
        <w:rPr>
          <w:lang w:val="en-US"/>
        </w:rPr>
        <w:t xml:space="preserve"> Analysis of the Affected Stakeholders in Istanbul</w:t>
      </w:r>
      <w:bookmarkEnd w:id="96"/>
    </w:p>
    <w:tbl>
      <w:tblPr>
        <w:tblStyle w:val="TabloKlavuzu"/>
        <w:tblW w:w="0" w:type="auto"/>
        <w:tblLook w:val="04A0" w:firstRow="1" w:lastRow="0" w:firstColumn="1" w:lastColumn="0" w:noHBand="0" w:noVBand="1"/>
      </w:tblPr>
      <w:tblGrid>
        <w:gridCol w:w="6509"/>
        <w:gridCol w:w="1684"/>
        <w:gridCol w:w="1429"/>
      </w:tblGrid>
      <w:tr w:rsidR="00EA096B" w:rsidRPr="00EA096B" w14:paraId="7448A1BA" w14:textId="77777777" w:rsidTr="002C5037">
        <w:tc>
          <w:tcPr>
            <w:tcW w:w="6629" w:type="dxa"/>
            <w:shd w:val="clear" w:color="auto" w:fill="2E74B5" w:themeFill="accent1" w:themeFillShade="BF"/>
            <w:vAlign w:val="center"/>
          </w:tcPr>
          <w:p w14:paraId="68CA88E3" w14:textId="77777777" w:rsidR="000808C6" w:rsidRPr="00EA096B" w:rsidRDefault="000808C6" w:rsidP="002C5037">
            <w:pPr>
              <w:spacing w:before="0"/>
              <w:jc w:val="center"/>
              <w:rPr>
                <w:b/>
                <w:sz w:val="18"/>
                <w:szCs w:val="18"/>
              </w:rPr>
            </w:pPr>
            <w:r w:rsidRPr="00EA096B">
              <w:rPr>
                <w:b/>
                <w:sz w:val="18"/>
                <w:szCs w:val="18"/>
              </w:rPr>
              <w:t>Affected Stakeholders</w:t>
            </w:r>
          </w:p>
        </w:tc>
        <w:tc>
          <w:tcPr>
            <w:tcW w:w="1701" w:type="dxa"/>
            <w:shd w:val="clear" w:color="auto" w:fill="2E74B5" w:themeFill="accent1" w:themeFillShade="BF"/>
            <w:vAlign w:val="center"/>
          </w:tcPr>
          <w:p w14:paraId="3CF24D6C" w14:textId="77777777" w:rsidR="000808C6" w:rsidRPr="00EA096B" w:rsidRDefault="000808C6" w:rsidP="002C5037">
            <w:pPr>
              <w:spacing w:before="0"/>
              <w:jc w:val="center"/>
              <w:rPr>
                <w:b/>
                <w:sz w:val="18"/>
                <w:szCs w:val="18"/>
              </w:rPr>
            </w:pPr>
            <w:r w:rsidRPr="00EA096B">
              <w:rPr>
                <w:b/>
                <w:sz w:val="18"/>
                <w:szCs w:val="18"/>
              </w:rPr>
              <w:t>Interest Level</w:t>
            </w:r>
          </w:p>
        </w:tc>
        <w:tc>
          <w:tcPr>
            <w:tcW w:w="1442" w:type="dxa"/>
            <w:shd w:val="clear" w:color="auto" w:fill="2E74B5" w:themeFill="accent1" w:themeFillShade="BF"/>
            <w:vAlign w:val="center"/>
          </w:tcPr>
          <w:p w14:paraId="369103B9" w14:textId="77777777" w:rsidR="000808C6" w:rsidRPr="00EA096B" w:rsidRDefault="000808C6" w:rsidP="002C5037">
            <w:pPr>
              <w:spacing w:before="0"/>
              <w:jc w:val="center"/>
              <w:rPr>
                <w:b/>
                <w:sz w:val="18"/>
                <w:szCs w:val="18"/>
              </w:rPr>
            </w:pPr>
            <w:r w:rsidRPr="00EA096B">
              <w:rPr>
                <w:b/>
                <w:sz w:val="18"/>
                <w:szCs w:val="18"/>
              </w:rPr>
              <w:t>Impact Level</w:t>
            </w:r>
          </w:p>
        </w:tc>
      </w:tr>
      <w:tr w:rsidR="00EA096B" w:rsidRPr="00EA096B" w14:paraId="12D90283" w14:textId="77777777" w:rsidTr="002C5037">
        <w:tc>
          <w:tcPr>
            <w:tcW w:w="9772" w:type="dxa"/>
            <w:gridSpan w:val="3"/>
            <w:shd w:val="clear" w:color="auto" w:fill="DEEAF6" w:themeFill="accent1" w:themeFillTint="33"/>
          </w:tcPr>
          <w:p w14:paraId="21714E63" w14:textId="77777777" w:rsidR="000808C6" w:rsidRPr="00EA096B" w:rsidRDefault="000808C6" w:rsidP="002C5037">
            <w:pPr>
              <w:spacing w:before="0"/>
              <w:rPr>
                <w:b/>
                <w:sz w:val="18"/>
                <w:szCs w:val="18"/>
              </w:rPr>
            </w:pPr>
            <w:r w:rsidRPr="00EA096B">
              <w:rPr>
                <w:b/>
                <w:sz w:val="18"/>
                <w:szCs w:val="18"/>
              </w:rPr>
              <w:t>Affected Communities</w:t>
            </w:r>
          </w:p>
        </w:tc>
      </w:tr>
      <w:tr w:rsidR="00EA096B" w:rsidRPr="00EA096B" w14:paraId="21F2E9A5" w14:textId="77777777" w:rsidTr="002C5037">
        <w:tc>
          <w:tcPr>
            <w:tcW w:w="6629" w:type="dxa"/>
          </w:tcPr>
          <w:p w14:paraId="2A420733" w14:textId="4803F1AF" w:rsidR="000808C6" w:rsidRPr="00EA096B" w:rsidRDefault="000808C6" w:rsidP="002C5037">
            <w:pPr>
              <w:spacing w:before="0"/>
              <w:rPr>
                <w:sz w:val="18"/>
                <w:szCs w:val="18"/>
              </w:rPr>
            </w:pPr>
            <w:r w:rsidRPr="00EA096B">
              <w:rPr>
                <w:sz w:val="18"/>
                <w:szCs w:val="18"/>
              </w:rPr>
              <w:t>House Owners Living in Risky Buildings in Istanbul</w:t>
            </w:r>
          </w:p>
        </w:tc>
        <w:tc>
          <w:tcPr>
            <w:tcW w:w="1701" w:type="dxa"/>
            <w:shd w:val="clear" w:color="auto" w:fill="FF3399"/>
            <w:vAlign w:val="center"/>
          </w:tcPr>
          <w:p w14:paraId="421AFE6D" w14:textId="77777777" w:rsidR="000808C6" w:rsidRPr="00EA096B" w:rsidRDefault="000808C6" w:rsidP="002C5037">
            <w:pPr>
              <w:spacing w:before="0"/>
              <w:jc w:val="center"/>
              <w:rPr>
                <w:sz w:val="18"/>
                <w:szCs w:val="18"/>
              </w:rPr>
            </w:pPr>
            <w:r w:rsidRPr="00EA096B">
              <w:rPr>
                <w:sz w:val="18"/>
                <w:szCs w:val="18"/>
              </w:rPr>
              <w:t>High</w:t>
            </w:r>
          </w:p>
        </w:tc>
        <w:tc>
          <w:tcPr>
            <w:tcW w:w="1442" w:type="dxa"/>
            <w:shd w:val="clear" w:color="auto" w:fill="FF3399"/>
            <w:vAlign w:val="center"/>
          </w:tcPr>
          <w:p w14:paraId="209F7FB4" w14:textId="77777777" w:rsidR="000808C6" w:rsidRPr="00EA096B" w:rsidRDefault="000808C6" w:rsidP="002C5037">
            <w:pPr>
              <w:spacing w:before="0"/>
              <w:jc w:val="center"/>
              <w:rPr>
                <w:sz w:val="18"/>
                <w:szCs w:val="18"/>
              </w:rPr>
            </w:pPr>
            <w:r w:rsidRPr="00EA096B">
              <w:rPr>
                <w:sz w:val="18"/>
                <w:szCs w:val="18"/>
              </w:rPr>
              <w:t>High</w:t>
            </w:r>
          </w:p>
        </w:tc>
      </w:tr>
      <w:tr w:rsidR="00EA096B" w:rsidRPr="00EA096B" w14:paraId="2C169BBF" w14:textId="77777777" w:rsidTr="002C5037">
        <w:tc>
          <w:tcPr>
            <w:tcW w:w="6629" w:type="dxa"/>
          </w:tcPr>
          <w:p w14:paraId="7EFA1CD4" w14:textId="4EA4DA80" w:rsidR="000808C6" w:rsidRPr="00EA096B" w:rsidRDefault="000808C6" w:rsidP="002C5037">
            <w:pPr>
              <w:spacing w:before="0"/>
              <w:rPr>
                <w:sz w:val="18"/>
                <w:szCs w:val="18"/>
              </w:rPr>
            </w:pPr>
            <w:r w:rsidRPr="00EA096B">
              <w:rPr>
                <w:sz w:val="18"/>
                <w:szCs w:val="18"/>
              </w:rPr>
              <w:t>Tenants Living in Risky Buildings in Istanbul</w:t>
            </w:r>
          </w:p>
        </w:tc>
        <w:tc>
          <w:tcPr>
            <w:tcW w:w="1701" w:type="dxa"/>
            <w:shd w:val="clear" w:color="auto" w:fill="C5E0B3" w:themeFill="accent6" w:themeFillTint="66"/>
            <w:vAlign w:val="center"/>
          </w:tcPr>
          <w:p w14:paraId="5C30F291" w14:textId="77777777" w:rsidR="000808C6" w:rsidRPr="00EA096B" w:rsidRDefault="000808C6" w:rsidP="002C5037">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5CD680C3" w14:textId="77777777" w:rsidR="000808C6" w:rsidRPr="00EA096B" w:rsidRDefault="000808C6" w:rsidP="002C5037">
            <w:pPr>
              <w:spacing w:before="0"/>
              <w:jc w:val="center"/>
              <w:rPr>
                <w:sz w:val="18"/>
                <w:szCs w:val="18"/>
              </w:rPr>
            </w:pPr>
            <w:r w:rsidRPr="00EA096B">
              <w:rPr>
                <w:sz w:val="18"/>
                <w:szCs w:val="18"/>
              </w:rPr>
              <w:t>Low</w:t>
            </w:r>
          </w:p>
        </w:tc>
      </w:tr>
      <w:tr w:rsidR="00EA096B" w:rsidRPr="00EA096B" w14:paraId="52919C24" w14:textId="77777777" w:rsidTr="002C5037">
        <w:tc>
          <w:tcPr>
            <w:tcW w:w="6629" w:type="dxa"/>
          </w:tcPr>
          <w:p w14:paraId="7A61BF3B" w14:textId="549D1C65" w:rsidR="000808C6" w:rsidRPr="00EA096B" w:rsidRDefault="000808C6" w:rsidP="002C5037">
            <w:pPr>
              <w:spacing w:before="0"/>
              <w:rPr>
                <w:sz w:val="18"/>
                <w:szCs w:val="18"/>
              </w:rPr>
            </w:pPr>
            <w:r w:rsidRPr="00EA096B">
              <w:rPr>
                <w:sz w:val="18"/>
                <w:szCs w:val="18"/>
              </w:rPr>
              <w:t>Vulnerable Individuals or Groups Living in Risky Buildings in Istanbul</w:t>
            </w:r>
          </w:p>
        </w:tc>
        <w:tc>
          <w:tcPr>
            <w:tcW w:w="1701" w:type="dxa"/>
            <w:shd w:val="clear" w:color="auto" w:fill="C5E0B3" w:themeFill="accent6" w:themeFillTint="66"/>
            <w:vAlign w:val="center"/>
          </w:tcPr>
          <w:p w14:paraId="12F23A44" w14:textId="77777777" w:rsidR="000808C6" w:rsidRPr="00EA096B" w:rsidRDefault="000808C6" w:rsidP="002C5037">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71B1F1AE" w14:textId="77777777" w:rsidR="000808C6" w:rsidRPr="00EA096B" w:rsidRDefault="000808C6" w:rsidP="002C5037">
            <w:pPr>
              <w:spacing w:before="0"/>
              <w:jc w:val="center"/>
              <w:rPr>
                <w:sz w:val="18"/>
                <w:szCs w:val="18"/>
              </w:rPr>
            </w:pPr>
            <w:r w:rsidRPr="00EA096B">
              <w:rPr>
                <w:sz w:val="18"/>
                <w:szCs w:val="18"/>
              </w:rPr>
              <w:t>Medium</w:t>
            </w:r>
          </w:p>
        </w:tc>
      </w:tr>
      <w:tr w:rsidR="00EA096B" w:rsidRPr="00EA096B" w14:paraId="5FCB979C" w14:textId="77777777" w:rsidTr="002C5037">
        <w:tc>
          <w:tcPr>
            <w:tcW w:w="6629" w:type="dxa"/>
          </w:tcPr>
          <w:p w14:paraId="371FFBB4" w14:textId="076B0762" w:rsidR="000808C6" w:rsidRPr="00EA096B" w:rsidRDefault="000808C6" w:rsidP="002C5037">
            <w:pPr>
              <w:spacing w:before="0"/>
              <w:rPr>
                <w:sz w:val="18"/>
                <w:szCs w:val="18"/>
              </w:rPr>
            </w:pPr>
            <w:r w:rsidRPr="00EA096B">
              <w:rPr>
                <w:sz w:val="18"/>
                <w:szCs w:val="18"/>
              </w:rPr>
              <w:t>Business Owners Living in Risky Buildings in Istanbul</w:t>
            </w:r>
          </w:p>
        </w:tc>
        <w:tc>
          <w:tcPr>
            <w:tcW w:w="1701" w:type="dxa"/>
            <w:shd w:val="clear" w:color="auto" w:fill="FF3399"/>
            <w:vAlign w:val="center"/>
          </w:tcPr>
          <w:p w14:paraId="6107EE12" w14:textId="77777777" w:rsidR="000808C6" w:rsidRPr="00EA096B" w:rsidRDefault="000808C6" w:rsidP="002C5037">
            <w:pPr>
              <w:spacing w:before="0"/>
              <w:jc w:val="center"/>
              <w:rPr>
                <w:sz w:val="18"/>
                <w:szCs w:val="18"/>
              </w:rPr>
            </w:pPr>
            <w:r w:rsidRPr="00EA096B">
              <w:rPr>
                <w:sz w:val="18"/>
                <w:szCs w:val="18"/>
              </w:rPr>
              <w:t>High</w:t>
            </w:r>
          </w:p>
        </w:tc>
        <w:tc>
          <w:tcPr>
            <w:tcW w:w="1442" w:type="dxa"/>
            <w:shd w:val="clear" w:color="auto" w:fill="FF3399"/>
            <w:vAlign w:val="center"/>
          </w:tcPr>
          <w:p w14:paraId="084525E6" w14:textId="77777777" w:rsidR="000808C6" w:rsidRPr="00EA096B" w:rsidRDefault="000808C6" w:rsidP="002C5037">
            <w:pPr>
              <w:spacing w:before="0"/>
              <w:jc w:val="center"/>
              <w:rPr>
                <w:sz w:val="18"/>
                <w:szCs w:val="18"/>
              </w:rPr>
            </w:pPr>
            <w:r w:rsidRPr="00EA096B">
              <w:rPr>
                <w:sz w:val="18"/>
                <w:szCs w:val="18"/>
              </w:rPr>
              <w:t>High</w:t>
            </w:r>
          </w:p>
        </w:tc>
      </w:tr>
      <w:tr w:rsidR="00EA096B" w:rsidRPr="00EA096B" w14:paraId="7F444674" w14:textId="77777777" w:rsidTr="002C5037">
        <w:tc>
          <w:tcPr>
            <w:tcW w:w="6629" w:type="dxa"/>
          </w:tcPr>
          <w:p w14:paraId="20841836" w14:textId="19F0C266" w:rsidR="000808C6" w:rsidRPr="00EA096B" w:rsidRDefault="000808C6" w:rsidP="002C5037">
            <w:pPr>
              <w:spacing w:before="0"/>
              <w:rPr>
                <w:sz w:val="18"/>
                <w:szCs w:val="18"/>
              </w:rPr>
            </w:pPr>
            <w:r w:rsidRPr="00EA096B">
              <w:rPr>
                <w:sz w:val="18"/>
                <w:szCs w:val="18"/>
              </w:rPr>
              <w:t>Workplace Tenants Living in Risky Buildings in Istanbul</w:t>
            </w:r>
          </w:p>
        </w:tc>
        <w:tc>
          <w:tcPr>
            <w:tcW w:w="1701" w:type="dxa"/>
            <w:shd w:val="clear" w:color="auto" w:fill="C5E0B3" w:themeFill="accent6" w:themeFillTint="66"/>
            <w:vAlign w:val="center"/>
          </w:tcPr>
          <w:p w14:paraId="06A18F9C" w14:textId="77777777" w:rsidR="000808C6" w:rsidRPr="00EA096B" w:rsidRDefault="000808C6" w:rsidP="002C5037">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7F0F0BCA" w14:textId="77777777" w:rsidR="000808C6" w:rsidRPr="00EA096B" w:rsidRDefault="000808C6" w:rsidP="002C5037">
            <w:pPr>
              <w:spacing w:before="0"/>
              <w:jc w:val="center"/>
              <w:rPr>
                <w:sz w:val="18"/>
                <w:szCs w:val="18"/>
              </w:rPr>
            </w:pPr>
            <w:r w:rsidRPr="00EA096B">
              <w:rPr>
                <w:sz w:val="18"/>
                <w:szCs w:val="18"/>
              </w:rPr>
              <w:t>Low</w:t>
            </w:r>
          </w:p>
        </w:tc>
      </w:tr>
      <w:tr w:rsidR="00EA096B" w:rsidRPr="00EA096B" w14:paraId="07DB7BFE" w14:textId="77777777" w:rsidTr="002C5037">
        <w:tc>
          <w:tcPr>
            <w:tcW w:w="9772" w:type="dxa"/>
            <w:gridSpan w:val="3"/>
            <w:shd w:val="clear" w:color="auto" w:fill="DEEAF6" w:themeFill="accent1" w:themeFillTint="33"/>
            <w:vAlign w:val="center"/>
          </w:tcPr>
          <w:p w14:paraId="794FDCED" w14:textId="77777777" w:rsidR="000808C6" w:rsidRPr="00EA096B" w:rsidRDefault="000808C6" w:rsidP="002C5037">
            <w:pPr>
              <w:spacing w:before="0"/>
              <w:rPr>
                <w:b/>
                <w:sz w:val="18"/>
                <w:szCs w:val="18"/>
              </w:rPr>
            </w:pPr>
            <w:r w:rsidRPr="00EA096B">
              <w:rPr>
                <w:b/>
                <w:sz w:val="18"/>
                <w:szCs w:val="18"/>
              </w:rPr>
              <w:t>Public Institutions and Organizations at the National Level</w:t>
            </w:r>
          </w:p>
        </w:tc>
      </w:tr>
      <w:tr w:rsidR="00EA096B" w:rsidRPr="00EA096B" w14:paraId="4A198654" w14:textId="77777777" w:rsidTr="002C5037">
        <w:tc>
          <w:tcPr>
            <w:tcW w:w="6629" w:type="dxa"/>
          </w:tcPr>
          <w:p w14:paraId="0A30778C" w14:textId="77777777" w:rsidR="000808C6" w:rsidRPr="00EA096B" w:rsidRDefault="000808C6" w:rsidP="002C5037">
            <w:pPr>
              <w:spacing w:before="0"/>
              <w:rPr>
                <w:sz w:val="18"/>
                <w:szCs w:val="18"/>
              </w:rPr>
            </w:pPr>
            <w:r w:rsidRPr="00EA096B">
              <w:rPr>
                <w:sz w:val="18"/>
                <w:szCs w:val="18"/>
              </w:rPr>
              <w:t>Ministry of Environment, Urbanization and Climate Change</w:t>
            </w:r>
          </w:p>
        </w:tc>
        <w:tc>
          <w:tcPr>
            <w:tcW w:w="1701" w:type="dxa"/>
            <w:shd w:val="clear" w:color="auto" w:fill="FFF2CC" w:themeFill="accent4" w:themeFillTint="33"/>
            <w:vAlign w:val="center"/>
          </w:tcPr>
          <w:p w14:paraId="0066F926" w14:textId="77777777" w:rsidR="000808C6" w:rsidRPr="00EA096B" w:rsidRDefault="000808C6" w:rsidP="002C5037">
            <w:pPr>
              <w:spacing w:before="0"/>
              <w:jc w:val="center"/>
              <w:rPr>
                <w:sz w:val="18"/>
                <w:szCs w:val="18"/>
              </w:rPr>
            </w:pPr>
            <w:r w:rsidRPr="00EA096B">
              <w:rPr>
                <w:sz w:val="18"/>
                <w:szCs w:val="18"/>
              </w:rPr>
              <w:t>Medium</w:t>
            </w:r>
          </w:p>
        </w:tc>
        <w:tc>
          <w:tcPr>
            <w:tcW w:w="1442" w:type="dxa"/>
            <w:shd w:val="clear" w:color="auto" w:fill="FFF2CC" w:themeFill="accent4" w:themeFillTint="33"/>
            <w:vAlign w:val="center"/>
          </w:tcPr>
          <w:p w14:paraId="0970DEA1" w14:textId="77777777" w:rsidR="000808C6" w:rsidRPr="00EA096B" w:rsidRDefault="000808C6" w:rsidP="002C5037">
            <w:pPr>
              <w:spacing w:before="0"/>
              <w:jc w:val="center"/>
              <w:rPr>
                <w:sz w:val="18"/>
                <w:szCs w:val="18"/>
              </w:rPr>
            </w:pPr>
            <w:r w:rsidRPr="00EA096B">
              <w:rPr>
                <w:sz w:val="18"/>
                <w:szCs w:val="18"/>
              </w:rPr>
              <w:t>High</w:t>
            </w:r>
          </w:p>
        </w:tc>
      </w:tr>
      <w:tr w:rsidR="00EA096B" w:rsidRPr="00EA096B" w14:paraId="06B6476F" w14:textId="77777777" w:rsidTr="002C5037">
        <w:tc>
          <w:tcPr>
            <w:tcW w:w="6629" w:type="dxa"/>
          </w:tcPr>
          <w:p w14:paraId="50432371" w14:textId="77777777" w:rsidR="000808C6" w:rsidRPr="00EA096B" w:rsidRDefault="000808C6" w:rsidP="002C5037">
            <w:pPr>
              <w:spacing w:before="0"/>
              <w:rPr>
                <w:sz w:val="18"/>
                <w:szCs w:val="18"/>
              </w:rPr>
            </w:pPr>
            <w:r w:rsidRPr="00EA096B">
              <w:rPr>
                <w:sz w:val="18"/>
                <w:szCs w:val="18"/>
              </w:rPr>
              <w:t>General Directorate of Infrastructure and Urban Transformation Services</w:t>
            </w:r>
          </w:p>
        </w:tc>
        <w:tc>
          <w:tcPr>
            <w:tcW w:w="1701" w:type="dxa"/>
            <w:shd w:val="clear" w:color="auto" w:fill="FF3399"/>
            <w:vAlign w:val="center"/>
          </w:tcPr>
          <w:p w14:paraId="3AB375ED" w14:textId="77777777" w:rsidR="000808C6" w:rsidRPr="00EA096B" w:rsidRDefault="000808C6" w:rsidP="002C5037">
            <w:pPr>
              <w:spacing w:before="0"/>
              <w:jc w:val="center"/>
              <w:rPr>
                <w:sz w:val="18"/>
                <w:szCs w:val="18"/>
              </w:rPr>
            </w:pPr>
            <w:r w:rsidRPr="00EA096B">
              <w:rPr>
                <w:sz w:val="18"/>
                <w:szCs w:val="18"/>
              </w:rPr>
              <w:t>High</w:t>
            </w:r>
          </w:p>
        </w:tc>
        <w:tc>
          <w:tcPr>
            <w:tcW w:w="1442" w:type="dxa"/>
            <w:shd w:val="clear" w:color="auto" w:fill="FF3399"/>
            <w:vAlign w:val="center"/>
          </w:tcPr>
          <w:p w14:paraId="11BFD0B4" w14:textId="77777777" w:rsidR="000808C6" w:rsidRPr="00EA096B" w:rsidRDefault="000808C6" w:rsidP="002C5037">
            <w:pPr>
              <w:spacing w:before="0"/>
              <w:jc w:val="center"/>
              <w:rPr>
                <w:sz w:val="18"/>
                <w:szCs w:val="18"/>
              </w:rPr>
            </w:pPr>
            <w:r w:rsidRPr="00EA096B">
              <w:rPr>
                <w:sz w:val="18"/>
                <w:szCs w:val="18"/>
              </w:rPr>
              <w:t>High</w:t>
            </w:r>
          </w:p>
        </w:tc>
      </w:tr>
      <w:tr w:rsidR="00EA096B" w:rsidRPr="00EA096B" w14:paraId="6EEFF0F7" w14:textId="77777777" w:rsidTr="002C5037">
        <w:tc>
          <w:tcPr>
            <w:tcW w:w="6629" w:type="dxa"/>
          </w:tcPr>
          <w:p w14:paraId="19DF3017" w14:textId="77777777" w:rsidR="000808C6" w:rsidRPr="00EA096B" w:rsidRDefault="000808C6" w:rsidP="002C5037">
            <w:pPr>
              <w:spacing w:before="0"/>
              <w:rPr>
                <w:sz w:val="18"/>
                <w:szCs w:val="18"/>
              </w:rPr>
            </w:pPr>
            <w:r w:rsidRPr="00EA096B">
              <w:rPr>
                <w:sz w:val="18"/>
                <w:szCs w:val="18"/>
              </w:rPr>
              <w:t>General Directorate of Environment Management</w:t>
            </w:r>
          </w:p>
        </w:tc>
        <w:tc>
          <w:tcPr>
            <w:tcW w:w="1701" w:type="dxa"/>
            <w:shd w:val="clear" w:color="auto" w:fill="C5E0B3" w:themeFill="accent6" w:themeFillTint="66"/>
            <w:vAlign w:val="center"/>
          </w:tcPr>
          <w:p w14:paraId="22448FC4" w14:textId="77777777" w:rsidR="000808C6" w:rsidRPr="00EA096B" w:rsidRDefault="000808C6" w:rsidP="002C5037">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3B4C0887" w14:textId="77777777" w:rsidR="000808C6" w:rsidRPr="00EA096B" w:rsidRDefault="000808C6" w:rsidP="002C5037">
            <w:pPr>
              <w:spacing w:before="0"/>
              <w:jc w:val="center"/>
              <w:rPr>
                <w:sz w:val="18"/>
                <w:szCs w:val="18"/>
              </w:rPr>
            </w:pPr>
            <w:r w:rsidRPr="00EA096B">
              <w:rPr>
                <w:sz w:val="18"/>
                <w:szCs w:val="18"/>
              </w:rPr>
              <w:t>Medium</w:t>
            </w:r>
          </w:p>
        </w:tc>
      </w:tr>
      <w:tr w:rsidR="00EA096B" w:rsidRPr="00EA096B" w14:paraId="4EA1576D" w14:textId="77777777" w:rsidTr="002C5037">
        <w:tc>
          <w:tcPr>
            <w:tcW w:w="6629" w:type="dxa"/>
          </w:tcPr>
          <w:p w14:paraId="05FC3057" w14:textId="77777777" w:rsidR="000808C6" w:rsidRPr="00EA096B" w:rsidRDefault="000808C6" w:rsidP="002C5037">
            <w:pPr>
              <w:spacing w:before="0"/>
              <w:rPr>
                <w:sz w:val="18"/>
                <w:szCs w:val="18"/>
              </w:rPr>
            </w:pPr>
            <w:r w:rsidRPr="00EA096B">
              <w:rPr>
                <w:sz w:val="18"/>
                <w:szCs w:val="18"/>
              </w:rPr>
              <w:t>General Directorate of Construction Works</w:t>
            </w:r>
          </w:p>
        </w:tc>
        <w:tc>
          <w:tcPr>
            <w:tcW w:w="1701" w:type="dxa"/>
            <w:shd w:val="clear" w:color="auto" w:fill="FF3399"/>
            <w:vAlign w:val="center"/>
          </w:tcPr>
          <w:p w14:paraId="36D72FC8" w14:textId="77777777" w:rsidR="000808C6" w:rsidRPr="00EA096B" w:rsidRDefault="000808C6" w:rsidP="002C5037">
            <w:pPr>
              <w:spacing w:before="0"/>
              <w:jc w:val="center"/>
              <w:rPr>
                <w:sz w:val="18"/>
                <w:szCs w:val="18"/>
              </w:rPr>
            </w:pPr>
            <w:r w:rsidRPr="00EA096B">
              <w:rPr>
                <w:sz w:val="18"/>
                <w:szCs w:val="18"/>
              </w:rPr>
              <w:t>High</w:t>
            </w:r>
          </w:p>
        </w:tc>
        <w:tc>
          <w:tcPr>
            <w:tcW w:w="1442" w:type="dxa"/>
            <w:shd w:val="clear" w:color="auto" w:fill="FF3399"/>
            <w:vAlign w:val="center"/>
          </w:tcPr>
          <w:p w14:paraId="7850CBA4" w14:textId="77777777" w:rsidR="000808C6" w:rsidRPr="00EA096B" w:rsidRDefault="000808C6" w:rsidP="002C5037">
            <w:pPr>
              <w:spacing w:before="0"/>
              <w:jc w:val="center"/>
              <w:rPr>
                <w:sz w:val="18"/>
                <w:szCs w:val="18"/>
              </w:rPr>
            </w:pPr>
            <w:r w:rsidRPr="00EA096B">
              <w:rPr>
                <w:sz w:val="18"/>
                <w:szCs w:val="18"/>
              </w:rPr>
              <w:t>High</w:t>
            </w:r>
          </w:p>
        </w:tc>
      </w:tr>
      <w:tr w:rsidR="00EA096B" w:rsidRPr="00EA096B" w14:paraId="5597D50F" w14:textId="77777777" w:rsidTr="002C5037">
        <w:tc>
          <w:tcPr>
            <w:tcW w:w="6629" w:type="dxa"/>
          </w:tcPr>
          <w:p w14:paraId="1EA3CC63" w14:textId="77777777" w:rsidR="000808C6" w:rsidRPr="00EA096B" w:rsidRDefault="000808C6" w:rsidP="002C5037">
            <w:pPr>
              <w:spacing w:before="0"/>
              <w:rPr>
                <w:sz w:val="18"/>
                <w:szCs w:val="18"/>
              </w:rPr>
            </w:pPr>
            <w:r w:rsidRPr="00EA096B">
              <w:rPr>
                <w:sz w:val="18"/>
                <w:szCs w:val="18"/>
              </w:rPr>
              <w:t xml:space="preserve">General Directorate of Strategy Development </w:t>
            </w:r>
          </w:p>
        </w:tc>
        <w:tc>
          <w:tcPr>
            <w:tcW w:w="1701" w:type="dxa"/>
            <w:shd w:val="clear" w:color="auto" w:fill="FFF2CC" w:themeFill="accent4" w:themeFillTint="33"/>
            <w:vAlign w:val="center"/>
          </w:tcPr>
          <w:p w14:paraId="0CE4B900" w14:textId="77777777" w:rsidR="000808C6" w:rsidRPr="00EA096B" w:rsidRDefault="000808C6" w:rsidP="002C5037">
            <w:pPr>
              <w:spacing w:before="0"/>
              <w:jc w:val="center"/>
              <w:rPr>
                <w:sz w:val="18"/>
                <w:szCs w:val="18"/>
              </w:rPr>
            </w:pPr>
            <w:r w:rsidRPr="00EA096B">
              <w:rPr>
                <w:sz w:val="18"/>
                <w:szCs w:val="18"/>
              </w:rPr>
              <w:t>Medium</w:t>
            </w:r>
          </w:p>
        </w:tc>
        <w:tc>
          <w:tcPr>
            <w:tcW w:w="1442" w:type="dxa"/>
            <w:shd w:val="clear" w:color="auto" w:fill="FFF2CC" w:themeFill="accent4" w:themeFillTint="33"/>
            <w:vAlign w:val="center"/>
          </w:tcPr>
          <w:p w14:paraId="3D99EFF8" w14:textId="77777777" w:rsidR="000808C6" w:rsidRPr="00EA096B" w:rsidRDefault="000808C6" w:rsidP="002C5037">
            <w:pPr>
              <w:spacing w:before="0"/>
              <w:jc w:val="center"/>
              <w:rPr>
                <w:sz w:val="18"/>
                <w:szCs w:val="18"/>
              </w:rPr>
            </w:pPr>
            <w:r w:rsidRPr="00EA096B">
              <w:rPr>
                <w:sz w:val="18"/>
                <w:szCs w:val="18"/>
              </w:rPr>
              <w:t>High</w:t>
            </w:r>
          </w:p>
        </w:tc>
      </w:tr>
      <w:tr w:rsidR="00EA096B" w:rsidRPr="00EA096B" w14:paraId="662B6A42" w14:textId="77777777" w:rsidTr="002C5037">
        <w:tc>
          <w:tcPr>
            <w:tcW w:w="9772" w:type="dxa"/>
            <w:gridSpan w:val="3"/>
            <w:shd w:val="clear" w:color="auto" w:fill="DEEAF6" w:themeFill="accent1" w:themeFillTint="33"/>
          </w:tcPr>
          <w:p w14:paraId="3CD583BB" w14:textId="77777777" w:rsidR="000808C6" w:rsidRPr="00EA096B" w:rsidRDefault="000808C6" w:rsidP="002C5037">
            <w:pPr>
              <w:spacing w:before="0"/>
              <w:rPr>
                <w:b/>
                <w:sz w:val="18"/>
                <w:szCs w:val="18"/>
              </w:rPr>
            </w:pPr>
            <w:r w:rsidRPr="00EA096B">
              <w:rPr>
                <w:b/>
                <w:sz w:val="18"/>
                <w:szCs w:val="18"/>
              </w:rPr>
              <w:t>Public Institutions and Organizations at the Local Level</w:t>
            </w:r>
          </w:p>
        </w:tc>
      </w:tr>
      <w:tr w:rsidR="00EA096B" w:rsidRPr="00EA096B" w14:paraId="7F6D71B8" w14:textId="77777777" w:rsidTr="002C5037">
        <w:tc>
          <w:tcPr>
            <w:tcW w:w="6629" w:type="dxa"/>
          </w:tcPr>
          <w:p w14:paraId="2A985133" w14:textId="06CC6E6D" w:rsidR="000808C6" w:rsidRPr="00EA096B" w:rsidRDefault="000808C6" w:rsidP="002C5037">
            <w:pPr>
              <w:spacing w:before="0"/>
              <w:rPr>
                <w:sz w:val="18"/>
                <w:szCs w:val="18"/>
              </w:rPr>
            </w:pPr>
            <w:r w:rsidRPr="00EA096B">
              <w:rPr>
                <w:sz w:val="18"/>
                <w:szCs w:val="18"/>
              </w:rPr>
              <w:t>Istanbul Provincial Directorate of Environment, Urbanization and Climate Change</w:t>
            </w:r>
          </w:p>
        </w:tc>
        <w:tc>
          <w:tcPr>
            <w:tcW w:w="1701" w:type="dxa"/>
            <w:shd w:val="clear" w:color="auto" w:fill="FF3399"/>
            <w:vAlign w:val="center"/>
          </w:tcPr>
          <w:p w14:paraId="306FE898" w14:textId="77777777" w:rsidR="000808C6" w:rsidRPr="00EA096B" w:rsidRDefault="000808C6" w:rsidP="002C5037">
            <w:pPr>
              <w:spacing w:before="0"/>
              <w:jc w:val="center"/>
              <w:rPr>
                <w:sz w:val="18"/>
                <w:szCs w:val="18"/>
              </w:rPr>
            </w:pPr>
            <w:r w:rsidRPr="00EA096B">
              <w:rPr>
                <w:sz w:val="18"/>
                <w:szCs w:val="18"/>
              </w:rPr>
              <w:t>High</w:t>
            </w:r>
          </w:p>
        </w:tc>
        <w:tc>
          <w:tcPr>
            <w:tcW w:w="1442" w:type="dxa"/>
            <w:shd w:val="clear" w:color="auto" w:fill="FF3399"/>
            <w:vAlign w:val="center"/>
          </w:tcPr>
          <w:p w14:paraId="503AEB9B" w14:textId="77777777" w:rsidR="000808C6" w:rsidRPr="00EA096B" w:rsidRDefault="000808C6" w:rsidP="002C5037">
            <w:pPr>
              <w:spacing w:before="0"/>
              <w:jc w:val="center"/>
              <w:rPr>
                <w:sz w:val="18"/>
                <w:szCs w:val="18"/>
              </w:rPr>
            </w:pPr>
            <w:r w:rsidRPr="00EA096B">
              <w:rPr>
                <w:sz w:val="18"/>
                <w:szCs w:val="18"/>
              </w:rPr>
              <w:t>High</w:t>
            </w:r>
          </w:p>
        </w:tc>
      </w:tr>
      <w:tr w:rsidR="00EA096B" w:rsidRPr="00EA096B" w14:paraId="295B4527" w14:textId="77777777" w:rsidTr="002C5037">
        <w:tc>
          <w:tcPr>
            <w:tcW w:w="6629" w:type="dxa"/>
          </w:tcPr>
          <w:p w14:paraId="0242F803" w14:textId="4A58CC97" w:rsidR="00025B16" w:rsidRPr="00EA096B" w:rsidRDefault="00025B16" w:rsidP="00025B16">
            <w:pPr>
              <w:spacing w:before="0"/>
              <w:rPr>
                <w:sz w:val="18"/>
                <w:szCs w:val="18"/>
              </w:rPr>
            </w:pPr>
            <w:r w:rsidRPr="00EA096B">
              <w:rPr>
                <w:sz w:val="18"/>
                <w:szCs w:val="18"/>
              </w:rPr>
              <w:t>Istanbul Directorate of Infrastructure and Urban Transformation Services</w:t>
            </w:r>
          </w:p>
        </w:tc>
        <w:tc>
          <w:tcPr>
            <w:tcW w:w="1701" w:type="dxa"/>
            <w:shd w:val="clear" w:color="auto" w:fill="FF3399"/>
            <w:vAlign w:val="center"/>
          </w:tcPr>
          <w:p w14:paraId="5E312B15" w14:textId="76574BED" w:rsidR="00025B16" w:rsidRPr="00EA096B" w:rsidRDefault="00025B16" w:rsidP="00025B16">
            <w:pPr>
              <w:spacing w:before="0"/>
              <w:jc w:val="center"/>
              <w:rPr>
                <w:sz w:val="18"/>
                <w:szCs w:val="18"/>
              </w:rPr>
            </w:pPr>
            <w:r w:rsidRPr="00EA096B">
              <w:rPr>
                <w:sz w:val="18"/>
                <w:szCs w:val="18"/>
              </w:rPr>
              <w:t>High</w:t>
            </w:r>
          </w:p>
        </w:tc>
        <w:tc>
          <w:tcPr>
            <w:tcW w:w="1442" w:type="dxa"/>
            <w:shd w:val="clear" w:color="auto" w:fill="FF3399"/>
            <w:vAlign w:val="center"/>
          </w:tcPr>
          <w:p w14:paraId="1F4EB3FA" w14:textId="0E08B01F" w:rsidR="00025B16" w:rsidRPr="00EA096B" w:rsidRDefault="00025B16" w:rsidP="00025B16">
            <w:pPr>
              <w:spacing w:before="0"/>
              <w:jc w:val="center"/>
              <w:rPr>
                <w:sz w:val="18"/>
                <w:szCs w:val="18"/>
              </w:rPr>
            </w:pPr>
            <w:r w:rsidRPr="00EA096B">
              <w:rPr>
                <w:sz w:val="18"/>
                <w:szCs w:val="18"/>
              </w:rPr>
              <w:t>High</w:t>
            </w:r>
          </w:p>
        </w:tc>
      </w:tr>
      <w:tr w:rsidR="00EA096B" w:rsidRPr="00EA096B" w14:paraId="2A1A089A" w14:textId="77777777" w:rsidTr="002C5037">
        <w:tc>
          <w:tcPr>
            <w:tcW w:w="6629" w:type="dxa"/>
          </w:tcPr>
          <w:p w14:paraId="24B0ACF0" w14:textId="4A88480F" w:rsidR="00025B16" w:rsidRPr="00EA096B" w:rsidRDefault="00025B16" w:rsidP="00025B16">
            <w:pPr>
              <w:spacing w:before="0"/>
              <w:rPr>
                <w:sz w:val="18"/>
                <w:szCs w:val="18"/>
              </w:rPr>
            </w:pPr>
            <w:r w:rsidRPr="00EA096B">
              <w:rPr>
                <w:sz w:val="18"/>
                <w:szCs w:val="18"/>
              </w:rPr>
              <w:t>Istanbul Metropolitan Municipality</w:t>
            </w:r>
          </w:p>
        </w:tc>
        <w:tc>
          <w:tcPr>
            <w:tcW w:w="1701" w:type="dxa"/>
            <w:shd w:val="clear" w:color="auto" w:fill="C5E0B3" w:themeFill="accent6" w:themeFillTint="66"/>
            <w:vAlign w:val="center"/>
          </w:tcPr>
          <w:p w14:paraId="28E727DD" w14:textId="77777777" w:rsidR="00025B16" w:rsidRPr="00EA096B" w:rsidRDefault="00025B16" w:rsidP="00025B16">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46F1175C" w14:textId="77777777" w:rsidR="00025B16" w:rsidRPr="00EA096B" w:rsidRDefault="00025B16" w:rsidP="00025B16">
            <w:pPr>
              <w:spacing w:before="0"/>
              <w:jc w:val="center"/>
              <w:rPr>
                <w:sz w:val="18"/>
                <w:szCs w:val="18"/>
              </w:rPr>
            </w:pPr>
            <w:r w:rsidRPr="00EA096B">
              <w:rPr>
                <w:sz w:val="18"/>
                <w:szCs w:val="18"/>
              </w:rPr>
              <w:t>Medium</w:t>
            </w:r>
          </w:p>
        </w:tc>
      </w:tr>
      <w:tr w:rsidR="00EA096B" w:rsidRPr="00EA096B" w14:paraId="396DF152" w14:textId="77777777" w:rsidTr="002C5037">
        <w:tc>
          <w:tcPr>
            <w:tcW w:w="6629" w:type="dxa"/>
          </w:tcPr>
          <w:p w14:paraId="43C8D02A" w14:textId="6D848316" w:rsidR="00025B16" w:rsidRPr="00EA096B" w:rsidRDefault="00025B16" w:rsidP="00025B16">
            <w:pPr>
              <w:spacing w:before="0"/>
              <w:rPr>
                <w:sz w:val="18"/>
                <w:szCs w:val="18"/>
              </w:rPr>
            </w:pPr>
            <w:r w:rsidRPr="00EA096B">
              <w:rPr>
                <w:sz w:val="18"/>
                <w:szCs w:val="18"/>
              </w:rPr>
              <w:t>District Municipalities of Istanbul</w:t>
            </w:r>
          </w:p>
        </w:tc>
        <w:tc>
          <w:tcPr>
            <w:tcW w:w="1701" w:type="dxa"/>
            <w:shd w:val="clear" w:color="auto" w:fill="C5E0B3" w:themeFill="accent6" w:themeFillTint="66"/>
            <w:vAlign w:val="center"/>
          </w:tcPr>
          <w:p w14:paraId="09E6BB65" w14:textId="77777777" w:rsidR="00025B16" w:rsidRPr="00EA096B" w:rsidRDefault="00025B16" w:rsidP="00025B16">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73AFC6E3" w14:textId="77777777" w:rsidR="00025B16" w:rsidRPr="00EA096B" w:rsidRDefault="00025B16" w:rsidP="00025B16">
            <w:pPr>
              <w:spacing w:before="0"/>
              <w:jc w:val="center"/>
              <w:rPr>
                <w:sz w:val="18"/>
                <w:szCs w:val="18"/>
              </w:rPr>
            </w:pPr>
            <w:r w:rsidRPr="00EA096B">
              <w:rPr>
                <w:sz w:val="18"/>
                <w:szCs w:val="18"/>
              </w:rPr>
              <w:t>Medium</w:t>
            </w:r>
          </w:p>
        </w:tc>
      </w:tr>
    </w:tbl>
    <w:p w14:paraId="49CF9E32" w14:textId="361C31F7" w:rsidR="000808C6" w:rsidRPr="00EA096B" w:rsidRDefault="000808C6" w:rsidP="000808C6">
      <w:pPr>
        <w:pStyle w:val="ResimYazs"/>
        <w:rPr>
          <w:lang w:val="en-US"/>
        </w:rPr>
      </w:pPr>
      <w:bookmarkStart w:id="97" w:name="_Toc132802486"/>
      <w:r w:rsidRPr="00EA096B">
        <w:rPr>
          <w:lang w:val="en-US"/>
        </w:rPr>
        <w:t xml:space="preserve">Table </w:t>
      </w:r>
      <w:r w:rsidRPr="00EA096B">
        <w:rPr>
          <w:lang w:val="en-US"/>
        </w:rPr>
        <w:fldChar w:fldCharType="begin"/>
      </w:r>
      <w:r w:rsidRPr="00EA096B">
        <w:rPr>
          <w:lang w:val="en-US"/>
        </w:rPr>
        <w:instrText xml:space="preserve"> SEQ Table \* ARABIC </w:instrText>
      </w:r>
      <w:r w:rsidRPr="00EA096B">
        <w:rPr>
          <w:lang w:val="en-US"/>
        </w:rPr>
        <w:fldChar w:fldCharType="separate"/>
      </w:r>
      <w:r w:rsidR="002239A9" w:rsidRPr="00EA096B">
        <w:rPr>
          <w:noProof/>
          <w:lang w:val="en-US"/>
        </w:rPr>
        <w:t>4</w:t>
      </w:r>
      <w:r w:rsidRPr="00EA096B">
        <w:rPr>
          <w:lang w:val="en-US"/>
        </w:rPr>
        <w:fldChar w:fldCharType="end"/>
      </w:r>
      <w:r w:rsidRPr="00EA096B">
        <w:rPr>
          <w:lang w:val="en-US"/>
        </w:rPr>
        <w:t xml:space="preserve"> Analysis of the Interested Stakeholders in </w:t>
      </w:r>
      <w:r w:rsidR="00C557D7" w:rsidRPr="00EA096B">
        <w:rPr>
          <w:lang w:val="en-US"/>
        </w:rPr>
        <w:t>Istanbul</w:t>
      </w:r>
      <w:bookmarkEnd w:id="97"/>
      <w:r w:rsidRPr="00EA096B">
        <w:rPr>
          <w:lang w:val="en-US"/>
        </w:rPr>
        <w:t xml:space="preserve"> </w:t>
      </w:r>
    </w:p>
    <w:tbl>
      <w:tblPr>
        <w:tblStyle w:val="TabloKlavuzu"/>
        <w:tblW w:w="9772" w:type="dxa"/>
        <w:tblLook w:val="04A0" w:firstRow="1" w:lastRow="0" w:firstColumn="1" w:lastColumn="0" w:noHBand="0" w:noVBand="1"/>
      </w:tblPr>
      <w:tblGrid>
        <w:gridCol w:w="6625"/>
        <w:gridCol w:w="1700"/>
        <w:gridCol w:w="1422"/>
        <w:gridCol w:w="25"/>
      </w:tblGrid>
      <w:tr w:rsidR="00EA096B" w:rsidRPr="00EA096B" w14:paraId="1105545F" w14:textId="77777777" w:rsidTr="002C5037">
        <w:trPr>
          <w:tblHeader/>
        </w:trPr>
        <w:tc>
          <w:tcPr>
            <w:tcW w:w="6625" w:type="dxa"/>
            <w:shd w:val="clear" w:color="auto" w:fill="2E74B5" w:themeFill="accent1" w:themeFillShade="BF"/>
            <w:vAlign w:val="center"/>
          </w:tcPr>
          <w:p w14:paraId="3CF4C1FA" w14:textId="77777777" w:rsidR="000808C6" w:rsidRPr="00EA096B" w:rsidRDefault="000808C6" w:rsidP="002C5037">
            <w:pPr>
              <w:spacing w:before="0"/>
              <w:jc w:val="center"/>
              <w:rPr>
                <w:b/>
                <w:sz w:val="18"/>
                <w:szCs w:val="18"/>
              </w:rPr>
            </w:pPr>
            <w:r w:rsidRPr="00EA096B">
              <w:rPr>
                <w:b/>
                <w:sz w:val="18"/>
                <w:szCs w:val="18"/>
              </w:rPr>
              <w:t>Interested Stakeholders</w:t>
            </w:r>
          </w:p>
        </w:tc>
        <w:tc>
          <w:tcPr>
            <w:tcW w:w="1700" w:type="dxa"/>
            <w:shd w:val="clear" w:color="auto" w:fill="2E74B5" w:themeFill="accent1" w:themeFillShade="BF"/>
            <w:vAlign w:val="center"/>
          </w:tcPr>
          <w:p w14:paraId="14C2572F" w14:textId="77777777" w:rsidR="000808C6" w:rsidRPr="00EA096B" w:rsidRDefault="000808C6" w:rsidP="002C5037">
            <w:pPr>
              <w:spacing w:before="0"/>
              <w:jc w:val="center"/>
              <w:rPr>
                <w:b/>
                <w:sz w:val="18"/>
                <w:szCs w:val="18"/>
              </w:rPr>
            </w:pPr>
            <w:r w:rsidRPr="00EA096B">
              <w:rPr>
                <w:b/>
                <w:sz w:val="18"/>
                <w:szCs w:val="18"/>
              </w:rPr>
              <w:t>Interest Level</w:t>
            </w:r>
          </w:p>
        </w:tc>
        <w:tc>
          <w:tcPr>
            <w:tcW w:w="1447" w:type="dxa"/>
            <w:gridSpan w:val="2"/>
            <w:shd w:val="clear" w:color="auto" w:fill="2E74B5" w:themeFill="accent1" w:themeFillShade="BF"/>
            <w:vAlign w:val="center"/>
          </w:tcPr>
          <w:p w14:paraId="7E9764DC" w14:textId="77777777" w:rsidR="000808C6" w:rsidRPr="00EA096B" w:rsidRDefault="000808C6" w:rsidP="002C5037">
            <w:pPr>
              <w:spacing w:before="0"/>
              <w:jc w:val="center"/>
              <w:rPr>
                <w:b/>
                <w:sz w:val="18"/>
                <w:szCs w:val="18"/>
              </w:rPr>
            </w:pPr>
            <w:r w:rsidRPr="00EA096B">
              <w:rPr>
                <w:b/>
                <w:sz w:val="18"/>
                <w:szCs w:val="18"/>
              </w:rPr>
              <w:t>Impact Level</w:t>
            </w:r>
          </w:p>
        </w:tc>
      </w:tr>
      <w:tr w:rsidR="00EA096B" w:rsidRPr="00EA096B" w14:paraId="6A5551D7" w14:textId="77777777" w:rsidTr="002C5037">
        <w:trPr>
          <w:gridAfter w:val="1"/>
          <w:wAfter w:w="25" w:type="dxa"/>
        </w:trPr>
        <w:tc>
          <w:tcPr>
            <w:tcW w:w="9747" w:type="dxa"/>
            <w:gridSpan w:val="3"/>
            <w:shd w:val="clear" w:color="auto" w:fill="DEEAF6" w:themeFill="accent1" w:themeFillTint="33"/>
            <w:vAlign w:val="center"/>
          </w:tcPr>
          <w:p w14:paraId="14826B26" w14:textId="77777777" w:rsidR="000808C6" w:rsidRPr="00EA096B" w:rsidRDefault="000808C6" w:rsidP="002C5037">
            <w:pPr>
              <w:spacing w:before="0"/>
              <w:rPr>
                <w:b/>
                <w:sz w:val="18"/>
                <w:szCs w:val="18"/>
              </w:rPr>
            </w:pPr>
            <w:r w:rsidRPr="00EA096B">
              <w:rPr>
                <w:b/>
                <w:sz w:val="18"/>
                <w:szCs w:val="18"/>
              </w:rPr>
              <w:t>Public Institutions and Organizations at the National Level</w:t>
            </w:r>
          </w:p>
        </w:tc>
      </w:tr>
      <w:tr w:rsidR="00EA096B" w:rsidRPr="00EA096B" w14:paraId="5B224B44" w14:textId="77777777" w:rsidTr="002C5037">
        <w:trPr>
          <w:gridAfter w:val="1"/>
          <w:wAfter w:w="25" w:type="dxa"/>
        </w:trPr>
        <w:tc>
          <w:tcPr>
            <w:tcW w:w="6625" w:type="dxa"/>
          </w:tcPr>
          <w:p w14:paraId="6631986B" w14:textId="77777777" w:rsidR="000808C6" w:rsidRPr="00EA096B" w:rsidRDefault="000808C6" w:rsidP="002C5037">
            <w:pPr>
              <w:spacing w:before="0"/>
              <w:rPr>
                <w:sz w:val="18"/>
                <w:szCs w:val="18"/>
              </w:rPr>
            </w:pPr>
            <w:r w:rsidRPr="00EA096B">
              <w:rPr>
                <w:sz w:val="18"/>
                <w:szCs w:val="18"/>
              </w:rPr>
              <w:t>Ministry of Interior</w:t>
            </w:r>
          </w:p>
        </w:tc>
        <w:tc>
          <w:tcPr>
            <w:tcW w:w="1700" w:type="dxa"/>
            <w:shd w:val="clear" w:color="auto" w:fill="C5E0B3" w:themeFill="accent6" w:themeFillTint="66"/>
            <w:vAlign w:val="center"/>
          </w:tcPr>
          <w:p w14:paraId="17B12F9E" w14:textId="77777777" w:rsidR="000808C6" w:rsidRPr="00EA096B" w:rsidRDefault="000808C6" w:rsidP="002C5037">
            <w:pPr>
              <w:spacing w:before="0"/>
              <w:jc w:val="center"/>
              <w:rPr>
                <w:sz w:val="18"/>
                <w:szCs w:val="18"/>
              </w:rPr>
            </w:pPr>
            <w:r w:rsidRPr="00EA096B">
              <w:rPr>
                <w:sz w:val="18"/>
                <w:szCs w:val="18"/>
              </w:rPr>
              <w:t>Medium</w:t>
            </w:r>
          </w:p>
        </w:tc>
        <w:tc>
          <w:tcPr>
            <w:tcW w:w="1422" w:type="dxa"/>
            <w:shd w:val="clear" w:color="auto" w:fill="C5E0B3" w:themeFill="accent6" w:themeFillTint="66"/>
            <w:vAlign w:val="center"/>
          </w:tcPr>
          <w:p w14:paraId="037C85B6" w14:textId="77777777" w:rsidR="000808C6" w:rsidRPr="00EA096B" w:rsidRDefault="000808C6" w:rsidP="002C5037">
            <w:pPr>
              <w:spacing w:before="0"/>
              <w:jc w:val="center"/>
              <w:rPr>
                <w:sz w:val="18"/>
                <w:szCs w:val="18"/>
              </w:rPr>
            </w:pPr>
            <w:r w:rsidRPr="00EA096B">
              <w:rPr>
                <w:sz w:val="18"/>
                <w:szCs w:val="18"/>
              </w:rPr>
              <w:t>Low</w:t>
            </w:r>
          </w:p>
        </w:tc>
      </w:tr>
      <w:tr w:rsidR="00EA096B" w:rsidRPr="00EA096B" w14:paraId="6DFDEF1C" w14:textId="77777777" w:rsidTr="002C5037">
        <w:trPr>
          <w:gridAfter w:val="1"/>
          <w:wAfter w:w="25" w:type="dxa"/>
        </w:trPr>
        <w:tc>
          <w:tcPr>
            <w:tcW w:w="6625" w:type="dxa"/>
          </w:tcPr>
          <w:p w14:paraId="4DAE59BA" w14:textId="77777777" w:rsidR="000808C6" w:rsidRPr="00EA096B" w:rsidRDefault="000808C6" w:rsidP="002C5037">
            <w:pPr>
              <w:spacing w:before="0"/>
              <w:rPr>
                <w:sz w:val="18"/>
                <w:szCs w:val="18"/>
              </w:rPr>
            </w:pPr>
            <w:r w:rsidRPr="00EA096B">
              <w:rPr>
                <w:sz w:val="18"/>
                <w:szCs w:val="18"/>
              </w:rPr>
              <w:t>Disaster and Emergency Management Presidency</w:t>
            </w:r>
          </w:p>
        </w:tc>
        <w:tc>
          <w:tcPr>
            <w:tcW w:w="1700" w:type="dxa"/>
            <w:shd w:val="clear" w:color="auto" w:fill="C5E0B3" w:themeFill="accent6" w:themeFillTint="66"/>
            <w:vAlign w:val="center"/>
          </w:tcPr>
          <w:p w14:paraId="34B50F3C" w14:textId="77777777" w:rsidR="000808C6" w:rsidRPr="00EA096B" w:rsidRDefault="000808C6" w:rsidP="002C5037">
            <w:pPr>
              <w:spacing w:before="0"/>
              <w:jc w:val="center"/>
              <w:rPr>
                <w:sz w:val="18"/>
                <w:szCs w:val="18"/>
              </w:rPr>
            </w:pPr>
            <w:r w:rsidRPr="00EA096B">
              <w:rPr>
                <w:sz w:val="18"/>
                <w:szCs w:val="18"/>
              </w:rPr>
              <w:t>High</w:t>
            </w:r>
          </w:p>
        </w:tc>
        <w:tc>
          <w:tcPr>
            <w:tcW w:w="1422" w:type="dxa"/>
            <w:shd w:val="clear" w:color="auto" w:fill="C5E0B3" w:themeFill="accent6" w:themeFillTint="66"/>
            <w:vAlign w:val="center"/>
          </w:tcPr>
          <w:p w14:paraId="21164265" w14:textId="77777777" w:rsidR="000808C6" w:rsidRPr="00EA096B" w:rsidRDefault="000808C6" w:rsidP="002C5037">
            <w:pPr>
              <w:spacing w:before="0"/>
              <w:jc w:val="center"/>
              <w:rPr>
                <w:sz w:val="18"/>
                <w:szCs w:val="18"/>
              </w:rPr>
            </w:pPr>
            <w:r w:rsidRPr="00EA096B">
              <w:rPr>
                <w:sz w:val="18"/>
                <w:szCs w:val="18"/>
              </w:rPr>
              <w:t xml:space="preserve">Medium </w:t>
            </w:r>
          </w:p>
        </w:tc>
      </w:tr>
      <w:tr w:rsidR="00EA096B" w:rsidRPr="00EA096B" w14:paraId="4DEE6C17" w14:textId="77777777" w:rsidTr="002C5037">
        <w:trPr>
          <w:gridAfter w:val="1"/>
          <w:wAfter w:w="25" w:type="dxa"/>
        </w:trPr>
        <w:tc>
          <w:tcPr>
            <w:tcW w:w="6625" w:type="dxa"/>
          </w:tcPr>
          <w:p w14:paraId="41CAFDE2" w14:textId="77777777" w:rsidR="000808C6" w:rsidRPr="00EA096B" w:rsidRDefault="000808C6" w:rsidP="002C5037">
            <w:pPr>
              <w:spacing w:before="0"/>
              <w:rPr>
                <w:bCs/>
                <w:sz w:val="18"/>
                <w:szCs w:val="18"/>
              </w:rPr>
            </w:pPr>
            <w:r w:rsidRPr="00EA096B">
              <w:rPr>
                <w:bCs/>
                <w:sz w:val="18"/>
                <w:szCs w:val="18"/>
              </w:rPr>
              <w:t>Ministry of Culture and Tourism</w:t>
            </w:r>
          </w:p>
        </w:tc>
        <w:tc>
          <w:tcPr>
            <w:tcW w:w="1700" w:type="dxa"/>
            <w:shd w:val="clear" w:color="auto" w:fill="9CC2E5" w:themeFill="accent1" w:themeFillTint="99"/>
            <w:vAlign w:val="center"/>
          </w:tcPr>
          <w:p w14:paraId="237A928E" w14:textId="77777777" w:rsidR="000808C6" w:rsidRPr="00EA096B" w:rsidRDefault="000808C6" w:rsidP="002C5037">
            <w:pPr>
              <w:spacing w:before="0"/>
              <w:jc w:val="center"/>
              <w:rPr>
                <w:sz w:val="18"/>
                <w:szCs w:val="18"/>
              </w:rPr>
            </w:pPr>
            <w:r w:rsidRPr="00EA096B">
              <w:rPr>
                <w:sz w:val="18"/>
                <w:szCs w:val="18"/>
              </w:rPr>
              <w:t>Low</w:t>
            </w:r>
          </w:p>
        </w:tc>
        <w:tc>
          <w:tcPr>
            <w:tcW w:w="1422" w:type="dxa"/>
            <w:shd w:val="clear" w:color="auto" w:fill="9CC2E5" w:themeFill="accent1" w:themeFillTint="99"/>
            <w:vAlign w:val="center"/>
          </w:tcPr>
          <w:p w14:paraId="3055280E" w14:textId="77777777" w:rsidR="000808C6" w:rsidRPr="00EA096B" w:rsidRDefault="000808C6" w:rsidP="002C5037">
            <w:pPr>
              <w:spacing w:before="0"/>
              <w:jc w:val="center"/>
              <w:rPr>
                <w:sz w:val="18"/>
                <w:szCs w:val="18"/>
              </w:rPr>
            </w:pPr>
            <w:r w:rsidRPr="00EA096B">
              <w:rPr>
                <w:sz w:val="18"/>
                <w:szCs w:val="18"/>
              </w:rPr>
              <w:t>Low</w:t>
            </w:r>
          </w:p>
        </w:tc>
      </w:tr>
      <w:tr w:rsidR="00EA096B" w:rsidRPr="00EA096B" w14:paraId="1F357221" w14:textId="77777777" w:rsidTr="002C5037">
        <w:trPr>
          <w:gridAfter w:val="1"/>
          <w:wAfter w:w="25" w:type="dxa"/>
        </w:trPr>
        <w:tc>
          <w:tcPr>
            <w:tcW w:w="6625" w:type="dxa"/>
          </w:tcPr>
          <w:p w14:paraId="4EB58160" w14:textId="77777777" w:rsidR="000808C6" w:rsidRPr="00EA096B" w:rsidRDefault="000808C6" w:rsidP="002C5037">
            <w:pPr>
              <w:spacing w:before="0"/>
              <w:rPr>
                <w:sz w:val="18"/>
                <w:szCs w:val="18"/>
              </w:rPr>
            </w:pPr>
            <w:r w:rsidRPr="00EA096B">
              <w:rPr>
                <w:sz w:val="18"/>
                <w:szCs w:val="18"/>
              </w:rPr>
              <w:t>General Directorate of Cultural Heritage and Museums, Department of Boards</w:t>
            </w:r>
          </w:p>
        </w:tc>
        <w:tc>
          <w:tcPr>
            <w:tcW w:w="1700" w:type="dxa"/>
            <w:shd w:val="clear" w:color="auto" w:fill="C5E0B3" w:themeFill="accent6" w:themeFillTint="66"/>
            <w:vAlign w:val="center"/>
          </w:tcPr>
          <w:p w14:paraId="2431239B" w14:textId="77777777" w:rsidR="000808C6" w:rsidRPr="00EA096B" w:rsidRDefault="000808C6" w:rsidP="002C5037">
            <w:pPr>
              <w:spacing w:before="0"/>
              <w:jc w:val="center"/>
              <w:rPr>
                <w:sz w:val="18"/>
                <w:szCs w:val="18"/>
              </w:rPr>
            </w:pPr>
            <w:r w:rsidRPr="00EA096B">
              <w:rPr>
                <w:sz w:val="18"/>
                <w:szCs w:val="18"/>
              </w:rPr>
              <w:t>Medium</w:t>
            </w:r>
          </w:p>
        </w:tc>
        <w:tc>
          <w:tcPr>
            <w:tcW w:w="1422" w:type="dxa"/>
            <w:shd w:val="clear" w:color="auto" w:fill="C5E0B3" w:themeFill="accent6" w:themeFillTint="66"/>
            <w:vAlign w:val="center"/>
          </w:tcPr>
          <w:p w14:paraId="0C2FC216" w14:textId="77777777" w:rsidR="000808C6" w:rsidRPr="00EA096B" w:rsidRDefault="000808C6" w:rsidP="002C5037">
            <w:pPr>
              <w:spacing w:before="0"/>
              <w:jc w:val="center"/>
              <w:rPr>
                <w:sz w:val="18"/>
                <w:szCs w:val="18"/>
              </w:rPr>
            </w:pPr>
            <w:r w:rsidRPr="00EA096B">
              <w:rPr>
                <w:sz w:val="18"/>
                <w:szCs w:val="18"/>
              </w:rPr>
              <w:t>Medium</w:t>
            </w:r>
          </w:p>
        </w:tc>
      </w:tr>
      <w:tr w:rsidR="00EA096B" w:rsidRPr="00EA096B" w14:paraId="1311FAD0" w14:textId="77777777" w:rsidTr="002C5037">
        <w:trPr>
          <w:gridAfter w:val="1"/>
          <w:wAfter w:w="25" w:type="dxa"/>
        </w:trPr>
        <w:tc>
          <w:tcPr>
            <w:tcW w:w="9747" w:type="dxa"/>
            <w:gridSpan w:val="3"/>
            <w:shd w:val="clear" w:color="auto" w:fill="DEEAF6" w:themeFill="accent1" w:themeFillTint="33"/>
          </w:tcPr>
          <w:p w14:paraId="60680EF0" w14:textId="77777777" w:rsidR="000808C6" w:rsidRPr="00EA096B" w:rsidRDefault="000808C6" w:rsidP="002C5037">
            <w:pPr>
              <w:spacing w:before="0"/>
              <w:rPr>
                <w:b/>
                <w:sz w:val="18"/>
                <w:szCs w:val="18"/>
              </w:rPr>
            </w:pPr>
            <w:r w:rsidRPr="00EA096B">
              <w:rPr>
                <w:b/>
                <w:sz w:val="18"/>
                <w:szCs w:val="18"/>
              </w:rPr>
              <w:t>Public Institutions and Organizations at the Local Level</w:t>
            </w:r>
          </w:p>
        </w:tc>
      </w:tr>
      <w:tr w:rsidR="00EA096B" w:rsidRPr="00EA096B" w14:paraId="4823D5D4" w14:textId="77777777" w:rsidTr="002C5037">
        <w:trPr>
          <w:gridAfter w:val="1"/>
          <w:wAfter w:w="25" w:type="dxa"/>
        </w:trPr>
        <w:tc>
          <w:tcPr>
            <w:tcW w:w="6625" w:type="dxa"/>
          </w:tcPr>
          <w:p w14:paraId="33CFA713" w14:textId="012E5221" w:rsidR="000808C6" w:rsidRPr="00EA096B" w:rsidRDefault="00C557D7" w:rsidP="002C5037">
            <w:pPr>
              <w:spacing w:before="0"/>
              <w:rPr>
                <w:sz w:val="18"/>
                <w:szCs w:val="18"/>
              </w:rPr>
            </w:pPr>
            <w:r w:rsidRPr="00EA096B">
              <w:rPr>
                <w:sz w:val="18"/>
                <w:szCs w:val="18"/>
              </w:rPr>
              <w:t xml:space="preserve">Istanbul </w:t>
            </w:r>
            <w:r w:rsidR="000808C6" w:rsidRPr="00EA096B">
              <w:rPr>
                <w:sz w:val="18"/>
                <w:szCs w:val="18"/>
              </w:rPr>
              <w:t>Governorate</w:t>
            </w:r>
          </w:p>
        </w:tc>
        <w:tc>
          <w:tcPr>
            <w:tcW w:w="1700" w:type="dxa"/>
            <w:shd w:val="clear" w:color="auto" w:fill="C5E0B3" w:themeFill="accent6" w:themeFillTint="66"/>
            <w:vAlign w:val="center"/>
          </w:tcPr>
          <w:p w14:paraId="40494F81" w14:textId="77777777" w:rsidR="000808C6" w:rsidRPr="00EA096B" w:rsidRDefault="000808C6" w:rsidP="002C5037">
            <w:pPr>
              <w:spacing w:before="0"/>
              <w:jc w:val="center"/>
              <w:rPr>
                <w:sz w:val="18"/>
                <w:szCs w:val="18"/>
              </w:rPr>
            </w:pPr>
            <w:r w:rsidRPr="00EA096B">
              <w:rPr>
                <w:sz w:val="18"/>
                <w:szCs w:val="18"/>
              </w:rPr>
              <w:t>Medium</w:t>
            </w:r>
          </w:p>
        </w:tc>
        <w:tc>
          <w:tcPr>
            <w:tcW w:w="1422" w:type="dxa"/>
            <w:shd w:val="clear" w:color="auto" w:fill="C5E0B3" w:themeFill="accent6" w:themeFillTint="66"/>
            <w:vAlign w:val="center"/>
          </w:tcPr>
          <w:p w14:paraId="577BEC44" w14:textId="77777777" w:rsidR="000808C6" w:rsidRPr="00EA096B" w:rsidRDefault="000808C6" w:rsidP="002C5037">
            <w:pPr>
              <w:spacing w:before="0"/>
              <w:jc w:val="center"/>
              <w:rPr>
                <w:sz w:val="18"/>
                <w:szCs w:val="18"/>
              </w:rPr>
            </w:pPr>
            <w:r w:rsidRPr="00EA096B">
              <w:rPr>
                <w:sz w:val="18"/>
                <w:szCs w:val="18"/>
              </w:rPr>
              <w:t>Medium</w:t>
            </w:r>
          </w:p>
        </w:tc>
      </w:tr>
      <w:tr w:rsidR="00EA096B" w:rsidRPr="00EA096B" w14:paraId="5176F274" w14:textId="77777777" w:rsidTr="002C5037">
        <w:trPr>
          <w:gridAfter w:val="1"/>
          <w:wAfter w:w="25" w:type="dxa"/>
        </w:trPr>
        <w:tc>
          <w:tcPr>
            <w:tcW w:w="6625" w:type="dxa"/>
          </w:tcPr>
          <w:p w14:paraId="21CEF9CA" w14:textId="653851FA" w:rsidR="000808C6" w:rsidRPr="00EA096B" w:rsidRDefault="00C557D7" w:rsidP="002C5037">
            <w:pPr>
              <w:spacing w:before="0"/>
              <w:rPr>
                <w:sz w:val="18"/>
                <w:szCs w:val="18"/>
              </w:rPr>
            </w:pPr>
            <w:r w:rsidRPr="00EA096B">
              <w:rPr>
                <w:sz w:val="18"/>
                <w:szCs w:val="18"/>
              </w:rPr>
              <w:t>Istanbul</w:t>
            </w:r>
            <w:r w:rsidR="000808C6" w:rsidRPr="00EA096B">
              <w:rPr>
                <w:sz w:val="18"/>
                <w:szCs w:val="18"/>
              </w:rPr>
              <w:t xml:space="preserve"> Provincial Directorate of Health</w:t>
            </w:r>
          </w:p>
        </w:tc>
        <w:tc>
          <w:tcPr>
            <w:tcW w:w="1700" w:type="dxa"/>
            <w:shd w:val="clear" w:color="auto" w:fill="9CC2E5" w:themeFill="accent1" w:themeFillTint="99"/>
            <w:vAlign w:val="center"/>
          </w:tcPr>
          <w:p w14:paraId="1C5170B5" w14:textId="77777777" w:rsidR="000808C6" w:rsidRPr="00EA096B" w:rsidRDefault="000808C6" w:rsidP="002C5037">
            <w:pPr>
              <w:spacing w:before="0"/>
              <w:jc w:val="center"/>
              <w:rPr>
                <w:sz w:val="18"/>
                <w:szCs w:val="18"/>
              </w:rPr>
            </w:pPr>
            <w:r w:rsidRPr="00EA096B">
              <w:rPr>
                <w:sz w:val="18"/>
                <w:szCs w:val="18"/>
              </w:rPr>
              <w:t>Medium</w:t>
            </w:r>
          </w:p>
        </w:tc>
        <w:tc>
          <w:tcPr>
            <w:tcW w:w="1422" w:type="dxa"/>
            <w:shd w:val="clear" w:color="auto" w:fill="9CC2E5" w:themeFill="accent1" w:themeFillTint="99"/>
            <w:vAlign w:val="center"/>
          </w:tcPr>
          <w:p w14:paraId="7B5D9DAD" w14:textId="77777777" w:rsidR="000808C6" w:rsidRPr="00EA096B" w:rsidRDefault="000808C6" w:rsidP="002C5037">
            <w:pPr>
              <w:spacing w:before="0"/>
              <w:jc w:val="center"/>
              <w:rPr>
                <w:sz w:val="18"/>
                <w:szCs w:val="18"/>
              </w:rPr>
            </w:pPr>
            <w:r w:rsidRPr="00EA096B">
              <w:rPr>
                <w:sz w:val="18"/>
                <w:szCs w:val="18"/>
              </w:rPr>
              <w:t>Low</w:t>
            </w:r>
          </w:p>
        </w:tc>
      </w:tr>
      <w:tr w:rsidR="00EA096B" w:rsidRPr="00EA096B" w14:paraId="44B658CD" w14:textId="77777777" w:rsidTr="002C5037">
        <w:trPr>
          <w:gridAfter w:val="1"/>
          <w:wAfter w:w="25" w:type="dxa"/>
        </w:trPr>
        <w:tc>
          <w:tcPr>
            <w:tcW w:w="6625" w:type="dxa"/>
          </w:tcPr>
          <w:p w14:paraId="5B4028AD" w14:textId="3A04733D" w:rsidR="000808C6" w:rsidRPr="00EA096B" w:rsidRDefault="00C557D7" w:rsidP="002C5037">
            <w:pPr>
              <w:spacing w:before="0"/>
              <w:rPr>
                <w:sz w:val="18"/>
                <w:szCs w:val="18"/>
              </w:rPr>
            </w:pPr>
            <w:r w:rsidRPr="00EA096B">
              <w:rPr>
                <w:sz w:val="18"/>
                <w:szCs w:val="18"/>
              </w:rPr>
              <w:t>Istanbul</w:t>
            </w:r>
            <w:r w:rsidR="000808C6" w:rsidRPr="00EA096B">
              <w:rPr>
                <w:sz w:val="18"/>
                <w:szCs w:val="18"/>
              </w:rPr>
              <w:t xml:space="preserve"> Provincial Directorate of Disaster and Emergency</w:t>
            </w:r>
          </w:p>
        </w:tc>
        <w:tc>
          <w:tcPr>
            <w:tcW w:w="1700" w:type="dxa"/>
            <w:shd w:val="clear" w:color="auto" w:fill="C5E0B3" w:themeFill="accent6" w:themeFillTint="66"/>
            <w:vAlign w:val="center"/>
          </w:tcPr>
          <w:p w14:paraId="47655B33" w14:textId="77777777" w:rsidR="000808C6" w:rsidRPr="00EA096B" w:rsidRDefault="000808C6" w:rsidP="002C5037">
            <w:pPr>
              <w:spacing w:before="0"/>
              <w:jc w:val="center"/>
              <w:rPr>
                <w:sz w:val="18"/>
                <w:szCs w:val="18"/>
              </w:rPr>
            </w:pPr>
            <w:r w:rsidRPr="00EA096B">
              <w:rPr>
                <w:sz w:val="18"/>
                <w:szCs w:val="18"/>
              </w:rPr>
              <w:t>Medium</w:t>
            </w:r>
          </w:p>
        </w:tc>
        <w:tc>
          <w:tcPr>
            <w:tcW w:w="1422" w:type="dxa"/>
            <w:shd w:val="clear" w:color="auto" w:fill="C5E0B3" w:themeFill="accent6" w:themeFillTint="66"/>
            <w:vAlign w:val="center"/>
          </w:tcPr>
          <w:p w14:paraId="16689204" w14:textId="77777777" w:rsidR="000808C6" w:rsidRPr="00EA096B" w:rsidRDefault="000808C6" w:rsidP="002C5037">
            <w:pPr>
              <w:spacing w:before="0"/>
              <w:jc w:val="center"/>
              <w:rPr>
                <w:sz w:val="18"/>
                <w:szCs w:val="18"/>
              </w:rPr>
            </w:pPr>
            <w:r w:rsidRPr="00EA096B">
              <w:rPr>
                <w:sz w:val="18"/>
                <w:szCs w:val="18"/>
              </w:rPr>
              <w:t>Medium</w:t>
            </w:r>
          </w:p>
        </w:tc>
      </w:tr>
      <w:tr w:rsidR="00EA096B" w:rsidRPr="00EA096B" w14:paraId="60A0113A" w14:textId="77777777" w:rsidTr="002C5037">
        <w:trPr>
          <w:gridAfter w:val="1"/>
          <w:wAfter w:w="25" w:type="dxa"/>
        </w:trPr>
        <w:tc>
          <w:tcPr>
            <w:tcW w:w="6625" w:type="dxa"/>
          </w:tcPr>
          <w:p w14:paraId="227996E7" w14:textId="31F1553C" w:rsidR="000808C6" w:rsidRPr="00EA096B" w:rsidRDefault="00C557D7" w:rsidP="002C5037">
            <w:pPr>
              <w:spacing w:before="0"/>
              <w:rPr>
                <w:sz w:val="18"/>
                <w:szCs w:val="18"/>
              </w:rPr>
            </w:pPr>
            <w:r w:rsidRPr="00EA096B">
              <w:rPr>
                <w:sz w:val="18"/>
                <w:szCs w:val="18"/>
              </w:rPr>
              <w:t>Istanbul</w:t>
            </w:r>
            <w:r w:rsidR="000808C6" w:rsidRPr="00EA096B">
              <w:rPr>
                <w:sz w:val="18"/>
                <w:szCs w:val="18"/>
              </w:rPr>
              <w:t xml:space="preserve"> Development Agency</w:t>
            </w:r>
          </w:p>
        </w:tc>
        <w:tc>
          <w:tcPr>
            <w:tcW w:w="1700" w:type="dxa"/>
            <w:shd w:val="clear" w:color="auto" w:fill="9CC2E5" w:themeFill="accent1" w:themeFillTint="99"/>
            <w:vAlign w:val="center"/>
          </w:tcPr>
          <w:p w14:paraId="2D9EDB02" w14:textId="77777777" w:rsidR="000808C6" w:rsidRPr="00EA096B" w:rsidRDefault="000808C6" w:rsidP="002C5037">
            <w:pPr>
              <w:spacing w:before="0"/>
              <w:jc w:val="center"/>
              <w:rPr>
                <w:sz w:val="18"/>
                <w:szCs w:val="18"/>
              </w:rPr>
            </w:pPr>
            <w:r w:rsidRPr="00EA096B">
              <w:rPr>
                <w:sz w:val="18"/>
                <w:szCs w:val="18"/>
              </w:rPr>
              <w:t>Medium</w:t>
            </w:r>
          </w:p>
        </w:tc>
        <w:tc>
          <w:tcPr>
            <w:tcW w:w="1422" w:type="dxa"/>
            <w:shd w:val="clear" w:color="auto" w:fill="9CC2E5" w:themeFill="accent1" w:themeFillTint="99"/>
            <w:vAlign w:val="center"/>
          </w:tcPr>
          <w:p w14:paraId="4244B351" w14:textId="77777777" w:rsidR="000808C6" w:rsidRPr="00EA096B" w:rsidRDefault="000808C6" w:rsidP="002C5037">
            <w:pPr>
              <w:spacing w:before="0"/>
              <w:jc w:val="center"/>
              <w:rPr>
                <w:sz w:val="18"/>
                <w:szCs w:val="18"/>
              </w:rPr>
            </w:pPr>
            <w:r w:rsidRPr="00EA096B">
              <w:rPr>
                <w:sz w:val="18"/>
                <w:szCs w:val="18"/>
              </w:rPr>
              <w:t>Low</w:t>
            </w:r>
          </w:p>
        </w:tc>
      </w:tr>
      <w:tr w:rsidR="00EA096B" w:rsidRPr="00EA096B" w14:paraId="69E670CA" w14:textId="77777777" w:rsidTr="002C5037">
        <w:trPr>
          <w:gridAfter w:val="1"/>
          <w:wAfter w:w="25" w:type="dxa"/>
        </w:trPr>
        <w:tc>
          <w:tcPr>
            <w:tcW w:w="6625" w:type="dxa"/>
          </w:tcPr>
          <w:p w14:paraId="77C1C000" w14:textId="07EE0D9D" w:rsidR="000808C6" w:rsidRPr="00EA096B" w:rsidRDefault="000808C6" w:rsidP="002C5037">
            <w:pPr>
              <w:spacing w:before="0"/>
              <w:rPr>
                <w:sz w:val="18"/>
                <w:szCs w:val="18"/>
              </w:rPr>
            </w:pPr>
            <w:r w:rsidRPr="00EA096B">
              <w:rPr>
                <w:sz w:val="18"/>
                <w:szCs w:val="18"/>
              </w:rPr>
              <w:t>District Governorates</w:t>
            </w:r>
            <w:r w:rsidR="00C557D7" w:rsidRPr="00EA096B">
              <w:rPr>
                <w:sz w:val="18"/>
                <w:szCs w:val="18"/>
              </w:rPr>
              <w:t xml:space="preserve"> of Istanbul</w:t>
            </w:r>
          </w:p>
        </w:tc>
        <w:tc>
          <w:tcPr>
            <w:tcW w:w="1700" w:type="dxa"/>
            <w:shd w:val="clear" w:color="auto" w:fill="C5E0B3" w:themeFill="accent6" w:themeFillTint="66"/>
            <w:vAlign w:val="center"/>
          </w:tcPr>
          <w:p w14:paraId="5EEFA959" w14:textId="77777777" w:rsidR="000808C6" w:rsidRPr="00EA096B" w:rsidRDefault="000808C6" w:rsidP="002C5037">
            <w:pPr>
              <w:spacing w:before="0"/>
              <w:jc w:val="center"/>
              <w:rPr>
                <w:sz w:val="18"/>
                <w:szCs w:val="18"/>
              </w:rPr>
            </w:pPr>
            <w:r w:rsidRPr="00EA096B">
              <w:rPr>
                <w:sz w:val="18"/>
                <w:szCs w:val="18"/>
              </w:rPr>
              <w:t>Medium</w:t>
            </w:r>
          </w:p>
        </w:tc>
        <w:tc>
          <w:tcPr>
            <w:tcW w:w="1422" w:type="dxa"/>
            <w:shd w:val="clear" w:color="auto" w:fill="C5E0B3" w:themeFill="accent6" w:themeFillTint="66"/>
            <w:vAlign w:val="center"/>
          </w:tcPr>
          <w:p w14:paraId="2B40A429" w14:textId="77777777" w:rsidR="000808C6" w:rsidRPr="00EA096B" w:rsidRDefault="000808C6" w:rsidP="002C5037">
            <w:pPr>
              <w:spacing w:before="0"/>
              <w:jc w:val="center"/>
              <w:rPr>
                <w:sz w:val="18"/>
                <w:szCs w:val="18"/>
              </w:rPr>
            </w:pPr>
            <w:r w:rsidRPr="00EA096B">
              <w:rPr>
                <w:sz w:val="18"/>
                <w:szCs w:val="18"/>
              </w:rPr>
              <w:t>Medium</w:t>
            </w:r>
          </w:p>
        </w:tc>
      </w:tr>
      <w:tr w:rsidR="00EA096B" w:rsidRPr="00EA096B" w14:paraId="39DD2E03" w14:textId="77777777" w:rsidTr="002C5037">
        <w:trPr>
          <w:gridAfter w:val="1"/>
          <w:wAfter w:w="25" w:type="dxa"/>
        </w:trPr>
        <w:tc>
          <w:tcPr>
            <w:tcW w:w="9747" w:type="dxa"/>
            <w:gridSpan w:val="3"/>
            <w:shd w:val="clear" w:color="auto" w:fill="DEEAF6" w:themeFill="accent1" w:themeFillTint="33"/>
          </w:tcPr>
          <w:p w14:paraId="4881E28E" w14:textId="77777777" w:rsidR="000808C6" w:rsidRPr="00EA096B" w:rsidRDefault="000808C6" w:rsidP="002C5037">
            <w:pPr>
              <w:spacing w:before="0"/>
              <w:rPr>
                <w:b/>
                <w:sz w:val="18"/>
                <w:szCs w:val="18"/>
              </w:rPr>
            </w:pPr>
            <w:r w:rsidRPr="00EA096B">
              <w:rPr>
                <w:b/>
                <w:sz w:val="18"/>
                <w:szCs w:val="18"/>
              </w:rPr>
              <w:t>Non-Governmental Organizations</w:t>
            </w:r>
          </w:p>
        </w:tc>
      </w:tr>
      <w:tr w:rsidR="00EA096B" w:rsidRPr="00EA096B" w14:paraId="1A89D674" w14:textId="77777777" w:rsidTr="002C5037">
        <w:trPr>
          <w:gridAfter w:val="1"/>
          <w:wAfter w:w="25" w:type="dxa"/>
        </w:trPr>
        <w:tc>
          <w:tcPr>
            <w:tcW w:w="6625" w:type="dxa"/>
          </w:tcPr>
          <w:p w14:paraId="753B0D6A" w14:textId="77777777" w:rsidR="000808C6" w:rsidRPr="00EA096B" w:rsidRDefault="000808C6" w:rsidP="002C5037">
            <w:pPr>
              <w:spacing w:before="0"/>
              <w:rPr>
                <w:sz w:val="18"/>
                <w:szCs w:val="18"/>
              </w:rPr>
            </w:pPr>
            <w:r w:rsidRPr="00EA096B">
              <w:rPr>
                <w:sz w:val="18"/>
                <w:szCs w:val="18"/>
              </w:rPr>
              <w:t>Local and Regional Non-Governmental Organizations</w:t>
            </w:r>
          </w:p>
        </w:tc>
        <w:tc>
          <w:tcPr>
            <w:tcW w:w="1700" w:type="dxa"/>
            <w:shd w:val="clear" w:color="auto" w:fill="C5E0B3"/>
            <w:vAlign w:val="center"/>
          </w:tcPr>
          <w:p w14:paraId="757EA406" w14:textId="77777777" w:rsidR="000808C6" w:rsidRPr="00EA096B" w:rsidRDefault="000808C6" w:rsidP="002C5037">
            <w:pPr>
              <w:spacing w:before="0"/>
              <w:jc w:val="center"/>
              <w:rPr>
                <w:sz w:val="18"/>
                <w:szCs w:val="18"/>
              </w:rPr>
            </w:pPr>
            <w:r w:rsidRPr="00EA096B">
              <w:rPr>
                <w:sz w:val="18"/>
                <w:szCs w:val="18"/>
              </w:rPr>
              <w:t>High</w:t>
            </w:r>
          </w:p>
        </w:tc>
        <w:tc>
          <w:tcPr>
            <w:tcW w:w="1422" w:type="dxa"/>
            <w:shd w:val="clear" w:color="auto" w:fill="C5E0B3" w:themeFill="accent6" w:themeFillTint="66"/>
            <w:vAlign w:val="center"/>
          </w:tcPr>
          <w:p w14:paraId="16677896" w14:textId="77777777" w:rsidR="000808C6" w:rsidRPr="00EA096B" w:rsidRDefault="000808C6" w:rsidP="002C5037">
            <w:pPr>
              <w:spacing w:before="0"/>
              <w:jc w:val="center"/>
              <w:rPr>
                <w:sz w:val="18"/>
                <w:szCs w:val="18"/>
              </w:rPr>
            </w:pPr>
            <w:r w:rsidRPr="00EA096B">
              <w:rPr>
                <w:sz w:val="18"/>
                <w:szCs w:val="18"/>
              </w:rPr>
              <w:t>Medium</w:t>
            </w:r>
          </w:p>
        </w:tc>
      </w:tr>
      <w:tr w:rsidR="00EA096B" w:rsidRPr="00EA096B" w14:paraId="66AECB58" w14:textId="77777777" w:rsidTr="002C5037">
        <w:trPr>
          <w:gridAfter w:val="1"/>
          <w:wAfter w:w="25" w:type="dxa"/>
        </w:trPr>
        <w:tc>
          <w:tcPr>
            <w:tcW w:w="6625" w:type="dxa"/>
          </w:tcPr>
          <w:p w14:paraId="34F4F051" w14:textId="77777777" w:rsidR="000808C6" w:rsidRPr="00EA096B" w:rsidRDefault="000808C6" w:rsidP="002C5037">
            <w:pPr>
              <w:spacing w:before="0"/>
              <w:rPr>
                <w:sz w:val="18"/>
                <w:szCs w:val="18"/>
              </w:rPr>
            </w:pPr>
            <w:r w:rsidRPr="00EA096B">
              <w:rPr>
                <w:sz w:val="18"/>
                <w:szCs w:val="18"/>
              </w:rPr>
              <w:t>National Non-Governmental Organizations</w:t>
            </w:r>
          </w:p>
        </w:tc>
        <w:tc>
          <w:tcPr>
            <w:tcW w:w="1700" w:type="dxa"/>
            <w:shd w:val="clear" w:color="auto" w:fill="9CC2E5" w:themeFill="accent1" w:themeFillTint="99"/>
            <w:vAlign w:val="center"/>
          </w:tcPr>
          <w:p w14:paraId="33B4148A" w14:textId="77777777" w:rsidR="000808C6" w:rsidRPr="00EA096B" w:rsidRDefault="000808C6" w:rsidP="002C5037">
            <w:pPr>
              <w:spacing w:before="0"/>
              <w:jc w:val="center"/>
              <w:rPr>
                <w:sz w:val="18"/>
                <w:szCs w:val="18"/>
              </w:rPr>
            </w:pPr>
            <w:r w:rsidRPr="00EA096B">
              <w:rPr>
                <w:sz w:val="18"/>
                <w:szCs w:val="18"/>
              </w:rPr>
              <w:t>Low</w:t>
            </w:r>
          </w:p>
        </w:tc>
        <w:tc>
          <w:tcPr>
            <w:tcW w:w="1422" w:type="dxa"/>
            <w:shd w:val="clear" w:color="auto" w:fill="9CC2E5" w:themeFill="accent1" w:themeFillTint="99"/>
            <w:vAlign w:val="center"/>
          </w:tcPr>
          <w:p w14:paraId="1E84C60E" w14:textId="77777777" w:rsidR="000808C6" w:rsidRPr="00EA096B" w:rsidRDefault="000808C6" w:rsidP="002C5037">
            <w:pPr>
              <w:spacing w:before="0"/>
              <w:jc w:val="center"/>
              <w:rPr>
                <w:sz w:val="18"/>
                <w:szCs w:val="18"/>
              </w:rPr>
            </w:pPr>
            <w:r w:rsidRPr="00EA096B">
              <w:rPr>
                <w:sz w:val="18"/>
                <w:szCs w:val="18"/>
              </w:rPr>
              <w:t>Low</w:t>
            </w:r>
          </w:p>
        </w:tc>
      </w:tr>
      <w:tr w:rsidR="00EA096B" w:rsidRPr="00EA096B" w14:paraId="73CDFF71" w14:textId="77777777" w:rsidTr="002C5037">
        <w:trPr>
          <w:gridAfter w:val="1"/>
          <w:wAfter w:w="25" w:type="dxa"/>
        </w:trPr>
        <w:tc>
          <w:tcPr>
            <w:tcW w:w="9747" w:type="dxa"/>
            <w:gridSpan w:val="3"/>
            <w:shd w:val="clear" w:color="auto" w:fill="DEEAF6" w:themeFill="accent1" w:themeFillTint="33"/>
          </w:tcPr>
          <w:p w14:paraId="5ABBDB04" w14:textId="77777777" w:rsidR="000808C6" w:rsidRPr="00EA096B" w:rsidRDefault="000808C6" w:rsidP="002C5037">
            <w:pPr>
              <w:tabs>
                <w:tab w:val="left" w:pos="3075"/>
                <w:tab w:val="left" w:pos="6105"/>
              </w:tabs>
              <w:spacing w:before="0"/>
              <w:rPr>
                <w:sz w:val="18"/>
                <w:szCs w:val="18"/>
              </w:rPr>
            </w:pPr>
            <w:r w:rsidRPr="00EA096B">
              <w:rPr>
                <w:b/>
                <w:sz w:val="18"/>
                <w:szCs w:val="18"/>
              </w:rPr>
              <w:t>Trade Organizations</w:t>
            </w:r>
          </w:p>
        </w:tc>
      </w:tr>
      <w:tr w:rsidR="00EA096B" w:rsidRPr="00EA096B" w14:paraId="097062E9" w14:textId="77777777" w:rsidTr="002C5037">
        <w:trPr>
          <w:gridAfter w:val="1"/>
          <w:wAfter w:w="25" w:type="dxa"/>
        </w:trPr>
        <w:tc>
          <w:tcPr>
            <w:tcW w:w="6625" w:type="dxa"/>
            <w:shd w:val="clear" w:color="auto" w:fill="auto"/>
          </w:tcPr>
          <w:p w14:paraId="40CD8DD5" w14:textId="77777777" w:rsidR="000808C6" w:rsidRPr="00EA096B" w:rsidDel="00690549" w:rsidRDefault="000808C6" w:rsidP="002C5037">
            <w:pPr>
              <w:tabs>
                <w:tab w:val="left" w:pos="3075"/>
                <w:tab w:val="left" w:pos="6105"/>
              </w:tabs>
              <w:spacing w:before="0"/>
              <w:rPr>
                <w:b/>
                <w:sz w:val="18"/>
                <w:szCs w:val="18"/>
              </w:rPr>
            </w:pPr>
            <w:r w:rsidRPr="00EA096B">
              <w:rPr>
                <w:sz w:val="18"/>
                <w:szCs w:val="18"/>
              </w:rPr>
              <w:t>TMMOB Chamber of Geological Engineers Representative</w:t>
            </w:r>
          </w:p>
        </w:tc>
        <w:tc>
          <w:tcPr>
            <w:tcW w:w="1700" w:type="dxa"/>
            <w:shd w:val="clear" w:color="auto" w:fill="C5E0B3"/>
            <w:vAlign w:val="center"/>
          </w:tcPr>
          <w:p w14:paraId="28C700EB" w14:textId="77777777" w:rsidR="000808C6" w:rsidRPr="00EA096B" w:rsidDel="00690549" w:rsidRDefault="000808C6" w:rsidP="002C5037">
            <w:pPr>
              <w:spacing w:before="0"/>
              <w:jc w:val="center"/>
              <w:rPr>
                <w:sz w:val="18"/>
                <w:szCs w:val="18"/>
              </w:rPr>
            </w:pPr>
            <w:r w:rsidRPr="00EA096B">
              <w:rPr>
                <w:sz w:val="18"/>
                <w:szCs w:val="18"/>
              </w:rPr>
              <w:t>High</w:t>
            </w:r>
          </w:p>
        </w:tc>
        <w:tc>
          <w:tcPr>
            <w:tcW w:w="1422" w:type="dxa"/>
            <w:shd w:val="clear" w:color="auto" w:fill="C5E0B3"/>
            <w:vAlign w:val="center"/>
          </w:tcPr>
          <w:p w14:paraId="757AF75B" w14:textId="77777777" w:rsidR="000808C6" w:rsidRPr="00EA096B" w:rsidDel="00690549" w:rsidRDefault="000808C6" w:rsidP="002C5037">
            <w:pPr>
              <w:spacing w:before="0"/>
              <w:jc w:val="center"/>
              <w:rPr>
                <w:sz w:val="18"/>
                <w:szCs w:val="18"/>
              </w:rPr>
            </w:pPr>
            <w:r w:rsidRPr="00EA096B">
              <w:rPr>
                <w:sz w:val="18"/>
                <w:szCs w:val="18"/>
              </w:rPr>
              <w:t>Medium</w:t>
            </w:r>
          </w:p>
        </w:tc>
      </w:tr>
      <w:tr w:rsidR="00EA096B" w:rsidRPr="00EA096B" w14:paraId="5B1EB17A" w14:textId="77777777" w:rsidTr="002C5037">
        <w:trPr>
          <w:gridAfter w:val="1"/>
          <w:wAfter w:w="25" w:type="dxa"/>
        </w:trPr>
        <w:tc>
          <w:tcPr>
            <w:tcW w:w="6625" w:type="dxa"/>
            <w:shd w:val="clear" w:color="auto" w:fill="auto"/>
          </w:tcPr>
          <w:p w14:paraId="378F3A12" w14:textId="77777777" w:rsidR="000808C6" w:rsidRPr="00EA096B" w:rsidDel="00690549" w:rsidRDefault="000808C6" w:rsidP="002C5037">
            <w:pPr>
              <w:tabs>
                <w:tab w:val="left" w:pos="3075"/>
                <w:tab w:val="left" w:pos="6105"/>
              </w:tabs>
              <w:spacing w:before="0"/>
              <w:rPr>
                <w:b/>
                <w:sz w:val="18"/>
                <w:szCs w:val="18"/>
              </w:rPr>
            </w:pPr>
            <w:r w:rsidRPr="00EA096B">
              <w:rPr>
                <w:sz w:val="18"/>
                <w:szCs w:val="18"/>
              </w:rPr>
              <w:t>TMMOB City Planners Chamber Representative</w:t>
            </w:r>
          </w:p>
        </w:tc>
        <w:tc>
          <w:tcPr>
            <w:tcW w:w="1700" w:type="dxa"/>
            <w:shd w:val="clear" w:color="auto" w:fill="C5E0B3"/>
            <w:vAlign w:val="center"/>
          </w:tcPr>
          <w:p w14:paraId="0CB38B93" w14:textId="77777777" w:rsidR="000808C6" w:rsidRPr="00EA096B" w:rsidDel="00690549" w:rsidRDefault="000808C6" w:rsidP="002C5037">
            <w:pPr>
              <w:spacing w:before="0"/>
              <w:jc w:val="center"/>
              <w:rPr>
                <w:sz w:val="18"/>
                <w:szCs w:val="18"/>
              </w:rPr>
            </w:pPr>
            <w:r w:rsidRPr="00EA096B">
              <w:rPr>
                <w:sz w:val="18"/>
                <w:szCs w:val="18"/>
              </w:rPr>
              <w:t>High</w:t>
            </w:r>
          </w:p>
        </w:tc>
        <w:tc>
          <w:tcPr>
            <w:tcW w:w="1422" w:type="dxa"/>
            <w:shd w:val="clear" w:color="auto" w:fill="C5E0B3"/>
            <w:vAlign w:val="center"/>
          </w:tcPr>
          <w:p w14:paraId="5EFE415F" w14:textId="77777777" w:rsidR="000808C6" w:rsidRPr="00EA096B" w:rsidDel="00690549" w:rsidRDefault="000808C6" w:rsidP="002C5037">
            <w:pPr>
              <w:spacing w:before="0"/>
              <w:jc w:val="center"/>
              <w:rPr>
                <w:sz w:val="18"/>
                <w:szCs w:val="18"/>
              </w:rPr>
            </w:pPr>
            <w:r w:rsidRPr="00EA096B">
              <w:rPr>
                <w:sz w:val="18"/>
                <w:szCs w:val="18"/>
              </w:rPr>
              <w:t>Medium</w:t>
            </w:r>
          </w:p>
        </w:tc>
      </w:tr>
      <w:tr w:rsidR="00EA096B" w:rsidRPr="00EA096B" w14:paraId="4118E8F3" w14:textId="77777777" w:rsidTr="002C5037">
        <w:trPr>
          <w:gridAfter w:val="1"/>
          <w:wAfter w:w="25" w:type="dxa"/>
        </w:trPr>
        <w:tc>
          <w:tcPr>
            <w:tcW w:w="6625" w:type="dxa"/>
            <w:shd w:val="clear" w:color="auto" w:fill="auto"/>
          </w:tcPr>
          <w:p w14:paraId="438B789A" w14:textId="77777777" w:rsidR="000808C6" w:rsidRPr="00EA096B" w:rsidDel="00690549" w:rsidRDefault="000808C6" w:rsidP="002C5037">
            <w:pPr>
              <w:tabs>
                <w:tab w:val="left" w:pos="3075"/>
                <w:tab w:val="left" w:pos="6105"/>
              </w:tabs>
              <w:spacing w:before="0"/>
              <w:rPr>
                <w:b/>
                <w:sz w:val="18"/>
                <w:szCs w:val="18"/>
              </w:rPr>
            </w:pPr>
            <w:r w:rsidRPr="00EA096B">
              <w:rPr>
                <w:sz w:val="18"/>
                <w:szCs w:val="18"/>
              </w:rPr>
              <w:t>TMMOB Chamber of Civil Engineers Representative</w:t>
            </w:r>
            <w:r w:rsidRPr="00EA096B">
              <w:rPr>
                <w:sz w:val="18"/>
                <w:szCs w:val="18"/>
              </w:rPr>
              <w:tab/>
            </w:r>
          </w:p>
        </w:tc>
        <w:tc>
          <w:tcPr>
            <w:tcW w:w="1700" w:type="dxa"/>
            <w:shd w:val="clear" w:color="auto" w:fill="C5E0B3"/>
            <w:vAlign w:val="center"/>
          </w:tcPr>
          <w:p w14:paraId="589E7945" w14:textId="77777777" w:rsidR="000808C6" w:rsidRPr="00EA096B" w:rsidDel="00690549" w:rsidRDefault="000808C6" w:rsidP="002C5037">
            <w:pPr>
              <w:spacing w:before="0"/>
              <w:jc w:val="center"/>
              <w:rPr>
                <w:sz w:val="18"/>
                <w:szCs w:val="18"/>
              </w:rPr>
            </w:pPr>
            <w:r w:rsidRPr="00EA096B">
              <w:rPr>
                <w:sz w:val="18"/>
                <w:szCs w:val="18"/>
              </w:rPr>
              <w:t>High</w:t>
            </w:r>
          </w:p>
        </w:tc>
        <w:tc>
          <w:tcPr>
            <w:tcW w:w="1422" w:type="dxa"/>
            <w:shd w:val="clear" w:color="auto" w:fill="C5E0B3"/>
            <w:vAlign w:val="center"/>
          </w:tcPr>
          <w:p w14:paraId="529F374A" w14:textId="77777777" w:rsidR="000808C6" w:rsidRPr="00EA096B" w:rsidDel="00690549" w:rsidRDefault="000808C6" w:rsidP="002C5037">
            <w:pPr>
              <w:spacing w:before="0"/>
              <w:jc w:val="center"/>
              <w:rPr>
                <w:sz w:val="18"/>
                <w:szCs w:val="18"/>
              </w:rPr>
            </w:pPr>
            <w:r w:rsidRPr="00EA096B">
              <w:rPr>
                <w:sz w:val="18"/>
                <w:szCs w:val="18"/>
              </w:rPr>
              <w:t>Medium</w:t>
            </w:r>
          </w:p>
        </w:tc>
      </w:tr>
      <w:tr w:rsidR="00EA096B" w:rsidRPr="00EA096B" w14:paraId="6446E82C" w14:textId="77777777" w:rsidTr="002C5037">
        <w:trPr>
          <w:gridAfter w:val="1"/>
          <w:wAfter w:w="25" w:type="dxa"/>
        </w:trPr>
        <w:tc>
          <w:tcPr>
            <w:tcW w:w="9747" w:type="dxa"/>
            <w:gridSpan w:val="3"/>
            <w:shd w:val="clear" w:color="auto" w:fill="DEEAF6" w:themeFill="accent1" w:themeFillTint="33"/>
          </w:tcPr>
          <w:p w14:paraId="73AD8EA9" w14:textId="77777777" w:rsidR="000808C6" w:rsidRPr="00EA096B" w:rsidRDefault="000808C6" w:rsidP="002C5037">
            <w:pPr>
              <w:spacing w:before="0"/>
              <w:rPr>
                <w:b/>
                <w:sz w:val="18"/>
                <w:szCs w:val="18"/>
              </w:rPr>
            </w:pPr>
            <w:r w:rsidRPr="00EA096B">
              <w:rPr>
                <w:b/>
                <w:sz w:val="18"/>
                <w:szCs w:val="18"/>
              </w:rPr>
              <w:t>Media and Press</w:t>
            </w:r>
            <w:r w:rsidRPr="00EA096B">
              <w:rPr>
                <w:b/>
                <w:sz w:val="18"/>
                <w:szCs w:val="18"/>
              </w:rPr>
              <w:tab/>
            </w:r>
          </w:p>
        </w:tc>
      </w:tr>
      <w:tr w:rsidR="00EA096B" w:rsidRPr="00EA096B" w14:paraId="5FE59799" w14:textId="77777777" w:rsidTr="002C5037">
        <w:trPr>
          <w:gridAfter w:val="1"/>
          <w:wAfter w:w="25" w:type="dxa"/>
        </w:trPr>
        <w:tc>
          <w:tcPr>
            <w:tcW w:w="6625" w:type="dxa"/>
          </w:tcPr>
          <w:p w14:paraId="0F45C6B7" w14:textId="77777777" w:rsidR="000808C6" w:rsidRPr="00EA096B" w:rsidRDefault="000808C6" w:rsidP="002C5037">
            <w:pPr>
              <w:spacing w:before="0"/>
              <w:rPr>
                <w:sz w:val="18"/>
                <w:szCs w:val="18"/>
              </w:rPr>
            </w:pPr>
            <w:r w:rsidRPr="00EA096B">
              <w:rPr>
                <w:sz w:val="18"/>
                <w:szCs w:val="18"/>
              </w:rPr>
              <w:t>News Agencies</w:t>
            </w:r>
          </w:p>
        </w:tc>
        <w:tc>
          <w:tcPr>
            <w:tcW w:w="1700" w:type="dxa"/>
            <w:shd w:val="clear" w:color="auto" w:fill="9CC2E5" w:themeFill="accent1" w:themeFillTint="99"/>
            <w:vAlign w:val="center"/>
          </w:tcPr>
          <w:p w14:paraId="02E50F16" w14:textId="77777777" w:rsidR="000808C6" w:rsidRPr="00EA096B" w:rsidRDefault="000808C6" w:rsidP="002C5037">
            <w:pPr>
              <w:spacing w:before="0"/>
              <w:jc w:val="center"/>
              <w:rPr>
                <w:sz w:val="18"/>
                <w:szCs w:val="18"/>
              </w:rPr>
            </w:pPr>
            <w:r w:rsidRPr="00EA096B">
              <w:rPr>
                <w:sz w:val="18"/>
                <w:szCs w:val="18"/>
              </w:rPr>
              <w:t>Low</w:t>
            </w:r>
          </w:p>
        </w:tc>
        <w:tc>
          <w:tcPr>
            <w:tcW w:w="1422" w:type="dxa"/>
            <w:shd w:val="clear" w:color="auto" w:fill="9CC2E5" w:themeFill="accent1" w:themeFillTint="99"/>
            <w:vAlign w:val="center"/>
          </w:tcPr>
          <w:p w14:paraId="28805FBD" w14:textId="77777777" w:rsidR="000808C6" w:rsidRPr="00EA096B" w:rsidRDefault="000808C6" w:rsidP="002C5037">
            <w:pPr>
              <w:spacing w:before="0"/>
              <w:jc w:val="center"/>
              <w:rPr>
                <w:sz w:val="18"/>
                <w:szCs w:val="18"/>
              </w:rPr>
            </w:pPr>
            <w:r w:rsidRPr="00EA096B">
              <w:rPr>
                <w:sz w:val="18"/>
                <w:szCs w:val="18"/>
              </w:rPr>
              <w:t>Low</w:t>
            </w:r>
          </w:p>
        </w:tc>
      </w:tr>
      <w:tr w:rsidR="00EA096B" w:rsidRPr="00EA096B" w14:paraId="368CE5BD" w14:textId="77777777" w:rsidTr="002C5037">
        <w:trPr>
          <w:gridAfter w:val="1"/>
          <w:wAfter w:w="25" w:type="dxa"/>
        </w:trPr>
        <w:tc>
          <w:tcPr>
            <w:tcW w:w="6625" w:type="dxa"/>
          </w:tcPr>
          <w:p w14:paraId="05F5B36F" w14:textId="77777777" w:rsidR="000808C6" w:rsidRPr="00EA096B" w:rsidRDefault="000808C6" w:rsidP="002C5037">
            <w:pPr>
              <w:spacing w:before="0"/>
              <w:rPr>
                <w:sz w:val="18"/>
                <w:szCs w:val="18"/>
              </w:rPr>
            </w:pPr>
            <w:r w:rsidRPr="00EA096B">
              <w:rPr>
                <w:sz w:val="18"/>
                <w:szCs w:val="18"/>
              </w:rPr>
              <w:t>Local Newspapers</w:t>
            </w:r>
          </w:p>
        </w:tc>
        <w:tc>
          <w:tcPr>
            <w:tcW w:w="1700" w:type="dxa"/>
            <w:shd w:val="clear" w:color="auto" w:fill="A8D08D" w:themeFill="accent6" w:themeFillTint="99"/>
            <w:vAlign w:val="center"/>
          </w:tcPr>
          <w:p w14:paraId="3DF15D8D" w14:textId="77777777" w:rsidR="000808C6" w:rsidRPr="00EA096B" w:rsidRDefault="000808C6" w:rsidP="002C5037">
            <w:pPr>
              <w:spacing w:before="0"/>
              <w:jc w:val="center"/>
              <w:rPr>
                <w:sz w:val="18"/>
                <w:szCs w:val="18"/>
              </w:rPr>
            </w:pPr>
            <w:r w:rsidRPr="00EA096B">
              <w:rPr>
                <w:sz w:val="18"/>
                <w:szCs w:val="18"/>
              </w:rPr>
              <w:t>High</w:t>
            </w:r>
          </w:p>
        </w:tc>
        <w:tc>
          <w:tcPr>
            <w:tcW w:w="1422" w:type="dxa"/>
            <w:shd w:val="clear" w:color="auto" w:fill="A8D08D" w:themeFill="accent6" w:themeFillTint="99"/>
            <w:vAlign w:val="center"/>
          </w:tcPr>
          <w:p w14:paraId="6F9EB4D9" w14:textId="77777777" w:rsidR="000808C6" w:rsidRPr="00EA096B" w:rsidRDefault="000808C6" w:rsidP="002C5037">
            <w:pPr>
              <w:spacing w:before="0"/>
              <w:jc w:val="center"/>
              <w:rPr>
                <w:sz w:val="18"/>
                <w:szCs w:val="18"/>
              </w:rPr>
            </w:pPr>
            <w:r w:rsidRPr="00EA096B">
              <w:rPr>
                <w:sz w:val="18"/>
                <w:szCs w:val="18"/>
              </w:rPr>
              <w:t>Low</w:t>
            </w:r>
          </w:p>
        </w:tc>
      </w:tr>
      <w:tr w:rsidR="00EA096B" w:rsidRPr="00EA096B" w14:paraId="4922D69F" w14:textId="77777777" w:rsidTr="002C5037">
        <w:trPr>
          <w:gridAfter w:val="1"/>
          <w:wAfter w:w="25" w:type="dxa"/>
        </w:trPr>
        <w:tc>
          <w:tcPr>
            <w:tcW w:w="9747" w:type="dxa"/>
            <w:gridSpan w:val="3"/>
            <w:shd w:val="clear" w:color="auto" w:fill="DEEAF6" w:themeFill="accent1" w:themeFillTint="33"/>
          </w:tcPr>
          <w:p w14:paraId="565655B5" w14:textId="77777777" w:rsidR="000808C6" w:rsidRPr="00EA096B" w:rsidRDefault="000808C6" w:rsidP="002C5037">
            <w:pPr>
              <w:spacing w:before="0"/>
              <w:rPr>
                <w:b/>
                <w:sz w:val="18"/>
                <w:szCs w:val="18"/>
              </w:rPr>
            </w:pPr>
            <w:r w:rsidRPr="00EA096B">
              <w:rPr>
                <w:b/>
                <w:sz w:val="18"/>
                <w:szCs w:val="18"/>
              </w:rPr>
              <w:t>Academic Institutions</w:t>
            </w:r>
          </w:p>
        </w:tc>
      </w:tr>
      <w:tr w:rsidR="00EA096B" w:rsidRPr="00EA096B" w14:paraId="5B6F563C" w14:textId="77777777" w:rsidTr="002C5037">
        <w:trPr>
          <w:gridAfter w:val="1"/>
          <w:wAfter w:w="25" w:type="dxa"/>
        </w:trPr>
        <w:tc>
          <w:tcPr>
            <w:tcW w:w="6625" w:type="dxa"/>
          </w:tcPr>
          <w:p w14:paraId="589071BE" w14:textId="77777777" w:rsidR="000808C6" w:rsidRPr="00EA096B" w:rsidRDefault="000808C6" w:rsidP="002C5037">
            <w:pPr>
              <w:spacing w:before="0"/>
              <w:rPr>
                <w:sz w:val="18"/>
                <w:szCs w:val="18"/>
              </w:rPr>
            </w:pPr>
            <w:r w:rsidRPr="00EA096B">
              <w:rPr>
                <w:sz w:val="18"/>
                <w:szCs w:val="18"/>
              </w:rPr>
              <w:t>Universities</w:t>
            </w:r>
          </w:p>
        </w:tc>
        <w:tc>
          <w:tcPr>
            <w:tcW w:w="1700" w:type="dxa"/>
            <w:shd w:val="clear" w:color="auto" w:fill="9CC2E5" w:themeFill="accent1" w:themeFillTint="99"/>
            <w:vAlign w:val="center"/>
          </w:tcPr>
          <w:p w14:paraId="38687A03" w14:textId="77777777" w:rsidR="000808C6" w:rsidRPr="00EA096B" w:rsidRDefault="000808C6" w:rsidP="002C5037">
            <w:pPr>
              <w:spacing w:before="0"/>
              <w:jc w:val="center"/>
              <w:rPr>
                <w:sz w:val="18"/>
                <w:szCs w:val="18"/>
              </w:rPr>
            </w:pPr>
            <w:r w:rsidRPr="00EA096B">
              <w:rPr>
                <w:sz w:val="18"/>
                <w:szCs w:val="18"/>
              </w:rPr>
              <w:t xml:space="preserve">Low </w:t>
            </w:r>
          </w:p>
        </w:tc>
        <w:tc>
          <w:tcPr>
            <w:tcW w:w="1422" w:type="dxa"/>
            <w:shd w:val="clear" w:color="auto" w:fill="9CC2E5" w:themeFill="accent1" w:themeFillTint="99"/>
            <w:vAlign w:val="center"/>
          </w:tcPr>
          <w:p w14:paraId="1B1DA5D3" w14:textId="77777777" w:rsidR="000808C6" w:rsidRPr="00EA096B" w:rsidRDefault="000808C6" w:rsidP="002C5037">
            <w:pPr>
              <w:spacing w:before="0"/>
              <w:jc w:val="center"/>
              <w:rPr>
                <w:sz w:val="18"/>
                <w:szCs w:val="18"/>
              </w:rPr>
            </w:pPr>
            <w:r w:rsidRPr="00EA096B">
              <w:rPr>
                <w:sz w:val="18"/>
                <w:szCs w:val="18"/>
              </w:rPr>
              <w:t>Low</w:t>
            </w:r>
          </w:p>
        </w:tc>
      </w:tr>
    </w:tbl>
    <w:p w14:paraId="6885437C" w14:textId="2C4C6EFB" w:rsidR="00863560" w:rsidRPr="00EA096B" w:rsidRDefault="00863560" w:rsidP="00D8069F">
      <w:pPr>
        <w:pStyle w:val="ResimYazs"/>
        <w:rPr>
          <w:lang w:val="en-US"/>
        </w:rPr>
      </w:pPr>
    </w:p>
    <w:p w14:paraId="0B4A4DB5" w14:textId="77777777" w:rsidR="00863560" w:rsidRPr="00EA096B" w:rsidRDefault="00863560">
      <w:pPr>
        <w:spacing w:before="0" w:after="160" w:line="259" w:lineRule="auto"/>
        <w:jc w:val="left"/>
        <w:rPr>
          <w:b/>
          <w:iCs/>
          <w:szCs w:val="18"/>
          <w:lang w:val="en-US"/>
        </w:rPr>
      </w:pPr>
      <w:r w:rsidRPr="00EA096B">
        <w:rPr>
          <w:lang w:val="en-US"/>
        </w:rPr>
        <w:br w:type="page"/>
      </w:r>
    </w:p>
    <w:p w14:paraId="65374E4E" w14:textId="102E9A3B" w:rsidR="00E254A7" w:rsidRPr="00EA096B" w:rsidRDefault="00D8069F" w:rsidP="00D8069F">
      <w:pPr>
        <w:pStyle w:val="ResimYazs"/>
        <w:rPr>
          <w:lang w:val="en-US"/>
        </w:rPr>
      </w:pPr>
      <w:bookmarkStart w:id="98" w:name="_Toc103938819"/>
      <w:bookmarkStart w:id="99" w:name="_Toc132802487"/>
      <w:r w:rsidRPr="00EA096B">
        <w:rPr>
          <w:lang w:val="en-US"/>
        </w:rPr>
        <w:lastRenderedPageBreak/>
        <w:t xml:space="preserve">Table </w:t>
      </w:r>
      <w:r w:rsidR="001C69BC" w:rsidRPr="00EA096B">
        <w:rPr>
          <w:lang w:val="en-US"/>
        </w:rPr>
        <w:fldChar w:fldCharType="begin"/>
      </w:r>
      <w:r w:rsidR="001C69BC" w:rsidRPr="00EA096B">
        <w:rPr>
          <w:lang w:val="en-US"/>
        </w:rPr>
        <w:instrText xml:space="preserve"> SEQ Table \* ARABIC </w:instrText>
      </w:r>
      <w:r w:rsidR="001C69BC" w:rsidRPr="00EA096B">
        <w:rPr>
          <w:lang w:val="en-US"/>
        </w:rPr>
        <w:fldChar w:fldCharType="separate"/>
      </w:r>
      <w:r w:rsidR="002239A9" w:rsidRPr="00EA096B">
        <w:rPr>
          <w:noProof/>
          <w:lang w:val="en-US"/>
        </w:rPr>
        <w:t>5</w:t>
      </w:r>
      <w:r w:rsidR="001C69BC" w:rsidRPr="00EA096B">
        <w:rPr>
          <w:lang w:val="en-US"/>
        </w:rPr>
        <w:fldChar w:fldCharType="end"/>
      </w:r>
      <w:r w:rsidRPr="00EA096B">
        <w:rPr>
          <w:lang w:val="en-US"/>
        </w:rPr>
        <w:t xml:space="preserve"> Analysis of the Affected Stakeholders in </w:t>
      </w:r>
      <w:r w:rsidR="00E23555" w:rsidRPr="00EA096B">
        <w:rPr>
          <w:lang w:val="en-US"/>
        </w:rPr>
        <w:t>Izmir</w:t>
      </w:r>
      <w:bookmarkEnd w:id="98"/>
      <w:bookmarkEnd w:id="99"/>
    </w:p>
    <w:tbl>
      <w:tblPr>
        <w:tblStyle w:val="TabloKlavuzu"/>
        <w:tblW w:w="0" w:type="auto"/>
        <w:tblLook w:val="04A0" w:firstRow="1" w:lastRow="0" w:firstColumn="1" w:lastColumn="0" w:noHBand="0" w:noVBand="1"/>
      </w:tblPr>
      <w:tblGrid>
        <w:gridCol w:w="6509"/>
        <w:gridCol w:w="1684"/>
        <w:gridCol w:w="1429"/>
      </w:tblGrid>
      <w:tr w:rsidR="00EA096B" w:rsidRPr="00EA096B" w14:paraId="6AFAE4B9" w14:textId="77777777" w:rsidTr="00C5680C">
        <w:tc>
          <w:tcPr>
            <w:tcW w:w="6629" w:type="dxa"/>
            <w:shd w:val="clear" w:color="auto" w:fill="2E74B5" w:themeFill="accent1" w:themeFillShade="BF"/>
            <w:vAlign w:val="center"/>
          </w:tcPr>
          <w:p w14:paraId="49955F08" w14:textId="00AD2758" w:rsidR="007A3FA4" w:rsidRPr="00EA096B" w:rsidRDefault="00C5680C" w:rsidP="00C5680C">
            <w:pPr>
              <w:spacing w:before="0"/>
              <w:jc w:val="center"/>
              <w:rPr>
                <w:b/>
                <w:sz w:val="18"/>
                <w:szCs w:val="18"/>
              </w:rPr>
            </w:pPr>
            <w:r w:rsidRPr="00EA096B">
              <w:rPr>
                <w:b/>
                <w:sz w:val="18"/>
                <w:szCs w:val="18"/>
              </w:rPr>
              <w:t>Affected Stakeholders</w:t>
            </w:r>
          </w:p>
        </w:tc>
        <w:tc>
          <w:tcPr>
            <w:tcW w:w="1701" w:type="dxa"/>
            <w:shd w:val="clear" w:color="auto" w:fill="2E74B5" w:themeFill="accent1" w:themeFillShade="BF"/>
            <w:vAlign w:val="center"/>
          </w:tcPr>
          <w:p w14:paraId="026B863C" w14:textId="5CEF3E2C" w:rsidR="007A3FA4" w:rsidRPr="00EA096B" w:rsidRDefault="00C5680C" w:rsidP="00C5680C">
            <w:pPr>
              <w:spacing w:before="0"/>
              <w:jc w:val="center"/>
              <w:rPr>
                <w:b/>
                <w:sz w:val="18"/>
                <w:szCs w:val="18"/>
              </w:rPr>
            </w:pPr>
            <w:r w:rsidRPr="00EA096B">
              <w:rPr>
                <w:b/>
                <w:sz w:val="18"/>
                <w:szCs w:val="18"/>
              </w:rPr>
              <w:t>Interest Level</w:t>
            </w:r>
          </w:p>
        </w:tc>
        <w:tc>
          <w:tcPr>
            <w:tcW w:w="1442" w:type="dxa"/>
            <w:shd w:val="clear" w:color="auto" w:fill="2E74B5" w:themeFill="accent1" w:themeFillShade="BF"/>
            <w:vAlign w:val="center"/>
          </w:tcPr>
          <w:p w14:paraId="7209547B" w14:textId="310A2F85" w:rsidR="007A3FA4" w:rsidRPr="00EA096B" w:rsidRDefault="00C5680C" w:rsidP="00C5680C">
            <w:pPr>
              <w:spacing w:before="0"/>
              <w:jc w:val="center"/>
              <w:rPr>
                <w:b/>
                <w:sz w:val="18"/>
                <w:szCs w:val="18"/>
              </w:rPr>
            </w:pPr>
            <w:r w:rsidRPr="00EA096B">
              <w:rPr>
                <w:b/>
                <w:sz w:val="18"/>
                <w:szCs w:val="18"/>
              </w:rPr>
              <w:t>Impact Level</w:t>
            </w:r>
          </w:p>
        </w:tc>
      </w:tr>
      <w:tr w:rsidR="00EA096B" w:rsidRPr="00EA096B" w14:paraId="0625D6A1" w14:textId="77777777" w:rsidTr="00FD1A46">
        <w:tc>
          <w:tcPr>
            <w:tcW w:w="9772" w:type="dxa"/>
            <w:gridSpan w:val="3"/>
            <w:shd w:val="clear" w:color="auto" w:fill="DEEAF6" w:themeFill="accent1" w:themeFillTint="33"/>
          </w:tcPr>
          <w:p w14:paraId="0D5161E9" w14:textId="4FF657D8" w:rsidR="007A3FA4" w:rsidRPr="00EA096B" w:rsidRDefault="000D6E1A" w:rsidP="00C5680C">
            <w:pPr>
              <w:spacing w:before="0"/>
              <w:rPr>
                <w:b/>
                <w:sz w:val="18"/>
                <w:szCs w:val="18"/>
              </w:rPr>
            </w:pPr>
            <w:r w:rsidRPr="00EA096B">
              <w:rPr>
                <w:b/>
                <w:sz w:val="18"/>
                <w:szCs w:val="18"/>
              </w:rPr>
              <w:t>Affected Communities</w:t>
            </w:r>
          </w:p>
        </w:tc>
      </w:tr>
      <w:tr w:rsidR="00EA096B" w:rsidRPr="00EA096B" w14:paraId="2E1611BD" w14:textId="77777777" w:rsidTr="00C5680C">
        <w:tc>
          <w:tcPr>
            <w:tcW w:w="6629" w:type="dxa"/>
          </w:tcPr>
          <w:p w14:paraId="74A78DB1" w14:textId="4959FE48" w:rsidR="007A3FA4" w:rsidRPr="00EA096B" w:rsidRDefault="000D6E1A" w:rsidP="000D6E1A">
            <w:pPr>
              <w:spacing w:before="0"/>
              <w:rPr>
                <w:sz w:val="18"/>
                <w:szCs w:val="18"/>
              </w:rPr>
            </w:pPr>
            <w:r w:rsidRPr="00EA096B">
              <w:rPr>
                <w:sz w:val="18"/>
                <w:szCs w:val="18"/>
              </w:rPr>
              <w:t>House Owners Living in Risky Buildings in Izmir Province</w:t>
            </w:r>
          </w:p>
        </w:tc>
        <w:tc>
          <w:tcPr>
            <w:tcW w:w="1701" w:type="dxa"/>
            <w:shd w:val="clear" w:color="auto" w:fill="FF3399"/>
            <w:vAlign w:val="center"/>
          </w:tcPr>
          <w:p w14:paraId="5AF3A9C6" w14:textId="69BF4650" w:rsidR="007A3FA4"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50C4EF1D" w14:textId="1FFF681A" w:rsidR="007A3FA4" w:rsidRPr="00EA096B" w:rsidRDefault="00C5680C" w:rsidP="00C5680C">
            <w:pPr>
              <w:spacing w:before="0"/>
              <w:jc w:val="center"/>
              <w:rPr>
                <w:sz w:val="18"/>
                <w:szCs w:val="18"/>
              </w:rPr>
            </w:pPr>
            <w:r w:rsidRPr="00EA096B">
              <w:rPr>
                <w:sz w:val="18"/>
                <w:szCs w:val="18"/>
              </w:rPr>
              <w:t>High</w:t>
            </w:r>
          </w:p>
        </w:tc>
      </w:tr>
      <w:tr w:rsidR="00EA096B" w:rsidRPr="00EA096B" w14:paraId="3E2321F5" w14:textId="77777777" w:rsidTr="00C5680C">
        <w:tc>
          <w:tcPr>
            <w:tcW w:w="6629" w:type="dxa"/>
          </w:tcPr>
          <w:p w14:paraId="1FB35036" w14:textId="463872BA" w:rsidR="000D6E1A" w:rsidRPr="00EA096B" w:rsidRDefault="000D6E1A" w:rsidP="000D6E1A">
            <w:pPr>
              <w:spacing w:before="0"/>
              <w:rPr>
                <w:sz w:val="18"/>
                <w:szCs w:val="18"/>
              </w:rPr>
            </w:pPr>
            <w:r w:rsidRPr="00EA096B">
              <w:rPr>
                <w:sz w:val="18"/>
                <w:szCs w:val="18"/>
              </w:rPr>
              <w:t>Tenants Living in Risky Buildings in Izmir Province</w:t>
            </w:r>
          </w:p>
        </w:tc>
        <w:tc>
          <w:tcPr>
            <w:tcW w:w="1701" w:type="dxa"/>
            <w:shd w:val="clear" w:color="auto" w:fill="C5E0B3" w:themeFill="accent6" w:themeFillTint="66"/>
            <w:vAlign w:val="center"/>
          </w:tcPr>
          <w:p w14:paraId="3D18E535" w14:textId="31652963"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7F1E07EE" w14:textId="587D9DFF" w:rsidR="000D6E1A" w:rsidRPr="00EA096B" w:rsidRDefault="000D6E1A" w:rsidP="000D6E1A">
            <w:pPr>
              <w:spacing w:before="0"/>
              <w:jc w:val="center"/>
              <w:rPr>
                <w:sz w:val="18"/>
                <w:szCs w:val="18"/>
              </w:rPr>
            </w:pPr>
            <w:r w:rsidRPr="00EA096B">
              <w:rPr>
                <w:sz w:val="18"/>
                <w:szCs w:val="18"/>
              </w:rPr>
              <w:t>Low</w:t>
            </w:r>
          </w:p>
        </w:tc>
      </w:tr>
      <w:tr w:rsidR="00EA096B" w:rsidRPr="00EA096B" w14:paraId="30AD4271" w14:textId="77777777" w:rsidTr="00C5680C">
        <w:tc>
          <w:tcPr>
            <w:tcW w:w="6629" w:type="dxa"/>
          </w:tcPr>
          <w:p w14:paraId="64DA8E71" w14:textId="60834A92" w:rsidR="007A3FA4" w:rsidRPr="00EA096B" w:rsidRDefault="000D6E1A" w:rsidP="000D6E1A">
            <w:pPr>
              <w:spacing w:before="0"/>
              <w:rPr>
                <w:sz w:val="18"/>
                <w:szCs w:val="18"/>
              </w:rPr>
            </w:pPr>
            <w:r w:rsidRPr="00EA096B">
              <w:rPr>
                <w:sz w:val="18"/>
                <w:szCs w:val="18"/>
              </w:rPr>
              <w:t xml:space="preserve">Vulnerable Individuals or Groups Living in Risky Buildings in Izmir Province </w:t>
            </w:r>
          </w:p>
        </w:tc>
        <w:tc>
          <w:tcPr>
            <w:tcW w:w="1701" w:type="dxa"/>
            <w:shd w:val="clear" w:color="auto" w:fill="C5E0B3" w:themeFill="accent6" w:themeFillTint="66"/>
            <w:vAlign w:val="center"/>
          </w:tcPr>
          <w:p w14:paraId="2F97681B" w14:textId="1B7C9BD3" w:rsidR="007A3FA4" w:rsidRPr="00EA096B" w:rsidRDefault="00C5680C" w:rsidP="00C5680C">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5E81B297" w14:textId="126D7EB3" w:rsidR="007A3FA4" w:rsidRPr="00EA096B" w:rsidRDefault="00C5680C" w:rsidP="00C5680C">
            <w:pPr>
              <w:spacing w:before="0"/>
              <w:jc w:val="center"/>
              <w:rPr>
                <w:sz w:val="18"/>
                <w:szCs w:val="18"/>
              </w:rPr>
            </w:pPr>
            <w:r w:rsidRPr="00EA096B">
              <w:rPr>
                <w:sz w:val="18"/>
                <w:szCs w:val="18"/>
              </w:rPr>
              <w:t>Medium</w:t>
            </w:r>
          </w:p>
        </w:tc>
      </w:tr>
      <w:tr w:rsidR="00EA096B" w:rsidRPr="00EA096B" w14:paraId="6E20F683" w14:textId="77777777" w:rsidTr="00C5680C">
        <w:tc>
          <w:tcPr>
            <w:tcW w:w="6629" w:type="dxa"/>
          </w:tcPr>
          <w:p w14:paraId="01DABEFF" w14:textId="5FA3D1EB" w:rsidR="000D6E1A" w:rsidRPr="00EA096B" w:rsidRDefault="000D6E1A" w:rsidP="000D6E1A">
            <w:pPr>
              <w:spacing w:before="0"/>
              <w:rPr>
                <w:sz w:val="18"/>
                <w:szCs w:val="18"/>
              </w:rPr>
            </w:pPr>
            <w:r w:rsidRPr="00EA096B">
              <w:rPr>
                <w:sz w:val="18"/>
                <w:szCs w:val="18"/>
              </w:rPr>
              <w:t>Business Owners Living in Risky Buildings in Izmir Province</w:t>
            </w:r>
          </w:p>
        </w:tc>
        <w:tc>
          <w:tcPr>
            <w:tcW w:w="1701" w:type="dxa"/>
            <w:shd w:val="clear" w:color="auto" w:fill="FF3399"/>
            <w:vAlign w:val="center"/>
          </w:tcPr>
          <w:p w14:paraId="3FDDFD3A" w14:textId="4A50D5FB"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FF3399"/>
            <w:vAlign w:val="center"/>
          </w:tcPr>
          <w:p w14:paraId="42486394" w14:textId="6EDE8C28" w:rsidR="000D6E1A" w:rsidRPr="00EA096B" w:rsidRDefault="000D6E1A" w:rsidP="000D6E1A">
            <w:pPr>
              <w:spacing w:before="0"/>
              <w:jc w:val="center"/>
              <w:rPr>
                <w:sz w:val="18"/>
                <w:szCs w:val="18"/>
              </w:rPr>
            </w:pPr>
            <w:r w:rsidRPr="00EA096B">
              <w:rPr>
                <w:sz w:val="18"/>
                <w:szCs w:val="18"/>
              </w:rPr>
              <w:t>High</w:t>
            </w:r>
          </w:p>
        </w:tc>
      </w:tr>
      <w:tr w:rsidR="00EA096B" w:rsidRPr="00EA096B" w14:paraId="09468BAD" w14:textId="77777777" w:rsidTr="00C5680C">
        <w:tc>
          <w:tcPr>
            <w:tcW w:w="6629" w:type="dxa"/>
          </w:tcPr>
          <w:p w14:paraId="019DDFF4" w14:textId="6116141C" w:rsidR="007A3FA4" w:rsidRPr="00EA096B" w:rsidRDefault="000D6E1A" w:rsidP="00C5680C">
            <w:pPr>
              <w:spacing w:before="0"/>
              <w:rPr>
                <w:sz w:val="18"/>
                <w:szCs w:val="18"/>
              </w:rPr>
            </w:pPr>
            <w:r w:rsidRPr="00EA096B">
              <w:rPr>
                <w:sz w:val="18"/>
                <w:szCs w:val="18"/>
              </w:rPr>
              <w:t>Workplace Tenants Living in Risky Buildings in Izmir Province</w:t>
            </w:r>
          </w:p>
        </w:tc>
        <w:tc>
          <w:tcPr>
            <w:tcW w:w="1701" w:type="dxa"/>
            <w:shd w:val="clear" w:color="auto" w:fill="C5E0B3" w:themeFill="accent6" w:themeFillTint="66"/>
            <w:vAlign w:val="center"/>
          </w:tcPr>
          <w:p w14:paraId="20A53789" w14:textId="0D0F9BC2" w:rsidR="007A3FA4" w:rsidRPr="00EA096B" w:rsidRDefault="00C5680C" w:rsidP="00C5680C">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7D503678" w14:textId="6E6C6E45" w:rsidR="007A3FA4" w:rsidRPr="00EA096B" w:rsidRDefault="00C5680C" w:rsidP="00C5680C">
            <w:pPr>
              <w:spacing w:before="0"/>
              <w:jc w:val="center"/>
              <w:rPr>
                <w:sz w:val="18"/>
                <w:szCs w:val="18"/>
              </w:rPr>
            </w:pPr>
            <w:r w:rsidRPr="00EA096B">
              <w:rPr>
                <w:sz w:val="18"/>
                <w:szCs w:val="18"/>
              </w:rPr>
              <w:t>Low</w:t>
            </w:r>
          </w:p>
        </w:tc>
      </w:tr>
      <w:tr w:rsidR="00EA096B" w:rsidRPr="00EA096B" w14:paraId="3DDCD57E" w14:textId="77777777" w:rsidTr="000E10AF">
        <w:tc>
          <w:tcPr>
            <w:tcW w:w="9772" w:type="dxa"/>
            <w:gridSpan w:val="3"/>
            <w:shd w:val="clear" w:color="auto" w:fill="DEEAF6" w:themeFill="accent1" w:themeFillTint="33"/>
            <w:vAlign w:val="center"/>
          </w:tcPr>
          <w:p w14:paraId="77922D32" w14:textId="5F026AB9" w:rsidR="007A3FA4" w:rsidRPr="00EA096B" w:rsidRDefault="000D6E1A" w:rsidP="00C5680C">
            <w:pPr>
              <w:spacing w:before="0"/>
              <w:rPr>
                <w:b/>
                <w:sz w:val="18"/>
                <w:szCs w:val="18"/>
              </w:rPr>
            </w:pPr>
            <w:r w:rsidRPr="00EA096B">
              <w:rPr>
                <w:b/>
                <w:sz w:val="18"/>
                <w:szCs w:val="18"/>
              </w:rPr>
              <w:t>Public Institutions and Organizations at the National Level</w:t>
            </w:r>
          </w:p>
        </w:tc>
      </w:tr>
      <w:tr w:rsidR="00EA096B" w:rsidRPr="00EA096B" w14:paraId="47EA8C9F" w14:textId="77777777" w:rsidTr="00C5680C">
        <w:tc>
          <w:tcPr>
            <w:tcW w:w="6629" w:type="dxa"/>
          </w:tcPr>
          <w:p w14:paraId="5BF72634" w14:textId="756C2344" w:rsidR="007A3FA4" w:rsidRPr="00EA096B" w:rsidRDefault="000D6E1A" w:rsidP="00C5680C">
            <w:pPr>
              <w:spacing w:before="0"/>
              <w:rPr>
                <w:sz w:val="18"/>
                <w:szCs w:val="18"/>
              </w:rPr>
            </w:pPr>
            <w:r w:rsidRPr="00EA096B">
              <w:rPr>
                <w:sz w:val="18"/>
                <w:szCs w:val="18"/>
              </w:rPr>
              <w:t>Ministry of Environment, Urbanization and Climate Change</w:t>
            </w:r>
          </w:p>
        </w:tc>
        <w:tc>
          <w:tcPr>
            <w:tcW w:w="1701" w:type="dxa"/>
            <w:shd w:val="clear" w:color="auto" w:fill="FFF2CC" w:themeFill="accent4" w:themeFillTint="33"/>
            <w:vAlign w:val="center"/>
          </w:tcPr>
          <w:p w14:paraId="33817428" w14:textId="2882C9D6" w:rsidR="007A3FA4" w:rsidRPr="00EA096B" w:rsidRDefault="00C5680C" w:rsidP="00C5680C">
            <w:pPr>
              <w:spacing w:before="0"/>
              <w:jc w:val="center"/>
              <w:rPr>
                <w:sz w:val="18"/>
                <w:szCs w:val="18"/>
              </w:rPr>
            </w:pPr>
            <w:r w:rsidRPr="00EA096B">
              <w:rPr>
                <w:sz w:val="18"/>
                <w:szCs w:val="18"/>
              </w:rPr>
              <w:t>Medium</w:t>
            </w:r>
          </w:p>
        </w:tc>
        <w:tc>
          <w:tcPr>
            <w:tcW w:w="1442" w:type="dxa"/>
            <w:shd w:val="clear" w:color="auto" w:fill="FFF2CC" w:themeFill="accent4" w:themeFillTint="33"/>
            <w:vAlign w:val="center"/>
          </w:tcPr>
          <w:p w14:paraId="0851DF27" w14:textId="1B0BE6A1" w:rsidR="007A3FA4" w:rsidRPr="00EA096B" w:rsidRDefault="00C5680C" w:rsidP="00C5680C">
            <w:pPr>
              <w:spacing w:before="0"/>
              <w:jc w:val="center"/>
              <w:rPr>
                <w:sz w:val="18"/>
                <w:szCs w:val="18"/>
              </w:rPr>
            </w:pPr>
            <w:r w:rsidRPr="00EA096B">
              <w:rPr>
                <w:sz w:val="18"/>
                <w:szCs w:val="18"/>
              </w:rPr>
              <w:t>High</w:t>
            </w:r>
          </w:p>
        </w:tc>
      </w:tr>
      <w:tr w:rsidR="00EA096B" w:rsidRPr="00EA096B" w14:paraId="22606F85" w14:textId="77777777" w:rsidTr="00C5680C">
        <w:tc>
          <w:tcPr>
            <w:tcW w:w="6629" w:type="dxa"/>
          </w:tcPr>
          <w:p w14:paraId="0C21851C" w14:textId="70FEF145" w:rsidR="007A3FA4" w:rsidRPr="00EA096B" w:rsidRDefault="000D6E1A" w:rsidP="00C5680C">
            <w:pPr>
              <w:spacing w:before="0"/>
              <w:rPr>
                <w:sz w:val="18"/>
                <w:szCs w:val="18"/>
              </w:rPr>
            </w:pPr>
            <w:r w:rsidRPr="00EA096B">
              <w:rPr>
                <w:sz w:val="18"/>
                <w:szCs w:val="18"/>
              </w:rPr>
              <w:t>General Directorate of Infrastructure and Urban Transformation Services</w:t>
            </w:r>
          </w:p>
        </w:tc>
        <w:tc>
          <w:tcPr>
            <w:tcW w:w="1701" w:type="dxa"/>
            <w:shd w:val="clear" w:color="auto" w:fill="FF3399"/>
            <w:vAlign w:val="center"/>
          </w:tcPr>
          <w:p w14:paraId="7CFC3260" w14:textId="11E4060C" w:rsidR="007A3FA4"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72257758" w14:textId="759392F8" w:rsidR="007A3FA4" w:rsidRPr="00EA096B" w:rsidRDefault="00C5680C" w:rsidP="00C5680C">
            <w:pPr>
              <w:spacing w:before="0"/>
              <w:jc w:val="center"/>
              <w:rPr>
                <w:sz w:val="18"/>
                <w:szCs w:val="18"/>
              </w:rPr>
            </w:pPr>
            <w:r w:rsidRPr="00EA096B">
              <w:rPr>
                <w:sz w:val="18"/>
                <w:szCs w:val="18"/>
              </w:rPr>
              <w:t>High</w:t>
            </w:r>
          </w:p>
        </w:tc>
      </w:tr>
      <w:tr w:rsidR="00EA096B" w:rsidRPr="00EA096B" w14:paraId="1B679D3A" w14:textId="77777777" w:rsidTr="00C5680C">
        <w:tc>
          <w:tcPr>
            <w:tcW w:w="6629" w:type="dxa"/>
          </w:tcPr>
          <w:p w14:paraId="68A3013A" w14:textId="3B3F88D7" w:rsidR="007A3FA4" w:rsidRPr="00EA096B" w:rsidRDefault="000D6E1A" w:rsidP="00C5680C">
            <w:pPr>
              <w:spacing w:before="0"/>
              <w:rPr>
                <w:sz w:val="18"/>
                <w:szCs w:val="18"/>
              </w:rPr>
            </w:pPr>
            <w:r w:rsidRPr="00EA096B">
              <w:rPr>
                <w:sz w:val="18"/>
                <w:szCs w:val="18"/>
              </w:rPr>
              <w:t>General Directorate of Environment Management</w:t>
            </w:r>
          </w:p>
        </w:tc>
        <w:tc>
          <w:tcPr>
            <w:tcW w:w="1701" w:type="dxa"/>
            <w:shd w:val="clear" w:color="auto" w:fill="C5E0B3" w:themeFill="accent6" w:themeFillTint="66"/>
            <w:vAlign w:val="center"/>
          </w:tcPr>
          <w:p w14:paraId="50730BF3" w14:textId="766058D8" w:rsidR="007A3FA4"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689E491C" w14:textId="71C56FB5" w:rsidR="007A3FA4" w:rsidRPr="00EA096B" w:rsidRDefault="00C5680C" w:rsidP="00C5680C">
            <w:pPr>
              <w:spacing w:before="0"/>
              <w:jc w:val="center"/>
              <w:rPr>
                <w:sz w:val="18"/>
                <w:szCs w:val="18"/>
              </w:rPr>
            </w:pPr>
            <w:r w:rsidRPr="00EA096B">
              <w:rPr>
                <w:sz w:val="18"/>
                <w:szCs w:val="18"/>
              </w:rPr>
              <w:t>Medium</w:t>
            </w:r>
          </w:p>
        </w:tc>
      </w:tr>
      <w:tr w:rsidR="00EA096B" w:rsidRPr="00EA096B" w14:paraId="4D83084B" w14:textId="77777777" w:rsidTr="00C5680C">
        <w:tc>
          <w:tcPr>
            <w:tcW w:w="6629" w:type="dxa"/>
          </w:tcPr>
          <w:p w14:paraId="71077CAE" w14:textId="315F0DF8" w:rsidR="007A3FA4" w:rsidRPr="00EA096B" w:rsidRDefault="000D6E1A" w:rsidP="00C5680C">
            <w:pPr>
              <w:spacing w:before="0"/>
              <w:rPr>
                <w:sz w:val="18"/>
                <w:szCs w:val="18"/>
              </w:rPr>
            </w:pPr>
            <w:r w:rsidRPr="00EA096B">
              <w:rPr>
                <w:sz w:val="18"/>
                <w:szCs w:val="18"/>
              </w:rPr>
              <w:t>General Directorate of Construction Works</w:t>
            </w:r>
          </w:p>
        </w:tc>
        <w:tc>
          <w:tcPr>
            <w:tcW w:w="1701" w:type="dxa"/>
            <w:shd w:val="clear" w:color="auto" w:fill="FF3399"/>
            <w:vAlign w:val="center"/>
          </w:tcPr>
          <w:p w14:paraId="47470B68" w14:textId="210F8F88" w:rsidR="007A3FA4"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0B8D79B7" w14:textId="01FDDA64" w:rsidR="007A3FA4" w:rsidRPr="00EA096B" w:rsidRDefault="00C5680C" w:rsidP="00C5680C">
            <w:pPr>
              <w:spacing w:before="0"/>
              <w:jc w:val="center"/>
              <w:rPr>
                <w:sz w:val="18"/>
                <w:szCs w:val="18"/>
              </w:rPr>
            </w:pPr>
            <w:r w:rsidRPr="00EA096B">
              <w:rPr>
                <w:sz w:val="18"/>
                <w:szCs w:val="18"/>
              </w:rPr>
              <w:t>High</w:t>
            </w:r>
          </w:p>
        </w:tc>
      </w:tr>
      <w:tr w:rsidR="00EA096B" w:rsidRPr="00EA096B" w14:paraId="56B8D05B" w14:textId="77777777" w:rsidTr="00C5680C">
        <w:tc>
          <w:tcPr>
            <w:tcW w:w="6629" w:type="dxa"/>
          </w:tcPr>
          <w:p w14:paraId="36E20288" w14:textId="5A9AF9CB" w:rsidR="007A3FA4" w:rsidRPr="00EA096B" w:rsidRDefault="000D6E1A" w:rsidP="00C5680C">
            <w:pPr>
              <w:spacing w:before="0"/>
              <w:rPr>
                <w:sz w:val="18"/>
                <w:szCs w:val="18"/>
              </w:rPr>
            </w:pPr>
            <w:r w:rsidRPr="00EA096B">
              <w:rPr>
                <w:sz w:val="18"/>
                <w:szCs w:val="18"/>
              </w:rPr>
              <w:t xml:space="preserve">General Directorate of Strategy Development </w:t>
            </w:r>
          </w:p>
        </w:tc>
        <w:tc>
          <w:tcPr>
            <w:tcW w:w="1701" w:type="dxa"/>
            <w:shd w:val="clear" w:color="auto" w:fill="FFF2CC" w:themeFill="accent4" w:themeFillTint="33"/>
            <w:vAlign w:val="center"/>
          </w:tcPr>
          <w:p w14:paraId="1787FAB8" w14:textId="549B1B3B" w:rsidR="007A3FA4" w:rsidRPr="00EA096B" w:rsidRDefault="00C5680C" w:rsidP="00C5680C">
            <w:pPr>
              <w:spacing w:before="0"/>
              <w:jc w:val="center"/>
              <w:rPr>
                <w:sz w:val="18"/>
                <w:szCs w:val="18"/>
              </w:rPr>
            </w:pPr>
            <w:r w:rsidRPr="00EA096B">
              <w:rPr>
                <w:sz w:val="18"/>
                <w:szCs w:val="18"/>
              </w:rPr>
              <w:t>Medium</w:t>
            </w:r>
          </w:p>
        </w:tc>
        <w:tc>
          <w:tcPr>
            <w:tcW w:w="1442" w:type="dxa"/>
            <w:shd w:val="clear" w:color="auto" w:fill="FFF2CC" w:themeFill="accent4" w:themeFillTint="33"/>
            <w:vAlign w:val="center"/>
          </w:tcPr>
          <w:p w14:paraId="56AA1A1E" w14:textId="2E8DC37F" w:rsidR="007A3FA4" w:rsidRPr="00EA096B" w:rsidRDefault="00C5680C" w:rsidP="00C5680C">
            <w:pPr>
              <w:spacing w:before="0"/>
              <w:jc w:val="center"/>
              <w:rPr>
                <w:sz w:val="18"/>
                <w:szCs w:val="18"/>
              </w:rPr>
            </w:pPr>
            <w:r w:rsidRPr="00EA096B">
              <w:rPr>
                <w:sz w:val="18"/>
                <w:szCs w:val="18"/>
              </w:rPr>
              <w:t>High</w:t>
            </w:r>
          </w:p>
        </w:tc>
      </w:tr>
      <w:tr w:rsidR="00EA096B" w:rsidRPr="00EA096B" w14:paraId="2602F6AD" w14:textId="77777777" w:rsidTr="00FD1A46">
        <w:tc>
          <w:tcPr>
            <w:tcW w:w="9772" w:type="dxa"/>
            <w:gridSpan w:val="3"/>
            <w:shd w:val="clear" w:color="auto" w:fill="DEEAF6" w:themeFill="accent1" w:themeFillTint="33"/>
          </w:tcPr>
          <w:p w14:paraId="534F5880" w14:textId="23D6DEF8" w:rsidR="00FD1A46" w:rsidRPr="00EA096B" w:rsidRDefault="000D6E1A" w:rsidP="00C5680C">
            <w:pPr>
              <w:spacing w:before="0"/>
              <w:rPr>
                <w:b/>
                <w:sz w:val="18"/>
                <w:szCs w:val="18"/>
              </w:rPr>
            </w:pPr>
            <w:r w:rsidRPr="00EA096B">
              <w:rPr>
                <w:b/>
                <w:sz w:val="18"/>
                <w:szCs w:val="18"/>
              </w:rPr>
              <w:t>Public Institutions and Organizations at the Local Level</w:t>
            </w:r>
          </w:p>
        </w:tc>
      </w:tr>
      <w:tr w:rsidR="00EA096B" w:rsidRPr="00EA096B" w14:paraId="653E101F" w14:textId="77777777" w:rsidTr="00C5680C">
        <w:tc>
          <w:tcPr>
            <w:tcW w:w="6629" w:type="dxa"/>
          </w:tcPr>
          <w:p w14:paraId="5ABE0BF6" w14:textId="78E7D9AF" w:rsidR="007A3FA4" w:rsidRPr="00EA096B" w:rsidRDefault="00E23555" w:rsidP="00C5680C">
            <w:pPr>
              <w:spacing w:before="0"/>
              <w:rPr>
                <w:sz w:val="18"/>
                <w:szCs w:val="18"/>
              </w:rPr>
            </w:pPr>
            <w:r w:rsidRPr="00EA096B">
              <w:rPr>
                <w:sz w:val="18"/>
                <w:szCs w:val="18"/>
              </w:rPr>
              <w:t>Izmir</w:t>
            </w:r>
            <w:r w:rsidR="00FD1A46" w:rsidRPr="00EA096B">
              <w:rPr>
                <w:sz w:val="18"/>
                <w:szCs w:val="18"/>
              </w:rPr>
              <w:t xml:space="preserve"> </w:t>
            </w:r>
            <w:r w:rsidR="000D6E1A" w:rsidRPr="00EA096B">
              <w:rPr>
                <w:sz w:val="18"/>
                <w:szCs w:val="18"/>
              </w:rPr>
              <w:t xml:space="preserve">Provincial Directorate of </w:t>
            </w:r>
            <w:r w:rsidR="005A43EF" w:rsidRPr="00EA096B">
              <w:rPr>
                <w:sz w:val="18"/>
                <w:szCs w:val="18"/>
              </w:rPr>
              <w:t>Environment, Urbanization and Climate Change</w:t>
            </w:r>
          </w:p>
        </w:tc>
        <w:tc>
          <w:tcPr>
            <w:tcW w:w="1701" w:type="dxa"/>
            <w:shd w:val="clear" w:color="auto" w:fill="FF3399"/>
            <w:vAlign w:val="center"/>
          </w:tcPr>
          <w:p w14:paraId="47DDB049" w14:textId="63949C71" w:rsidR="007A3FA4"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1EC0CB25" w14:textId="2FC11001" w:rsidR="007A3FA4" w:rsidRPr="00EA096B" w:rsidRDefault="00C5680C" w:rsidP="00C5680C">
            <w:pPr>
              <w:spacing w:before="0"/>
              <w:jc w:val="center"/>
              <w:rPr>
                <w:sz w:val="18"/>
                <w:szCs w:val="18"/>
              </w:rPr>
            </w:pPr>
            <w:r w:rsidRPr="00EA096B">
              <w:rPr>
                <w:sz w:val="18"/>
                <w:szCs w:val="18"/>
              </w:rPr>
              <w:t>High</w:t>
            </w:r>
          </w:p>
        </w:tc>
      </w:tr>
      <w:tr w:rsidR="00EA096B" w:rsidRPr="00EA096B" w14:paraId="3EA69738" w14:textId="77777777" w:rsidTr="00C5680C">
        <w:tc>
          <w:tcPr>
            <w:tcW w:w="6629" w:type="dxa"/>
          </w:tcPr>
          <w:p w14:paraId="18FD729F" w14:textId="4CA8883F" w:rsidR="007A3FA4" w:rsidRPr="00EA096B" w:rsidRDefault="00E23555" w:rsidP="00C5680C">
            <w:pPr>
              <w:spacing w:before="0"/>
              <w:rPr>
                <w:sz w:val="18"/>
                <w:szCs w:val="18"/>
              </w:rPr>
            </w:pPr>
            <w:r w:rsidRPr="00EA096B">
              <w:rPr>
                <w:sz w:val="18"/>
                <w:szCs w:val="18"/>
              </w:rPr>
              <w:t>Izmir</w:t>
            </w:r>
            <w:r w:rsidR="00FD1A46" w:rsidRPr="00EA096B">
              <w:rPr>
                <w:sz w:val="18"/>
                <w:szCs w:val="18"/>
              </w:rPr>
              <w:t xml:space="preserve"> </w:t>
            </w:r>
            <w:r w:rsidR="000D6E1A" w:rsidRPr="00EA096B">
              <w:rPr>
                <w:sz w:val="18"/>
                <w:szCs w:val="18"/>
              </w:rPr>
              <w:t>Metropolitan Municipality</w:t>
            </w:r>
          </w:p>
        </w:tc>
        <w:tc>
          <w:tcPr>
            <w:tcW w:w="1701" w:type="dxa"/>
            <w:shd w:val="clear" w:color="auto" w:fill="C5E0B3" w:themeFill="accent6" w:themeFillTint="66"/>
            <w:vAlign w:val="center"/>
          </w:tcPr>
          <w:p w14:paraId="4E22ECD1" w14:textId="41E158FD" w:rsidR="007A3FA4"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2CE3EA77" w14:textId="4341FFA4" w:rsidR="007A3FA4" w:rsidRPr="00EA096B" w:rsidRDefault="00C5680C" w:rsidP="00C5680C">
            <w:pPr>
              <w:spacing w:before="0"/>
              <w:jc w:val="center"/>
              <w:rPr>
                <w:sz w:val="18"/>
                <w:szCs w:val="18"/>
              </w:rPr>
            </w:pPr>
            <w:r w:rsidRPr="00EA096B">
              <w:rPr>
                <w:sz w:val="18"/>
                <w:szCs w:val="18"/>
              </w:rPr>
              <w:t>Medium</w:t>
            </w:r>
          </w:p>
        </w:tc>
      </w:tr>
      <w:tr w:rsidR="00EA096B" w:rsidRPr="00EA096B" w14:paraId="4426DE2A" w14:textId="77777777" w:rsidTr="00C5680C">
        <w:tc>
          <w:tcPr>
            <w:tcW w:w="6629" w:type="dxa"/>
          </w:tcPr>
          <w:p w14:paraId="18041DD5" w14:textId="578AC923" w:rsidR="007A3FA4" w:rsidRPr="00EA096B" w:rsidRDefault="00E23555" w:rsidP="00C5680C">
            <w:pPr>
              <w:spacing w:before="0"/>
              <w:rPr>
                <w:sz w:val="18"/>
                <w:szCs w:val="18"/>
              </w:rPr>
            </w:pPr>
            <w:r w:rsidRPr="00EA096B">
              <w:rPr>
                <w:sz w:val="18"/>
                <w:szCs w:val="18"/>
              </w:rPr>
              <w:t>Izmir</w:t>
            </w:r>
            <w:r w:rsidR="00FD1A46" w:rsidRPr="00EA096B">
              <w:rPr>
                <w:sz w:val="18"/>
                <w:szCs w:val="18"/>
              </w:rPr>
              <w:t xml:space="preserve"> </w:t>
            </w:r>
            <w:r w:rsidR="000D6E1A" w:rsidRPr="00EA096B">
              <w:rPr>
                <w:sz w:val="18"/>
                <w:szCs w:val="18"/>
              </w:rPr>
              <w:t>Province, District Municipalities</w:t>
            </w:r>
          </w:p>
        </w:tc>
        <w:tc>
          <w:tcPr>
            <w:tcW w:w="1701" w:type="dxa"/>
            <w:shd w:val="clear" w:color="auto" w:fill="C5E0B3" w:themeFill="accent6" w:themeFillTint="66"/>
            <w:vAlign w:val="center"/>
          </w:tcPr>
          <w:p w14:paraId="70F929BA" w14:textId="4E9BAEAE" w:rsidR="007A3FA4"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21C2AB00" w14:textId="3B851F34" w:rsidR="007A3FA4" w:rsidRPr="00EA096B" w:rsidRDefault="00C5680C" w:rsidP="00C5680C">
            <w:pPr>
              <w:spacing w:before="0"/>
              <w:jc w:val="center"/>
              <w:rPr>
                <w:sz w:val="18"/>
                <w:szCs w:val="18"/>
              </w:rPr>
            </w:pPr>
            <w:r w:rsidRPr="00EA096B">
              <w:rPr>
                <w:sz w:val="18"/>
                <w:szCs w:val="18"/>
              </w:rPr>
              <w:t>Medium</w:t>
            </w:r>
          </w:p>
        </w:tc>
      </w:tr>
    </w:tbl>
    <w:p w14:paraId="7695EFA9" w14:textId="351CBB35" w:rsidR="00E254A7" w:rsidRPr="00EA096B" w:rsidRDefault="00C5680C" w:rsidP="009436AD">
      <w:pPr>
        <w:pStyle w:val="ResimYazs"/>
        <w:rPr>
          <w:lang w:val="en-US"/>
        </w:rPr>
      </w:pPr>
      <w:bookmarkStart w:id="100" w:name="_Toc103938820"/>
      <w:bookmarkStart w:id="101" w:name="_Toc132802488"/>
      <w:r w:rsidRPr="00EA096B">
        <w:rPr>
          <w:lang w:val="en-US"/>
        </w:rPr>
        <w:t xml:space="preserve">Table </w:t>
      </w:r>
      <w:r w:rsidR="001C69BC" w:rsidRPr="00EA096B">
        <w:rPr>
          <w:lang w:val="en-US"/>
        </w:rPr>
        <w:fldChar w:fldCharType="begin"/>
      </w:r>
      <w:r w:rsidR="001C69BC" w:rsidRPr="00EA096B">
        <w:rPr>
          <w:lang w:val="en-US"/>
        </w:rPr>
        <w:instrText xml:space="preserve"> SEQ Table \* ARABIC </w:instrText>
      </w:r>
      <w:r w:rsidR="001C69BC" w:rsidRPr="00EA096B">
        <w:rPr>
          <w:lang w:val="en-US"/>
        </w:rPr>
        <w:fldChar w:fldCharType="separate"/>
      </w:r>
      <w:r w:rsidR="002239A9" w:rsidRPr="00EA096B">
        <w:rPr>
          <w:noProof/>
          <w:lang w:val="en-US"/>
        </w:rPr>
        <w:t>6</w:t>
      </w:r>
      <w:r w:rsidR="001C69BC" w:rsidRPr="00EA096B">
        <w:rPr>
          <w:lang w:val="en-US"/>
        </w:rPr>
        <w:fldChar w:fldCharType="end"/>
      </w:r>
      <w:r w:rsidR="00E254A7" w:rsidRPr="00EA096B">
        <w:rPr>
          <w:lang w:val="en-US"/>
        </w:rPr>
        <w:t xml:space="preserve"> </w:t>
      </w:r>
      <w:r w:rsidRPr="00EA096B">
        <w:rPr>
          <w:lang w:val="en-US"/>
        </w:rPr>
        <w:t xml:space="preserve">Analysis of the Interested Stakeholders in </w:t>
      </w:r>
      <w:r w:rsidR="00E23555" w:rsidRPr="00EA096B">
        <w:rPr>
          <w:lang w:val="en-US"/>
        </w:rPr>
        <w:t>Izmir</w:t>
      </w:r>
      <w:bookmarkEnd w:id="100"/>
      <w:bookmarkEnd w:id="101"/>
      <w:r w:rsidRPr="00EA096B">
        <w:rPr>
          <w:lang w:val="en-US"/>
        </w:rPr>
        <w:t xml:space="preserve"> </w:t>
      </w:r>
    </w:p>
    <w:tbl>
      <w:tblPr>
        <w:tblStyle w:val="TabloKlavuzu"/>
        <w:tblW w:w="9772" w:type="dxa"/>
        <w:tblLook w:val="04A0" w:firstRow="1" w:lastRow="0" w:firstColumn="1" w:lastColumn="0" w:noHBand="0" w:noVBand="1"/>
      </w:tblPr>
      <w:tblGrid>
        <w:gridCol w:w="6625"/>
        <w:gridCol w:w="1700"/>
        <w:gridCol w:w="1422"/>
        <w:gridCol w:w="25"/>
      </w:tblGrid>
      <w:tr w:rsidR="00EA096B" w:rsidRPr="00EA096B" w14:paraId="74FD4CFE" w14:textId="77777777" w:rsidTr="00690549">
        <w:trPr>
          <w:tblHeader/>
        </w:trPr>
        <w:tc>
          <w:tcPr>
            <w:tcW w:w="6625" w:type="dxa"/>
            <w:shd w:val="clear" w:color="auto" w:fill="2E74B5" w:themeFill="accent1" w:themeFillShade="BF"/>
            <w:vAlign w:val="center"/>
          </w:tcPr>
          <w:p w14:paraId="71182FA9" w14:textId="6A382A86" w:rsidR="00C5680C" w:rsidRPr="00EA096B" w:rsidRDefault="00C5680C" w:rsidP="00C5680C">
            <w:pPr>
              <w:spacing w:before="0"/>
              <w:jc w:val="center"/>
              <w:rPr>
                <w:b/>
                <w:sz w:val="18"/>
                <w:szCs w:val="18"/>
              </w:rPr>
            </w:pPr>
            <w:r w:rsidRPr="00EA096B">
              <w:rPr>
                <w:b/>
                <w:sz w:val="18"/>
                <w:szCs w:val="18"/>
              </w:rPr>
              <w:t>Interested Stakeholders</w:t>
            </w:r>
          </w:p>
        </w:tc>
        <w:tc>
          <w:tcPr>
            <w:tcW w:w="1700" w:type="dxa"/>
            <w:shd w:val="clear" w:color="auto" w:fill="2E74B5" w:themeFill="accent1" w:themeFillShade="BF"/>
            <w:vAlign w:val="center"/>
          </w:tcPr>
          <w:p w14:paraId="47E95D9B" w14:textId="3647932C" w:rsidR="00C5680C" w:rsidRPr="00EA096B" w:rsidRDefault="00C5680C" w:rsidP="00C5680C">
            <w:pPr>
              <w:spacing w:before="0"/>
              <w:jc w:val="center"/>
              <w:rPr>
                <w:b/>
                <w:sz w:val="18"/>
                <w:szCs w:val="18"/>
              </w:rPr>
            </w:pPr>
            <w:r w:rsidRPr="00EA096B">
              <w:rPr>
                <w:b/>
                <w:sz w:val="18"/>
                <w:szCs w:val="18"/>
              </w:rPr>
              <w:t>Interest Level</w:t>
            </w:r>
          </w:p>
        </w:tc>
        <w:tc>
          <w:tcPr>
            <w:tcW w:w="1447" w:type="dxa"/>
            <w:gridSpan w:val="2"/>
            <w:shd w:val="clear" w:color="auto" w:fill="2E74B5" w:themeFill="accent1" w:themeFillShade="BF"/>
            <w:vAlign w:val="center"/>
          </w:tcPr>
          <w:p w14:paraId="5EB8DCD9" w14:textId="76712BAF" w:rsidR="00C5680C" w:rsidRPr="00EA096B" w:rsidRDefault="00C5680C" w:rsidP="00C5680C">
            <w:pPr>
              <w:spacing w:before="0"/>
              <w:jc w:val="center"/>
              <w:rPr>
                <w:b/>
                <w:sz w:val="18"/>
                <w:szCs w:val="18"/>
              </w:rPr>
            </w:pPr>
            <w:r w:rsidRPr="00EA096B">
              <w:rPr>
                <w:b/>
                <w:sz w:val="18"/>
                <w:szCs w:val="18"/>
              </w:rPr>
              <w:t>Impact Level</w:t>
            </w:r>
          </w:p>
        </w:tc>
      </w:tr>
      <w:tr w:rsidR="00EA096B" w:rsidRPr="00EA096B" w14:paraId="1BBE843A" w14:textId="77777777" w:rsidTr="00C5680C">
        <w:trPr>
          <w:gridAfter w:val="1"/>
          <w:wAfter w:w="25" w:type="dxa"/>
        </w:trPr>
        <w:tc>
          <w:tcPr>
            <w:tcW w:w="9747" w:type="dxa"/>
            <w:gridSpan w:val="3"/>
            <w:shd w:val="clear" w:color="auto" w:fill="DEEAF6" w:themeFill="accent1" w:themeFillTint="33"/>
            <w:vAlign w:val="center"/>
          </w:tcPr>
          <w:p w14:paraId="2978D635" w14:textId="77D6273B" w:rsidR="00E254A7" w:rsidRPr="00EA096B" w:rsidRDefault="000D6E1A" w:rsidP="00C5680C">
            <w:pPr>
              <w:spacing w:before="0"/>
              <w:rPr>
                <w:b/>
                <w:sz w:val="18"/>
                <w:szCs w:val="18"/>
              </w:rPr>
            </w:pPr>
            <w:r w:rsidRPr="00EA096B">
              <w:rPr>
                <w:b/>
                <w:sz w:val="18"/>
                <w:szCs w:val="18"/>
              </w:rPr>
              <w:t>Public Institutions and Organizations at the National Level</w:t>
            </w:r>
          </w:p>
        </w:tc>
      </w:tr>
      <w:tr w:rsidR="00EA096B" w:rsidRPr="00EA096B" w14:paraId="3034344F" w14:textId="77777777" w:rsidTr="00690549">
        <w:trPr>
          <w:gridAfter w:val="1"/>
          <w:wAfter w:w="25" w:type="dxa"/>
        </w:trPr>
        <w:tc>
          <w:tcPr>
            <w:tcW w:w="6625" w:type="dxa"/>
          </w:tcPr>
          <w:p w14:paraId="76E357CB" w14:textId="3CED295B" w:rsidR="00E254A7" w:rsidRPr="00EA096B" w:rsidRDefault="000D6E1A" w:rsidP="00C5680C">
            <w:pPr>
              <w:spacing w:before="0"/>
              <w:rPr>
                <w:sz w:val="18"/>
                <w:szCs w:val="18"/>
              </w:rPr>
            </w:pPr>
            <w:r w:rsidRPr="00EA096B">
              <w:rPr>
                <w:sz w:val="18"/>
                <w:szCs w:val="18"/>
              </w:rPr>
              <w:t>Ministry of Interior</w:t>
            </w:r>
          </w:p>
        </w:tc>
        <w:tc>
          <w:tcPr>
            <w:tcW w:w="1700" w:type="dxa"/>
            <w:shd w:val="clear" w:color="auto" w:fill="C5E0B3" w:themeFill="accent6" w:themeFillTint="66"/>
            <w:vAlign w:val="center"/>
          </w:tcPr>
          <w:p w14:paraId="0AAC05D4" w14:textId="23F05F0F" w:rsidR="00E254A7" w:rsidRPr="00EA096B" w:rsidRDefault="00C5680C" w:rsidP="00C5680C">
            <w:pPr>
              <w:spacing w:before="0"/>
              <w:jc w:val="center"/>
              <w:rPr>
                <w:sz w:val="18"/>
                <w:szCs w:val="18"/>
              </w:rPr>
            </w:pPr>
            <w:r w:rsidRPr="00EA096B">
              <w:rPr>
                <w:sz w:val="18"/>
                <w:szCs w:val="18"/>
              </w:rPr>
              <w:t>Medium</w:t>
            </w:r>
          </w:p>
        </w:tc>
        <w:tc>
          <w:tcPr>
            <w:tcW w:w="1422" w:type="dxa"/>
            <w:shd w:val="clear" w:color="auto" w:fill="C5E0B3" w:themeFill="accent6" w:themeFillTint="66"/>
            <w:vAlign w:val="center"/>
          </w:tcPr>
          <w:p w14:paraId="04684BE5" w14:textId="29D85834" w:rsidR="00E254A7" w:rsidRPr="00EA096B" w:rsidRDefault="00C5680C" w:rsidP="00C5680C">
            <w:pPr>
              <w:spacing w:before="0"/>
              <w:jc w:val="center"/>
              <w:rPr>
                <w:sz w:val="18"/>
                <w:szCs w:val="18"/>
              </w:rPr>
            </w:pPr>
            <w:r w:rsidRPr="00EA096B">
              <w:rPr>
                <w:sz w:val="18"/>
                <w:szCs w:val="18"/>
              </w:rPr>
              <w:t>Low</w:t>
            </w:r>
          </w:p>
        </w:tc>
      </w:tr>
      <w:tr w:rsidR="00EA096B" w:rsidRPr="00EA096B" w14:paraId="064CE3AA" w14:textId="77777777" w:rsidTr="00690549">
        <w:trPr>
          <w:gridAfter w:val="1"/>
          <w:wAfter w:w="25" w:type="dxa"/>
        </w:trPr>
        <w:tc>
          <w:tcPr>
            <w:tcW w:w="6625" w:type="dxa"/>
          </w:tcPr>
          <w:p w14:paraId="5DC7834E" w14:textId="1464F556" w:rsidR="00E254A7" w:rsidRPr="00EA096B" w:rsidRDefault="000D6E1A" w:rsidP="00C5680C">
            <w:pPr>
              <w:spacing w:before="0"/>
              <w:rPr>
                <w:sz w:val="18"/>
                <w:szCs w:val="18"/>
              </w:rPr>
            </w:pPr>
            <w:r w:rsidRPr="00EA096B">
              <w:rPr>
                <w:sz w:val="18"/>
                <w:szCs w:val="18"/>
              </w:rPr>
              <w:t>Disaster and Emergency Management Presidency</w:t>
            </w:r>
          </w:p>
        </w:tc>
        <w:tc>
          <w:tcPr>
            <w:tcW w:w="1700" w:type="dxa"/>
            <w:shd w:val="clear" w:color="auto" w:fill="C5E0B3" w:themeFill="accent6" w:themeFillTint="66"/>
            <w:vAlign w:val="center"/>
          </w:tcPr>
          <w:p w14:paraId="4A05218D" w14:textId="156309FE" w:rsidR="00E254A7" w:rsidRPr="00EA096B" w:rsidRDefault="00C5680C" w:rsidP="00C5680C">
            <w:pPr>
              <w:spacing w:before="0"/>
              <w:jc w:val="center"/>
              <w:rPr>
                <w:sz w:val="18"/>
                <w:szCs w:val="18"/>
              </w:rPr>
            </w:pPr>
            <w:r w:rsidRPr="00EA096B">
              <w:rPr>
                <w:sz w:val="18"/>
                <w:szCs w:val="18"/>
              </w:rPr>
              <w:t>High</w:t>
            </w:r>
          </w:p>
        </w:tc>
        <w:tc>
          <w:tcPr>
            <w:tcW w:w="1422" w:type="dxa"/>
            <w:shd w:val="clear" w:color="auto" w:fill="C5E0B3" w:themeFill="accent6" w:themeFillTint="66"/>
            <w:vAlign w:val="center"/>
          </w:tcPr>
          <w:p w14:paraId="41E4EC60" w14:textId="39FFAD63" w:rsidR="00E254A7" w:rsidRPr="00EA096B" w:rsidRDefault="00C5680C" w:rsidP="00C5680C">
            <w:pPr>
              <w:spacing w:before="0"/>
              <w:jc w:val="center"/>
              <w:rPr>
                <w:sz w:val="18"/>
                <w:szCs w:val="18"/>
              </w:rPr>
            </w:pPr>
            <w:r w:rsidRPr="00EA096B">
              <w:rPr>
                <w:sz w:val="18"/>
                <w:szCs w:val="18"/>
              </w:rPr>
              <w:t>Medium</w:t>
            </w:r>
            <w:r w:rsidR="000D619B" w:rsidRPr="00EA096B">
              <w:rPr>
                <w:sz w:val="18"/>
                <w:szCs w:val="18"/>
              </w:rPr>
              <w:t xml:space="preserve"> </w:t>
            </w:r>
          </w:p>
        </w:tc>
      </w:tr>
      <w:tr w:rsidR="00EA096B" w:rsidRPr="00EA096B" w14:paraId="1110966A" w14:textId="77777777" w:rsidTr="00690549">
        <w:trPr>
          <w:gridAfter w:val="1"/>
          <w:wAfter w:w="25" w:type="dxa"/>
        </w:trPr>
        <w:tc>
          <w:tcPr>
            <w:tcW w:w="6625" w:type="dxa"/>
          </w:tcPr>
          <w:p w14:paraId="4EC69A7E" w14:textId="13A924A2" w:rsidR="00E254A7" w:rsidRPr="00EA096B" w:rsidRDefault="000D6E1A" w:rsidP="00C5680C">
            <w:pPr>
              <w:spacing w:before="0"/>
              <w:rPr>
                <w:bCs/>
                <w:sz w:val="18"/>
                <w:szCs w:val="18"/>
              </w:rPr>
            </w:pPr>
            <w:r w:rsidRPr="00EA096B">
              <w:rPr>
                <w:bCs/>
                <w:sz w:val="18"/>
                <w:szCs w:val="18"/>
              </w:rPr>
              <w:t>Ministry of Culture and Tourism</w:t>
            </w:r>
          </w:p>
        </w:tc>
        <w:tc>
          <w:tcPr>
            <w:tcW w:w="1700" w:type="dxa"/>
            <w:shd w:val="clear" w:color="auto" w:fill="9CC2E5" w:themeFill="accent1" w:themeFillTint="99"/>
            <w:vAlign w:val="center"/>
          </w:tcPr>
          <w:p w14:paraId="3421B448" w14:textId="3C76D362" w:rsidR="00E254A7" w:rsidRPr="00EA096B" w:rsidRDefault="00C5680C" w:rsidP="00C5680C">
            <w:pPr>
              <w:spacing w:before="0"/>
              <w:jc w:val="center"/>
              <w:rPr>
                <w:sz w:val="18"/>
                <w:szCs w:val="18"/>
              </w:rPr>
            </w:pPr>
            <w:r w:rsidRPr="00EA096B">
              <w:rPr>
                <w:sz w:val="18"/>
                <w:szCs w:val="18"/>
              </w:rPr>
              <w:t>Low</w:t>
            </w:r>
          </w:p>
        </w:tc>
        <w:tc>
          <w:tcPr>
            <w:tcW w:w="1422" w:type="dxa"/>
            <w:shd w:val="clear" w:color="auto" w:fill="9CC2E5" w:themeFill="accent1" w:themeFillTint="99"/>
            <w:vAlign w:val="center"/>
          </w:tcPr>
          <w:p w14:paraId="0C0E0633" w14:textId="2B112A84" w:rsidR="00E254A7" w:rsidRPr="00EA096B" w:rsidRDefault="00C5680C" w:rsidP="00C5680C">
            <w:pPr>
              <w:spacing w:before="0"/>
              <w:jc w:val="center"/>
              <w:rPr>
                <w:sz w:val="18"/>
                <w:szCs w:val="18"/>
              </w:rPr>
            </w:pPr>
            <w:r w:rsidRPr="00EA096B">
              <w:rPr>
                <w:sz w:val="18"/>
                <w:szCs w:val="18"/>
              </w:rPr>
              <w:t>Low</w:t>
            </w:r>
          </w:p>
        </w:tc>
      </w:tr>
      <w:tr w:rsidR="00EA096B" w:rsidRPr="00EA096B" w14:paraId="38F45A53" w14:textId="77777777" w:rsidTr="00690549">
        <w:trPr>
          <w:gridAfter w:val="1"/>
          <w:wAfter w:w="25" w:type="dxa"/>
        </w:trPr>
        <w:tc>
          <w:tcPr>
            <w:tcW w:w="6625" w:type="dxa"/>
          </w:tcPr>
          <w:p w14:paraId="446729B6" w14:textId="7A9966DC" w:rsidR="00E254A7" w:rsidRPr="00EA096B" w:rsidRDefault="000D6E1A" w:rsidP="00C5680C">
            <w:pPr>
              <w:spacing w:before="0"/>
              <w:rPr>
                <w:sz w:val="18"/>
                <w:szCs w:val="18"/>
              </w:rPr>
            </w:pPr>
            <w:r w:rsidRPr="00EA096B">
              <w:rPr>
                <w:sz w:val="18"/>
                <w:szCs w:val="18"/>
              </w:rPr>
              <w:t>General Directorate of Cultural Heritage and Museums, Department of Boards</w:t>
            </w:r>
          </w:p>
        </w:tc>
        <w:tc>
          <w:tcPr>
            <w:tcW w:w="1700" w:type="dxa"/>
            <w:shd w:val="clear" w:color="auto" w:fill="C5E0B3" w:themeFill="accent6" w:themeFillTint="66"/>
            <w:vAlign w:val="center"/>
          </w:tcPr>
          <w:p w14:paraId="44B816B7" w14:textId="6D72F21D" w:rsidR="00E254A7" w:rsidRPr="00EA096B" w:rsidRDefault="00C5680C" w:rsidP="00C5680C">
            <w:pPr>
              <w:spacing w:before="0"/>
              <w:jc w:val="center"/>
              <w:rPr>
                <w:sz w:val="18"/>
                <w:szCs w:val="18"/>
              </w:rPr>
            </w:pPr>
            <w:r w:rsidRPr="00EA096B">
              <w:rPr>
                <w:sz w:val="18"/>
                <w:szCs w:val="18"/>
              </w:rPr>
              <w:t>Medium</w:t>
            </w:r>
          </w:p>
        </w:tc>
        <w:tc>
          <w:tcPr>
            <w:tcW w:w="1422" w:type="dxa"/>
            <w:shd w:val="clear" w:color="auto" w:fill="C5E0B3" w:themeFill="accent6" w:themeFillTint="66"/>
            <w:vAlign w:val="center"/>
          </w:tcPr>
          <w:p w14:paraId="654C3E06" w14:textId="592BCF8D" w:rsidR="00E254A7" w:rsidRPr="00EA096B" w:rsidRDefault="00C5680C" w:rsidP="00C5680C">
            <w:pPr>
              <w:spacing w:before="0"/>
              <w:jc w:val="center"/>
              <w:rPr>
                <w:sz w:val="18"/>
                <w:szCs w:val="18"/>
              </w:rPr>
            </w:pPr>
            <w:r w:rsidRPr="00EA096B">
              <w:rPr>
                <w:sz w:val="18"/>
                <w:szCs w:val="18"/>
              </w:rPr>
              <w:t>Medium</w:t>
            </w:r>
          </w:p>
        </w:tc>
      </w:tr>
      <w:tr w:rsidR="00EA096B" w:rsidRPr="00EA096B" w14:paraId="4A68C27B" w14:textId="77777777" w:rsidTr="00C5680C">
        <w:trPr>
          <w:gridAfter w:val="1"/>
          <w:wAfter w:w="25" w:type="dxa"/>
        </w:trPr>
        <w:tc>
          <w:tcPr>
            <w:tcW w:w="9747" w:type="dxa"/>
            <w:gridSpan w:val="3"/>
            <w:shd w:val="clear" w:color="auto" w:fill="DEEAF6" w:themeFill="accent1" w:themeFillTint="33"/>
          </w:tcPr>
          <w:p w14:paraId="7B962725" w14:textId="4EDB5958" w:rsidR="00E254A7" w:rsidRPr="00EA096B" w:rsidRDefault="000D6E1A" w:rsidP="00C5680C">
            <w:pPr>
              <w:spacing w:before="0"/>
              <w:rPr>
                <w:b/>
                <w:sz w:val="18"/>
                <w:szCs w:val="18"/>
              </w:rPr>
            </w:pPr>
            <w:r w:rsidRPr="00EA096B">
              <w:rPr>
                <w:b/>
                <w:sz w:val="18"/>
                <w:szCs w:val="18"/>
              </w:rPr>
              <w:t>Public Institutions and Organizations at the Local Level</w:t>
            </w:r>
          </w:p>
        </w:tc>
      </w:tr>
      <w:tr w:rsidR="00EA096B" w:rsidRPr="00EA096B" w14:paraId="3AFF0AE9" w14:textId="77777777" w:rsidTr="00690549">
        <w:trPr>
          <w:gridAfter w:val="1"/>
          <w:wAfter w:w="25" w:type="dxa"/>
        </w:trPr>
        <w:tc>
          <w:tcPr>
            <w:tcW w:w="6625" w:type="dxa"/>
          </w:tcPr>
          <w:p w14:paraId="2FF9D542" w14:textId="51BCDB27" w:rsidR="00E254A7" w:rsidRPr="00EA096B" w:rsidRDefault="00E23555" w:rsidP="00C5680C">
            <w:pPr>
              <w:spacing w:before="0"/>
              <w:rPr>
                <w:sz w:val="18"/>
                <w:szCs w:val="18"/>
              </w:rPr>
            </w:pPr>
            <w:r w:rsidRPr="00EA096B">
              <w:rPr>
                <w:sz w:val="18"/>
                <w:szCs w:val="18"/>
              </w:rPr>
              <w:t>Izmir</w:t>
            </w:r>
            <w:r w:rsidR="00E254A7" w:rsidRPr="00EA096B">
              <w:rPr>
                <w:sz w:val="18"/>
                <w:szCs w:val="18"/>
              </w:rPr>
              <w:t xml:space="preserve"> </w:t>
            </w:r>
            <w:r w:rsidR="000D6E1A" w:rsidRPr="00EA096B">
              <w:rPr>
                <w:sz w:val="18"/>
                <w:szCs w:val="18"/>
              </w:rPr>
              <w:t>Governorate</w:t>
            </w:r>
          </w:p>
        </w:tc>
        <w:tc>
          <w:tcPr>
            <w:tcW w:w="1700" w:type="dxa"/>
            <w:shd w:val="clear" w:color="auto" w:fill="C5E0B3" w:themeFill="accent6" w:themeFillTint="66"/>
            <w:vAlign w:val="center"/>
          </w:tcPr>
          <w:p w14:paraId="1E770006" w14:textId="4DD66E00" w:rsidR="00E254A7" w:rsidRPr="00EA096B" w:rsidRDefault="00C5680C" w:rsidP="00C5680C">
            <w:pPr>
              <w:spacing w:before="0"/>
              <w:jc w:val="center"/>
              <w:rPr>
                <w:sz w:val="18"/>
                <w:szCs w:val="18"/>
              </w:rPr>
            </w:pPr>
            <w:r w:rsidRPr="00EA096B">
              <w:rPr>
                <w:sz w:val="18"/>
                <w:szCs w:val="18"/>
              </w:rPr>
              <w:t>Medium</w:t>
            </w:r>
          </w:p>
        </w:tc>
        <w:tc>
          <w:tcPr>
            <w:tcW w:w="1422" w:type="dxa"/>
            <w:shd w:val="clear" w:color="auto" w:fill="C5E0B3" w:themeFill="accent6" w:themeFillTint="66"/>
            <w:vAlign w:val="center"/>
          </w:tcPr>
          <w:p w14:paraId="56489EC0" w14:textId="58076C91" w:rsidR="00E254A7" w:rsidRPr="00EA096B" w:rsidRDefault="00C5680C" w:rsidP="00C5680C">
            <w:pPr>
              <w:spacing w:before="0"/>
              <w:jc w:val="center"/>
              <w:rPr>
                <w:sz w:val="18"/>
                <w:szCs w:val="18"/>
              </w:rPr>
            </w:pPr>
            <w:r w:rsidRPr="00EA096B">
              <w:rPr>
                <w:sz w:val="18"/>
                <w:szCs w:val="18"/>
              </w:rPr>
              <w:t>Medium</w:t>
            </w:r>
          </w:p>
        </w:tc>
      </w:tr>
      <w:tr w:rsidR="00EA096B" w:rsidRPr="00EA096B" w14:paraId="62C35B2C" w14:textId="77777777" w:rsidTr="00690549">
        <w:trPr>
          <w:gridAfter w:val="1"/>
          <w:wAfter w:w="25" w:type="dxa"/>
        </w:trPr>
        <w:tc>
          <w:tcPr>
            <w:tcW w:w="6625" w:type="dxa"/>
          </w:tcPr>
          <w:p w14:paraId="65525A58" w14:textId="3AA49416" w:rsidR="00E254A7" w:rsidRPr="00EA096B" w:rsidRDefault="00E23555" w:rsidP="00C5680C">
            <w:pPr>
              <w:spacing w:before="0"/>
              <w:rPr>
                <w:sz w:val="18"/>
                <w:szCs w:val="18"/>
              </w:rPr>
            </w:pPr>
            <w:r w:rsidRPr="00EA096B">
              <w:rPr>
                <w:sz w:val="18"/>
                <w:szCs w:val="18"/>
              </w:rPr>
              <w:t>Izmir</w:t>
            </w:r>
            <w:r w:rsidR="00E254A7" w:rsidRPr="00EA096B">
              <w:rPr>
                <w:sz w:val="18"/>
                <w:szCs w:val="18"/>
              </w:rPr>
              <w:t xml:space="preserve"> </w:t>
            </w:r>
            <w:r w:rsidR="000D6E1A" w:rsidRPr="00EA096B">
              <w:rPr>
                <w:sz w:val="18"/>
                <w:szCs w:val="18"/>
              </w:rPr>
              <w:t>Provincial Directorate of Health</w:t>
            </w:r>
          </w:p>
        </w:tc>
        <w:tc>
          <w:tcPr>
            <w:tcW w:w="1700" w:type="dxa"/>
            <w:shd w:val="clear" w:color="auto" w:fill="9CC2E5" w:themeFill="accent1" w:themeFillTint="99"/>
            <w:vAlign w:val="center"/>
          </w:tcPr>
          <w:p w14:paraId="2360C9AC" w14:textId="44049777" w:rsidR="00E254A7" w:rsidRPr="00EA096B" w:rsidRDefault="00C5680C" w:rsidP="00C5680C">
            <w:pPr>
              <w:spacing w:before="0"/>
              <w:jc w:val="center"/>
              <w:rPr>
                <w:sz w:val="18"/>
                <w:szCs w:val="18"/>
              </w:rPr>
            </w:pPr>
            <w:r w:rsidRPr="00EA096B">
              <w:rPr>
                <w:sz w:val="18"/>
                <w:szCs w:val="18"/>
              </w:rPr>
              <w:t>Medium</w:t>
            </w:r>
          </w:p>
        </w:tc>
        <w:tc>
          <w:tcPr>
            <w:tcW w:w="1422" w:type="dxa"/>
            <w:shd w:val="clear" w:color="auto" w:fill="9CC2E5" w:themeFill="accent1" w:themeFillTint="99"/>
            <w:vAlign w:val="center"/>
          </w:tcPr>
          <w:p w14:paraId="53258DF2" w14:textId="1F707F8B" w:rsidR="00E254A7" w:rsidRPr="00EA096B" w:rsidRDefault="00C5680C" w:rsidP="00C5680C">
            <w:pPr>
              <w:spacing w:before="0"/>
              <w:jc w:val="center"/>
              <w:rPr>
                <w:sz w:val="18"/>
                <w:szCs w:val="18"/>
              </w:rPr>
            </w:pPr>
            <w:r w:rsidRPr="00EA096B">
              <w:rPr>
                <w:sz w:val="18"/>
                <w:szCs w:val="18"/>
              </w:rPr>
              <w:t>Low</w:t>
            </w:r>
          </w:p>
        </w:tc>
      </w:tr>
      <w:tr w:rsidR="00EA096B" w:rsidRPr="00EA096B" w14:paraId="31676C0A" w14:textId="77777777" w:rsidTr="00690549">
        <w:trPr>
          <w:gridAfter w:val="1"/>
          <w:wAfter w:w="25" w:type="dxa"/>
        </w:trPr>
        <w:tc>
          <w:tcPr>
            <w:tcW w:w="6625" w:type="dxa"/>
          </w:tcPr>
          <w:p w14:paraId="7B8D9427" w14:textId="4A2D4E48" w:rsidR="00E254A7" w:rsidRPr="00EA096B" w:rsidRDefault="00E23555" w:rsidP="00C5680C">
            <w:pPr>
              <w:spacing w:before="0"/>
              <w:rPr>
                <w:sz w:val="18"/>
                <w:szCs w:val="18"/>
              </w:rPr>
            </w:pPr>
            <w:r w:rsidRPr="00EA096B">
              <w:rPr>
                <w:sz w:val="18"/>
                <w:szCs w:val="18"/>
              </w:rPr>
              <w:t>Izmir</w:t>
            </w:r>
            <w:r w:rsidR="000D619B" w:rsidRPr="00EA096B">
              <w:rPr>
                <w:sz w:val="18"/>
                <w:szCs w:val="18"/>
              </w:rPr>
              <w:t xml:space="preserve"> </w:t>
            </w:r>
            <w:r w:rsidR="000D6E1A" w:rsidRPr="00EA096B">
              <w:rPr>
                <w:sz w:val="18"/>
                <w:szCs w:val="18"/>
              </w:rPr>
              <w:t>Provincial Directorate of Disaster and Emergency</w:t>
            </w:r>
          </w:p>
        </w:tc>
        <w:tc>
          <w:tcPr>
            <w:tcW w:w="1700" w:type="dxa"/>
            <w:shd w:val="clear" w:color="auto" w:fill="C5E0B3" w:themeFill="accent6" w:themeFillTint="66"/>
            <w:vAlign w:val="center"/>
          </w:tcPr>
          <w:p w14:paraId="01798EF6" w14:textId="744AE87B" w:rsidR="00E254A7" w:rsidRPr="00EA096B" w:rsidRDefault="00C5680C" w:rsidP="00C5680C">
            <w:pPr>
              <w:spacing w:before="0"/>
              <w:jc w:val="center"/>
              <w:rPr>
                <w:sz w:val="18"/>
                <w:szCs w:val="18"/>
              </w:rPr>
            </w:pPr>
            <w:r w:rsidRPr="00EA096B">
              <w:rPr>
                <w:sz w:val="18"/>
                <w:szCs w:val="18"/>
              </w:rPr>
              <w:t>Medium</w:t>
            </w:r>
          </w:p>
        </w:tc>
        <w:tc>
          <w:tcPr>
            <w:tcW w:w="1422" w:type="dxa"/>
            <w:shd w:val="clear" w:color="auto" w:fill="C5E0B3" w:themeFill="accent6" w:themeFillTint="66"/>
            <w:vAlign w:val="center"/>
          </w:tcPr>
          <w:p w14:paraId="2F6E3156" w14:textId="50E6D82A" w:rsidR="00E254A7" w:rsidRPr="00EA096B" w:rsidRDefault="00C5680C" w:rsidP="00C5680C">
            <w:pPr>
              <w:spacing w:before="0"/>
              <w:jc w:val="center"/>
              <w:rPr>
                <w:sz w:val="18"/>
                <w:szCs w:val="18"/>
              </w:rPr>
            </w:pPr>
            <w:r w:rsidRPr="00EA096B">
              <w:rPr>
                <w:sz w:val="18"/>
                <w:szCs w:val="18"/>
              </w:rPr>
              <w:t>Medium</w:t>
            </w:r>
          </w:p>
        </w:tc>
      </w:tr>
      <w:tr w:rsidR="00EA096B" w:rsidRPr="00EA096B" w14:paraId="0DA9F1ED" w14:textId="77777777" w:rsidTr="00690549">
        <w:trPr>
          <w:gridAfter w:val="1"/>
          <w:wAfter w:w="25" w:type="dxa"/>
        </w:trPr>
        <w:tc>
          <w:tcPr>
            <w:tcW w:w="6625" w:type="dxa"/>
          </w:tcPr>
          <w:p w14:paraId="6912ACF3" w14:textId="55910F6A" w:rsidR="000D619B" w:rsidRPr="00EA096B" w:rsidRDefault="00E23555" w:rsidP="00C5680C">
            <w:pPr>
              <w:spacing w:before="0"/>
              <w:rPr>
                <w:sz w:val="18"/>
                <w:szCs w:val="18"/>
              </w:rPr>
            </w:pPr>
            <w:r w:rsidRPr="00EA096B">
              <w:rPr>
                <w:sz w:val="18"/>
                <w:szCs w:val="18"/>
              </w:rPr>
              <w:t>Izmir</w:t>
            </w:r>
            <w:r w:rsidR="000D619B" w:rsidRPr="00EA096B">
              <w:rPr>
                <w:sz w:val="18"/>
                <w:szCs w:val="18"/>
              </w:rPr>
              <w:t xml:space="preserve"> </w:t>
            </w:r>
            <w:r w:rsidR="000D6E1A" w:rsidRPr="00EA096B">
              <w:rPr>
                <w:sz w:val="18"/>
                <w:szCs w:val="18"/>
              </w:rPr>
              <w:t>Development Agency</w:t>
            </w:r>
          </w:p>
        </w:tc>
        <w:tc>
          <w:tcPr>
            <w:tcW w:w="1700" w:type="dxa"/>
            <w:shd w:val="clear" w:color="auto" w:fill="9CC2E5" w:themeFill="accent1" w:themeFillTint="99"/>
            <w:vAlign w:val="center"/>
          </w:tcPr>
          <w:p w14:paraId="0C81D506" w14:textId="636E576D" w:rsidR="000D619B" w:rsidRPr="00EA096B" w:rsidRDefault="00C5680C" w:rsidP="00C5680C">
            <w:pPr>
              <w:spacing w:before="0"/>
              <w:jc w:val="center"/>
              <w:rPr>
                <w:sz w:val="18"/>
                <w:szCs w:val="18"/>
              </w:rPr>
            </w:pPr>
            <w:r w:rsidRPr="00EA096B">
              <w:rPr>
                <w:sz w:val="18"/>
                <w:szCs w:val="18"/>
              </w:rPr>
              <w:t>Medium</w:t>
            </w:r>
          </w:p>
        </w:tc>
        <w:tc>
          <w:tcPr>
            <w:tcW w:w="1422" w:type="dxa"/>
            <w:shd w:val="clear" w:color="auto" w:fill="9CC2E5" w:themeFill="accent1" w:themeFillTint="99"/>
            <w:vAlign w:val="center"/>
          </w:tcPr>
          <w:p w14:paraId="6BD60C7C" w14:textId="6FCE5520" w:rsidR="000D619B" w:rsidRPr="00EA096B" w:rsidRDefault="00C5680C" w:rsidP="00C5680C">
            <w:pPr>
              <w:spacing w:before="0"/>
              <w:jc w:val="center"/>
              <w:rPr>
                <w:sz w:val="18"/>
                <w:szCs w:val="18"/>
              </w:rPr>
            </w:pPr>
            <w:r w:rsidRPr="00EA096B">
              <w:rPr>
                <w:sz w:val="18"/>
                <w:szCs w:val="18"/>
              </w:rPr>
              <w:t>Low</w:t>
            </w:r>
          </w:p>
        </w:tc>
      </w:tr>
      <w:tr w:rsidR="00EA096B" w:rsidRPr="00EA096B" w14:paraId="3A3DC08C" w14:textId="77777777" w:rsidTr="00690549">
        <w:trPr>
          <w:gridAfter w:val="1"/>
          <w:wAfter w:w="25" w:type="dxa"/>
        </w:trPr>
        <w:tc>
          <w:tcPr>
            <w:tcW w:w="6625" w:type="dxa"/>
          </w:tcPr>
          <w:p w14:paraId="26251F25" w14:textId="30927932" w:rsidR="000D619B" w:rsidRPr="00EA096B" w:rsidRDefault="00E23555" w:rsidP="00C5680C">
            <w:pPr>
              <w:spacing w:before="0"/>
              <w:rPr>
                <w:sz w:val="18"/>
                <w:szCs w:val="18"/>
              </w:rPr>
            </w:pPr>
            <w:r w:rsidRPr="00EA096B">
              <w:rPr>
                <w:sz w:val="18"/>
                <w:szCs w:val="18"/>
              </w:rPr>
              <w:t>Izmir</w:t>
            </w:r>
            <w:r w:rsidR="000D619B" w:rsidRPr="00EA096B">
              <w:rPr>
                <w:sz w:val="18"/>
                <w:szCs w:val="18"/>
              </w:rPr>
              <w:t xml:space="preserve"> </w:t>
            </w:r>
            <w:r w:rsidR="000D6E1A" w:rsidRPr="00EA096B">
              <w:rPr>
                <w:sz w:val="18"/>
                <w:szCs w:val="18"/>
              </w:rPr>
              <w:t>Province District Governorates</w:t>
            </w:r>
          </w:p>
        </w:tc>
        <w:tc>
          <w:tcPr>
            <w:tcW w:w="1700" w:type="dxa"/>
            <w:shd w:val="clear" w:color="auto" w:fill="C5E0B3" w:themeFill="accent6" w:themeFillTint="66"/>
            <w:vAlign w:val="center"/>
          </w:tcPr>
          <w:p w14:paraId="79288D74" w14:textId="3ADF78BD" w:rsidR="000D619B" w:rsidRPr="00EA096B" w:rsidRDefault="00C5680C" w:rsidP="00C5680C">
            <w:pPr>
              <w:spacing w:before="0"/>
              <w:jc w:val="center"/>
              <w:rPr>
                <w:sz w:val="18"/>
                <w:szCs w:val="18"/>
              </w:rPr>
            </w:pPr>
            <w:r w:rsidRPr="00EA096B">
              <w:rPr>
                <w:sz w:val="18"/>
                <w:szCs w:val="18"/>
              </w:rPr>
              <w:t>Medium</w:t>
            </w:r>
          </w:p>
        </w:tc>
        <w:tc>
          <w:tcPr>
            <w:tcW w:w="1422" w:type="dxa"/>
            <w:shd w:val="clear" w:color="auto" w:fill="C5E0B3" w:themeFill="accent6" w:themeFillTint="66"/>
            <w:vAlign w:val="center"/>
          </w:tcPr>
          <w:p w14:paraId="23C79221" w14:textId="528D7577" w:rsidR="000D619B" w:rsidRPr="00EA096B" w:rsidRDefault="00C5680C" w:rsidP="00C5680C">
            <w:pPr>
              <w:spacing w:before="0"/>
              <w:jc w:val="center"/>
              <w:rPr>
                <w:sz w:val="18"/>
                <w:szCs w:val="18"/>
              </w:rPr>
            </w:pPr>
            <w:r w:rsidRPr="00EA096B">
              <w:rPr>
                <w:sz w:val="18"/>
                <w:szCs w:val="18"/>
              </w:rPr>
              <w:t>Medium</w:t>
            </w:r>
          </w:p>
        </w:tc>
      </w:tr>
      <w:tr w:rsidR="00EA096B" w:rsidRPr="00EA096B" w14:paraId="07C47441" w14:textId="77777777" w:rsidTr="00C5680C">
        <w:trPr>
          <w:gridAfter w:val="1"/>
          <w:wAfter w:w="25" w:type="dxa"/>
        </w:trPr>
        <w:tc>
          <w:tcPr>
            <w:tcW w:w="9747" w:type="dxa"/>
            <w:gridSpan w:val="3"/>
            <w:shd w:val="clear" w:color="auto" w:fill="DEEAF6" w:themeFill="accent1" w:themeFillTint="33"/>
          </w:tcPr>
          <w:p w14:paraId="1A674B67" w14:textId="066DE8A1" w:rsidR="000D619B" w:rsidRPr="00EA096B" w:rsidRDefault="000D6E1A" w:rsidP="00C5680C">
            <w:pPr>
              <w:spacing w:before="0"/>
              <w:rPr>
                <w:b/>
                <w:sz w:val="18"/>
                <w:szCs w:val="18"/>
              </w:rPr>
            </w:pPr>
            <w:r w:rsidRPr="00EA096B">
              <w:rPr>
                <w:b/>
                <w:sz w:val="18"/>
                <w:szCs w:val="18"/>
              </w:rPr>
              <w:t>Non-Governmental Organizations</w:t>
            </w:r>
          </w:p>
        </w:tc>
      </w:tr>
      <w:tr w:rsidR="00EA096B" w:rsidRPr="00EA096B" w14:paraId="04411B59" w14:textId="77777777" w:rsidTr="00FD75F2">
        <w:trPr>
          <w:gridAfter w:val="1"/>
          <w:wAfter w:w="25" w:type="dxa"/>
        </w:trPr>
        <w:tc>
          <w:tcPr>
            <w:tcW w:w="6625" w:type="dxa"/>
          </w:tcPr>
          <w:p w14:paraId="66228DEC" w14:textId="7796516C" w:rsidR="000D619B" w:rsidRPr="00EA096B" w:rsidRDefault="000D6E1A" w:rsidP="00C5680C">
            <w:pPr>
              <w:spacing w:before="0"/>
              <w:rPr>
                <w:sz w:val="18"/>
                <w:szCs w:val="18"/>
              </w:rPr>
            </w:pPr>
            <w:r w:rsidRPr="00EA096B">
              <w:rPr>
                <w:sz w:val="18"/>
                <w:szCs w:val="18"/>
              </w:rPr>
              <w:t>Local and Regional Non-Governmental Organizations</w:t>
            </w:r>
          </w:p>
        </w:tc>
        <w:tc>
          <w:tcPr>
            <w:tcW w:w="1700" w:type="dxa"/>
            <w:shd w:val="clear" w:color="auto" w:fill="C5E0B3"/>
            <w:vAlign w:val="center"/>
          </w:tcPr>
          <w:p w14:paraId="56AB7764" w14:textId="25ED942C" w:rsidR="000D619B" w:rsidRPr="00EA096B" w:rsidRDefault="00C5680C" w:rsidP="00C5680C">
            <w:pPr>
              <w:spacing w:before="0"/>
              <w:jc w:val="center"/>
              <w:rPr>
                <w:sz w:val="18"/>
                <w:szCs w:val="18"/>
              </w:rPr>
            </w:pPr>
            <w:r w:rsidRPr="00EA096B">
              <w:rPr>
                <w:sz w:val="18"/>
                <w:szCs w:val="18"/>
              </w:rPr>
              <w:t>High</w:t>
            </w:r>
          </w:p>
        </w:tc>
        <w:tc>
          <w:tcPr>
            <w:tcW w:w="1422" w:type="dxa"/>
            <w:shd w:val="clear" w:color="auto" w:fill="C5E0B3" w:themeFill="accent6" w:themeFillTint="66"/>
            <w:vAlign w:val="center"/>
          </w:tcPr>
          <w:p w14:paraId="0B101D4F" w14:textId="0EFCF013" w:rsidR="000D619B" w:rsidRPr="00EA096B" w:rsidRDefault="00C5680C" w:rsidP="00C5680C">
            <w:pPr>
              <w:spacing w:before="0"/>
              <w:jc w:val="center"/>
              <w:rPr>
                <w:sz w:val="18"/>
                <w:szCs w:val="18"/>
              </w:rPr>
            </w:pPr>
            <w:r w:rsidRPr="00EA096B">
              <w:rPr>
                <w:sz w:val="18"/>
                <w:szCs w:val="18"/>
              </w:rPr>
              <w:t>Medium</w:t>
            </w:r>
          </w:p>
        </w:tc>
      </w:tr>
      <w:tr w:rsidR="00EA096B" w:rsidRPr="00EA096B" w14:paraId="766E5CBC" w14:textId="77777777" w:rsidTr="00690549">
        <w:trPr>
          <w:gridAfter w:val="1"/>
          <w:wAfter w:w="25" w:type="dxa"/>
        </w:trPr>
        <w:tc>
          <w:tcPr>
            <w:tcW w:w="6625" w:type="dxa"/>
          </w:tcPr>
          <w:p w14:paraId="4065FF39" w14:textId="4428DE47" w:rsidR="000D619B" w:rsidRPr="00EA096B" w:rsidRDefault="000D6E1A" w:rsidP="00C5680C">
            <w:pPr>
              <w:spacing w:before="0"/>
              <w:rPr>
                <w:sz w:val="18"/>
                <w:szCs w:val="18"/>
              </w:rPr>
            </w:pPr>
            <w:r w:rsidRPr="00EA096B">
              <w:rPr>
                <w:sz w:val="18"/>
                <w:szCs w:val="18"/>
              </w:rPr>
              <w:t>National Non-Governmental Organizations</w:t>
            </w:r>
          </w:p>
        </w:tc>
        <w:tc>
          <w:tcPr>
            <w:tcW w:w="1700" w:type="dxa"/>
            <w:shd w:val="clear" w:color="auto" w:fill="9CC2E5" w:themeFill="accent1" w:themeFillTint="99"/>
            <w:vAlign w:val="center"/>
          </w:tcPr>
          <w:p w14:paraId="23FD133D" w14:textId="1ACF7210" w:rsidR="000D619B" w:rsidRPr="00EA096B" w:rsidRDefault="00C5680C" w:rsidP="00C5680C">
            <w:pPr>
              <w:spacing w:before="0"/>
              <w:jc w:val="center"/>
              <w:rPr>
                <w:sz w:val="18"/>
                <w:szCs w:val="18"/>
              </w:rPr>
            </w:pPr>
            <w:r w:rsidRPr="00EA096B">
              <w:rPr>
                <w:sz w:val="18"/>
                <w:szCs w:val="18"/>
              </w:rPr>
              <w:t>Low</w:t>
            </w:r>
          </w:p>
        </w:tc>
        <w:tc>
          <w:tcPr>
            <w:tcW w:w="1422" w:type="dxa"/>
            <w:shd w:val="clear" w:color="auto" w:fill="9CC2E5" w:themeFill="accent1" w:themeFillTint="99"/>
            <w:vAlign w:val="center"/>
          </w:tcPr>
          <w:p w14:paraId="3ED7C35B" w14:textId="7048D48F" w:rsidR="000D619B" w:rsidRPr="00EA096B" w:rsidRDefault="00C5680C" w:rsidP="00C5680C">
            <w:pPr>
              <w:spacing w:before="0"/>
              <w:jc w:val="center"/>
              <w:rPr>
                <w:sz w:val="18"/>
                <w:szCs w:val="18"/>
              </w:rPr>
            </w:pPr>
            <w:r w:rsidRPr="00EA096B">
              <w:rPr>
                <w:sz w:val="18"/>
                <w:szCs w:val="18"/>
              </w:rPr>
              <w:t>Low</w:t>
            </w:r>
          </w:p>
        </w:tc>
      </w:tr>
      <w:tr w:rsidR="00EA096B" w:rsidRPr="00EA096B" w14:paraId="6E61A1FF" w14:textId="1F3F1261" w:rsidTr="005A3A70">
        <w:trPr>
          <w:gridAfter w:val="1"/>
          <w:wAfter w:w="25" w:type="dxa"/>
        </w:trPr>
        <w:tc>
          <w:tcPr>
            <w:tcW w:w="9747" w:type="dxa"/>
            <w:gridSpan w:val="3"/>
            <w:shd w:val="clear" w:color="auto" w:fill="DEEAF6" w:themeFill="accent1" w:themeFillTint="33"/>
          </w:tcPr>
          <w:p w14:paraId="51B0D746" w14:textId="76B92D1C" w:rsidR="00690549" w:rsidRPr="00EA096B" w:rsidRDefault="00690549" w:rsidP="00690549">
            <w:pPr>
              <w:tabs>
                <w:tab w:val="left" w:pos="3075"/>
                <w:tab w:val="left" w:pos="6105"/>
              </w:tabs>
              <w:spacing w:before="0"/>
              <w:rPr>
                <w:sz w:val="18"/>
                <w:szCs w:val="18"/>
              </w:rPr>
            </w:pPr>
            <w:r w:rsidRPr="00EA096B">
              <w:rPr>
                <w:b/>
                <w:sz w:val="18"/>
                <w:szCs w:val="18"/>
              </w:rPr>
              <w:t>Trade Organizations</w:t>
            </w:r>
          </w:p>
        </w:tc>
      </w:tr>
      <w:tr w:rsidR="00EA096B" w:rsidRPr="00EA096B" w14:paraId="2E794F20" w14:textId="19880241" w:rsidTr="00FD75F2">
        <w:trPr>
          <w:gridAfter w:val="1"/>
          <w:wAfter w:w="25" w:type="dxa"/>
        </w:trPr>
        <w:tc>
          <w:tcPr>
            <w:tcW w:w="6625" w:type="dxa"/>
            <w:shd w:val="clear" w:color="auto" w:fill="auto"/>
          </w:tcPr>
          <w:p w14:paraId="4F87F971" w14:textId="5523B850" w:rsidR="00690549" w:rsidRPr="00EA096B" w:rsidDel="00690549" w:rsidRDefault="00690549" w:rsidP="00690549">
            <w:pPr>
              <w:tabs>
                <w:tab w:val="left" w:pos="3075"/>
                <w:tab w:val="left" w:pos="6105"/>
              </w:tabs>
              <w:spacing w:before="0"/>
              <w:rPr>
                <w:b/>
                <w:sz w:val="18"/>
                <w:szCs w:val="18"/>
              </w:rPr>
            </w:pPr>
            <w:r w:rsidRPr="00EA096B">
              <w:rPr>
                <w:sz w:val="18"/>
                <w:szCs w:val="18"/>
              </w:rPr>
              <w:t>TMMOB Chamber of Geological Engineers Representative</w:t>
            </w:r>
          </w:p>
        </w:tc>
        <w:tc>
          <w:tcPr>
            <w:tcW w:w="1700" w:type="dxa"/>
            <w:shd w:val="clear" w:color="auto" w:fill="C5E0B3"/>
            <w:vAlign w:val="center"/>
          </w:tcPr>
          <w:p w14:paraId="5A0E68EC" w14:textId="7FEEC35B" w:rsidR="00690549" w:rsidRPr="00EA096B" w:rsidDel="00690549" w:rsidRDefault="00690549" w:rsidP="00FD75F2">
            <w:pPr>
              <w:spacing w:before="0"/>
              <w:jc w:val="center"/>
              <w:rPr>
                <w:sz w:val="18"/>
                <w:szCs w:val="18"/>
              </w:rPr>
            </w:pPr>
            <w:r w:rsidRPr="00EA096B">
              <w:rPr>
                <w:sz w:val="18"/>
                <w:szCs w:val="18"/>
              </w:rPr>
              <w:t>High</w:t>
            </w:r>
          </w:p>
        </w:tc>
        <w:tc>
          <w:tcPr>
            <w:tcW w:w="1422" w:type="dxa"/>
            <w:shd w:val="clear" w:color="auto" w:fill="C5E0B3"/>
            <w:vAlign w:val="center"/>
          </w:tcPr>
          <w:p w14:paraId="11CB3B6D" w14:textId="1E9AA01F" w:rsidR="00690549" w:rsidRPr="00EA096B" w:rsidDel="00690549" w:rsidRDefault="00690549" w:rsidP="00FD75F2">
            <w:pPr>
              <w:spacing w:before="0"/>
              <w:jc w:val="center"/>
              <w:rPr>
                <w:sz w:val="18"/>
                <w:szCs w:val="18"/>
              </w:rPr>
            </w:pPr>
            <w:r w:rsidRPr="00EA096B">
              <w:rPr>
                <w:sz w:val="18"/>
                <w:szCs w:val="18"/>
              </w:rPr>
              <w:t>Medium</w:t>
            </w:r>
          </w:p>
        </w:tc>
      </w:tr>
      <w:tr w:rsidR="00EA096B" w:rsidRPr="00EA096B" w14:paraId="423EC954" w14:textId="77777777" w:rsidTr="00FD75F2">
        <w:trPr>
          <w:gridAfter w:val="1"/>
          <w:wAfter w:w="25" w:type="dxa"/>
        </w:trPr>
        <w:tc>
          <w:tcPr>
            <w:tcW w:w="6625" w:type="dxa"/>
            <w:shd w:val="clear" w:color="auto" w:fill="auto"/>
          </w:tcPr>
          <w:p w14:paraId="302C847C" w14:textId="570873CD" w:rsidR="00690549" w:rsidRPr="00EA096B" w:rsidDel="00690549" w:rsidRDefault="00690549" w:rsidP="00690549">
            <w:pPr>
              <w:tabs>
                <w:tab w:val="left" w:pos="3075"/>
                <w:tab w:val="left" w:pos="6105"/>
              </w:tabs>
              <w:spacing w:before="0"/>
              <w:rPr>
                <w:b/>
                <w:sz w:val="18"/>
                <w:szCs w:val="18"/>
              </w:rPr>
            </w:pPr>
            <w:r w:rsidRPr="00EA096B">
              <w:rPr>
                <w:sz w:val="18"/>
                <w:szCs w:val="18"/>
              </w:rPr>
              <w:t>TMMOB City Planners Chamber Representative</w:t>
            </w:r>
          </w:p>
        </w:tc>
        <w:tc>
          <w:tcPr>
            <w:tcW w:w="1700" w:type="dxa"/>
            <w:shd w:val="clear" w:color="auto" w:fill="C5E0B3"/>
            <w:vAlign w:val="center"/>
          </w:tcPr>
          <w:p w14:paraId="36E3503B" w14:textId="204240F6" w:rsidR="00690549" w:rsidRPr="00EA096B" w:rsidDel="00690549" w:rsidRDefault="00690549" w:rsidP="00FD75F2">
            <w:pPr>
              <w:spacing w:before="0"/>
              <w:jc w:val="center"/>
              <w:rPr>
                <w:sz w:val="18"/>
                <w:szCs w:val="18"/>
              </w:rPr>
            </w:pPr>
            <w:r w:rsidRPr="00EA096B">
              <w:rPr>
                <w:sz w:val="18"/>
                <w:szCs w:val="18"/>
              </w:rPr>
              <w:t>High</w:t>
            </w:r>
          </w:p>
        </w:tc>
        <w:tc>
          <w:tcPr>
            <w:tcW w:w="1422" w:type="dxa"/>
            <w:shd w:val="clear" w:color="auto" w:fill="C5E0B3"/>
            <w:vAlign w:val="center"/>
          </w:tcPr>
          <w:p w14:paraId="4989B057" w14:textId="58C6929E" w:rsidR="00690549" w:rsidRPr="00EA096B" w:rsidDel="00690549" w:rsidRDefault="00690549" w:rsidP="00FD75F2">
            <w:pPr>
              <w:spacing w:before="0"/>
              <w:jc w:val="center"/>
              <w:rPr>
                <w:sz w:val="18"/>
                <w:szCs w:val="18"/>
              </w:rPr>
            </w:pPr>
            <w:r w:rsidRPr="00EA096B">
              <w:rPr>
                <w:sz w:val="18"/>
                <w:szCs w:val="18"/>
              </w:rPr>
              <w:t>Medium</w:t>
            </w:r>
          </w:p>
        </w:tc>
      </w:tr>
      <w:tr w:rsidR="00EA096B" w:rsidRPr="00EA096B" w14:paraId="1D85FD24" w14:textId="77777777" w:rsidTr="00FD75F2">
        <w:trPr>
          <w:gridAfter w:val="1"/>
          <w:wAfter w:w="25" w:type="dxa"/>
        </w:trPr>
        <w:tc>
          <w:tcPr>
            <w:tcW w:w="6625" w:type="dxa"/>
            <w:shd w:val="clear" w:color="auto" w:fill="auto"/>
          </w:tcPr>
          <w:p w14:paraId="34FC66B8" w14:textId="33610230" w:rsidR="00690549" w:rsidRPr="00EA096B" w:rsidDel="00690549" w:rsidRDefault="00690549" w:rsidP="00690549">
            <w:pPr>
              <w:tabs>
                <w:tab w:val="left" w:pos="3075"/>
                <w:tab w:val="left" w:pos="6105"/>
              </w:tabs>
              <w:spacing w:before="0"/>
              <w:rPr>
                <w:b/>
                <w:sz w:val="18"/>
                <w:szCs w:val="18"/>
              </w:rPr>
            </w:pPr>
            <w:r w:rsidRPr="00EA096B">
              <w:rPr>
                <w:sz w:val="18"/>
                <w:szCs w:val="18"/>
              </w:rPr>
              <w:t>TMMOB Chamber of Civil Engineers Representative</w:t>
            </w:r>
            <w:r w:rsidRPr="00EA096B">
              <w:rPr>
                <w:sz w:val="18"/>
                <w:szCs w:val="18"/>
              </w:rPr>
              <w:tab/>
            </w:r>
          </w:p>
        </w:tc>
        <w:tc>
          <w:tcPr>
            <w:tcW w:w="1700" w:type="dxa"/>
            <w:shd w:val="clear" w:color="auto" w:fill="C5E0B3"/>
            <w:vAlign w:val="center"/>
          </w:tcPr>
          <w:p w14:paraId="51FD8300" w14:textId="09EBBC10" w:rsidR="00690549" w:rsidRPr="00EA096B" w:rsidDel="00690549" w:rsidRDefault="00690549" w:rsidP="00FD75F2">
            <w:pPr>
              <w:spacing w:before="0"/>
              <w:jc w:val="center"/>
              <w:rPr>
                <w:sz w:val="18"/>
                <w:szCs w:val="18"/>
              </w:rPr>
            </w:pPr>
            <w:r w:rsidRPr="00EA096B">
              <w:rPr>
                <w:sz w:val="18"/>
                <w:szCs w:val="18"/>
              </w:rPr>
              <w:t>High</w:t>
            </w:r>
          </w:p>
        </w:tc>
        <w:tc>
          <w:tcPr>
            <w:tcW w:w="1422" w:type="dxa"/>
            <w:shd w:val="clear" w:color="auto" w:fill="C5E0B3"/>
            <w:vAlign w:val="center"/>
          </w:tcPr>
          <w:p w14:paraId="05976EE5" w14:textId="46322DC9" w:rsidR="00690549" w:rsidRPr="00EA096B" w:rsidDel="00690549" w:rsidRDefault="00690549" w:rsidP="00FD75F2">
            <w:pPr>
              <w:spacing w:before="0"/>
              <w:jc w:val="center"/>
              <w:rPr>
                <w:sz w:val="18"/>
                <w:szCs w:val="18"/>
              </w:rPr>
            </w:pPr>
            <w:r w:rsidRPr="00EA096B">
              <w:rPr>
                <w:sz w:val="18"/>
                <w:szCs w:val="18"/>
              </w:rPr>
              <w:t>Medium</w:t>
            </w:r>
          </w:p>
        </w:tc>
      </w:tr>
      <w:tr w:rsidR="00EA096B" w:rsidRPr="00EA096B" w14:paraId="2355A9ED" w14:textId="77777777" w:rsidTr="00C5680C">
        <w:trPr>
          <w:gridAfter w:val="1"/>
          <w:wAfter w:w="25" w:type="dxa"/>
        </w:trPr>
        <w:tc>
          <w:tcPr>
            <w:tcW w:w="9747" w:type="dxa"/>
            <w:gridSpan w:val="3"/>
            <w:shd w:val="clear" w:color="auto" w:fill="DEEAF6" w:themeFill="accent1" w:themeFillTint="33"/>
          </w:tcPr>
          <w:p w14:paraId="4DAA8FA6" w14:textId="19B72FED" w:rsidR="00690549" w:rsidRPr="00EA096B" w:rsidRDefault="00690549" w:rsidP="00690549">
            <w:pPr>
              <w:spacing w:before="0"/>
              <w:rPr>
                <w:b/>
                <w:sz w:val="18"/>
                <w:szCs w:val="18"/>
              </w:rPr>
            </w:pPr>
            <w:r w:rsidRPr="00EA096B">
              <w:rPr>
                <w:b/>
                <w:sz w:val="18"/>
                <w:szCs w:val="18"/>
              </w:rPr>
              <w:t>Media and Press</w:t>
            </w:r>
            <w:r w:rsidRPr="00EA096B">
              <w:rPr>
                <w:b/>
                <w:sz w:val="18"/>
                <w:szCs w:val="18"/>
              </w:rPr>
              <w:tab/>
            </w:r>
          </w:p>
        </w:tc>
      </w:tr>
      <w:tr w:rsidR="00EA096B" w:rsidRPr="00EA096B" w14:paraId="6FC6FDD5" w14:textId="77777777" w:rsidTr="00690549">
        <w:trPr>
          <w:gridAfter w:val="1"/>
          <w:wAfter w:w="25" w:type="dxa"/>
        </w:trPr>
        <w:tc>
          <w:tcPr>
            <w:tcW w:w="6625" w:type="dxa"/>
          </w:tcPr>
          <w:p w14:paraId="4BBF64D2" w14:textId="1F5C9916" w:rsidR="00690549" w:rsidRPr="00EA096B" w:rsidRDefault="00690549" w:rsidP="00690549">
            <w:pPr>
              <w:spacing w:before="0"/>
              <w:rPr>
                <w:sz w:val="18"/>
                <w:szCs w:val="18"/>
              </w:rPr>
            </w:pPr>
            <w:r w:rsidRPr="00EA096B">
              <w:rPr>
                <w:sz w:val="18"/>
                <w:szCs w:val="18"/>
              </w:rPr>
              <w:t>News Agencies</w:t>
            </w:r>
          </w:p>
        </w:tc>
        <w:tc>
          <w:tcPr>
            <w:tcW w:w="1700" w:type="dxa"/>
            <w:shd w:val="clear" w:color="auto" w:fill="9CC2E5" w:themeFill="accent1" w:themeFillTint="99"/>
            <w:vAlign w:val="center"/>
          </w:tcPr>
          <w:p w14:paraId="088BACF3" w14:textId="2BC93D6F" w:rsidR="00690549" w:rsidRPr="00EA096B" w:rsidRDefault="00690549" w:rsidP="00690549">
            <w:pPr>
              <w:spacing w:before="0"/>
              <w:jc w:val="center"/>
              <w:rPr>
                <w:sz w:val="18"/>
                <w:szCs w:val="18"/>
              </w:rPr>
            </w:pPr>
            <w:r w:rsidRPr="00EA096B">
              <w:rPr>
                <w:sz w:val="18"/>
                <w:szCs w:val="18"/>
              </w:rPr>
              <w:t>Low</w:t>
            </w:r>
          </w:p>
        </w:tc>
        <w:tc>
          <w:tcPr>
            <w:tcW w:w="1422" w:type="dxa"/>
            <w:shd w:val="clear" w:color="auto" w:fill="9CC2E5" w:themeFill="accent1" w:themeFillTint="99"/>
            <w:vAlign w:val="center"/>
          </w:tcPr>
          <w:p w14:paraId="7176A5E4" w14:textId="4697E357" w:rsidR="00690549" w:rsidRPr="00EA096B" w:rsidRDefault="00690549" w:rsidP="00690549">
            <w:pPr>
              <w:spacing w:before="0"/>
              <w:jc w:val="center"/>
              <w:rPr>
                <w:sz w:val="18"/>
                <w:szCs w:val="18"/>
              </w:rPr>
            </w:pPr>
            <w:r w:rsidRPr="00EA096B">
              <w:rPr>
                <w:sz w:val="18"/>
                <w:szCs w:val="18"/>
              </w:rPr>
              <w:t>Low</w:t>
            </w:r>
          </w:p>
        </w:tc>
      </w:tr>
      <w:tr w:rsidR="00EA096B" w:rsidRPr="00EA096B" w14:paraId="61A4FCF5" w14:textId="77777777" w:rsidTr="00690549">
        <w:trPr>
          <w:gridAfter w:val="1"/>
          <w:wAfter w:w="25" w:type="dxa"/>
        </w:trPr>
        <w:tc>
          <w:tcPr>
            <w:tcW w:w="6625" w:type="dxa"/>
          </w:tcPr>
          <w:p w14:paraId="423CC96A" w14:textId="6B05EA63" w:rsidR="00690549" w:rsidRPr="00EA096B" w:rsidRDefault="00690549" w:rsidP="00690549">
            <w:pPr>
              <w:spacing w:before="0"/>
              <w:rPr>
                <w:sz w:val="18"/>
                <w:szCs w:val="18"/>
              </w:rPr>
            </w:pPr>
            <w:r w:rsidRPr="00EA096B">
              <w:rPr>
                <w:sz w:val="18"/>
                <w:szCs w:val="18"/>
              </w:rPr>
              <w:t>Local Newspapers</w:t>
            </w:r>
          </w:p>
        </w:tc>
        <w:tc>
          <w:tcPr>
            <w:tcW w:w="1700" w:type="dxa"/>
            <w:shd w:val="clear" w:color="auto" w:fill="A8D08D" w:themeFill="accent6" w:themeFillTint="99"/>
            <w:vAlign w:val="center"/>
          </w:tcPr>
          <w:p w14:paraId="3107C552" w14:textId="6BC1A8FD" w:rsidR="00690549" w:rsidRPr="00EA096B" w:rsidRDefault="00690549" w:rsidP="00690549">
            <w:pPr>
              <w:spacing w:before="0"/>
              <w:jc w:val="center"/>
              <w:rPr>
                <w:sz w:val="18"/>
                <w:szCs w:val="18"/>
              </w:rPr>
            </w:pPr>
            <w:r w:rsidRPr="00EA096B">
              <w:rPr>
                <w:sz w:val="18"/>
                <w:szCs w:val="18"/>
              </w:rPr>
              <w:t>High</w:t>
            </w:r>
          </w:p>
        </w:tc>
        <w:tc>
          <w:tcPr>
            <w:tcW w:w="1422" w:type="dxa"/>
            <w:shd w:val="clear" w:color="auto" w:fill="A8D08D" w:themeFill="accent6" w:themeFillTint="99"/>
            <w:vAlign w:val="center"/>
          </w:tcPr>
          <w:p w14:paraId="12299E27" w14:textId="3A17E1AE" w:rsidR="00690549" w:rsidRPr="00EA096B" w:rsidRDefault="00690549" w:rsidP="00690549">
            <w:pPr>
              <w:spacing w:before="0"/>
              <w:jc w:val="center"/>
              <w:rPr>
                <w:sz w:val="18"/>
                <w:szCs w:val="18"/>
              </w:rPr>
            </w:pPr>
            <w:r w:rsidRPr="00EA096B">
              <w:rPr>
                <w:sz w:val="18"/>
                <w:szCs w:val="18"/>
              </w:rPr>
              <w:t>Low</w:t>
            </w:r>
          </w:p>
        </w:tc>
      </w:tr>
      <w:tr w:rsidR="00EA096B" w:rsidRPr="00EA096B" w14:paraId="209FBEF0" w14:textId="77777777" w:rsidTr="00C5680C">
        <w:trPr>
          <w:gridAfter w:val="1"/>
          <w:wAfter w:w="25" w:type="dxa"/>
        </w:trPr>
        <w:tc>
          <w:tcPr>
            <w:tcW w:w="9747" w:type="dxa"/>
            <w:gridSpan w:val="3"/>
            <w:shd w:val="clear" w:color="auto" w:fill="DEEAF6" w:themeFill="accent1" w:themeFillTint="33"/>
          </w:tcPr>
          <w:p w14:paraId="61EEC8F1" w14:textId="3375C45E" w:rsidR="00690549" w:rsidRPr="00EA096B" w:rsidRDefault="00690549" w:rsidP="00690549">
            <w:pPr>
              <w:spacing w:before="0"/>
              <w:rPr>
                <w:b/>
                <w:sz w:val="18"/>
                <w:szCs w:val="18"/>
              </w:rPr>
            </w:pPr>
            <w:r w:rsidRPr="00EA096B">
              <w:rPr>
                <w:b/>
                <w:sz w:val="18"/>
                <w:szCs w:val="18"/>
              </w:rPr>
              <w:t>Academic Institutions</w:t>
            </w:r>
          </w:p>
        </w:tc>
      </w:tr>
      <w:tr w:rsidR="00EA096B" w:rsidRPr="00EA096B" w14:paraId="2D3F46CB" w14:textId="77777777" w:rsidTr="00690549">
        <w:trPr>
          <w:gridAfter w:val="1"/>
          <w:wAfter w:w="25" w:type="dxa"/>
        </w:trPr>
        <w:tc>
          <w:tcPr>
            <w:tcW w:w="6625" w:type="dxa"/>
          </w:tcPr>
          <w:p w14:paraId="0AA26F60" w14:textId="7BC63D61" w:rsidR="00690549" w:rsidRPr="00EA096B" w:rsidRDefault="00690549" w:rsidP="00690549">
            <w:pPr>
              <w:spacing w:before="0"/>
              <w:rPr>
                <w:sz w:val="18"/>
                <w:szCs w:val="18"/>
              </w:rPr>
            </w:pPr>
            <w:r w:rsidRPr="00EA096B">
              <w:rPr>
                <w:sz w:val="18"/>
                <w:szCs w:val="18"/>
              </w:rPr>
              <w:t>Universities</w:t>
            </w:r>
          </w:p>
        </w:tc>
        <w:tc>
          <w:tcPr>
            <w:tcW w:w="1700" w:type="dxa"/>
            <w:shd w:val="clear" w:color="auto" w:fill="9CC2E5" w:themeFill="accent1" w:themeFillTint="99"/>
            <w:vAlign w:val="center"/>
          </w:tcPr>
          <w:p w14:paraId="14977425" w14:textId="599FC487" w:rsidR="00690549" w:rsidRPr="00EA096B" w:rsidRDefault="00690549" w:rsidP="00690549">
            <w:pPr>
              <w:spacing w:before="0"/>
              <w:jc w:val="center"/>
              <w:rPr>
                <w:sz w:val="18"/>
                <w:szCs w:val="18"/>
              </w:rPr>
            </w:pPr>
            <w:r w:rsidRPr="00EA096B">
              <w:rPr>
                <w:sz w:val="18"/>
                <w:szCs w:val="18"/>
              </w:rPr>
              <w:t xml:space="preserve">Low </w:t>
            </w:r>
          </w:p>
        </w:tc>
        <w:tc>
          <w:tcPr>
            <w:tcW w:w="1422" w:type="dxa"/>
            <w:shd w:val="clear" w:color="auto" w:fill="9CC2E5" w:themeFill="accent1" w:themeFillTint="99"/>
            <w:vAlign w:val="center"/>
          </w:tcPr>
          <w:p w14:paraId="114F60BF" w14:textId="6D69B69B" w:rsidR="00690549" w:rsidRPr="00EA096B" w:rsidRDefault="00690549" w:rsidP="00690549">
            <w:pPr>
              <w:spacing w:before="0"/>
              <w:jc w:val="center"/>
              <w:rPr>
                <w:sz w:val="18"/>
                <w:szCs w:val="18"/>
              </w:rPr>
            </w:pPr>
            <w:r w:rsidRPr="00EA096B">
              <w:rPr>
                <w:sz w:val="18"/>
                <w:szCs w:val="18"/>
              </w:rPr>
              <w:t>Low</w:t>
            </w:r>
          </w:p>
        </w:tc>
      </w:tr>
    </w:tbl>
    <w:p w14:paraId="1B3BA9CC" w14:textId="77777777" w:rsidR="00863560" w:rsidRPr="00EA096B" w:rsidRDefault="00863560" w:rsidP="00C5680C">
      <w:pPr>
        <w:pStyle w:val="ResimYazs"/>
        <w:rPr>
          <w:lang w:val="en-US"/>
        </w:rPr>
      </w:pPr>
      <w:bookmarkStart w:id="102" w:name="_Toc103938821"/>
    </w:p>
    <w:p w14:paraId="6EB28040" w14:textId="77777777" w:rsidR="00863560" w:rsidRPr="00EA096B" w:rsidRDefault="00863560">
      <w:pPr>
        <w:spacing w:before="0" w:after="160" w:line="259" w:lineRule="auto"/>
        <w:jc w:val="left"/>
        <w:rPr>
          <w:b/>
          <w:iCs/>
          <w:szCs w:val="18"/>
          <w:lang w:val="en-US"/>
        </w:rPr>
      </w:pPr>
      <w:r w:rsidRPr="00EA096B">
        <w:rPr>
          <w:lang w:val="en-US"/>
        </w:rPr>
        <w:br w:type="page"/>
      </w:r>
    </w:p>
    <w:p w14:paraId="14E54099" w14:textId="5AEDC52F" w:rsidR="00374828" w:rsidRPr="00EA096B" w:rsidRDefault="00C5680C" w:rsidP="00C5680C">
      <w:pPr>
        <w:pStyle w:val="ResimYazs"/>
        <w:rPr>
          <w:lang w:val="en-US"/>
        </w:rPr>
      </w:pPr>
      <w:bookmarkStart w:id="103" w:name="_Toc132802489"/>
      <w:r w:rsidRPr="00EA096B">
        <w:rPr>
          <w:lang w:val="en-US"/>
        </w:rPr>
        <w:lastRenderedPageBreak/>
        <w:t xml:space="preserve">Table </w:t>
      </w:r>
      <w:r w:rsidR="001C69BC" w:rsidRPr="00EA096B">
        <w:rPr>
          <w:lang w:val="en-US"/>
        </w:rPr>
        <w:fldChar w:fldCharType="begin"/>
      </w:r>
      <w:r w:rsidR="001C69BC" w:rsidRPr="00EA096B">
        <w:rPr>
          <w:lang w:val="en-US"/>
        </w:rPr>
        <w:instrText xml:space="preserve"> SEQ Table \* ARABIC </w:instrText>
      </w:r>
      <w:r w:rsidR="001C69BC" w:rsidRPr="00EA096B">
        <w:rPr>
          <w:lang w:val="en-US"/>
        </w:rPr>
        <w:fldChar w:fldCharType="separate"/>
      </w:r>
      <w:r w:rsidR="002239A9" w:rsidRPr="00EA096B">
        <w:rPr>
          <w:noProof/>
          <w:lang w:val="en-US"/>
        </w:rPr>
        <w:t>7</w:t>
      </w:r>
      <w:r w:rsidR="001C69BC" w:rsidRPr="00EA096B">
        <w:rPr>
          <w:lang w:val="en-US"/>
        </w:rPr>
        <w:fldChar w:fldCharType="end"/>
      </w:r>
      <w:r w:rsidR="00374828" w:rsidRPr="00EA096B">
        <w:rPr>
          <w:lang w:val="en-US"/>
        </w:rPr>
        <w:t xml:space="preserve"> </w:t>
      </w:r>
      <w:r w:rsidRPr="00EA096B">
        <w:rPr>
          <w:lang w:val="en-US"/>
        </w:rPr>
        <w:t xml:space="preserve">Analysis of the Affected Stakeholders in </w:t>
      </w:r>
      <w:r w:rsidR="00374828" w:rsidRPr="00EA096B">
        <w:rPr>
          <w:lang w:val="en-US"/>
        </w:rPr>
        <w:t>Manisa</w:t>
      </w:r>
      <w:bookmarkEnd w:id="102"/>
      <w:bookmarkEnd w:id="103"/>
      <w:r w:rsidR="00374828" w:rsidRPr="00EA096B">
        <w:rPr>
          <w:lang w:val="en-US"/>
        </w:rPr>
        <w:t xml:space="preserve"> </w:t>
      </w:r>
    </w:p>
    <w:tbl>
      <w:tblPr>
        <w:tblStyle w:val="TabloKlavuzu"/>
        <w:tblW w:w="0" w:type="auto"/>
        <w:tblLook w:val="04A0" w:firstRow="1" w:lastRow="0" w:firstColumn="1" w:lastColumn="0" w:noHBand="0" w:noVBand="1"/>
      </w:tblPr>
      <w:tblGrid>
        <w:gridCol w:w="6509"/>
        <w:gridCol w:w="1684"/>
        <w:gridCol w:w="1429"/>
      </w:tblGrid>
      <w:tr w:rsidR="00EA096B" w:rsidRPr="00EA096B" w14:paraId="51A7C58A" w14:textId="77777777" w:rsidTr="00C5680C">
        <w:tc>
          <w:tcPr>
            <w:tcW w:w="6629" w:type="dxa"/>
            <w:shd w:val="clear" w:color="auto" w:fill="2E74B5" w:themeFill="accent1" w:themeFillShade="BF"/>
            <w:vAlign w:val="center"/>
          </w:tcPr>
          <w:p w14:paraId="39EBFD62" w14:textId="14FD9907" w:rsidR="00C5680C" w:rsidRPr="00EA096B" w:rsidRDefault="00C5680C" w:rsidP="00C5680C">
            <w:pPr>
              <w:spacing w:before="0"/>
              <w:jc w:val="center"/>
              <w:rPr>
                <w:b/>
                <w:sz w:val="18"/>
                <w:szCs w:val="18"/>
              </w:rPr>
            </w:pPr>
            <w:r w:rsidRPr="00EA096B">
              <w:rPr>
                <w:b/>
                <w:sz w:val="18"/>
                <w:szCs w:val="18"/>
              </w:rPr>
              <w:t>Affected Stakeholders</w:t>
            </w:r>
          </w:p>
        </w:tc>
        <w:tc>
          <w:tcPr>
            <w:tcW w:w="1701" w:type="dxa"/>
            <w:shd w:val="clear" w:color="auto" w:fill="2E74B5" w:themeFill="accent1" w:themeFillShade="BF"/>
            <w:vAlign w:val="center"/>
          </w:tcPr>
          <w:p w14:paraId="2D645D3D" w14:textId="5972A663" w:rsidR="00C5680C" w:rsidRPr="00EA096B" w:rsidRDefault="00C5680C" w:rsidP="00C5680C">
            <w:pPr>
              <w:spacing w:before="0"/>
              <w:jc w:val="center"/>
              <w:rPr>
                <w:b/>
                <w:sz w:val="18"/>
                <w:szCs w:val="18"/>
              </w:rPr>
            </w:pPr>
            <w:r w:rsidRPr="00EA096B">
              <w:rPr>
                <w:b/>
                <w:sz w:val="18"/>
                <w:szCs w:val="18"/>
              </w:rPr>
              <w:t>Interest Level</w:t>
            </w:r>
          </w:p>
        </w:tc>
        <w:tc>
          <w:tcPr>
            <w:tcW w:w="1442" w:type="dxa"/>
            <w:shd w:val="clear" w:color="auto" w:fill="2E74B5" w:themeFill="accent1" w:themeFillShade="BF"/>
            <w:vAlign w:val="center"/>
          </w:tcPr>
          <w:p w14:paraId="7E59AF52" w14:textId="4BD4A1D7" w:rsidR="00C5680C" w:rsidRPr="00EA096B" w:rsidRDefault="00C5680C" w:rsidP="00C5680C">
            <w:pPr>
              <w:spacing w:before="0"/>
              <w:jc w:val="center"/>
              <w:rPr>
                <w:b/>
                <w:sz w:val="18"/>
                <w:szCs w:val="18"/>
              </w:rPr>
            </w:pPr>
            <w:r w:rsidRPr="00EA096B">
              <w:rPr>
                <w:b/>
                <w:sz w:val="18"/>
                <w:szCs w:val="18"/>
              </w:rPr>
              <w:t>Impact Level</w:t>
            </w:r>
          </w:p>
        </w:tc>
      </w:tr>
      <w:tr w:rsidR="00EA096B" w:rsidRPr="00EA096B" w14:paraId="6438DE44" w14:textId="77777777" w:rsidTr="00C5680C">
        <w:tc>
          <w:tcPr>
            <w:tcW w:w="9772" w:type="dxa"/>
            <w:gridSpan w:val="3"/>
            <w:shd w:val="clear" w:color="auto" w:fill="DEEAF6" w:themeFill="accent1" w:themeFillTint="33"/>
          </w:tcPr>
          <w:p w14:paraId="2C521693" w14:textId="415E6528" w:rsidR="00374828" w:rsidRPr="00EA096B" w:rsidRDefault="000D6E1A" w:rsidP="00C5680C">
            <w:pPr>
              <w:spacing w:before="0"/>
              <w:rPr>
                <w:b/>
                <w:sz w:val="18"/>
                <w:szCs w:val="18"/>
              </w:rPr>
            </w:pPr>
            <w:r w:rsidRPr="00EA096B">
              <w:rPr>
                <w:b/>
                <w:sz w:val="18"/>
                <w:szCs w:val="18"/>
              </w:rPr>
              <w:t>Affected Communities</w:t>
            </w:r>
          </w:p>
        </w:tc>
      </w:tr>
      <w:tr w:rsidR="00EA096B" w:rsidRPr="00EA096B" w14:paraId="55299284" w14:textId="77777777" w:rsidTr="00C5680C">
        <w:tc>
          <w:tcPr>
            <w:tcW w:w="6629" w:type="dxa"/>
          </w:tcPr>
          <w:p w14:paraId="74B3C0E0" w14:textId="2C27A92C" w:rsidR="000D6E1A" w:rsidRPr="00EA096B" w:rsidRDefault="000D6E1A" w:rsidP="000D6E1A">
            <w:pPr>
              <w:spacing w:before="0"/>
              <w:rPr>
                <w:sz w:val="18"/>
                <w:szCs w:val="18"/>
              </w:rPr>
            </w:pPr>
            <w:r w:rsidRPr="00EA096B">
              <w:rPr>
                <w:sz w:val="18"/>
                <w:szCs w:val="18"/>
              </w:rPr>
              <w:t>House Owners Living in Risky Buildings in Manisa Province</w:t>
            </w:r>
          </w:p>
        </w:tc>
        <w:tc>
          <w:tcPr>
            <w:tcW w:w="1701" w:type="dxa"/>
            <w:shd w:val="clear" w:color="auto" w:fill="FF3399"/>
            <w:vAlign w:val="center"/>
          </w:tcPr>
          <w:p w14:paraId="2EFB39FA" w14:textId="7558CBC3"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FF3399"/>
            <w:vAlign w:val="center"/>
          </w:tcPr>
          <w:p w14:paraId="76EBF52C" w14:textId="62469D31" w:rsidR="000D6E1A" w:rsidRPr="00EA096B" w:rsidRDefault="000D6E1A" w:rsidP="000D6E1A">
            <w:pPr>
              <w:spacing w:before="0"/>
              <w:jc w:val="center"/>
              <w:rPr>
                <w:sz w:val="18"/>
                <w:szCs w:val="18"/>
              </w:rPr>
            </w:pPr>
            <w:r w:rsidRPr="00EA096B">
              <w:rPr>
                <w:sz w:val="18"/>
                <w:szCs w:val="18"/>
              </w:rPr>
              <w:t>High</w:t>
            </w:r>
          </w:p>
        </w:tc>
      </w:tr>
      <w:tr w:rsidR="00EA096B" w:rsidRPr="00EA096B" w14:paraId="5A9A6F73" w14:textId="77777777" w:rsidTr="00C5680C">
        <w:tc>
          <w:tcPr>
            <w:tcW w:w="6629" w:type="dxa"/>
          </w:tcPr>
          <w:p w14:paraId="36E6C3C5" w14:textId="59DD7D02" w:rsidR="000D6E1A" w:rsidRPr="00EA096B" w:rsidRDefault="000D6E1A" w:rsidP="000D6E1A">
            <w:pPr>
              <w:spacing w:before="0"/>
              <w:rPr>
                <w:sz w:val="18"/>
                <w:szCs w:val="18"/>
              </w:rPr>
            </w:pPr>
            <w:r w:rsidRPr="00EA096B">
              <w:rPr>
                <w:sz w:val="18"/>
                <w:szCs w:val="18"/>
              </w:rPr>
              <w:t>Tenants Living in Risky Buildings in Manisa Province</w:t>
            </w:r>
          </w:p>
        </w:tc>
        <w:tc>
          <w:tcPr>
            <w:tcW w:w="1701" w:type="dxa"/>
            <w:shd w:val="clear" w:color="auto" w:fill="C5E0B3" w:themeFill="accent6" w:themeFillTint="66"/>
            <w:vAlign w:val="center"/>
          </w:tcPr>
          <w:p w14:paraId="4DF13308" w14:textId="6112809E"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393FAB46" w14:textId="6A6A8B2E" w:rsidR="000D6E1A" w:rsidRPr="00EA096B" w:rsidRDefault="000D6E1A" w:rsidP="000D6E1A">
            <w:pPr>
              <w:spacing w:before="0"/>
              <w:jc w:val="center"/>
              <w:rPr>
                <w:sz w:val="18"/>
                <w:szCs w:val="18"/>
              </w:rPr>
            </w:pPr>
            <w:r w:rsidRPr="00EA096B">
              <w:rPr>
                <w:sz w:val="18"/>
                <w:szCs w:val="18"/>
              </w:rPr>
              <w:t>Low</w:t>
            </w:r>
          </w:p>
        </w:tc>
      </w:tr>
      <w:tr w:rsidR="00EA096B" w:rsidRPr="00EA096B" w14:paraId="45FDD131" w14:textId="77777777" w:rsidTr="00C5680C">
        <w:tc>
          <w:tcPr>
            <w:tcW w:w="6629" w:type="dxa"/>
          </w:tcPr>
          <w:p w14:paraId="71B27281" w14:textId="46CB084B" w:rsidR="000D6E1A" w:rsidRPr="00EA096B" w:rsidRDefault="000D6E1A" w:rsidP="000D6E1A">
            <w:pPr>
              <w:spacing w:before="0"/>
              <w:rPr>
                <w:sz w:val="18"/>
                <w:szCs w:val="18"/>
              </w:rPr>
            </w:pPr>
            <w:r w:rsidRPr="00EA096B">
              <w:rPr>
                <w:sz w:val="18"/>
                <w:szCs w:val="18"/>
              </w:rPr>
              <w:t xml:space="preserve">Vulnerable Individuals or Groups Living in Risky Buildings in Manisa Province </w:t>
            </w:r>
          </w:p>
        </w:tc>
        <w:tc>
          <w:tcPr>
            <w:tcW w:w="1701" w:type="dxa"/>
            <w:shd w:val="clear" w:color="auto" w:fill="C5E0B3" w:themeFill="accent6" w:themeFillTint="66"/>
            <w:vAlign w:val="center"/>
          </w:tcPr>
          <w:p w14:paraId="65DFB5FF" w14:textId="4482544A"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5255F0A5" w14:textId="537C4270" w:rsidR="000D6E1A" w:rsidRPr="00EA096B" w:rsidRDefault="000D6E1A" w:rsidP="000D6E1A">
            <w:pPr>
              <w:spacing w:before="0"/>
              <w:jc w:val="center"/>
              <w:rPr>
                <w:sz w:val="18"/>
                <w:szCs w:val="18"/>
              </w:rPr>
            </w:pPr>
            <w:r w:rsidRPr="00EA096B">
              <w:rPr>
                <w:sz w:val="18"/>
                <w:szCs w:val="18"/>
              </w:rPr>
              <w:t>Medium</w:t>
            </w:r>
          </w:p>
        </w:tc>
      </w:tr>
      <w:tr w:rsidR="00EA096B" w:rsidRPr="00EA096B" w14:paraId="1DBD3408" w14:textId="77777777" w:rsidTr="00C5680C">
        <w:tc>
          <w:tcPr>
            <w:tcW w:w="6629" w:type="dxa"/>
          </w:tcPr>
          <w:p w14:paraId="354F2A2E" w14:textId="6458711E" w:rsidR="000D6E1A" w:rsidRPr="00EA096B" w:rsidRDefault="000D6E1A" w:rsidP="000D6E1A">
            <w:pPr>
              <w:spacing w:before="0"/>
              <w:rPr>
                <w:sz w:val="18"/>
                <w:szCs w:val="18"/>
              </w:rPr>
            </w:pPr>
            <w:r w:rsidRPr="00EA096B">
              <w:rPr>
                <w:sz w:val="18"/>
                <w:szCs w:val="18"/>
              </w:rPr>
              <w:t>Business Owners Living in Risky Buildings in Manisa Province</w:t>
            </w:r>
          </w:p>
        </w:tc>
        <w:tc>
          <w:tcPr>
            <w:tcW w:w="1701" w:type="dxa"/>
            <w:shd w:val="clear" w:color="auto" w:fill="FF3399"/>
            <w:vAlign w:val="center"/>
          </w:tcPr>
          <w:p w14:paraId="3911F756" w14:textId="2C576B76"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FF3399"/>
            <w:vAlign w:val="center"/>
          </w:tcPr>
          <w:p w14:paraId="014A62CE" w14:textId="2B81CE67" w:rsidR="000D6E1A" w:rsidRPr="00EA096B" w:rsidRDefault="000D6E1A" w:rsidP="000D6E1A">
            <w:pPr>
              <w:spacing w:before="0"/>
              <w:jc w:val="center"/>
              <w:rPr>
                <w:sz w:val="18"/>
                <w:szCs w:val="18"/>
              </w:rPr>
            </w:pPr>
            <w:r w:rsidRPr="00EA096B">
              <w:rPr>
                <w:sz w:val="18"/>
                <w:szCs w:val="18"/>
              </w:rPr>
              <w:t>High</w:t>
            </w:r>
          </w:p>
        </w:tc>
      </w:tr>
      <w:tr w:rsidR="00EA096B" w:rsidRPr="00EA096B" w14:paraId="008A412C" w14:textId="77777777" w:rsidTr="00C5680C">
        <w:tc>
          <w:tcPr>
            <w:tcW w:w="6629" w:type="dxa"/>
          </w:tcPr>
          <w:p w14:paraId="7E81DD69" w14:textId="6A99F058" w:rsidR="000D6E1A" w:rsidRPr="00EA096B" w:rsidRDefault="000D6E1A" w:rsidP="000D6E1A">
            <w:pPr>
              <w:spacing w:before="0"/>
              <w:rPr>
                <w:sz w:val="18"/>
                <w:szCs w:val="18"/>
              </w:rPr>
            </w:pPr>
            <w:r w:rsidRPr="00EA096B">
              <w:rPr>
                <w:sz w:val="18"/>
                <w:szCs w:val="18"/>
              </w:rPr>
              <w:t>Workplace Tenants Living in Risky Buildings in Manisa Province</w:t>
            </w:r>
          </w:p>
        </w:tc>
        <w:tc>
          <w:tcPr>
            <w:tcW w:w="1701" w:type="dxa"/>
            <w:shd w:val="clear" w:color="auto" w:fill="C5E0B3" w:themeFill="accent6" w:themeFillTint="66"/>
            <w:vAlign w:val="center"/>
          </w:tcPr>
          <w:p w14:paraId="57180DED" w14:textId="56BE1DF3"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50DB1A3C" w14:textId="4C99C6F1" w:rsidR="000D6E1A" w:rsidRPr="00EA096B" w:rsidRDefault="000D6E1A" w:rsidP="000D6E1A">
            <w:pPr>
              <w:spacing w:before="0"/>
              <w:jc w:val="center"/>
              <w:rPr>
                <w:sz w:val="18"/>
                <w:szCs w:val="18"/>
              </w:rPr>
            </w:pPr>
            <w:r w:rsidRPr="00EA096B">
              <w:rPr>
                <w:sz w:val="18"/>
                <w:szCs w:val="18"/>
              </w:rPr>
              <w:t>Low</w:t>
            </w:r>
          </w:p>
        </w:tc>
      </w:tr>
      <w:tr w:rsidR="00EA096B" w:rsidRPr="00EA096B" w14:paraId="4D4DF736" w14:textId="77777777" w:rsidTr="00C5680C">
        <w:tc>
          <w:tcPr>
            <w:tcW w:w="9772" w:type="dxa"/>
            <w:gridSpan w:val="3"/>
            <w:shd w:val="clear" w:color="auto" w:fill="DEEAF6" w:themeFill="accent1" w:themeFillTint="33"/>
            <w:vAlign w:val="center"/>
          </w:tcPr>
          <w:p w14:paraId="52F2F280" w14:textId="7C3B69F5" w:rsidR="00374828" w:rsidRPr="00EA096B" w:rsidRDefault="000D6E1A" w:rsidP="00C5680C">
            <w:pPr>
              <w:spacing w:before="0"/>
              <w:rPr>
                <w:b/>
                <w:sz w:val="18"/>
                <w:szCs w:val="18"/>
              </w:rPr>
            </w:pPr>
            <w:r w:rsidRPr="00EA096B">
              <w:rPr>
                <w:b/>
                <w:sz w:val="18"/>
                <w:szCs w:val="18"/>
              </w:rPr>
              <w:t>Public Institutions and Organizations at the National Level</w:t>
            </w:r>
          </w:p>
        </w:tc>
      </w:tr>
      <w:tr w:rsidR="00EA096B" w:rsidRPr="00EA096B" w14:paraId="5F4AC6BB" w14:textId="77777777" w:rsidTr="00C5680C">
        <w:tc>
          <w:tcPr>
            <w:tcW w:w="6629" w:type="dxa"/>
          </w:tcPr>
          <w:p w14:paraId="4311A856" w14:textId="04CE96C9" w:rsidR="00374828" w:rsidRPr="00EA096B" w:rsidRDefault="000D6E1A" w:rsidP="00C5680C">
            <w:pPr>
              <w:spacing w:before="0"/>
              <w:rPr>
                <w:sz w:val="18"/>
                <w:szCs w:val="18"/>
              </w:rPr>
            </w:pPr>
            <w:r w:rsidRPr="00EA096B">
              <w:rPr>
                <w:sz w:val="18"/>
                <w:szCs w:val="18"/>
              </w:rPr>
              <w:t>Ministry of Environment, Urbanization and Climate Change</w:t>
            </w:r>
          </w:p>
        </w:tc>
        <w:tc>
          <w:tcPr>
            <w:tcW w:w="1701" w:type="dxa"/>
            <w:shd w:val="clear" w:color="auto" w:fill="FFF2CC" w:themeFill="accent4" w:themeFillTint="33"/>
            <w:vAlign w:val="center"/>
          </w:tcPr>
          <w:p w14:paraId="1773BD4B" w14:textId="663A0AAC"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FFF2CC" w:themeFill="accent4" w:themeFillTint="33"/>
            <w:vAlign w:val="center"/>
          </w:tcPr>
          <w:p w14:paraId="4E3195C0" w14:textId="67FE8F93" w:rsidR="00374828" w:rsidRPr="00EA096B" w:rsidRDefault="00C5680C" w:rsidP="00C5680C">
            <w:pPr>
              <w:spacing w:before="0"/>
              <w:jc w:val="center"/>
              <w:rPr>
                <w:sz w:val="18"/>
                <w:szCs w:val="18"/>
              </w:rPr>
            </w:pPr>
            <w:r w:rsidRPr="00EA096B">
              <w:rPr>
                <w:sz w:val="18"/>
                <w:szCs w:val="18"/>
              </w:rPr>
              <w:t>High</w:t>
            </w:r>
          </w:p>
        </w:tc>
      </w:tr>
      <w:tr w:rsidR="00EA096B" w:rsidRPr="00EA096B" w14:paraId="25BD473C" w14:textId="77777777" w:rsidTr="00C5680C">
        <w:tc>
          <w:tcPr>
            <w:tcW w:w="6629" w:type="dxa"/>
          </w:tcPr>
          <w:p w14:paraId="52B6E7EC" w14:textId="2754EB18" w:rsidR="00374828" w:rsidRPr="00EA096B" w:rsidRDefault="000D6E1A" w:rsidP="00C5680C">
            <w:pPr>
              <w:spacing w:before="0"/>
              <w:rPr>
                <w:sz w:val="18"/>
                <w:szCs w:val="18"/>
              </w:rPr>
            </w:pPr>
            <w:r w:rsidRPr="00EA096B">
              <w:rPr>
                <w:sz w:val="18"/>
                <w:szCs w:val="18"/>
              </w:rPr>
              <w:t>General Directorate of Infrastructure and Urban Transformation Services</w:t>
            </w:r>
          </w:p>
        </w:tc>
        <w:tc>
          <w:tcPr>
            <w:tcW w:w="1701" w:type="dxa"/>
            <w:shd w:val="clear" w:color="auto" w:fill="FF3399"/>
            <w:vAlign w:val="center"/>
          </w:tcPr>
          <w:p w14:paraId="4DEC2977" w14:textId="6DE0A5F1" w:rsidR="00374828"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77FFA72C" w14:textId="7BCD69F8" w:rsidR="00374828" w:rsidRPr="00EA096B" w:rsidRDefault="00C5680C" w:rsidP="00C5680C">
            <w:pPr>
              <w:spacing w:before="0"/>
              <w:jc w:val="center"/>
              <w:rPr>
                <w:sz w:val="18"/>
                <w:szCs w:val="18"/>
              </w:rPr>
            </w:pPr>
            <w:r w:rsidRPr="00EA096B">
              <w:rPr>
                <w:sz w:val="18"/>
                <w:szCs w:val="18"/>
              </w:rPr>
              <w:t>High</w:t>
            </w:r>
          </w:p>
        </w:tc>
      </w:tr>
      <w:tr w:rsidR="00EA096B" w:rsidRPr="00EA096B" w14:paraId="7D1A3703" w14:textId="77777777" w:rsidTr="00C5680C">
        <w:tc>
          <w:tcPr>
            <w:tcW w:w="6629" w:type="dxa"/>
          </w:tcPr>
          <w:p w14:paraId="69629333" w14:textId="0FA23E9E" w:rsidR="00374828" w:rsidRPr="00EA096B" w:rsidRDefault="000D6E1A" w:rsidP="00C5680C">
            <w:pPr>
              <w:spacing w:before="0"/>
              <w:rPr>
                <w:sz w:val="18"/>
                <w:szCs w:val="18"/>
              </w:rPr>
            </w:pPr>
            <w:r w:rsidRPr="00EA096B">
              <w:rPr>
                <w:sz w:val="18"/>
                <w:szCs w:val="18"/>
              </w:rPr>
              <w:t>General Directorate of Environment Management</w:t>
            </w:r>
          </w:p>
        </w:tc>
        <w:tc>
          <w:tcPr>
            <w:tcW w:w="1701" w:type="dxa"/>
            <w:shd w:val="clear" w:color="auto" w:fill="C5E0B3" w:themeFill="accent6" w:themeFillTint="66"/>
            <w:vAlign w:val="center"/>
          </w:tcPr>
          <w:p w14:paraId="05B5F388" w14:textId="4B1F4A6C"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304C6061" w14:textId="0EE00CAE" w:rsidR="00374828" w:rsidRPr="00EA096B" w:rsidRDefault="00C5680C" w:rsidP="00C5680C">
            <w:pPr>
              <w:spacing w:before="0"/>
              <w:jc w:val="center"/>
              <w:rPr>
                <w:sz w:val="18"/>
                <w:szCs w:val="18"/>
              </w:rPr>
            </w:pPr>
            <w:r w:rsidRPr="00EA096B">
              <w:rPr>
                <w:sz w:val="18"/>
                <w:szCs w:val="18"/>
              </w:rPr>
              <w:t>Medium</w:t>
            </w:r>
          </w:p>
        </w:tc>
      </w:tr>
      <w:tr w:rsidR="00EA096B" w:rsidRPr="00EA096B" w14:paraId="6363F561" w14:textId="77777777" w:rsidTr="00C5680C">
        <w:tc>
          <w:tcPr>
            <w:tcW w:w="6629" w:type="dxa"/>
          </w:tcPr>
          <w:p w14:paraId="71BD5CC2" w14:textId="0AD45C56" w:rsidR="00374828" w:rsidRPr="00EA096B" w:rsidRDefault="000D6E1A" w:rsidP="00C5680C">
            <w:pPr>
              <w:spacing w:before="0"/>
              <w:rPr>
                <w:sz w:val="18"/>
                <w:szCs w:val="18"/>
              </w:rPr>
            </w:pPr>
            <w:r w:rsidRPr="00EA096B">
              <w:rPr>
                <w:sz w:val="18"/>
                <w:szCs w:val="18"/>
              </w:rPr>
              <w:t>General Directorate of Construction Works</w:t>
            </w:r>
          </w:p>
        </w:tc>
        <w:tc>
          <w:tcPr>
            <w:tcW w:w="1701" w:type="dxa"/>
            <w:shd w:val="clear" w:color="auto" w:fill="FF3399"/>
            <w:vAlign w:val="center"/>
          </w:tcPr>
          <w:p w14:paraId="089C6342" w14:textId="20570890" w:rsidR="00374828"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72989A4A" w14:textId="2D09ABAA" w:rsidR="00374828" w:rsidRPr="00EA096B" w:rsidRDefault="00C5680C" w:rsidP="00C5680C">
            <w:pPr>
              <w:spacing w:before="0"/>
              <w:jc w:val="center"/>
              <w:rPr>
                <w:sz w:val="18"/>
                <w:szCs w:val="18"/>
              </w:rPr>
            </w:pPr>
            <w:r w:rsidRPr="00EA096B">
              <w:rPr>
                <w:sz w:val="18"/>
                <w:szCs w:val="18"/>
              </w:rPr>
              <w:t>High</w:t>
            </w:r>
          </w:p>
        </w:tc>
      </w:tr>
      <w:tr w:rsidR="00EA096B" w:rsidRPr="00EA096B" w14:paraId="732A519C" w14:textId="77777777" w:rsidTr="00C5680C">
        <w:tc>
          <w:tcPr>
            <w:tcW w:w="6629" w:type="dxa"/>
          </w:tcPr>
          <w:p w14:paraId="0CC964AE" w14:textId="3BBE311A" w:rsidR="00374828" w:rsidRPr="00EA096B" w:rsidRDefault="000D6E1A" w:rsidP="00C5680C">
            <w:pPr>
              <w:spacing w:before="0"/>
              <w:rPr>
                <w:sz w:val="18"/>
                <w:szCs w:val="18"/>
              </w:rPr>
            </w:pPr>
            <w:r w:rsidRPr="00EA096B">
              <w:rPr>
                <w:sz w:val="18"/>
                <w:szCs w:val="18"/>
              </w:rPr>
              <w:t xml:space="preserve">General Directorate of Strategy Development </w:t>
            </w:r>
          </w:p>
        </w:tc>
        <w:tc>
          <w:tcPr>
            <w:tcW w:w="1701" w:type="dxa"/>
            <w:shd w:val="clear" w:color="auto" w:fill="FFF2CC" w:themeFill="accent4" w:themeFillTint="33"/>
            <w:vAlign w:val="center"/>
          </w:tcPr>
          <w:p w14:paraId="252823E8" w14:textId="47A8261B"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FFF2CC" w:themeFill="accent4" w:themeFillTint="33"/>
            <w:vAlign w:val="center"/>
          </w:tcPr>
          <w:p w14:paraId="0FF633B5" w14:textId="3BBF9A32" w:rsidR="00374828" w:rsidRPr="00EA096B" w:rsidRDefault="00C5680C" w:rsidP="00C5680C">
            <w:pPr>
              <w:spacing w:before="0"/>
              <w:jc w:val="center"/>
              <w:rPr>
                <w:sz w:val="18"/>
                <w:szCs w:val="18"/>
              </w:rPr>
            </w:pPr>
            <w:r w:rsidRPr="00EA096B">
              <w:rPr>
                <w:sz w:val="18"/>
                <w:szCs w:val="18"/>
              </w:rPr>
              <w:t>High</w:t>
            </w:r>
          </w:p>
        </w:tc>
      </w:tr>
      <w:tr w:rsidR="00EA096B" w:rsidRPr="00EA096B" w14:paraId="761662D8" w14:textId="77777777" w:rsidTr="00C5680C">
        <w:tc>
          <w:tcPr>
            <w:tcW w:w="9772" w:type="dxa"/>
            <w:gridSpan w:val="3"/>
            <w:shd w:val="clear" w:color="auto" w:fill="DEEAF6" w:themeFill="accent1" w:themeFillTint="33"/>
          </w:tcPr>
          <w:p w14:paraId="3989C9FB" w14:textId="11D1094A" w:rsidR="00374828" w:rsidRPr="00EA096B" w:rsidRDefault="000D6E1A" w:rsidP="00C5680C">
            <w:pPr>
              <w:spacing w:before="0"/>
              <w:rPr>
                <w:b/>
                <w:sz w:val="18"/>
                <w:szCs w:val="18"/>
              </w:rPr>
            </w:pPr>
            <w:r w:rsidRPr="00EA096B">
              <w:rPr>
                <w:b/>
                <w:sz w:val="18"/>
                <w:szCs w:val="18"/>
              </w:rPr>
              <w:t>Public Institutions and Organizations at the Local Level</w:t>
            </w:r>
          </w:p>
        </w:tc>
      </w:tr>
      <w:tr w:rsidR="00EA096B" w:rsidRPr="00EA096B" w14:paraId="51C82165" w14:textId="77777777" w:rsidTr="00C5680C">
        <w:tc>
          <w:tcPr>
            <w:tcW w:w="6629" w:type="dxa"/>
          </w:tcPr>
          <w:p w14:paraId="53DAEF4E" w14:textId="7609F02C" w:rsidR="00374828" w:rsidRPr="00EA096B" w:rsidRDefault="00DE7ABE" w:rsidP="00C5680C">
            <w:pPr>
              <w:spacing w:before="0"/>
              <w:rPr>
                <w:sz w:val="18"/>
                <w:szCs w:val="18"/>
              </w:rPr>
            </w:pPr>
            <w:r w:rsidRPr="00EA096B">
              <w:rPr>
                <w:sz w:val="18"/>
                <w:szCs w:val="18"/>
              </w:rPr>
              <w:t>Manisa</w:t>
            </w:r>
            <w:r w:rsidR="00374828" w:rsidRPr="00EA096B">
              <w:rPr>
                <w:sz w:val="18"/>
                <w:szCs w:val="18"/>
              </w:rPr>
              <w:t xml:space="preserve"> </w:t>
            </w:r>
            <w:r w:rsidR="000D6E1A" w:rsidRPr="00EA096B">
              <w:rPr>
                <w:sz w:val="18"/>
                <w:szCs w:val="18"/>
              </w:rPr>
              <w:t xml:space="preserve">Provincial Directorate of </w:t>
            </w:r>
            <w:r w:rsidR="005A43EF" w:rsidRPr="00EA096B">
              <w:rPr>
                <w:sz w:val="18"/>
                <w:szCs w:val="18"/>
              </w:rPr>
              <w:t>Environment, Urbanization and Climate Change</w:t>
            </w:r>
          </w:p>
        </w:tc>
        <w:tc>
          <w:tcPr>
            <w:tcW w:w="1701" w:type="dxa"/>
            <w:shd w:val="clear" w:color="auto" w:fill="FF3399"/>
            <w:vAlign w:val="center"/>
          </w:tcPr>
          <w:p w14:paraId="111B607A" w14:textId="3AFBF607" w:rsidR="00374828"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6250D354" w14:textId="5BC72BE7" w:rsidR="00374828" w:rsidRPr="00EA096B" w:rsidRDefault="00C5680C" w:rsidP="00C5680C">
            <w:pPr>
              <w:spacing w:before="0"/>
              <w:jc w:val="center"/>
              <w:rPr>
                <w:sz w:val="18"/>
                <w:szCs w:val="18"/>
              </w:rPr>
            </w:pPr>
            <w:r w:rsidRPr="00EA096B">
              <w:rPr>
                <w:sz w:val="18"/>
                <w:szCs w:val="18"/>
              </w:rPr>
              <w:t>High</w:t>
            </w:r>
          </w:p>
        </w:tc>
      </w:tr>
      <w:tr w:rsidR="00EA096B" w:rsidRPr="00EA096B" w14:paraId="7F25B86F" w14:textId="77777777" w:rsidTr="00C5680C">
        <w:tc>
          <w:tcPr>
            <w:tcW w:w="6629" w:type="dxa"/>
          </w:tcPr>
          <w:p w14:paraId="05B5FE68" w14:textId="509E360D" w:rsidR="00374828" w:rsidRPr="00EA096B" w:rsidRDefault="00DE7ABE" w:rsidP="00C5680C">
            <w:pPr>
              <w:spacing w:before="0"/>
              <w:rPr>
                <w:sz w:val="18"/>
                <w:szCs w:val="18"/>
              </w:rPr>
            </w:pPr>
            <w:r w:rsidRPr="00EA096B">
              <w:rPr>
                <w:sz w:val="18"/>
                <w:szCs w:val="18"/>
              </w:rPr>
              <w:t>Manisa</w:t>
            </w:r>
            <w:r w:rsidR="00374828" w:rsidRPr="00EA096B">
              <w:rPr>
                <w:sz w:val="18"/>
                <w:szCs w:val="18"/>
              </w:rPr>
              <w:t xml:space="preserve"> </w:t>
            </w:r>
            <w:r w:rsidR="000D6E1A" w:rsidRPr="00EA096B">
              <w:rPr>
                <w:sz w:val="18"/>
                <w:szCs w:val="18"/>
              </w:rPr>
              <w:t>Metropolitan Municipality</w:t>
            </w:r>
          </w:p>
        </w:tc>
        <w:tc>
          <w:tcPr>
            <w:tcW w:w="1701" w:type="dxa"/>
            <w:shd w:val="clear" w:color="auto" w:fill="C5E0B3" w:themeFill="accent6" w:themeFillTint="66"/>
            <w:vAlign w:val="center"/>
          </w:tcPr>
          <w:p w14:paraId="31ED7FAC" w14:textId="326943D7"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7F47C38B" w14:textId="73441CCF" w:rsidR="00374828" w:rsidRPr="00EA096B" w:rsidRDefault="00C5680C" w:rsidP="00C5680C">
            <w:pPr>
              <w:spacing w:before="0"/>
              <w:jc w:val="center"/>
              <w:rPr>
                <w:sz w:val="18"/>
                <w:szCs w:val="18"/>
              </w:rPr>
            </w:pPr>
            <w:r w:rsidRPr="00EA096B">
              <w:rPr>
                <w:sz w:val="18"/>
                <w:szCs w:val="18"/>
              </w:rPr>
              <w:t>Medium</w:t>
            </w:r>
          </w:p>
        </w:tc>
      </w:tr>
      <w:tr w:rsidR="00EA096B" w:rsidRPr="00EA096B" w14:paraId="066C3FA9" w14:textId="77777777" w:rsidTr="00C5680C">
        <w:tc>
          <w:tcPr>
            <w:tcW w:w="6629" w:type="dxa"/>
          </w:tcPr>
          <w:p w14:paraId="65216DC9" w14:textId="1D35F1B5" w:rsidR="00374828" w:rsidRPr="00EA096B" w:rsidRDefault="00DE7ABE" w:rsidP="00C5680C">
            <w:pPr>
              <w:spacing w:before="0"/>
              <w:rPr>
                <w:sz w:val="18"/>
                <w:szCs w:val="18"/>
              </w:rPr>
            </w:pPr>
            <w:r w:rsidRPr="00EA096B">
              <w:rPr>
                <w:sz w:val="18"/>
                <w:szCs w:val="18"/>
              </w:rPr>
              <w:t>Manisa</w:t>
            </w:r>
            <w:r w:rsidR="00374828" w:rsidRPr="00EA096B">
              <w:rPr>
                <w:sz w:val="18"/>
                <w:szCs w:val="18"/>
              </w:rPr>
              <w:t xml:space="preserve"> </w:t>
            </w:r>
            <w:r w:rsidR="000D6E1A" w:rsidRPr="00EA096B">
              <w:rPr>
                <w:sz w:val="18"/>
                <w:szCs w:val="18"/>
              </w:rPr>
              <w:t>Province, District Municipalities</w:t>
            </w:r>
          </w:p>
        </w:tc>
        <w:tc>
          <w:tcPr>
            <w:tcW w:w="1701" w:type="dxa"/>
            <w:shd w:val="clear" w:color="auto" w:fill="C5E0B3" w:themeFill="accent6" w:themeFillTint="66"/>
            <w:vAlign w:val="center"/>
          </w:tcPr>
          <w:p w14:paraId="4E7DB4C6" w14:textId="2C38399F"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478CFA54" w14:textId="2622D060" w:rsidR="00374828" w:rsidRPr="00EA096B" w:rsidRDefault="00C5680C" w:rsidP="00C5680C">
            <w:pPr>
              <w:spacing w:before="0"/>
              <w:jc w:val="center"/>
              <w:rPr>
                <w:sz w:val="18"/>
                <w:szCs w:val="18"/>
              </w:rPr>
            </w:pPr>
            <w:r w:rsidRPr="00EA096B">
              <w:rPr>
                <w:sz w:val="18"/>
                <w:szCs w:val="18"/>
              </w:rPr>
              <w:t>Medium</w:t>
            </w:r>
          </w:p>
        </w:tc>
      </w:tr>
    </w:tbl>
    <w:p w14:paraId="14CFF143" w14:textId="69C3F88C" w:rsidR="00374828" w:rsidRPr="00EA096B" w:rsidRDefault="00C5680C" w:rsidP="00374828">
      <w:pPr>
        <w:pStyle w:val="ResimYazs"/>
        <w:rPr>
          <w:lang w:val="en-US"/>
        </w:rPr>
      </w:pPr>
      <w:bookmarkStart w:id="104" w:name="_Toc103938822"/>
      <w:bookmarkStart w:id="105" w:name="_Toc132802490"/>
      <w:r w:rsidRPr="00EA096B">
        <w:rPr>
          <w:lang w:val="en-US"/>
        </w:rPr>
        <w:t xml:space="preserve">Table </w:t>
      </w:r>
      <w:r w:rsidR="001C69BC" w:rsidRPr="00EA096B">
        <w:rPr>
          <w:lang w:val="en-US"/>
        </w:rPr>
        <w:fldChar w:fldCharType="begin"/>
      </w:r>
      <w:r w:rsidR="001C69BC" w:rsidRPr="00EA096B">
        <w:rPr>
          <w:lang w:val="en-US"/>
        </w:rPr>
        <w:instrText xml:space="preserve"> SEQ Table \* ARABIC </w:instrText>
      </w:r>
      <w:r w:rsidR="001C69BC" w:rsidRPr="00EA096B">
        <w:rPr>
          <w:lang w:val="en-US"/>
        </w:rPr>
        <w:fldChar w:fldCharType="separate"/>
      </w:r>
      <w:r w:rsidR="002239A9" w:rsidRPr="00EA096B">
        <w:rPr>
          <w:noProof/>
          <w:lang w:val="en-US"/>
        </w:rPr>
        <w:t>8</w:t>
      </w:r>
      <w:r w:rsidR="001C69BC" w:rsidRPr="00EA096B">
        <w:rPr>
          <w:lang w:val="en-US"/>
        </w:rPr>
        <w:fldChar w:fldCharType="end"/>
      </w:r>
      <w:r w:rsidR="00374828" w:rsidRPr="00EA096B">
        <w:rPr>
          <w:lang w:val="en-US"/>
        </w:rPr>
        <w:t xml:space="preserve"> </w:t>
      </w:r>
      <w:r w:rsidRPr="00EA096B">
        <w:rPr>
          <w:lang w:val="en-US"/>
        </w:rPr>
        <w:t xml:space="preserve">Analysis of the Interested Stakeholders in </w:t>
      </w:r>
      <w:r w:rsidR="00DE7ABE" w:rsidRPr="00EA096B">
        <w:rPr>
          <w:lang w:val="en-US"/>
        </w:rPr>
        <w:t>Manisa</w:t>
      </w:r>
      <w:bookmarkEnd w:id="104"/>
      <w:bookmarkEnd w:id="105"/>
    </w:p>
    <w:tbl>
      <w:tblPr>
        <w:tblStyle w:val="TabloKlavuzu"/>
        <w:tblW w:w="9747" w:type="dxa"/>
        <w:tblLook w:val="04A0" w:firstRow="1" w:lastRow="0" w:firstColumn="1" w:lastColumn="0" w:noHBand="0" w:noVBand="1"/>
      </w:tblPr>
      <w:tblGrid>
        <w:gridCol w:w="6625"/>
        <w:gridCol w:w="1700"/>
        <w:gridCol w:w="1422"/>
      </w:tblGrid>
      <w:tr w:rsidR="00EA096B" w:rsidRPr="00EA096B" w14:paraId="2F1C6A15" w14:textId="77777777" w:rsidTr="00FD75F2">
        <w:tc>
          <w:tcPr>
            <w:tcW w:w="6625" w:type="dxa"/>
            <w:shd w:val="clear" w:color="auto" w:fill="2E74B5" w:themeFill="accent1" w:themeFillShade="BF"/>
            <w:vAlign w:val="center"/>
          </w:tcPr>
          <w:p w14:paraId="08675815" w14:textId="4E7DCF0F" w:rsidR="00C5680C" w:rsidRPr="00EA096B" w:rsidRDefault="00C5680C" w:rsidP="00C5680C">
            <w:pPr>
              <w:spacing w:before="0"/>
              <w:jc w:val="center"/>
              <w:rPr>
                <w:b/>
                <w:sz w:val="18"/>
                <w:szCs w:val="18"/>
              </w:rPr>
            </w:pPr>
            <w:r w:rsidRPr="00EA096B">
              <w:rPr>
                <w:b/>
                <w:sz w:val="18"/>
                <w:szCs w:val="18"/>
              </w:rPr>
              <w:t>Interested Stakeholders</w:t>
            </w:r>
          </w:p>
        </w:tc>
        <w:tc>
          <w:tcPr>
            <w:tcW w:w="1700" w:type="dxa"/>
            <w:shd w:val="clear" w:color="auto" w:fill="2E74B5" w:themeFill="accent1" w:themeFillShade="BF"/>
            <w:vAlign w:val="center"/>
          </w:tcPr>
          <w:p w14:paraId="7FAAE5B5" w14:textId="1EF61ACD" w:rsidR="00C5680C" w:rsidRPr="00EA096B" w:rsidRDefault="00C5680C" w:rsidP="00C5680C">
            <w:pPr>
              <w:spacing w:before="0"/>
              <w:jc w:val="center"/>
              <w:rPr>
                <w:b/>
                <w:sz w:val="18"/>
                <w:szCs w:val="18"/>
              </w:rPr>
            </w:pPr>
            <w:r w:rsidRPr="00EA096B">
              <w:rPr>
                <w:b/>
                <w:sz w:val="18"/>
                <w:szCs w:val="18"/>
              </w:rPr>
              <w:t>Interest Level</w:t>
            </w:r>
          </w:p>
        </w:tc>
        <w:tc>
          <w:tcPr>
            <w:tcW w:w="1422" w:type="dxa"/>
            <w:shd w:val="clear" w:color="auto" w:fill="2E74B5" w:themeFill="accent1" w:themeFillShade="BF"/>
            <w:vAlign w:val="center"/>
          </w:tcPr>
          <w:p w14:paraId="5A3B46EA" w14:textId="54F1A62B" w:rsidR="00C5680C" w:rsidRPr="00EA096B" w:rsidRDefault="00C5680C" w:rsidP="00C5680C">
            <w:pPr>
              <w:spacing w:before="0"/>
              <w:jc w:val="center"/>
              <w:rPr>
                <w:b/>
                <w:sz w:val="18"/>
                <w:szCs w:val="18"/>
              </w:rPr>
            </w:pPr>
            <w:r w:rsidRPr="00EA096B">
              <w:rPr>
                <w:b/>
                <w:sz w:val="18"/>
                <w:szCs w:val="18"/>
              </w:rPr>
              <w:t>Impact Level</w:t>
            </w:r>
          </w:p>
        </w:tc>
      </w:tr>
      <w:tr w:rsidR="00EA096B" w:rsidRPr="00EA096B" w14:paraId="5AD8A71B" w14:textId="77777777" w:rsidTr="006B7705">
        <w:tc>
          <w:tcPr>
            <w:tcW w:w="9747" w:type="dxa"/>
            <w:gridSpan w:val="3"/>
            <w:shd w:val="clear" w:color="auto" w:fill="DEEAF6" w:themeFill="accent1" w:themeFillTint="33"/>
            <w:vAlign w:val="center"/>
          </w:tcPr>
          <w:p w14:paraId="701E70C2" w14:textId="19CF4225" w:rsidR="00374828" w:rsidRPr="00EA096B" w:rsidRDefault="000D6E1A" w:rsidP="00C5680C">
            <w:pPr>
              <w:spacing w:before="0"/>
              <w:rPr>
                <w:b/>
                <w:sz w:val="18"/>
                <w:szCs w:val="18"/>
              </w:rPr>
            </w:pPr>
            <w:r w:rsidRPr="00EA096B">
              <w:rPr>
                <w:b/>
                <w:sz w:val="18"/>
                <w:szCs w:val="18"/>
              </w:rPr>
              <w:t>Public Institutions and Organizations at the National Level</w:t>
            </w:r>
          </w:p>
        </w:tc>
      </w:tr>
      <w:tr w:rsidR="00EA096B" w:rsidRPr="00EA096B" w14:paraId="7A75F929" w14:textId="77777777" w:rsidTr="006B7705">
        <w:tc>
          <w:tcPr>
            <w:tcW w:w="6629" w:type="dxa"/>
          </w:tcPr>
          <w:p w14:paraId="448F8E8D" w14:textId="66D024CD" w:rsidR="00374828" w:rsidRPr="00EA096B" w:rsidRDefault="000D6E1A" w:rsidP="00C5680C">
            <w:pPr>
              <w:spacing w:before="0"/>
              <w:rPr>
                <w:sz w:val="18"/>
                <w:szCs w:val="18"/>
              </w:rPr>
            </w:pPr>
            <w:r w:rsidRPr="00EA096B">
              <w:rPr>
                <w:sz w:val="18"/>
                <w:szCs w:val="18"/>
              </w:rPr>
              <w:t>Ministry of Interior</w:t>
            </w:r>
          </w:p>
        </w:tc>
        <w:tc>
          <w:tcPr>
            <w:tcW w:w="1701" w:type="dxa"/>
            <w:shd w:val="clear" w:color="auto" w:fill="C5E0B3" w:themeFill="accent6" w:themeFillTint="66"/>
            <w:vAlign w:val="center"/>
          </w:tcPr>
          <w:p w14:paraId="525C8599" w14:textId="50E65C2A"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427E1845" w14:textId="7CF4250E" w:rsidR="00374828" w:rsidRPr="00EA096B" w:rsidRDefault="00C5680C" w:rsidP="00C5680C">
            <w:pPr>
              <w:spacing w:before="0"/>
              <w:jc w:val="center"/>
              <w:rPr>
                <w:sz w:val="18"/>
                <w:szCs w:val="18"/>
              </w:rPr>
            </w:pPr>
            <w:r w:rsidRPr="00EA096B">
              <w:rPr>
                <w:sz w:val="18"/>
                <w:szCs w:val="18"/>
              </w:rPr>
              <w:t>Low</w:t>
            </w:r>
          </w:p>
        </w:tc>
      </w:tr>
      <w:tr w:rsidR="00EA096B" w:rsidRPr="00EA096B" w14:paraId="68E9C511" w14:textId="77777777" w:rsidTr="006B7705">
        <w:tc>
          <w:tcPr>
            <w:tcW w:w="6629" w:type="dxa"/>
          </w:tcPr>
          <w:p w14:paraId="1AE4A1E4" w14:textId="1AF39072" w:rsidR="00374828" w:rsidRPr="00EA096B" w:rsidRDefault="000D6E1A" w:rsidP="00C5680C">
            <w:pPr>
              <w:spacing w:before="0"/>
              <w:rPr>
                <w:sz w:val="18"/>
                <w:szCs w:val="18"/>
              </w:rPr>
            </w:pPr>
            <w:r w:rsidRPr="00EA096B">
              <w:rPr>
                <w:sz w:val="18"/>
                <w:szCs w:val="18"/>
              </w:rPr>
              <w:t>Disaster and Emergency Management Presidency</w:t>
            </w:r>
          </w:p>
        </w:tc>
        <w:tc>
          <w:tcPr>
            <w:tcW w:w="1701" w:type="dxa"/>
            <w:shd w:val="clear" w:color="auto" w:fill="C5E0B3" w:themeFill="accent6" w:themeFillTint="66"/>
            <w:vAlign w:val="center"/>
          </w:tcPr>
          <w:p w14:paraId="50237561" w14:textId="3ABB2DE7" w:rsidR="00374828" w:rsidRPr="00EA096B" w:rsidRDefault="00C5680C" w:rsidP="00C5680C">
            <w:pPr>
              <w:spacing w:before="0"/>
              <w:jc w:val="center"/>
              <w:rPr>
                <w:sz w:val="18"/>
                <w:szCs w:val="18"/>
              </w:rPr>
            </w:pPr>
            <w:r w:rsidRPr="00EA096B">
              <w:rPr>
                <w:sz w:val="18"/>
                <w:szCs w:val="18"/>
              </w:rPr>
              <w:t>High</w:t>
            </w:r>
          </w:p>
        </w:tc>
        <w:tc>
          <w:tcPr>
            <w:tcW w:w="1417" w:type="dxa"/>
            <w:shd w:val="clear" w:color="auto" w:fill="C5E0B3" w:themeFill="accent6" w:themeFillTint="66"/>
            <w:vAlign w:val="center"/>
          </w:tcPr>
          <w:p w14:paraId="7B5AE400" w14:textId="04AECDDA" w:rsidR="00374828" w:rsidRPr="00EA096B" w:rsidRDefault="00C5680C" w:rsidP="00C5680C">
            <w:pPr>
              <w:spacing w:before="0"/>
              <w:jc w:val="center"/>
              <w:rPr>
                <w:sz w:val="18"/>
                <w:szCs w:val="18"/>
              </w:rPr>
            </w:pPr>
            <w:r w:rsidRPr="00EA096B">
              <w:rPr>
                <w:sz w:val="18"/>
                <w:szCs w:val="18"/>
              </w:rPr>
              <w:t>Medium</w:t>
            </w:r>
            <w:r w:rsidR="00374828" w:rsidRPr="00EA096B">
              <w:rPr>
                <w:sz w:val="18"/>
                <w:szCs w:val="18"/>
              </w:rPr>
              <w:t xml:space="preserve"> </w:t>
            </w:r>
          </w:p>
        </w:tc>
      </w:tr>
      <w:tr w:rsidR="00EA096B" w:rsidRPr="00EA096B" w14:paraId="247DD8D2" w14:textId="77777777" w:rsidTr="006B7705">
        <w:tc>
          <w:tcPr>
            <w:tcW w:w="6629" w:type="dxa"/>
          </w:tcPr>
          <w:p w14:paraId="6B39FAC2" w14:textId="21FF676E" w:rsidR="00374828" w:rsidRPr="00EA096B" w:rsidRDefault="000D6E1A" w:rsidP="00C5680C">
            <w:pPr>
              <w:spacing w:before="0"/>
              <w:rPr>
                <w:bCs/>
                <w:sz w:val="18"/>
                <w:szCs w:val="18"/>
              </w:rPr>
            </w:pPr>
            <w:r w:rsidRPr="00EA096B">
              <w:rPr>
                <w:bCs/>
                <w:sz w:val="18"/>
                <w:szCs w:val="18"/>
              </w:rPr>
              <w:t>Ministry of Culture and Tourism</w:t>
            </w:r>
          </w:p>
        </w:tc>
        <w:tc>
          <w:tcPr>
            <w:tcW w:w="1701" w:type="dxa"/>
            <w:shd w:val="clear" w:color="auto" w:fill="9CC2E5" w:themeFill="accent1" w:themeFillTint="99"/>
            <w:vAlign w:val="center"/>
          </w:tcPr>
          <w:p w14:paraId="2A55DFA9" w14:textId="213562B0" w:rsidR="00374828" w:rsidRPr="00EA096B" w:rsidRDefault="00C5680C" w:rsidP="00C5680C">
            <w:pPr>
              <w:spacing w:before="0"/>
              <w:jc w:val="center"/>
              <w:rPr>
                <w:sz w:val="18"/>
                <w:szCs w:val="18"/>
              </w:rPr>
            </w:pPr>
            <w:r w:rsidRPr="00EA096B">
              <w:rPr>
                <w:sz w:val="18"/>
                <w:szCs w:val="18"/>
              </w:rPr>
              <w:t>Low</w:t>
            </w:r>
          </w:p>
        </w:tc>
        <w:tc>
          <w:tcPr>
            <w:tcW w:w="1417" w:type="dxa"/>
            <w:shd w:val="clear" w:color="auto" w:fill="9CC2E5" w:themeFill="accent1" w:themeFillTint="99"/>
            <w:vAlign w:val="center"/>
          </w:tcPr>
          <w:p w14:paraId="3B72218C" w14:textId="6041E338" w:rsidR="00374828" w:rsidRPr="00EA096B" w:rsidRDefault="00C5680C" w:rsidP="00C5680C">
            <w:pPr>
              <w:spacing w:before="0"/>
              <w:jc w:val="center"/>
              <w:rPr>
                <w:sz w:val="18"/>
                <w:szCs w:val="18"/>
              </w:rPr>
            </w:pPr>
            <w:r w:rsidRPr="00EA096B">
              <w:rPr>
                <w:sz w:val="18"/>
                <w:szCs w:val="18"/>
              </w:rPr>
              <w:t>Low</w:t>
            </w:r>
          </w:p>
        </w:tc>
      </w:tr>
      <w:tr w:rsidR="00EA096B" w:rsidRPr="00EA096B" w14:paraId="57FB72E3" w14:textId="77777777" w:rsidTr="006B7705">
        <w:tc>
          <w:tcPr>
            <w:tcW w:w="6629" w:type="dxa"/>
          </w:tcPr>
          <w:p w14:paraId="0AF3A56B" w14:textId="6B8D1D33" w:rsidR="00374828" w:rsidRPr="00EA096B" w:rsidRDefault="000D6E1A" w:rsidP="00C5680C">
            <w:pPr>
              <w:spacing w:before="0"/>
              <w:rPr>
                <w:sz w:val="18"/>
                <w:szCs w:val="18"/>
              </w:rPr>
            </w:pPr>
            <w:r w:rsidRPr="00EA096B">
              <w:rPr>
                <w:sz w:val="18"/>
                <w:szCs w:val="18"/>
              </w:rPr>
              <w:t>General Directorate of Cultural Heritage and Museums, Department of Boards</w:t>
            </w:r>
          </w:p>
        </w:tc>
        <w:tc>
          <w:tcPr>
            <w:tcW w:w="1701" w:type="dxa"/>
            <w:shd w:val="clear" w:color="auto" w:fill="C5E0B3" w:themeFill="accent6" w:themeFillTint="66"/>
            <w:vAlign w:val="center"/>
          </w:tcPr>
          <w:p w14:paraId="401DA508" w14:textId="62E32207"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4C50EF5C" w14:textId="33B2CAA4" w:rsidR="00374828" w:rsidRPr="00EA096B" w:rsidRDefault="00C5680C" w:rsidP="00C5680C">
            <w:pPr>
              <w:spacing w:before="0"/>
              <w:jc w:val="center"/>
              <w:rPr>
                <w:sz w:val="18"/>
                <w:szCs w:val="18"/>
              </w:rPr>
            </w:pPr>
            <w:r w:rsidRPr="00EA096B">
              <w:rPr>
                <w:sz w:val="18"/>
                <w:szCs w:val="18"/>
              </w:rPr>
              <w:t>Medium</w:t>
            </w:r>
          </w:p>
        </w:tc>
      </w:tr>
      <w:tr w:rsidR="00EA096B" w:rsidRPr="00EA096B" w14:paraId="39304166" w14:textId="77777777" w:rsidTr="006B7705">
        <w:tc>
          <w:tcPr>
            <w:tcW w:w="9747" w:type="dxa"/>
            <w:gridSpan w:val="3"/>
            <w:shd w:val="clear" w:color="auto" w:fill="DEEAF6" w:themeFill="accent1" w:themeFillTint="33"/>
          </w:tcPr>
          <w:p w14:paraId="64735FD4" w14:textId="043ABA2E" w:rsidR="00374828" w:rsidRPr="00EA096B" w:rsidRDefault="000D6E1A" w:rsidP="00C5680C">
            <w:pPr>
              <w:spacing w:before="0"/>
              <w:rPr>
                <w:b/>
                <w:sz w:val="18"/>
                <w:szCs w:val="18"/>
              </w:rPr>
            </w:pPr>
            <w:r w:rsidRPr="00EA096B">
              <w:rPr>
                <w:b/>
                <w:sz w:val="18"/>
                <w:szCs w:val="18"/>
              </w:rPr>
              <w:t>Public Institutions and Organizations at the Local Level</w:t>
            </w:r>
          </w:p>
        </w:tc>
      </w:tr>
      <w:tr w:rsidR="00EA096B" w:rsidRPr="00EA096B" w14:paraId="45A13DD7" w14:textId="77777777" w:rsidTr="006B7705">
        <w:tc>
          <w:tcPr>
            <w:tcW w:w="6629" w:type="dxa"/>
          </w:tcPr>
          <w:p w14:paraId="0B49C9CA" w14:textId="0F642D39" w:rsidR="00374828" w:rsidRPr="00EA096B" w:rsidRDefault="00DE7ABE" w:rsidP="00C5680C">
            <w:pPr>
              <w:spacing w:before="0"/>
              <w:rPr>
                <w:sz w:val="18"/>
                <w:szCs w:val="18"/>
              </w:rPr>
            </w:pPr>
            <w:r w:rsidRPr="00EA096B">
              <w:rPr>
                <w:sz w:val="18"/>
                <w:szCs w:val="18"/>
              </w:rPr>
              <w:t>Manisa</w:t>
            </w:r>
            <w:r w:rsidR="00374828" w:rsidRPr="00EA096B">
              <w:rPr>
                <w:sz w:val="18"/>
                <w:szCs w:val="18"/>
              </w:rPr>
              <w:t xml:space="preserve"> </w:t>
            </w:r>
            <w:r w:rsidR="000D6E1A" w:rsidRPr="00EA096B">
              <w:rPr>
                <w:sz w:val="18"/>
                <w:szCs w:val="18"/>
              </w:rPr>
              <w:t>Governorate</w:t>
            </w:r>
          </w:p>
        </w:tc>
        <w:tc>
          <w:tcPr>
            <w:tcW w:w="1701" w:type="dxa"/>
            <w:shd w:val="clear" w:color="auto" w:fill="C5E0B3" w:themeFill="accent6" w:themeFillTint="66"/>
            <w:vAlign w:val="center"/>
          </w:tcPr>
          <w:p w14:paraId="28CEF4CB" w14:textId="537CE0FF"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2691E23E" w14:textId="72BF243A" w:rsidR="00374828" w:rsidRPr="00EA096B" w:rsidRDefault="00C5680C" w:rsidP="00C5680C">
            <w:pPr>
              <w:spacing w:before="0"/>
              <w:jc w:val="center"/>
              <w:rPr>
                <w:sz w:val="18"/>
                <w:szCs w:val="18"/>
              </w:rPr>
            </w:pPr>
            <w:r w:rsidRPr="00EA096B">
              <w:rPr>
                <w:sz w:val="18"/>
                <w:szCs w:val="18"/>
              </w:rPr>
              <w:t>Medium</w:t>
            </w:r>
          </w:p>
        </w:tc>
      </w:tr>
      <w:tr w:rsidR="00EA096B" w:rsidRPr="00EA096B" w14:paraId="5CC9C00A" w14:textId="77777777" w:rsidTr="006B7705">
        <w:tc>
          <w:tcPr>
            <w:tcW w:w="6629" w:type="dxa"/>
          </w:tcPr>
          <w:p w14:paraId="55CE285C" w14:textId="35BA185D" w:rsidR="00374828" w:rsidRPr="00EA096B" w:rsidRDefault="00DE7ABE" w:rsidP="00C5680C">
            <w:pPr>
              <w:spacing w:before="0"/>
              <w:rPr>
                <w:sz w:val="18"/>
                <w:szCs w:val="18"/>
              </w:rPr>
            </w:pPr>
            <w:r w:rsidRPr="00EA096B">
              <w:rPr>
                <w:sz w:val="18"/>
                <w:szCs w:val="18"/>
              </w:rPr>
              <w:t>Manisa</w:t>
            </w:r>
            <w:r w:rsidR="00374828" w:rsidRPr="00EA096B">
              <w:rPr>
                <w:sz w:val="18"/>
                <w:szCs w:val="18"/>
              </w:rPr>
              <w:t xml:space="preserve"> </w:t>
            </w:r>
            <w:r w:rsidR="000D6E1A" w:rsidRPr="00EA096B">
              <w:rPr>
                <w:sz w:val="18"/>
                <w:szCs w:val="18"/>
              </w:rPr>
              <w:t>Provincial Directorate of Health</w:t>
            </w:r>
          </w:p>
        </w:tc>
        <w:tc>
          <w:tcPr>
            <w:tcW w:w="1701" w:type="dxa"/>
            <w:shd w:val="clear" w:color="auto" w:fill="9CC2E5" w:themeFill="accent1" w:themeFillTint="99"/>
            <w:vAlign w:val="center"/>
          </w:tcPr>
          <w:p w14:paraId="60EF47A8" w14:textId="39BDF902"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9CC2E5" w:themeFill="accent1" w:themeFillTint="99"/>
            <w:vAlign w:val="center"/>
          </w:tcPr>
          <w:p w14:paraId="569CE9FF" w14:textId="32708E49" w:rsidR="00374828" w:rsidRPr="00EA096B" w:rsidRDefault="00C5680C" w:rsidP="00C5680C">
            <w:pPr>
              <w:spacing w:before="0"/>
              <w:jc w:val="center"/>
              <w:rPr>
                <w:sz w:val="18"/>
                <w:szCs w:val="18"/>
              </w:rPr>
            </w:pPr>
            <w:r w:rsidRPr="00EA096B">
              <w:rPr>
                <w:sz w:val="18"/>
                <w:szCs w:val="18"/>
              </w:rPr>
              <w:t>Low</w:t>
            </w:r>
          </w:p>
        </w:tc>
      </w:tr>
      <w:tr w:rsidR="00EA096B" w:rsidRPr="00EA096B" w14:paraId="0BDC2C55" w14:textId="77777777" w:rsidTr="006B7705">
        <w:tc>
          <w:tcPr>
            <w:tcW w:w="6629" w:type="dxa"/>
          </w:tcPr>
          <w:p w14:paraId="42D928C2" w14:textId="44844B5D" w:rsidR="00374828" w:rsidRPr="00EA096B" w:rsidRDefault="00DE7ABE" w:rsidP="00C5680C">
            <w:pPr>
              <w:spacing w:before="0"/>
              <w:rPr>
                <w:sz w:val="18"/>
                <w:szCs w:val="18"/>
              </w:rPr>
            </w:pPr>
            <w:r w:rsidRPr="00EA096B">
              <w:rPr>
                <w:sz w:val="18"/>
                <w:szCs w:val="18"/>
              </w:rPr>
              <w:t xml:space="preserve">Manisa </w:t>
            </w:r>
            <w:r w:rsidR="000D6E1A" w:rsidRPr="00EA096B">
              <w:rPr>
                <w:sz w:val="18"/>
                <w:szCs w:val="18"/>
              </w:rPr>
              <w:t>Provincial Directorate of Disaster and Emergency</w:t>
            </w:r>
          </w:p>
        </w:tc>
        <w:tc>
          <w:tcPr>
            <w:tcW w:w="1701" w:type="dxa"/>
            <w:shd w:val="clear" w:color="auto" w:fill="C5E0B3" w:themeFill="accent6" w:themeFillTint="66"/>
            <w:vAlign w:val="center"/>
          </w:tcPr>
          <w:p w14:paraId="1FFD6E40" w14:textId="3F5D08ED"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587B4392" w14:textId="120DA825" w:rsidR="00374828" w:rsidRPr="00EA096B" w:rsidRDefault="00C5680C" w:rsidP="00C5680C">
            <w:pPr>
              <w:spacing w:before="0"/>
              <w:jc w:val="center"/>
              <w:rPr>
                <w:sz w:val="18"/>
                <w:szCs w:val="18"/>
              </w:rPr>
            </w:pPr>
            <w:r w:rsidRPr="00EA096B">
              <w:rPr>
                <w:sz w:val="18"/>
                <w:szCs w:val="18"/>
              </w:rPr>
              <w:t>Medium</w:t>
            </w:r>
          </w:p>
        </w:tc>
      </w:tr>
      <w:tr w:rsidR="00EA096B" w:rsidRPr="00EA096B" w14:paraId="429967A5" w14:textId="77777777" w:rsidTr="006B7705">
        <w:tc>
          <w:tcPr>
            <w:tcW w:w="6629" w:type="dxa"/>
          </w:tcPr>
          <w:p w14:paraId="189D68C3" w14:textId="7783F4B0" w:rsidR="00374828" w:rsidRPr="00EA096B" w:rsidRDefault="00DE7ABE" w:rsidP="00C5680C">
            <w:pPr>
              <w:spacing w:before="0"/>
              <w:rPr>
                <w:sz w:val="18"/>
                <w:szCs w:val="18"/>
              </w:rPr>
            </w:pPr>
            <w:r w:rsidRPr="00EA096B">
              <w:rPr>
                <w:sz w:val="18"/>
                <w:szCs w:val="18"/>
              </w:rPr>
              <w:t>Zafer</w:t>
            </w:r>
            <w:r w:rsidR="00374828" w:rsidRPr="00EA096B">
              <w:rPr>
                <w:sz w:val="18"/>
                <w:szCs w:val="18"/>
              </w:rPr>
              <w:t xml:space="preserve"> </w:t>
            </w:r>
            <w:r w:rsidR="000D6E1A" w:rsidRPr="00EA096B">
              <w:rPr>
                <w:sz w:val="18"/>
                <w:szCs w:val="18"/>
              </w:rPr>
              <w:t>Development Agency</w:t>
            </w:r>
          </w:p>
        </w:tc>
        <w:tc>
          <w:tcPr>
            <w:tcW w:w="1701" w:type="dxa"/>
            <w:shd w:val="clear" w:color="auto" w:fill="9CC2E5" w:themeFill="accent1" w:themeFillTint="99"/>
            <w:vAlign w:val="center"/>
          </w:tcPr>
          <w:p w14:paraId="69C8B6F0" w14:textId="4157E4F0"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9CC2E5" w:themeFill="accent1" w:themeFillTint="99"/>
            <w:vAlign w:val="center"/>
          </w:tcPr>
          <w:p w14:paraId="541EF492" w14:textId="1D6F77F0" w:rsidR="00374828" w:rsidRPr="00EA096B" w:rsidRDefault="00C5680C" w:rsidP="00C5680C">
            <w:pPr>
              <w:spacing w:before="0"/>
              <w:jc w:val="center"/>
              <w:rPr>
                <w:sz w:val="18"/>
                <w:szCs w:val="18"/>
              </w:rPr>
            </w:pPr>
            <w:r w:rsidRPr="00EA096B">
              <w:rPr>
                <w:sz w:val="18"/>
                <w:szCs w:val="18"/>
              </w:rPr>
              <w:t>Low</w:t>
            </w:r>
          </w:p>
        </w:tc>
      </w:tr>
      <w:tr w:rsidR="00EA096B" w:rsidRPr="00EA096B" w14:paraId="20D9B9A4" w14:textId="77777777" w:rsidTr="006B7705">
        <w:tc>
          <w:tcPr>
            <w:tcW w:w="6629" w:type="dxa"/>
          </w:tcPr>
          <w:p w14:paraId="122A0048" w14:textId="63711D2D" w:rsidR="00374828" w:rsidRPr="00EA096B" w:rsidRDefault="00DE7ABE" w:rsidP="00C5680C">
            <w:pPr>
              <w:spacing w:before="0"/>
              <w:rPr>
                <w:sz w:val="18"/>
                <w:szCs w:val="18"/>
              </w:rPr>
            </w:pPr>
            <w:r w:rsidRPr="00EA096B">
              <w:rPr>
                <w:sz w:val="18"/>
                <w:szCs w:val="18"/>
              </w:rPr>
              <w:t>Manisa</w:t>
            </w:r>
            <w:r w:rsidR="00374828" w:rsidRPr="00EA096B">
              <w:rPr>
                <w:sz w:val="18"/>
                <w:szCs w:val="18"/>
              </w:rPr>
              <w:t xml:space="preserve"> </w:t>
            </w:r>
            <w:r w:rsidR="000D6E1A" w:rsidRPr="00EA096B">
              <w:rPr>
                <w:sz w:val="18"/>
                <w:szCs w:val="18"/>
              </w:rPr>
              <w:t>Province District Governorates</w:t>
            </w:r>
          </w:p>
        </w:tc>
        <w:tc>
          <w:tcPr>
            <w:tcW w:w="1701" w:type="dxa"/>
            <w:shd w:val="clear" w:color="auto" w:fill="C5E0B3" w:themeFill="accent6" w:themeFillTint="66"/>
            <w:vAlign w:val="center"/>
          </w:tcPr>
          <w:p w14:paraId="70598DBD" w14:textId="07DB1295"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369F85B8" w14:textId="7DF0C776" w:rsidR="00374828" w:rsidRPr="00EA096B" w:rsidRDefault="00C5680C" w:rsidP="00C5680C">
            <w:pPr>
              <w:spacing w:before="0"/>
              <w:jc w:val="center"/>
              <w:rPr>
                <w:sz w:val="18"/>
                <w:szCs w:val="18"/>
              </w:rPr>
            </w:pPr>
            <w:r w:rsidRPr="00EA096B">
              <w:rPr>
                <w:sz w:val="18"/>
                <w:szCs w:val="18"/>
              </w:rPr>
              <w:t>Medium</w:t>
            </w:r>
          </w:p>
        </w:tc>
      </w:tr>
      <w:tr w:rsidR="00EA096B" w:rsidRPr="00EA096B" w14:paraId="0F8B582F" w14:textId="77777777" w:rsidTr="006B7705">
        <w:tc>
          <w:tcPr>
            <w:tcW w:w="9747" w:type="dxa"/>
            <w:gridSpan w:val="3"/>
            <w:shd w:val="clear" w:color="auto" w:fill="DEEAF6" w:themeFill="accent1" w:themeFillTint="33"/>
          </w:tcPr>
          <w:p w14:paraId="5BB37B3A" w14:textId="5B67C82F" w:rsidR="00374828" w:rsidRPr="00EA096B" w:rsidRDefault="000D6E1A" w:rsidP="00C5680C">
            <w:pPr>
              <w:spacing w:before="0"/>
              <w:rPr>
                <w:b/>
                <w:sz w:val="18"/>
                <w:szCs w:val="18"/>
              </w:rPr>
            </w:pPr>
            <w:r w:rsidRPr="00EA096B">
              <w:rPr>
                <w:b/>
                <w:sz w:val="18"/>
                <w:szCs w:val="18"/>
              </w:rPr>
              <w:t>Non-Governmental Organizations</w:t>
            </w:r>
          </w:p>
        </w:tc>
      </w:tr>
      <w:tr w:rsidR="00EA096B" w:rsidRPr="00EA096B" w14:paraId="54C215DD" w14:textId="77777777" w:rsidTr="006B7705">
        <w:tc>
          <w:tcPr>
            <w:tcW w:w="6629" w:type="dxa"/>
          </w:tcPr>
          <w:p w14:paraId="6FC2BD11" w14:textId="17EBC1C8" w:rsidR="00374828" w:rsidRPr="00EA096B" w:rsidRDefault="000D6E1A" w:rsidP="00C5680C">
            <w:pPr>
              <w:spacing w:before="0"/>
              <w:rPr>
                <w:sz w:val="18"/>
                <w:szCs w:val="18"/>
              </w:rPr>
            </w:pPr>
            <w:r w:rsidRPr="00EA096B">
              <w:rPr>
                <w:sz w:val="18"/>
                <w:szCs w:val="18"/>
              </w:rPr>
              <w:t>Local and Regional Non-Governmental Organizations</w:t>
            </w:r>
          </w:p>
        </w:tc>
        <w:tc>
          <w:tcPr>
            <w:tcW w:w="1701" w:type="dxa"/>
            <w:shd w:val="clear" w:color="auto" w:fill="C5E0B3" w:themeFill="accent6" w:themeFillTint="66"/>
            <w:vAlign w:val="center"/>
          </w:tcPr>
          <w:p w14:paraId="1CDC25A5" w14:textId="64E5E64F" w:rsidR="00374828" w:rsidRPr="00EA096B" w:rsidRDefault="00C5680C" w:rsidP="00C5680C">
            <w:pPr>
              <w:spacing w:before="0"/>
              <w:jc w:val="center"/>
              <w:rPr>
                <w:sz w:val="18"/>
                <w:szCs w:val="18"/>
              </w:rPr>
            </w:pPr>
            <w:r w:rsidRPr="00EA096B">
              <w:rPr>
                <w:sz w:val="18"/>
                <w:szCs w:val="18"/>
              </w:rPr>
              <w:t>High</w:t>
            </w:r>
          </w:p>
        </w:tc>
        <w:tc>
          <w:tcPr>
            <w:tcW w:w="1417" w:type="dxa"/>
            <w:shd w:val="clear" w:color="auto" w:fill="C5E0B3" w:themeFill="accent6" w:themeFillTint="66"/>
            <w:vAlign w:val="center"/>
          </w:tcPr>
          <w:p w14:paraId="449CF725" w14:textId="2148D4BC" w:rsidR="00374828" w:rsidRPr="00EA096B" w:rsidRDefault="00C5680C" w:rsidP="00C5680C">
            <w:pPr>
              <w:spacing w:before="0"/>
              <w:jc w:val="center"/>
              <w:rPr>
                <w:sz w:val="18"/>
                <w:szCs w:val="18"/>
              </w:rPr>
            </w:pPr>
            <w:r w:rsidRPr="00EA096B">
              <w:rPr>
                <w:sz w:val="18"/>
                <w:szCs w:val="18"/>
              </w:rPr>
              <w:t>Medium</w:t>
            </w:r>
          </w:p>
        </w:tc>
      </w:tr>
      <w:tr w:rsidR="00EA096B" w:rsidRPr="00EA096B" w14:paraId="4178B130" w14:textId="77777777" w:rsidTr="006B7705">
        <w:tc>
          <w:tcPr>
            <w:tcW w:w="6629" w:type="dxa"/>
          </w:tcPr>
          <w:p w14:paraId="34CDADCE" w14:textId="3F1887F7" w:rsidR="00374828" w:rsidRPr="00EA096B" w:rsidRDefault="000D6E1A" w:rsidP="00C5680C">
            <w:pPr>
              <w:spacing w:before="0"/>
              <w:rPr>
                <w:sz w:val="18"/>
                <w:szCs w:val="18"/>
              </w:rPr>
            </w:pPr>
            <w:r w:rsidRPr="00EA096B">
              <w:rPr>
                <w:sz w:val="18"/>
                <w:szCs w:val="18"/>
              </w:rPr>
              <w:t>National Non-Governmental Organizations</w:t>
            </w:r>
          </w:p>
        </w:tc>
        <w:tc>
          <w:tcPr>
            <w:tcW w:w="1701" w:type="dxa"/>
            <w:shd w:val="clear" w:color="auto" w:fill="9CC2E5" w:themeFill="accent1" w:themeFillTint="99"/>
            <w:vAlign w:val="center"/>
          </w:tcPr>
          <w:p w14:paraId="51918E9A" w14:textId="651C202E" w:rsidR="00374828" w:rsidRPr="00EA096B" w:rsidRDefault="00C5680C" w:rsidP="00C5680C">
            <w:pPr>
              <w:spacing w:before="0"/>
              <w:jc w:val="center"/>
              <w:rPr>
                <w:sz w:val="18"/>
                <w:szCs w:val="18"/>
              </w:rPr>
            </w:pPr>
            <w:r w:rsidRPr="00EA096B">
              <w:rPr>
                <w:sz w:val="18"/>
                <w:szCs w:val="18"/>
              </w:rPr>
              <w:t>Low</w:t>
            </w:r>
          </w:p>
        </w:tc>
        <w:tc>
          <w:tcPr>
            <w:tcW w:w="1417" w:type="dxa"/>
            <w:shd w:val="clear" w:color="auto" w:fill="9CC2E5" w:themeFill="accent1" w:themeFillTint="99"/>
            <w:vAlign w:val="center"/>
          </w:tcPr>
          <w:p w14:paraId="581890D2" w14:textId="66CF720A" w:rsidR="00374828" w:rsidRPr="00EA096B" w:rsidRDefault="00C5680C" w:rsidP="00C5680C">
            <w:pPr>
              <w:spacing w:before="0"/>
              <w:jc w:val="center"/>
              <w:rPr>
                <w:sz w:val="18"/>
                <w:szCs w:val="18"/>
              </w:rPr>
            </w:pPr>
            <w:r w:rsidRPr="00EA096B">
              <w:rPr>
                <w:sz w:val="18"/>
                <w:szCs w:val="18"/>
              </w:rPr>
              <w:t>Low</w:t>
            </w:r>
          </w:p>
        </w:tc>
      </w:tr>
      <w:tr w:rsidR="00EA096B" w:rsidRPr="00EA096B" w14:paraId="4682EA7A" w14:textId="77777777" w:rsidTr="006B7705">
        <w:tc>
          <w:tcPr>
            <w:tcW w:w="9747" w:type="dxa"/>
            <w:gridSpan w:val="3"/>
            <w:shd w:val="clear" w:color="auto" w:fill="DEEAF6" w:themeFill="accent1" w:themeFillTint="33"/>
          </w:tcPr>
          <w:p w14:paraId="2F3CB1EF" w14:textId="77777777" w:rsidR="006B7705" w:rsidRPr="00EA096B" w:rsidRDefault="006B7705" w:rsidP="005A3A70">
            <w:pPr>
              <w:tabs>
                <w:tab w:val="left" w:pos="3075"/>
                <w:tab w:val="left" w:pos="6105"/>
              </w:tabs>
              <w:spacing w:before="0"/>
              <w:rPr>
                <w:sz w:val="18"/>
                <w:szCs w:val="18"/>
              </w:rPr>
            </w:pPr>
            <w:r w:rsidRPr="00EA096B">
              <w:rPr>
                <w:b/>
                <w:sz w:val="18"/>
                <w:szCs w:val="18"/>
              </w:rPr>
              <w:t>Trade Organizations</w:t>
            </w:r>
          </w:p>
        </w:tc>
      </w:tr>
      <w:tr w:rsidR="00EA096B" w:rsidRPr="00EA096B" w:rsidDel="00690549" w14:paraId="0E91D58C" w14:textId="77777777" w:rsidTr="006B7705">
        <w:tc>
          <w:tcPr>
            <w:tcW w:w="6625" w:type="dxa"/>
            <w:shd w:val="clear" w:color="auto" w:fill="auto"/>
          </w:tcPr>
          <w:p w14:paraId="276A1D31" w14:textId="77777777" w:rsidR="006B7705" w:rsidRPr="00EA096B" w:rsidDel="00690549" w:rsidRDefault="006B7705" w:rsidP="005A3A70">
            <w:pPr>
              <w:tabs>
                <w:tab w:val="left" w:pos="3075"/>
                <w:tab w:val="left" w:pos="6105"/>
              </w:tabs>
              <w:spacing w:before="0"/>
              <w:rPr>
                <w:b/>
                <w:sz w:val="18"/>
                <w:szCs w:val="18"/>
              </w:rPr>
            </w:pPr>
            <w:r w:rsidRPr="00EA096B">
              <w:rPr>
                <w:sz w:val="18"/>
                <w:szCs w:val="18"/>
              </w:rPr>
              <w:t>TMMOB Chamber of Geological Engineers Representative</w:t>
            </w:r>
          </w:p>
        </w:tc>
        <w:tc>
          <w:tcPr>
            <w:tcW w:w="1700" w:type="dxa"/>
            <w:shd w:val="clear" w:color="auto" w:fill="C5E0B3"/>
            <w:vAlign w:val="center"/>
          </w:tcPr>
          <w:p w14:paraId="2CEEB698" w14:textId="77777777" w:rsidR="006B7705" w:rsidRPr="00EA096B" w:rsidDel="00690549" w:rsidRDefault="006B7705" w:rsidP="005A3A70">
            <w:pPr>
              <w:spacing w:before="0"/>
              <w:jc w:val="center"/>
              <w:rPr>
                <w:sz w:val="18"/>
                <w:szCs w:val="18"/>
              </w:rPr>
            </w:pPr>
            <w:r w:rsidRPr="00EA096B">
              <w:rPr>
                <w:sz w:val="18"/>
                <w:szCs w:val="18"/>
              </w:rPr>
              <w:t>High</w:t>
            </w:r>
          </w:p>
        </w:tc>
        <w:tc>
          <w:tcPr>
            <w:tcW w:w="1422" w:type="dxa"/>
            <w:shd w:val="clear" w:color="auto" w:fill="C5E0B3"/>
            <w:vAlign w:val="center"/>
          </w:tcPr>
          <w:p w14:paraId="5CDFBE3B" w14:textId="77777777" w:rsidR="006B7705" w:rsidRPr="00EA096B" w:rsidDel="00690549" w:rsidRDefault="006B7705" w:rsidP="005A3A70">
            <w:pPr>
              <w:spacing w:before="0"/>
              <w:jc w:val="center"/>
              <w:rPr>
                <w:sz w:val="18"/>
                <w:szCs w:val="18"/>
              </w:rPr>
            </w:pPr>
            <w:r w:rsidRPr="00EA096B">
              <w:rPr>
                <w:sz w:val="18"/>
                <w:szCs w:val="18"/>
              </w:rPr>
              <w:t>Medium</w:t>
            </w:r>
          </w:p>
        </w:tc>
      </w:tr>
      <w:tr w:rsidR="00EA096B" w:rsidRPr="00EA096B" w:rsidDel="00690549" w14:paraId="379BF9EC" w14:textId="77777777" w:rsidTr="006B7705">
        <w:tc>
          <w:tcPr>
            <w:tcW w:w="6625" w:type="dxa"/>
            <w:shd w:val="clear" w:color="auto" w:fill="auto"/>
          </w:tcPr>
          <w:p w14:paraId="0BBA15DB" w14:textId="77777777" w:rsidR="006B7705" w:rsidRPr="00EA096B" w:rsidDel="00690549" w:rsidRDefault="006B7705" w:rsidP="005A3A70">
            <w:pPr>
              <w:tabs>
                <w:tab w:val="left" w:pos="3075"/>
                <w:tab w:val="left" w:pos="6105"/>
              </w:tabs>
              <w:spacing w:before="0"/>
              <w:rPr>
                <w:b/>
                <w:sz w:val="18"/>
                <w:szCs w:val="18"/>
              </w:rPr>
            </w:pPr>
            <w:r w:rsidRPr="00EA096B">
              <w:rPr>
                <w:sz w:val="18"/>
                <w:szCs w:val="18"/>
              </w:rPr>
              <w:t>TMMOB City Planners Chamber Representative</w:t>
            </w:r>
          </w:p>
        </w:tc>
        <w:tc>
          <w:tcPr>
            <w:tcW w:w="1700" w:type="dxa"/>
            <w:shd w:val="clear" w:color="auto" w:fill="C5E0B3"/>
            <w:vAlign w:val="center"/>
          </w:tcPr>
          <w:p w14:paraId="7CE53CA9" w14:textId="77777777" w:rsidR="006B7705" w:rsidRPr="00EA096B" w:rsidDel="00690549" w:rsidRDefault="006B7705" w:rsidP="005A3A70">
            <w:pPr>
              <w:spacing w:before="0"/>
              <w:jc w:val="center"/>
              <w:rPr>
                <w:sz w:val="18"/>
                <w:szCs w:val="18"/>
              </w:rPr>
            </w:pPr>
            <w:r w:rsidRPr="00EA096B">
              <w:rPr>
                <w:sz w:val="18"/>
                <w:szCs w:val="18"/>
              </w:rPr>
              <w:t>High</w:t>
            </w:r>
          </w:p>
        </w:tc>
        <w:tc>
          <w:tcPr>
            <w:tcW w:w="1422" w:type="dxa"/>
            <w:shd w:val="clear" w:color="auto" w:fill="C5E0B3"/>
            <w:vAlign w:val="center"/>
          </w:tcPr>
          <w:p w14:paraId="015511E4" w14:textId="77777777" w:rsidR="006B7705" w:rsidRPr="00EA096B" w:rsidDel="00690549" w:rsidRDefault="006B7705" w:rsidP="005A3A70">
            <w:pPr>
              <w:spacing w:before="0"/>
              <w:jc w:val="center"/>
              <w:rPr>
                <w:sz w:val="18"/>
                <w:szCs w:val="18"/>
              </w:rPr>
            </w:pPr>
            <w:r w:rsidRPr="00EA096B">
              <w:rPr>
                <w:sz w:val="18"/>
                <w:szCs w:val="18"/>
              </w:rPr>
              <w:t>Medium</w:t>
            </w:r>
          </w:p>
        </w:tc>
      </w:tr>
      <w:tr w:rsidR="00EA096B" w:rsidRPr="00EA096B" w:rsidDel="00690549" w14:paraId="165DC6C9" w14:textId="77777777" w:rsidTr="006B7705">
        <w:tc>
          <w:tcPr>
            <w:tcW w:w="6625" w:type="dxa"/>
            <w:shd w:val="clear" w:color="auto" w:fill="auto"/>
          </w:tcPr>
          <w:p w14:paraId="75CF9F02" w14:textId="77777777" w:rsidR="006B7705" w:rsidRPr="00EA096B" w:rsidDel="00690549" w:rsidRDefault="006B7705" w:rsidP="005A3A70">
            <w:pPr>
              <w:tabs>
                <w:tab w:val="left" w:pos="3075"/>
                <w:tab w:val="left" w:pos="6105"/>
              </w:tabs>
              <w:spacing w:before="0"/>
              <w:rPr>
                <w:b/>
                <w:sz w:val="18"/>
                <w:szCs w:val="18"/>
              </w:rPr>
            </w:pPr>
            <w:r w:rsidRPr="00EA096B">
              <w:rPr>
                <w:sz w:val="18"/>
                <w:szCs w:val="18"/>
              </w:rPr>
              <w:t>TMMOB Chamber of Civil Engineers Representative</w:t>
            </w:r>
            <w:r w:rsidRPr="00EA096B">
              <w:rPr>
                <w:sz w:val="18"/>
                <w:szCs w:val="18"/>
              </w:rPr>
              <w:tab/>
            </w:r>
          </w:p>
        </w:tc>
        <w:tc>
          <w:tcPr>
            <w:tcW w:w="1700" w:type="dxa"/>
            <w:shd w:val="clear" w:color="auto" w:fill="C5E0B3"/>
            <w:vAlign w:val="center"/>
          </w:tcPr>
          <w:p w14:paraId="391417F2" w14:textId="77777777" w:rsidR="006B7705" w:rsidRPr="00EA096B" w:rsidDel="00690549" w:rsidRDefault="006B7705" w:rsidP="005A3A70">
            <w:pPr>
              <w:spacing w:before="0"/>
              <w:jc w:val="center"/>
              <w:rPr>
                <w:sz w:val="18"/>
                <w:szCs w:val="18"/>
              </w:rPr>
            </w:pPr>
            <w:r w:rsidRPr="00EA096B">
              <w:rPr>
                <w:sz w:val="18"/>
                <w:szCs w:val="18"/>
              </w:rPr>
              <w:t>High</w:t>
            </w:r>
          </w:p>
        </w:tc>
        <w:tc>
          <w:tcPr>
            <w:tcW w:w="1422" w:type="dxa"/>
            <w:shd w:val="clear" w:color="auto" w:fill="C5E0B3"/>
            <w:vAlign w:val="center"/>
          </w:tcPr>
          <w:p w14:paraId="52E78172" w14:textId="77777777" w:rsidR="006B7705" w:rsidRPr="00EA096B" w:rsidDel="00690549" w:rsidRDefault="006B7705" w:rsidP="005A3A70">
            <w:pPr>
              <w:spacing w:before="0"/>
              <w:jc w:val="center"/>
              <w:rPr>
                <w:sz w:val="18"/>
                <w:szCs w:val="18"/>
              </w:rPr>
            </w:pPr>
            <w:r w:rsidRPr="00EA096B">
              <w:rPr>
                <w:sz w:val="18"/>
                <w:szCs w:val="18"/>
              </w:rPr>
              <w:t>Medium</w:t>
            </w:r>
          </w:p>
        </w:tc>
      </w:tr>
      <w:tr w:rsidR="00EA096B" w:rsidRPr="00EA096B" w14:paraId="7E2659CE" w14:textId="77777777" w:rsidTr="00C5680C">
        <w:tc>
          <w:tcPr>
            <w:tcW w:w="9747" w:type="dxa"/>
            <w:gridSpan w:val="3"/>
            <w:shd w:val="clear" w:color="auto" w:fill="DEEAF6" w:themeFill="accent1" w:themeFillTint="33"/>
          </w:tcPr>
          <w:p w14:paraId="4E3263AA" w14:textId="65E0F091" w:rsidR="00374828" w:rsidRPr="00EA096B" w:rsidRDefault="000D6E1A" w:rsidP="00C5680C">
            <w:pPr>
              <w:spacing w:before="0"/>
              <w:rPr>
                <w:sz w:val="18"/>
                <w:szCs w:val="18"/>
              </w:rPr>
            </w:pPr>
            <w:r w:rsidRPr="00EA096B">
              <w:rPr>
                <w:b/>
                <w:sz w:val="18"/>
                <w:szCs w:val="18"/>
              </w:rPr>
              <w:t>Media and Press</w:t>
            </w:r>
          </w:p>
        </w:tc>
      </w:tr>
      <w:tr w:rsidR="00EA096B" w:rsidRPr="00EA096B" w14:paraId="2D0BF668" w14:textId="77777777" w:rsidTr="00C5680C">
        <w:tc>
          <w:tcPr>
            <w:tcW w:w="6629" w:type="dxa"/>
          </w:tcPr>
          <w:p w14:paraId="20502701" w14:textId="77C4567A" w:rsidR="00374828" w:rsidRPr="00EA096B" w:rsidRDefault="000D6E1A" w:rsidP="00C5680C">
            <w:pPr>
              <w:spacing w:before="0"/>
              <w:rPr>
                <w:sz w:val="18"/>
                <w:szCs w:val="18"/>
              </w:rPr>
            </w:pPr>
            <w:r w:rsidRPr="00EA096B">
              <w:rPr>
                <w:sz w:val="18"/>
                <w:szCs w:val="18"/>
              </w:rPr>
              <w:t>News Agencies</w:t>
            </w:r>
          </w:p>
        </w:tc>
        <w:tc>
          <w:tcPr>
            <w:tcW w:w="1701" w:type="dxa"/>
            <w:shd w:val="clear" w:color="auto" w:fill="9CC2E5" w:themeFill="accent1" w:themeFillTint="99"/>
            <w:vAlign w:val="center"/>
          </w:tcPr>
          <w:p w14:paraId="3DF50BE2" w14:textId="0047EE1C" w:rsidR="00374828" w:rsidRPr="00EA096B" w:rsidRDefault="00C5680C" w:rsidP="00C5680C">
            <w:pPr>
              <w:spacing w:before="0"/>
              <w:jc w:val="center"/>
              <w:rPr>
                <w:sz w:val="18"/>
                <w:szCs w:val="18"/>
              </w:rPr>
            </w:pPr>
            <w:r w:rsidRPr="00EA096B">
              <w:rPr>
                <w:sz w:val="18"/>
                <w:szCs w:val="18"/>
              </w:rPr>
              <w:t>Low</w:t>
            </w:r>
          </w:p>
        </w:tc>
        <w:tc>
          <w:tcPr>
            <w:tcW w:w="1417" w:type="dxa"/>
            <w:shd w:val="clear" w:color="auto" w:fill="9CC2E5" w:themeFill="accent1" w:themeFillTint="99"/>
            <w:vAlign w:val="center"/>
          </w:tcPr>
          <w:p w14:paraId="7CD5B19E" w14:textId="54C4E004" w:rsidR="00374828" w:rsidRPr="00EA096B" w:rsidRDefault="00C5680C" w:rsidP="00C5680C">
            <w:pPr>
              <w:spacing w:before="0"/>
              <w:jc w:val="center"/>
              <w:rPr>
                <w:sz w:val="18"/>
                <w:szCs w:val="18"/>
              </w:rPr>
            </w:pPr>
            <w:r w:rsidRPr="00EA096B">
              <w:rPr>
                <w:sz w:val="18"/>
                <w:szCs w:val="18"/>
              </w:rPr>
              <w:t>Low</w:t>
            </w:r>
          </w:p>
        </w:tc>
      </w:tr>
      <w:tr w:rsidR="00EA096B" w:rsidRPr="00EA096B" w14:paraId="594D0FF6" w14:textId="77777777" w:rsidTr="00C5680C">
        <w:tc>
          <w:tcPr>
            <w:tcW w:w="6629" w:type="dxa"/>
          </w:tcPr>
          <w:p w14:paraId="3EF8BEEF" w14:textId="1112DEAE" w:rsidR="00374828" w:rsidRPr="00EA096B" w:rsidRDefault="000D6E1A" w:rsidP="00C5680C">
            <w:pPr>
              <w:spacing w:before="0"/>
              <w:rPr>
                <w:sz w:val="18"/>
                <w:szCs w:val="18"/>
              </w:rPr>
            </w:pPr>
            <w:r w:rsidRPr="00EA096B">
              <w:rPr>
                <w:sz w:val="18"/>
                <w:szCs w:val="18"/>
              </w:rPr>
              <w:t>Local Newspapers</w:t>
            </w:r>
          </w:p>
        </w:tc>
        <w:tc>
          <w:tcPr>
            <w:tcW w:w="1701" w:type="dxa"/>
            <w:shd w:val="clear" w:color="auto" w:fill="A8D08D" w:themeFill="accent6" w:themeFillTint="99"/>
            <w:vAlign w:val="center"/>
          </w:tcPr>
          <w:p w14:paraId="67C1B7C8" w14:textId="2C52113E" w:rsidR="00374828" w:rsidRPr="00EA096B" w:rsidRDefault="00C5680C" w:rsidP="00C5680C">
            <w:pPr>
              <w:spacing w:before="0"/>
              <w:jc w:val="center"/>
              <w:rPr>
                <w:sz w:val="18"/>
                <w:szCs w:val="18"/>
              </w:rPr>
            </w:pPr>
            <w:r w:rsidRPr="00EA096B">
              <w:rPr>
                <w:sz w:val="18"/>
                <w:szCs w:val="18"/>
              </w:rPr>
              <w:t>High</w:t>
            </w:r>
          </w:p>
        </w:tc>
        <w:tc>
          <w:tcPr>
            <w:tcW w:w="1417" w:type="dxa"/>
            <w:shd w:val="clear" w:color="auto" w:fill="A8D08D" w:themeFill="accent6" w:themeFillTint="99"/>
            <w:vAlign w:val="center"/>
          </w:tcPr>
          <w:p w14:paraId="0DB44F26" w14:textId="76D56C58" w:rsidR="00374828" w:rsidRPr="00EA096B" w:rsidRDefault="00C5680C" w:rsidP="00C5680C">
            <w:pPr>
              <w:spacing w:before="0"/>
              <w:jc w:val="center"/>
              <w:rPr>
                <w:sz w:val="18"/>
                <w:szCs w:val="18"/>
              </w:rPr>
            </w:pPr>
            <w:r w:rsidRPr="00EA096B">
              <w:rPr>
                <w:sz w:val="18"/>
                <w:szCs w:val="18"/>
              </w:rPr>
              <w:t>Low</w:t>
            </w:r>
          </w:p>
        </w:tc>
      </w:tr>
      <w:tr w:rsidR="00EA096B" w:rsidRPr="00EA096B" w14:paraId="1379DB8B" w14:textId="77777777" w:rsidTr="00C5680C">
        <w:tc>
          <w:tcPr>
            <w:tcW w:w="9747" w:type="dxa"/>
            <w:gridSpan w:val="3"/>
            <w:shd w:val="clear" w:color="auto" w:fill="DEEAF6" w:themeFill="accent1" w:themeFillTint="33"/>
          </w:tcPr>
          <w:p w14:paraId="7C6A422E" w14:textId="612806CA" w:rsidR="00374828" w:rsidRPr="00EA096B" w:rsidRDefault="000D6E1A" w:rsidP="00C5680C">
            <w:pPr>
              <w:spacing w:before="0"/>
              <w:rPr>
                <w:b/>
                <w:sz w:val="18"/>
                <w:szCs w:val="18"/>
              </w:rPr>
            </w:pPr>
            <w:r w:rsidRPr="00EA096B">
              <w:rPr>
                <w:b/>
                <w:sz w:val="18"/>
                <w:szCs w:val="18"/>
              </w:rPr>
              <w:t>Academic Institutions</w:t>
            </w:r>
          </w:p>
        </w:tc>
      </w:tr>
      <w:tr w:rsidR="00EA096B" w:rsidRPr="00EA096B" w14:paraId="2E16368A" w14:textId="77777777" w:rsidTr="00C5680C">
        <w:tc>
          <w:tcPr>
            <w:tcW w:w="6629" w:type="dxa"/>
          </w:tcPr>
          <w:p w14:paraId="44E82EA6" w14:textId="165D13CD" w:rsidR="00374828" w:rsidRPr="00EA096B" w:rsidRDefault="000D6E1A" w:rsidP="00C5680C">
            <w:pPr>
              <w:spacing w:before="0"/>
              <w:rPr>
                <w:sz w:val="18"/>
                <w:szCs w:val="18"/>
              </w:rPr>
            </w:pPr>
            <w:r w:rsidRPr="00EA096B">
              <w:rPr>
                <w:sz w:val="18"/>
                <w:szCs w:val="18"/>
              </w:rPr>
              <w:t>Universities</w:t>
            </w:r>
          </w:p>
        </w:tc>
        <w:tc>
          <w:tcPr>
            <w:tcW w:w="1701" w:type="dxa"/>
            <w:shd w:val="clear" w:color="auto" w:fill="9CC2E5" w:themeFill="accent1" w:themeFillTint="99"/>
            <w:vAlign w:val="center"/>
          </w:tcPr>
          <w:p w14:paraId="1A527744" w14:textId="493E2325" w:rsidR="00374828" w:rsidRPr="00EA096B" w:rsidRDefault="00C5680C" w:rsidP="00C5680C">
            <w:pPr>
              <w:spacing w:before="0"/>
              <w:jc w:val="center"/>
              <w:rPr>
                <w:sz w:val="18"/>
                <w:szCs w:val="18"/>
              </w:rPr>
            </w:pPr>
            <w:r w:rsidRPr="00EA096B">
              <w:rPr>
                <w:sz w:val="18"/>
                <w:szCs w:val="18"/>
              </w:rPr>
              <w:t>Low</w:t>
            </w:r>
            <w:r w:rsidR="00374828" w:rsidRPr="00EA096B">
              <w:rPr>
                <w:sz w:val="18"/>
                <w:szCs w:val="18"/>
              </w:rPr>
              <w:t xml:space="preserve"> </w:t>
            </w:r>
          </w:p>
        </w:tc>
        <w:tc>
          <w:tcPr>
            <w:tcW w:w="1417" w:type="dxa"/>
            <w:shd w:val="clear" w:color="auto" w:fill="9CC2E5" w:themeFill="accent1" w:themeFillTint="99"/>
            <w:vAlign w:val="center"/>
          </w:tcPr>
          <w:p w14:paraId="68B620D3" w14:textId="2A874647" w:rsidR="00374828" w:rsidRPr="00EA096B" w:rsidRDefault="00C5680C" w:rsidP="00C5680C">
            <w:pPr>
              <w:spacing w:before="0"/>
              <w:jc w:val="center"/>
              <w:rPr>
                <w:sz w:val="18"/>
                <w:szCs w:val="18"/>
              </w:rPr>
            </w:pPr>
            <w:r w:rsidRPr="00EA096B">
              <w:rPr>
                <w:sz w:val="18"/>
                <w:szCs w:val="18"/>
              </w:rPr>
              <w:t>Low</w:t>
            </w:r>
          </w:p>
        </w:tc>
      </w:tr>
    </w:tbl>
    <w:p w14:paraId="4121AE89" w14:textId="77777777" w:rsidR="00A10659" w:rsidRPr="00EA096B" w:rsidRDefault="00A10659">
      <w:pPr>
        <w:spacing w:before="0" w:after="160" w:line="259" w:lineRule="auto"/>
        <w:jc w:val="left"/>
        <w:rPr>
          <w:lang w:val="en-US"/>
        </w:rPr>
      </w:pPr>
      <w:r w:rsidRPr="00EA096B">
        <w:rPr>
          <w:lang w:val="en-US"/>
        </w:rPr>
        <w:br w:type="page"/>
      </w:r>
    </w:p>
    <w:p w14:paraId="25371796" w14:textId="06A8B82C" w:rsidR="00374828" w:rsidRPr="00EA096B" w:rsidRDefault="00C5680C" w:rsidP="00374828">
      <w:pPr>
        <w:pStyle w:val="ResimYazs"/>
        <w:rPr>
          <w:lang w:val="en-US"/>
        </w:rPr>
      </w:pPr>
      <w:bookmarkStart w:id="106" w:name="_Toc103938823"/>
      <w:bookmarkStart w:id="107" w:name="_Toc132802491"/>
      <w:r w:rsidRPr="00EA096B">
        <w:rPr>
          <w:lang w:val="en-US"/>
        </w:rPr>
        <w:lastRenderedPageBreak/>
        <w:t xml:space="preserve">Table </w:t>
      </w:r>
      <w:r w:rsidR="001C69BC" w:rsidRPr="00EA096B">
        <w:rPr>
          <w:lang w:val="en-US"/>
        </w:rPr>
        <w:fldChar w:fldCharType="begin"/>
      </w:r>
      <w:r w:rsidR="001C69BC" w:rsidRPr="00EA096B">
        <w:rPr>
          <w:lang w:val="en-US"/>
        </w:rPr>
        <w:instrText xml:space="preserve"> SEQ Table \* ARABIC </w:instrText>
      </w:r>
      <w:r w:rsidR="001C69BC" w:rsidRPr="00EA096B">
        <w:rPr>
          <w:lang w:val="en-US"/>
        </w:rPr>
        <w:fldChar w:fldCharType="separate"/>
      </w:r>
      <w:r w:rsidR="002239A9" w:rsidRPr="00EA096B">
        <w:rPr>
          <w:noProof/>
          <w:lang w:val="en-US"/>
        </w:rPr>
        <w:t>9</w:t>
      </w:r>
      <w:r w:rsidR="001C69BC" w:rsidRPr="00EA096B">
        <w:rPr>
          <w:lang w:val="en-US"/>
        </w:rPr>
        <w:fldChar w:fldCharType="end"/>
      </w:r>
      <w:r w:rsidR="00374828" w:rsidRPr="00EA096B">
        <w:rPr>
          <w:lang w:val="en-US"/>
        </w:rPr>
        <w:t xml:space="preserve"> </w:t>
      </w:r>
      <w:r w:rsidRPr="00EA096B">
        <w:rPr>
          <w:lang w:val="en-US"/>
        </w:rPr>
        <w:t xml:space="preserve">Analysis of the Affected Stakeholders in </w:t>
      </w:r>
      <w:r w:rsidR="00E23555" w:rsidRPr="00EA096B">
        <w:rPr>
          <w:lang w:val="en-US"/>
        </w:rPr>
        <w:t>Tekirdag</w:t>
      </w:r>
      <w:bookmarkEnd w:id="106"/>
      <w:bookmarkEnd w:id="107"/>
      <w:r w:rsidR="00374828" w:rsidRPr="00EA096B">
        <w:rPr>
          <w:lang w:val="en-US"/>
        </w:rPr>
        <w:t xml:space="preserve"> </w:t>
      </w:r>
    </w:p>
    <w:tbl>
      <w:tblPr>
        <w:tblStyle w:val="TabloKlavuzu"/>
        <w:tblW w:w="0" w:type="auto"/>
        <w:tblLook w:val="04A0" w:firstRow="1" w:lastRow="0" w:firstColumn="1" w:lastColumn="0" w:noHBand="0" w:noVBand="1"/>
      </w:tblPr>
      <w:tblGrid>
        <w:gridCol w:w="6509"/>
        <w:gridCol w:w="1684"/>
        <w:gridCol w:w="1429"/>
      </w:tblGrid>
      <w:tr w:rsidR="00EA096B" w:rsidRPr="00EA096B" w14:paraId="0CD8CA7E" w14:textId="77777777" w:rsidTr="00C5680C">
        <w:tc>
          <w:tcPr>
            <w:tcW w:w="6629" w:type="dxa"/>
            <w:shd w:val="clear" w:color="auto" w:fill="2E74B5" w:themeFill="accent1" w:themeFillShade="BF"/>
            <w:vAlign w:val="center"/>
          </w:tcPr>
          <w:p w14:paraId="4221C75F" w14:textId="32B7CAF7" w:rsidR="00C5680C" w:rsidRPr="00EA096B" w:rsidRDefault="00C5680C" w:rsidP="00C5680C">
            <w:pPr>
              <w:spacing w:before="0"/>
              <w:jc w:val="center"/>
              <w:rPr>
                <w:b/>
                <w:sz w:val="18"/>
                <w:szCs w:val="18"/>
              </w:rPr>
            </w:pPr>
            <w:r w:rsidRPr="00EA096B">
              <w:rPr>
                <w:b/>
                <w:sz w:val="18"/>
                <w:szCs w:val="18"/>
              </w:rPr>
              <w:t>Affected Stakeholders</w:t>
            </w:r>
          </w:p>
        </w:tc>
        <w:tc>
          <w:tcPr>
            <w:tcW w:w="1701" w:type="dxa"/>
            <w:shd w:val="clear" w:color="auto" w:fill="2E74B5" w:themeFill="accent1" w:themeFillShade="BF"/>
            <w:vAlign w:val="center"/>
          </w:tcPr>
          <w:p w14:paraId="24EA5A89" w14:textId="1C8609D1" w:rsidR="00C5680C" w:rsidRPr="00EA096B" w:rsidRDefault="00C5680C" w:rsidP="00C5680C">
            <w:pPr>
              <w:spacing w:before="0"/>
              <w:jc w:val="center"/>
              <w:rPr>
                <w:b/>
                <w:sz w:val="18"/>
                <w:szCs w:val="18"/>
              </w:rPr>
            </w:pPr>
            <w:r w:rsidRPr="00EA096B">
              <w:rPr>
                <w:b/>
                <w:sz w:val="18"/>
                <w:szCs w:val="18"/>
              </w:rPr>
              <w:t>Interest Level</w:t>
            </w:r>
          </w:p>
        </w:tc>
        <w:tc>
          <w:tcPr>
            <w:tcW w:w="1442" w:type="dxa"/>
            <w:shd w:val="clear" w:color="auto" w:fill="2E74B5" w:themeFill="accent1" w:themeFillShade="BF"/>
            <w:vAlign w:val="center"/>
          </w:tcPr>
          <w:p w14:paraId="4D9FF723" w14:textId="14555C1C" w:rsidR="00C5680C" w:rsidRPr="00EA096B" w:rsidRDefault="00C5680C" w:rsidP="00C5680C">
            <w:pPr>
              <w:spacing w:before="0"/>
              <w:jc w:val="center"/>
              <w:rPr>
                <w:b/>
                <w:sz w:val="18"/>
                <w:szCs w:val="18"/>
              </w:rPr>
            </w:pPr>
            <w:r w:rsidRPr="00EA096B">
              <w:rPr>
                <w:b/>
                <w:sz w:val="18"/>
                <w:szCs w:val="18"/>
              </w:rPr>
              <w:t>Impact Level</w:t>
            </w:r>
          </w:p>
        </w:tc>
      </w:tr>
      <w:tr w:rsidR="00EA096B" w:rsidRPr="00EA096B" w14:paraId="7DEC7098" w14:textId="77777777" w:rsidTr="00374828">
        <w:tc>
          <w:tcPr>
            <w:tcW w:w="9772" w:type="dxa"/>
            <w:gridSpan w:val="3"/>
            <w:shd w:val="clear" w:color="auto" w:fill="DEEAF6" w:themeFill="accent1" w:themeFillTint="33"/>
          </w:tcPr>
          <w:p w14:paraId="73DCEFE7" w14:textId="18D4D42A" w:rsidR="00374828" w:rsidRPr="00EA096B" w:rsidRDefault="000D6E1A" w:rsidP="00C5680C">
            <w:pPr>
              <w:spacing w:before="0"/>
              <w:rPr>
                <w:b/>
                <w:sz w:val="18"/>
                <w:szCs w:val="18"/>
              </w:rPr>
            </w:pPr>
            <w:r w:rsidRPr="00EA096B">
              <w:rPr>
                <w:b/>
                <w:sz w:val="18"/>
                <w:szCs w:val="18"/>
              </w:rPr>
              <w:t>Affected Communities</w:t>
            </w:r>
          </w:p>
        </w:tc>
      </w:tr>
      <w:tr w:rsidR="00EA096B" w:rsidRPr="00EA096B" w14:paraId="6B23882F" w14:textId="77777777" w:rsidTr="00C5680C">
        <w:tc>
          <w:tcPr>
            <w:tcW w:w="6629" w:type="dxa"/>
          </w:tcPr>
          <w:p w14:paraId="72A864D6" w14:textId="03F09570" w:rsidR="000D6E1A" w:rsidRPr="00EA096B" w:rsidRDefault="000D6E1A" w:rsidP="000D6E1A">
            <w:pPr>
              <w:spacing w:before="0"/>
              <w:rPr>
                <w:sz w:val="18"/>
                <w:szCs w:val="18"/>
              </w:rPr>
            </w:pPr>
            <w:r w:rsidRPr="00EA096B">
              <w:rPr>
                <w:sz w:val="18"/>
                <w:szCs w:val="18"/>
              </w:rPr>
              <w:t xml:space="preserve">House Owners Living in Risky Buildings in </w:t>
            </w:r>
            <w:r w:rsidR="00E23555" w:rsidRPr="00EA096B">
              <w:rPr>
                <w:sz w:val="18"/>
                <w:szCs w:val="18"/>
              </w:rPr>
              <w:t>Tekirdag</w:t>
            </w:r>
            <w:r w:rsidRPr="00EA096B">
              <w:rPr>
                <w:sz w:val="18"/>
                <w:szCs w:val="18"/>
              </w:rPr>
              <w:t xml:space="preserve"> Province</w:t>
            </w:r>
          </w:p>
        </w:tc>
        <w:tc>
          <w:tcPr>
            <w:tcW w:w="1701" w:type="dxa"/>
            <w:shd w:val="clear" w:color="auto" w:fill="FF3399"/>
            <w:vAlign w:val="center"/>
          </w:tcPr>
          <w:p w14:paraId="41315C0E" w14:textId="4CF31489"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FF3399"/>
            <w:vAlign w:val="center"/>
          </w:tcPr>
          <w:p w14:paraId="1DA557BC" w14:textId="377FC0E3" w:rsidR="000D6E1A" w:rsidRPr="00EA096B" w:rsidRDefault="000D6E1A" w:rsidP="000D6E1A">
            <w:pPr>
              <w:spacing w:before="0"/>
              <w:jc w:val="center"/>
              <w:rPr>
                <w:sz w:val="18"/>
                <w:szCs w:val="18"/>
              </w:rPr>
            </w:pPr>
            <w:r w:rsidRPr="00EA096B">
              <w:rPr>
                <w:sz w:val="18"/>
                <w:szCs w:val="18"/>
              </w:rPr>
              <w:t>High</w:t>
            </w:r>
          </w:p>
        </w:tc>
      </w:tr>
      <w:tr w:rsidR="00EA096B" w:rsidRPr="00EA096B" w14:paraId="3B2E354A" w14:textId="77777777" w:rsidTr="00C5680C">
        <w:tc>
          <w:tcPr>
            <w:tcW w:w="6629" w:type="dxa"/>
          </w:tcPr>
          <w:p w14:paraId="4D2C5874" w14:textId="367041EC" w:rsidR="000D6E1A" w:rsidRPr="00EA096B" w:rsidRDefault="000D6E1A" w:rsidP="000D6E1A">
            <w:pPr>
              <w:spacing w:before="0"/>
              <w:rPr>
                <w:sz w:val="18"/>
                <w:szCs w:val="18"/>
              </w:rPr>
            </w:pPr>
            <w:r w:rsidRPr="00EA096B">
              <w:rPr>
                <w:sz w:val="18"/>
                <w:szCs w:val="18"/>
              </w:rPr>
              <w:t xml:space="preserve">Tenants Living in Risky Buildings in </w:t>
            </w:r>
            <w:r w:rsidR="00E23555" w:rsidRPr="00EA096B">
              <w:rPr>
                <w:sz w:val="18"/>
                <w:szCs w:val="18"/>
              </w:rPr>
              <w:t>Tekirdag</w:t>
            </w:r>
            <w:r w:rsidRPr="00EA096B">
              <w:rPr>
                <w:sz w:val="18"/>
                <w:szCs w:val="18"/>
              </w:rPr>
              <w:t xml:space="preserve"> Province</w:t>
            </w:r>
          </w:p>
        </w:tc>
        <w:tc>
          <w:tcPr>
            <w:tcW w:w="1701" w:type="dxa"/>
            <w:shd w:val="clear" w:color="auto" w:fill="C5E0B3" w:themeFill="accent6" w:themeFillTint="66"/>
            <w:vAlign w:val="center"/>
          </w:tcPr>
          <w:p w14:paraId="394A2AD7" w14:textId="13D34B81"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6D5A45A1" w14:textId="558FFF68" w:rsidR="000D6E1A" w:rsidRPr="00EA096B" w:rsidRDefault="000D6E1A" w:rsidP="000D6E1A">
            <w:pPr>
              <w:spacing w:before="0"/>
              <w:jc w:val="center"/>
              <w:rPr>
                <w:sz w:val="18"/>
                <w:szCs w:val="18"/>
              </w:rPr>
            </w:pPr>
            <w:r w:rsidRPr="00EA096B">
              <w:rPr>
                <w:sz w:val="18"/>
                <w:szCs w:val="18"/>
              </w:rPr>
              <w:t>Low</w:t>
            </w:r>
          </w:p>
        </w:tc>
      </w:tr>
      <w:tr w:rsidR="00EA096B" w:rsidRPr="00EA096B" w14:paraId="6F2388DB" w14:textId="77777777" w:rsidTr="00C5680C">
        <w:tc>
          <w:tcPr>
            <w:tcW w:w="6629" w:type="dxa"/>
          </w:tcPr>
          <w:p w14:paraId="76BF1ED6" w14:textId="3EF9D3B5" w:rsidR="000D6E1A" w:rsidRPr="00EA096B" w:rsidRDefault="000D6E1A" w:rsidP="000D6E1A">
            <w:pPr>
              <w:spacing w:before="0"/>
              <w:rPr>
                <w:sz w:val="18"/>
                <w:szCs w:val="18"/>
              </w:rPr>
            </w:pPr>
            <w:r w:rsidRPr="00EA096B">
              <w:rPr>
                <w:sz w:val="18"/>
                <w:szCs w:val="18"/>
              </w:rPr>
              <w:t xml:space="preserve">Vulnerable Individuals or Groups Living in Risky Buildings in </w:t>
            </w:r>
            <w:r w:rsidR="00E23555" w:rsidRPr="00EA096B">
              <w:rPr>
                <w:sz w:val="18"/>
                <w:szCs w:val="18"/>
              </w:rPr>
              <w:t>Tekirdag</w:t>
            </w:r>
            <w:r w:rsidRPr="00EA096B">
              <w:rPr>
                <w:sz w:val="18"/>
                <w:szCs w:val="18"/>
              </w:rPr>
              <w:t xml:space="preserve"> Province </w:t>
            </w:r>
          </w:p>
        </w:tc>
        <w:tc>
          <w:tcPr>
            <w:tcW w:w="1701" w:type="dxa"/>
            <w:shd w:val="clear" w:color="auto" w:fill="C5E0B3" w:themeFill="accent6" w:themeFillTint="66"/>
            <w:vAlign w:val="center"/>
          </w:tcPr>
          <w:p w14:paraId="1D0EF879" w14:textId="3A8DCDA6"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625EEFD4" w14:textId="21E05A47" w:rsidR="000D6E1A" w:rsidRPr="00EA096B" w:rsidRDefault="000D6E1A" w:rsidP="000D6E1A">
            <w:pPr>
              <w:spacing w:before="0"/>
              <w:jc w:val="center"/>
              <w:rPr>
                <w:sz w:val="18"/>
                <w:szCs w:val="18"/>
              </w:rPr>
            </w:pPr>
            <w:r w:rsidRPr="00EA096B">
              <w:rPr>
                <w:sz w:val="18"/>
                <w:szCs w:val="18"/>
              </w:rPr>
              <w:t>Medium</w:t>
            </w:r>
          </w:p>
        </w:tc>
      </w:tr>
      <w:tr w:rsidR="00EA096B" w:rsidRPr="00EA096B" w14:paraId="311C0FAA" w14:textId="77777777" w:rsidTr="00C5680C">
        <w:tc>
          <w:tcPr>
            <w:tcW w:w="6629" w:type="dxa"/>
          </w:tcPr>
          <w:p w14:paraId="41462887" w14:textId="365366FD" w:rsidR="000D6E1A" w:rsidRPr="00EA096B" w:rsidRDefault="000D6E1A" w:rsidP="000D6E1A">
            <w:pPr>
              <w:spacing w:before="0"/>
              <w:rPr>
                <w:sz w:val="18"/>
                <w:szCs w:val="18"/>
              </w:rPr>
            </w:pPr>
            <w:r w:rsidRPr="00EA096B">
              <w:rPr>
                <w:sz w:val="18"/>
                <w:szCs w:val="18"/>
              </w:rPr>
              <w:t xml:space="preserve">Business Owners Living in Risky Buildings in </w:t>
            </w:r>
            <w:r w:rsidR="00E23555" w:rsidRPr="00EA096B">
              <w:rPr>
                <w:sz w:val="18"/>
                <w:szCs w:val="18"/>
              </w:rPr>
              <w:t>Tekirdag</w:t>
            </w:r>
            <w:r w:rsidRPr="00EA096B">
              <w:rPr>
                <w:sz w:val="18"/>
                <w:szCs w:val="18"/>
              </w:rPr>
              <w:t xml:space="preserve"> Province</w:t>
            </w:r>
          </w:p>
        </w:tc>
        <w:tc>
          <w:tcPr>
            <w:tcW w:w="1701" w:type="dxa"/>
            <w:shd w:val="clear" w:color="auto" w:fill="FF3399"/>
            <w:vAlign w:val="center"/>
          </w:tcPr>
          <w:p w14:paraId="3B8D9D55" w14:textId="2EB5BCBE"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FF3399"/>
            <w:vAlign w:val="center"/>
          </w:tcPr>
          <w:p w14:paraId="42D99AFF" w14:textId="3715DEC1" w:rsidR="000D6E1A" w:rsidRPr="00EA096B" w:rsidRDefault="000D6E1A" w:rsidP="000D6E1A">
            <w:pPr>
              <w:spacing w:before="0"/>
              <w:jc w:val="center"/>
              <w:rPr>
                <w:sz w:val="18"/>
                <w:szCs w:val="18"/>
              </w:rPr>
            </w:pPr>
            <w:r w:rsidRPr="00EA096B">
              <w:rPr>
                <w:sz w:val="18"/>
                <w:szCs w:val="18"/>
              </w:rPr>
              <w:t>High</w:t>
            </w:r>
          </w:p>
        </w:tc>
      </w:tr>
      <w:tr w:rsidR="00EA096B" w:rsidRPr="00EA096B" w14:paraId="08057B3F" w14:textId="77777777" w:rsidTr="00C5680C">
        <w:tc>
          <w:tcPr>
            <w:tcW w:w="6629" w:type="dxa"/>
          </w:tcPr>
          <w:p w14:paraId="1C91BD3C" w14:textId="5797F877" w:rsidR="000D6E1A" w:rsidRPr="00EA096B" w:rsidRDefault="000D6E1A" w:rsidP="000D6E1A">
            <w:pPr>
              <w:spacing w:before="0"/>
              <w:rPr>
                <w:sz w:val="18"/>
                <w:szCs w:val="18"/>
              </w:rPr>
            </w:pPr>
            <w:r w:rsidRPr="00EA096B">
              <w:rPr>
                <w:sz w:val="18"/>
                <w:szCs w:val="18"/>
              </w:rPr>
              <w:t xml:space="preserve">Workplace Tenants Living in Risky Buildings in </w:t>
            </w:r>
            <w:r w:rsidR="00E23555" w:rsidRPr="00EA096B">
              <w:rPr>
                <w:sz w:val="18"/>
                <w:szCs w:val="18"/>
              </w:rPr>
              <w:t>Tekirdag</w:t>
            </w:r>
            <w:r w:rsidRPr="00EA096B">
              <w:rPr>
                <w:sz w:val="18"/>
                <w:szCs w:val="18"/>
              </w:rPr>
              <w:t xml:space="preserve"> Province</w:t>
            </w:r>
          </w:p>
        </w:tc>
        <w:tc>
          <w:tcPr>
            <w:tcW w:w="1701" w:type="dxa"/>
            <w:shd w:val="clear" w:color="auto" w:fill="C5E0B3" w:themeFill="accent6" w:themeFillTint="66"/>
            <w:vAlign w:val="center"/>
          </w:tcPr>
          <w:p w14:paraId="1E155D6C" w14:textId="2F9CB021"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34ADBBAC" w14:textId="6C64A280" w:rsidR="000D6E1A" w:rsidRPr="00EA096B" w:rsidRDefault="000D6E1A" w:rsidP="000D6E1A">
            <w:pPr>
              <w:spacing w:before="0"/>
              <w:jc w:val="center"/>
              <w:rPr>
                <w:sz w:val="18"/>
                <w:szCs w:val="18"/>
              </w:rPr>
            </w:pPr>
            <w:r w:rsidRPr="00EA096B">
              <w:rPr>
                <w:sz w:val="18"/>
                <w:szCs w:val="18"/>
              </w:rPr>
              <w:t>Low</w:t>
            </w:r>
          </w:p>
        </w:tc>
      </w:tr>
      <w:tr w:rsidR="00EA096B" w:rsidRPr="00EA096B" w14:paraId="59388158" w14:textId="77777777" w:rsidTr="00374828">
        <w:tc>
          <w:tcPr>
            <w:tcW w:w="9772" w:type="dxa"/>
            <w:gridSpan w:val="3"/>
            <w:shd w:val="clear" w:color="auto" w:fill="DEEAF6" w:themeFill="accent1" w:themeFillTint="33"/>
            <w:vAlign w:val="center"/>
          </w:tcPr>
          <w:p w14:paraId="5555D77C" w14:textId="2BDDFC85" w:rsidR="00374828" w:rsidRPr="00EA096B" w:rsidRDefault="000D6E1A" w:rsidP="00C5680C">
            <w:pPr>
              <w:spacing w:before="0"/>
              <w:rPr>
                <w:b/>
                <w:sz w:val="18"/>
                <w:szCs w:val="18"/>
              </w:rPr>
            </w:pPr>
            <w:r w:rsidRPr="00EA096B">
              <w:rPr>
                <w:b/>
                <w:sz w:val="18"/>
                <w:szCs w:val="18"/>
              </w:rPr>
              <w:t>Public Institutions and Organizations at the National Level</w:t>
            </w:r>
          </w:p>
        </w:tc>
      </w:tr>
      <w:tr w:rsidR="00EA096B" w:rsidRPr="00EA096B" w14:paraId="39374DF5" w14:textId="77777777" w:rsidTr="00C5680C">
        <w:tc>
          <w:tcPr>
            <w:tcW w:w="6629" w:type="dxa"/>
          </w:tcPr>
          <w:p w14:paraId="67C6E9E1" w14:textId="0A4D43FE" w:rsidR="00374828" w:rsidRPr="00EA096B" w:rsidRDefault="000D6E1A" w:rsidP="00C5680C">
            <w:pPr>
              <w:spacing w:before="0"/>
              <w:rPr>
                <w:sz w:val="18"/>
                <w:szCs w:val="18"/>
              </w:rPr>
            </w:pPr>
            <w:r w:rsidRPr="00EA096B">
              <w:rPr>
                <w:sz w:val="18"/>
                <w:szCs w:val="18"/>
              </w:rPr>
              <w:t>Ministry of Environment, Urbanization and Climate Change</w:t>
            </w:r>
          </w:p>
        </w:tc>
        <w:tc>
          <w:tcPr>
            <w:tcW w:w="1701" w:type="dxa"/>
            <w:shd w:val="clear" w:color="auto" w:fill="FFF2CC" w:themeFill="accent4" w:themeFillTint="33"/>
            <w:vAlign w:val="center"/>
          </w:tcPr>
          <w:p w14:paraId="55073F91" w14:textId="4E30C0EB"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FFF2CC" w:themeFill="accent4" w:themeFillTint="33"/>
            <w:vAlign w:val="center"/>
          </w:tcPr>
          <w:p w14:paraId="121E8DEC" w14:textId="74038DF6" w:rsidR="00374828" w:rsidRPr="00EA096B" w:rsidRDefault="00C5680C" w:rsidP="00C5680C">
            <w:pPr>
              <w:spacing w:before="0"/>
              <w:jc w:val="center"/>
              <w:rPr>
                <w:sz w:val="18"/>
                <w:szCs w:val="18"/>
              </w:rPr>
            </w:pPr>
            <w:r w:rsidRPr="00EA096B">
              <w:rPr>
                <w:sz w:val="18"/>
                <w:szCs w:val="18"/>
              </w:rPr>
              <w:t>High</w:t>
            </w:r>
          </w:p>
        </w:tc>
      </w:tr>
      <w:tr w:rsidR="00EA096B" w:rsidRPr="00EA096B" w14:paraId="527DAF3C" w14:textId="77777777" w:rsidTr="00C5680C">
        <w:tc>
          <w:tcPr>
            <w:tcW w:w="6629" w:type="dxa"/>
          </w:tcPr>
          <w:p w14:paraId="19B684D3" w14:textId="48B4B250" w:rsidR="00374828" w:rsidRPr="00EA096B" w:rsidRDefault="000D6E1A" w:rsidP="00C5680C">
            <w:pPr>
              <w:spacing w:before="0"/>
              <w:rPr>
                <w:sz w:val="18"/>
                <w:szCs w:val="18"/>
              </w:rPr>
            </w:pPr>
            <w:r w:rsidRPr="00EA096B">
              <w:rPr>
                <w:sz w:val="18"/>
                <w:szCs w:val="18"/>
              </w:rPr>
              <w:t>General Directorate of Infrastructure and Urban Transformation Services</w:t>
            </w:r>
          </w:p>
        </w:tc>
        <w:tc>
          <w:tcPr>
            <w:tcW w:w="1701" w:type="dxa"/>
            <w:shd w:val="clear" w:color="auto" w:fill="FF3399"/>
            <w:vAlign w:val="center"/>
          </w:tcPr>
          <w:p w14:paraId="0A125DCF" w14:textId="4B2779D7" w:rsidR="00374828"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7DA588CA" w14:textId="16A03827" w:rsidR="00374828" w:rsidRPr="00EA096B" w:rsidRDefault="00C5680C" w:rsidP="00C5680C">
            <w:pPr>
              <w:spacing w:before="0"/>
              <w:jc w:val="center"/>
              <w:rPr>
                <w:sz w:val="18"/>
                <w:szCs w:val="18"/>
              </w:rPr>
            </w:pPr>
            <w:r w:rsidRPr="00EA096B">
              <w:rPr>
                <w:sz w:val="18"/>
                <w:szCs w:val="18"/>
              </w:rPr>
              <w:t>High</w:t>
            </w:r>
          </w:p>
        </w:tc>
      </w:tr>
      <w:tr w:rsidR="00EA096B" w:rsidRPr="00EA096B" w14:paraId="2CA5327B" w14:textId="77777777" w:rsidTr="00C5680C">
        <w:tc>
          <w:tcPr>
            <w:tcW w:w="6629" w:type="dxa"/>
          </w:tcPr>
          <w:p w14:paraId="3AB86265" w14:textId="2F6BDE6D" w:rsidR="00374828" w:rsidRPr="00EA096B" w:rsidRDefault="000D6E1A" w:rsidP="00C5680C">
            <w:pPr>
              <w:spacing w:before="0"/>
              <w:rPr>
                <w:sz w:val="18"/>
                <w:szCs w:val="18"/>
              </w:rPr>
            </w:pPr>
            <w:r w:rsidRPr="00EA096B">
              <w:rPr>
                <w:sz w:val="18"/>
                <w:szCs w:val="18"/>
              </w:rPr>
              <w:t>General Directorate of Environment Management</w:t>
            </w:r>
          </w:p>
        </w:tc>
        <w:tc>
          <w:tcPr>
            <w:tcW w:w="1701" w:type="dxa"/>
            <w:shd w:val="clear" w:color="auto" w:fill="C5E0B3" w:themeFill="accent6" w:themeFillTint="66"/>
            <w:vAlign w:val="center"/>
          </w:tcPr>
          <w:p w14:paraId="4EA38F1D" w14:textId="4012168C"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73B61DE1" w14:textId="0F85E141" w:rsidR="00374828" w:rsidRPr="00EA096B" w:rsidRDefault="00C5680C" w:rsidP="00C5680C">
            <w:pPr>
              <w:spacing w:before="0"/>
              <w:jc w:val="center"/>
              <w:rPr>
                <w:sz w:val="18"/>
                <w:szCs w:val="18"/>
              </w:rPr>
            </w:pPr>
            <w:r w:rsidRPr="00EA096B">
              <w:rPr>
                <w:sz w:val="18"/>
                <w:szCs w:val="18"/>
              </w:rPr>
              <w:t>Medium</w:t>
            </w:r>
          </w:p>
        </w:tc>
      </w:tr>
      <w:tr w:rsidR="00EA096B" w:rsidRPr="00EA096B" w14:paraId="46558CA4" w14:textId="77777777" w:rsidTr="00C5680C">
        <w:tc>
          <w:tcPr>
            <w:tcW w:w="6629" w:type="dxa"/>
          </w:tcPr>
          <w:p w14:paraId="588E6855" w14:textId="2F261E93" w:rsidR="00374828" w:rsidRPr="00EA096B" w:rsidRDefault="000D6E1A" w:rsidP="00C5680C">
            <w:pPr>
              <w:spacing w:before="0"/>
              <w:rPr>
                <w:sz w:val="18"/>
                <w:szCs w:val="18"/>
              </w:rPr>
            </w:pPr>
            <w:r w:rsidRPr="00EA096B">
              <w:rPr>
                <w:sz w:val="18"/>
                <w:szCs w:val="18"/>
              </w:rPr>
              <w:t>General Directorate of Construction Works</w:t>
            </w:r>
          </w:p>
        </w:tc>
        <w:tc>
          <w:tcPr>
            <w:tcW w:w="1701" w:type="dxa"/>
            <w:shd w:val="clear" w:color="auto" w:fill="FF3399"/>
            <w:vAlign w:val="center"/>
          </w:tcPr>
          <w:p w14:paraId="6A4561F0" w14:textId="070C9E17" w:rsidR="00374828"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02CB24F5" w14:textId="12668CEC" w:rsidR="00374828" w:rsidRPr="00EA096B" w:rsidRDefault="00C5680C" w:rsidP="00C5680C">
            <w:pPr>
              <w:spacing w:before="0"/>
              <w:jc w:val="center"/>
              <w:rPr>
                <w:sz w:val="18"/>
                <w:szCs w:val="18"/>
              </w:rPr>
            </w:pPr>
            <w:r w:rsidRPr="00EA096B">
              <w:rPr>
                <w:sz w:val="18"/>
                <w:szCs w:val="18"/>
              </w:rPr>
              <w:t>High</w:t>
            </w:r>
          </w:p>
        </w:tc>
      </w:tr>
      <w:tr w:rsidR="00EA096B" w:rsidRPr="00EA096B" w14:paraId="2A140B4B" w14:textId="77777777" w:rsidTr="00C5680C">
        <w:tc>
          <w:tcPr>
            <w:tcW w:w="6629" w:type="dxa"/>
          </w:tcPr>
          <w:p w14:paraId="5B014DEA" w14:textId="4ED4B502" w:rsidR="00374828" w:rsidRPr="00EA096B" w:rsidRDefault="000D6E1A" w:rsidP="00C5680C">
            <w:pPr>
              <w:spacing w:before="0"/>
              <w:rPr>
                <w:sz w:val="18"/>
                <w:szCs w:val="18"/>
              </w:rPr>
            </w:pPr>
            <w:r w:rsidRPr="00EA096B">
              <w:rPr>
                <w:sz w:val="18"/>
                <w:szCs w:val="18"/>
              </w:rPr>
              <w:t xml:space="preserve">General Directorate of Strategy Development </w:t>
            </w:r>
          </w:p>
        </w:tc>
        <w:tc>
          <w:tcPr>
            <w:tcW w:w="1701" w:type="dxa"/>
            <w:shd w:val="clear" w:color="auto" w:fill="FFF2CC" w:themeFill="accent4" w:themeFillTint="33"/>
            <w:vAlign w:val="center"/>
          </w:tcPr>
          <w:p w14:paraId="5C16EEC9" w14:textId="2C29C62F"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FFF2CC" w:themeFill="accent4" w:themeFillTint="33"/>
            <w:vAlign w:val="center"/>
          </w:tcPr>
          <w:p w14:paraId="76D37A9F" w14:textId="3C5B067C" w:rsidR="00374828" w:rsidRPr="00EA096B" w:rsidRDefault="00C5680C" w:rsidP="00C5680C">
            <w:pPr>
              <w:spacing w:before="0"/>
              <w:jc w:val="center"/>
              <w:rPr>
                <w:sz w:val="18"/>
                <w:szCs w:val="18"/>
              </w:rPr>
            </w:pPr>
            <w:r w:rsidRPr="00EA096B">
              <w:rPr>
                <w:sz w:val="18"/>
                <w:szCs w:val="18"/>
              </w:rPr>
              <w:t>High</w:t>
            </w:r>
          </w:p>
        </w:tc>
      </w:tr>
      <w:tr w:rsidR="00EA096B" w:rsidRPr="00EA096B" w14:paraId="0C0E559B" w14:textId="77777777" w:rsidTr="00374828">
        <w:tc>
          <w:tcPr>
            <w:tcW w:w="9772" w:type="dxa"/>
            <w:gridSpan w:val="3"/>
            <w:shd w:val="clear" w:color="auto" w:fill="DEEAF6" w:themeFill="accent1" w:themeFillTint="33"/>
          </w:tcPr>
          <w:p w14:paraId="5E01F484" w14:textId="4FBFA79F" w:rsidR="00374828" w:rsidRPr="00EA096B" w:rsidRDefault="000D6E1A" w:rsidP="00C5680C">
            <w:pPr>
              <w:spacing w:before="0"/>
              <w:rPr>
                <w:b/>
                <w:sz w:val="18"/>
                <w:szCs w:val="18"/>
              </w:rPr>
            </w:pPr>
            <w:r w:rsidRPr="00EA096B">
              <w:rPr>
                <w:b/>
                <w:sz w:val="18"/>
                <w:szCs w:val="18"/>
              </w:rPr>
              <w:t>Public Institutions and Organizations at the Local Level</w:t>
            </w:r>
          </w:p>
        </w:tc>
      </w:tr>
      <w:tr w:rsidR="00EA096B" w:rsidRPr="00EA096B" w14:paraId="53817949" w14:textId="77777777" w:rsidTr="00C5680C">
        <w:tc>
          <w:tcPr>
            <w:tcW w:w="6629" w:type="dxa"/>
          </w:tcPr>
          <w:p w14:paraId="1CF6D322" w14:textId="0744C4ED" w:rsidR="00374828" w:rsidRPr="00EA096B" w:rsidRDefault="00E23555" w:rsidP="00C5680C">
            <w:pPr>
              <w:spacing w:before="0"/>
              <w:rPr>
                <w:sz w:val="18"/>
                <w:szCs w:val="18"/>
              </w:rPr>
            </w:pPr>
            <w:r w:rsidRPr="00EA096B">
              <w:rPr>
                <w:sz w:val="18"/>
                <w:szCs w:val="18"/>
              </w:rPr>
              <w:t>Tekirdag</w:t>
            </w:r>
            <w:r w:rsidR="00374828" w:rsidRPr="00EA096B">
              <w:rPr>
                <w:sz w:val="18"/>
                <w:szCs w:val="18"/>
              </w:rPr>
              <w:t xml:space="preserve"> </w:t>
            </w:r>
            <w:r w:rsidR="000D6E1A" w:rsidRPr="00EA096B">
              <w:rPr>
                <w:sz w:val="18"/>
                <w:szCs w:val="18"/>
              </w:rPr>
              <w:t xml:space="preserve">Provincial Directorate of </w:t>
            </w:r>
            <w:r w:rsidR="005A43EF" w:rsidRPr="00EA096B">
              <w:rPr>
                <w:sz w:val="18"/>
                <w:szCs w:val="18"/>
              </w:rPr>
              <w:t>Environment, Urbanization and Climate Change</w:t>
            </w:r>
          </w:p>
        </w:tc>
        <w:tc>
          <w:tcPr>
            <w:tcW w:w="1701" w:type="dxa"/>
            <w:shd w:val="clear" w:color="auto" w:fill="FF3399"/>
            <w:vAlign w:val="center"/>
          </w:tcPr>
          <w:p w14:paraId="440E7F31" w14:textId="30358041" w:rsidR="00374828"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7B324B58" w14:textId="244A6551" w:rsidR="00374828" w:rsidRPr="00EA096B" w:rsidRDefault="00C5680C" w:rsidP="00C5680C">
            <w:pPr>
              <w:spacing w:before="0"/>
              <w:jc w:val="center"/>
              <w:rPr>
                <w:sz w:val="18"/>
                <w:szCs w:val="18"/>
              </w:rPr>
            </w:pPr>
            <w:r w:rsidRPr="00EA096B">
              <w:rPr>
                <w:sz w:val="18"/>
                <w:szCs w:val="18"/>
              </w:rPr>
              <w:t>High</w:t>
            </w:r>
          </w:p>
        </w:tc>
      </w:tr>
      <w:tr w:rsidR="00EA096B" w:rsidRPr="00EA096B" w14:paraId="01A4F8D8" w14:textId="77777777" w:rsidTr="00C5680C">
        <w:tc>
          <w:tcPr>
            <w:tcW w:w="6629" w:type="dxa"/>
          </w:tcPr>
          <w:p w14:paraId="2916CB59" w14:textId="58B98120" w:rsidR="00374828" w:rsidRPr="00EA096B" w:rsidRDefault="00E23555" w:rsidP="00C5680C">
            <w:pPr>
              <w:spacing w:before="0"/>
              <w:rPr>
                <w:sz w:val="18"/>
                <w:szCs w:val="18"/>
              </w:rPr>
            </w:pPr>
            <w:r w:rsidRPr="00EA096B">
              <w:rPr>
                <w:sz w:val="18"/>
                <w:szCs w:val="18"/>
              </w:rPr>
              <w:t>Tekirdag</w:t>
            </w:r>
            <w:r w:rsidR="00374828" w:rsidRPr="00EA096B">
              <w:rPr>
                <w:sz w:val="18"/>
                <w:szCs w:val="18"/>
              </w:rPr>
              <w:t xml:space="preserve"> </w:t>
            </w:r>
            <w:r w:rsidR="000D6E1A" w:rsidRPr="00EA096B">
              <w:rPr>
                <w:sz w:val="18"/>
                <w:szCs w:val="18"/>
              </w:rPr>
              <w:t>Metropolitan Municipality</w:t>
            </w:r>
          </w:p>
        </w:tc>
        <w:tc>
          <w:tcPr>
            <w:tcW w:w="1701" w:type="dxa"/>
            <w:shd w:val="clear" w:color="auto" w:fill="C5E0B3" w:themeFill="accent6" w:themeFillTint="66"/>
            <w:vAlign w:val="center"/>
          </w:tcPr>
          <w:p w14:paraId="6A83E966" w14:textId="23BAA6FE"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619DE69D" w14:textId="3B27F318" w:rsidR="00374828" w:rsidRPr="00EA096B" w:rsidRDefault="00C5680C" w:rsidP="00C5680C">
            <w:pPr>
              <w:spacing w:before="0"/>
              <w:jc w:val="center"/>
              <w:rPr>
                <w:sz w:val="18"/>
                <w:szCs w:val="18"/>
              </w:rPr>
            </w:pPr>
            <w:r w:rsidRPr="00EA096B">
              <w:rPr>
                <w:sz w:val="18"/>
                <w:szCs w:val="18"/>
              </w:rPr>
              <w:t>Medium</w:t>
            </w:r>
          </w:p>
        </w:tc>
      </w:tr>
      <w:tr w:rsidR="00EA096B" w:rsidRPr="00EA096B" w14:paraId="136093D7" w14:textId="77777777" w:rsidTr="00C5680C">
        <w:tc>
          <w:tcPr>
            <w:tcW w:w="6629" w:type="dxa"/>
          </w:tcPr>
          <w:p w14:paraId="30EB27D9" w14:textId="6ED43F46" w:rsidR="00374828" w:rsidRPr="00EA096B" w:rsidRDefault="00E23555" w:rsidP="00C5680C">
            <w:pPr>
              <w:spacing w:before="0"/>
              <w:rPr>
                <w:sz w:val="18"/>
                <w:szCs w:val="18"/>
              </w:rPr>
            </w:pPr>
            <w:r w:rsidRPr="00EA096B">
              <w:rPr>
                <w:sz w:val="18"/>
                <w:szCs w:val="18"/>
              </w:rPr>
              <w:t>Tekirdag</w:t>
            </w:r>
            <w:r w:rsidR="00374828" w:rsidRPr="00EA096B">
              <w:rPr>
                <w:sz w:val="18"/>
                <w:szCs w:val="18"/>
              </w:rPr>
              <w:t xml:space="preserve"> </w:t>
            </w:r>
            <w:r w:rsidR="000D6E1A" w:rsidRPr="00EA096B">
              <w:rPr>
                <w:sz w:val="18"/>
                <w:szCs w:val="18"/>
              </w:rPr>
              <w:t>Province, District Municipalities</w:t>
            </w:r>
          </w:p>
        </w:tc>
        <w:tc>
          <w:tcPr>
            <w:tcW w:w="1701" w:type="dxa"/>
            <w:shd w:val="clear" w:color="auto" w:fill="C5E0B3" w:themeFill="accent6" w:themeFillTint="66"/>
            <w:vAlign w:val="center"/>
          </w:tcPr>
          <w:p w14:paraId="48647E35" w14:textId="1C768F86"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524A9C72" w14:textId="673D6937" w:rsidR="00374828" w:rsidRPr="00EA096B" w:rsidRDefault="00C5680C" w:rsidP="00C5680C">
            <w:pPr>
              <w:spacing w:before="0"/>
              <w:jc w:val="center"/>
              <w:rPr>
                <w:sz w:val="18"/>
                <w:szCs w:val="18"/>
              </w:rPr>
            </w:pPr>
            <w:r w:rsidRPr="00EA096B">
              <w:rPr>
                <w:sz w:val="18"/>
                <w:szCs w:val="18"/>
              </w:rPr>
              <w:t>Medium</w:t>
            </w:r>
          </w:p>
        </w:tc>
      </w:tr>
    </w:tbl>
    <w:p w14:paraId="54917CBB" w14:textId="5405A404" w:rsidR="00374828" w:rsidRPr="00EA096B" w:rsidRDefault="00C5680C" w:rsidP="00374828">
      <w:pPr>
        <w:pStyle w:val="ResimYazs"/>
        <w:rPr>
          <w:lang w:val="en-US"/>
        </w:rPr>
      </w:pPr>
      <w:bookmarkStart w:id="108" w:name="_Toc103938824"/>
      <w:bookmarkStart w:id="109" w:name="_Toc132802492"/>
      <w:r w:rsidRPr="00EA096B">
        <w:rPr>
          <w:lang w:val="en-US"/>
        </w:rPr>
        <w:t xml:space="preserve">Table </w:t>
      </w:r>
      <w:r w:rsidR="001C69BC" w:rsidRPr="00EA096B">
        <w:rPr>
          <w:lang w:val="en-US"/>
        </w:rPr>
        <w:fldChar w:fldCharType="begin"/>
      </w:r>
      <w:r w:rsidR="001C69BC" w:rsidRPr="00EA096B">
        <w:rPr>
          <w:lang w:val="en-US"/>
        </w:rPr>
        <w:instrText xml:space="preserve"> SEQ Table \* ARABIC </w:instrText>
      </w:r>
      <w:r w:rsidR="001C69BC" w:rsidRPr="00EA096B">
        <w:rPr>
          <w:lang w:val="en-US"/>
        </w:rPr>
        <w:fldChar w:fldCharType="separate"/>
      </w:r>
      <w:r w:rsidR="002239A9" w:rsidRPr="00EA096B">
        <w:rPr>
          <w:noProof/>
          <w:lang w:val="en-US"/>
        </w:rPr>
        <w:t>10</w:t>
      </w:r>
      <w:r w:rsidR="001C69BC" w:rsidRPr="00EA096B">
        <w:rPr>
          <w:lang w:val="en-US"/>
        </w:rPr>
        <w:fldChar w:fldCharType="end"/>
      </w:r>
      <w:r w:rsidRPr="00EA096B">
        <w:rPr>
          <w:lang w:val="en-US"/>
        </w:rPr>
        <w:t xml:space="preserve"> Analysis of the Interested Stakeholders in </w:t>
      </w:r>
      <w:r w:rsidR="00E23555" w:rsidRPr="00EA096B">
        <w:rPr>
          <w:lang w:val="en-US"/>
        </w:rPr>
        <w:t>Tekirdag</w:t>
      </w:r>
      <w:bookmarkEnd w:id="108"/>
      <w:bookmarkEnd w:id="109"/>
      <w:r w:rsidR="00374828" w:rsidRPr="00EA096B">
        <w:rPr>
          <w:lang w:val="en-US"/>
        </w:rPr>
        <w:t xml:space="preserve"> </w:t>
      </w:r>
    </w:p>
    <w:tbl>
      <w:tblPr>
        <w:tblStyle w:val="TabloKlavuzu"/>
        <w:tblW w:w="9747" w:type="dxa"/>
        <w:tblLook w:val="04A0" w:firstRow="1" w:lastRow="0" w:firstColumn="1" w:lastColumn="0" w:noHBand="0" w:noVBand="1"/>
      </w:tblPr>
      <w:tblGrid>
        <w:gridCol w:w="6625"/>
        <w:gridCol w:w="1700"/>
        <w:gridCol w:w="1422"/>
      </w:tblGrid>
      <w:tr w:rsidR="00EA096B" w:rsidRPr="00EA096B" w14:paraId="70C41272" w14:textId="77777777" w:rsidTr="00FD75F2">
        <w:tc>
          <w:tcPr>
            <w:tcW w:w="6625" w:type="dxa"/>
            <w:shd w:val="clear" w:color="auto" w:fill="2E74B5" w:themeFill="accent1" w:themeFillShade="BF"/>
            <w:vAlign w:val="center"/>
          </w:tcPr>
          <w:p w14:paraId="6C6B07F1" w14:textId="5099230A" w:rsidR="00C5680C" w:rsidRPr="00EA096B" w:rsidRDefault="00C5680C" w:rsidP="00C5680C">
            <w:pPr>
              <w:spacing w:before="0"/>
              <w:jc w:val="center"/>
              <w:rPr>
                <w:b/>
                <w:sz w:val="18"/>
                <w:szCs w:val="18"/>
              </w:rPr>
            </w:pPr>
            <w:r w:rsidRPr="00EA096B">
              <w:rPr>
                <w:b/>
                <w:sz w:val="18"/>
                <w:szCs w:val="18"/>
              </w:rPr>
              <w:t>Interested Stakeholders</w:t>
            </w:r>
          </w:p>
        </w:tc>
        <w:tc>
          <w:tcPr>
            <w:tcW w:w="1700" w:type="dxa"/>
            <w:shd w:val="clear" w:color="auto" w:fill="2E74B5" w:themeFill="accent1" w:themeFillShade="BF"/>
            <w:vAlign w:val="center"/>
          </w:tcPr>
          <w:p w14:paraId="611CABF9" w14:textId="0312157B" w:rsidR="00C5680C" w:rsidRPr="00EA096B" w:rsidRDefault="00C5680C" w:rsidP="00C5680C">
            <w:pPr>
              <w:spacing w:before="0"/>
              <w:jc w:val="center"/>
              <w:rPr>
                <w:b/>
                <w:sz w:val="18"/>
                <w:szCs w:val="18"/>
              </w:rPr>
            </w:pPr>
            <w:r w:rsidRPr="00EA096B">
              <w:rPr>
                <w:b/>
                <w:sz w:val="18"/>
                <w:szCs w:val="18"/>
              </w:rPr>
              <w:t>Interest Level</w:t>
            </w:r>
          </w:p>
        </w:tc>
        <w:tc>
          <w:tcPr>
            <w:tcW w:w="1422" w:type="dxa"/>
            <w:shd w:val="clear" w:color="auto" w:fill="2E74B5" w:themeFill="accent1" w:themeFillShade="BF"/>
            <w:vAlign w:val="center"/>
          </w:tcPr>
          <w:p w14:paraId="23FE6060" w14:textId="010DD9FD" w:rsidR="00C5680C" w:rsidRPr="00EA096B" w:rsidRDefault="00C5680C" w:rsidP="00C5680C">
            <w:pPr>
              <w:spacing w:before="0"/>
              <w:jc w:val="center"/>
              <w:rPr>
                <w:b/>
                <w:sz w:val="18"/>
                <w:szCs w:val="18"/>
              </w:rPr>
            </w:pPr>
            <w:r w:rsidRPr="00EA096B">
              <w:rPr>
                <w:b/>
                <w:sz w:val="18"/>
                <w:szCs w:val="18"/>
              </w:rPr>
              <w:t>Impact Level</w:t>
            </w:r>
          </w:p>
        </w:tc>
      </w:tr>
      <w:tr w:rsidR="00EA096B" w:rsidRPr="00EA096B" w14:paraId="24DC889D" w14:textId="77777777" w:rsidTr="00C5680C">
        <w:tc>
          <w:tcPr>
            <w:tcW w:w="9747" w:type="dxa"/>
            <w:gridSpan w:val="3"/>
            <w:shd w:val="clear" w:color="auto" w:fill="DEEAF6" w:themeFill="accent1" w:themeFillTint="33"/>
            <w:vAlign w:val="center"/>
          </w:tcPr>
          <w:p w14:paraId="2D049BDF" w14:textId="2792E74A" w:rsidR="00374828" w:rsidRPr="00EA096B" w:rsidRDefault="000D6E1A" w:rsidP="00C5680C">
            <w:pPr>
              <w:spacing w:before="0"/>
              <w:rPr>
                <w:b/>
                <w:sz w:val="18"/>
                <w:szCs w:val="18"/>
              </w:rPr>
            </w:pPr>
            <w:r w:rsidRPr="00EA096B">
              <w:rPr>
                <w:b/>
                <w:sz w:val="18"/>
                <w:szCs w:val="18"/>
              </w:rPr>
              <w:t>Public Institutions and Organizations at the National Level</w:t>
            </w:r>
          </w:p>
        </w:tc>
      </w:tr>
      <w:tr w:rsidR="00EA096B" w:rsidRPr="00EA096B" w14:paraId="6DE78853" w14:textId="77777777" w:rsidTr="00C5680C">
        <w:tc>
          <w:tcPr>
            <w:tcW w:w="6629" w:type="dxa"/>
          </w:tcPr>
          <w:p w14:paraId="3B71B744" w14:textId="363F2732" w:rsidR="00374828" w:rsidRPr="00EA096B" w:rsidRDefault="000D6E1A" w:rsidP="00C5680C">
            <w:pPr>
              <w:spacing w:before="0"/>
              <w:rPr>
                <w:sz w:val="18"/>
                <w:szCs w:val="18"/>
              </w:rPr>
            </w:pPr>
            <w:r w:rsidRPr="00EA096B">
              <w:rPr>
                <w:sz w:val="18"/>
                <w:szCs w:val="18"/>
              </w:rPr>
              <w:t>Ministry of Interior</w:t>
            </w:r>
          </w:p>
        </w:tc>
        <w:tc>
          <w:tcPr>
            <w:tcW w:w="1701" w:type="dxa"/>
            <w:shd w:val="clear" w:color="auto" w:fill="C5E0B3" w:themeFill="accent6" w:themeFillTint="66"/>
            <w:vAlign w:val="center"/>
          </w:tcPr>
          <w:p w14:paraId="14908971" w14:textId="542965DA"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07F57072" w14:textId="7B23342F" w:rsidR="00374828" w:rsidRPr="00EA096B" w:rsidRDefault="00C5680C" w:rsidP="00C5680C">
            <w:pPr>
              <w:spacing w:before="0"/>
              <w:jc w:val="center"/>
              <w:rPr>
                <w:sz w:val="18"/>
                <w:szCs w:val="18"/>
              </w:rPr>
            </w:pPr>
            <w:r w:rsidRPr="00EA096B">
              <w:rPr>
                <w:sz w:val="18"/>
                <w:szCs w:val="18"/>
              </w:rPr>
              <w:t>Low</w:t>
            </w:r>
          </w:p>
        </w:tc>
      </w:tr>
      <w:tr w:rsidR="00EA096B" w:rsidRPr="00EA096B" w14:paraId="3FDF0ADA" w14:textId="77777777" w:rsidTr="00C5680C">
        <w:tc>
          <w:tcPr>
            <w:tcW w:w="6629" w:type="dxa"/>
          </w:tcPr>
          <w:p w14:paraId="6665B9DB" w14:textId="4A960A63" w:rsidR="00374828" w:rsidRPr="00EA096B" w:rsidRDefault="000D6E1A" w:rsidP="00C5680C">
            <w:pPr>
              <w:spacing w:before="0"/>
              <w:rPr>
                <w:sz w:val="18"/>
                <w:szCs w:val="18"/>
              </w:rPr>
            </w:pPr>
            <w:r w:rsidRPr="00EA096B">
              <w:rPr>
                <w:sz w:val="18"/>
                <w:szCs w:val="18"/>
              </w:rPr>
              <w:t>Disaster and Emergency Management Presidency</w:t>
            </w:r>
          </w:p>
        </w:tc>
        <w:tc>
          <w:tcPr>
            <w:tcW w:w="1701" w:type="dxa"/>
            <w:shd w:val="clear" w:color="auto" w:fill="C5E0B3" w:themeFill="accent6" w:themeFillTint="66"/>
            <w:vAlign w:val="center"/>
          </w:tcPr>
          <w:p w14:paraId="6798015D" w14:textId="6CDBCD95" w:rsidR="00374828" w:rsidRPr="00EA096B" w:rsidRDefault="00C5680C" w:rsidP="00C5680C">
            <w:pPr>
              <w:spacing w:before="0"/>
              <w:jc w:val="center"/>
              <w:rPr>
                <w:sz w:val="18"/>
                <w:szCs w:val="18"/>
              </w:rPr>
            </w:pPr>
            <w:r w:rsidRPr="00EA096B">
              <w:rPr>
                <w:sz w:val="18"/>
                <w:szCs w:val="18"/>
              </w:rPr>
              <w:t>High</w:t>
            </w:r>
          </w:p>
        </w:tc>
        <w:tc>
          <w:tcPr>
            <w:tcW w:w="1417" w:type="dxa"/>
            <w:shd w:val="clear" w:color="auto" w:fill="C5E0B3" w:themeFill="accent6" w:themeFillTint="66"/>
            <w:vAlign w:val="center"/>
          </w:tcPr>
          <w:p w14:paraId="4D7941D3" w14:textId="3B8F0722" w:rsidR="00374828" w:rsidRPr="00EA096B" w:rsidRDefault="00C5680C" w:rsidP="00C5680C">
            <w:pPr>
              <w:spacing w:before="0"/>
              <w:jc w:val="center"/>
              <w:rPr>
                <w:sz w:val="18"/>
                <w:szCs w:val="18"/>
              </w:rPr>
            </w:pPr>
            <w:r w:rsidRPr="00EA096B">
              <w:rPr>
                <w:sz w:val="18"/>
                <w:szCs w:val="18"/>
              </w:rPr>
              <w:t>Medium</w:t>
            </w:r>
            <w:r w:rsidR="00374828" w:rsidRPr="00EA096B">
              <w:rPr>
                <w:sz w:val="18"/>
                <w:szCs w:val="18"/>
              </w:rPr>
              <w:t xml:space="preserve"> </w:t>
            </w:r>
          </w:p>
        </w:tc>
      </w:tr>
      <w:tr w:rsidR="00EA096B" w:rsidRPr="00EA096B" w14:paraId="18A3162C" w14:textId="77777777" w:rsidTr="00C5680C">
        <w:tc>
          <w:tcPr>
            <w:tcW w:w="6629" w:type="dxa"/>
          </w:tcPr>
          <w:p w14:paraId="6AB026CF" w14:textId="63BD46ED" w:rsidR="00374828" w:rsidRPr="00EA096B" w:rsidRDefault="000D6E1A" w:rsidP="00C5680C">
            <w:pPr>
              <w:spacing w:before="0"/>
              <w:rPr>
                <w:bCs/>
                <w:sz w:val="18"/>
                <w:szCs w:val="18"/>
              </w:rPr>
            </w:pPr>
            <w:r w:rsidRPr="00EA096B">
              <w:rPr>
                <w:bCs/>
                <w:sz w:val="18"/>
                <w:szCs w:val="18"/>
              </w:rPr>
              <w:t>Ministry of Culture and Tourism</w:t>
            </w:r>
          </w:p>
        </w:tc>
        <w:tc>
          <w:tcPr>
            <w:tcW w:w="1701" w:type="dxa"/>
            <w:shd w:val="clear" w:color="auto" w:fill="9CC2E5" w:themeFill="accent1" w:themeFillTint="99"/>
            <w:vAlign w:val="center"/>
          </w:tcPr>
          <w:p w14:paraId="02CDB655" w14:textId="5FDBCD10" w:rsidR="00374828" w:rsidRPr="00EA096B" w:rsidRDefault="00C5680C" w:rsidP="00C5680C">
            <w:pPr>
              <w:spacing w:before="0"/>
              <w:jc w:val="center"/>
              <w:rPr>
                <w:sz w:val="18"/>
                <w:szCs w:val="18"/>
              </w:rPr>
            </w:pPr>
            <w:r w:rsidRPr="00EA096B">
              <w:rPr>
                <w:sz w:val="18"/>
                <w:szCs w:val="18"/>
              </w:rPr>
              <w:t>Low</w:t>
            </w:r>
          </w:p>
        </w:tc>
        <w:tc>
          <w:tcPr>
            <w:tcW w:w="1417" w:type="dxa"/>
            <w:shd w:val="clear" w:color="auto" w:fill="9CC2E5" w:themeFill="accent1" w:themeFillTint="99"/>
            <w:vAlign w:val="center"/>
          </w:tcPr>
          <w:p w14:paraId="28D89A45" w14:textId="3232B69B" w:rsidR="00374828" w:rsidRPr="00EA096B" w:rsidRDefault="00C5680C" w:rsidP="00C5680C">
            <w:pPr>
              <w:spacing w:before="0"/>
              <w:jc w:val="center"/>
              <w:rPr>
                <w:sz w:val="18"/>
                <w:szCs w:val="18"/>
              </w:rPr>
            </w:pPr>
            <w:r w:rsidRPr="00EA096B">
              <w:rPr>
                <w:sz w:val="18"/>
                <w:szCs w:val="18"/>
              </w:rPr>
              <w:t>Low</w:t>
            </w:r>
          </w:p>
        </w:tc>
      </w:tr>
      <w:tr w:rsidR="00EA096B" w:rsidRPr="00EA096B" w14:paraId="7F444FB2" w14:textId="77777777" w:rsidTr="00C5680C">
        <w:tc>
          <w:tcPr>
            <w:tcW w:w="6629" w:type="dxa"/>
          </w:tcPr>
          <w:p w14:paraId="43965CF1" w14:textId="4110807A" w:rsidR="00374828" w:rsidRPr="00EA096B" w:rsidRDefault="000D6E1A" w:rsidP="00C5680C">
            <w:pPr>
              <w:spacing w:before="0"/>
              <w:rPr>
                <w:sz w:val="18"/>
                <w:szCs w:val="18"/>
              </w:rPr>
            </w:pPr>
            <w:r w:rsidRPr="00EA096B">
              <w:rPr>
                <w:sz w:val="18"/>
                <w:szCs w:val="18"/>
              </w:rPr>
              <w:t>General Directorate of Cultural Heritage and Museums, Department of Boards</w:t>
            </w:r>
          </w:p>
        </w:tc>
        <w:tc>
          <w:tcPr>
            <w:tcW w:w="1701" w:type="dxa"/>
            <w:shd w:val="clear" w:color="auto" w:fill="C5E0B3" w:themeFill="accent6" w:themeFillTint="66"/>
            <w:vAlign w:val="center"/>
          </w:tcPr>
          <w:p w14:paraId="7A7863E9" w14:textId="2C05B49E"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779DE417" w14:textId="7208FFC4" w:rsidR="00374828" w:rsidRPr="00EA096B" w:rsidRDefault="00C5680C" w:rsidP="00C5680C">
            <w:pPr>
              <w:spacing w:before="0"/>
              <w:jc w:val="center"/>
              <w:rPr>
                <w:sz w:val="18"/>
                <w:szCs w:val="18"/>
              </w:rPr>
            </w:pPr>
            <w:r w:rsidRPr="00EA096B">
              <w:rPr>
                <w:sz w:val="18"/>
                <w:szCs w:val="18"/>
              </w:rPr>
              <w:t>Medium</w:t>
            </w:r>
          </w:p>
        </w:tc>
      </w:tr>
      <w:tr w:rsidR="00EA096B" w:rsidRPr="00EA096B" w14:paraId="27C9DCC2" w14:textId="77777777" w:rsidTr="00C5680C">
        <w:tc>
          <w:tcPr>
            <w:tcW w:w="9747" w:type="dxa"/>
            <w:gridSpan w:val="3"/>
            <w:shd w:val="clear" w:color="auto" w:fill="DEEAF6" w:themeFill="accent1" w:themeFillTint="33"/>
          </w:tcPr>
          <w:p w14:paraId="7AB25DEA" w14:textId="20C3FCC5" w:rsidR="00374828" w:rsidRPr="00EA096B" w:rsidRDefault="000D6E1A" w:rsidP="00C5680C">
            <w:pPr>
              <w:spacing w:before="0"/>
              <w:rPr>
                <w:b/>
                <w:sz w:val="18"/>
                <w:szCs w:val="18"/>
              </w:rPr>
            </w:pPr>
            <w:r w:rsidRPr="00EA096B">
              <w:rPr>
                <w:b/>
                <w:sz w:val="18"/>
                <w:szCs w:val="18"/>
              </w:rPr>
              <w:t>Public Institutions and Organizations at the Local Level</w:t>
            </w:r>
          </w:p>
        </w:tc>
      </w:tr>
      <w:tr w:rsidR="00EA096B" w:rsidRPr="00EA096B" w14:paraId="29541989" w14:textId="77777777" w:rsidTr="00C5680C">
        <w:tc>
          <w:tcPr>
            <w:tcW w:w="6629" w:type="dxa"/>
          </w:tcPr>
          <w:p w14:paraId="0626D6F9" w14:textId="5B5141F9" w:rsidR="00374828" w:rsidRPr="00EA096B" w:rsidRDefault="00E23555" w:rsidP="00C5680C">
            <w:pPr>
              <w:spacing w:before="0"/>
              <w:rPr>
                <w:sz w:val="18"/>
                <w:szCs w:val="18"/>
              </w:rPr>
            </w:pPr>
            <w:r w:rsidRPr="00EA096B">
              <w:rPr>
                <w:sz w:val="18"/>
                <w:szCs w:val="18"/>
              </w:rPr>
              <w:t>Tekirdag</w:t>
            </w:r>
            <w:r w:rsidR="00DE7ABE" w:rsidRPr="00EA096B">
              <w:rPr>
                <w:sz w:val="18"/>
                <w:szCs w:val="18"/>
              </w:rPr>
              <w:t xml:space="preserve"> </w:t>
            </w:r>
            <w:r w:rsidR="00374828" w:rsidRPr="00EA096B">
              <w:rPr>
                <w:sz w:val="18"/>
                <w:szCs w:val="18"/>
              </w:rPr>
              <w:t xml:space="preserve"> </w:t>
            </w:r>
            <w:r w:rsidR="000D6E1A" w:rsidRPr="00EA096B">
              <w:rPr>
                <w:sz w:val="18"/>
                <w:szCs w:val="18"/>
              </w:rPr>
              <w:t>Governorate</w:t>
            </w:r>
          </w:p>
        </w:tc>
        <w:tc>
          <w:tcPr>
            <w:tcW w:w="1701" w:type="dxa"/>
            <w:shd w:val="clear" w:color="auto" w:fill="C5E0B3" w:themeFill="accent6" w:themeFillTint="66"/>
            <w:vAlign w:val="center"/>
          </w:tcPr>
          <w:p w14:paraId="1B11AF6E" w14:textId="2FF4384A"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1083BF71" w14:textId="3D02CDD6" w:rsidR="00374828" w:rsidRPr="00EA096B" w:rsidRDefault="00C5680C" w:rsidP="00C5680C">
            <w:pPr>
              <w:spacing w:before="0"/>
              <w:jc w:val="center"/>
              <w:rPr>
                <w:sz w:val="18"/>
                <w:szCs w:val="18"/>
              </w:rPr>
            </w:pPr>
            <w:r w:rsidRPr="00EA096B">
              <w:rPr>
                <w:sz w:val="18"/>
                <w:szCs w:val="18"/>
              </w:rPr>
              <w:t>Medium</w:t>
            </w:r>
          </w:p>
        </w:tc>
      </w:tr>
      <w:tr w:rsidR="00EA096B" w:rsidRPr="00EA096B" w14:paraId="3246C270" w14:textId="77777777" w:rsidTr="00C5680C">
        <w:tc>
          <w:tcPr>
            <w:tcW w:w="6629" w:type="dxa"/>
          </w:tcPr>
          <w:p w14:paraId="1A645B30" w14:textId="1CFF8C37" w:rsidR="00374828" w:rsidRPr="00EA096B" w:rsidRDefault="00E23555" w:rsidP="00C5680C">
            <w:pPr>
              <w:spacing w:before="0"/>
              <w:rPr>
                <w:sz w:val="18"/>
                <w:szCs w:val="18"/>
              </w:rPr>
            </w:pPr>
            <w:r w:rsidRPr="00EA096B">
              <w:rPr>
                <w:sz w:val="18"/>
                <w:szCs w:val="18"/>
              </w:rPr>
              <w:t>Tekirdag</w:t>
            </w:r>
            <w:r w:rsidR="00374828" w:rsidRPr="00EA096B">
              <w:rPr>
                <w:sz w:val="18"/>
                <w:szCs w:val="18"/>
              </w:rPr>
              <w:t xml:space="preserve"> </w:t>
            </w:r>
            <w:r w:rsidR="000D6E1A" w:rsidRPr="00EA096B">
              <w:rPr>
                <w:sz w:val="18"/>
                <w:szCs w:val="18"/>
              </w:rPr>
              <w:t>Provincial Directorate of Health</w:t>
            </w:r>
          </w:p>
        </w:tc>
        <w:tc>
          <w:tcPr>
            <w:tcW w:w="1701" w:type="dxa"/>
            <w:shd w:val="clear" w:color="auto" w:fill="9CC2E5" w:themeFill="accent1" w:themeFillTint="99"/>
            <w:vAlign w:val="center"/>
          </w:tcPr>
          <w:p w14:paraId="170AFFAE" w14:textId="0FBA6720"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9CC2E5" w:themeFill="accent1" w:themeFillTint="99"/>
            <w:vAlign w:val="center"/>
          </w:tcPr>
          <w:p w14:paraId="1BFF7561" w14:textId="7418A736" w:rsidR="00374828" w:rsidRPr="00EA096B" w:rsidRDefault="00C5680C" w:rsidP="00C5680C">
            <w:pPr>
              <w:spacing w:before="0"/>
              <w:jc w:val="center"/>
              <w:rPr>
                <w:sz w:val="18"/>
                <w:szCs w:val="18"/>
              </w:rPr>
            </w:pPr>
            <w:r w:rsidRPr="00EA096B">
              <w:rPr>
                <w:sz w:val="18"/>
                <w:szCs w:val="18"/>
              </w:rPr>
              <w:t>Low</w:t>
            </w:r>
          </w:p>
        </w:tc>
      </w:tr>
      <w:tr w:rsidR="00EA096B" w:rsidRPr="00EA096B" w14:paraId="7E5ED258" w14:textId="77777777" w:rsidTr="00C5680C">
        <w:tc>
          <w:tcPr>
            <w:tcW w:w="6629" w:type="dxa"/>
          </w:tcPr>
          <w:p w14:paraId="5F9DFF01" w14:textId="7221A06C" w:rsidR="00374828" w:rsidRPr="00EA096B" w:rsidRDefault="00E23555" w:rsidP="00C5680C">
            <w:pPr>
              <w:spacing w:before="0"/>
              <w:rPr>
                <w:sz w:val="18"/>
                <w:szCs w:val="18"/>
              </w:rPr>
            </w:pPr>
            <w:r w:rsidRPr="00EA096B">
              <w:rPr>
                <w:sz w:val="18"/>
                <w:szCs w:val="18"/>
              </w:rPr>
              <w:t>Tekirdag</w:t>
            </w:r>
            <w:r w:rsidR="00374828" w:rsidRPr="00EA096B">
              <w:rPr>
                <w:sz w:val="18"/>
                <w:szCs w:val="18"/>
              </w:rPr>
              <w:t xml:space="preserve"> </w:t>
            </w:r>
            <w:r w:rsidR="000D6E1A" w:rsidRPr="00EA096B">
              <w:rPr>
                <w:sz w:val="18"/>
                <w:szCs w:val="18"/>
              </w:rPr>
              <w:t>Provincial Directorate of Disaster and Emergency</w:t>
            </w:r>
          </w:p>
        </w:tc>
        <w:tc>
          <w:tcPr>
            <w:tcW w:w="1701" w:type="dxa"/>
            <w:shd w:val="clear" w:color="auto" w:fill="C5E0B3" w:themeFill="accent6" w:themeFillTint="66"/>
            <w:vAlign w:val="center"/>
          </w:tcPr>
          <w:p w14:paraId="4B4CABAB" w14:textId="59F955A0"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5762A4F3" w14:textId="12ED7375" w:rsidR="00374828" w:rsidRPr="00EA096B" w:rsidRDefault="00C5680C" w:rsidP="00C5680C">
            <w:pPr>
              <w:spacing w:before="0"/>
              <w:jc w:val="center"/>
              <w:rPr>
                <w:sz w:val="18"/>
                <w:szCs w:val="18"/>
              </w:rPr>
            </w:pPr>
            <w:r w:rsidRPr="00EA096B">
              <w:rPr>
                <w:sz w:val="18"/>
                <w:szCs w:val="18"/>
              </w:rPr>
              <w:t>Medium</w:t>
            </w:r>
          </w:p>
        </w:tc>
      </w:tr>
      <w:tr w:rsidR="00EA096B" w:rsidRPr="00EA096B" w14:paraId="475C73AB" w14:textId="77777777" w:rsidTr="00C5680C">
        <w:tc>
          <w:tcPr>
            <w:tcW w:w="6629" w:type="dxa"/>
          </w:tcPr>
          <w:p w14:paraId="16B87288" w14:textId="1E72C9FF" w:rsidR="00374828" w:rsidRPr="00EA096B" w:rsidRDefault="00DE7ABE" w:rsidP="00C5680C">
            <w:pPr>
              <w:spacing w:before="0"/>
              <w:rPr>
                <w:sz w:val="18"/>
                <w:szCs w:val="18"/>
              </w:rPr>
            </w:pPr>
            <w:r w:rsidRPr="00EA096B">
              <w:rPr>
                <w:sz w:val="18"/>
                <w:szCs w:val="18"/>
              </w:rPr>
              <w:t>Trakya</w:t>
            </w:r>
            <w:r w:rsidR="00374828" w:rsidRPr="00EA096B">
              <w:rPr>
                <w:sz w:val="18"/>
                <w:szCs w:val="18"/>
              </w:rPr>
              <w:t xml:space="preserve"> </w:t>
            </w:r>
            <w:r w:rsidR="000D6E1A" w:rsidRPr="00EA096B">
              <w:rPr>
                <w:sz w:val="18"/>
                <w:szCs w:val="18"/>
              </w:rPr>
              <w:t>Development Agency</w:t>
            </w:r>
          </w:p>
        </w:tc>
        <w:tc>
          <w:tcPr>
            <w:tcW w:w="1701" w:type="dxa"/>
            <w:shd w:val="clear" w:color="auto" w:fill="9CC2E5" w:themeFill="accent1" w:themeFillTint="99"/>
            <w:vAlign w:val="center"/>
          </w:tcPr>
          <w:p w14:paraId="3D0E88EC" w14:textId="698B25C0"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9CC2E5" w:themeFill="accent1" w:themeFillTint="99"/>
            <w:vAlign w:val="center"/>
          </w:tcPr>
          <w:p w14:paraId="71A7A471" w14:textId="033F8E25" w:rsidR="00374828" w:rsidRPr="00EA096B" w:rsidRDefault="00C5680C" w:rsidP="00C5680C">
            <w:pPr>
              <w:spacing w:before="0"/>
              <w:jc w:val="center"/>
              <w:rPr>
                <w:sz w:val="18"/>
                <w:szCs w:val="18"/>
              </w:rPr>
            </w:pPr>
            <w:r w:rsidRPr="00EA096B">
              <w:rPr>
                <w:sz w:val="18"/>
                <w:szCs w:val="18"/>
              </w:rPr>
              <w:t>Low</w:t>
            </w:r>
          </w:p>
        </w:tc>
      </w:tr>
      <w:tr w:rsidR="00EA096B" w:rsidRPr="00EA096B" w14:paraId="5CE7F137" w14:textId="77777777" w:rsidTr="00C5680C">
        <w:tc>
          <w:tcPr>
            <w:tcW w:w="6629" w:type="dxa"/>
          </w:tcPr>
          <w:p w14:paraId="40CE4143" w14:textId="15D71470" w:rsidR="00374828" w:rsidRPr="00EA096B" w:rsidRDefault="00E23555" w:rsidP="00C5680C">
            <w:pPr>
              <w:spacing w:before="0"/>
              <w:rPr>
                <w:sz w:val="18"/>
                <w:szCs w:val="18"/>
              </w:rPr>
            </w:pPr>
            <w:r w:rsidRPr="00EA096B">
              <w:rPr>
                <w:sz w:val="18"/>
                <w:szCs w:val="18"/>
              </w:rPr>
              <w:t>Tekirdag</w:t>
            </w:r>
            <w:r w:rsidR="00374828" w:rsidRPr="00EA096B">
              <w:rPr>
                <w:sz w:val="18"/>
                <w:szCs w:val="18"/>
              </w:rPr>
              <w:t xml:space="preserve"> </w:t>
            </w:r>
            <w:r w:rsidR="000D6E1A" w:rsidRPr="00EA096B">
              <w:rPr>
                <w:sz w:val="18"/>
                <w:szCs w:val="18"/>
              </w:rPr>
              <w:t>Province District Governorates</w:t>
            </w:r>
          </w:p>
        </w:tc>
        <w:tc>
          <w:tcPr>
            <w:tcW w:w="1701" w:type="dxa"/>
            <w:shd w:val="clear" w:color="auto" w:fill="C5E0B3" w:themeFill="accent6" w:themeFillTint="66"/>
            <w:vAlign w:val="center"/>
          </w:tcPr>
          <w:p w14:paraId="43AA6E86" w14:textId="5CC8E75E"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7C5ED395" w14:textId="7B365121" w:rsidR="00374828" w:rsidRPr="00EA096B" w:rsidRDefault="00C5680C" w:rsidP="00C5680C">
            <w:pPr>
              <w:spacing w:before="0"/>
              <w:jc w:val="center"/>
              <w:rPr>
                <w:sz w:val="18"/>
                <w:szCs w:val="18"/>
              </w:rPr>
            </w:pPr>
            <w:r w:rsidRPr="00EA096B">
              <w:rPr>
                <w:sz w:val="18"/>
                <w:szCs w:val="18"/>
              </w:rPr>
              <w:t>Medium</w:t>
            </w:r>
          </w:p>
        </w:tc>
      </w:tr>
      <w:tr w:rsidR="00EA096B" w:rsidRPr="00EA096B" w14:paraId="12CFCC60" w14:textId="77777777" w:rsidTr="00C5680C">
        <w:tc>
          <w:tcPr>
            <w:tcW w:w="9747" w:type="dxa"/>
            <w:gridSpan w:val="3"/>
            <w:shd w:val="clear" w:color="auto" w:fill="DEEAF6" w:themeFill="accent1" w:themeFillTint="33"/>
          </w:tcPr>
          <w:p w14:paraId="491DAF02" w14:textId="17400AC6" w:rsidR="00374828" w:rsidRPr="00EA096B" w:rsidRDefault="000D6E1A" w:rsidP="00C5680C">
            <w:pPr>
              <w:spacing w:before="0"/>
              <w:rPr>
                <w:b/>
                <w:sz w:val="18"/>
                <w:szCs w:val="18"/>
              </w:rPr>
            </w:pPr>
            <w:r w:rsidRPr="00EA096B">
              <w:rPr>
                <w:b/>
                <w:sz w:val="18"/>
                <w:szCs w:val="18"/>
              </w:rPr>
              <w:t>Non-Governmental Organizations</w:t>
            </w:r>
          </w:p>
        </w:tc>
      </w:tr>
      <w:tr w:rsidR="00EA096B" w:rsidRPr="00EA096B" w14:paraId="21E74EB2" w14:textId="77777777" w:rsidTr="00C5680C">
        <w:tc>
          <w:tcPr>
            <w:tcW w:w="6629" w:type="dxa"/>
          </w:tcPr>
          <w:p w14:paraId="48E040E3" w14:textId="256F7AFB" w:rsidR="00374828" w:rsidRPr="00EA096B" w:rsidRDefault="000D6E1A" w:rsidP="00C5680C">
            <w:pPr>
              <w:spacing w:before="0"/>
              <w:rPr>
                <w:sz w:val="18"/>
                <w:szCs w:val="18"/>
              </w:rPr>
            </w:pPr>
            <w:r w:rsidRPr="00EA096B">
              <w:rPr>
                <w:sz w:val="18"/>
                <w:szCs w:val="18"/>
              </w:rPr>
              <w:t>Local and Regional Non-Governmental Organizations</w:t>
            </w:r>
          </w:p>
        </w:tc>
        <w:tc>
          <w:tcPr>
            <w:tcW w:w="1701" w:type="dxa"/>
            <w:shd w:val="clear" w:color="auto" w:fill="C5E0B3" w:themeFill="accent6" w:themeFillTint="66"/>
            <w:vAlign w:val="center"/>
          </w:tcPr>
          <w:p w14:paraId="5E261F47" w14:textId="650F61BF" w:rsidR="00374828" w:rsidRPr="00EA096B" w:rsidRDefault="00C5680C" w:rsidP="00C5680C">
            <w:pPr>
              <w:spacing w:before="0"/>
              <w:jc w:val="center"/>
              <w:rPr>
                <w:sz w:val="18"/>
                <w:szCs w:val="18"/>
              </w:rPr>
            </w:pPr>
            <w:r w:rsidRPr="00EA096B">
              <w:rPr>
                <w:sz w:val="18"/>
                <w:szCs w:val="18"/>
              </w:rPr>
              <w:t>High</w:t>
            </w:r>
          </w:p>
        </w:tc>
        <w:tc>
          <w:tcPr>
            <w:tcW w:w="1417" w:type="dxa"/>
            <w:shd w:val="clear" w:color="auto" w:fill="C5E0B3" w:themeFill="accent6" w:themeFillTint="66"/>
            <w:vAlign w:val="center"/>
          </w:tcPr>
          <w:p w14:paraId="778AC653" w14:textId="5D431739" w:rsidR="00374828" w:rsidRPr="00EA096B" w:rsidRDefault="00C5680C" w:rsidP="00C5680C">
            <w:pPr>
              <w:spacing w:before="0"/>
              <w:jc w:val="center"/>
              <w:rPr>
                <w:sz w:val="18"/>
                <w:szCs w:val="18"/>
              </w:rPr>
            </w:pPr>
            <w:r w:rsidRPr="00EA096B">
              <w:rPr>
                <w:sz w:val="18"/>
                <w:szCs w:val="18"/>
              </w:rPr>
              <w:t>Medium</w:t>
            </w:r>
          </w:p>
        </w:tc>
      </w:tr>
      <w:tr w:rsidR="00EA096B" w:rsidRPr="00EA096B" w14:paraId="0357C048" w14:textId="77777777" w:rsidTr="00C5680C">
        <w:tc>
          <w:tcPr>
            <w:tcW w:w="6629" w:type="dxa"/>
          </w:tcPr>
          <w:p w14:paraId="41C2D5E9" w14:textId="43AA2750" w:rsidR="00374828" w:rsidRPr="00EA096B" w:rsidRDefault="000D6E1A" w:rsidP="00C5680C">
            <w:pPr>
              <w:spacing w:before="0"/>
              <w:rPr>
                <w:sz w:val="18"/>
                <w:szCs w:val="18"/>
              </w:rPr>
            </w:pPr>
            <w:r w:rsidRPr="00EA096B">
              <w:rPr>
                <w:sz w:val="18"/>
                <w:szCs w:val="18"/>
              </w:rPr>
              <w:t>National Non-Governmental Organizations</w:t>
            </w:r>
          </w:p>
        </w:tc>
        <w:tc>
          <w:tcPr>
            <w:tcW w:w="1701" w:type="dxa"/>
            <w:shd w:val="clear" w:color="auto" w:fill="9CC2E5" w:themeFill="accent1" w:themeFillTint="99"/>
            <w:vAlign w:val="center"/>
          </w:tcPr>
          <w:p w14:paraId="6A951DEA" w14:textId="1247FB76" w:rsidR="00374828" w:rsidRPr="00EA096B" w:rsidRDefault="00C5680C" w:rsidP="00C5680C">
            <w:pPr>
              <w:spacing w:before="0"/>
              <w:jc w:val="center"/>
              <w:rPr>
                <w:sz w:val="18"/>
                <w:szCs w:val="18"/>
              </w:rPr>
            </w:pPr>
            <w:r w:rsidRPr="00EA096B">
              <w:rPr>
                <w:sz w:val="18"/>
                <w:szCs w:val="18"/>
              </w:rPr>
              <w:t>Low</w:t>
            </w:r>
          </w:p>
        </w:tc>
        <w:tc>
          <w:tcPr>
            <w:tcW w:w="1417" w:type="dxa"/>
            <w:shd w:val="clear" w:color="auto" w:fill="9CC2E5" w:themeFill="accent1" w:themeFillTint="99"/>
            <w:vAlign w:val="center"/>
          </w:tcPr>
          <w:p w14:paraId="75A984C7" w14:textId="3B631010" w:rsidR="00374828" w:rsidRPr="00EA096B" w:rsidRDefault="00C5680C" w:rsidP="00C5680C">
            <w:pPr>
              <w:spacing w:before="0"/>
              <w:jc w:val="center"/>
              <w:rPr>
                <w:sz w:val="18"/>
                <w:szCs w:val="18"/>
              </w:rPr>
            </w:pPr>
            <w:r w:rsidRPr="00EA096B">
              <w:rPr>
                <w:sz w:val="18"/>
                <w:szCs w:val="18"/>
              </w:rPr>
              <w:t>Low</w:t>
            </w:r>
          </w:p>
        </w:tc>
      </w:tr>
      <w:tr w:rsidR="00EA096B" w:rsidRPr="00EA096B" w14:paraId="2DB9B504" w14:textId="77777777" w:rsidTr="005A3A70">
        <w:tc>
          <w:tcPr>
            <w:tcW w:w="9747" w:type="dxa"/>
            <w:gridSpan w:val="3"/>
            <w:shd w:val="clear" w:color="auto" w:fill="DEEAF6" w:themeFill="accent1" w:themeFillTint="33"/>
          </w:tcPr>
          <w:p w14:paraId="403433F3" w14:textId="77777777" w:rsidR="006B7705" w:rsidRPr="00EA096B" w:rsidRDefault="006B7705" w:rsidP="005A3A70">
            <w:pPr>
              <w:tabs>
                <w:tab w:val="left" w:pos="3075"/>
                <w:tab w:val="left" w:pos="6105"/>
              </w:tabs>
              <w:spacing w:before="0"/>
              <w:rPr>
                <w:sz w:val="18"/>
                <w:szCs w:val="18"/>
              </w:rPr>
            </w:pPr>
            <w:r w:rsidRPr="00EA096B">
              <w:rPr>
                <w:b/>
                <w:sz w:val="18"/>
                <w:szCs w:val="18"/>
              </w:rPr>
              <w:t>Trade Organizations</w:t>
            </w:r>
          </w:p>
        </w:tc>
      </w:tr>
      <w:tr w:rsidR="00EA096B" w:rsidRPr="00EA096B" w:rsidDel="00690549" w14:paraId="55240669" w14:textId="77777777" w:rsidTr="005A3A70">
        <w:tc>
          <w:tcPr>
            <w:tcW w:w="6625" w:type="dxa"/>
            <w:shd w:val="clear" w:color="auto" w:fill="auto"/>
          </w:tcPr>
          <w:p w14:paraId="486215B9" w14:textId="77777777" w:rsidR="006B7705" w:rsidRPr="00EA096B" w:rsidDel="00690549" w:rsidRDefault="006B7705" w:rsidP="005A3A70">
            <w:pPr>
              <w:tabs>
                <w:tab w:val="left" w:pos="3075"/>
                <w:tab w:val="left" w:pos="6105"/>
              </w:tabs>
              <w:spacing w:before="0"/>
              <w:rPr>
                <w:b/>
                <w:sz w:val="18"/>
                <w:szCs w:val="18"/>
              </w:rPr>
            </w:pPr>
            <w:r w:rsidRPr="00EA096B">
              <w:rPr>
                <w:sz w:val="18"/>
                <w:szCs w:val="18"/>
              </w:rPr>
              <w:t>TMMOB Chamber of Geological Engineers Representative</w:t>
            </w:r>
          </w:p>
        </w:tc>
        <w:tc>
          <w:tcPr>
            <w:tcW w:w="1700" w:type="dxa"/>
            <w:shd w:val="clear" w:color="auto" w:fill="C5E0B3"/>
            <w:vAlign w:val="center"/>
          </w:tcPr>
          <w:p w14:paraId="75E827AE" w14:textId="77777777" w:rsidR="006B7705" w:rsidRPr="00EA096B" w:rsidDel="00690549" w:rsidRDefault="006B7705" w:rsidP="005A3A70">
            <w:pPr>
              <w:spacing w:before="0"/>
              <w:jc w:val="center"/>
              <w:rPr>
                <w:sz w:val="18"/>
                <w:szCs w:val="18"/>
              </w:rPr>
            </w:pPr>
            <w:r w:rsidRPr="00EA096B">
              <w:rPr>
                <w:sz w:val="18"/>
                <w:szCs w:val="18"/>
              </w:rPr>
              <w:t>High</w:t>
            </w:r>
          </w:p>
        </w:tc>
        <w:tc>
          <w:tcPr>
            <w:tcW w:w="1422" w:type="dxa"/>
            <w:shd w:val="clear" w:color="auto" w:fill="C5E0B3"/>
            <w:vAlign w:val="center"/>
          </w:tcPr>
          <w:p w14:paraId="6647375E" w14:textId="77777777" w:rsidR="006B7705" w:rsidRPr="00EA096B" w:rsidDel="00690549" w:rsidRDefault="006B7705" w:rsidP="005A3A70">
            <w:pPr>
              <w:spacing w:before="0"/>
              <w:jc w:val="center"/>
              <w:rPr>
                <w:sz w:val="18"/>
                <w:szCs w:val="18"/>
              </w:rPr>
            </w:pPr>
            <w:r w:rsidRPr="00EA096B">
              <w:rPr>
                <w:sz w:val="18"/>
                <w:szCs w:val="18"/>
              </w:rPr>
              <w:t>Medium</w:t>
            </w:r>
          </w:p>
        </w:tc>
      </w:tr>
      <w:tr w:rsidR="00EA096B" w:rsidRPr="00EA096B" w:rsidDel="00690549" w14:paraId="2646DB4E" w14:textId="77777777" w:rsidTr="005A3A70">
        <w:tc>
          <w:tcPr>
            <w:tcW w:w="6625" w:type="dxa"/>
            <w:shd w:val="clear" w:color="auto" w:fill="auto"/>
          </w:tcPr>
          <w:p w14:paraId="6216CE3F" w14:textId="77777777" w:rsidR="006B7705" w:rsidRPr="00EA096B" w:rsidDel="00690549" w:rsidRDefault="006B7705" w:rsidP="005A3A70">
            <w:pPr>
              <w:tabs>
                <w:tab w:val="left" w:pos="3075"/>
                <w:tab w:val="left" w:pos="6105"/>
              </w:tabs>
              <w:spacing w:before="0"/>
              <w:rPr>
                <w:b/>
                <w:sz w:val="18"/>
                <w:szCs w:val="18"/>
              </w:rPr>
            </w:pPr>
            <w:r w:rsidRPr="00EA096B">
              <w:rPr>
                <w:sz w:val="18"/>
                <w:szCs w:val="18"/>
              </w:rPr>
              <w:t>TMMOB City Planners Chamber Representative</w:t>
            </w:r>
          </w:p>
        </w:tc>
        <w:tc>
          <w:tcPr>
            <w:tcW w:w="1700" w:type="dxa"/>
            <w:shd w:val="clear" w:color="auto" w:fill="C5E0B3"/>
            <w:vAlign w:val="center"/>
          </w:tcPr>
          <w:p w14:paraId="1FF33A81" w14:textId="77777777" w:rsidR="006B7705" w:rsidRPr="00EA096B" w:rsidDel="00690549" w:rsidRDefault="006B7705" w:rsidP="005A3A70">
            <w:pPr>
              <w:spacing w:before="0"/>
              <w:jc w:val="center"/>
              <w:rPr>
                <w:sz w:val="18"/>
                <w:szCs w:val="18"/>
              </w:rPr>
            </w:pPr>
            <w:r w:rsidRPr="00EA096B">
              <w:rPr>
                <w:sz w:val="18"/>
                <w:szCs w:val="18"/>
              </w:rPr>
              <w:t>High</w:t>
            </w:r>
          </w:p>
        </w:tc>
        <w:tc>
          <w:tcPr>
            <w:tcW w:w="1422" w:type="dxa"/>
            <w:shd w:val="clear" w:color="auto" w:fill="C5E0B3"/>
            <w:vAlign w:val="center"/>
          </w:tcPr>
          <w:p w14:paraId="511824C1" w14:textId="77777777" w:rsidR="006B7705" w:rsidRPr="00EA096B" w:rsidDel="00690549" w:rsidRDefault="006B7705" w:rsidP="005A3A70">
            <w:pPr>
              <w:spacing w:before="0"/>
              <w:jc w:val="center"/>
              <w:rPr>
                <w:sz w:val="18"/>
                <w:szCs w:val="18"/>
              </w:rPr>
            </w:pPr>
            <w:r w:rsidRPr="00EA096B">
              <w:rPr>
                <w:sz w:val="18"/>
                <w:szCs w:val="18"/>
              </w:rPr>
              <w:t>Medium</w:t>
            </w:r>
          </w:p>
        </w:tc>
      </w:tr>
      <w:tr w:rsidR="00EA096B" w:rsidRPr="00EA096B" w:rsidDel="00690549" w14:paraId="71AC8F8A" w14:textId="77777777" w:rsidTr="005A3A70">
        <w:tc>
          <w:tcPr>
            <w:tcW w:w="6625" w:type="dxa"/>
            <w:shd w:val="clear" w:color="auto" w:fill="auto"/>
          </w:tcPr>
          <w:p w14:paraId="0757F4FD" w14:textId="77777777" w:rsidR="006B7705" w:rsidRPr="00EA096B" w:rsidDel="00690549" w:rsidRDefault="006B7705" w:rsidP="005A3A70">
            <w:pPr>
              <w:tabs>
                <w:tab w:val="left" w:pos="3075"/>
                <w:tab w:val="left" w:pos="6105"/>
              </w:tabs>
              <w:spacing w:before="0"/>
              <w:rPr>
                <w:b/>
                <w:sz w:val="18"/>
                <w:szCs w:val="18"/>
              </w:rPr>
            </w:pPr>
            <w:r w:rsidRPr="00EA096B">
              <w:rPr>
                <w:sz w:val="18"/>
                <w:szCs w:val="18"/>
              </w:rPr>
              <w:t>TMMOB Chamber of Civil Engineers Representative</w:t>
            </w:r>
            <w:r w:rsidRPr="00EA096B">
              <w:rPr>
                <w:sz w:val="18"/>
                <w:szCs w:val="18"/>
              </w:rPr>
              <w:tab/>
            </w:r>
          </w:p>
        </w:tc>
        <w:tc>
          <w:tcPr>
            <w:tcW w:w="1700" w:type="dxa"/>
            <w:shd w:val="clear" w:color="auto" w:fill="C5E0B3"/>
            <w:vAlign w:val="center"/>
          </w:tcPr>
          <w:p w14:paraId="545E437C" w14:textId="77777777" w:rsidR="006B7705" w:rsidRPr="00EA096B" w:rsidDel="00690549" w:rsidRDefault="006B7705" w:rsidP="005A3A70">
            <w:pPr>
              <w:spacing w:before="0"/>
              <w:jc w:val="center"/>
              <w:rPr>
                <w:sz w:val="18"/>
                <w:szCs w:val="18"/>
              </w:rPr>
            </w:pPr>
            <w:r w:rsidRPr="00EA096B">
              <w:rPr>
                <w:sz w:val="18"/>
                <w:szCs w:val="18"/>
              </w:rPr>
              <w:t>High</w:t>
            </w:r>
          </w:p>
        </w:tc>
        <w:tc>
          <w:tcPr>
            <w:tcW w:w="1422" w:type="dxa"/>
            <w:shd w:val="clear" w:color="auto" w:fill="C5E0B3"/>
            <w:vAlign w:val="center"/>
          </w:tcPr>
          <w:p w14:paraId="3F4FC104" w14:textId="77777777" w:rsidR="006B7705" w:rsidRPr="00EA096B" w:rsidDel="00690549" w:rsidRDefault="006B7705" w:rsidP="005A3A70">
            <w:pPr>
              <w:spacing w:before="0"/>
              <w:jc w:val="center"/>
              <w:rPr>
                <w:sz w:val="18"/>
                <w:szCs w:val="18"/>
              </w:rPr>
            </w:pPr>
            <w:r w:rsidRPr="00EA096B">
              <w:rPr>
                <w:sz w:val="18"/>
                <w:szCs w:val="18"/>
              </w:rPr>
              <w:t>Medium</w:t>
            </w:r>
          </w:p>
        </w:tc>
      </w:tr>
      <w:tr w:rsidR="00EA096B" w:rsidRPr="00EA096B" w14:paraId="1637D4AB" w14:textId="77777777" w:rsidTr="00C5680C">
        <w:tc>
          <w:tcPr>
            <w:tcW w:w="9747" w:type="dxa"/>
            <w:gridSpan w:val="3"/>
            <w:shd w:val="clear" w:color="auto" w:fill="DEEAF6" w:themeFill="accent1" w:themeFillTint="33"/>
          </w:tcPr>
          <w:p w14:paraId="5878328B" w14:textId="3840E472" w:rsidR="00374828" w:rsidRPr="00EA096B" w:rsidRDefault="000D6E1A" w:rsidP="00C5680C">
            <w:pPr>
              <w:spacing w:before="0"/>
              <w:rPr>
                <w:sz w:val="18"/>
                <w:szCs w:val="18"/>
              </w:rPr>
            </w:pPr>
            <w:r w:rsidRPr="00EA096B">
              <w:rPr>
                <w:b/>
                <w:sz w:val="18"/>
                <w:szCs w:val="18"/>
              </w:rPr>
              <w:t>Media and Press</w:t>
            </w:r>
          </w:p>
        </w:tc>
      </w:tr>
      <w:tr w:rsidR="00EA096B" w:rsidRPr="00EA096B" w14:paraId="3CED4DE7" w14:textId="77777777" w:rsidTr="00C5680C">
        <w:tc>
          <w:tcPr>
            <w:tcW w:w="6629" w:type="dxa"/>
          </w:tcPr>
          <w:p w14:paraId="76E6533F" w14:textId="3D587C85" w:rsidR="00374828" w:rsidRPr="00EA096B" w:rsidRDefault="000D6E1A" w:rsidP="00C5680C">
            <w:pPr>
              <w:spacing w:before="0"/>
              <w:rPr>
                <w:sz w:val="18"/>
                <w:szCs w:val="18"/>
              </w:rPr>
            </w:pPr>
            <w:r w:rsidRPr="00EA096B">
              <w:rPr>
                <w:sz w:val="18"/>
                <w:szCs w:val="18"/>
              </w:rPr>
              <w:t>News Agencies</w:t>
            </w:r>
          </w:p>
        </w:tc>
        <w:tc>
          <w:tcPr>
            <w:tcW w:w="1701" w:type="dxa"/>
            <w:shd w:val="clear" w:color="auto" w:fill="9CC2E5" w:themeFill="accent1" w:themeFillTint="99"/>
            <w:vAlign w:val="center"/>
          </w:tcPr>
          <w:p w14:paraId="7D14A1C0" w14:textId="679E3FF5" w:rsidR="00374828" w:rsidRPr="00EA096B" w:rsidRDefault="00C5680C" w:rsidP="00C5680C">
            <w:pPr>
              <w:spacing w:before="0"/>
              <w:jc w:val="center"/>
              <w:rPr>
                <w:sz w:val="18"/>
                <w:szCs w:val="18"/>
              </w:rPr>
            </w:pPr>
            <w:r w:rsidRPr="00EA096B">
              <w:rPr>
                <w:sz w:val="18"/>
                <w:szCs w:val="18"/>
              </w:rPr>
              <w:t>Low</w:t>
            </w:r>
          </w:p>
        </w:tc>
        <w:tc>
          <w:tcPr>
            <w:tcW w:w="1417" w:type="dxa"/>
            <w:shd w:val="clear" w:color="auto" w:fill="9CC2E5" w:themeFill="accent1" w:themeFillTint="99"/>
            <w:vAlign w:val="center"/>
          </w:tcPr>
          <w:p w14:paraId="1B8E4B59" w14:textId="0B6493B5" w:rsidR="00374828" w:rsidRPr="00EA096B" w:rsidRDefault="00C5680C" w:rsidP="00C5680C">
            <w:pPr>
              <w:spacing w:before="0"/>
              <w:jc w:val="center"/>
              <w:rPr>
                <w:sz w:val="18"/>
                <w:szCs w:val="18"/>
              </w:rPr>
            </w:pPr>
            <w:r w:rsidRPr="00EA096B">
              <w:rPr>
                <w:sz w:val="18"/>
                <w:szCs w:val="18"/>
              </w:rPr>
              <w:t>Low</w:t>
            </w:r>
          </w:p>
        </w:tc>
      </w:tr>
      <w:tr w:rsidR="00EA096B" w:rsidRPr="00EA096B" w14:paraId="02741DAA" w14:textId="77777777" w:rsidTr="00C5680C">
        <w:tc>
          <w:tcPr>
            <w:tcW w:w="6629" w:type="dxa"/>
          </w:tcPr>
          <w:p w14:paraId="76D27613" w14:textId="318E0B27" w:rsidR="00374828" w:rsidRPr="00EA096B" w:rsidRDefault="000D6E1A" w:rsidP="00C5680C">
            <w:pPr>
              <w:spacing w:before="0"/>
              <w:rPr>
                <w:sz w:val="18"/>
                <w:szCs w:val="18"/>
              </w:rPr>
            </w:pPr>
            <w:r w:rsidRPr="00EA096B">
              <w:rPr>
                <w:sz w:val="18"/>
                <w:szCs w:val="18"/>
              </w:rPr>
              <w:t>Local Newspapers</w:t>
            </w:r>
          </w:p>
        </w:tc>
        <w:tc>
          <w:tcPr>
            <w:tcW w:w="1701" w:type="dxa"/>
            <w:shd w:val="clear" w:color="auto" w:fill="A8D08D" w:themeFill="accent6" w:themeFillTint="99"/>
            <w:vAlign w:val="center"/>
          </w:tcPr>
          <w:p w14:paraId="0308AAF8" w14:textId="38CBC731" w:rsidR="00374828" w:rsidRPr="00EA096B" w:rsidRDefault="00C5680C" w:rsidP="00C5680C">
            <w:pPr>
              <w:spacing w:before="0"/>
              <w:jc w:val="center"/>
              <w:rPr>
                <w:sz w:val="18"/>
                <w:szCs w:val="18"/>
              </w:rPr>
            </w:pPr>
            <w:r w:rsidRPr="00EA096B">
              <w:rPr>
                <w:sz w:val="18"/>
                <w:szCs w:val="18"/>
              </w:rPr>
              <w:t>High</w:t>
            </w:r>
          </w:p>
        </w:tc>
        <w:tc>
          <w:tcPr>
            <w:tcW w:w="1417" w:type="dxa"/>
            <w:shd w:val="clear" w:color="auto" w:fill="A8D08D" w:themeFill="accent6" w:themeFillTint="99"/>
            <w:vAlign w:val="center"/>
          </w:tcPr>
          <w:p w14:paraId="7E93AD81" w14:textId="448E1660" w:rsidR="00374828" w:rsidRPr="00EA096B" w:rsidRDefault="00C5680C" w:rsidP="00C5680C">
            <w:pPr>
              <w:spacing w:before="0"/>
              <w:jc w:val="center"/>
              <w:rPr>
                <w:sz w:val="18"/>
                <w:szCs w:val="18"/>
              </w:rPr>
            </w:pPr>
            <w:r w:rsidRPr="00EA096B">
              <w:rPr>
                <w:sz w:val="18"/>
                <w:szCs w:val="18"/>
              </w:rPr>
              <w:t>Low</w:t>
            </w:r>
          </w:p>
        </w:tc>
      </w:tr>
      <w:tr w:rsidR="00EA096B" w:rsidRPr="00EA096B" w14:paraId="69F70756" w14:textId="77777777" w:rsidTr="00C5680C">
        <w:tc>
          <w:tcPr>
            <w:tcW w:w="9747" w:type="dxa"/>
            <w:gridSpan w:val="3"/>
            <w:shd w:val="clear" w:color="auto" w:fill="DEEAF6" w:themeFill="accent1" w:themeFillTint="33"/>
          </w:tcPr>
          <w:p w14:paraId="3BA2A740" w14:textId="76456C3B" w:rsidR="00374828" w:rsidRPr="00EA096B" w:rsidRDefault="000D6E1A" w:rsidP="00C5680C">
            <w:pPr>
              <w:spacing w:before="0"/>
              <w:rPr>
                <w:b/>
                <w:sz w:val="18"/>
                <w:szCs w:val="18"/>
              </w:rPr>
            </w:pPr>
            <w:r w:rsidRPr="00EA096B">
              <w:rPr>
                <w:b/>
                <w:sz w:val="18"/>
                <w:szCs w:val="18"/>
              </w:rPr>
              <w:t>Academic Institutions</w:t>
            </w:r>
          </w:p>
        </w:tc>
      </w:tr>
      <w:tr w:rsidR="00EA096B" w:rsidRPr="00EA096B" w14:paraId="0E3AA384" w14:textId="77777777" w:rsidTr="00C5680C">
        <w:tc>
          <w:tcPr>
            <w:tcW w:w="6629" w:type="dxa"/>
          </w:tcPr>
          <w:p w14:paraId="44E14ADB" w14:textId="5D9B1578" w:rsidR="00374828" w:rsidRPr="00EA096B" w:rsidRDefault="000D6E1A" w:rsidP="00C5680C">
            <w:pPr>
              <w:spacing w:before="0"/>
              <w:rPr>
                <w:sz w:val="18"/>
                <w:szCs w:val="18"/>
              </w:rPr>
            </w:pPr>
            <w:r w:rsidRPr="00EA096B">
              <w:rPr>
                <w:sz w:val="18"/>
                <w:szCs w:val="18"/>
              </w:rPr>
              <w:t>Universities</w:t>
            </w:r>
          </w:p>
        </w:tc>
        <w:tc>
          <w:tcPr>
            <w:tcW w:w="1701" w:type="dxa"/>
            <w:shd w:val="clear" w:color="auto" w:fill="9CC2E5" w:themeFill="accent1" w:themeFillTint="99"/>
            <w:vAlign w:val="center"/>
          </w:tcPr>
          <w:p w14:paraId="12017A85" w14:textId="25857057" w:rsidR="00374828" w:rsidRPr="00EA096B" w:rsidRDefault="00C5680C" w:rsidP="00C5680C">
            <w:pPr>
              <w:spacing w:before="0"/>
              <w:jc w:val="center"/>
              <w:rPr>
                <w:sz w:val="18"/>
                <w:szCs w:val="18"/>
              </w:rPr>
            </w:pPr>
            <w:r w:rsidRPr="00EA096B">
              <w:rPr>
                <w:sz w:val="18"/>
                <w:szCs w:val="18"/>
              </w:rPr>
              <w:t>Low</w:t>
            </w:r>
            <w:r w:rsidR="00374828" w:rsidRPr="00EA096B">
              <w:rPr>
                <w:sz w:val="18"/>
                <w:szCs w:val="18"/>
              </w:rPr>
              <w:t xml:space="preserve"> </w:t>
            </w:r>
          </w:p>
        </w:tc>
        <w:tc>
          <w:tcPr>
            <w:tcW w:w="1417" w:type="dxa"/>
            <w:shd w:val="clear" w:color="auto" w:fill="9CC2E5" w:themeFill="accent1" w:themeFillTint="99"/>
            <w:vAlign w:val="center"/>
          </w:tcPr>
          <w:p w14:paraId="5DC5F451" w14:textId="52286B0E" w:rsidR="00374828" w:rsidRPr="00EA096B" w:rsidRDefault="00C5680C" w:rsidP="00C5680C">
            <w:pPr>
              <w:spacing w:before="0"/>
              <w:jc w:val="center"/>
              <w:rPr>
                <w:sz w:val="18"/>
                <w:szCs w:val="18"/>
              </w:rPr>
            </w:pPr>
            <w:r w:rsidRPr="00EA096B">
              <w:rPr>
                <w:sz w:val="18"/>
                <w:szCs w:val="18"/>
              </w:rPr>
              <w:t>Low</w:t>
            </w:r>
          </w:p>
        </w:tc>
      </w:tr>
    </w:tbl>
    <w:p w14:paraId="27C687E7" w14:textId="77777777" w:rsidR="00E50AD4" w:rsidRPr="00EA096B" w:rsidRDefault="00E50AD4">
      <w:pPr>
        <w:spacing w:before="0" w:after="160" w:line="259" w:lineRule="auto"/>
        <w:jc w:val="left"/>
        <w:rPr>
          <w:b/>
          <w:iCs/>
          <w:szCs w:val="18"/>
          <w:lang w:val="en-US"/>
        </w:rPr>
      </w:pPr>
      <w:bookmarkStart w:id="110" w:name="_Toc103938825"/>
      <w:r w:rsidRPr="00EA096B">
        <w:rPr>
          <w:lang w:val="en-US"/>
        </w:rPr>
        <w:br w:type="page"/>
      </w:r>
    </w:p>
    <w:p w14:paraId="7A9FBB7E" w14:textId="2D38BC27" w:rsidR="00374828" w:rsidRPr="00EA096B" w:rsidRDefault="00C5680C" w:rsidP="00374828">
      <w:pPr>
        <w:pStyle w:val="ResimYazs"/>
        <w:rPr>
          <w:lang w:val="en-US"/>
        </w:rPr>
      </w:pPr>
      <w:bookmarkStart w:id="111" w:name="_Toc132802493"/>
      <w:r w:rsidRPr="00EA096B">
        <w:rPr>
          <w:lang w:val="en-US"/>
        </w:rPr>
        <w:lastRenderedPageBreak/>
        <w:t xml:space="preserve">Table </w:t>
      </w:r>
      <w:r w:rsidR="001C69BC" w:rsidRPr="00EA096B">
        <w:rPr>
          <w:lang w:val="en-US"/>
        </w:rPr>
        <w:fldChar w:fldCharType="begin"/>
      </w:r>
      <w:r w:rsidR="001C69BC" w:rsidRPr="00EA096B">
        <w:rPr>
          <w:lang w:val="en-US"/>
        </w:rPr>
        <w:instrText xml:space="preserve"> SEQ Table \* ARABIC </w:instrText>
      </w:r>
      <w:r w:rsidR="001C69BC" w:rsidRPr="00EA096B">
        <w:rPr>
          <w:lang w:val="en-US"/>
        </w:rPr>
        <w:fldChar w:fldCharType="separate"/>
      </w:r>
      <w:r w:rsidR="002239A9" w:rsidRPr="00EA096B">
        <w:rPr>
          <w:noProof/>
          <w:lang w:val="en-US"/>
        </w:rPr>
        <w:t>11</w:t>
      </w:r>
      <w:r w:rsidR="001C69BC" w:rsidRPr="00EA096B">
        <w:rPr>
          <w:lang w:val="en-US"/>
        </w:rPr>
        <w:fldChar w:fldCharType="end"/>
      </w:r>
      <w:r w:rsidR="00374828" w:rsidRPr="00EA096B">
        <w:rPr>
          <w:lang w:val="en-US"/>
        </w:rPr>
        <w:t xml:space="preserve"> </w:t>
      </w:r>
      <w:r w:rsidRPr="00EA096B">
        <w:rPr>
          <w:lang w:val="en-US"/>
        </w:rPr>
        <w:t xml:space="preserve">Analysis of the Affected Stakeholders in </w:t>
      </w:r>
      <w:r w:rsidR="00E23555" w:rsidRPr="00EA096B">
        <w:rPr>
          <w:lang w:val="en-US"/>
        </w:rPr>
        <w:t>Kahramanmaras</w:t>
      </w:r>
      <w:bookmarkEnd w:id="110"/>
      <w:bookmarkEnd w:id="111"/>
      <w:r w:rsidR="00374828" w:rsidRPr="00EA096B">
        <w:rPr>
          <w:lang w:val="en-US"/>
        </w:rPr>
        <w:t xml:space="preserve"> </w:t>
      </w:r>
    </w:p>
    <w:tbl>
      <w:tblPr>
        <w:tblStyle w:val="TabloKlavuzu"/>
        <w:tblW w:w="0" w:type="auto"/>
        <w:tblLook w:val="04A0" w:firstRow="1" w:lastRow="0" w:firstColumn="1" w:lastColumn="0" w:noHBand="0" w:noVBand="1"/>
      </w:tblPr>
      <w:tblGrid>
        <w:gridCol w:w="6509"/>
        <w:gridCol w:w="1684"/>
        <w:gridCol w:w="1429"/>
      </w:tblGrid>
      <w:tr w:rsidR="00EA096B" w:rsidRPr="00EA096B" w14:paraId="1AA2DCBA" w14:textId="77777777" w:rsidTr="00C5680C">
        <w:trPr>
          <w:tblHeader/>
        </w:trPr>
        <w:tc>
          <w:tcPr>
            <w:tcW w:w="6629" w:type="dxa"/>
            <w:shd w:val="clear" w:color="auto" w:fill="2E74B5" w:themeFill="accent1" w:themeFillShade="BF"/>
            <w:vAlign w:val="center"/>
          </w:tcPr>
          <w:p w14:paraId="694CE816" w14:textId="39547690" w:rsidR="00C5680C" w:rsidRPr="00EA096B" w:rsidRDefault="00C5680C" w:rsidP="00C5680C">
            <w:pPr>
              <w:spacing w:before="0"/>
              <w:jc w:val="center"/>
              <w:rPr>
                <w:b/>
                <w:sz w:val="18"/>
                <w:szCs w:val="18"/>
              </w:rPr>
            </w:pPr>
            <w:r w:rsidRPr="00EA096B">
              <w:rPr>
                <w:b/>
                <w:sz w:val="18"/>
                <w:szCs w:val="18"/>
              </w:rPr>
              <w:t>Affected Stakeholders</w:t>
            </w:r>
          </w:p>
        </w:tc>
        <w:tc>
          <w:tcPr>
            <w:tcW w:w="1701" w:type="dxa"/>
            <w:shd w:val="clear" w:color="auto" w:fill="2E74B5" w:themeFill="accent1" w:themeFillShade="BF"/>
            <w:vAlign w:val="center"/>
          </w:tcPr>
          <w:p w14:paraId="46707027" w14:textId="7AF58A3C" w:rsidR="00C5680C" w:rsidRPr="00EA096B" w:rsidRDefault="00C5680C" w:rsidP="00C5680C">
            <w:pPr>
              <w:spacing w:before="0"/>
              <w:jc w:val="center"/>
              <w:rPr>
                <w:b/>
                <w:sz w:val="18"/>
                <w:szCs w:val="18"/>
              </w:rPr>
            </w:pPr>
            <w:r w:rsidRPr="00EA096B">
              <w:rPr>
                <w:b/>
                <w:sz w:val="18"/>
                <w:szCs w:val="18"/>
              </w:rPr>
              <w:t>Interest Level</w:t>
            </w:r>
          </w:p>
        </w:tc>
        <w:tc>
          <w:tcPr>
            <w:tcW w:w="1442" w:type="dxa"/>
            <w:shd w:val="clear" w:color="auto" w:fill="2E74B5" w:themeFill="accent1" w:themeFillShade="BF"/>
            <w:vAlign w:val="center"/>
          </w:tcPr>
          <w:p w14:paraId="628B720A" w14:textId="7B58898A" w:rsidR="00C5680C" w:rsidRPr="00EA096B" w:rsidRDefault="00C5680C" w:rsidP="00C5680C">
            <w:pPr>
              <w:spacing w:before="0"/>
              <w:jc w:val="center"/>
              <w:rPr>
                <w:b/>
                <w:sz w:val="18"/>
                <w:szCs w:val="18"/>
              </w:rPr>
            </w:pPr>
            <w:r w:rsidRPr="00EA096B">
              <w:rPr>
                <w:b/>
                <w:sz w:val="18"/>
                <w:szCs w:val="18"/>
              </w:rPr>
              <w:t>Impact Level</w:t>
            </w:r>
          </w:p>
        </w:tc>
      </w:tr>
      <w:tr w:rsidR="00EA096B" w:rsidRPr="00EA096B" w14:paraId="48E8C108" w14:textId="77777777" w:rsidTr="00374828">
        <w:tc>
          <w:tcPr>
            <w:tcW w:w="9772" w:type="dxa"/>
            <w:gridSpan w:val="3"/>
            <w:shd w:val="clear" w:color="auto" w:fill="DEEAF6" w:themeFill="accent1" w:themeFillTint="33"/>
          </w:tcPr>
          <w:p w14:paraId="74FA7F0B" w14:textId="10923EC1" w:rsidR="00374828" w:rsidRPr="00EA096B" w:rsidRDefault="000D6E1A" w:rsidP="00C5680C">
            <w:pPr>
              <w:spacing w:before="0"/>
              <w:rPr>
                <w:b/>
                <w:sz w:val="18"/>
                <w:szCs w:val="18"/>
              </w:rPr>
            </w:pPr>
            <w:r w:rsidRPr="00EA096B">
              <w:rPr>
                <w:b/>
                <w:sz w:val="18"/>
                <w:szCs w:val="18"/>
              </w:rPr>
              <w:t>Affected Communities</w:t>
            </w:r>
          </w:p>
        </w:tc>
      </w:tr>
      <w:tr w:rsidR="00EA096B" w:rsidRPr="00EA096B" w14:paraId="0B510386" w14:textId="77777777" w:rsidTr="00C5680C">
        <w:tc>
          <w:tcPr>
            <w:tcW w:w="6629" w:type="dxa"/>
          </w:tcPr>
          <w:p w14:paraId="24422973" w14:textId="5FBC3C6D" w:rsidR="000D6E1A" w:rsidRPr="00EA096B" w:rsidRDefault="000D6E1A" w:rsidP="000D6E1A">
            <w:pPr>
              <w:spacing w:before="0"/>
              <w:rPr>
                <w:sz w:val="18"/>
                <w:szCs w:val="18"/>
              </w:rPr>
            </w:pPr>
            <w:r w:rsidRPr="00EA096B">
              <w:rPr>
                <w:sz w:val="18"/>
                <w:szCs w:val="18"/>
              </w:rPr>
              <w:t xml:space="preserve">House Owners Living in Risky Buildings in </w:t>
            </w:r>
            <w:r w:rsidR="00E23555" w:rsidRPr="00EA096B">
              <w:rPr>
                <w:sz w:val="18"/>
                <w:szCs w:val="18"/>
              </w:rPr>
              <w:t>Kahramanmaras</w:t>
            </w:r>
            <w:r w:rsidRPr="00EA096B">
              <w:rPr>
                <w:sz w:val="18"/>
                <w:szCs w:val="18"/>
              </w:rPr>
              <w:t xml:space="preserve"> Province</w:t>
            </w:r>
          </w:p>
        </w:tc>
        <w:tc>
          <w:tcPr>
            <w:tcW w:w="1701" w:type="dxa"/>
            <w:shd w:val="clear" w:color="auto" w:fill="FF3399"/>
            <w:vAlign w:val="center"/>
          </w:tcPr>
          <w:p w14:paraId="193CD694" w14:textId="74BC84F6"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FF3399"/>
            <w:vAlign w:val="center"/>
          </w:tcPr>
          <w:p w14:paraId="4E00AF47" w14:textId="33496E03" w:rsidR="000D6E1A" w:rsidRPr="00EA096B" w:rsidRDefault="000D6E1A" w:rsidP="000D6E1A">
            <w:pPr>
              <w:spacing w:before="0"/>
              <w:jc w:val="center"/>
              <w:rPr>
                <w:sz w:val="18"/>
                <w:szCs w:val="18"/>
              </w:rPr>
            </w:pPr>
            <w:r w:rsidRPr="00EA096B">
              <w:rPr>
                <w:sz w:val="18"/>
                <w:szCs w:val="18"/>
              </w:rPr>
              <w:t>High</w:t>
            </w:r>
          </w:p>
        </w:tc>
      </w:tr>
      <w:tr w:rsidR="00EA096B" w:rsidRPr="00EA096B" w14:paraId="0880D763" w14:textId="77777777" w:rsidTr="00C5680C">
        <w:tc>
          <w:tcPr>
            <w:tcW w:w="6629" w:type="dxa"/>
          </w:tcPr>
          <w:p w14:paraId="3E00DF28" w14:textId="33440CC8" w:rsidR="000D6E1A" w:rsidRPr="00EA096B" w:rsidRDefault="000D6E1A" w:rsidP="000D6E1A">
            <w:pPr>
              <w:spacing w:before="0"/>
              <w:rPr>
                <w:sz w:val="18"/>
                <w:szCs w:val="18"/>
              </w:rPr>
            </w:pPr>
            <w:r w:rsidRPr="00EA096B">
              <w:rPr>
                <w:sz w:val="18"/>
                <w:szCs w:val="18"/>
              </w:rPr>
              <w:t xml:space="preserve">Tenants Living in Risky Buildings in </w:t>
            </w:r>
            <w:r w:rsidR="00E23555" w:rsidRPr="00EA096B">
              <w:rPr>
                <w:sz w:val="18"/>
                <w:szCs w:val="18"/>
              </w:rPr>
              <w:t>Kahramanmaras</w:t>
            </w:r>
            <w:r w:rsidRPr="00EA096B">
              <w:rPr>
                <w:sz w:val="18"/>
                <w:szCs w:val="18"/>
              </w:rPr>
              <w:t xml:space="preserve"> Province</w:t>
            </w:r>
          </w:p>
        </w:tc>
        <w:tc>
          <w:tcPr>
            <w:tcW w:w="1701" w:type="dxa"/>
            <w:shd w:val="clear" w:color="auto" w:fill="C5E0B3" w:themeFill="accent6" w:themeFillTint="66"/>
            <w:vAlign w:val="center"/>
          </w:tcPr>
          <w:p w14:paraId="427DD334" w14:textId="751936E8"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701C4B47" w14:textId="7C7BD762" w:rsidR="000D6E1A" w:rsidRPr="00EA096B" w:rsidRDefault="000D6E1A" w:rsidP="000D6E1A">
            <w:pPr>
              <w:spacing w:before="0"/>
              <w:jc w:val="center"/>
              <w:rPr>
                <w:sz w:val="18"/>
                <w:szCs w:val="18"/>
              </w:rPr>
            </w:pPr>
            <w:r w:rsidRPr="00EA096B">
              <w:rPr>
                <w:sz w:val="18"/>
                <w:szCs w:val="18"/>
              </w:rPr>
              <w:t>Low</w:t>
            </w:r>
          </w:p>
        </w:tc>
      </w:tr>
      <w:tr w:rsidR="00EA096B" w:rsidRPr="00EA096B" w14:paraId="30DFD3B0" w14:textId="77777777" w:rsidTr="00C5680C">
        <w:tc>
          <w:tcPr>
            <w:tcW w:w="6629" w:type="dxa"/>
          </w:tcPr>
          <w:p w14:paraId="51D3965A" w14:textId="41D0E199" w:rsidR="000D6E1A" w:rsidRPr="00EA096B" w:rsidRDefault="000D6E1A" w:rsidP="000D6E1A">
            <w:pPr>
              <w:spacing w:before="0"/>
              <w:rPr>
                <w:sz w:val="18"/>
                <w:szCs w:val="18"/>
              </w:rPr>
            </w:pPr>
            <w:r w:rsidRPr="00EA096B">
              <w:rPr>
                <w:sz w:val="18"/>
                <w:szCs w:val="18"/>
              </w:rPr>
              <w:t xml:space="preserve">Vulnerable Individuals or Groups Living in Risky Buildings in </w:t>
            </w:r>
            <w:r w:rsidR="00E23555" w:rsidRPr="00EA096B">
              <w:rPr>
                <w:sz w:val="18"/>
                <w:szCs w:val="18"/>
              </w:rPr>
              <w:t>Kahramanmaras</w:t>
            </w:r>
            <w:r w:rsidRPr="00EA096B">
              <w:rPr>
                <w:sz w:val="18"/>
                <w:szCs w:val="18"/>
              </w:rPr>
              <w:t xml:space="preserve"> Province </w:t>
            </w:r>
          </w:p>
        </w:tc>
        <w:tc>
          <w:tcPr>
            <w:tcW w:w="1701" w:type="dxa"/>
            <w:shd w:val="clear" w:color="auto" w:fill="C5E0B3" w:themeFill="accent6" w:themeFillTint="66"/>
            <w:vAlign w:val="center"/>
          </w:tcPr>
          <w:p w14:paraId="3D3BED09" w14:textId="681E991B"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3F015327" w14:textId="0CF94669" w:rsidR="000D6E1A" w:rsidRPr="00EA096B" w:rsidRDefault="000D6E1A" w:rsidP="000D6E1A">
            <w:pPr>
              <w:spacing w:before="0"/>
              <w:jc w:val="center"/>
              <w:rPr>
                <w:sz w:val="18"/>
                <w:szCs w:val="18"/>
              </w:rPr>
            </w:pPr>
            <w:r w:rsidRPr="00EA096B">
              <w:rPr>
                <w:sz w:val="18"/>
                <w:szCs w:val="18"/>
              </w:rPr>
              <w:t>Medium</w:t>
            </w:r>
          </w:p>
        </w:tc>
      </w:tr>
      <w:tr w:rsidR="00EA096B" w:rsidRPr="00EA096B" w14:paraId="12088C23" w14:textId="77777777" w:rsidTr="00C5680C">
        <w:tc>
          <w:tcPr>
            <w:tcW w:w="6629" w:type="dxa"/>
          </w:tcPr>
          <w:p w14:paraId="15C8DC95" w14:textId="0AC0BE05" w:rsidR="000D6E1A" w:rsidRPr="00EA096B" w:rsidRDefault="000D6E1A" w:rsidP="000D6E1A">
            <w:pPr>
              <w:spacing w:before="0"/>
              <w:rPr>
                <w:sz w:val="18"/>
                <w:szCs w:val="18"/>
              </w:rPr>
            </w:pPr>
            <w:r w:rsidRPr="00EA096B">
              <w:rPr>
                <w:sz w:val="18"/>
                <w:szCs w:val="18"/>
              </w:rPr>
              <w:t xml:space="preserve">Business Owners Living in Risky Buildings in </w:t>
            </w:r>
            <w:r w:rsidR="00E23555" w:rsidRPr="00EA096B">
              <w:rPr>
                <w:sz w:val="18"/>
                <w:szCs w:val="18"/>
              </w:rPr>
              <w:t>Kahramanmaras</w:t>
            </w:r>
            <w:r w:rsidRPr="00EA096B">
              <w:rPr>
                <w:sz w:val="18"/>
                <w:szCs w:val="18"/>
              </w:rPr>
              <w:t xml:space="preserve"> Province</w:t>
            </w:r>
          </w:p>
        </w:tc>
        <w:tc>
          <w:tcPr>
            <w:tcW w:w="1701" w:type="dxa"/>
            <w:shd w:val="clear" w:color="auto" w:fill="FF3399"/>
            <w:vAlign w:val="center"/>
          </w:tcPr>
          <w:p w14:paraId="55C30B35" w14:textId="725B8BCA"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FF3399"/>
            <w:vAlign w:val="center"/>
          </w:tcPr>
          <w:p w14:paraId="3691CA3E" w14:textId="7A08C6B4" w:rsidR="000D6E1A" w:rsidRPr="00EA096B" w:rsidRDefault="000D6E1A" w:rsidP="000D6E1A">
            <w:pPr>
              <w:spacing w:before="0"/>
              <w:jc w:val="center"/>
              <w:rPr>
                <w:sz w:val="18"/>
                <w:szCs w:val="18"/>
              </w:rPr>
            </w:pPr>
            <w:r w:rsidRPr="00EA096B">
              <w:rPr>
                <w:sz w:val="18"/>
                <w:szCs w:val="18"/>
              </w:rPr>
              <w:t>High</w:t>
            </w:r>
          </w:p>
        </w:tc>
      </w:tr>
      <w:tr w:rsidR="00EA096B" w:rsidRPr="00EA096B" w14:paraId="77DFF2C6" w14:textId="77777777" w:rsidTr="00C5680C">
        <w:tc>
          <w:tcPr>
            <w:tcW w:w="6629" w:type="dxa"/>
          </w:tcPr>
          <w:p w14:paraId="6CF4C57F" w14:textId="6D82A599" w:rsidR="000D6E1A" w:rsidRPr="00EA096B" w:rsidRDefault="000D6E1A" w:rsidP="000D6E1A">
            <w:pPr>
              <w:spacing w:before="0"/>
              <w:rPr>
                <w:sz w:val="18"/>
                <w:szCs w:val="18"/>
              </w:rPr>
            </w:pPr>
            <w:r w:rsidRPr="00EA096B">
              <w:rPr>
                <w:sz w:val="18"/>
                <w:szCs w:val="18"/>
              </w:rPr>
              <w:t xml:space="preserve">Workplace Tenants Living in Risky Buildings in </w:t>
            </w:r>
            <w:r w:rsidR="00E23555" w:rsidRPr="00EA096B">
              <w:rPr>
                <w:sz w:val="18"/>
                <w:szCs w:val="18"/>
              </w:rPr>
              <w:t>Kahramanmaras</w:t>
            </w:r>
            <w:r w:rsidRPr="00EA096B">
              <w:rPr>
                <w:sz w:val="18"/>
                <w:szCs w:val="18"/>
              </w:rPr>
              <w:t xml:space="preserve"> Province</w:t>
            </w:r>
          </w:p>
        </w:tc>
        <w:tc>
          <w:tcPr>
            <w:tcW w:w="1701" w:type="dxa"/>
            <w:shd w:val="clear" w:color="auto" w:fill="C5E0B3" w:themeFill="accent6" w:themeFillTint="66"/>
            <w:vAlign w:val="center"/>
          </w:tcPr>
          <w:p w14:paraId="05498E7A" w14:textId="6A0D0248" w:rsidR="000D6E1A" w:rsidRPr="00EA096B" w:rsidRDefault="000D6E1A" w:rsidP="000D6E1A">
            <w:pPr>
              <w:spacing w:before="0"/>
              <w:jc w:val="center"/>
              <w:rPr>
                <w:sz w:val="18"/>
                <w:szCs w:val="18"/>
              </w:rPr>
            </w:pPr>
            <w:r w:rsidRPr="00EA096B">
              <w:rPr>
                <w:sz w:val="18"/>
                <w:szCs w:val="18"/>
              </w:rPr>
              <w:t>High</w:t>
            </w:r>
          </w:p>
        </w:tc>
        <w:tc>
          <w:tcPr>
            <w:tcW w:w="1442" w:type="dxa"/>
            <w:shd w:val="clear" w:color="auto" w:fill="C5E0B3" w:themeFill="accent6" w:themeFillTint="66"/>
            <w:vAlign w:val="center"/>
          </w:tcPr>
          <w:p w14:paraId="71EBA32D" w14:textId="20C419B2" w:rsidR="000D6E1A" w:rsidRPr="00EA096B" w:rsidRDefault="000D6E1A" w:rsidP="000D6E1A">
            <w:pPr>
              <w:spacing w:before="0"/>
              <w:jc w:val="center"/>
              <w:rPr>
                <w:sz w:val="18"/>
                <w:szCs w:val="18"/>
              </w:rPr>
            </w:pPr>
            <w:r w:rsidRPr="00EA096B">
              <w:rPr>
                <w:sz w:val="18"/>
                <w:szCs w:val="18"/>
              </w:rPr>
              <w:t>Low</w:t>
            </w:r>
          </w:p>
        </w:tc>
      </w:tr>
      <w:tr w:rsidR="00EA096B" w:rsidRPr="00EA096B" w14:paraId="5200E371" w14:textId="77777777" w:rsidTr="00374828">
        <w:tc>
          <w:tcPr>
            <w:tcW w:w="9772" w:type="dxa"/>
            <w:gridSpan w:val="3"/>
            <w:shd w:val="clear" w:color="auto" w:fill="DEEAF6" w:themeFill="accent1" w:themeFillTint="33"/>
            <w:vAlign w:val="center"/>
          </w:tcPr>
          <w:p w14:paraId="657198D4" w14:textId="5D0A4028" w:rsidR="00374828" w:rsidRPr="00EA096B" w:rsidRDefault="000D6E1A" w:rsidP="00C5680C">
            <w:pPr>
              <w:spacing w:before="0"/>
              <w:rPr>
                <w:b/>
                <w:sz w:val="18"/>
                <w:szCs w:val="18"/>
              </w:rPr>
            </w:pPr>
            <w:r w:rsidRPr="00EA096B">
              <w:rPr>
                <w:b/>
                <w:sz w:val="18"/>
                <w:szCs w:val="18"/>
              </w:rPr>
              <w:t>Public Institutions and Organizations at the National Level</w:t>
            </w:r>
          </w:p>
        </w:tc>
      </w:tr>
      <w:tr w:rsidR="00EA096B" w:rsidRPr="00EA096B" w14:paraId="13E32A7C" w14:textId="77777777" w:rsidTr="00C5680C">
        <w:tc>
          <w:tcPr>
            <w:tcW w:w="6629" w:type="dxa"/>
          </w:tcPr>
          <w:p w14:paraId="07224B82" w14:textId="24901F35" w:rsidR="00374828" w:rsidRPr="00EA096B" w:rsidRDefault="000D6E1A" w:rsidP="00C5680C">
            <w:pPr>
              <w:spacing w:before="0"/>
              <w:rPr>
                <w:sz w:val="18"/>
                <w:szCs w:val="18"/>
              </w:rPr>
            </w:pPr>
            <w:r w:rsidRPr="00EA096B">
              <w:rPr>
                <w:sz w:val="18"/>
                <w:szCs w:val="18"/>
              </w:rPr>
              <w:t>Ministry of Environment, Urbanization and Climate Change</w:t>
            </w:r>
          </w:p>
        </w:tc>
        <w:tc>
          <w:tcPr>
            <w:tcW w:w="1701" w:type="dxa"/>
            <w:shd w:val="clear" w:color="auto" w:fill="FFF2CC" w:themeFill="accent4" w:themeFillTint="33"/>
            <w:vAlign w:val="center"/>
          </w:tcPr>
          <w:p w14:paraId="49B76B74" w14:textId="1E5BF9D1"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FFF2CC" w:themeFill="accent4" w:themeFillTint="33"/>
            <w:vAlign w:val="center"/>
          </w:tcPr>
          <w:p w14:paraId="1CA227F2" w14:textId="5301E1EB" w:rsidR="00374828" w:rsidRPr="00EA096B" w:rsidRDefault="00C5680C" w:rsidP="00C5680C">
            <w:pPr>
              <w:spacing w:before="0"/>
              <w:jc w:val="center"/>
              <w:rPr>
                <w:sz w:val="18"/>
                <w:szCs w:val="18"/>
              </w:rPr>
            </w:pPr>
            <w:r w:rsidRPr="00EA096B">
              <w:rPr>
                <w:sz w:val="18"/>
                <w:szCs w:val="18"/>
              </w:rPr>
              <w:t>High</w:t>
            </w:r>
          </w:p>
        </w:tc>
      </w:tr>
      <w:tr w:rsidR="00EA096B" w:rsidRPr="00EA096B" w14:paraId="69F47A30" w14:textId="77777777" w:rsidTr="00C5680C">
        <w:tc>
          <w:tcPr>
            <w:tcW w:w="6629" w:type="dxa"/>
          </w:tcPr>
          <w:p w14:paraId="0CE19A09" w14:textId="6CA50236" w:rsidR="00374828" w:rsidRPr="00EA096B" w:rsidRDefault="000D6E1A" w:rsidP="00C5680C">
            <w:pPr>
              <w:spacing w:before="0"/>
              <w:rPr>
                <w:sz w:val="18"/>
                <w:szCs w:val="18"/>
              </w:rPr>
            </w:pPr>
            <w:r w:rsidRPr="00EA096B">
              <w:rPr>
                <w:sz w:val="18"/>
                <w:szCs w:val="18"/>
              </w:rPr>
              <w:t>General Directorate of Infrastructure and Urban Transformation Services</w:t>
            </w:r>
          </w:p>
        </w:tc>
        <w:tc>
          <w:tcPr>
            <w:tcW w:w="1701" w:type="dxa"/>
            <w:shd w:val="clear" w:color="auto" w:fill="FF3399"/>
            <w:vAlign w:val="center"/>
          </w:tcPr>
          <w:p w14:paraId="45DF0D95" w14:textId="0DD591B7" w:rsidR="00374828"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1918DD74" w14:textId="236E57F3" w:rsidR="00374828" w:rsidRPr="00EA096B" w:rsidRDefault="00C5680C" w:rsidP="00C5680C">
            <w:pPr>
              <w:spacing w:before="0"/>
              <w:jc w:val="center"/>
              <w:rPr>
                <w:sz w:val="18"/>
                <w:szCs w:val="18"/>
              </w:rPr>
            </w:pPr>
            <w:r w:rsidRPr="00EA096B">
              <w:rPr>
                <w:sz w:val="18"/>
                <w:szCs w:val="18"/>
              </w:rPr>
              <w:t>High</w:t>
            </w:r>
          </w:p>
        </w:tc>
      </w:tr>
      <w:tr w:rsidR="00EA096B" w:rsidRPr="00EA096B" w14:paraId="6CDCB77A" w14:textId="77777777" w:rsidTr="00C5680C">
        <w:tc>
          <w:tcPr>
            <w:tcW w:w="6629" w:type="dxa"/>
          </w:tcPr>
          <w:p w14:paraId="6300757A" w14:textId="4785DB2C" w:rsidR="00374828" w:rsidRPr="00EA096B" w:rsidRDefault="000D6E1A" w:rsidP="00C5680C">
            <w:pPr>
              <w:spacing w:before="0"/>
              <w:rPr>
                <w:sz w:val="18"/>
                <w:szCs w:val="18"/>
              </w:rPr>
            </w:pPr>
            <w:r w:rsidRPr="00EA096B">
              <w:rPr>
                <w:sz w:val="18"/>
                <w:szCs w:val="18"/>
              </w:rPr>
              <w:t>General Directorate of Environment Management</w:t>
            </w:r>
          </w:p>
        </w:tc>
        <w:tc>
          <w:tcPr>
            <w:tcW w:w="1701" w:type="dxa"/>
            <w:shd w:val="clear" w:color="auto" w:fill="C5E0B3" w:themeFill="accent6" w:themeFillTint="66"/>
            <w:vAlign w:val="center"/>
          </w:tcPr>
          <w:p w14:paraId="23A7B4B2" w14:textId="096D35DE"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73CBCF4D" w14:textId="5DCAE570" w:rsidR="00374828" w:rsidRPr="00EA096B" w:rsidRDefault="00C5680C" w:rsidP="00C5680C">
            <w:pPr>
              <w:spacing w:before="0"/>
              <w:jc w:val="center"/>
              <w:rPr>
                <w:sz w:val="18"/>
                <w:szCs w:val="18"/>
              </w:rPr>
            </w:pPr>
            <w:r w:rsidRPr="00EA096B">
              <w:rPr>
                <w:sz w:val="18"/>
                <w:szCs w:val="18"/>
              </w:rPr>
              <w:t>Medium</w:t>
            </w:r>
          </w:p>
        </w:tc>
      </w:tr>
      <w:tr w:rsidR="00EA096B" w:rsidRPr="00EA096B" w14:paraId="3E9AA57C" w14:textId="77777777" w:rsidTr="00C5680C">
        <w:tc>
          <w:tcPr>
            <w:tcW w:w="6629" w:type="dxa"/>
          </w:tcPr>
          <w:p w14:paraId="6A77C2EC" w14:textId="2C196B47" w:rsidR="00374828" w:rsidRPr="00EA096B" w:rsidRDefault="000D6E1A" w:rsidP="00C5680C">
            <w:pPr>
              <w:spacing w:before="0"/>
              <w:rPr>
                <w:sz w:val="18"/>
                <w:szCs w:val="18"/>
              </w:rPr>
            </w:pPr>
            <w:r w:rsidRPr="00EA096B">
              <w:rPr>
                <w:sz w:val="18"/>
                <w:szCs w:val="18"/>
              </w:rPr>
              <w:t>General Directorate of Construction Works</w:t>
            </w:r>
          </w:p>
        </w:tc>
        <w:tc>
          <w:tcPr>
            <w:tcW w:w="1701" w:type="dxa"/>
            <w:shd w:val="clear" w:color="auto" w:fill="FF3399"/>
            <w:vAlign w:val="center"/>
          </w:tcPr>
          <w:p w14:paraId="0F7DBE77" w14:textId="7723F62C" w:rsidR="00374828"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66008FD4" w14:textId="77A5AEE8" w:rsidR="00374828" w:rsidRPr="00EA096B" w:rsidRDefault="00C5680C" w:rsidP="00C5680C">
            <w:pPr>
              <w:spacing w:before="0"/>
              <w:jc w:val="center"/>
              <w:rPr>
                <w:sz w:val="18"/>
                <w:szCs w:val="18"/>
              </w:rPr>
            </w:pPr>
            <w:r w:rsidRPr="00EA096B">
              <w:rPr>
                <w:sz w:val="18"/>
                <w:szCs w:val="18"/>
              </w:rPr>
              <w:t>High</w:t>
            </w:r>
          </w:p>
        </w:tc>
      </w:tr>
      <w:tr w:rsidR="00EA096B" w:rsidRPr="00EA096B" w14:paraId="66B0EA2A" w14:textId="77777777" w:rsidTr="00C5680C">
        <w:tc>
          <w:tcPr>
            <w:tcW w:w="6629" w:type="dxa"/>
          </w:tcPr>
          <w:p w14:paraId="4DCB6E59" w14:textId="5E443F6C" w:rsidR="00374828" w:rsidRPr="00EA096B" w:rsidRDefault="000D6E1A" w:rsidP="00C5680C">
            <w:pPr>
              <w:spacing w:before="0"/>
              <w:rPr>
                <w:sz w:val="18"/>
                <w:szCs w:val="18"/>
              </w:rPr>
            </w:pPr>
            <w:r w:rsidRPr="00EA096B">
              <w:rPr>
                <w:sz w:val="18"/>
                <w:szCs w:val="18"/>
              </w:rPr>
              <w:t xml:space="preserve">General Directorate of Strategy Development </w:t>
            </w:r>
          </w:p>
        </w:tc>
        <w:tc>
          <w:tcPr>
            <w:tcW w:w="1701" w:type="dxa"/>
            <w:shd w:val="clear" w:color="auto" w:fill="FFF2CC" w:themeFill="accent4" w:themeFillTint="33"/>
            <w:vAlign w:val="center"/>
          </w:tcPr>
          <w:p w14:paraId="1055202E" w14:textId="24A8FB38"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FFF2CC" w:themeFill="accent4" w:themeFillTint="33"/>
            <w:vAlign w:val="center"/>
          </w:tcPr>
          <w:p w14:paraId="2CC04201" w14:textId="28ACC6E5" w:rsidR="00374828" w:rsidRPr="00EA096B" w:rsidRDefault="00C5680C" w:rsidP="00C5680C">
            <w:pPr>
              <w:spacing w:before="0"/>
              <w:jc w:val="center"/>
              <w:rPr>
                <w:sz w:val="18"/>
                <w:szCs w:val="18"/>
              </w:rPr>
            </w:pPr>
            <w:r w:rsidRPr="00EA096B">
              <w:rPr>
                <w:sz w:val="18"/>
                <w:szCs w:val="18"/>
              </w:rPr>
              <w:t>High</w:t>
            </w:r>
          </w:p>
        </w:tc>
      </w:tr>
      <w:tr w:rsidR="00EA096B" w:rsidRPr="00EA096B" w14:paraId="2170DF1A" w14:textId="77777777" w:rsidTr="00374828">
        <w:tc>
          <w:tcPr>
            <w:tcW w:w="9772" w:type="dxa"/>
            <w:gridSpan w:val="3"/>
            <w:shd w:val="clear" w:color="auto" w:fill="DEEAF6" w:themeFill="accent1" w:themeFillTint="33"/>
          </w:tcPr>
          <w:p w14:paraId="2C144A3D" w14:textId="30D2DA1D" w:rsidR="00374828" w:rsidRPr="00EA096B" w:rsidRDefault="000D6E1A" w:rsidP="00C5680C">
            <w:pPr>
              <w:spacing w:before="0"/>
              <w:rPr>
                <w:b/>
                <w:sz w:val="18"/>
                <w:szCs w:val="18"/>
              </w:rPr>
            </w:pPr>
            <w:r w:rsidRPr="00EA096B">
              <w:rPr>
                <w:b/>
                <w:sz w:val="18"/>
                <w:szCs w:val="18"/>
              </w:rPr>
              <w:t>Public Institutions and Organizations at the Local Level</w:t>
            </w:r>
          </w:p>
        </w:tc>
      </w:tr>
      <w:tr w:rsidR="00EA096B" w:rsidRPr="00EA096B" w14:paraId="08112D47" w14:textId="77777777" w:rsidTr="00C5680C">
        <w:tc>
          <w:tcPr>
            <w:tcW w:w="6629" w:type="dxa"/>
          </w:tcPr>
          <w:p w14:paraId="022BB33A" w14:textId="53411F6E" w:rsidR="00374828" w:rsidRPr="00EA096B" w:rsidRDefault="00E23555" w:rsidP="00C5680C">
            <w:pPr>
              <w:spacing w:before="0"/>
              <w:rPr>
                <w:sz w:val="18"/>
                <w:szCs w:val="18"/>
              </w:rPr>
            </w:pPr>
            <w:r w:rsidRPr="00EA096B">
              <w:rPr>
                <w:sz w:val="18"/>
                <w:szCs w:val="18"/>
              </w:rPr>
              <w:t>Kahramanmaras</w:t>
            </w:r>
            <w:r w:rsidR="00374828" w:rsidRPr="00EA096B">
              <w:rPr>
                <w:sz w:val="18"/>
                <w:szCs w:val="18"/>
              </w:rPr>
              <w:t xml:space="preserve"> </w:t>
            </w:r>
            <w:r w:rsidR="000D6E1A" w:rsidRPr="00EA096B">
              <w:rPr>
                <w:sz w:val="18"/>
                <w:szCs w:val="18"/>
              </w:rPr>
              <w:t xml:space="preserve">Provincial Directorate of </w:t>
            </w:r>
            <w:r w:rsidR="005A43EF" w:rsidRPr="00EA096B">
              <w:rPr>
                <w:sz w:val="18"/>
                <w:szCs w:val="18"/>
              </w:rPr>
              <w:t>Environment, Urbanization and Climate Change</w:t>
            </w:r>
          </w:p>
        </w:tc>
        <w:tc>
          <w:tcPr>
            <w:tcW w:w="1701" w:type="dxa"/>
            <w:shd w:val="clear" w:color="auto" w:fill="FF3399"/>
            <w:vAlign w:val="center"/>
          </w:tcPr>
          <w:p w14:paraId="6187762F" w14:textId="30125FFD" w:rsidR="00374828" w:rsidRPr="00EA096B" w:rsidRDefault="00C5680C" w:rsidP="00C5680C">
            <w:pPr>
              <w:spacing w:before="0"/>
              <w:jc w:val="center"/>
              <w:rPr>
                <w:sz w:val="18"/>
                <w:szCs w:val="18"/>
              </w:rPr>
            </w:pPr>
            <w:r w:rsidRPr="00EA096B">
              <w:rPr>
                <w:sz w:val="18"/>
                <w:szCs w:val="18"/>
              </w:rPr>
              <w:t>High</w:t>
            </w:r>
          </w:p>
        </w:tc>
        <w:tc>
          <w:tcPr>
            <w:tcW w:w="1442" w:type="dxa"/>
            <w:shd w:val="clear" w:color="auto" w:fill="FF3399"/>
            <w:vAlign w:val="center"/>
          </w:tcPr>
          <w:p w14:paraId="24CDD92C" w14:textId="347DEC89" w:rsidR="00374828" w:rsidRPr="00EA096B" w:rsidRDefault="00C5680C" w:rsidP="00C5680C">
            <w:pPr>
              <w:spacing w:before="0"/>
              <w:jc w:val="center"/>
              <w:rPr>
                <w:sz w:val="18"/>
                <w:szCs w:val="18"/>
              </w:rPr>
            </w:pPr>
            <w:r w:rsidRPr="00EA096B">
              <w:rPr>
                <w:sz w:val="18"/>
                <w:szCs w:val="18"/>
              </w:rPr>
              <w:t>High</w:t>
            </w:r>
          </w:p>
        </w:tc>
      </w:tr>
      <w:tr w:rsidR="00EA096B" w:rsidRPr="00EA096B" w14:paraId="618F2535" w14:textId="77777777" w:rsidTr="00C5680C">
        <w:tc>
          <w:tcPr>
            <w:tcW w:w="6629" w:type="dxa"/>
          </w:tcPr>
          <w:p w14:paraId="1602AA6D" w14:textId="6175EDA7" w:rsidR="00374828" w:rsidRPr="00EA096B" w:rsidRDefault="00E23555" w:rsidP="00C5680C">
            <w:pPr>
              <w:spacing w:before="0"/>
              <w:rPr>
                <w:sz w:val="18"/>
                <w:szCs w:val="18"/>
              </w:rPr>
            </w:pPr>
            <w:r w:rsidRPr="00EA096B">
              <w:rPr>
                <w:sz w:val="18"/>
                <w:szCs w:val="18"/>
              </w:rPr>
              <w:t>Kahramanmaras</w:t>
            </w:r>
            <w:r w:rsidR="00374828" w:rsidRPr="00EA096B">
              <w:rPr>
                <w:sz w:val="18"/>
                <w:szCs w:val="18"/>
              </w:rPr>
              <w:t xml:space="preserve"> </w:t>
            </w:r>
            <w:r w:rsidR="000D6E1A" w:rsidRPr="00EA096B">
              <w:rPr>
                <w:sz w:val="18"/>
                <w:szCs w:val="18"/>
              </w:rPr>
              <w:t>Metropolitan Municipality</w:t>
            </w:r>
          </w:p>
        </w:tc>
        <w:tc>
          <w:tcPr>
            <w:tcW w:w="1701" w:type="dxa"/>
            <w:shd w:val="clear" w:color="auto" w:fill="C5E0B3" w:themeFill="accent6" w:themeFillTint="66"/>
            <w:vAlign w:val="center"/>
          </w:tcPr>
          <w:p w14:paraId="7F50E2D2" w14:textId="637DA979"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5D1AA094" w14:textId="0E9DDB6B" w:rsidR="00374828" w:rsidRPr="00EA096B" w:rsidRDefault="00C5680C" w:rsidP="00C5680C">
            <w:pPr>
              <w:spacing w:before="0"/>
              <w:jc w:val="center"/>
              <w:rPr>
                <w:sz w:val="18"/>
                <w:szCs w:val="18"/>
              </w:rPr>
            </w:pPr>
            <w:r w:rsidRPr="00EA096B">
              <w:rPr>
                <w:sz w:val="18"/>
                <w:szCs w:val="18"/>
              </w:rPr>
              <w:t>Medium</w:t>
            </w:r>
          </w:p>
        </w:tc>
      </w:tr>
      <w:tr w:rsidR="00EA096B" w:rsidRPr="00EA096B" w14:paraId="53E8156F" w14:textId="77777777" w:rsidTr="00C5680C">
        <w:tc>
          <w:tcPr>
            <w:tcW w:w="6629" w:type="dxa"/>
          </w:tcPr>
          <w:p w14:paraId="4B933B1E" w14:textId="02DA7D90" w:rsidR="00374828" w:rsidRPr="00EA096B" w:rsidRDefault="00E23555" w:rsidP="00C5680C">
            <w:pPr>
              <w:spacing w:before="0"/>
              <w:rPr>
                <w:sz w:val="18"/>
                <w:szCs w:val="18"/>
              </w:rPr>
            </w:pPr>
            <w:r w:rsidRPr="00EA096B">
              <w:rPr>
                <w:sz w:val="18"/>
                <w:szCs w:val="18"/>
              </w:rPr>
              <w:t>Kahramanmaras</w:t>
            </w:r>
            <w:r w:rsidR="00374828" w:rsidRPr="00EA096B">
              <w:rPr>
                <w:sz w:val="18"/>
                <w:szCs w:val="18"/>
              </w:rPr>
              <w:t xml:space="preserve"> </w:t>
            </w:r>
            <w:r w:rsidR="000D6E1A" w:rsidRPr="00EA096B">
              <w:rPr>
                <w:sz w:val="18"/>
                <w:szCs w:val="18"/>
              </w:rPr>
              <w:t>Province, District Municipalities</w:t>
            </w:r>
          </w:p>
        </w:tc>
        <w:tc>
          <w:tcPr>
            <w:tcW w:w="1701" w:type="dxa"/>
            <w:shd w:val="clear" w:color="auto" w:fill="C5E0B3" w:themeFill="accent6" w:themeFillTint="66"/>
            <w:vAlign w:val="center"/>
          </w:tcPr>
          <w:p w14:paraId="6A4FD812" w14:textId="22BBFF60" w:rsidR="00374828" w:rsidRPr="00EA096B" w:rsidRDefault="00C5680C" w:rsidP="00C5680C">
            <w:pPr>
              <w:spacing w:before="0"/>
              <w:jc w:val="center"/>
              <w:rPr>
                <w:sz w:val="18"/>
                <w:szCs w:val="18"/>
              </w:rPr>
            </w:pPr>
            <w:r w:rsidRPr="00EA096B">
              <w:rPr>
                <w:sz w:val="18"/>
                <w:szCs w:val="18"/>
              </w:rPr>
              <w:t>Medium</w:t>
            </w:r>
          </w:p>
        </w:tc>
        <w:tc>
          <w:tcPr>
            <w:tcW w:w="1442" w:type="dxa"/>
            <w:shd w:val="clear" w:color="auto" w:fill="C5E0B3" w:themeFill="accent6" w:themeFillTint="66"/>
            <w:vAlign w:val="center"/>
          </w:tcPr>
          <w:p w14:paraId="14211324" w14:textId="4ED0B84D" w:rsidR="00374828" w:rsidRPr="00EA096B" w:rsidRDefault="00C5680C" w:rsidP="00C5680C">
            <w:pPr>
              <w:spacing w:before="0"/>
              <w:jc w:val="center"/>
              <w:rPr>
                <w:sz w:val="18"/>
                <w:szCs w:val="18"/>
              </w:rPr>
            </w:pPr>
            <w:r w:rsidRPr="00EA096B">
              <w:rPr>
                <w:sz w:val="18"/>
                <w:szCs w:val="18"/>
              </w:rPr>
              <w:t>Medium</w:t>
            </w:r>
          </w:p>
        </w:tc>
      </w:tr>
    </w:tbl>
    <w:p w14:paraId="37EAD171" w14:textId="0642A442" w:rsidR="00374828" w:rsidRPr="00EA096B" w:rsidRDefault="00C5680C" w:rsidP="00374828">
      <w:pPr>
        <w:pStyle w:val="ResimYazs"/>
        <w:rPr>
          <w:lang w:val="en-US"/>
        </w:rPr>
      </w:pPr>
      <w:bookmarkStart w:id="112" w:name="_Toc103938826"/>
      <w:bookmarkStart w:id="113" w:name="_Toc132802494"/>
      <w:r w:rsidRPr="00EA096B">
        <w:rPr>
          <w:lang w:val="en-US"/>
        </w:rPr>
        <w:t xml:space="preserve">Table </w:t>
      </w:r>
      <w:r w:rsidR="001C69BC" w:rsidRPr="00EA096B">
        <w:rPr>
          <w:lang w:val="en-US"/>
        </w:rPr>
        <w:fldChar w:fldCharType="begin"/>
      </w:r>
      <w:r w:rsidR="001C69BC" w:rsidRPr="00EA096B">
        <w:rPr>
          <w:lang w:val="en-US"/>
        </w:rPr>
        <w:instrText xml:space="preserve"> SEQ Table \* ARABIC </w:instrText>
      </w:r>
      <w:r w:rsidR="001C69BC" w:rsidRPr="00EA096B">
        <w:rPr>
          <w:lang w:val="en-US"/>
        </w:rPr>
        <w:fldChar w:fldCharType="separate"/>
      </w:r>
      <w:r w:rsidR="002239A9" w:rsidRPr="00EA096B">
        <w:rPr>
          <w:noProof/>
          <w:lang w:val="en-US"/>
        </w:rPr>
        <w:t>12</w:t>
      </w:r>
      <w:r w:rsidR="001C69BC" w:rsidRPr="00EA096B">
        <w:rPr>
          <w:lang w:val="en-US"/>
        </w:rPr>
        <w:fldChar w:fldCharType="end"/>
      </w:r>
      <w:r w:rsidR="00374828" w:rsidRPr="00EA096B">
        <w:rPr>
          <w:lang w:val="en-US"/>
        </w:rPr>
        <w:t xml:space="preserve"> </w:t>
      </w:r>
      <w:r w:rsidRPr="00EA096B">
        <w:rPr>
          <w:lang w:val="en-US"/>
        </w:rPr>
        <w:t xml:space="preserve">Analysis of the Interested Stakeholders in </w:t>
      </w:r>
      <w:r w:rsidR="00E23555" w:rsidRPr="00EA096B">
        <w:rPr>
          <w:lang w:val="en-US"/>
        </w:rPr>
        <w:t>Kahramanmaras</w:t>
      </w:r>
      <w:bookmarkEnd w:id="112"/>
      <w:bookmarkEnd w:id="113"/>
    </w:p>
    <w:tbl>
      <w:tblPr>
        <w:tblStyle w:val="TabloKlavuzu"/>
        <w:tblW w:w="9747" w:type="dxa"/>
        <w:tblLook w:val="04A0" w:firstRow="1" w:lastRow="0" w:firstColumn="1" w:lastColumn="0" w:noHBand="0" w:noVBand="1"/>
      </w:tblPr>
      <w:tblGrid>
        <w:gridCol w:w="6625"/>
        <w:gridCol w:w="1700"/>
        <w:gridCol w:w="1422"/>
      </w:tblGrid>
      <w:tr w:rsidR="00EA096B" w:rsidRPr="00EA096B" w14:paraId="2D8F8A37" w14:textId="77777777" w:rsidTr="00FD75F2">
        <w:tc>
          <w:tcPr>
            <w:tcW w:w="6625" w:type="dxa"/>
            <w:shd w:val="clear" w:color="auto" w:fill="2E74B5" w:themeFill="accent1" w:themeFillShade="BF"/>
            <w:vAlign w:val="center"/>
          </w:tcPr>
          <w:p w14:paraId="4671A495" w14:textId="5E04E7CD" w:rsidR="00C5680C" w:rsidRPr="00EA096B" w:rsidRDefault="00C5680C" w:rsidP="00C5680C">
            <w:pPr>
              <w:spacing w:before="0"/>
              <w:jc w:val="center"/>
              <w:rPr>
                <w:b/>
                <w:sz w:val="18"/>
                <w:szCs w:val="18"/>
              </w:rPr>
            </w:pPr>
            <w:r w:rsidRPr="00EA096B">
              <w:rPr>
                <w:b/>
                <w:sz w:val="18"/>
                <w:szCs w:val="18"/>
              </w:rPr>
              <w:t>Interested Stakeholders</w:t>
            </w:r>
          </w:p>
        </w:tc>
        <w:tc>
          <w:tcPr>
            <w:tcW w:w="1700" w:type="dxa"/>
            <w:shd w:val="clear" w:color="auto" w:fill="2E74B5" w:themeFill="accent1" w:themeFillShade="BF"/>
            <w:vAlign w:val="center"/>
          </w:tcPr>
          <w:p w14:paraId="10C3BB61" w14:textId="3E58B111" w:rsidR="00C5680C" w:rsidRPr="00EA096B" w:rsidRDefault="00C5680C" w:rsidP="00C5680C">
            <w:pPr>
              <w:spacing w:before="0"/>
              <w:jc w:val="center"/>
              <w:rPr>
                <w:b/>
                <w:sz w:val="18"/>
                <w:szCs w:val="18"/>
              </w:rPr>
            </w:pPr>
            <w:r w:rsidRPr="00EA096B">
              <w:rPr>
                <w:b/>
                <w:sz w:val="18"/>
                <w:szCs w:val="18"/>
              </w:rPr>
              <w:t>Interest Level</w:t>
            </w:r>
          </w:p>
        </w:tc>
        <w:tc>
          <w:tcPr>
            <w:tcW w:w="1422" w:type="dxa"/>
            <w:shd w:val="clear" w:color="auto" w:fill="2E74B5" w:themeFill="accent1" w:themeFillShade="BF"/>
            <w:vAlign w:val="center"/>
          </w:tcPr>
          <w:p w14:paraId="3FF82426" w14:textId="355BBAA9" w:rsidR="00C5680C" w:rsidRPr="00EA096B" w:rsidRDefault="00C5680C" w:rsidP="00C5680C">
            <w:pPr>
              <w:spacing w:before="0"/>
              <w:jc w:val="center"/>
              <w:rPr>
                <w:b/>
                <w:sz w:val="18"/>
                <w:szCs w:val="18"/>
              </w:rPr>
            </w:pPr>
            <w:r w:rsidRPr="00EA096B">
              <w:rPr>
                <w:b/>
                <w:sz w:val="18"/>
                <w:szCs w:val="18"/>
              </w:rPr>
              <w:t>Impact Level</w:t>
            </w:r>
          </w:p>
        </w:tc>
      </w:tr>
      <w:tr w:rsidR="00EA096B" w:rsidRPr="00EA096B" w14:paraId="46E669B2" w14:textId="77777777" w:rsidTr="00C5680C">
        <w:tc>
          <w:tcPr>
            <w:tcW w:w="9747" w:type="dxa"/>
            <w:gridSpan w:val="3"/>
            <w:shd w:val="clear" w:color="auto" w:fill="DEEAF6" w:themeFill="accent1" w:themeFillTint="33"/>
            <w:vAlign w:val="center"/>
          </w:tcPr>
          <w:p w14:paraId="76B63399" w14:textId="1FD35232" w:rsidR="00374828" w:rsidRPr="00EA096B" w:rsidRDefault="000D6E1A" w:rsidP="00C5680C">
            <w:pPr>
              <w:spacing w:before="0"/>
              <w:rPr>
                <w:b/>
                <w:sz w:val="18"/>
                <w:szCs w:val="18"/>
              </w:rPr>
            </w:pPr>
            <w:r w:rsidRPr="00EA096B">
              <w:rPr>
                <w:b/>
                <w:sz w:val="18"/>
                <w:szCs w:val="18"/>
              </w:rPr>
              <w:t>Public Institutions and Organizations at the National Level</w:t>
            </w:r>
          </w:p>
        </w:tc>
      </w:tr>
      <w:tr w:rsidR="00EA096B" w:rsidRPr="00EA096B" w14:paraId="3F665376" w14:textId="77777777" w:rsidTr="00C5680C">
        <w:tc>
          <w:tcPr>
            <w:tcW w:w="6629" w:type="dxa"/>
          </w:tcPr>
          <w:p w14:paraId="1071A7E9" w14:textId="4418AF1C" w:rsidR="00374828" w:rsidRPr="00EA096B" w:rsidRDefault="000D6E1A" w:rsidP="00C5680C">
            <w:pPr>
              <w:spacing w:before="0"/>
              <w:rPr>
                <w:sz w:val="18"/>
                <w:szCs w:val="18"/>
              </w:rPr>
            </w:pPr>
            <w:r w:rsidRPr="00EA096B">
              <w:rPr>
                <w:sz w:val="18"/>
                <w:szCs w:val="18"/>
              </w:rPr>
              <w:t>Ministry of Interior</w:t>
            </w:r>
          </w:p>
        </w:tc>
        <w:tc>
          <w:tcPr>
            <w:tcW w:w="1701" w:type="dxa"/>
            <w:shd w:val="clear" w:color="auto" w:fill="C5E0B3" w:themeFill="accent6" w:themeFillTint="66"/>
            <w:vAlign w:val="center"/>
          </w:tcPr>
          <w:p w14:paraId="73434BBD" w14:textId="54B17DE1"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77BD9767" w14:textId="3DB54185" w:rsidR="00374828" w:rsidRPr="00EA096B" w:rsidRDefault="00C5680C" w:rsidP="00C5680C">
            <w:pPr>
              <w:spacing w:before="0"/>
              <w:jc w:val="center"/>
              <w:rPr>
                <w:sz w:val="18"/>
                <w:szCs w:val="18"/>
              </w:rPr>
            </w:pPr>
            <w:r w:rsidRPr="00EA096B">
              <w:rPr>
                <w:sz w:val="18"/>
                <w:szCs w:val="18"/>
              </w:rPr>
              <w:t>Low</w:t>
            </w:r>
          </w:p>
        </w:tc>
      </w:tr>
      <w:tr w:rsidR="00EA096B" w:rsidRPr="00EA096B" w14:paraId="27ACC941" w14:textId="77777777" w:rsidTr="00C5680C">
        <w:tc>
          <w:tcPr>
            <w:tcW w:w="6629" w:type="dxa"/>
          </w:tcPr>
          <w:p w14:paraId="539CB83F" w14:textId="5BEE174C" w:rsidR="00374828" w:rsidRPr="00EA096B" w:rsidRDefault="000D6E1A" w:rsidP="00C5680C">
            <w:pPr>
              <w:spacing w:before="0"/>
              <w:rPr>
                <w:sz w:val="18"/>
                <w:szCs w:val="18"/>
              </w:rPr>
            </w:pPr>
            <w:r w:rsidRPr="00EA096B">
              <w:rPr>
                <w:sz w:val="18"/>
                <w:szCs w:val="18"/>
              </w:rPr>
              <w:t>Disaster and Emergency Management Presidency</w:t>
            </w:r>
          </w:p>
        </w:tc>
        <w:tc>
          <w:tcPr>
            <w:tcW w:w="1701" w:type="dxa"/>
            <w:shd w:val="clear" w:color="auto" w:fill="C5E0B3" w:themeFill="accent6" w:themeFillTint="66"/>
            <w:vAlign w:val="center"/>
          </w:tcPr>
          <w:p w14:paraId="3E5535AF" w14:textId="2C2C6233" w:rsidR="00374828" w:rsidRPr="00EA096B" w:rsidRDefault="00C5680C" w:rsidP="00C5680C">
            <w:pPr>
              <w:spacing w:before="0"/>
              <w:jc w:val="center"/>
              <w:rPr>
                <w:sz w:val="18"/>
                <w:szCs w:val="18"/>
              </w:rPr>
            </w:pPr>
            <w:r w:rsidRPr="00EA096B">
              <w:rPr>
                <w:sz w:val="18"/>
                <w:szCs w:val="18"/>
              </w:rPr>
              <w:t>High</w:t>
            </w:r>
          </w:p>
        </w:tc>
        <w:tc>
          <w:tcPr>
            <w:tcW w:w="1417" w:type="dxa"/>
            <w:shd w:val="clear" w:color="auto" w:fill="C5E0B3" w:themeFill="accent6" w:themeFillTint="66"/>
            <w:vAlign w:val="center"/>
          </w:tcPr>
          <w:p w14:paraId="65F94A85" w14:textId="3096AD2C" w:rsidR="00374828" w:rsidRPr="00EA096B" w:rsidRDefault="00C5680C" w:rsidP="00C5680C">
            <w:pPr>
              <w:spacing w:before="0"/>
              <w:jc w:val="center"/>
              <w:rPr>
                <w:sz w:val="18"/>
                <w:szCs w:val="18"/>
              </w:rPr>
            </w:pPr>
            <w:r w:rsidRPr="00EA096B">
              <w:rPr>
                <w:sz w:val="18"/>
                <w:szCs w:val="18"/>
              </w:rPr>
              <w:t>Medium</w:t>
            </w:r>
            <w:r w:rsidR="00374828" w:rsidRPr="00EA096B">
              <w:rPr>
                <w:sz w:val="18"/>
                <w:szCs w:val="18"/>
              </w:rPr>
              <w:t xml:space="preserve"> </w:t>
            </w:r>
          </w:p>
        </w:tc>
      </w:tr>
      <w:tr w:rsidR="00EA096B" w:rsidRPr="00EA096B" w14:paraId="547E7390" w14:textId="77777777" w:rsidTr="00C5680C">
        <w:tc>
          <w:tcPr>
            <w:tcW w:w="6629" w:type="dxa"/>
          </w:tcPr>
          <w:p w14:paraId="2AB17C89" w14:textId="7297E84D" w:rsidR="00374828" w:rsidRPr="00EA096B" w:rsidRDefault="000D6E1A" w:rsidP="00C5680C">
            <w:pPr>
              <w:spacing w:before="0"/>
              <w:rPr>
                <w:bCs/>
                <w:sz w:val="18"/>
                <w:szCs w:val="18"/>
              </w:rPr>
            </w:pPr>
            <w:r w:rsidRPr="00EA096B">
              <w:rPr>
                <w:bCs/>
                <w:sz w:val="18"/>
                <w:szCs w:val="18"/>
              </w:rPr>
              <w:t>Ministry of Culture and Tourism</w:t>
            </w:r>
          </w:p>
        </w:tc>
        <w:tc>
          <w:tcPr>
            <w:tcW w:w="1701" w:type="dxa"/>
            <w:shd w:val="clear" w:color="auto" w:fill="9CC2E5" w:themeFill="accent1" w:themeFillTint="99"/>
            <w:vAlign w:val="center"/>
          </w:tcPr>
          <w:p w14:paraId="760356E7" w14:textId="13F343FF" w:rsidR="00374828" w:rsidRPr="00EA096B" w:rsidRDefault="00C5680C" w:rsidP="00C5680C">
            <w:pPr>
              <w:spacing w:before="0"/>
              <w:jc w:val="center"/>
              <w:rPr>
                <w:sz w:val="18"/>
                <w:szCs w:val="18"/>
              </w:rPr>
            </w:pPr>
            <w:r w:rsidRPr="00EA096B">
              <w:rPr>
                <w:sz w:val="18"/>
                <w:szCs w:val="18"/>
              </w:rPr>
              <w:t>Low</w:t>
            </w:r>
          </w:p>
        </w:tc>
        <w:tc>
          <w:tcPr>
            <w:tcW w:w="1417" w:type="dxa"/>
            <w:shd w:val="clear" w:color="auto" w:fill="9CC2E5" w:themeFill="accent1" w:themeFillTint="99"/>
            <w:vAlign w:val="center"/>
          </w:tcPr>
          <w:p w14:paraId="7929D287" w14:textId="4A1C0EB5" w:rsidR="00374828" w:rsidRPr="00EA096B" w:rsidRDefault="00C5680C" w:rsidP="00C5680C">
            <w:pPr>
              <w:spacing w:before="0"/>
              <w:jc w:val="center"/>
              <w:rPr>
                <w:sz w:val="18"/>
                <w:szCs w:val="18"/>
              </w:rPr>
            </w:pPr>
            <w:r w:rsidRPr="00EA096B">
              <w:rPr>
                <w:sz w:val="18"/>
                <w:szCs w:val="18"/>
              </w:rPr>
              <w:t>Low</w:t>
            </w:r>
          </w:p>
        </w:tc>
      </w:tr>
      <w:tr w:rsidR="00EA096B" w:rsidRPr="00EA096B" w14:paraId="19A13541" w14:textId="77777777" w:rsidTr="00C5680C">
        <w:tc>
          <w:tcPr>
            <w:tcW w:w="6629" w:type="dxa"/>
          </w:tcPr>
          <w:p w14:paraId="12243228" w14:textId="58D47136" w:rsidR="00374828" w:rsidRPr="00EA096B" w:rsidRDefault="000D6E1A" w:rsidP="00C5680C">
            <w:pPr>
              <w:spacing w:before="0"/>
              <w:rPr>
                <w:sz w:val="18"/>
                <w:szCs w:val="18"/>
              </w:rPr>
            </w:pPr>
            <w:r w:rsidRPr="00EA096B">
              <w:rPr>
                <w:sz w:val="18"/>
                <w:szCs w:val="18"/>
              </w:rPr>
              <w:t>General Directorate of Cultural Heritage and Museums, Department of Boards</w:t>
            </w:r>
          </w:p>
        </w:tc>
        <w:tc>
          <w:tcPr>
            <w:tcW w:w="1701" w:type="dxa"/>
            <w:shd w:val="clear" w:color="auto" w:fill="C5E0B3" w:themeFill="accent6" w:themeFillTint="66"/>
            <w:vAlign w:val="center"/>
          </w:tcPr>
          <w:p w14:paraId="11A4F004" w14:textId="47D6172F"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7F9887DD" w14:textId="020D3FF0" w:rsidR="00374828" w:rsidRPr="00EA096B" w:rsidRDefault="00C5680C" w:rsidP="00C5680C">
            <w:pPr>
              <w:spacing w:before="0"/>
              <w:jc w:val="center"/>
              <w:rPr>
                <w:sz w:val="18"/>
                <w:szCs w:val="18"/>
              </w:rPr>
            </w:pPr>
            <w:r w:rsidRPr="00EA096B">
              <w:rPr>
                <w:sz w:val="18"/>
                <w:szCs w:val="18"/>
              </w:rPr>
              <w:t>Medium</w:t>
            </w:r>
          </w:p>
        </w:tc>
      </w:tr>
      <w:tr w:rsidR="00EA096B" w:rsidRPr="00EA096B" w14:paraId="777159D9" w14:textId="77777777" w:rsidTr="00C5680C">
        <w:tc>
          <w:tcPr>
            <w:tcW w:w="9747" w:type="dxa"/>
            <w:gridSpan w:val="3"/>
            <w:shd w:val="clear" w:color="auto" w:fill="DEEAF6" w:themeFill="accent1" w:themeFillTint="33"/>
          </w:tcPr>
          <w:p w14:paraId="5884BDC7" w14:textId="205775D0" w:rsidR="00374828" w:rsidRPr="00EA096B" w:rsidRDefault="000D6E1A" w:rsidP="00C5680C">
            <w:pPr>
              <w:spacing w:before="0"/>
              <w:rPr>
                <w:b/>
                <w:sz w:val="18"/>
                <w:szCs w:val="18"/>
              </w:rPr>
            </w:pPr>
            <w:r w:rsidRPr="00EA096B">
              <w:rPr>
                <w:b/>
                <w:sz w:val="18"/>
                <w:szCs w:val="18"/>
              </w:rPr>
              <w:t>Public Institutions and Organizations at the Local Level</w:t>
            </w:r>
          </w:p>
        </w:tc>
      </w:tr>
      <w:tr w:rsidR="00EA096B" w:rsidRPr="00EA096B" w14:paraId="3236E798" w14:textId="77777777" w:rsidTr="00C5680C">
        <w:tc>
          <w:tcPr>
            <w:tcW w:w="6629" w:type="dxa"/>
          </w:tcPr>
          <w:p w14:paraId="5290E2E0" w14:textId="7D576280" w:rsidR="00374828" w:rsidRPr="00EA096B" w:rsidRDefault="00E23555" w:rsidP="00C5680C">
            <w:pPr>
              <w:spacing w:before="0"/>
              <w:rPr>
                <w:sz w:val="18"/>
                <w:szCs w:val="18"/>
              </w:rPr>
            </w:pPr>
            <w:r w:rsidRPr="00EA096B">
              <w:rPr>
                <w:sz w:val="18"/>
                <w:szCs w:val="18"/>
              </w:rPr>
              <w:t>Kahramanmaras</w:t>
            </w:r>
            <w:r w:rsidR="00374828" w:rsidRPr="00EA096B">
              <w:rPr>
                <w:sz w:val="18"/>
                <w:szCs w:val="18"/>
              </w:rPr>
              <w:t xml:space="preserve"> </w:t>
            </w:r>
            <w:r w:rsidR="000D6E1A" w:rsidRPr="00EA096B">
              <w:rPr>
                <w:sz w:val="18"/>
                <w:szCs w:val="18"/>
              </w:rPr>
              <w:t>Governorate</w:t>
            </w:r>
          </w:p>
        </w:tc>
        <w:tc>
          <w:tcPr>
            <w:tcW w:w="1701" w:type="dxa"/>
            <w:shd w:val="clear" w:color="auto" w:fill="C5E0B3" w:themeFill="accent6" w:themeFillTint="66"/>
            <w:vAlign w:val="center"/>
          </w:tcPr>
          <w:p w14:paraId="1B5C8DC2" w14:textId="18CE91E2"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48B711E9" w14:textId="132EB322" w:rsidR="00374828" w:rsidRPr="00EA096B" w:rsidRDefault="00C5680C" w:rsidP="00C5680C">
            <w:pPr>
              <w:spacing w:before="0"/>
              <w:jc w:val="center"/>
              <w:rPr>
                <w:sz w:val="18"/>
                <w:szCs w:val="18"/>
              </w:rPr>
            </w:pPr>
            <w:r w:rsidRPr="00EA096B">
              <w:rPr>
                <w:sz w:val="18"/>
                <w:szCs w:val="18"/>
              </w:rPr>
              <w:t>Medium</w:t>
            </w:r>
          </w:p>
        </w:tc>
      </w:tr>
      <w:tr w:rsidR="00EA096B" w:rsidRPr="00EA096B" w14:paraId="5CEC2C18" w14:textId="77777777" w:rsidTr="00C5680C">
        <w:tc>
          <w:tcPr>
            <w:tcW w:w="6629" w:type="dxa"/>
          </w:tcPr>
          <w:p w14:paraId="7F5F84C9" w14:textId="46FBBAA3" w:rsidR="00374828" w:rsidRPr="00EA096B" w:rsidRDefault="00E23555" w:rsidP="00C5680C">
            <w:pPr>
              <w:spacing w:before="0"/>
              <w:rPr>
                <w:sz w:val="18"/>
                <w:szCs w:val="18"/>
              </w:rPr>
            </w:pPr>
            <w:r w:rsidRPr="00EA096B">
              <w:rPr>
                <w:sz w:val="18"/>
                <w:szCs w:val="18"/>
              </w:rPr>
              <w:t>Kahramanmaras</w:t>
            </w:r>
            <w:r w:rsidR="00374828" w:rsidRPr="00EA096B">
              <w:rPr>
                <w:sz w:val="18"/>
                <w:szCs w:val="18"/>
              </w:rPr>
              <w:t xml:space="preserve"> </w:t>
            </w:r>
            <w:r w:rsidR="000D6E1A" w:rsidRPr="00EA096B">
              <w:rPr>
                <w:sz w:val="18"/>
                <w:szCs w:val="18"/>
              </w:rPr>
              <w:t>Provincial Directorate of Health</w:t>
            </w:r>
          </w:p>
        </w:tc>
        <w:tc>
          <w:tcPr>
            <w:tcW w:w="1701" w:type="dxa"/>
            <w:shd w:val="clear" w:color="auto" w:fill="9CC2E5" w:themeFill="accent1" w:themeFillTint="99"/>
            <w:vAlign w:val="center"/>
          </w:tcPr>
          <w:p w14:paraId="0E7619AB" w14:textId="2CBEF35E"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9CC2E5" w:themeFill="accent1" w:themeFillTint="99"/>
            <w:vAlign w:val="center"/>
          </w:tcPr>
          <w:p w14:paraId="63C37854" w14:textId="413DFD68" w:rsidR="00374828" w:rsidRPr="00EA096B" w:rsidRDefault="00C5680C" w:rsidP="00C5680C">
            <w:pPr>
              <w:spacing w:before="0"/>
              <w:jc w:val="center"/>
              <w:rPr>
                <w:sz w:val="18"/>
                <w:szCs w:val="18"/>
              </w:rPr>
            </w:pPr>
            <w:r w:rsidRPr="00EA096B">
              <w:rPr>
                <w:sz w:val="18"/>
                <w:szCs w:val="18"/>
              </w:rPr>
              <w:t>Low</w:t>
            </w:r>
          </w:p>
        </w:tc>
      </w:tr>
      <w:tr w:rsidR="00EA096B" w:rsidRPr="00EA096B" w14:paraId="0EFAC8BF" w14:textId="77777777" w:rsidTr="00C5680C">
        <w:tc>
          <w:tcPr>
            <w:tcW w:w="6629" w:type="dxa"/>
          </w:tcPr>
          <w:p w14:paraId="6B647F0A" w14:textId="5C68053F" w:rsidR="00374828" w:rsidRPr="00EA096B" w:rsidRDefault="00E23555" w:rsidP="00C5680C">
            <w:pPr>
              <w:spacing w:before="0"/>
              <w:rPr>
                <w:sz w:val="18"/>
                <w:szCs w:val="18"/>
              </w:rPr>
            </w:pPr>
            <w:r w:rsidRPr="00EA096B">
              <w:rPr>
                <w:sz w:val="18"/>
                <w:szCs w:val="18"/>
              </w:rPr>
              <w:t>Kahramanmaras</w:t>
            </w:r>
            <w:r w:rsidR="00374828" w:rsidRPr="00EA096B">
              <w:rPr>
                <w:sz w:val="18"/>
                <w:szCs w:val="18"/>
              </w:rPr>
              <w:t xml:space="preserve"> </w:t>
            </w:r>
            <w:r w:rsidR="000D6E1A" w:rsidRPr="00EA096B">
              <w:rPr>
                <w:sz w:val="18"/>
                <w:szCs w:val="18"/>
              </w:rPr>
              <w:t>Provincial Directorate of Disaster and Emergency</w:t>
            </w:r>
          </w:p>
        </w:tc>
        <w:tc>
          <w:tcPr>
            <w:tcW w:w="1701" w:type="dxa"/>
            <w:shd w:val="clear" w:color="auto" w:fill="C5E0B3" w:themeFill="accent6" w:themeFillTint="66"/>
            <w:vAlign w:val="center"/>
          </w:tcPr>
          <w:p w14:paraId="096A992C" w14:textId="5B594A20"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5982EE3F" w14:textId="6CFA3CD0" w:rsidR="00374828" w:rsidRPr="00EA096B" w:rsidRDefault="00C5680C" w:rsidP="00C5680C">
            <w:pPr>
              <w:spacing w:before="0"/>
              <w:jc w:val="center"/>
              <w:rPr>
                <w:sz w:val="18"/>
                <w:szCs w:val="18"/>
              </w:rPr>
            </w:pPr>
            <w:r w:rsidRPr="00EA096B">
              <w:rPr>
                <w:sz w:val="18"/>
                <w:szCs w:val="18"/>
              </w:rPr>
              <w:t>Medium</w:t>
            </w:r>
          </w:p>
        </w:tc>
      </w:tr>
      <w:tr w:rsidR="00EA096B" w:rsidRPr="00EA096B" w14:paraId="68108108" w14:textId="77777777" w:rsidTr="00C5680C">
        <w:tc>
          <w:tcPr>
            <w:tcW w:w="6629" w:type="dxa"/>
          </w:tcPr>
          <w:p w14:paraId="45F40367" w14:textId="68E7FBE0" w:rsidR="00374828" w:rsidRPr="00EA096B" w:rsidRDefault="00DE7ABE" w:rsidP="00C5680C">
            <w:pPr>
              <w:spacing w:before="0"/>
              <w:rPr>
                <w:sz w:val="18"/>
                <w:szCs w:val="18"/>
              </w:rPr>
            </w:pPr>
            <w:r w:rsidRPr="00EA096B">
              <w:rPr>
                <w:sz w:val="18"/>
                <w:szCs w:val="18"/>
              </w:rPr>
              <w:t>DO</w:t>
            </w:r>
            <w:r w:rsidR="007632B1" w:rsidRPr="00EA096B">
              <w:rPr>
                <w:sz w:val="18"/>
                <w:szCs w:val="18"/>
              </w:rPr>
              <w:t>G</w:t>
            </w:r>
            <w:r w:rsidRPr="00EA096B">
              <w:rPr>
                <w:sz w:val="18"/>
                <w:szCs w:val="18"/>
              </w:rPr>
              <w:t xml:space="preserve">AKA </w:t>
            </w:r>
            <w:r w:rsidR="000D6E1A" w:rsidRPr="00EA096B">
              <w:rPr>
                <w:sz w:val="18"/>
                <w:szCs w:val="18"/>
              </w:rPr>
              <w:t>Development Agency</w:t>
            </w:r>
          </w:p>
        </w:tc>
        <w:tc>
          <w:tcPr>
            <w:tcW w:w="1701" w:type="dxa"/>
            <w:shd w:val="clear" w:color="auto" w:fill="9CC2E5" w:themeFill="accent1" w:themeFillTint="99"/>
            <w:vAlign w:val="center"/>
          </w:tcPr>
          <w:p w14:paraId="3D337337" w14:textId="164F6626"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9CC2E5" w:themeFill="accent1" w:themeFillTint="99"/>
            <w:vAlign w:val="center"/>
          </w:tcPr>
          <w:p w14:paraId="79D7D4ED" w14:textId="6D286047" w:rsidR="00374828" w:rsidRPr="00EA096B" w:rsidRDefault="00C5680C" w:rsidP="00C5680C">
            <w:pPr>
              <w:spacing w:before="0"/>
              <w:jc w:val="center"/>
              <w:rPr>
                <w:sz w:val="18"/>
                <w:szCs w:val="18"/>
              </w:rPr>
            </w:pPr>
            <w:r w:rsidRPr="00EA096B">
              <w:rPr>
                <w:sz w:val="18"/>
                <w:szCs w:val="18"/>
              </w:rPr>
              <w:t>Low</w:t>
            </w:r>
          </w:p>
        </w:tc>
      </w:tr>
      <w:tr w:rsidR="00EA096B" w:rsidRPr="00EA096B" w14:paraId="2871962D" w14:textId="77777777" w:rsidTr="00C5680C">
        <w:tc>
          <w:tcPr>
            <w:tcW w:w="6629" w:type="dxa"/>
          </w:tcPr>
          <w:p w14:paraId="5C32F056" w14:textId="5569A271" w:rsidR="00374828" w:rsidRPr="00EA096B" w:rsidRDefault="00E23555" w:rsidP="00C5680C">
            <w:pPr>
              <w:spacing w:before="0"/>
              <w:rPr>
                <w:sz w:val="18"/>
                <w:szCs w:val="18"/>
              </w:rPr>
            </w:pPr>
            <w:r w:rsidRPr="00EA096B">
              <w:rPr>
                <w:sz w:val="18"/>
                <w:szCs w:val="18"/>
              </w:rPr>
              <w:t>Kahramanmaras</w:t>
            </w:r>
            <w:r w:rsidR="00374828" w:rsidRPr="00EA096B">
              <w:rPr>
                <w:sz w:val="18"/>
                <w:szCs w:val="18"/>
              </w:rPr>
              <w:t xml:space="preserve"> </w:t>
            </w:r>
            <w:r w:rsidR="000D6E1A" w:rsidRPr="00EA096B">
              <w:rPr>
                <w:sz w:val="18"/>
                <w:szCs w:val="18"/>
              </w:rPr>
              <w:t>Province District Governorates</w:t>
            </w:r>
          </w:p>
        </w:tc>
        <w:tc>
          <w:tcPr>
            <w:tcW w:w="1701" w:type="dxa"/>
            <w:shd w:val="clear" w:color="auto" w:fill="C5E0B3" w:themeFill="accent6" w:themeFillTint="66"/>
            <w:vAlign w:val="center"/>
          </w:tcPr>
          <w:p w14:paraId="293B0AAE" w14:textId="6B57A112" w:rsidR="00374828" w:rsidRPr="00EA096B" w:rsidRDefault="00C5680C" w:rsidP="00C5680C">
            <w:pPr>
              <w:spacing w:before="0"/>
              <w:jc w:val="center"/>
              <w:rPr>
                <w:sz w:val="18"/>
                <w:szCs w:val="18"/>
              </w:rPr>
            </w:pPr>
            <w:r w:rsidRPr="00EA096B">
              <w:rPr>
                <w:sz w:val="18"/>
                <w:szCs w:val="18"/>
              </w:rPr>
              <w:t>Medium</w:t>
            </w:r>
          </w:p>
        </w:tc>
        <w:tc>
          <w:tcPr>
            <w:tcW w:w="1417" w:type="dxa"/>
            <w:shd w:val="clear" w:color="auto" w:fill="C5E0B3" w:themeFill="accent6" w:themeFillTint="66"/>
            <w:vAlign w:val="center"/>
          </w:tcPr>
          <w:p w14:paraId="59157D37" w14:textId="5CAE60DF" w:rsidR="00374828" w:rsidRPr="00EA096B" w:rsidRDefault="00C5680C" w:rsidP="00C5680C">
            <w:pPr>
              <w:spacing w:before="0"/>
              <w:jc w:val="center"/>
              <w:rPr>
                <w:sz w:val="18"/>
                <w:szCs w:val="18"/>
              </w:rPr>
            </w:pPr>
            <w:r w:rsidRPr="00EA096B">
              <w:rPr>
                <w:sz w:val="18"/>
                <w:szCs w:val="18"/>
              </w:rPr>
              <w:t>Medium</w:t>
            </w:r>
          </w:p>
        </w:tc>
      </w:tr>
      <w:tr w:rsidR="00EA096B" w:rsidRPr="00EA096B" w14:paraId="5E1F9E98" w14:textId="77777777" w:rsidTr="00C5680C">
        <w:tc>
          <w:tcPr>
            <w:tcW w:w="9747" w:type="dxa"/>
            <w:gridSpan w:val="3"/>
            <w:shd w:val="clear" w:color="auto" w:fill="DEEAF6" w:themeFill="accent1" w:themeFillTint="33"/>
          </w:tcPr>
          <w:p w14:paraId="289B051B" w14:textId="11BD2E1B" w:rsidR="00374828" w:rsidRPr="00EA096B" w:rsidRDefault="000D6E1A" w:rsidP="00C5680C">
            <w:pPr>
              <w:spacing w:before="0"/>
              <w:rPr>
                <w:b/>
                <w:sz w:val="18"/>
                <w:szCs w:val="18"/>
              </w:rPr>
            </w:pPr>
            <w:r w:rsidRPr="00EA096B">
              <w:rPr>
                <w:b/>
                <w:sz w:val="18"/>
                <w:szCs w:val="18"/>
              </w:rPr>
              <w:t>Non-Governmental Organizations</w:t>
            </w:r>
          </w:p>
        </w:tc>
      </w:tr>
      <w:tr w:rsidR="00EA096B" w:rsidRPr="00EA096B" w14:paraId="22C728C7" w14:textId="77777777" w:rsidTr="00C5680C">
        <w:tc>
          <w:tcPr>
            <w:tcW w:w="6629" w:type="dxa"/>
          </w:tcPr>
          <w:p w14:paraId="7E14197D" w14:textId="2DD748B2" w:rsidR="00374828" w:rsidRPr="00EA096B" w:rsidRDefault="000D6E1A" w:rsidP="00C5680C">
            <w:pPr>
              <w:spacing w:before="0"/>
              <w:rPr>
                <w:sz w:val="18"/>
                <w:szCs w:val="18"/>
              </w:rPr>
            </w:pPr>
            <w:r w:rsidRPr="00EA096B">
              <w:rPr>
                <w:sz w:val="18"/>
                <w:szCs w:val="18"/>
              </w:rPr>
              <w:t>Local and Regional Non-Governmental Organizations</w:t>
            </w:r>
          </w:p>
        </w:tc>
        <w:tc>
          <w:tcPr>
            <w:tcW w:w="1701" w:type="dxa"/>
            <w:shd w:val="clear" w:color="auto" w:fill="C5E0B3" w:themeFill="accent6" w:themeFillTint="66"/>
            <w:vAlign w:val="center"/>
          </w:tcPr>
          <w:p w14:paraId="6422BC4E" w14:textId="0B9F14E7" w:rsidR="00374828" w:rsidRPr="00EA096B" w:rsidRDefault="00C5680C" w:rsidP="00C5680C">
            <w:pPr>
              <w:spacing w:before="0"/>
              <w:jc w:val="center"/>
              <w:rPr>
                <w:sz w:val="18"/>
                <w:szCs w:val="18"/>
              </w:rPr>
            </w:pPr>
            <w:r w:rsidRPr="00EA096B">
              <w:rPr>
                <w:sz w:val="18"/>
                <w:szCs w:val="18"/>
              </w:rPr>
              <w:t>High</w:t>
            </w:r>
          </w:p>
        </w:tc>
        <w:tc>
          <w:tcPr>
            <w:tcW w:w="1417" w:type="dxa"/>
            <w:shd w:val="clear" w:color="auto" w:fill="C5E0B3" w:themeFill="accent6" w:themeFillTint="66"/>
            <w:vAlign w:val="center"/>
          </w:tcPr>
          <w:p w14:paraId="239EEBC2" w14:textId="7F2A7F55" w:rsidR="00374828" w:rsidRPr="00EA096B" w:rsidRDefault="00C5680C" w:rsidP="00C5680C">
            <w:pPr>
              <w:spacing w:before="0"/>
              <w:jc w:val="center"/>
              <w:rPr>
                <w:sz w:val="18"/>
                <w:szCs w:val="18"/>
              </w:rPr>
            </w:pPr>
            <w:r w:rsidRPr="00EA096B">
              <w:rPr>
                <w:sz w:val="18"/>
                <w:szCs w:val="18"/>
              </w:rPr>
              <w:t>Medium</w:t>
            </w:r>
          </w:p>
        </w:tc>
      </w:tr>
      <w:tr w:rsidR="00EA096B" w:rsidRPr="00EA096B" w14:paraId="6F528DCB" w14:textId="77777777" w:rsidTr="00C5680C">
        <w:tc>
          <w:tcPr>
            <w:tcW w:w="6629" w:type="dxa"/>
          </w:tcPr>
          <w:p w14:paraId="4D740FB7" w14:textId="7AA4D4DD" w:rsidR="00374828" w:rsidRPr="00EA096B" w:rsidRDefault="000D6E1A" w:rsidP="00C5680C">
            <w:pPr>
              <w:spacing w:before="0"/>
              <w:rPr>
                <w:sz w:val="18"/>
                <w:szCs w:val="18"/>
              </w:rPr>
            </w:pPr>
            <w:r w:rsidRPr="00EA096B">
              <w:rPr>
                <w:sz w:val="18"/>
                <w:szCs w:val="18"/>
              </w:rPr>
              <w:t>National Non-Governmental Organizations</w:t>
            </w:r>
          </w:p>
        </w:tc>
        <w:tc>
          <w:tcPr>
            <w:tcW w:w="1701" w:type="dxa"/>
            <w:shd w:val="clear" w:color="auto" w:fill="9CC2E5" w:themeFill="accent1" w:themeFillTint="99"/>
            <w:vAlign w:val="center"/>
          </w:tcPr>
          <w:p w14:paraId="788BCCDF" w14:textId="14D46140" w:rsidR="00374828" w:rsidRPr="00EA096B" w:rsidRDefault="00C5680C" w:rsidP="00C5680C">
            <w:pPr>
              <w:spacing w:before="0"/>
              <w:jc w:val="center"/>
              <w:rPr>
                <w:sz w:val="18"/>
                <w:szCs w:val="18"/>
              </w:rPr>
            </w:pPr>
            <w:r w:rsidRPr="00EA096B">
              <w:rPr>
                <w:sz w:val="18"/>
                <w:szCs w:val="18"/>
              </w:rPr>
              <w:t>Low</w:t>
            </w:r>
          </w:p>
        </w:tc>
        <w:tc>
          <w:tcPr>
            <w:tcW w:w="1417" w:type="dxa"/>
            <w:shd w:val="clear" w:color="auto" w:fill="9CC2E5" w:themeFill="accent1" w:themeFillTint="99"/>
            <w:vAlign w:val="center"/>
          </w:tcPr>
          <w:p w14:paraId="263F8EB5" w14:textId="48FF00B2" w:rsidR="00374828" w:rsidRPr="00EA096B" w:rsidRDefault="00C5680C" w:rsidP="00C5680C">
            <w:pPr>
              <w:spacing w:before="0"/>
              <w:jc w:val="center"/>
              <w:rPr>
                <w:sz w:val="18"/>
                <w:szCs w:val="18"/>
              </w:rPr>
            </w:pPr>
            <w:r w:rsidRPr="00EA096B">
              <w:rPr>
                <w:sz w:val="18"/>
                <w:szCs w:val="18"/>
              </w:rPr>
              <w:t>Low</w:t>
            </w:r>
          </w:p>
        </w:tc>
      </w:tr>
      <w:tr w:rsidR="00EA096B" w:rsidRPr="00EA096B" w14:paraId="5AA77C2A" w14:textId="77777777" w:rsidTr="005A3A70">
        <w:tc>
          <w:tcPr>
            <w:tcW w:w="9747" w:type="dxa"/>
            <w:gridSpan w:val="3"/>
            <w:shd w:val="clear" w:color="auto" w:fill="DEEAF6" w:themeFill="accent1" w:themeFillTint="33"/>
          </w:tcPr>
          <w:p w14:paraId="6DE739F6" w14:textId="77777777" w:rsidR="006B7705" w:rsidRPr="00EA096B" w:rsidRDefault="006B7705" w:rsidP="005A3A70">
            <w:pPr>
              <w:tabs>
                <w:tab w:val="left" w:pos="3075"/>
                <w:tab w:val="left" w:pos="6105"/>
              </w:tabs>
              <w:spacing w:before="0"/>
              <w:rPr>
                <w:sz w:val="18"/>
                <w:szCs w:val="18"/>
              </w:rPr>
            </w:pPr>
            <w:r w:rsidRPr="00EA096B">
              <w:rPr>
                <w:b/>
                <w:sz w:val="18"/>
                <w:szCs w:val="18"/>
              </w:rPr>
              <w:t>Trade Organizations</w:t>
            </w:r>
          </w:p>
        </w:tc>
      </w:tr>
      <w:tr w:rsidR="00EA096B" w:rsidRPr="00EA096B" w:rsidDel="00690549" w14:paraId="1C802A91" w14:textId="77777777" w:rsidTr="005A3A70">
        <w:tc>
          <w:tcPr>
            <w:tcW w:w="6625" w:type="dxa"/>
            <w:shd w:val="clear" w:color="auto" w:fill="auto"/>
          </w:tcPr>
          <w:p w14:paraId="66534361" w14:textId="77777777" w:rsidR="006B7705" w:rsidRPr="00EA096B" w:rsidDel="00690549" w:rsidRDefault="006B7705" w:rsidP="005A3A70">
            <w:pPr>
              <w:tabs>
                <w:tab w:val="left" w:pos="3075"/>
                <w:tab w:val="left" w:pos="6105"/>
              </w:tabs>
              <w:spacing w:before="0"/>
              <w:rPr>
                <w:b/>
                <w:sz w:val="18"/>
                <w:szCs w:val="18"/>
              </w:rPr>
            </w:pPr>
            <w:r w:rsidRPr="00EA096B">
              <w:rPr>
                <w:sz w:val="18"/>
                <w:szCs w:val="18"/>
              </w:rPr>
              <w:t>TMMOB Chamber of Geological Engineers Representative</w:t>
            </w:r>
          </w:p>
        </w:tc>
        <w:tc>
          <w:tcPr>
            <w:tcW w:w="1700" w:type="dxa"/>
            <w:shd w:val="clear" w:color="auto" w:fill="C5E0B3"/>
            <w:vAlign w:val="center"/>
          </w:tcPr>
          <w:p w14:paraId="234CBE33" w14:textId="77777777" w:rsidR="006B7705" w:rsidRPr="00EA096B" w:rsidDel="00690549" w:rsidRDefault="006B7705" w:rsidP="005A3A70">
            <w:pPr>
              <w:spacing w:before="0"/>
              <w:jc w:val="center"/>
              <w:rPr>
                <w:sz w:val="18"/>
                <w:szCs w:val="18"/>
              </w:rPr>
            </w:pPr>
            <w:r w:rsidRPr="00EA096B">
              <w:rPr>
                <w:sz w:val="18"/>
                <w:szCs w:val="18"/>
              </w:rPr>
              <w:t>High</w:t>
            </w:r>
          </w:p>
        </w:tc>
        <w:tc>
          <w:tcPr>
            <w:tcW w:w="1422" w:type="dxa"/>
            <w:shd w:val="clear" w:color="auto" w:fill="C5E0B3"/>
            <w:vAlign w:val="center"/>
          </w:tcPr>
          <w:p w14:paraId="52297BD3" w14:textId="77777777" w:rsidR="006B7705" w:rsidRPr="00EA096B" w:rsidDel="00690549" w:rsidRDefault="006B7705" w:rsidP="005A3A70">
            <w:pPr>
              <w:spacing w:before="0"/>
              <w:jc w:val="center"/>
              <w:rPr>
                <w:sz w:val="18"/>
                <w:szCs w:val="18"/>
              </w:rPr>
            </w:pPr>
            <w:r w:rsidRPr="00EA096B">
              <w:rPr>
                <w:sz w:val="18"/>
                <w:szCs w:val="18"/>
              </w:rPr>
              <w:t>Medium</w:t>
            </w:r>
          </w:p>
        </w:tc>
      </w:tr>
      <w:tr w:rsidR="00EA096B" w:rsidRPr="00EA096B" w:rsidDel="00690549" w14:paraId="03607C70" w14:textId="77777777" w:rsidTr="005A3A70">
        <w:tc>
          <w:tcPr>
            <w:tcW w:w="6625" w:type="dxa"/>
            <w:shd w:val="clear" w:color="auto" w:fill="auto"/>
          </w:tcPr>
          <w:p w14:paraId="7BEDB924" w14:textId="77777777" w:rsidR="006B7705" w:rsidRPr="00EA096B" w:rsidDel="00690549" w:rsidRDefault="006B7705" w:rsidP="005A3A70">
            <w:pPr>
              <w:tabs>
                <w:tab w:val="left" w:pos="3075"/>
                <w:tab w:val="left" w:pos="6105"/>
              </w:tabs>
              <w:spacing w:before="0"/>
              <w:rPr>
                <w:b/>
                <w:sz w:val="18"/>
                <w:szCs w:val="18"/>
              </w:rPr>
            </w:pPr>
            <w:r w:rsidRPr="00EA096B">
              <w:rPr>
                <w:sz w:val="18"/>
                <w:szCs w:val="18"/>
              </w:rPr>
              <w:t>TMMOB City Planners Chamber Representative</w:t>
            </w:r>
          </w:p>
        </w:tc>
        <w:tc>
          <w:tcPr>
            <w:tcW w:w="1700" w:type="dxa"/>
            <w:shd w:val="clear" w:color="auto" w:fill="C5E0B3"/>
            <w:vAlign w:val="center"/>
          </w:tcPr>
          <w:p w14:paraId="69E48A52" w14:textId="77777777" w:rsidR="006B7705" w:rsidRPr="00EA096B" w:rsidDel="00690549" w:rsidRDefault="006B7705" w:rsidP="005A3A70">
            <w:pPr>
              <w:spacing w:before="0"/>
              <w:jc w:val="center"/>
              <w:rPr>
                <w:sz w:val="18"/>
                <w:szCs w:val="18"/>
              </w:rPr>
            </w:pPr>
            <w:r w:rsidRPr="00EA096B">
              <w:rPr>
                <w:sz w:val="18"/>
                <w:szCs w:val="18"/>
              </w:rPr>
              <w:t>High</w:t>
            </w:r>
          </w:p>
        </w:tc>
        <w:tc>
          <w:tcPr>
            <w:tcW w:w="1422" w:type="dxa"/>
            <w:shd w:val="clear" w:color="auto" w:fill="C5E0B3"/>
            <w:vAlign w:val="center"/>
          </w:tcPr>
          <w:p w14:paraId="7F9B4985" w14:textId="77777777" w:rsidR="006B7705" w:rsidRPr="00EA096B" w:rsidDel="00690549" w:rsidRDefault="006B7705" w:rsidP="005A3A70">
            <w:pPr>
              <w:spacing w:before="0"/>
              <w:jc w:val="center"/>
              <w:rPr>
                <w:sz w:val="18"/>
                <w:szCs w:val="18"/>
              </w:rPr>
            </w:pPr>
            <w:r w:rsidRPr="00EA096B">
              <w:rPr>
                <w:sz w:val="18"/>
                <w:szCs w:val="18"/>
              </w:rPr>
              <w:t>Medium</w:t>
            </w:r>
          </w:p>
        </w:tc>
      </w:tr>
      <w:tr w:rsidR="00EA096B" w:rsidRPr="00EA096B" w:rsidDel="00690549" w14:paraId="7709DE98" w14:textId="77777777" w:rsidTr="005A3A70">
        <w:tc>
          <w:tcPr>
            <w:tcW w:w="6625" w:type="dxa"/>
            <w:shd w:val="clear" w:color="auto" w:fill="auto"/>
          </w:tcPr>
          <w:p w14:paraId="279297C0" w14:textId="77777777" w:rsidR="006B7705" w:rsidRPr="00EA096B" w:rsidDel="00690549" w:rsidRDefault="006B7705" w:rsidP="005A3A70">
            <w:pPr>
              <w:tabs>
                <w:tab w:val="left" w:pos="3075"/>
                <w:tab w:val="left" w:pos="6105"/>
              </w:tabs>
              <w:spacing w:before="0"/>
              <w:rPr>
                <w:b/>
                <w:sz w:val="18"/>
                <w:szCs w:val="18"/>
              </w:rPr>
            </w:pPr>
            <w:r w:rsidRPr="00EA096B">
              <w:rPr>
                <w:sz w:val="18"/>
                <w:szCs w:val="18"/>
              </w:rPr>
              <w:t>TMMOB Chamber of Civil Engineers Representative</w:t>
            </w:r>
            <w:r w:rsidRPr="00EA096B">
              <w:rPr>
                <w:sz w:val="18"/>
                <w:szCs w:val="18"/>
              </w:rPr>
              <w:tab/>
            </w:r>
          </w:p>
        </w:tc>
        <w:tc>
          <w:tcPr>
            <w:tcW w:w="1700" w:type="dxa"/>
            <w:shd w:val="clear" w:color="auto" w:fill="C5E0B3"/>
            <w:vAlign w:val="center"/>
          </w:tcPr>
          <w:p w14:paraId="3DD46A08" w14:textId="77777777" w:rsidR="006B7705" w:rsidRPr="00EA096B" w:rsidDel="00690549" w:rsidRDefault="006B7705" w:rsidP="005A3A70">
            <w:pPr>
              <w:spacing w:before="0"/>
              <w:jc w:val="center"/>
              <w:rPr>
                <w:sz w:val="18"/>
                <w:szCs w:val="18"/>
              </w:rPr>
            </w:pPr>
            <w:r w:rsidRPr="00EA096B">
              <w:rPr>
                <w:sz w:val="18"/>
                <w:szCs w:val="18"/>
              </w:rPr>
              <w:t>High</w:t>
            </w:r>
          </w:p>
        </w:tc>
        <w:tc>
          <w:tcPr>
            <w:tcW w:w="1422" w:type="dxa"/>
            <w:shd w:val="clear" w:color="auto" w:fill="C5E0B3"/>
            <w:vAlign w:val="center"/>
          </w:tcPr>
          <w:p w14:paraId="18F4811C" w14:textId="77777777" w:rsidR="006B7705" w:rsidRPr="00EA096B" w:rsidDel="00690549" w:rsidRDefault="006B7705" w:rsidP="005A3A70">
            <w:pPr>
              <w:spacing w:before="0"/>
              <w:jc w:val="center"/>
              <w:rPr>
                <w:sz w:val="18"/>
                <w:szCs w:val="18"/>
              </w:rPr>
            </w:pPr>
            <w:r w:rsidRPr="00EA096B">
              <w:rPr>
                <w:sz w:val="18"/>
                <w:szCs w:val="18"/>
              </w:rPr>
              <w:t>Medium</w:t>
            </w:r>
          </w:p>
        </w:tc>
      </w:tr>
      <w:tr w:rsidR="00EA096B" w:rsidRPr="00EA096B" w14:paraId="757895FD" w14:textId="77777777" w:rsidTr="00C5680C">
        <w:tc>
          <w:tcPr>
            <w:tcW w:w="9747" w:type="dxa"/>
            <w:gridSpan w:val="3"/>
            <w:shd w:val="clear" w:color="auto" w:fill="DEEAF6" w:themeFill="accent1" w:themeFillTint="33"/>
          </w:tcPr>
          <w:p w14:paraId="4D168EFE" w14:textId="120B7C0B" w:rsidR="00374828" w:rsidRPr="00EA096B" w:rsidRDefault="000D6E1A" w:rsidP="00C5680C">
            <w:pPr>
              <w:spacing w:before="0"/>
              <w:rPr>
                <w:sz w:val="18"/>
                <w:szCs w:val="18"/>
              </w:rPr>
            </w:pPr>
            <w:r w:rsidRPr="00EA096B">
              <w:rPr>
                <w:b/>
                <w:sz w:val="18"/>
                <w:szCs w:val="18"/>
              </w:rPr>
              <w:t>Media and Press</w:t>
            </w:r>
          </w:p>
        </w:tc>
      </w:tr>
      <w:tr w:rsidR="00EA096B" w:rsidRPr="00EA096B" w14:paraId="39630D0D" w14:textId="77777777" w:rsidTr="00C5680C">
        <w:tc>
          <w:tcPr>
            <w:tcW w:w="6629" w:type="dxa"/>
          </w:tcPr>
          <w:p w14:paraId="2E1F0472" w14:textId="52A5D740" w:rsidR="00374828" w:rsidRPr="00EA096B" w:rsidRDefault="000D6E1A" w:rsidP="00C5680C">
            <w:pPr>
              <w:spacing w:before="0"/>
              <w:rPr>
                <w:sz w:val="18"/>
                <w:szCs w:val="18"/>
              </w:rPr>
            </w:pPr>
            <w:r w:rsidRPr="00EA096B">
              <w:rPr>
                <w:sz w:val="18"/>
                <w:szCs w:val="18"/>
              </w:rPr>
              <w:t>News Agencies</w:t>
            </w:r>
          </w:p>
        </w:tc>
        <w:tc>
          <w:tcPr>
            <w:tcW w:w="1701" w:type="dxa"/>
            <w:shd w:val="clear" w:color="auto" w:fill="9CC2E5" w:themeFill="accent1" w:themeFillTint="99"/>
            <w:vAlign w:val="center"/>
          </w:tcPr>
          <w:p w14:paraId="76FA54DD" w14:textId="6A34ED6C" w:rsidR="00374828" w:rsidRPr="00EA096B" w:rsidRDefault="00C5680C" w:rsidP="00C5680C">
            <w:pPr>
              <w:spacing w:before="0"/>
              <w:jc w:val="center"/>
              <w:rPr>
                <w:sz w:val="18"/>
                <w:szCs w:val="18"/>
              </w:rPr>
            </w:pPr>
            <w:r w:rsidRPr="00EA096B">
              <w:rPr>
                <w:sz w:val="18"/>
                <w:szCs w:val="18"/>
              </w:rPr>
              <w:t>Low</w:t>
            </w:r>
          </w:p>
        </w:tc>
        <w:tc>
          <w:tcPr>
            <w:tcW w:w="1417" w:type="dxa"/>
            <w:shd w:val="clear" w:color="auto" w:fill="9CC2E5" w:themeFill="accent1" w:themeFillTint="99"/>
            <w:vAlign w:val="center"/>
          </w:tcPr>
          <w:p w14:paraId="7C969F1D" w14:textId="0DF1BF25" w:rsidR="00374828" w:rsidRPr="00EA096B" w:rsidRDefault="00C5680C" w:rsidP="00C5680C">
            <w:pPr>
              <w:spacing w:before="0"/>
              <w:jc w:val="center"/>
              <w:rPr>
                <w:sz w:val="18"/>
                <w:szCs w:val="18"/>
              </w:rPr>
            </w:pPr>
            <w:r w:rsidRPr="00EA096B">
              <w:rPr>
                <w:sz w:val="18"/>
                <w:szCs w:val="18"/>
              </w:rPr>
              <w:t>Low</w:t>
            </w:r>
          </w:p>
        </w:tc>
      </w:tr>
      <w:tr w:rsidR="00EA096B" w:rsidRPr="00EA096B" w14:paraId="58AE6AE1" w14:textId="77777777" w:rsidTr="00C5680C">
        <w:tc>
          <w:tcPr>
            <w:tcW w:w="6629" w:type="dxa"/>
          </w:tcPr>
          <w:p w14:paraId="27F88CC2" w14:textId="329BCEE4" w:rsidR="00374828" w:rsidRPr="00EA096B" w:rsidRDefault="000D6E1A" w:rsidP="00C5680C">
            <w:pPr>
              <w:spacing w:before="0"/>
              <w:rPr>
                <w:sz w:val="18"/>
                <w:szCs w:val="18"/>
              </w:rPr>
            </w:pPr>
            <w:r w:rsidRPr="00EA096B">
              <w:rPr>
                <w:sz w:val="18"/>
                <w:szCs w:val="18"/>
              </w:rPr>
              <w:t>Local Newspapers</w:t>
            </w:r>
          </w:p>
        </w:tc>
        <w:tc>
          <w:tcPr>
            <w:tcW w:w="1701" w:type="dxa"/>
            <w:shd w:val="clear" w:color="auto" w:fill="A8D08D" w:themeFill="accent6" w:themeFillTint="99"/>
            <w:vAlign w:val="center"/>
          </w:tcPr>
          <w:p w14:paraId="053CAA93" w14:textId="01DA1464" w:rsidR="00374828" w:rsidRPr="00EA096B" w:rsidRDefault="00C5680C" w:rsidP="00C5680C">
            <w:pPr>
              <w:spacing w:before="0"/>
              <w:jc w:val="center"/>
              <w:rPr>
                <w:sz w:val="18"/>
                <w:szCs w:val="18"/>
              </w:rPr>
            </w:pPr>
            <w:r w:rsidRPr="00EA096B">
              <w:rPr>
                <w:sz w:val="18"/>
                <w:szCs w:val="18"/>
              </w:rPr>
              <w:t>High</w:t>
            </w:r>
          </w:p>
        </w:tc>
        <w:tc>
          <w:tcPr>
            <w:tcW w:w="1417" w:type="dxa"/>
            <w:shd w:val="clear" w:color="auto" w:fill="A8D08D" w:themeFill="accent6" w:themeFillTint="99"/>
            <w:vAlign w:val="center"/>
          </w:tcPr>
          <w:p w14:paraId="03687072" w14:textId="1693E67E" w:rsidR="00374828" w:rsidRPr="00EA096B" w:rsidRDefault="00C5680C" w:rsidP="00C5680C">
            <w:pPr>
              <w:spacing w:before="0"/>
              <w:jc w:val="center"/>
              <w:rPr>
                <w:sz w:val="18"/>
                <w:szCs w:val="18"/>
              </w:rPr>
            </w:pPr>
            <w:r w:rsidRPr="00EA096B">
              <w:rPr>
                <w:sz w:val="18"/>
                <w:szCs w:val="18"/>
              </w:rPr>
              <w:t>Low</w:t>
            </w:r>
          </w:p>
        </w:tc>
      </w:tr>
      <w:tr w:rsidR="00EA096B" w:rsidRPr="00EA096B" w14:paraId="5EBE7255" w14:textId="77777777" w:rsidTr="00C5680C">
        <w:tc>
          <w:tcPr>
            <w:tcW w:w="9747" w:type="dxa"/>
            <w:gridSpan w:val="3"/>
            <w:shd w:val="clear" w:color="auto" w:fill="DEEAF6" w:themeFill="accent1" w:themeFillTint="33"/>
          </w:tcPr>
          <w:p w14:paraId="36470CAF" w14:textId="531A39CC" w:rsidR="00374828" w:rsidRPr="00EA096B" w:rsidRDefault="000D6E1A" w:rsidP="00C5680C">
            <w:pPr>
              <w:spacing w:before="0"/>
              <w:rPr>
                <w:b/>
                <w:sz w:val="18"/>
                <w:szCs w:val="18"/>
              </w:rPr>
            </w:pPr>
            <w:r w:rsidRPr="00EA096B">
              <w:rPr>
                <w:b/>
                <w:sz w:val="18"/>
                <w:szCs w:val="18"/>
              </w:rPr>
              <w:t>Academic Institutions</w:t>
            </w:r>
          </w:p>
        </w:tc>
      </w:tr>
      <w:tr w:rsidR="00EA096B" w:rsidRPr="00EA096B" w14:paraId="2D61B9A1" w14:textId="77777777" w:rsidTr="00C5680C">
        <w:trPr>
          <w:trHeight w:val="111"/>
        </w:trPr>
        <w:tc>
          <w:tcPr>
            <w:tcW w:w="6629" w:type="dxa"/>
          </w:tcPr>
          <w:p w14:paraId="4B352223" w14:textId="30811A04" w:rsidR="00374828" w:rsidRPr="00EA096B" w:rsidRDefault="000D6E1A" w:rsidP="00C5680C">
            <w:pPr>
              <w:spacing w:before="0"/>
              <w:rPr>
                <w:sz w:val="18"/>
                <w:szCs w:val="18"/>
              </w:rPr>
            </w:pPr>
            <w:r w:rsidRPr="00EA096B">
              <w:rPr>
                <w:sz w:val="18"/>
                <w:szCs w:val="18"/>
              </w:rPr>
              <w:t>Universities</w:t>
            </w:r>
          </w:p>
        </w:tc>
        <w:tc>
          <w:tcPr>
            <w:tcW w:w="1701" w:type="dxa"/>
            <w:shd w:val="clear" w:color="auto" w:fill="9CC2E5" w:themeFill="accent1" w:themeFillTint="99"/>
            <w:vAlign w:val="center"/>
          </w:tcPr>
          <w:p w14:paraId="506B6AD6" w14:textId="29536EAB" w:rsidR="00374828" w:rsidRPr="00EA096B" w:rsidRDefault="00C5680C" w:rsidP="00C5680C">
            <w:pPr>
              <w:spacing w:before="0"/>
              <w:jc w:val="center"/>
              <w:rPr>
                <w:sz w:val="18"/>
                <w:szCs w:val="18"/>
              </w:rPr>
            </w:pPr>
            <w:r w:rsidRPr="00EA096B">
              <w:rPr>
                <w:sz w:val="18"/>
                <w:szCs w:val="18"/>
              </w:rPr>
              <w:t>Low</w:t>
            </w:r>
            <w:r w:rsidR="00374828" w:rsidRPr="00EA096B">
              <w:rPr>
                <w:sz w:val="18"/>
                <w:szCs w:val="18"/>
              </w:rPr>
              <w:t xml:space="preserve"> </w:t>
            </w:r>
          </w:p>
        </w:tc>
        <w:tc>
          <w:tcPr>
            <w:tcW w:w="1417" w:type="dxa"/>
            <w:shd w:val="clear" w:color="auto" w:fill="9CC2E5" w:themeFill="accent1" w:themeFillTint="99"/>
            <w:vAlign w:val="center"/>
          </w:tcPr>
          <w:p w14:paraId="43EE7094" w14:textId="467234BC" w:rsidR="00374828" w:rsidRPr="00EA096B" w:rsidRDefault="00C5680C" w:rsidP="00C5680C">
            <w:pPr>
              <w:spacing w:before="0"/>
              <w:jc w:val="center"/>
              <w:rPr>
                <w:sz w:val="18"/>
                <w:szCs w:val="18"/>
              </w:rPr>
            </w:pPr>
            <w:r w:rsidRPr="00EA096B">
              <w:rPr>
                <w:sz w:val="18"/>
                <w:szCs w:val="18"/>
              </w:rPr>
              <w:t>Low</w:t>
            </w:r>
          </w:p>
        </w:tc>
      </w:tr>
    </w:tbl>
    <w:p w14:paraId="306C7F1D" w14:textId="2939959A" w:rsidR="009436AD" w:rsidRPr="00EA096B" w:rsidRDefault="00E915A2" w:rsidP="009436AD">
      <w:pPr>
        <w:jc w:val="center"/>
        <w:rPr>
          <w:lang w:val="en-US"/>
        </w:rPr>
      </w:pPr>
      <w:r w:rsidRPr="00EA096B">
        <w:rPr>
          <w:noProof/>
          <w:lang w:eastAsia="tr-TR"/>
        </w:rPr>
        <w:lastRenderedPageBreak/>
        <mc:AlternateContent>
          <mc:Choice Requires="wpg">
            <w:drawing>
              <wp:anchor distT="0" distB="0" distL="114300" distR="114300" simplePos="0" relativeHeight="251660288" behindDoc="0" locked="0" layoutInCell="1" allowOverlap="1" wp14:anchorId="212D07F8" wp14:editId="0E06BFE0">
                <wp:simplePos x="0" y="0"/>
                <wp:positionH relativeFrom="column">
                  <wp:posOffset>1256348</wp:posOffset>
                </wp:positionH>
                <wp:positionV relativeFrom="paragraph">
                  <wp:posOffset>-68262</wp:posOffset>
                </wp:positionV>
                <wp:extent cx="3530600" cy="2680335"/>
                <wp:effectExtent l="0" t="0" r="0" b="5715"/>
                <wp:wrapNone/>
                <wp:docPr id="32" name="Group 32"/>
                <wp:cNvGraphicFramePr/>
                <a:graphic xmlns:a="http://schemas.openxmlformats.org/drawingml/2006/main">
                  <a:graphicData uri="http://schemas.microsoft.com/office/word/2010/wordprocessingGroup">
                    <wpg:wgp>
                      <wpg:cNvGrpSpPr/>
                      <wpg:grpSpPr>
                        <a:xfrm>
                          <a:off x="0" y="0"/>
                          <a:ext cx="3530600" cy="2680335"/>
                          <a:chOff x="0" y="0"/>
                          <a:chExt cx="3530600" cy="2680335"/>
                        </a:xfrm>
                      </wpg:grpSpPr>
                      <wps:wsp>
                        <wps:cNvPr id="23" name="Text Box 23"/>
                        <wps:cNvSpPr txBox="1"/>
                        <wps:spPr>
                          <a:xfrm>
                            <a:off x="1809750" y="657225"/>
                            <a:ext cx="810883" cy="267419"/>
                          </a:xfrm>
                          <a:prstGeom prst="rect">
                            <a:avLst/>
                          </a:prstGeom>
                          <a:solidFill>
                            <a:srgbClr val="FF3399"/>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837DA82" w14:textId="13DA7F05" w:rsidR="00082AE8" w:rsidRPr="00670C43" w:rsidRDefault="00082AE8" w:rsidP="00670C43">
                              <w:pPr>
                                <w:spacing w:before="0" w:line="240" w:lineRule="auto"/>
                                <w:rPr>
                                  <w:sz w:val="8"/>
                                  <w:lang w:val="en-US"/>
                                </w:rPr>
                              </w:pPr>
                              <w:r w:rsidRPr="00670C43">
                                <w:rPr>
                                  <w:sz w:val="14"/>
                                  <w:lang w:val="en-US"/>
                                </w:rPr>
                                <w:t>Work together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 Box 24"/>
                        <wps:cNvSpPr txBox="1"/>
                        <wps:spPr>
                          <a:xfrm>
                            <a:off x="1824037" y="1733550"/>
                            <a:ext cx="810883" cy="267419"/>
                          </a:xfrm>
                          <a:prstGeom prst="rect">
                            <a:avLst/>
                          </a:prstGeom>
                          <a:solidFill>
                            <a:srgbClr val="C6E0B4"/>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04A57A1" w14:textId="7969CD28" w:rsidR="00082AE8" w:rsidRPr="00670C43" w:rsidRDefault="00082AE8" w:rsidP="00670C43">
                              <w:pPr>
                                <w:spacing w:before="0" w:line="240" w:lineRule="auto"/>
                                <w:jc w:val="center"/>
                                <w:rPr>
                                  <w:sz w:val="8"/>
                                  <w:lang w:val="en-US"/>
                                </w:rPr>
                              </w:pPr>
                              <w:r>
                                <w:rPr>
                                  <w:sz w:val="14"/>
                                  <w:lang w:val="en-US"/>
                                </w:rPr>
                                <w:t>Inform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5"/>
                        <wps:cNvSpPr txBox="1"/>
                        <wps:spPr>
                          <a:xfrm>
                            <a:off x="876300" y="1690687"/>
                            <a:ext cx="810883" cy="267419"/>
                          </a:xfrm>
                          <a:prstGeom prst="rect">
                            <a:avLst/>
                          </a:prstGeom>
                          <a:solidFill>
                            <a:srgbClr val="B4C6E7"/>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224052" w14:textId="506BC221" w:rsidR="00082AE8" w:rsidRPr="00670C43" w:rsidRDefault="00082AE8" w:rsidP="00670C43">
                              <w:pPr>
                                <w:spacing w:before="0" w:line="240" w:lineRule="auto"/>
                                <w:jc w:val="center"/>
                                <w:rPr>
                                  <w:sz w:val="8"/>
                                  <w:lang w:val="en-US"/>
                                </w:rPr>
                              </w:pPr>
                              <w:r>
                                <w:rPr>
                                  <w:sz w:val="14"/>
                                  <w:lang w:val="en-US"/>
                                </w:rPr>
                                <w:t>Monitor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Text Box 26"/>
                        <wps:cNvSpPr txBox="1"/>
                        <wps:spPr>
                          <a:xfrm>
                            <a:off x="1347787" y="0"/>
                            <a:ext cx="810883" cy="20383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82195A" w14:textId="532881D6" w:rsidR="00082AE8" w:rsidRPr="00B856A7" w:rsidRDefault="00082AE8" w:rsidP="00B856A7">
                              <w:pPr>
                                <w:spacing w:before="0" w:line="240" w:lineRule="auto"/>
                                <w:jc w:val="center"/>
                                <w:rPr>
                                  <w:color w:val="FF0000"/>
                                  <w:sz w:val="8"/>
                                  <w:lang w:val="en-US"/>
                                </w:rPr>
                              </w:pPr>
                              <w:r>
                                <w:rPr>
                                  <w:color w:val="FF0000"/>
                                  <w:sz w:val="14"/>
                                  <w:lang w:val="en-US"/>
                                </w:rPr>
                                <w:t>High Impact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Text Box 28"/>
                        <wps:cNvSpPr txBox="1"/>
                        <wps:spPr>
                          <a:xfrm>
                            <a:off x="2809875" y="1181100"/>
                            <a:ext cx="720725" cy="20383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D97539" w14:textId="7A02E66D" w:rsidR="00082AE8" w:rsidRPr="00B856A7" w:rsidRDefault="00082AE8" w:rsidP="00B856A7">
                              <w:pPr>
                                <w:spacing w:before="0" w:line="240" w:lineRule="auto"/>
                                <w:jc w:val="center"/>
                                <w:rPr>
                                  <w:color w:val="FF0000"/>
                                  <w:sz w:val="8"/>
                                  <w:lang w:val="en-US"/>
                                </w:rPr>
                              </w:pPr>
                              <w:r>
                                <w:rPr>
                                  <w:color w:val="FF0000"/>
                                  <w:sz w:val="14"/>
                                  <w:lang w:val="en-US"/>
                                </w:rPr>
                                <w:t>High Interest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Text Box 29"/>
                        <wps:cNvSpPr txBox="1"/>
                        <wps:spPr>
                          <a:xfrm>
                            <a:off x="0" y="1181100"/>
                            <a:ext cx="720725" cy="20383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62E5DF" w14:textId="67FFE736" w:rsidR="00082AE8" w:rsidRPr="00B856A7" w:rsidRDefault="00082AE8" w:rsidP="00B856A7">
                              <w:pPr>
                                <w:spacing w:before="0" w:line="240" w:lineRule="auto"/>
                                <w:jc w:val="center"/>
                                <w:rPr>
                                  <w:color w:val="FF0000"/>
                                  <w:sz w:val="8"/>
                                  <w:lang w:val="en-US"/>
                                </w:rPr>
                              </w:pPr>
                              <w:r w:rsidRPr="00B856A7">
                                <w:rPr>
                                  <w:sz w:val="14"/>
                                  <w:lang w:val="en-US"/>
                                </w:rPr>
                                <w:t>Low Interest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Text Box 30"/>
                        <wps:cNvSpPr txBox="1"/>
                        <wps:spPr>
                          <a:xfrm>
                            <a:off x="1414462" y="2476500"/>
                            <a:ext cx="720725" cy="20383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FB78DE" w14:textId="2B396291" w:rsidR="00082AE8" w:rsidRPr="00B856A7" w:rsidRDefault="00082AE8" w:rsidP="00B856A7">
                              <w:pPr>
                                <w:spacing w:before="0" w:line="240" w:lineRule="auto"/>
                                <w:jc w:val="center"/>
                                <w:rPr>
                                  <w:color w:val="FF0000"/>
                                  <w:sz w:val="8"/>
                                  <w:lang w:val="en-US"/>
                                </w:rPr>
                              </w:pPr>
                              <w:r w:rsidRPr="00B856A7">
                                <w:rPr>
                                  <w:sz w:val="14"/>
                                  <w:lang w:val="en-US"/>
                                </w:rPr>
                                <w:t>Low I</w:t>
                              </w:r>
                              <w:r>
                                <w:rPr>
                                  <w:sz w:val="14"/>
                                  <w:lang w:val="en-US"/>
                                </w:rPr>
                                <w:t>mpact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Text Box 31"/>
                        <wps:cNvSpPr txBox="1"/>
                        <wps:spPr>
                          <a:xfrm>
                            <a:off x="857250" y="438150"/>
                            <a:ext cx="857250" cy="708025"/>
                          </a:xfrm>
                          <a:prstGeom prst="rect">
                            <a:avLst/>
                          </a:prstGeom>
                          <a:solidFill>
                            <a:srgbClr val="FFE699"/>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D76600" w14:textId="24062EDE" w:rsidR="00082AE8" w:rsidRPr="00670C43" w:rsidRDefault="00082AE8" w:rsidP="00B856A7">
                              <w:pPr>
                                <w:spacing w:before="0" w:line="240" w:lineRule="auto"/>
                                <w:jc w:val="center"/>
                                <w:rPr>
                                  <w:sz w:val="8"/>
                                  <w:lang w:val="en-US"/>
                                </w:rPr>
                              </w:pPr>
                              <w:r w:rsidRPr="00B856A7">
                                <w:rPr>
                                  <w:sz w:val="14"/>
                                  <w:lang w:val="en-US"/>
                                </w:rPr>
                                <w:t xml:space="preserve">Seek interests and/or invite to </w:t>
                              </w:r>
                              <w:r>
                                <w:rPr>
                                  <w:sz w:val="14"/>
                                  <w:lang w:val="en-US"/>
                                </w:rPr>
                                <w:t>activities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12D07F8" id="Group 32" o:spid="_x0000_s1026" style="position:absolute;left:0;text-align:left;margin-left:98.95pt;margin-top:-5.35pt;width:278pt;height:211.05pt;z-index:251660288" coordsize="35306,26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">
                <v:shapetype id="_x0000_t202" coordsize="21600,21600" o:spt="202" path="m,l,21600r21600,l21600,xe">
                  <v:stroke joinstyle="miter"/>
                  <v:path gradientshapeok="t" o:connecttype="rect"/>
                </v:shapetype>
                <v:shape id="Text Box 23" o:spid="_x0000_s1027" type="#_x0000_t202" style="position:absolute;left:18097;top:6572;width:8109;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" fillcolor="#f39" stroked="f" strokeweight=".5pt">
                  <v:textbox>
                    <w:txbxContent>
                      <w:p w14:paraId="3837DA82" w14:textId="13DA7F05" w:rsidR="00082AE8" w:rsidRPr="00670C43" w:rsidRDefault="00082AE8" w:rsidP="00670C43">
                        <w:pPr>
                          <w:spacing w:before="0" w:line="240" w:lineRule="auto"/>
                          <w:rPr>
                            <w:sz w:val="8"/>
                            <w:lang w:val="en-US"/>
                          </w:rPr>
                        </w:pPr>
                        <w:r w:rsidRPr="00670C43">
                          <w:rPr>
                            <w:sz w:val="14"/>
                            <w:lang w:val="en-US"/>
                          </w:rPr>
                          <w:t>Work together</w:t>
                        </w:r>
                      </w:p>
                    </w:txbxContent>
                  </v:textbox>
                </v:shape>
                <v:shape id="Text Box 24" o:spid="_x0000_s1028" type="#_x0000_t202" style="position:absolute;left:18240;top:17335;width:8109;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" fillcolor="#c6e0b4" stroked="f" strokeweight=".5pt">
                  <v:textbox>
                    <w:txbxContent>
                      <w:p w14:paraId="604A57A1" w14:textId="7969CD28" w:rsidR="00082AE8" w:rsidRPr="00670C43" w:rsidRDefault="00082AE8" w:rsidP="00670C43">
                        <w:pPr>
                          <w:spacing w:before="0" w:line="240" w:lineRule="auto"/>
                          <w:jc w:val="center"/>
                          <w:rPr>
                            <w:sz w:val="8"/>
                            <w:lang w:val="en-US"/>
                          </w:rPr>
                        </w:pPr>
                        <w:r>
                          <w:rPr>
                            <w:sz w:val="14"/>
                            <w:lang w:val="en-US"/>
                          </w:rPr>
                          <w:t>Inform</w:t>
                        </w:r>
                      </w:p>
                    </w:txbxContent>
                  </v:textbox>
                </v:shape>
                <v:shape id="Text Box 25" o:spid="_x0000_s1029" type="#_x0000_t202" style="position:absolute;left:8763;top:16906;width:8108;height:2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" fillcolor="#b4c6e7" stroked="f" strokeweight=".5pt">
                  <v:textbox>
                    <w:txbxContent>
                      <w:p w14:paraId="0E224052" w14:textId="506BC221" w:rsidR="00082AE8" w:rsidRPr="00670C43" w:rsidRDefault="00082AE8" w:rsidP="00670C43">
                        <w:pPr>
                          <w:spacing w:before="0" w:line="240" w:lineRule="auto"/>
                          <w:jc w:val="center"/>
                          <w:rPr>
                            <w:sz w:val="8"/>
                            <w:lang w:val="en-US"/>
                          </w:rPr>
                        </w:pPr>
                        <w:r>
                          <w:rPr>
                            <w:sz w:val="14"/>
                            <w:lang w:val="en-US"/>
                          </w:rPr>
                          <w:t>Monitor</w:t>
                        </w:r>
                      </w:p>
                    </w:txbxContent>
                  </v:textbox>
                </v:shape>
                <v:shape id="Text Box 26" o:spid="_x0000_s1030" type="#_x0000_t202" style="position:absolute;left:13477;width:8109;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" fillcolor="white [3212]" stroked="f" strokeweight=".5pt">
                  <v:textbox>
                    <w:txbxContent>
                      <w:p w14:paraId="0182195A" w14:textId="532881D6" w:rsidR="00082AE8" w:rsidRPr="00B856A7" w:rsidRDefault="00082AE8" w:rsidP="00B856A7">
                        <w:pPr>
                          <w:spacing w:before="0" w:line="240" w:lineRule="auto"/>
                          <w:jc w:val="center"/>
                          <w:rPr>
                            <w:color w:val="FF0000"/>
                            <w:sz w:val="8"/>
                            <w:lang w:val="en-US"/>
                          </w:rPr>
                        </w:pPr>
                        <w:r>
                          <w:rPr>
                            <w:color w:val="FF0000"/>
                            <w:sz w:val="14"/>
                            <w:lang w:val="en-US"/>
                          </w:rPr>
                          <w:t>High Impact</w:t>
                        </w:r>
                      </w:p>
                    </w:txbxContent>
                  </v:textbox>
                </v:shape>
                <v:shape id="Text Box 28" o:spid="_x0000_s1031" type="#_x0000_t202" style="position:absolute;left:28098;top:11811;width:7208;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" fillcolor="white [3212]" stroked="f" strokeweight=".5pt">
                  <v:textbox>
                    <w:txbxContent>
                      <w:p w14:paraId="09D97539" w14:textId="7A02E66D" w:rsidR="00082AE8" w:rsidRPr="00B856A7" w:rsidRDefault="00082AE8" w:rsidP="00B856A7">
                        <w:pPr>
                          <w:spacing w:before="0" w:line="240" w:lineRule="auto"/>
                          <w:jc w:val="center"/>
                          <w:rPr>
                            <w:color w:val="FF0000"/>
                            <w:sz w:val="8"/>
                            <w:lang w:val="en-US"/>
                          </w:rPr>
                        </w:pPr>
                        <w:r>
                          <w:rPr>
                            <w:color w:val="FF0000"/>
                            <w:sz w:val="14"/>
                            <w:lang w:val="en-US"/>
                          </w:rPr>
                          <w:t>High Interest</w:t>
                        </w:r>
                      </w:p>
                    </w:txbxContent>
                  </v:textbox>
                </v:shape>
                <v:shape id="Text Box 29" o:spid="_x0000_s1032" type="#_x0000_t202" style="position:absolute;top:11811;width:7207;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" fillcolor="white [3212]" stroked="f" strokeweight=".5pt">
                  <v:textbox>
                    <w:txbxContent>
                      <w:p w14:paraId="1262E5DF" w14:textId="67FFE736" w:rsidR="00082AE8" w:rsidRPr="00B856A7" w:rsidRDefault="00082AE8" w:rsidP="00B856A7">
                        <w:pPr>
                          <w:spacing w:before="0" w:line="240" w:lineRule="auto"/>
                          <w:jc w:val="center"/>
                          <w:rPr>
                            <w:color w:val="FF0000"/>
                            <w:sz w:val="8"/>
                            <w:lang w:val="en-US"/>
                          </w:rPr>
                        </w:pPr>
                        <w:r w:rsidRPr="00B856A7">
                          <w:rPr>
                            <w:sz w:val="14"/>
                            <w:lang w:val="en-US"/>
                          </w:rPr>
                          <w:t>Low Interest</w:t>
                        </w:r>
                      </w:p>
                    </w:txbxContent>
                  </v:textbox>
                </v:shape>
                <v:shape id="Text Box 30" o:spid="_x0000_s1033" type="#_x0000_t202" style="position:absolute;left:14144;top:24765;width:7207;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" fillcolor="white [3212]" stroked="f" strokeweight=".5pt">
                  <v:textbox>
                    <w:txbxContent>
                      <w:p w14:paraId="01FB78DE" w14:textId="2B396291" w:rsidR="00082AE8" w:rsidRPr="00B856A7" w:rsidRDefault="00082AE8" w:rsidP="00B856A7">
                        <w:pPr>
                          <w:spacing w:before="0" w:line="240" w:lineRule="auto"/>
                          <w:jc w:val="center"/>
                          <w:rPr>
                            <w:color w:val="FF0000"/>
                            <w:sz w:val="8"/>
                            <w:lang w:val="en-US"/>
                          </w:rPr>
                        </w:pPr>
                        <w:r w:rsidRPr="00B856A7">
                          <w:rPr>
                            <w:sz w:val="14"/>
                            <w:lang w:val="en-US"/>
                          </w:rPr>
                          <w:t>Low I</w:t>
                        </w:r>
                        <w:r>
                          <w:rPr>
                            <w:sz w:val="14"/>
                            <w:lang w:val="en-US"/>
                          </w:rPr>
                          <w:t>mpact</w:t>
                        </w:r>
                      </w:p>
                    </w:txbxContent>
                  </v:textbox>
                </v:shape>
                <v:shape id="Text Box 31" o:spid="_x0000_s1034" type="#_x0000_t202" style="position:absolute;left:8572;top:4381;width:8573;height:7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" fillcolor="#ffe699" stroked="f" strokeweight=".5pt">
                  <v:textbox>
                    <w:txbxContent>
                      <w:p w14:paraId="7FD76600" w14:textId="24062EDE" w:rsidR="00082AE8" w:rsidRPr="00670C43" w:rsidRDefault="00082AE8" w:rsidP="00B856A7">
                        <w:pPr>
                          <w:spacing w:before="0" w:line="240" w:lineRule="auto"/>
                          <w:jc w:val="center"/>
                          <w:rPr>
                            <w:sz w:val="8"/>
                            <w:lang w:val="en-US"/>
                          </w:rPr>
                        </w:pPr>
                        <w:r w:rsidRPr="00B856A7">
                          <w:rPr>
                            <w:sz w:val="14"/>
                            <w:lang w:val="en-US"/>
                          </w:rPr>
                          <w:t xml:space="preserve">Seek interests and/or invite to </w:t>
                        </w:r>
                        <w:r>
                          <w:rPr>
                            <w:sz w:val="14"/>
                            <w:lang w:val="en-US"/>
                          </w:rPr>
                          <w:t>activities</w:t>
                        </w:r>
                      </w:p>
                    </w:txbxContent>
                  </v:textbox>
                </v:shape>
              </v:group>
            </w:pict>
          </mc:Fallback>
        </mc:AlternateContent>
      </w:r>
      <w:r w:rsidR="009436AD" w:rsidRPr="00EA096B">
        <w:rPr>
          <w:noProof/>
          <w:lang w:eastAsia="tr-TR"/>
        </w:rPr>
        <w:drawing>
          <wp:inline distT="0" distB="0" distL="0" distR="0" wp14:anchorId="1F140CEF" wp14:editId="5A4BF397">
            <wp:extent cx="3131389" cy="2555213"/>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45749" cy="2566931"/>
                    </a:xfrm>
                    <a:prstGeom prst="rect">
                      <a:avLst/>
                    </a:prstGeom>
                  </pic:spPr>
                </pic:pic>
              </a:graphicData>
            </a:graphic>
          </wp:inline>
        </w:drawing>
      </w:r>
    </w:p>
    <w:p w14:paraId="4D554CC2" w14:textId="108EAA0D" w:rsidR="009436AD" w:rsidRPr="00EA096B" w:rsidRDefault="00670C43" w:rsidP="00670C43">
      <w:pPr>
        <w:pStyle w:val="ResimYazs"/>
        <w:jc w:val="center"/>
        <w:rPr>
          <w:lang w:val="en-US"/>
        </w:rPr>
      </w:pPr>
      <w:bookmarkStart w:id="114" w:name="_Toc103938831"/>
      <w:bookmarkStart w:id="115" w:name="_Toc132802499"/>
      <w:r w:rsidRPr="00EA096B">
        <w:rPr>
          <w:lang w:val="en-US"/>
        </w:rPr>
        <w:t xml:space="preserve">Figure </w:t>
      </w:r>
      <w:r w:rsidR="001C69BC" w:rsidRPr="00EA096B">
        <w:rPr>
          <w:lang w:val="en-US"/>
        </w:rPr>
        <w:fldChar w:fldCharType="begin"/>
      </w:r>
      <w:r w:rsidR="001C69BC" w:rsidRPr="00EA096B">
        <w:rPr>
          <w:lang w:val="en-US"/>
        </w:rPr>
        <w:instrText xml:space="preserve"> SEQ Figure \* ARABIC </w:instrText>
      </w:r>
      <w:r w:rsidR="001C69BC" w:rsidRPr="00EA096B">
        <w:rPr>
          <w:lang w:val="en-US"/>
        </w:rPr>
        <w:fldChar w:fldCharType="separate"/>
      </w:r>
      <w:r w:rsidR="007F4493" w:rsidRPr="00EA096B">
        <w:rPr>
          <w:lang w:val="en-US"/>
        </w:rPr>
        <w:t>1</w:t>
      </w:r>
      <w:r w:rsidR="001C69BC" w:rsidRPr="00EA096B">
        <w:rPr>
          <w:lang w:val="en-US"/>
        </w:rPr>
        <w:fldChar w:fldCharType="end"/>
      </w:r>
      <w:r w:rsidRPr="00EA096B">
        <w:rPr>
          <w:lang w:val="en-US"/>
        </w:rPr>
        <w:t xml:space="preserve"> Stakeholder Impact/Interest Matrix</w:t>
      </w:r>
      <w:bookmarkEnd w:id="114"/>
      <w:bookmarkEnd w:id="115"/>
    </w:p>
    <w:p w14:paraId="30CDBA6C" w14:textId="77777777" w:rsidR="00670C43" w:rsidRPr="00EA096B" w:rsidRDefault="00670C43" w:rsidP="00670C43">
      <w:pPr>
        <w:rPr>
          <w:lang w:val="en-US"/>
        </w:rPr>
      </w:pPr>
    </w:p>
    <w:p w14:paraId="6EF15868" w14:textId="2A61999B" w:rsidR="00670C43" w:rsidRPr="00EA096B" w:rsidRDefault="00670C43" w:rsidP="002D69A2">
      <w:pPr>
        <w:pStyle w:val="ListeParagraf"/>
        <w:numPr>
          <w:ilvl w:val="0"/>
          <w:numId w:val="24"/>
        </w:numPr>
        <w:rPr>
          <w:lang w:val="en-US"/>
        </w:rPr>
      </w:pPr>
      <w:r w:rsidRPr="00EA096B">
        <w:rPr>
          <w:lang w:val="en-US"/>
        </w:rPr>
        <w:t xml:space="preserve">Stakeholders marked in </w:t>
      </w:r>
      <w:r w:rsidRPr="00EA096B">
        <w:rPr>
          <w:i/>
          <w:iCs/>
          <w:u w:val="single"/>
          <w:lang w:val="en-US"/>
        </w:rPr>
        <w:t>pink</w:t>
      </w:r>
      <w:r w:rsidRPr="00EA096B">
        <w:rPr>
          <w:lang w:val="en-US"/>
        </w:rPr>
        <w:t xml:space="preserve"> have a high level of impact and interest, and working together with these stakeholders should be supported by being in constant communication.</w:t>
      </w:r>
    </w:p>
    <w:p w14:paraId="3BD98AC3" w14:textId="241303AE" w:rsidR="00670C43" w:rsidRPr="00EA096B" w:rsidRDefault="00670C43" w:rsidP="002D69A2">
      <w:pPr>
        <w:pStyle w:val="ListeParagraf"/>
        <w:numPr>
          <w:ilvl w:val="0"/>
          <w:numId w:val="24"/>
        </w:numPr>
        <w:rPr>
          <w:lang w:val="en-US"/>
        </w:rPr>
      </w:pPr>
      <w:r w:rsidRPr="00EA096B">
        <w:rPr>
          <w:lang w:val="en-US"/>
        </w:rPr>
        <w:t xml:space="preserve">The level of impact of the stakeholders marked with </w:t>
      </w:r>
      <w:r w:rsidRPr="00EA096B">
        <w:rPr>
          <w:i/>
          <w:iCs/>
          <w:u w:val="single"/>
          <w:lang w:val="en-US"/>
        </w:rPr>
        <w:t xml:space="preserve">yellow </w:t>
      </w:r>
      <w:r w:rsidRPr="00EA096B">
        <w:rPr>
          <w:lang w:val="en-US"/>
        </w:rPr>
        <w:t>color is medium and high, and the level of interest is low. These stakeholders can be included in the studies by considering their interests.</w:t>
      </w:r>
    </w:p>
    <w:p w14:paraId="23AD33C8" w14:textId="4DFBD1B7" w:rsidR="00670C43" w:rsidRPr="00EA096B" w:rsidRDefault="00670C43" w:rsidP="002D69A2">
      <w:pPr>
        <w:pStyle w:val="ListeParagraf"/>
        <w:numPr>
          <w:ilvl w:val="0"/>
          <w:numId w:val="24"/>
        </w:numPr>
        <w:rPr>
          <w:lang w:val="en-US"/>
        </w:rPr>
      </w:pPr>
      <w:r w:rsidRPr="00EA096B">
        <w:rPr>
          <w:lang w:val="en-US"/>
        </w:rPr>
        <w:t xml:space="preserve">The level of interest of the stakeholders marked with </w:t>
      </w:r>
      <w:r w:rsidRPr="00EA096B">
        <w:rPr>
          <w:i/>
          <w:iCs/>
          <w:u w:val="single"/>
          <w:lang w:val="en-US"/>
        </w:rPr>
        <w:t>green</w:t>
      </w:r>
      <w:r w:rsidRPr="00EA096B">
        <w:rPr>
          <w:lang w:val="en-US"/>
        </w:rPr>
        <w:t xml:space="preserve"> color is medium and high, and the level of impact is low. These stakeholders need to be informed regularly.</w:t>
      </w:r>
    </w:p>
    <w:p w14:paraId="5C6E846B" w14:textId="06F47906" w:rsidR="009436AD" w:rsidRPr="00EA096B" w:rsidRDefault="00670C43" w:rsidP="002D69A2">
      <w:pPr>
        <w:pStyle w:val="ListeParagraf"/>
        <w:numPr>
          <w:ilvl w:val="0"/>
          <w:numId w:val="24"/>
        </w:numPr>
        <w:rPr>
          <w:lang w:val="en-US"/>
        </w:rPr>
      </w:pPr>
      <w:r w:rsidRPr="00EA096B">
        <w:rPr>
          <w:lang w:val="en-US"/>
        </w:rPr>
        <w:t xml:space="preserve">Stakeholders marked in </w:t>
      </w:r>
      <w:r w:rsidRPr="00EA096B">
        <w:rPr>
          <w:i/>
          <w:iCs/>
          <w:u w:val="single"/>
          <w:lang w:val="en-US"/>
        </w:rPr>
        <w:t>blue</w:t>
      </w:r>
      <w:r w:rsidRPr="00EA096B">
        <w:rPr>
          <w:lang w:val="en-US"/>
        </w:rPr>
        <w:t xml:space="preserve"> have low impact and interest and will be monitored with minimal effort for these stakeholders.</w:t>
      </w:r>
    </w:p>
    <w:p w14:paraId="4D294F12" w14:textId="77777777" w:rsidR="00670C43" w:rsidRPr="00EA096B" w:rsidRDefault="00670C43" w:rsidP="00670C43">
      <w:pPr>
        <w:ind w:left="360"/>
        <w:rPr>
          <w:lang w:val="en-US"/>
        </w:rPr>
      </w:pPr>
    </w:p>
    <w:p w14:paraId="4394A3AE" w14:textId="0CA04F98" w:rsidR="00B15480" w:rsidRPr="00EA096B" w:rsidRDefault="00786F42" w:rsidP="00786F42">
      <w:pPr>
        <w:pStyle w:val="Balk1"/>
        <w:rPr>
          <w:lang w:val="en-US"/>
        </w:rPr>
      </w:pPr>
      <w:bookmarkStart w:id="116" w:name="_Toc103938850"/>
      <w:bookmarkStart w:id="117" w:name="_Toc132802519"/>
      <w:r w:rsidRPr="00EA096B">
        <w:rPr>
          <w:lang w:val="en-US"/>
        </w:rPr>
        <w:lastRenderedPageBreak/>
        <w:t>Stakeholder Engagement Program and Methods</w:t>
      </w:r>
      <w:bookmarkEnd w:id="116"/>
      <w:bookmarkEnd w:id="117"/>
    </w:p>
    <w:p w14:paraId="56FA9013" w14:textId="7AD9F33D" w:rsidR="001C69BC" w:rsidRPr="00EA096B" w:rsidRDefault="001C69BC" w:rsidP="001C69BC">
      <w:pPr>
        <w:rPr>
          <w:lang w:val="en-US"/>
        </w:rPr>
      </w:pPr>
      <w:bookmarkStart w:id="118" w:name="_Hlk89697664"/>
      <w:r w:rsidRPr="00EA096B">
        <w:rPr>
          <w:lang w:val="en-US"/>
        </w:rPr>
        <w:t xml:space="preserve">Stakeholder engagement is an ongoing process that begins before the development of this SEP and will continue throughout the life of the Project. MoEUCC will be in active communication with the identified stakeholders throughout the life of the </w:t>
      </w:r>
      <w:r w:rsidR="00C7244E" w:rsidRPr="00EA096B">
        <w:rPr>
          <w:lang w:val="en-US"/>
        </w:rPr>
        <w:t>Project</w:t>
      </w:r>
      <w:r w:rsidRPr="00EA096B">
        <w:rPr>
          <w:lang w:val="en-US"/>
        </w:rPr>
        <w:t>.</w:t>
      </w:r>
    </w:p>
    <w:p w14:paraId="6621D8B3" w14:textId="4370EC0C" w:rsidR="006B7705" w:rsidRPr="00EA096B" w:rsidRDefault="006B7705" w:rsidP="006B7705">
      <w:pPr>
        <w:rPr>
          <w:lang w:val="en-US"/>
        </w:rPr>
      </w:pPr>
      <w:r w:rsidRPr="00EA096B">
        <w:rPr>
          <w:lang w:val="en-US"/>
        </w:rPr>
        <w:t>Tools and methods defined for stakeholder engagement; it has been diversified and expanded in order to enable all Stakeholders to access the Project by means of their own preference and most convenient access.</w:t>
      </w:r>
    </w:p>
    <w:p w14:paraId="3B8327DD" w14:textId="77777777" w:rsidR="006B7705" w:rsidRPr="00EA096B" w:rsidRDefault="006B7705" w:rsidP="006B7705">
      <w:pPr>
        <w:rPr>
          <w:lang w:val="en-US"/>
        </w:rPr>
      </w:pPr>
      <w:r w:rsidRPr="00EA096B">
        <w:rPr>
          <w:lang w:val="en-US"/>
        </w:rPr>
        <w:t>Covid-19, which started in the first months of 2020 and whose effects are still ongoing, necessitated a planning that prioritizes safety and health in the stakeholder engagement process. For this reason, stakeholder engagement activities will be carried out using appropriate methods in line with Covid-19 measures and restrictions.</w:t>
      </w:r>
    </w:p>
    <w:p w14:paraId="7E08BB6F" w14:textId="263D057D" w:rsidR="006B7705" w:rsidRPr="00EA096B" w:rsidRDefault="006B7705" w:rsidP="006B7705">
      <w:pPr>
        <w:rPr>
          <w:lang w:val="en-US"/>
        </w:rPr>
      </w:pPr>
      <w:r w:rsidRPr="00EA096B">
        <w:rPr>
          <w:lang w:val="en-US"/>
        </w:rPr>
        <w:t xml:space="preserve">The methods and tools of stakeholder engagement of the </w:t>
      </w:r>
      <w:r w:rsidR="00C7244E" w:rsidRPr="00EA096B">
        <w:rPr>
          <w:lang w:val="en-US"/>
        </w:rPr>
        <w:t>Project</w:t>
      </w:r>
      <w:r w:rsidRPr="00EA096B">
        <w:rPr>
          <w:lang w:val="en-US"/>
        </w:rPr>
        <w:t xml:space="preserve"> are described below. First of all, the methods and tools that are suitable for the restrictions and measures in the Covid-19 process are explained, then the methods and tools that are recommended to be used when the new normalization process is started and when the conditions are suitable, are defined.</w:t>
      </w:r>
    </w:p>
    <w:p w14:paraId="21EAE395" w14:textId="2A437D8A" w:rsidR="001C69BC" w:rsidRPr="00EA096B" w:rsidRDefault="001C69BC" w:rsidP="001C69BC">
      <w:pPr>
        <w:rPr>
          <w:lang w:val="en-US"/>
        </w:rPr>
      </w:pPr>
      <w:r w:rsidRPr="00EA096B">
        <w:rPr>
          <w:lang w:val="en-US"/>
        </w:rPr>
        <w:t xml:space="preserve">The following methods and materials will be used within the scope of engagement from the scoping phase of the </w:t>
      </w:r>
      <w:r w:rsidR="00C7244E" w:rsidRPr="00EA096B">
        <w:rPr>
          <w:lang w:val="en-US"/>
        </w:rPr>
        <w:t>Project</w:t>
      </w:r>
      <w:r w:rsidRPr="00EA096B">
        <w:rPr>
          <w:lang w:val="en-US"/>
        </w:rPr>
        <w:t xml:space="preserve"> to the completion of the transformation of risky structures.</w:t>
      </w:r>
    </w:p>
    <w:p w14:paraId="69D225A1" w14:textId="210E1A23" w:rsidR="001C69BC" w:rsidRPr="00EA096B" w:rsidRDefault="001C69BC" w:rsidP="001C69BC">
      <w:pPr>
        <w:rPr>
          <w:lang w:val="en-US"/>
        </w:rPr>
      </w:pPr>
      <w:r w:rsidRPr="00EA096B">
        <w:rPr>
          <w:b/>
          <w:lang w:val="en-US"/>
        </w:rPr>
        <w:t xml:space="preserve">Consultation Meetings: </w:t>
      </w:r>
      <w:r w:rsidR="006B7705" w:rsidRPr="00EA096B">
        <w:rPr>
          <w:lang w:val="en-US"/>
        </w:rPr>
        <w:t xml:space="preserve">Consultation meetings will be held as needed throughout the </w:t>
      </w:r>
      <w:r w:rsidR="00C7244E" w:rsidRPr="00EA096B">
        <w:rPr>
          <w:lang w:val="en-US"/>
        </w:rPr>
        <w:t>Project</w:t>
      </w:r>
      <w:r w:rsidR="006B7705" w:rsidRPr="00EA096B">
        <w:rPr>
          <w:lang w:val="en-US"/>
        </w:rPr>
        <w:t xml:space="preserve"> process. Detailed information about the </w:t>
      </w:r>
      <w:r w:rsidR="00C7244E" w:rsidRPr="00EA096B">
        <w:rPr>
          <w:lang w:val="en-US"/>
        </w:rPr>
        <w:t>Project</w:t>
      </w:r>
      <w:r w:rsidR="006B7705" w:rsidRPr="00EA096B">
        <w:rPr>
          <w:lang w:val="en-US"/>
        </w:rPr>
        <w:t xml:space="preserve"> will be given and questions and opinions of stakeholders will be evaluated. Consultation meetings will be held as needed during periods or issues that require the Project's consultation with stakeholders. In cases where consultation is required, consultations will be carried out using online tools during the Covid-19 process, and stakeholder consultations can be made face-to-face with the conditions after the new normalization process. In these meetings, the current developments of the </w:t>
      </w:r>
      <w:r w:rsidR="00C7244E" w:rsidRPr="00EA096B">
        <w:rPr>
          <w:lang w:val="en-US"/>
        </w:rPr>
        <w:t>Project</w:t>
      </w:r>
      <w:r w:rsidR="006B7705" w:rsidRPr="00EA096B">
        <w:rPr>
          <w:lang w:val="en-US"/>
        </w:rPr>
        <w:t xml:space="preserve"> will be explained, information will be given about the resettlement / relocation process, and ideas and expectations will be discussed during these processes.</w:t>
      </w:r>
    </w:p>
    <w:p w14:paraId="28E4C27C" w14:textId="5DD0117D" w:rsidR="001C69BC" w:rsidRPr="00EA096B" w:rsidRDefault="001C69BC" w:rsidP="001C69BC">
      <w:pPr>
        <w:rPr>
          <w:lang w:val="en-US"/>
        </w:rPr>
      </w:pPr>
      <w:r w:rsidRPr="00EA096B">
        <w:rPr>
          <w:b/>
          <w:lang w:val="en-US"/>
        </w:rPr>
        <w:t>In-Depth Interviewing:</w:t>
      </w:r>
      <w:r w:rsidRPr="00EA096B">
        <w:rPr>
          <w:lang w:val="en-US"/>
        </w:rPr>
        <w:t xml:space="preserve"> In-depth interviewing is a qualitative research technique that involves intensive individual interviews with a small number of participants to examine their perspectives on a particular idea, program or situation. In this case, in-depth interviews will be conducted with stakeholders such as national and local government agencies/organizations, cooperatives etc. to analyze the potential impacts of the Project on management and businesses and to evaluate their expectations/advice through planning. </w:t>
      </w:r>
      <w:r w:rsidR="006B7705" w:rsidRPr="00EA096B">
        <w:rPr>
          <w:lang w:val="en-US"/>
        </w:rPr>
        <w:t>In-depth interview interviews are planned to be held online through online tools during the Covid-19 process instead of face-to-face meetings.</w:t>
      </w:r>
    </w:p>
    <w:p w14:paraId="224E3C6E" w14:textId="116C858C" w:rsidR="001C69BC" w:rsidRPr="00EA096B" w:rsidRDefault="001C69BC" w:rsidP="001C69BC">
      <w:pPr>
        <w:rPr>
          <w:lang w:val="en-US"/>
        </w:rPr>
      </w:pPr>
      <w:r w:rsidRPr="00EA096B">
        <w:rPr>
          <w:b/>
          <w:lang w:val="en-US"/>
        </w:rPr>
        <w:t>Focus Group Discussion</w:t>
      </w:r>
      <w:r w:rsidR="00FC15CA">
        <w:rPr>
          <w:b/>
          <w:lang w:val="en-US"/>
        </w:rPr>
        <w:t xml:space="preserve"> (FGD)</w:t>
      </w:r>
      <w:r w:rsidRPr="00EA096B">
        <w:rPr>
          <w:lang w:val="en-US"/>
        </w:rPr>
        <w:t xml:space="preserve">: </w:t>
      </w:r>
      <w:r w:rsidR="006B7705" w:rsidRPr="00EA096B">
        <w:rPr>
          <w:lang w:val="en-US"/>
        </w:rPr>
        <w:t>Focus group interviews can be conducted when there is a need for data collection and qualitative fieldwork during the monitoring process. Focus group studies, which are held in the form of face-to-face meetings, can be carried out online during the Covid-19 process or face-to-face if conditions allow after the new normalization process. FGD is an effective way to bring together people from similar experiences to discuss a specific topic related to the Project.</w:t>
      </w:r>
    </w:p>
    <w:p w14:paraId="608F4576" w14:textId="2ADB7761" w:rsidR="005A43EF" w:rsidRPr="00EA096B" w:rsidRDefault="005A43EF" w:rsidP="005A43EF">
      <w:pPr>
        <w:rPr>
          <w:lang w:val="en-US"/>
        </w:rPr>
      </w:pPr>
      <w:r w:rsidRPr="00EA096B">
        <w:rPr>
          <w:b/>
          <w:lang w:val="en-US"/>
        </w:rPr>
        <w:t xml:space="preserve">Socio-Economic Research: </w:t>
      </w:r>
      <w:r w:rsidRPr="00EA096B">
        <w:rPr>
          <w:lang w:val="en-US"/>
        </w:rPr>
        <w:t xml:space="preserve">Economic and social conditions affect each other positively or negatively. There is a direct connection between economic factors </w:t>
      </w:r>
      <w:r w:rsidR="00023A07" w:rsidRPr="00EA096B">
        <w:rPr>
          <w:lang w:val="en-US"/>
        </w:rPr>
        <w:t xml:space="preserve">such as livelihoods of the society, income level, job and unemployment </w:t>
      </w:r>
      <w:r w:rsidRPr="00EA096B">
        <w:rPr>
          <w:lang w:val="en-US"/>
        </w:rPr>
        <w:t>and social life. Therefore, economic parameters determine social standards.</w:t>
      </w:r>
    </w:p>
    <w:p w14:paraId="2D8ADC00" w14:textId="45996CB2" w:rsidR="005A43EF" w:rsidRPr="00EA096B" w:rsidRDefault="005A43EF" w:rsidP="005A43EF">
      <w:pPr>
        <w:rPr>
          <w:b/>
          <w:lang w:val="en-US"/>
        </w:rPr>
      </w:pPr>
      <w:r w:rsidRPr="00EA096B">
        <w:rPr>
          <w:lang w:val="en-US"/>
        </w:rPr>
        <w:t xml:space="preserve">Within the scope of the </w:t>
      </w:r>
      <w:r w:rsidR="00C7244E" w:rsidRPr="00EA096B">
        <w:rPr>
          <w:lang w:val="en-US"/>
        </w:rPr>
        <w:t>Project</w:t>
      </w:r>
      <w:r w:rsidRPr="00EA096B">
        <w:rPr>
          <w:lang w:val="en-US"/>
        </w:rPr>
        <w:t xml:space="preserve">, </w:t>
      </w:r>
      <w:r w:rsidR="00023A07" w:rsidRPr="00EA096B">
        <w:rPr>
          <w:lang w:val="en-US"/>
        </w:rPr>
        <w:t xml:space="preserve">research </w:t>
      </w:r>
      <w:r w:rsidRPr="00EA096B">
        <w:rPr>
          <w:lang w:val="en-US"/>
        </w:rPr>
        <w:t>will be carried out in order to reveal the socio-economic status of stakeholder groups.</w:t>
      </w:r>
    </w:p>
    <w:p w14:paraId="61F38C31" w14:textId="2F968B23" w:rsidR="006B7705" w:rsidRPr="00EA096B" w:rsidRDefault="006B7705" w:rsidP="00895442">
      <w:pPr>
        <w:rPr>
          <w:b/>
          <w:lang w:val="en-US"/>
        </w:rPr>
      </w:pPr>
      <w:r w:rsidRPr="00EA096B">
        <w:rPr>
          <w:b/>
          <w:lang w:val="en-US"/>
        </w:rPr>
        <w:t xml:space="preserve">Surveys: </w:t>
      </w:r>
      <w:r w:rsidRPr="00EA096B">
        <w:rPr>
          <w:lang w:val="en-US"/>
        </w:rPr>
        <w:t>Survey studies will be used when data collection is required during the Project process, and it is planned to be carried out online through online tools during the Covid-19 process.</w:t>
      </w:r>
    </w:p>
    <w:p w14:paraId="5F4183E2" w14:textId="4C595A52" w:rsidR="001C69BC" w:rsidRPr="00EA096B" w:rsidRDefault="001C69BC" w:rsidP="00895442">
      <w:pPr>
        <w:rPr>
          <w:lang w:val="en-US"/>
        </w:rPr>
      </w:pPr>
      <w:r w:rsidRPr="00EA096B">
        <w:rPr>
          <w:b/>
          <w:lang w:val="en-US"/>
        </w:rPr>
        <w:t xml:space="preserve">Presentations: </w:t>
      </w:r>
      <w:r w:rsidR="006B7705" w:rsidRPr="00EA096B">
        <w:rPr>
          <w:lang w:val="en-US"/>
        </w:rPr>
        <w:t>Visual material will also be used during the informing phase of the stakeholders. Presentations containing summaries of written documents will be made.</w:t>
      </w:r>
    </w:p>
    <w:p w14:paraId="67A47270" w14:textId="1957A5C8" w:rsidR="001C69BC" w:rsidRPr="00EA096B" w:rsidRDefault="001C69BC" w:rsidP="00895442">
      <w:pPr>
        <w:rPr>
          <w:lang w:val="en-US"/>
        </w:rPr>
      </w:pPr>
      <w:r w:rsidRPr="00EA096B">
        <w:rPr>
          <w:b/>
          <w:lang w:val="en-US"/>
        </w:rPr>
        <w:lastRenderedPageBreak/>
        <w:t xml:space="preserve">Project Brochure: </w:t>
      </w:r>
      <w:r w:rsidR="006B7705" w:rsidRPr="00EA096B">
        <w:rPr>
          <w:lang w:val="en-US"/>
        </w:rPr>
        <w:t>At the first stage, brochures/flyers with communication channels, announcements and information about the Project will be left in the common public areas in the surrounding settlements, in the offices</w:t>
      </w:r>
      <w:r w:rsidR="00B500F8" w:rsidRPr="00EA096B">
        <w:rPr>
          <w:lang w:val="en-US"/>
        </w:rPr>
        <w:t xml:space="preserve"> of the mukhtars</w:t>
      </w:r>
      <w:r w:rsidR="006B7705" w:rsidRPr="00EA096B">
        <w:rPr>
          <w:lang w:val="en-US"/>
        </w:rPr>
        <w:t>, in the municipalities, in the provincial directorates, and in the professional chambers.</w:t>
      </w:r>
    </w:p>
    <w:p w14:paraId="11408965" w14:textId="0D8E5BFC" w:rsidR="001C69BC" w:rsidRPr="00EA096B" w:rsidRDefault="001C69BC" w:rsidP="00895442">
      <w:pPr>
        <w:rPr>
          <w:lang w:val="en-US"/>
        </w:rPr>
      </w:pPr>
      <w:r w:rsidRPr="00EA096B">
        <w:rPr>
          <w:b/>
          <w:lang w:val="en-US"/>
        </w:rPr>
        <w:t>Grievance Mechanism:</w:t>
      </w:r>
      <w:r w:rsidRPr="00EA096B">
        <w:rPr>
          <w:lang w:val="en-US"/>
        </w:rPr>
        <w:t xml:space="preserve"> The Grievance Mechanism will be open to all stakeholders throughout the duration of the </w:t>
      </w:r>
      <w:r w:rsidR="00C7244E" w:rsidRPr="00EA096B">
        <w:rPr>
          <w:lang w:val="en-US"/>
        </w:rPr>
        <w:t>Project</w:t>
      </w:r>
      <w:r w:rsidRPr="00EA096B">
        <w:rPr>
          <w:lang w:val="en-US"/>
        </w:rPr>
        <w:t>, including recording grievances, taking action for resolution, and closing grievances by proving necessary information.</w:t>
      </w:r>
    </w:p>
    <w:p w14:paraId="2DD67369" w14:textId="01515266" w:rsidR="006B7705" w:rsidRPr="00EA096B" w:rsidRDefault="006B7705" w:rsidP="00895442">
      <w:pPr>
        <w:rPr>
          <w:b/>
          <w:lang w:val="en-US"/>
        </w:rPr>
      </w:pPr>
      <w:r w:rsidRPr="00EA096B">
        <w:rPr>
          <w:b/>
          <w:lang w:val="en-US"/>
        </w:rPr>
        <w:t xml:space="preserve">Letter/mail: </w:t>
      </w:r>
      <w:r w:rsidRPr="00EA096B">
        <w:rPr>
          <w:lang w:val="en-US"/>
        </w:rPr>
        <w:t xml:space="preserve">Project brochures, postings, reports or announcements can be sent by mail, courier or letter when necessary so that stakeholder groups or individuals who do not have access to the Internet, smart phones, social media or e-mail so that they can access Project information. </w:t>
      </w:r>
    </w:p>
    <w:p w14:paraId="4FDEF3BD" w14:textId="322D85E1" w:rsidR="001C69BC" w:rsidRPr="00EA096B" w:rsidRDefault="001C69BC" w:rsidP="00895442">
      <w:pPr>
        <w:rPr>
          <w:lang w:val="en-US"/>
        </w:rPr>
      </w:pPr>
      <w:r w:rsidRPr="00EA096B">
        <w:rPr>
          <w:b/>
          <w:lang w:val="en-US"/>
        </w:rPr>
        <w:t>Hotline</w:t>
      </w:r>
      <w:r w:rsidRPr="00EA096B">
        <w:rPr>
          <w:lang w:val="en-US"/>
        </w:rPr>
        <w:t>: There will be a hotline that all stakeholders can use to voice their concerns and complaints. This method is important in terms of solving the urgent problems of the stakeholders and being fast.</w:t>
      </w:r>
    </w:p>
    <w:p w14:paraId="45FC83E3" w14:textId="41CF240B" w:rsidR="001C69BC" w:rsidRPr="00EA096B" w:rsidRDefault="001C69BC" w:rsidP="00895442">
      <w:pPr>
        <w:rPr>
          <w:lang w:val="en-US"/>
        </w:rPr>
      </w:pPr>
      <w:r w:rsidRPr="00EA096B">
        <w:rPr>
          <w:b/>
          <w:lang w:val="en-US"/>
        </w:rPr>
        <w:t>Corporate Website</w:t>
      </w:r>
      <w:r w:rsidRPr="00EA096B">
        <w:rPr>
          <w:lang w:val="en-US"/>
        </w:rPr>
        <w:t>: The corporate website provides announcements, Project documents, reports and contact information for further information requests.</w:t>
      </w:r>
    </w:p>
    <w:p w14:paraId="6C22C124" w14:textId="01A0BE3D" w:rsidR="00493FF2" w:rsidRPr="00EA096B" w:rsidRDefault="00493FF2" w:rsidP="00895442">
      <w:pPr>
        <w:rPr>
          <w:lang w:val="en-US"/>
        </w:rPr>
      </w:pPr>
      <w:r w:rsidRPr="00EA096B">
        <w:rPr>
          <w:b/>
          <w:bCs/>
          <w:lang w:val="en-US"/>
        </w:rPr>
        <w:t>Social Media</w:t>
      </w:r>
      <w:r w:rsidRPr="00EA096B">
        <w:rPr>
          <w:lang w:val="en-US"/>
        </w:rPr>
        <w:t>: Within the scope of social media tools, the Ministry's website (https://csb.gov.tr/), the ministry's social media accounts (https://twitter.com/csbgovtr) will be used as tools to disseminate the announcements and announcements of the Project. In addition, following the initiation of the Project, if needed, social media accounts can be created to convey announcements</w:t>
      </w:r>
      <w:r w:rsidR="009F2314" w:rsidRPr="00EA096B">
        <w:rPr>
          <w:lang w:val="en-US"/>
        </w:rPr>
        <w:t xml:space="preserve"> </w:t>
      </w:r>
      <w:r w:rsidRPr="00EA096B">
        <w:rPr>
          <w:lang w:val="en-US"/>
        </w:rPr>
        <w:t>and developments specific to the Project.</w:t>
      </w:r>
    </w:p>
    <w:p w14:paraId="6CE48204" w14:textId="7BD8E477" w:rsidR="00ED345B" w:rsidRPr="00EA096B" w:rsidRDefault="00ED345B" w:rsidP="00ED345B">
      <w:pPr>
        <w:rPr>
          <w:lang w:val="en-US"/>
        </w:rPr>
      </w:pPr>
      <w:r w:rsidRPr="00EA096B">
        <w:rPr>
          <w:b/>
          <w:bCs/>
          <w:lang w:val="en-US"/>
        </w:rPr>
        <w:t xml:space="preserve">COVID-19 Conditions:  </w:t>
      </w:r>
      <w:r w:rsidRPr="00EA096B">
        <w:rPr>
          <w:lang w:val="en-US"/>
        </w:rPr>
        <w:t>The COVID-19 epidemic has affected the whole world and measures such as wearing masks and maintaining social distance in society have become the new normal of our daily lives</w:t>
      </w:r>
      <w:r w:rsidR="00FC15CA">
        <w:rPr>
          <w:lang w:val="en-US"/>
        </w:rPr>
        <w:t>.</w:t>
      </w:r>
      <w:r w:rsidRPr="00EA096B">
        <w:rPr>
          <w:lang w:val="en-US"/>
        </w:rPr>
        <w:t xml:space="preserve"> If the </w:t>
      </w:r>
      <w:r w:rsidR="00B500F8" w:rsidRPr="00EA096B">
        <w:rPr>
          <w:lang w:val="en-US"/>
        </w:rPr>
        <w:t>COVID-</w:t>
      </w:r>
      <w:r w:rsidRPr="00EA096B">
        <w:rPr>
          <w:lang w:val="en-US"/>
        </w:rPr>
        <w:t xml:space="preserve">19 pandemic conditions continue during the operation phase of the </w:t>
      </w:r>
      <w:r w:rsidR="00C7244E" w:rsidRPr="00EA096B">
        <w:rPr>
          <w:lang w:val="en-US"/>
        </w:rPr>
        <w:t>Project</w:t>
      </w:r>
      <w:r w:rsidRPr="00EA096B">
        <w:rPr>
          <w:lang w:val="en-US"/>
        </w:rPr>
        <w:t xml:space="preserve"> and the implementation of this SEP, the activities</w:t>
      </w:r>
      <w:r w:rsidR="00FC15CA">
        <w:rPr>
          <w:lang w:val="en-US"/>
        </w:rPr>
        <w:t xml:space="preserve"> of SEP</w:t>
      </w:r>
      <w:r w:rsidRPr="00EA096B">
        <w:rPr>
          <w:lang w:val="en-US"/>
        </w:rPr>
        <w:t xml:space="preserve"> will be aligned and implemented in accordance with the guidelines of relevant and responsible national and international organizations such as </w:t>
      </w:r>
      <w:r w:rsidR="00FC15CA" w:rsidRPr="00EA096B">
        <w:rPr>
          <w:lang w:val="en-US"/>
        </w:rPr>
        <w:t xml:space="preserve">World Health Organization </w:t>
      </w:r>
      <w:r w:rsidR="00FC15CA">
        <w:rPr>
          <w:lang w:val="en-US"/>
        </w:rPr>
        <w:t>(</w:t>
      </w:r>
      <w:r w:rsidRPr="00EA096B">
        <w:rPr>
          <w:lang w:val="en-US"/>
        </w:rPr>
        <w:t>WHO</w:t>
      </w:r>
      <w:r w:rsidR="00FC15CA">
        <w:rPr>
          <w:lang w:val="en-US"/>
        </w:rPr>
        <w:t>)</w:t>
      </w:r>
      <w:r w:rsidRPr="00EA096B">
        <w:rPr>
          <w:lang w:val="en-US"/>
        </w:rPr>
        <w:t>, Ministry of Health</w:t>
      </w:r>
      <w:r w:rsidR="00FC15CA">
        <w:rPr>
          <w:lang w:val="en-US"/>
        </w:rPr>
        <w:t xml:space="preserve"> (MoH)</w:t>
      </w:r>
      <w:r w:rsidRPr="00EA096B">
        <w:rPr>
          <w:lang w:val="en-US"/>
        </w:rPr>
        <w:t xml:space="preserve"> and M</w:t>
      </w:r>
      <w:r w:rsidR="00775259">
        <w:rPr>
          <w:lang w:val="en-US"/>
        </w:rPr>
        <w:t>oEUCC</w:t>
      </w:r>
      <w:r w:rsidRPr="00EA096B">
        <w:rPr>
          <w:lang w:val="en-US"/>
        </w:rPr>
        <w:t>.</w:t>
      </w:r>
    </w:p>
    <w:p w14:paraId="155CCC3E" w14:textId="03B02732" w:rsidR="00ED345B" w:rsidRPr="00EA096B" w:rsidRDefault="00ED345B" w:rsidP="00ED345B">
      <w:pPr>
        <w:rPr>
          <w:lang w:val="en-US"/>
        </w:rPr>
      </w:pPr>
      <w:r w:rsidRPr="00EA096B">
        <w:rPr>
          <w:lang w:val="en-US"/>
        </w:rPr>
        <w:t>Within the scope of SEP, face-to-face meetings will be held in accordance with mask and social distance rules of MoH and WHO. In cases where face-to-face meeting</w:t>
      </w:r>
      <w:r w:rsidR="00FC15CA">
        <w:rPr>
          <w:lang w:val="en-US"/>
        </w:rPr>
        <w:t>s</w:t>
      </w:r>
      <w:r w:rsidRPr="00EA096B">
        <w:rPr>
          <w:lang w:val="en-US"/>
        </w:rPr>
        <w:t xml:space="preserve"> </w:t>
      </w:r>
      <w:r w:rsidR="00FC15CA">
        <w:rPr>
          <w:lang w:val="en-US"/>
        </w:rPr>
        <w:t>are</w:t>
      </w:r>
      <w:r w:rsidR="00FC15CA" w:rsidRPr="00EA096B">
        <w:rPr>
          <w:lang w:val="en-US"/>
        </w:rPr>
        <w:t xml:space="preserve"> </w:t>
      </w:r>
      <w:r w:rsidRPr="00EA096B">
        <w:rPr>
          <w:lang w:val="en-US"/>
        </w:rPr>
        <w:t>not possible due to the COVID-19 conditions, online interview methods can also be used. In addition, it will be ensured that the meetings to be held will be organized in open areas, in accordance with social distance and other regulations of MoH and WHO.</w:t>
      </w:r>
    </w:p>
    <w:p w14:paraId="5E4E43B7" w14:textId="0EAECE47" w:rsidR="00ED345B" w:rsidRPr="00EA096B" w:rsidRDefault="00ED345B" w:rsidP="00ED345B">
      <w:pPr>
        <w:rPr>
          <w:lang w:val="en-US"/>
        </w:rPr>
      </w:pPr>
      <w:r w:rsidRPr="00EA096B">
        <w:rPr>
          <w:lang w:val="en-US"/>
        </w:rPr>
        <w:t>Apart from these measures, other practices outlined in the “Interim Advice for IFC Clients on Safe Stakeholder Engagement in the Context of COVID-19” and the World Bank ESF/Safeguards Interim Note: COVID-19 Considerations In Construction/Civil Works Projects note will also be used on planning stakeholder engagement activities.</w:t>
      </w:r>
    </w:p>
    <w:bookmarkEnd w:id="118"/>
    <w:p w14:paraId="4E45FE24" w14:textId="24EC42C9" w:rsidR="00BC7A8E" w:rsidRPr="00EA096B" w:rsidRDefault="001C69BC" w:rsidP="00E5106F">
      <w:pPr>
        <w:rPr>
          <w:lang w:val="en-US"/>
        </w:rPr>
      </w:pPr>
      <w:r w:rsidRPr="00EA096B">
        <w:rPr>
          <w:lang w:val="en-US"/>
        </w:rPr>
        <w:t>In the tables below, which stakeholder engagement activity will be carried out at which stage of the Project and which methods will be used are detailed.</w:t>
      </w:r>
    </w:p>
    <w:p w14:paraId="55C36760" w14:textId="43810B47" w:rsidR="00CD46F4" w:rsidRPr="00EA096B" w:rsidRDefault="001C69BC" w:rsidP="00CD46F4">
      <w:pPr>
        <w:pStyle w:val="ResimYazs"/>
        <w:rPr>
          <w:iCs w:val="0"/>
          <w:szCs w:val="22"/>
          <w:lang w:val="en-US"/>
        </w:rPr>
      </w:pPr>
      <w:bookmarkStart w:id="119" w:name="_Toc103938827"/>
      <w:bookmarkStart w:id="120" w:name="_Toc132802495"/>
      <w:r w:rsidRPr="00EA096B">
        <w:rPr>
          <w:lang w:val="en-US"/>
        </w:rPr>
        <w:t xml:space="preserve">Table </w:t>
      </w:r>
      <w:r w:rsidRPr="00EA096B">
        <w:rPr>
          <w:lang w:val="en-US"/>
        </w:rPr>
        <w:fldChar w:fldCharType="begin"/>
      </w:r>
      <w:r w:rsidRPr="00EA096B">
        <w:rPr>
          <w:lang w:val="en-US"/>
        </w:rPr>
        <w:instrText xml:space="preserve"> SEQ Table \* ARABIC </w:instrText>
      </w:r>
      <w:r w:rsidRPr="00EA096B">
        <w:rPr>
          <w:lang w:val="en-US"/>
        </w:rPr>
        <w:fldChar w:fldCharType="separate"/>
      </w:r>
      <w:r w:rsidR="002239A9" w:rsidRPr="00EA096B">
        <w:rPr>
          <w:noProof/>
          <w:lang w:val="en-US"/>
        </w:rPr>
        <w:t>13</w:t>
      </w:r>
      <w:r w:rsidRPr="00EA096B">
        <w:rPr>
          <w:lang w:val="en-US"/>
        </w:rPr>
        <w:fldChar w:fldCharType="end"/>
      </w:r>
      <w:bookmarkStart w:id="121" w:name="_Hlk89697847"/>
      <w:r w:rsidRPr="00EA096B">
        <w:rPr>
          <w:lang w:val="en-US"/>
        </w:rPr>
        <w:t xml:space="preserve"> Stakeholder Engagement in Transforming Risky Structures</w:t>
      </w:r>
      <w:bookmarkEnd w:id="119"/>
      <w:bookmarkEnd w:id="120"/>
      <w:bookmarkEnd w:id="121"/>
    </w:p>
    <w:tbl>
      <w:tblPr>
        <w:tblStyle w:val="TabloKlavuzu"/>
        <w:tblW w:w="0" w:type="auto"/>
        <w:tblCellMar>
          <w:top w:w="28" w:type="dxa"/>
          <w:left w:w="57" w:type="dxa"/>
          <w:bottom w:w="28" w:type="dxa"/>
          <w:right w:w="57" w:type="dxa"/>
        </w:tblCellMar>
        <w:tblLook w:val="04A0" w:firstRow="1" w:lastRow="0" w:firstColumn="1" w:lastColumn="0" w:noHBand="0" w:noVBand="1"/>
      </w:tblPr>
      <w:tblGrid>
        <w:gridCol w:w="1603"/>
        <w:gridCol w:w="1827"/>
        <w:gridCol w:w="1402"/>
        <w:gridCol w:w="1792"/>
        <w:gridCol w:w="1697"/>
        <w:gridCol w:w="1301"/>
      </w:tblGrid>
      <w:tr w:rsidR="00EA096B" w:rsidRPr="00EA096B" w14:paraId="7311FCA0" w14:textId="6609FBFA" w:rsidTr="005C7A10">
        <w:trPr>
          <w:trHeight w:val="20"/>
          <w:tblHeader/>
        </w:trPr>
        <w:tc>
          <w:tcPr>
            <w:tcW w:w="0" w:type="auto"/>
          </w:tcPr>
          <w:p w14:paraId="702C622F" w14:textId="1206F51E" w:rsidR="004A5184" w:rsidRPr="00EA096B" w:rsidRDefault="00856C0C" w:rsidP="00351F0F">
            <w:pPr>
              <w:spacing w:before="0" w:line="240" w:lineRule="auto"/>
              <w:jc w:val="center"/>
              <w:rPr>
                <w:b/>
                <w:sz w:val="16"/>
                <w:szCs w:val="16"/>
              </w:rPr>
            </w:pPr>
            <w:r w:rsidRPr="00EA096B">
              <w:rPr>
                <w:b/>
                <w:sz w:val="16"/>
                <w:szCs w:val="16"/>
              </w:rPr>
              <w:t xml:space="preserve">Timing of </w:t>
            </w:r>
            <w:r w:rsidR="004A5184" w:rsidRPr="00EA096B">
              <w:rPr>
                <w:b/>
                <w:sz w:val="16"/>
                <w:szCs w:val="16"/>
              </w:rPr>
              <w:t>Stakeholder Engagement Activity</w:t>
            </w:r>
          </w:p>
        </w:tc>
        <w:tc>
          <w:tcPr>
            <w:tcW w:w="0" w:type="auto"/>
          </w:tcPr>
          <w:p w14:paraId="4B7DDFC4" w14:textId="787FC4D6" w:rsidR="004A5184" w:rsidRPr="00EA096B" w:rsidRDefault="004A5184" w:rsidP="00351F0F">
            <w:pPr>
              <w:spacing w:before="0" w:line="240" w:lineRule="auto"/>
              <w:jc w:val="center"/>
              <w:rPr>
                <w:b/>
                <w:sz w:val="16"/>
                <w:szCs w:val="16"/>
              </w:rPr>
            </w:pPr>
            <w:r w:rsidRPr="00EA096B">
              <w:rPr>
                <w:b/>
                <w:sz w:val="16"/>
                <w:szCs w:val="16"/>
              </w:rPr>
              <w:t>Activity</w:t>
            </w:r>
          </w:p>
        </w:tc>
        <w:tc>
          <w:tcPr>
            <w:tcW w:w="0" w:type="auto"/>
          </w:tcPr>
          <w:p w14:paraId="4461AE88" w14:textId="002FF95C" w:rsidR="004A5184" w:rsidRPr="00EA096B" w:rsidRDefault="004A5184" w:rsidP="00351F0F">
            <w:pPr>
              <w:spacing w:before="0" w:line="240" w:lineRule="auto"/>
              <w:jc w:val="center"/>
              <w:rPr>
                <w:b/>
                <w:sz w:val="16"/>
                <w:szCs w:val="16"/>
              </w:rPr>
            </w:pPr>
            <w:r w:rsidRPr="00EA096B">
              <w:rPr>
                <w:b/>
                <w:sz w:val="16"/>
                <w:szCs w:val="16"/>
              </w:rPr>
              <w:t>Engagement Method</w:t>
            </w:r>
          </w:p>
        </w:tc>
        <w:tc>
          <w:tcPr>
            <w:tcW w:w="0" w:type="auto"/>
          </w:tcPr>
          <w:p w14:paraId="72717D62" w14:textId="0722BA2E" w:rsidR="004A5184" w:rsidRPr="00EA096B" w:rsidRDefault="004A5184" w:rsidP="00351F0F">
            <w:pPr>
              <w:spacing w:before="0" w:line="240" w:lineRule="auto"/>
              <w:jc w:val="center"/>
              <w:rPr>
                <w:b/>
                <w:sz w:val="16"/>
                <w:szCs w:val="16"/>
              </w:rPr>
            </w:pPr>
            <w:r w:rsidRPr="00EA096B">
              <w:rPr>
                <w:b/>
                <w:sz w:val="16"/>
                <w:szCs w:val="16"/>
              </w:rPr>
              <w:t>Location</w:t>
            </w:r>
          </w:p>
        </w:tc>
        <w:tc>
          <w:tcPr>
            <w:tcW w:w="0" w:type="auto"/>
          </w:tcPr>
          <w:p w14:paraId="06E3FA9D" w14:textId="5B97D948" w:rsidR="004A5184" w:rsidRPr="00EA096B" w:rsidRDefault="004A5184" w:rsidP="00351F0F">
            <w:pPr>
              <w:spacing w:before="0" w:line="240" w:lineRule="auto"/>
              <w:jc w:val="center"/>
              <w:rPr>
                <w:b/>
                <w:sz w:val="16"/>
                <w:szCs w:val="16"/>
              </w:rPr>
            </w:pPr>
            <w:r w:rsidRPr="00EA096B">
              <w:rPr>
                <w:b/>
                <w:sz w:val="16"/>
                <w:szCs w:val="16"/>
              </w:rPr>
              <w:t>Stakeholder Group</w:t>
            </w:r>
          </w:p>
        </w:tc>
        <w:tc>
          <w:tcPr>
            <w:tcW w:w="0" w:type="auto"/>
          </w:tcPr>
          <w:p w14:paraId="28148CA0" w14:textId="2FF64C40" w:rsidR="004A5184" w:rsidRPr="00EA096B" w:rsidRDefault="004A5184" w:rsidP="00351F0F">
            <w:pPr>
              <w:spacing w:before="0" w:line="240" w:lineRule="auto"/>
              <w:jc w:val="center"/>
              <w:rPr>
                <w:b/>
                <w:sz w:val="16"/>
                <w:szCs w:val="16"/>
              </w:rPr>
            </w:pPr>
            <w:r w:rsidRPr="00EA096B">
              <w:rPr>
                <w:b/>
                <w:sz w:val="16"/>
                <w:szCs w:val="16"/>
              </w:rPr>
              <w:t xml:space="preserve">Practitioner </w:t>
            </w:r>
            <w:r w:rsidR="00856C0C" w:rsidRPr="00EA096B">
              <w:rPr>
                <w:b/>
                <w:sz w:val="16"/>
                <w:szCs w:val="16"/>
              </w:rPr>
              <w:t xml:space="preserve">/ Individual </w:t>
            </w:r>
            <w:r w:rsidRPr="00EA096B">
              <w:rPr>
                <w:b/>
                <w:sz w:val="16"/>
                <w:szCs w:val="16"/>
              </w:rPr>
              <w:t>Responsible</w:t>
            </w:r>
          </w:p>
        </w:tc>
      </w:tr>
      <w:tr w:rsidR="00EA096B" w:rsidRPr="00EA096B" w14:paraId="4E53B433" w14:textId="376391B2" w:rsidTr="005C7A10">
        <w:trPr>
          <w:trHeight w:val="20"/>
        </w:trPr>
        <w:tc>
          <w:tcPr>
            <w:tcW w:w="0" w:type="auto"/>
          </w:tcPr>
          <w:p w14:paraId="60962224" w14:textId="70C4F148" w:rsidR="004A5184" w:rsidRPr="00EA096B" w:rsidRDefault="004A5184" w:rsidP="00351F0F">
            <w:pPr>
              <w:spacing w:before="0" w:line="240" w:lineRule="auto"/>
              <w:jc w:val="left"/>
              <w:rPr>
                <w:sz w:val="16"/>
                <w:szCs w:val="16"/>
              </w:rPr>
            </w:pPr>
            <w:r w:rsidRPr="00EA096B">
              <w:rPr>
                <w:sz w:val="16"/>
                <w:szCs w:val="16"/>
              </w:rPr>
              <w:t xml:space="preserve">Within the first month of the launch of the </w:t>
            </w:r>
            <w:r w:rsidR="00C7244E" w:rsidRPr="00EA096B">
              <w:rPr>
                <w:sz w:val="16"/>
                <w:szCs w:val="16"/>
              </w:rPr>
              <w:t>Project</w:t>
            </w:r>
          </w:p>
        </w:tc>
        <w:tc>
          <w:tcPr>
            <w:tcW w:w="0" w:type="auto"/>
          </w:tcPr>
          <w:p w14:paraId="51583D4E" w14:textId="772CCB89" w:rsidR="004A5184" w:rsidRPr="00EA096B" w:rsidRDefault="004A5184" w:rsidP="00351F0F">
            <w:pPr>
              <w:spacing w:before="0" w:line="240" w:lineRule="auto"/>
              <w:jc w:val="left"/>
              <w:rPr>
                <w:sz w:val="16"/>
                <w:szCs w:val="16"/>
              </w:rPr>
            </w:pPr>
            <w:r w:rsidRPr="00EA096B">
              <w:rPr>
                <w:sz w:val="16"/>
                <w:szCs w:val="16"/>
              </w:rPr>
              <w:t>Project kick-off meeting and Grievance Mechanism Central stakeholder institutions introduction meeting</w:t>
            </w:r>
          </w:p>
        </w:tc>
        <w:tc>
          <w:tcPr>
            <w:tcW w:w="0" w:type="auto"/>
          </w:tcPr>
          <w:p w14:paraId="14156AAF" w14:textId="16D8109D" w:rsidR="004A5184" w:rsidRPr="00EA096B" w:rsidRDefault="004A5184" w:rsidP="00351F0F">
            <w:pPr>
              <w:spacing w:before="0" w:line="240" w:lineRule="auto"/>
              <w:jc w:val="left"/>
              <w:rPr>
                <w:sz w:val="16"/>
                <w:szCs w:val="16"/>
              </w:rPr>
            </w:pPr>
            <w:r w:rsidRPr="00EA096B">
              <w:rPr>
                <w:sz w:val="16"/>
                <w:szCs w:val="16"/>
              </w:rPr>
              <w:t>Online</w:t>
            </w:r>
            <w:r w:rsidR="00642A29" w:rsidRPr="00EA096B">
              <w:rPr>
                <w:sz w:val="16"/>
                <w:szCs w:val="16"/>
              </w:rPr>
              <w:t xml:space="preserve"> </w:t>
            </w:r>
            <w:r w:rsidRPr="00EA096B">
              <w:rPr>
                <w:sz w:val="16"/>
                <w:szCs w:val="16"/>
              </w:rPr>
              <w:t xml:space="preserve">/ </w:t>
            </w:r>
            <w:r w:rsidR="00BD4239" w:rsidRPr="00EA096B">
              <w:rPr>
                <w:sz w:val="16"/>
                <w:szCs w:val="16"/>
              </w:rPr>
              <w:t>F</w:t>
            </w:r>
            <w:r w:rsidRPr="00EA096B">
              <w:rPr>
                <w:sz w:val="16"/>
                <w:szCs w:val="16"/>
              </w:rPr>
              <w:t>ace-to-face meetings</w:t>
            </w:r>
          </w:p>
        </w:tc>
        <w:tc>
          <w:tcPr>
            <w:tcW w:w="0" w:type="auto"/>
          </w:tcPr>
          <w:p w14:paraId="14AA6610" w14:textId="7A0216F2" w:rsidR="004A5184" w:rsidRPr="00EA096B" w:rsidRDefault="004A5184" w:rsidP="00351F0F">
            <w:pPr>
              <w:spacing w:before="0" w:line="240" w:lineRule="auto"/>
              <w:jc w:val="left"/>
              <w:rPr>
                <w:sz w:val="16"/>
                <w:szCs w:val="16"/>
              </w:rPr>
            </w:pPr>
            <w:r w:rsidRPr="00EA096B">
              <w:rPr>
                <w:sz w:val="16"/>
                <w:szCs w:val="16"/>
              </w:rPr>
              <w:t xml:space="preserve">Ankara / </w:t>
            </w:r>
            <w:r w:rsidR="008D76D7" w:rsidRPr="00EA096B">
              <w:rPr>
                <w:sz w:val="16"/>
                <w:szCs w:val="16"/>
              </w:rPr>
              <w:t>Online</w:t>
            </w:r>
          </w:p>
        </w:tc>
        <w:tc>
          <w:tcPr>
            <w:tcW w:w="0" w:type="auto"/>
          </w:tcPr>
          <w:p w14:paraId="22C54F08" w14:textId="77777777" w:rsidR="004A5184" w:rsidRPr="00EA096B" w:rsidRDefault="004A5184" w:rsidP="00351F0F">
            <w:pPr>
              <w:spacing w:before="0" w:line="240" w:lineRule="auto"/>
              <w:jc w:val="left"/>
              <w:rPr>
                <w:sz w:val="16"/>
                <w:szCs w:val="16"/>
              </w:rPr>
            </w:pPr>
            <w:r w:rsidRPr="00EA096B">
              <w:rPr>
                <w:sz w:val="16"/>
                <w:szCs w:val="16"/>
              </w:rPr>
              <w:t>• National and local government institutions and organizations,</w:t>
            </w:r>
          </w:p>
          <w:p w14:paraId="681A26E9" w14:textId="33A48A94" w:rsidR="004A5184" w:rsidRPr="00EA096B" w:rsidRDefault="004A5184" w:rsidP="00351F0F">
            <w:pPr>
              <w:spacing w:before="0" w:line="240" w:lineRule="auto"/>
              <w:jc w:val="left"/>
              <w:rPr>
                <w:sz w:val="16"/>
                <w:szCs w:val="16"/>
              </w:rPr>
            </w:pPr>
            <w:r w:rsidRPr="00EA096B">
              <w:rPr>
                <w:sz w:val="16"/>
                <w:szCs w:val="16"/>
              </w:rPr>
              <w:t>• NGO and other interest groups</w:t>
            </w:r>
          </w:p>
        </w:tc>
        <w:tc>
          <w:tcPr>
            <w:tcW w:w="0" w:type="auto"/>
          </w:tcPr>
          <w:p w14:paraId="17255B6F" w14:textId="3D373FCB" w:rsidR="008D76D7" w:rsidRPr="00EA096B" w:rsidRDefault="004A5184" w:rsidP="00351F0F">
            <w:pPr>
              <w:spacing w:before="0" w:line="240" w:lineRule="auto"/>
              <w:jc w:val="left"/>
              <w:rPr>
                <w:rFonts w:cs="Arial"/>
                <w:sz w:val="16"/>
                <w:szCs w:val="16"/>
              </w:rPr>
            </w:pPr>
            <w:r w:rsidRPr="00EA096B">
              <w:rPr>
                <w:rFonts w:cs="Arial"/>
                <w:sz w:val="16"/>
                <w:szCs w:val="16"/>
              </w:rPr>
              <w:t xml:space="preserve">GDIUTS </w:t>
            </w:r>
          </w:p>
          <w:p w14:paraId="01D91CA7" w14:textId="674BBF07" w:rsidR="004A5184" w:rsidRPr="00EA096B" w:rsidRDefault="00EB59E9" w:rsidP="00351F0F">
            <w:pPr>
              <w:spacing w:before="0" w:line="240" w:lineRule="auto"/>
              <w:jc w:val="left"/>
              <w:rPr>
                <w:sz w:val="16"/>
                <w:szCs w:val="16"/>
              </w:rPr>
            </w:pPr>
            <w:r w:rsidRPr="00EA096B">
              <w:rPr>
                <w:rFonts w:cs="Arial"/>
                <w:sz w:val="16"/>
                <w:szCs w:val="16"/>
              </w:rPr>
              <w:t>PM</w:t>
            </w:r>
            <w:r w:rsidR="004A5184" w:rsidRPr="00EA096B">
              <w:rPr>
                <w:rFonts w:cs="Arial"/>
                <w:sz w:val="16"/>
                <w:szCs w:val="16"/>
              </w:rPr>
              <w:t>U</w:t>
            </w:r>
            <w:r w:rsidR="008D76D7" w:rsidRPr="00EA096B">
              <w:rPr>
                <w:rFonts w:cs="Arial"/>
                <w:sz w:val="16"/>
                <w:szCs w:val="16"/>
              </w:rPr>
              <w:t xml:space="preserve"> head office</w:t>
            </w:r>
          </w:p>
        </w:tc>
      </w:tr>
      <w:tr w:rsidR="00EA096B" w:rsidRPr="00EA096B" w14:paraId="40C95217" w14:textId="77777777" w:rsidTr="005C7A10">
        <w:trPr>
          <w:trHeight w:val="20"/>
        </w:trPr>
        <w:tc>
          <w:tcPr>
            <w:tcW w:w="0" w:type="auto"/>
          </w:tcPr>
          <w:p w14:paraId="44757F7A" w14:textId="6265C316" w:rsidR="004A5184" w:rsidRPr="00EA096B" w:rsidRDefault="004A5184" w:rsidP="00351F0F">
            <w:pPr>
              <w:spacing w:before="0" w:line="240" w:lineRule="auto"/>
              <w:jc w:val="left"/>
              <w:rPr>
                <w:sz w:val="16"/>
                <w:szCs w:val="16"/>
              </w:rPr>
            </w:pPr>
            <w:r w:rsidRPr="00EA096B">
              <w:rPr>
                <w:sz w:val="16"/>
                <w:szCs w:val="16"/>
              </w:rPr>
              <w:t xml:space="preserve">Within the first month of the launch of the </w:t>
            </w:r>
            <w:r w:rsidR="00C7244E" w:rsidRPr="00EA096B">
              <w:rPr>
                <w:sz w:val="16"/>
                <w:szCs w:val="16"/>
              </w:rPr>
              <w:t>Project</w:t>
            </w:r>
          </w:p>
        </w:tc>
        <w:tc>
          <w:tcPr>
            <w:tcW w:w="0" w:type="auto"/>
          </w:tcPr>
          <w:p w14:paraId="6AA846A8" w14:textId="473EEBA9" w:rsidR="004A5184" w:rsidRPr="00EA096B" w:rsidRDefault="004A5184" w:rsidP="00351F0F">
            <w:pPr>
              <w:spacing w:before="0" w:line="240" w:lineRule="auto"/>
              <w:jc w:val="left"/>
              <w:rPr>
                <w:sz w:val="16"/>
                <w:szCs w:val="16"/>
              </w:rPr>
            </w:pPr>
            <w:r w:rsidRPr="00EA096B">
              <w:rPr>
                <w:sz w:val="16"/>
                <w:szCs w:val="16"/>
              </w:rPr>
              <w:t>Project kick-off meeting and Grievance Mechanism Central stakeholder institutions introduction meeting</w:t>
            </w:r>
          </w:p>
        </w:tc>
        <w:tc>
          <w:tcPr>
            <w:tcW w:w="0" w:type="auto"/>
          </w:tcPr>
          <w:p w14:paraId="54AB84FB" w14:textId="0B972E95" w:rsidR="004A5184" w:rsidRPr="00EA096B" w:rsidRDefault="00493FF2" w:rsidP="00351F0F">
            <w:pPr>
              <w:spacing w:before="0" w:line="240" w:lineRule="auto"/>
              <w:jc w:val="left"/>
              <w:rPr>
                <w:sz w:val="16"/>
                <w:szCs w:val="16"/>
              </w:rPr>
            </w:pPr>
            <w:r w:rsidRPr="00EA096B">
              <w:rPr>
                <w:sz w:val="16"/>
                <w:szCs w:val="16"/>
              </w:rPr>
              <w:t>Online</w:t>
            </w:r>
            <w:r w:rsidR="00642A29" w:rsidRPr="00EA096B">
              <w:rPr>
                <w:sz w:val="16"/>
                <w:szCs w:val="16"/>
              </w:rPr>
              <w:t xml:space="preserve"> </w:t>
            </w:r>
            <w:r w:rsidRPr="00EA096B">
              <w:rPr>
                <w:sz w:val="16"/>
                <w:szCs w:val="16"/>
              </w:rPr>
              <w:t xml:space="preserve">/ </w:t>
            </w:r>
            <w:r w:rsidR="00BD4239" w:rsidRPr="00EA096B">
              <w:rPr>
                <w:sz w:val="16"/>
                <w:szCs w:val="16"/>
              </w:rPr>
              <w:t>F</w:t>
            </w:r>
            <w:r w:rsidRPr="00EA096B">
              <w:rPr>
                <w:sz w:val="16"/>
                <w:szCs w:val="16"/>
              </w:rPr>
              <w:t>ace-to-face meetings</w:t>
            </w:r>
          </w:p>
        </w:tc>
        <w:tc>
          <w:tcPr>
            <w:tcW w:w="0" w:type="auto"/>
          </w:tcPr>
          <w:p w14:paraId="531964E1" w14:textId="66039863" w:rsidR="004A5184" w:rsidRPr="00EA096B" w:rsidRDefault="009E3281" w:rsidP="00351F0F">
            <w:pPr>
              <w:spacing w:before="0" w:line="240" w:lineRule="auto"/>
              <w:jc w:val="left"/>
              <w:rPr>
                <w:sz w:val="16"/>
                <w:szCs w:val="16"/>
              </w:rPr>
            </w:pPr>
            <w:r w:rsidRPr="00EA096B">
              <w:rPr>
                <w:sz w:val="16"/>
                <w:szCs w:val="16"/>
              </w:rPr>
              <w:t xml:space="preserve">Istanbul, </w:t>
            </w:r>
            <w:r w:rsidR="00E23555" w:rsidRPr="00EA096B">
              <w:rPr>
                <w:sz w:val="16"/>
                <w:szCs w:val="16"/>
              </w:rPr>
              <w:t>Izmir</w:t>
            </w:r>
            <w:r w:rsidR="004A5184" w:rsidRPr="00EA096B">
              <w:rPr>
                <w:sz w:val="16"/>
                <w:szCs w:val="16"/>
              </w:rPr>
              <w:t xml:space="preserve">, </w:t>
            </w:r>
            <w:r w:rsidRPr="00EA096B">
              <w:rPr>
                <w:sz w:val="16"/>
                <w:szCs w:val="16"/>
              </w:rPr>
              <w:t xml:space="preserve">Kahramanmaras, </w:t>
            </w:r>
            <w:r w:rsidR="004A5184" w:rsidRPr="00EA096B">
              <w:rPr>
                <w:sz w:val="16"/>
                <w:szCs w:val="16"/>
              </w:rPr>
              <w:t>Manisa</w:t>
            </w:r>
            <w:r w:rsidRPr="00EA096B">
              <w:rPr>
                <w:sz w:val="16"/>
                <w:szCs w:val="16"/>
              </w:rPr>
              <w:t xml:space="preserve"> and </w:t>
            </w:r>
            <w:r w:rsidR="00E23555" w:rsidRPr="00EA096B">
              <w:rPr>
                <w:sz w:val="16"/>
                <w:szCs w:val="16"/>
              </w:rPr>
              <w:t>Tekirdag</w:t>
            </w:r>
            <w:r w:rsidR="004A5184" w:rsidRPr="00EA096B">
              <w:rPr>
                <w:sz w:val="16"/>
                <w:szCs w:val="16"/>
              </w:rPr>
              <w:t xml:space="preserve"> / </w:t>
            </w:r>
            <w:r w:rsidR="001017C9" w:rsidRPr="00EA096B">
              <w:rPr>
                <w:sz w:val="16"/>
                <w:szCs w:val="16"/>
              </w:rPr>
              <w:t>O</w:t>
            </w:r>
            <w:r w:rsidR="008D76D7" w:rsidRPr="00EA096B">
              <w:rPr>
                <w:sz w:val="16"/>
                <w:szCs w:val="16"/>
              </w:rPr>
              <w:t>nline</w:t>
            </w:r>
          </w:p>
        </w:tc>
        <w:tc>
          <w:tcPr>
            <w:tcW w:w="0" w:type="auto"/>
          </w:tcPr>
          <w:p w14:paraId="08575C14" w14:textId="77777777" w:rsidR="004A5184" w:rsidRPr="00EA096B" w:rsidRDefault="004A5184" w:rsidP="00351F0F">
            <w:pPr>
              <w:spacing w:before="0" w:line="240" w:lineRule="auto"/>
              <w:jc w:val="left"/>
              <w:rPr>
                <w:sz w:val="16"/>
                <w:szCs w:val="16"/>
              </w:rPr>
            </w:pPr>
            <w:r w:rsidRPr="00EA096B">
              <w:rPr>
                <w:sz w:val="16"/>
                <w:szCs w:val="16"/>
              </w:rPr>
              <w:t>• Provincial level representations of national institutions,</w:t>
            </w:r>
          </w:p>
          <w:p w14:paraId="1A7425B6" w14:textId="77777777" w:rsidR="004A5184" w:rsidRPr="00EA096B" w:rsidRDefault="004A5184" w:rsidP="00351F0F">
            <w:pPr>
              <w:spacing w:before="0" w:line="240" w:lineRule="auto"/>
              <w:jc w:val="left"/>
              <w:rPr>
                <w:sz w:val="16"/>
                <w:szCs w:val="16"/>
              </w:rPr>
            </w:pPr>
            <w:r w:rsidRPr="00EA096B">
              <w:rPr>
                <w:sz w:val="16"/>
                <w:szCs w:val="16"/>
              </w:rPr>
              <w:t>• Professional chambers,</w:t>
            </w:r>
          </w:p>
          <w:p w14:paraId="74D784AA" w14:textId="77777777" w:rsidR="004A5184" w:rsidRPr="00EA096B" w:rsidRDefault="004A5184" w:rsidP="00351F0F">
            <w:pPr>
              <w:spacing w:before="0" w:line="240" w:lineRule="auto"/>
              <w:jc w:val="left"/>
              <w:rPr>
                <w:sz w:val="16"/>
                <w:szCs w:val="16"/>
              </w:rPr>
            </w:pPr>
            <w:r w:rsidRPr="00EA096B">
              <w:rPr>
                <w:sz w:val="16"/>
                <w:szCs w:val="16"/>
              </w:rPr>
              <w:t>• Local government institutions and organizations,</w:t>
            </w:r>
          </w:p>
          <w:p w14:paraId="0B096DE4" w14:textId="77777777" w:rsidR="004A5184" w:rsidRPr="00EA096B" w:rsidRDefault="004A5184" w:rsidP="00351F0F">
            <w:pPr>
              <w:spacing w:before="0" w:line="240" w:lineRule="auto"/>
              <w:jc w:val="left"/>
              <w:rPr>
                <w:sz w:val="16"/>
                <w:szCs w:val="16"/>
              </w:rPr>
            </w:pPr>
            <w:r w:rsidRPr="00EA096B">
              <w:rPr>
                <w:sz w:val="16"/>
                <w:szCs w:val="16"/>
              </w:rPr>
              <w:lastRenderedPageBreak/>
              <w:t>• NGOs and other interest groups,</w:t>
            </w:r>
          </w:p>
          <w:p w14:paraId="103FE176" w14:textId="32F9EB40" w:rsidR="004A5184" w:rsidRPr="00EA096B" w:rsidRDefault="004A5184" w:rsidP="00351F0F">
            <w:pPr>
              <w:spacing w:before="0" w:line="240" w:lineRule="auto"/>
              <w:jc w:val="left"/>
              <w:rPr>
                <w:sz w:val="16"/>
                <w:szCs w:val="16"/>
              </w:rPr>
            </w:pPr>
            <w:r w:rsidRPr="00EA096B">
              <w:rPr>
                <w:sz w:val="16"/>
                <w:szCs w:val="16"/>
              </w:rPr>
              <w:t xml:space="preserve">• </w:t>
            </w:r>
            <w:r w:rsidR="00B500F8" w:rsidRPr="00EA096B">
              <w:rPr>
                <w:sz w:val="16"/>
                <w:szCs w:val="16"/>
              </w:rPr>
              <w:t>Mukhtars</w:t>
            </w:r>
          </w:p>
        </w:tc>
        <w:tc>
          <w:tcPr>
            <w:tcW w:w="0" w:type="auto"/>
          </w:tcPr>
          <w:p w14:paraId="5CC93702" w14:textId="77777777" w:rsidR="008D76D7" w:rsidRPr="00EA096B" w:rsidRDefault="004A5184" w:rsidP="00351F0F">
            <w:pPr>
              <w:spacing w:before="0" w:line="240" w:lineRule="auto"/>
              <w:jc w:val="left"/>
              <w:rPr>
                <w:rFonts w:cs="Arial"/>
                <w:sz w:val="16"/>
                <w:szCs w:val="16"/>
              </w:rPr>
            </w:pPr>
            <w:r w:rsidRPr="00EA096B">
              <w:rPr>
                <w:rFonts w:cs="Arial"/>
                <w:sz w:val="16"/>
                <w:szCs w:val="16"/>
              </w:rPr>
              <w:lastRenderedPageBreak/>
              <w:t xml:space="preserve">MoEUCC Provincial Directorates </w:t>
            </w:r>
          </w:p>
          <w:p w14:paraId="7DB9178C" w14:textId="65B145A2" w:rsidR="004A5184" w:rsidRPr="00EA096B" w:rsidRDefault="00EB59E9" w:rsidP="00351F0F">
            <w:pPr>
              <w:spacing w:before="0" w:line="240" w:lineRule="auto"/>
              <w:jc w:val="left"/>
              <w:rPr>
                <w:rFonts w:cs="Arial"/>
                <w:sz w:val="16"/>
                <w:szCs w:val="16"/>
              </w:rPr>
            </w:pPr>
            <w:r w:rsidRPr="00EA096B">
              <w:rPr>
                <w:rFonts w:cs="Arial"/>
                <w:sz w:val="16"/>
                <w:szCs w:val="16"/>
              </w:rPr>
              <w:t>PM</w:t>
            </w:r>
            <w:r w:rsidR="004A5184" w:rsidRPr="00EA096B">
              <w:rPr>
                <w:rFonts w:cs="Arial"/>
                <w:sz w:val="16"/>
                <w:szCs w:val="16"/>
              </w:rPr>
              <w:t>U</w:t>
            </w:r>
          </w:p>
        </w:tc>
      </w:tr>
      <w:tr w:rsidR="00EA096B" w:rsidRPr="00EA096B" w14:paraId="4E9F1B9E" w14:textId="77777777" w:rsidTr="005C7A10">
        <w:trPr>
          <w:trHeight w:val="20"/>
        </w:trPr>
        <w:tc>
          <w:tcPr>
            <w:tcW w:w="0" w:type="auto"/>
          </w:tcPr>
          <w:p w14:paraId="78D3D4F3" w14:textId="016C1F76" w:rsidR="00493FF2" w:rsidRPr="00EA096B" w:rsidRDefault="00493FF2" w:rsidP="00351F0F">
            <w:pPr>
              <w:spacing w:before="0" w:line="240" w:lineRule="auto"/>
              <w:jc w:val="left"/>
              <w:rPr>
                <w:sz w:val="16"/>
                <w:szCs w:val="16"/>
              </w:rPr>
            </w:pPr>
            <w:r w:rsidRPr="00EA096B">
              <w:rPr>
                <w:sz w:val="16"/>
                <w:szCs w:val="16"/>
              </w:rPr>
              <w:t xml:space="preserve">Within the first month of the mobilization of the site staff </w:t>
            </w:r>
          </w:p>
        </w:tc>
        <w:tc>
          <w:tcPr>
            <w:tcW w:w="0" w:type="auto"/>
          </w:tcPr>
          <w:p w14:paraId="719D6722" w14:textId="38C2D58F" w:rsidR="00493FF2" w:rsidRPr="00EA096B" w:rsidRDefault="00493FF2" w:rsidP="00351F0F">
            <w:pPr>
              <w:spacing w:before="0" w:line="240" w:lineRule="auto"/>
              <w:jc w:val="left"/>
              <w:rPr>
                <w:sz w:val="16"/>
                <w:szCs w:val="16"/>
              </w:rPr>
            </w:pPr>
            <w:r w:rsidRPr="00EA096B">
              <w:rPr>
                <w:sz w:val="16"/>
                <w:szCs w:val="16"/>
              </w:rPr>
              <w:t>Preparing of the "Stakeholder Engagement in Transforming Risky Structures in the Province Level" with local NGOs and key stakeholders.</w:t>
            </w:r>
          </w:p>
        </w:tc>
        <w:tc>
          <w:tcPr>
            <w:tcW w:w="0" w:type="auto"/>
          </w:tcPr>
          <w:p w14:paraId="3E8A831B" w14:textId="2587AA97" w:rsidR="00493FF2" w:rsidRPr="00EA096B" w:rsidRDefault="00493FF2" w:rsidP="00351F0F">
            <w:pPr>
              <w:spacing w:before="0" w:line="240" w:lineRule="auto"/>
              <w:jc w:val="left"/>
              <w:rPr>
                <w:sz w:val="16"/>
                <w:szCs w:val="16"/>
              </w:rPr>
            </w:pPr>
            <w:r w:rsidRPr="00EA096B">
              <w:rPr>
                <w:sz w:val="16"/>
                <w:szCs w:val="16"/>
              </w:rPr>
              <w:t>Online</w:t>
            </w:r>
            <w:r w:rsidR="00642A29" w:rsidRPr="00EA096B">
              <w:rPr>
                <w:sz w:val="16"/>
                <w:szCs w:val="16"/>
              </w:rPr>
              <w:t xml:space="preserve"> </w:t>
            </w:r>
            <w:r w:rsidRPr="00EA096B">
              <w:rPr>
                <w:sz w:val="16"/>
                <w:szCs w:val="16"/>
              </w:rPr>
              <w:t xml:space="preserve">/ </w:t>
            </w:r>
            <w:r w:rsidR="00BD4239" w:rsidRPr="00EA096B">
              <w:rPr>
                <w:sz w:val="16"/>
                <w:szCs w:val="16"/>
              </w:rPr>
              <w:t>F</w:t>
            </w:r>
            <w:r w:rsidRPr="00EA096B">
              <w:rPr>
                <w:sz w:val="16"/>
                <w:szCs w:val="16"/>
              </w:rPr>
              <w:t>ace-to-face meetings</w:t>
            </w:r>
          </w:p>
        </w:tc>
        <w:tc>
          <w:tcPr>
            <w:tcW w:w="0" w:type="auto"/>
          </w:tcPr>
          <w:p w14:paraId="62D4711B" w14:textId="421D878D" w:rsidR="00493FF2" w:rsidRPr="00EA096B" w:rsidRDefault="008D76D7" w:rsidP="00351F0F">
            <w:pPr>
              <w:spacing w:before="0" w:line="240" w:lineRule="auto"/>
              <w:jc w:val="left"/>
              <w:rPr>
                <w:sz w:val="16"/>
                <w:szCs w:val="16"/>
              </w:rPr>
            </w:pPr>
            <w:r w:rsidRPr="00EA096B">
              <w:rPr>
                <w:sz w:val="16"/>
                <w:szCs w:val="16"/>
              </w:rPr>
              <w:t xml:space="preserve">Istanbul, </w:t>
            </w:r>
            <w:r w:rsidR="00E23555" w:rsidRPr="00EA096B">
              <w:rPr>
                <w:sz w:val="16"/>
                <w:szCs w:val="16"/>
              </w:rPr>
              <w:t>Izmir</w:t>
            </w:r>
            <w:r w:rsidR="00493FF2" w:rsidRPr="00EA096B">
              <w:rPr>
                <w:sz w:val="16"/>
                <w:szCs w:val="16"/>
              </w:rPr>
              <w:t xml:space="preserve">, </w:t>
            </w:r>
            <w:r w:rsidRPr="00EA096B">
              <w:rPr>
                <w:sz w:val="16"/>
                <w:szCs w:val="16"/>
              </w:rPr>
              <w:t xml:space="preserve">Kahramanmaras, </w:t>
            </w:r>
            <w:r w:rsidR="00493FF2" w:rsidRPr="00EA096B">
              <w:rPr>
                <w:sz w:val="16"/>
                <w:szCs w:val="16"/>
              </w:rPr>
              <w:t>Manisa</w:t>
            </w:r>
            <w:r w:rsidRPr="00EA096B">
              <w:rPr>
                <w:sz w:val="16"/>
                <w:szCs w:val="16"/>
              </w:rPr>
              <w:t xml:space="preserve"> and </w:t>
            </w:r>
            <w:r w:rsidR="00E23555" w:rsidRPr="00EA096B">
              <w:rPr>
                <w:sz w:val="16"/>
                <w:szCs w:val="16"/>
              </w:rPr>
              <w:t>Tekirdag</w:t>
            </w:r>
            <w:r w:rsidR="00493FF2" w:rsidRPr="00EA096B">
              <w:rPr>
                <w:sz w:val="16"/>
                <w:szCs w:val="16"/>
              </w:rPr>
              <w:t xml:space="preserve"> / </w:t>
            </w:r>
            <w:r w:rsidR="004C6E5A" w:rsidRPr="00EA096B">
              <w:rPr>
                <w:sz w:val="16"/>
                <w:szCs w:val="16"/>
              </w:rPr>
              <w:t>Online</w:t>
            </w:r>
          </w:p>
        </w:tc>
        <w:tc>
          <w:tcPr>
            <w:tcW w:w="0" w:type="auto"/>
          </w:tcPr>
          <w:p w14:paraId="094A6787" w14:textId="77777777" w:rsidR="00493FF2" w:rsidRPr="00EA096B" w:rsidRDefault="00493FF2" w:rsidP="00351F0F">
            <w:pPr>
              <w:spacing w:before="0" w:line="240" w:lineRule="auto"/>
              <w:jc w:val="left"/>
              <w:rPr>
                <w:sz w:val="16"/>
                <w:szCs w:val="16"/>
              </w:rPr>
            </w:pPr>
            <w:r w:rsidRPr="00EA096B">
              <w:rPr>
                <w:sz w:val="16"/>
                <w:szCs w:val="16"/>
              </w:rPr>
              <w:t>• Provincial level representations of national institutions,</w:t>
            </w:r>
          </w:p>
          <w:p w14:paraId="06726762" w14:textId="77777777" w:rsidR="00493FF2" w:rsidRPr="00EA096B" w:rsidRDefault="00493FF2" w:rsidP="00351F0F">
            <w:pPr>
              <w:spacing w:before="0" w:line="240" w:lineRule="auto"/>
              <w:jc w:val="left"/>
              <w:rPr>
                <w:sz w:val="16"/>
                <w:szCs w:val="16"/>
              </w:rPr>
            </w:pPr>
            <w:r w:rsidRPr="00EA096B">
              <w:rPr>
                <w:sz w:val="16"/>
                <w:szCs w:val="16"/>
              </w:rPr>
              <w:t>• Professional chambers,</w:t>
            </w:r>
          </w:p>
          <w:p w14:paraId="6DF4DD0F" w14:textId="77777777" w:rsidR="00493FF2" w:rsidRPr="00EA096B" w:rsidRDefault="00493FF2" w:rsidP="00351F0F">
            <w:pPr>
              <w:spacing w:before="0" w:line="240" w:lineRule="auto"/>
              <w:jc w:val="left"/>
              <w:rPr>
                <w:sz w:val="16"/>
                <w:szCs w:val="16"/>
              </w:rPr>
            </w:pPr>
            <w:r w:rsidRPr="00EA096B">
              <w:rPr>
                <w:sz w:val="16"/>
                <w:szCs w:val="16"/>
              </w:rPr>
              <w:t>• Local government institutions and organizations,</w:t>
            </w:r>
          </w:p>
          <w:p w14:paraId="65D18D12" w14:textId="77777777" w:rsidR="00493FF2" w:rsidRPr="00EA096B" w:rsidRDefault="00493FF2" w:rsidP="00351F0F">
            <w:pPr>
              <w:spacing w:before="0" w:line="240" w:lineRule="auto"/>
              <w:jc w:val="left"/>
              <w:rPr>
                <w:sz w:val="16"/>
                <w:szCs w:val="16"/>
              </w:rPr>
            </w:pPr>
            <w:r w:rsidRPr="00EA096B">
              <w:rPr>
                <w:sz w:val="16"/>
                <w:szCs w:val="16"/>
              </w:rPr>
              <w:t>• NGOs and other interest groups,</w:t>
            </w:r>
          </w:p>
          <w:p w14:paraId="0B0411E5" w14:textId="01E5FC07" w:rsidR="00493FF2" w:rsidRPr="00EA096B" w:rsidRDefault="00493FF2" w:rsidP="00351F0F">
            <w:pPr>
              <w:spacing w:before="0" w:line="240" w:lineRule="auto"/>
              <w:jc w:val="left"/>
              <w:rPr>
                <w:sz w:val="16"/>
                <w:szCs w:val="16"/>
              </w:rPr>
            </w:pPr>
            <w:r w:rsidRPr="00EA096B">
              <w:rPr>
                <w:sz w:val="16"/>
                <w:szCs w:val="16"/>
              </w:rPr>
              <w:t xml:space="preserve">• </w:t>
            </w:r>
            <w:r w:rsidR="00B500F8" w:rsidRPr="00EA096B">
              <w:rPr>
                <w:sz w:val="16"/>
                <w:szCs w:val="16"/>
              </w:rPr>
              <w:t>Mukhtars</w:t>
            </w:r>
          </w:p>
        </w:tc>
        <w:tc>
          <w:tcPr>
            <w:tcW w:w="0" w:type="auto"/>
          </w:tcPr>
          <w:p w14:paraId="362F460C" w14:textId="19A5F5BF" w:rsidR="00493FF2" w:rsidRPr="00EA096B" w:rsidRDefault="00493FF2" w:rsidP="00351F0F">
            <w:pPr>
              <w:spacing w:before="0" w:line="240" w:lineRule="auto"/>
              <w:jc w:val="left"/>
              <w:rPr>
                <w:rFonts w:cs="Arial"/>
                <w:sz w:val="16"/>
                <w:szCs w:val="16"/>
              </w:rPr>
            </w:pPr>
            <w:r w:rsidRPr="00EA096B">
              <w:rPr>
                <w:sz w:val="16"/>
                <w:szCs w:val="16"/>
              </w:rPr>
              <w:t>Province level social experts (</w:t>
            </w:r>
            <w:r w:rsidR="00856C0C" w:rsidRPr="00EA096B">
              <w:rPr>
                <w:sz w:val="16"/>
                <w:szCs w:val="16"/>
              </w:rPr>
              <w:t>s</w:t>
            </w:r>
            <w:r w:rsidRPr="00EA096B">
              <w:rPr>
                <w:sz w:val="16"/>
                <w:szCs w:val="16"/>
              </w:rPr>
              <w:t xml:space="preserve">ite </w:t>
            </w:r>
            <w:r w:rsidR="00856C0C" w:rsidRPr="00EA096B">
              <w:rPr>
                <w:sz w:val="16"/>
                <w:szCs w:val="16"/>
              </w:rPr>
              <w:t>s</w:t>
            </w:r>
            <w:r w:rsidRPr="00EA096B">
              <w:rPr>
                <w:sz w:val="16"/>
                <w:szCs w:val="16"/>
              </w:rPr>
              <w:t xml:space="preserve">ocial </w:t>
            </w:r>
            <w:r w:rsidR="00856C0C" w:rsidRPr="00EA096B">
              <w:rPr>
                <w:sz w:val="16"/>
                <w:szCs w:val="16"/>
              </w:rPr>
              <w:t>e</w:t>
            </w:r>
            <w:r w:rsidRPr="00EA096B">
              <w:rPr>
                <w:sz w:val="16"/>
                <w:szCs w:val="16"/>
              </w:rPr>
              <w:t>xperts)</w:t>
            </w:r>
          </w:p>
        </w:tc>
      </w:tr>
      <w:tr w:rsidR="00EA096B" w:rsidRPr="00EA096B" w14:paraId="06BC3DDB" w14:textId="012CF4FC" w:rsidTr="005C7A10">
        <w:trPr>
          <w:trHeight w:val="20"/>
        </w:trPr>
        <w:tc>
          <w:tcPr>
            <w:tcW w:w="0" w:type="auto"/>
          </w:tcPr>
          <w:p w14:paraId="33FBDEA5" w14:textId="74C9115F" w:rsidR="004A5184" w:rsidRPr="00EA096B" w:rsidRDefault="004A5184" w:rsidP="00351F0F">
            <w:pPr>
              <w:spacing w:before="0" w:line="240" w:lineRule="auto"/>
              <w:jc w:val="left"/>
              <w:rPr>
                <w:sz w:val="16"/>
                <w:szCs w:val="16"/>
              </w:rPr>
            </w:pPr>
            <w:r w:rsidRPr="00EA096B">
              <w:rPr>
                <w:sz w:val="16"/>
                <w:szCs w:val="16"/>
              </w:rPr>
              <w:t>Within the first month of starting the Sub-</w:t>
            </w:r>
            <w:r w:rsidR="00C7244E" w:rsidRPr="00EA096B">
              <w:rPr>
                <w:sz w:val="16"/>
                <w:szCs w:val="16"/>
              </w:rPr>
              <w:t>project</w:t>
            </w:r>
          </w:p>
        </w:tc>
        <w:tc>
          <w:tcPr>
            <w:tcW w:w="0" w:type="auto"/>
          </w:tcPr>
          <w:p w14:paraId="34562746" w14:textId="08000724" w:rsidR="004A5184" w:rsidRPr="00EA096B" w:rsidRDefault="004A5184" w:rsidP="00351F0F">
            <w:pPr>
              <w:spacing w:before="0" w:line="240" w:lineRule="auto"/>
              <w:jc w:val="left"/>
              <w:rPr>
                <w:sz w:val="16"/>
                <w:szCs w:val="16"/>
              </w:rPr>
            </w:pPr>
            <w:r w:rsidRPr="00EA096B">
              <w:rPr>
                <w:sz w:val="16"/>
                <w:szCs w:val="16"/>
              </w:rPr>
              <w:t>Stakeholder Engagement and Grievance Mechanism Disclosure</w:t>
            </w:r>
            <w:r w:rsidR="004D3B6B" w:rsidRPr="00EA096B">
              <w:rPr>
                <w:rStyle w:val="DipnotBavurusu"/>
                <w:sz w:val="16"/>
                <w:szCs w:val="16"/>
              </w:rPr>
              <w:footnoteReference w:id="20"/>
            </w:r>
          </w:p>
          <w:p w14:paraId="1EFE292F" w14:textId="5219780A" w:rsidR="004A5184" w:rsidRPr="00EA096B" w:rsidRDefault="004A5184" w:rsidP="00351F0F">
            <w:pPr>
              <w:spacing w:before="0" w:line="240" w:lineRule="auto"/>
              <w:jc w:val="left"/>
              <w:rPr>
                <w:sz w:val="16"/>
                <w:szCs w:val="16"/>
              </w:rPr>
            </w:pPr>
            <w:r w:rsidRPr="00EA096B">
              <w:rPr>
                <w:sz w:val="16"/>
                <w:szCs w:val="16"/>
              </w:rPr>
              <w:t>Delivery of Project Disclosure notes</w:t>
            </w:r>
            <w:r w:rsidR="004D3B6B" w:rsidRPr="00EA096B">
              <w:rPr>
                <w:rStyle w:val="DipnotBavurusu"/>
                <w:sz w:val="16"/>
                <w:szCs w:val="16"/>
              </w:rPr>
              <w:footnoteReference w:id="21"/>
            </w:r>
            <w:r w:rsidRPr="00EA096B">
              <w:rPr>
                <w:sz w:val="16"/>
                <w:szCs w:val="16"/>
              </w:rPr>
              <w:t xml:space="preserve"> via e-mail (information by phone when necessary)</w:t>
            </w:r>
          </w:p>
        </w:tc>
        <w:tc>
          <w:tcPr>
            <w:tcW w:w="0" w:type="auto"/>
          </w:tcPr>
          <w:p w14:paraId="7C34F685" w14:textId="138D48CA" w:rsidR="004A5184" w:rsidRPr="00EA096B" w:rsidRDefault="004A5184" w:rsidP="00351F0F">
            <w:pPr>
              <w:spacing w:before="0" w:line="240" w:lineRule="auto"/>
              <w:jc w:val="left"/>
              <w:rPr>
                <w:sz w:val="16"/>
                <w:szCs w:val="16"/>
              </w:rPr>
            </w:pPr>
            <w:r w:rsidRPr="00EA096B">
              <w:rPr>
                <w:sz w:val="16"/>
                <w:szCs w:val="16"/>
              </w:rPr>
              <w:t xml:space="preserve">Delivery of </w:t>
            </w:r>
            <w:r w:rsidR="00642A29" w:rsidRPr="00EA096B">
              <w:rPr>
                <w:sz w:val="16"/>
                <w:szCs w:val="16"/>
              </w:rPr>
              <w:t>p</w:t>
            </w:r>
            <w:r w:rsidRPr="00EA096B">
              <w:rPr>
                <w:sz w:val="16"/>
                <w:szCs w:val="16"/>
              </w:rPr>
              <w:t xml:space="preserve">roject </w:t>
            </w:r>
            <w:r w:rsidR="00642A29" w:rsidRPr="00EA096B">
              <w:rPr>
                <w:sz w:val="16"/>
                <w:szCs w:val="16"/>
              </w:rPr>
              <w:t>i</w:t>
            </w:r>
            <w:r w:rsidRPr="00EA096B">
              <w:rPr>
                <w:sz w:val="16"/>
                <w:szCs w:val="16"/>
              </w:rPr>
              <w:t>nformation brochures by e-mail or mail</w:t>
            </w:r>
          </w:p>
        </w:tc>
        <w:tc>
          <w:tcPr>
            <w:tcW w:w="0" w:type="auto"/>
          </w:tcPr>
          <w:p w14:paraId="16E23F09" w14:textId="6AE2A54E" w:rsidR="004A5184" w:rsidRPr="00EA096B" w:rsidRDefault="004A5184" w:rsidP="00351F0F">
            <w:pPr>
              <w:spacing w:before="0" w:line="240" w:lineRule="auto"/>
              <w:jc w:val="left"/>
              <w:rPr>
                <w:sz w:val="16"/>
                <w:szCs w:val="16"/>
              </w:rPr>
            </w:pPr>
            <w:r w:rsidRPr="00EA096B">
              <w:rPr>
                <w:sz w:val="16"/>
                <w:szCs w:val="16"/>
              </w:rPr>
              <w:t xml:space="preserve">Neighborhoods where subprojects </w:t>
            </w:r>
            <w:r w:rsidR="001017C9" w:rsidRPr="00EA096B">
              <w:rPr>
                <w:sz w:val="16"/>
                <w:szCs w:val="16"/>
              </w:rPr>
              <w:t>are implemented</w:t>
            </w:r>
          </w:p>
        </w:tc>
        <w:tc>
          <w:tcPr>
            <w:tcW w:w="0" w:type="auto"/>
          </w:tcPr>
          <w:p w14:paraId="7EB373B1" w14:textId="765D2FB4" w:rsidR="004A5184" w:rsidRPr="00EA096B" w:rsidRDefault="004A5184" w:rsidP="00351F0F">
            <w:pPr>
              <w:spacing w:before="0" w:line="240" w:lineRule="auto"/>
              <w:jc w:val="left"/>
              <w:rPr>
                <w:sz w:val="16"/>
                <w:szCs w:val="16"/>
              </w:rPr>
            </w:pPr>
            <w:r w:rsidRPr="00EA096B">
              <w:rPr>
                <w:sz w:val="16"/>
                <w:szCs w:val="16"/>
              </w:rPr>
              <w:t xml:space="preserve">• </w:t>
            </w:r>
            <w:r w:rsidR="00B500F8" w:rsidRPr="00EA096B">
              <w:rPr>
                <w:sz w:val="16"/>
                <w:szCs w:val="16"/>
              </w:rPr>
              <w:t>Mukhtars of the affected n</w:t>
            </w:r>
            <w:r w:rsidRPr="00EA096B">
              <w:rPr>
                <w:sz w:val="16"/>
                <w:szCs w:val="16"/>
              </w:rPr>
              <w:t>eighborhood</w:t>
            </w:r>
            <w:r w:rsidR="00B500F8" w:rsidRPr="00EA096B">
              <w:rPr>
                <w:sz w:val="16"/>
                <w:szCs w:val="16"/>
              </w:rPr>
              <w:t>s,</w:t>
            </w:r>
          </w:p>
          <w:p w14:paraId="456A50A6" w14:textId="5ACBE2EF" w:rsidR="004A5184" w:rsidRPr="00EA096B" w:rsidRDefault="004A5184" w:rsidP="00351F0F">
            <w:pPr>
              <w:spacing w:before="0" w:line="240" w:lineRule="auto"/>
              <w:jc w:val="left"/>
              <w:rPr>
                <w:sz w:val="16"/>
                <w:szCs w:val="16"/>
              </w:rPr>
            </w:pPr>
            <w:r w:rsidRPr="00EA096B">
              <w:rPr>
                <w:sz w:val="16"/>
                <w:szCs w:val="16"/>
              </w:rPr>
              <w:t xml:space="preserve">• </w:t>
            </w:r>
            <w:r w:rsidR="00B500F8" w:rsidRPr="00EA096B">
              <w:rPr>
                <w:sz w:val="16"/>
                <w:szCs w:val="16"/>
              </w:rPr>
              <w:t>Mukhtars</w:t>
            </w:r>
            <w:r w:rsidRPr="00EA096B">
              <w:rPr>
                <w:sz w:val="16"/>
                <w:szCs w:val="16"/>
              </w:rPr>
              <w:t xml:space="preserve"> of the </w:t>
            </w:r>
            <w:r w:rsidR="00B500F8" w:rsidRPr="00EA096B">
              <w:rPr>
                <w:sz w:val="16"/>
                <w:szCs w:val="16"/>
              </w:rPr>
              <w:t xml:space="preserve">adjacent </w:t>
            </w:r>
            <w:r w:rsidR="00C7244E" w:rsidRPr="00EA096B">
              <w:rPr>
                <w:sz w:val="16"/>
                <w:szCs w:val="16"/>
              </w:rPr>
              <w:t>neighborhood</w:t>
            </w:r>
            <w:r w:rsidR="00B500F8" w:rsidRPr="00EA096B">
              <w:rPr>
                <w:sz w:val="16"/>
                <w:szCs w:val="16"/>
              </w:rPr>
              <w:t>s</w:t>
            </w:r>
            <w:r w:rsidRPr="00EA096B">
              <w:rPr>
                <w:sz w:val="16"/>
                <w:szCs w:val="16"/>
              </w:rPr>
              <w:t xml:space="preserve"> (if necessary)</w:t>
            </w:r>
          </w:p>
          <w:p w14:paraId="0098F359" w14:textId="0E33037A" w:rsidR="004A5184" w:rsidRPr="00EA096B" w:rsidRDefault="004A5184" w:rsidP="00351F0F">
            <w:pPr>
              <w:spacing w:before="0" w:line="240" w:lineRule="auto"/>
              <w:jc w:val="left"/>
              <w:rPr>
                <w:sz w:val="16"/>
                <w:szCs w:val="16"/>
              </w:rPr>
            </w:pPr>
            <w:r w:rsidRPr="00EA096B">
              <w:rPr>
                <w:sz w:val="16"/>
                <w:szCs w:val="16"/>
              </w:rPr>
              <w:t>• Educational institution management in the impact area (if necessary)</w:t>
            </w:r>
          </w:p>
        </w:tc>
        <w:tc>
          <w:tcPr>
            <w:tcW w:w="0" w:type="auto"/>
          </w:tcPr>
          <w:p w14:paraId="5421BC30" w14:textId="77777777" w:rsidR="00856C0C" w:rsidRPr="00EA096B" w:rsidRDefault="004A5184" w:rsidP="00351F0F">
            <w:pPr>
              <w:spacing w:before="0" w:line="240" w:lineRule="auto"/>
              <w:jc w:val="left"/>
              <w:rPr>
                <w:rFonts w:cs="Arial"/>
                <w:sz w:val="16"/>
                <w:szCs w:val="16"/>
              </w:rPr>
            </w:pPr>
            <w:r w:rsidRPr="00EA096B">
              <w:rPr>
                <w:rFonts w:cs="Arial"/>
                <w:sz w:val="16"/>
                <w:szCs w:val="16"/>
              </w:rPr>
              <w:t xml:space="preserve">MoEUCC Provincial Directorates </w:t>
            </w:r>
          </w:p>
          <w:p w14:paraId="34BF1183" w14:textId="629DA076" w:rsidR="004A5184" w:rsidRPr="00EA096B" w:rsidRDefault="00EB59E9" w:rsidP="00351F0F">
            <w:pPr>
              <w:spacing w:before="0" w:line="240" w:lineRule="auto"/>
              <w:jc w:val="left"/>
              <w:rPr>
                <w:sz w:val="16"/>
                <w:szCs w:val="16"/>
              </w:rPr>
            </w:pPr>
            <w:r w:rsidRPr="00EA096B">
              <w:rPr>
                <w:rFonts w:cs="Arial"/>
                <w:sz w:val="16"/>
                <w:szCs w:val="16"/>
              </w:rPr>
              <w:t>PM</w:t>
            </w:r>
            <w:r w:rsidR="004A5184" w:rsidRPr="00EA096B">
              <w:rPr>
                <w:rFonts w:cs="Arial"/>
                <w:sz w:val="16"/>
                <w:szCs w:val="16"/>
              </w:rPr>
              <w:t>U</w:t>
            </w:r>
          </w:p>
        </w:tc>
      </w:tr>
      <w:tr w:rsidR="00EA096B" w:rsidRPr="00EA096B" w14:paraId="603AA67D" w14:textId="210F8E46" w:rsidTr="005C7A10">
        <w:trPr>
          <w:trHeight w:val="20"/>
        </w:trPr>
        <w:tc>
          <w:tcPr>
            <w:tcW w:w="0" w:type="auto"/>
          </w:tcPr>
          <w:p w14:paraId="6DEC2620" w14:textId="122D7E0F" w:rsidR="004A5184" w:rsidRPr="00EA096B" w:rsidRDefault="004A5184" w:rsidP="00351F0F">
            <w:pPr>
              <w:spacing w:before="0" w:line="240" w:lineRule="auto"/>
              <w:jc w:val="left"/>
              <w:rPr>
                <w:sz w:val="16"/>
                <w:szCs w:val="16"/>
              </w:rPr>
            </w:pPr>
            <w:r w:rsidRPr="00EA096B">
              <w:rPr>
                <w:sz w:val="16"/>
                <w:szCs w:val="16"/>
              </w:rPr>
              <w:t>Within the first month of starting the Sub-project</w:t>
            </w:r>
          </w:p>
        </w:tc>
        <w:tc>
          <w:tcPr>
            <w:tcW w:w="0" w:type="auto"/>
          </w:tcPr>
          <w:p w14:paraId="6E5B0161" w14:textId="0A179C02" w:rsidR="004D3B6B" w:rsidRPr="00EA096B" w:rsidRDefault="004D3B6B" w:rsidP="00351F0F">
            <w:pPr>
              <w:spacing w:before="0" w:line="240" w:lineRule="auto"/>
              <w:jc w:val="left"/>
              <w:rPr>
                <w:sz w:val="16"/>
                <w:szCs w:val="16"/>
              </w:rPr>
            </w:pPr>
            <w:r w:rsidRPr="00EA096B">
              <w:rPr>
                <w:sz w:val="16"/>
                <w:szCs w:val="16"/>
              </w:rPr>
              <w:t>Stakeholder Engagement and Grievance Mechanism Disclosure</w:t>
            </w:r>
            <w:r w:rsidR="00A121C9" w:rsidRPr="00EA096B">
              <w:rPr>
                <w:rStyle w:val="DipnotBavurusu"/>
                <w:sz w:val="16"/>
                <w:szCs w:val="16"/>
              </w:rPr>
              <w:footnoteReference w:id="22"/>
            </w:r>
          </w:p>
          <w:p w14:paraId="732C692C" w14:textId="6F9390CA" w:rsidR="004A5184" w:rsidRPr="00EA096B" w:rsidRDefault="004D3B6B" w:rsidP="00351F0F">
            <w:pPr>
              <w:spacing w:before="0" w:line="240" w:lineRule="auto"/>
              <w:jc w:val="left"/>
              <w:rPr>
                <w:sz w:val="16"/>
                <w:szCs w:val="16"/>
              </w:rPr>
            </w:pPr>
            <w:r w:rsidRPr="00EA096B">
              <w:rPr>
                <w:sz w:val="16"/>
                <w:szCs w:val="16"/>
              </w:rPr>
              <w:t>Delivery of Project Disclosure notes</w:t>
            </w:r>
            <w:r w:rsidR="00A121C9" w:rsidRPr="00EA096B">
              <w:rPr>
                <w:rStyle w:val="DipnotBavurusu"/>
                <w:sz w:val="16"/>
                <w:szCs w:val="16"/>
              </w:rPr>
              <w:footnoteReference w:id="23"/>
            </w:r>
            <w:r w:rsidRPr="00EA096B">
              <w:rPr>
                <w:sz w:val="16"/>
                <w:szCs w:val="16"/>
              </w:rPr>
              <w:t xml:space="preserve"> via e-mail (information by phone when necessary)</w:t>
            </w:r>
          </w:p>
        </w:tc>
        <w:tc>
          <w:tcPr>
            <w:tcW w:w="0" w:type="auto"/>
          </w:tcPr>
          <w:p w14:paraId="2CB8F682" w14:textId="2537A5D3" w:rsidR="004D3B6B" w:rsidRPr="00EA096B" w:rsidRDefault="004D3B6B" w:rsidP="00351F0F">
            <w:pPr>
              <w:spacing w:before="0" w:line="240" w:lineRule="auto"/>
              <w:jc w:val="left"/>
              <w:rPr>
                <w:sz w:val="16"/>
                <w:szCs w:val="16"/>
              </w:rPr>
            </w:pPr>
            <w:r w:rsidRPr="00EA096B">
              <w:rPr>
                <w:sz w:val="16"/>
                <w:szCs w:val="16"/>
              </w:rPr>
              <w:t xml:space="preserve">Distribution of </w:t>
            </w:r>
            <w:r w:rsidR="00642A29" w:rsidRPr="00EA096B">
              <w:rPr>
                <w:sz w:val="16"/>
                <w:szCs w:val="16"/>
              </w:rPr>
              <w:t>p</w:t>
            </w:r>
            <w:r w:rsidRPr="00EA096B">
              <w:rPr>
                <w:sz w:val="16"/>
                <w:szCs w:val="16"/>
              </w:rPr>
              <w:t xml:space="preserve">roject </w:t>
            </w:r>
            <w:r w:rsidR="00642A29" w:rsidRPr="00EA096B">
              <w:rPr>
                <w:sz w:val="16"/>
                <w:szCs w:val="16"/>
              </w:rPr>
              <w:t>i</w:t>
            </w:r>
            <w:r w:rsidRPr="00EA096B">
              <w:rPr>
                <w:sz w:val="16"/>
                <w:szCs w:val="16"/>
              </w:rPr>
              <w:t>nformation brochures</w:t>
            </w:r>
          </w:p>
          <w:p w14:paraId="4ED5B58A" w14:textId="77777777" w:rsidR="004D3B6B" w:rsidRPr="00EA096B" w:rsidRDefault="004D3B6B" w:rsidP="00351F0F">
            <w:pPr>
              <w:spacing w:before="0" w:line="240" w:lineRule="auto"/>
              <w:jc w:val="left"/>
              <w:rPr>
                <w:sz w:val="16"/>
                <w:szCs w:val="16"/>
              </w:rPr>
            </w:pPr>
            <w:r w:rsidRPr="00EA096B">
              <w:rPr>
                <w:sz w:val="16"/>
                <w:szCs w:val="16"/>
              </w:rPr>
              <w:t>Mukhtar information visit</w:t>
            </w:r>
          </w:p>
          <w:p w14:paraId="7E9DA797" w14:textId="0A5E8380" w:rsidR="004A5184" w:rsidRPr="00EA096B" w:rsidRDefault="004D3B6B" w:rsidP="00351F0F">
            <w:pPr>
              <w:spacing w:before="0" w:line="240" w:lineRule="auto"/>
              <w:jc w:val="left"/>
              <w:rPr>
                <w:sz w:val="16"/>
                <w:szCs w:val="16"/>
              </w:rPr>
            </w:pPr>
            <w:r w:rsidRPr="00EA096B">
              <w:rPr>
                <w:sz w:val="16"/>
                <w:szCs w:val="16"/>
              </w:rPr>
              <w:t>Phone/ e-mail</w:t>
            </w:r>
          </w:p>
        </w:tc>
        <w:tc>
          <w:tcPr>
            <w:tcW w:w="0" w:type="auto"/>
          </w:tcPr>
          <w:p w14:paraId="01333792" w14:textId="073A2276" w:rsidR="004A5184" w:rsidRPr="00EA096B" w:rsidRDefault="004D3B6B" w:rsidP="00351F0F">
            <w:pPr>
              <w:spacing w:before="0" w:line="240" w:lineRule="auto"/>
              <w:jc w:val="left"/>
              <w:rPr>
                <w:sz w:val="16"/>
                <w:szCs w:val="16"/>
              </w:rPr>
            </w:pPr>
            <w:r w:rsidRPr="00EA096B">
              <w:rPr>
                <w:sz w:val="16"/>
                <w:szCs w:val="16"/>
              </w:rPr>
              <w:t xml:space="preserve">Living in the neighborhood/near residential area affected by the </w:t>
            </w:r>
            <w:r w:rsidR="00C7244E" w:rsidRPr="00EA096B">
              <w:rPr>
                <w:sz w:val="16"/>
                <w:szCs w:val="16"/>
              </w:rPr>
              <w:t>Project</w:t>
            </w:r>
          </w:p>
        </w:tc>
        <w:tc>
          <w:tcPr>
            <w:tcW w:w="0" w:type="auto"/>
          </w:tcPr>
          <w:p w14:paraId="2A78CC57" w14:textId="62E15EB3" w:rsidR="004D3B6B" w:rsidRPr="00EA096B" w:rsidRDefault="004D3B6B" w:rsidP="00351F0F">
            <w:pPr>
              <w:tabs>
                <w:tab w:val="left" w:pos="402"/>
              </w:tabs>
              <w:spacing w:before="0" w:line="240" w:lineRule="auto"/>
              <w:jc w:val="left"/>
              <w:rPr>
                <w:sz w:val="16"/>
                <w:szCs w:val="16"/>
              </w:rPr>
            </w:pPr>
            <w:r w:rsidRPr="00EA096B">
              <w:rPr>
                <w:sz w:val="16"/>
                <w:szCs w:val="16"/>
              </w:rPr>
              <w:t xml:space="preserve">• </w:t>
            </w:r>
            <w:r w:rsidR="00B500F8" w:rsidRPr="00EA096B">
              <w:rPr>
                <w:sz w:val="16"/>
                <w:szCs w:val="16"/>
              </w:rPr>
              <w:t>Mukhtars</w:t>
            </w:r>
            <w:r w:rsidRPr="00EA096B">
              <w:rPr>
                <w:sz w:val="16"/>
                <w:szCs w:val="16"/>
              </w:rPr>
              <w:t xml:space="preserve"> of the affected neighborhoods,</w:t>
            </w:r>
          </w:p>
          <w:p w14:paraId="7743FB78" w14:textId="2A95896F" w:rsidR="004D3B6B" w:rsidRPr="00EA096B" w:rsidRDefault="004D3B6B" w:rsidP="00351F0F">
            <w:pPr>
              <w:tabs>
                <w:tab w:val="left" w:pos="402"/>
              </w:tabs>
              <w:spacing w:before="0" w:line="240" w:lineRule="auto"/>
              <w:jc w:val="left"/>
              <w:rPr>
                <w:sz w:val="16"/>
                <w:szCs w:val="16"/>
              </w:rPr>
            </w:pPr>
            <w:r w:rsidRPr="00EA096B">
              <w:rPr>
                <w:sz w:val="16"/>
                <w:szCs w:val="16"/>
              </w:rPr>
              <w:t>• Business and residential managers in the impact area</w:t>
            </w:r>
          </w:p>
          <w:p w14:paraId="061330F2" w14:textId="2092EE70" w:rsidR="004D3B6B" w:rsidRPr="00EA096B" w:rsidRDefault="004D3B6B" w:rsidP="00351F0F">
            <w:pPr>
              <w:tabs>
                <w:tab w:val="left" w:pos="402"/>
              </w:tabs>
              <w:spacing w:before="0" w:line="240" w:lineRule="auto"/>
              <w:jc w:val="left"/>
              <w:rPr>
                <w:sz w:val="16"/>
                <w:szCs w:val="16"/>
              </w:rPr>
            </w:pPr>
            <w:r w:rsidRPr="00EA096B">
              <w:rPr>
                <w:sz w:val="16"/>
                <w:szCs w:val="16"/>
              </w:rPr>
              <w:t>• Owners, tenants, business owners living in risky buildings,</w:t>
            </w:r>
          </w:p>
          <w:p w14:paraId="24E78088" w14:textId="69BF550D" w:rsidR="004A5184" w:rsidRPr="00EA096B" w:rsidRDefault="004D3B6B" w:rsidP="00351F0F">
            <w:pPr>
              <w:tabs>
                <w:tab w:val="left" w:pos="402"/>
              </w:tabs>
              <w:spacing w:before="0" w:line="240" w:lineRule="auto"/>
              <w:jc w:val="left"/>
              <w:rPr>
                <w:sz w:val="16"/>
                <w:szCs w:val="16"/>
              </w:rPr>
            </w:pPr>
            <w:r w:rsidRPr="00EA096B">
              <w:rPr>
                <w:sz w:val="16"/>
                <w:szCs w:val="16"/>
              </w:rPr>
              <w:t>• Vulnerable people or groups</w:t>
            </w:r>
          </w:p>
        </w:tc>
        <w:tc>
          <w:tcPr>
            <w:tcW w:w="0" w:type="auto"/>
          </w:tcPr>
          <w:p w14:paraId="6CD1E942" w14:textId="1C39E728" w:rsidR="004A5184" w:rsidRPr="00EA096B" w:rsidRDefault="004D3B6B" w:rsidP="00351F0F">
            <w:pPr>
              <w:tabs>
                <w:tab w:val="left" w:pos="402"/>
              </w:tabs>
              <w:spacing w:before="0" w:line="240" w:lineRule="auto"/>
              <w:jc w:val="left"/>
              <w:rPr>
                <w:sz w:val="16"/>
                <w:szCs w:val="16"/>
              </w:rPr>
            </w:pPr>
            <w:r w:rsidRPr="00EA096B">
              <w:rPr>
                <w:sz w:val="16"/>
                <w:szCs w:val="16"/>
              </w:rPr>
              <w:t>Contractor</w:t>
            </w:r>
          </w:p>
        </w:tc>
      </w:tr>
      <w:tr w:rsidR="00EA096B" w:rsidRPr="00EA096B" w14:paraId="0659C8FE" w14:textId="4BEE78A8" w:rsidTr="005C7A10">
        <w:trPr>
          <w:trHeight w:val="20"/>
        </w:trPr>
        <w:tc>
          <w:tcPr>
            <w:tcW w:w="0" w:type="auto"/>
          </w:tcPr>
          <w:p w14:paraId="10B99FC1" w14:textId="7AFAEB11" w:rsidR="004D3B6B" w:rsidRPr="00EA096B" w:rsidRDefault="004D3B6B" w:rsidP="00351F0F">
            <w:pPr>
              <w:spacing w:before="0" w:line="240" w:lineRule="auto"/>
              <w:jc w:val="left"/>
              <w:rPr>
                <w:sz w:val="16"/>
                <w:szCs w:val="16"/>
              </w:rPr>
            </w:pPr>
            <w:r w:rsidRPr="00EA096B">
              <w:rPr>
                <w:sz w:val="16"/>
                <w:szCs w:val="16"/>
              </w:rPr>
              <w:t xml:space="preserve">During the Sub-Projects, when necessary (annual monitoring, </w:t>
            </w:r>
            <w:r w:rsidR="008F3C61" w:rsidRPr="00EA096B">
              <w:rPr>
                <w:sz w:val="16"/>
                <w:szCs w:val="16"/>
              </w:rPr>
              <w:t xml:space="preserve">intensity of </w:t>
            </w:r>
            <w:r w:rsidRPr="00EA096B">
              <w:rPr>
                <w:sz w:val="16"/>
                <w:szCs w:val="16"/>
              </w:rPr>
              <w:t>complaint</w:t>
            </w:r>
            <w:r w:rsidR="008F3C61" w:rsidRPr="00EA096B">
              <w:rPr>
                <w:sz w:val="16"/>
                <w:szCs w:val="16"/>
              </w:rPr>
              <w:t>s</w:t>
            </w:r>
            <w:r w:rsidRPr="00EA096B">
              <w:rPr>
                <w:sz w:val="16"/>
                <w:szCs w:val="16"/>
              </w:rPr>
              <w:t>, etc.)</w:t>
            </w:r>
          </w:p>
        </w:tc>
        <w:tc>
          <w:tcPr>
            <w:tcW w:w="0" w:type="auto"/>
          </w:tcPr>
          <w:p w14:paraId="670ED8CD" w14:textId="321C63F9" w:rsidR="004D3B6B" w:rsidRPr="00EA096B" w:rsidRDefault="004D3B6B" w:rsidP="00351F0F">
            <w:pPr>
              <w:spacing w:before="0" w:line="240" w:lineRule="auto"/>
              <w:jc w:val="left"/>
              <w:rPr>
                <w:sz w:val="16"/>
                <w:szCs w:val="16"/>
              </w:rPr>
            </w:pPr>
            <w:r w:rsidRPr="00EA096B">
              <w:rPr>
                <w:sz w:val="16"/>
                <w:szCs w:val="16"/>
              </w:rPr>
              <w:t>Project grievance mechanism register follow-up</w:t>
            </w:r>
          </w:p>
        </w:tc>
        <w:tc>
          <w:tcPr>
            <w:tcW w:w="0" w:type="auto"/>
          </w:tcPr>
          <w:p w14:paraId="451200E2" w14:textId="5B2EC0A6" w:rsidR="004D3B6B" w:rsidRPr="00EA096B" w:rsidRDefault="004D3B6B" w:rsidP="00351F0F">
            <w:pPr>
              <w:spacing w:before="0" w:line="240" w:lineRule="auto"/>
              <w:jc w:val="left"/>
              <w:rPr>
                <w:sz w:val="16"/>
                <w:szCs w:val="16"/>
              </w:rPr>
            </w:pPr>
            <w:r w:rsidRPr="00EA096B">
              <w:rPr>
                <w:sz w:val="16"/>
                <w:szCs w:val="16"/>
              </w:rPr>
              <w:t>In-depth interviews</w:t>
            </w:r>
          </w:p>
        </w:tc>
        <w:tc>
          <w:tcPr>
            <w:tcW w:w="0" w:type="auto"/>
          </w:tcPr>
          <w:p w14:paraId="5EB8BCCF" w14:textId="195CA6CB" w:rsidR="004D3B6B" w:rsidRPr="00EA096B" w:rsidRDefault="00E23555" w:rsidP="00351F0F">
            <w:pPr>
              <w:spacing w:before="0" w:line="240" w:lineRule="auto"/>
              <w:jc w:val="left"/>
              <w:rPr>
                <w:sz w:val="16"/>
                <w:szCs w:val="16"/>
              </w:rPr>
            </w:pPr>
            <w:r w:rsidRPr="00EA096B">
              <w:rPr>
                <w:sz w:val="16"/>
                <w:szCs w:val="16"/>
              </w:rPr>
              <w:t>Izmir</w:t>
            </w:r>
            <w:r w:rsidR="004D3B6B" w:rsidRPr="00EA096B">
              <w:rPr>
                <w:sz w:val="16"/>
                <w:szCs w:val="16"/>
              </w:rPr>
              <w:t xml:space="preserve">, Manisa, </w:t>
            </w:r>
            <w:r w:rsidRPr="00EA096B">
              <w:rPr>
                <w:sz w:val="16"/>
                <w:szCs w:val="16"/>
              </w:rPr>
              <w:t>Tekirdag</w:t>
            </w:r>
            <w:r w:rsidR="004D3B6B" w:rsidRPr="00EA096B">
              <w:rPr>
                <w:sz w:val="16"/>
                <w:szCs w:val="16"/>
              </w:rPr>
              <w:t xml:space="preserve"> and </w:t>
            </w:r>
            <w:r w:rsidRPr="00EA096B">
              <w:rPr>
                <w:sz w:val="16"/>
                <w:szCs w:val="16"/>
              </w:rPr>
              <w:t>Kahramanmaras</w:t>
            </w:r>
            <w:r w:rsidR="004D3B6B" w:rsidRPr="00EA096B">
              <w:rPr>
                <w:sz w:val="16"/>
                <w:szCs w:val="16"/>
              </w:rPr>
              <w:t xml:space="preserve"> Provinces</w:t>
            </w:r>
          </w:p>
        </w:tc>
        <w:tc>
          <w:tcPr>
            <w:tcW w:w="0" w:type="auto"/>
          </w:tcPr>
          <w:p w14:paraId="703041D0" w14:textId="2BA1823D" w:rsidR="004D3B6B" w:rsidRPr="00EA096B" w:rsidRDefault="004D3B6B" w:rsidP="00351F0F">
            <w:pPr>
              <w:spacing w:before="0" w:line="240" w:lineRule="auto"/>
              <w:jc w:val="left"/>
              <w:rPr>
                <w:sz w:val="16"/>
                <w:szCs w:val="16"/>
              </w:rPr>
            </w:pPr>
            <w:r w:rsidRPr="00EA096B">
              <w:rPr>
                <w:sz w:val="16"/>
                <w:szCs w:val="16"/>
              </w:rPr>
              <w:t>Vulnerable people or groups living in risky buildings</w:t>
            </w:r>
          </w:p>
        </w:tc>
        <w:tc>
          <w:tcPr>
            <w:tcW w:w="0" w:type="auto"/>
          </w:tcPr>
          <w:p w14:paraId="50F77627" w14:textId="77777777" w:rsidR="00856C0C" w:rsidRPr="00EA096B" w:rsidRDefault="004D3B6B" w:rsidP="00351F0F">
            <w:pPr>
              <w:spacing w:before="0" w:line="240" w:lineRule="auto"/>
              <w:jc w:val="left"/>
              <w:rPr>
                <w:rFonts w:cs="Arial"/>
                <w:sz w:val="16"/>
                <w:szCs w:val="16"/>
              </w:rPr>
            </w:pPr>
            <w:r w:rsidRPr="00EA096B">
              <w:rPr>
                <w:rFonts w:cs="Arial"/>
                <w:sz w:val="16"/>
                <w:szCs w:val="16"/>
              </w:rPr>
              <w:t xml:space="preserve">MoEUCC Provincial Directorates </w:t>
            </w:r>
          </w:p>
          <w:p w14:paraId="1697A804" w14:textId="7E8BB6F9" w:rsidR="004D3B6B" w:rsidRPr="00EA096B" w:rsidRDefault="00EB59E9" w:rsidP="00351F0F">
            <w:pPr>
              <w:spacing w:before="0" w:line="240" w:lineRule="auto"/>
              <w:jc w:val="left"/>
              <w:rPr>
                <w:sz w:val="16"/>
                <w:szCs w:val="16"/>
              </w:rPr>
            </w:pPr>
            <w:r w:rsidRPr="00EA096B">
              <w:rPr>
                <w:rFonts w:cs="Arial"/>
                <w:sz w:val="16"/>
                <w:szCs w:val="16"/>
              </w:rPr>
              <w:t>PM</w:t>
            </w:r>
            <w:r w:rsidR="004D3B6B" w:rsidRPr="00EA096B">
              <w:rPr>
                <w:rFonts w:cs="Arial"/>
                <w:sz w:val="16"/>
                <w:szCs w:val="16"/>
              </w:rPr>
              <w:t>U Social Expert</w:t>
            </w:r>
          </w:p>
        </w:tc>
      </w:tr>
      <w:tr w:rsidR="00EA096B" w:rsidRPr="00EA096B" w14:paraId="64633939" w14:textId="531552E8" w:rsidTr="005C7A10">
        <w:trPr>
          <w:trHeight w:val="20"/>
        </w:trPr>
        <w:tc>
          <w:tcPr>
            <w:tcW w:w="0" w:type="auto"/>
          </w:tcPr>
          <w:p w14:paraId="7605551E" w14:textId="0718D68D" w:rsidR="004D3B6B" w:rsidRPr="00EA096B" w:rsidRDefault="004D3B6B" w:rsidP="00351F0F">
            <w:pPr>
              <w:spacing w:before="0" w:line="240" w:lineRule="auto"/>
              <w:jc w:val="left"/>
              <w:rPr>
                <w:sz w:val="16"/>
                <w:szCs w:val="16"/>
              </w:rPr>
            </w:pPr>
            <w:r w:rsidRPr="00EA096B">
              <w:rPr>
                <w:sz w:val="16"/>
                <w:szCs w:val="16"/>
              </w:rPr>
              <w:t xml:space="preserve">During the Sub-Projects, when necessary (annual monitoring, </w:t>
            </w:r>
            <w:r w:rsidR="008F3C61" w:rsidRPr="00EA096B">
              <w:rPr>
                <w:sz w:val="16"/>
                <w:szCs w:val="16"/>
              </w:rPr>
              <w:t xml:space="preserve">intensity of </w:t>
            </w:r>
            <w:r w:rsidRPr="00EA096B">
              <w:rPr>
                <w:sz w:val="16"/>
                <w:szCs w:val="16"/>
              </w:rPr>
              <w:t>complaint</w:t>
            </w:r>
            <w:r w:rsidR="008F3C61" w:rsidRPr="00EA096B">
              <w:rPr>
                <w:sz w:val="16"/>
                <w:szCs w:val="16"/>
              </w:rPr>
              <w:t>s</w:t>
            </w:r>
            <w:r w:rsidRPr="00EA096B">
              <w:rPr>
                <w:sz w:val="16"/>
                <w:szCs w:val="16"/>
              </w:rPr>
              <w:t>, etc.)</w:t>
            </w:r>
          </w:p>
        </w:tc>
        <w:tc>
          <w:tcPr>
            <w:tcW w:w="0" w:type="auto"/>
          </w:tcPr>
          <w:p w14:paraId="7E27DDA6" w14:textId="60FACD02" w:rsidR="004D3B6B" w:rsidRPr="00EA096B" w:rsidRDefault="004D3B6B" w:rsidP="00351F0F">
            <w:pPr>
              <w:spacing w:before="0" w:line="240" w:lineRule="auto"/>
              <w:jc w:val="left"/>
              <w:rPr>
                <w:sz w:val="16"/>
                <w:szCs w:val="16"/>
              </w:rPr>
            </w:pPr>
            <w:r w:rsidRPr="00EA096B">
              <w:rPr>
                <w:sz w:val="16"/>
                <w:szCs w:val="16"/>
              </w:rPr>
              <w:t>Project grievance mechanism register follow-up</w:t>
            </w:r>
          </w:p>
        </w:tc>
        <w:tc>
          <w:tcPr>
            <w:tcW w:w="0" w:type="auto"/>
          </w:tcPr>
          <w:p w14:paraId="3D8078A3" w14:textId="6E0E2125" w:rsidR="004D3B6B" w:rsidRPr="00EA096B" w:rsidRDefault="004D3B6B" w:rsidP="00351F0F">
            <w:pPr>
              <w:spacing w:before="0" w:line="240" w:lineRule="auto"/>
              <w:jc w:val="left"/>
              <w:rPr>
                <w:sz w:val="16"/>
                <w:szCs w:val="16"/>
              </w:rPr>
            </w:pPr>
            <w:r w:rsidRPr="00EA096B">
              <w:rPr>
                <w:sz w:val="16"/>
                <w:szCs w:val="16"/>
              </w:rPr>
              <w:t>Socio-Economic Researches</w:t>
            </w:r>
          </w:p>
        </w:tc>
        <w:tc>
          <w:tcPr>
            <w:tcW w:w="0" w:type="auto"/>
          </w:tcPr>
          <w:p w14:paraId="04A0E02F" w14:textId="0D26F88B" w:rsidR="004D3B6B" w:rsidRPr="00EA096B" w:rsidRDefault="00E23555" w:rsidP="00351F0F">
            <w:pPr>
              <w:spacing w:before="0" w:line="240" w:lineRule="auto"/>
              <w:jc w:val="left"/>
              <w:rPr>
                <w:sz w:val="16"/>
                <w:szCs w:val="16"/>
              </w:rPr>
            </w:pPr>
            <w:r w:rsidRPr="00EA096B">
              <w:rPr>
                <w:sz w:val="16"/>
                <w:szCs w:val="16"/>
              </w:rPr>
              <w:t>Izmir</w:t>
            </w:r>
            <w:r w:rsidR="004D3B6B" w:rsidRPr="00EA096B">
              <w:rPr>
                <w:sz w:val="16"/>
                <w:szCs w:val="16"/>
              </w:rPr>
              <w:t xml:space="preserve">, Manisa, </w:t>
            </w:r>
            <w:r w:rsidRPr="00EA096B">
              <w:rPr>
                <w:sz w:val="16"/>
                <w:szCs w:val="16"/>
              </w:rPr>
              <w:t>Tekirdag</w:t>
            </w:r>
            <w:r w:rsidR="004D3B6B" w:rsidRPr="00EA096B">
              <w:rPr>
                <w:sz w:val="16"/>
                <w:szCs w:val="16"/>
              </w:rPr>
              <w:t xml:space="preserve"> and </w:t>
            </w:r>
            <w:r w:rsidRPr="00EA096B">
              <w:rPr>
                <w:sz w:val="16"/>
                <w:szCs w:val="16"/>
              </w:rPr>
              <w:t>Kahramanmaras</w:t>
            </w:r>
            <w:r w:rsidR="004D3B6B" w:rsidRPr="00EA096B">
              <w:rPr>
                <w:sz w:val="16"/>
                <w:szCs w:val="16"/>
              </w:rPr>
              <w:t xml:space="preserve"> Provinces</w:t>
            </w:r>
          </w:p>
        </w:tc>
        <w:tc>
          <w:tcPr>
            <w:tcW w:w="0" w:type="auto"/>
          </w:tcPr>
          <w:p w14:paraId="2AC50BD2" w14:textId="2F1A711E" w:rsidR="004D3B6B" w:rsidRPr="00EA096B" w:rsidRDefault="004D3B6B" w:rsidP="00351F0F">
            <w:pPr>
              <w:spacing w:before="0" w:line="240" w:lineRule="auto"/>
              <w:jc w:val="left"/>
              <w:rPr>
                <w:sz w:val="16"/>
                <w:szCs w:val="16"/>
              </w:rPr>
            </w:pPr>
            <w:r w:rsidRPr="00EA096B">
              <w:rPr>
                <w:sz w:val="16"/>
                <w:szCs w:val="16"/>
              </w:rPr>
              <w:t>Owners, tenants, business owners, Vulnerable people or groups living in risky buildings</w:t>
            </w:r>
          </w:p>
        </w:tc>
        <w:tc>
          <w:tcPr>
            <w:tcW w:w="0" w:type="auto"/>
          </w:tcPr>
          <w:p w14:paraId="34D46807" w14:textId="77777777" w:rsidR="00856C0C" w:rsidRPr="00EA096B" w:rsidRDefault="004D3B6B" w:rsidP="00351F0F">
            <w:pPr>
              <w:spacing w:before="0" w:line="240" w:lineRule="auto"/>
              <w:jc w:val="left"/>
              <w:rPr>
                <w:rFonts w:cs="Arial"/>
                <w:sz w:val="16"/>
                <w:szCs w:val="16"/>
              </w:rPr>
            </w:pPr>
            <w:r w:rsidRPr="00EA096B">
              <w:rPr>
                <w:rFonts w:cs="Arial"/>
                <w:sz w:val="16"/>
                <w:szCs w:val="16"/>
              </w:rPr>
              <w:t xml:space="preserve">MoEUCC Provincial Directorates </w:t>
            </w:r>
          </w:p>
          <w:p w14:paraId="741A639F" w14:textId="216B84DA" w:rsidR="004D3B6B" w:rsidRPr="00EA096B" w:rsidRDefault="00EB59E9" w:rsidP="00351F0F">
            <w:pPr>
              <w:spacing w:before="0" w:line="240" w:lineRule="auto"/>
              <w:jc w:val="left"/>
              <w:rPr>
                <w:sz w:val="16"/>
                <w:szCs w:val="16"/>
              </w:rPr>
            </w:pPr>
            <w:r w:rsidRPr="00EA096B">
              <w:rPr>
                <w:rFonts w:cs="Arial"/>
                <w:sz w:val="16"/>
                <w:szCs w:val="16"/>
              </w:rPr>
              <w:t>PM</w:t>
            </w:r>
            <w:r w:rsidR="004D3B6B" w:rsidRPr="00EA096B">
              <w:rPr>
                <w:rFonts w:cs="Arial"/>
                <w:sz w:val="16"/>
                <w:szCs w:val="16"/>
              </w:rPr>
              <w:t>U Social Expert</w:t>
            </w:r>
          </w:p>
        </w:tc>
      </w:tr>
      <w:tr w:rsidR="00EA096B" w:rsidRPr="00EA096B" w14:paraId="154172EF" w14:textId="336CC6B2" w:rsidTr="005C7A10">
        <w:trPr>
          <w:trHeight w:val="20"/>
        </w:trPr>
        <w:tc>
          <w:tcPr>
            <w:tcW w:w="0" w:type="auto"/>
          </w:tcPr>
          <w:p w14:paraId="0B98D567" w14:textId="1016DB4E" w:rsidR="004D3B6B" w:rsidRPr="00EA096B" w:rsidRDefault="004D3B6B" w:rsidP="00351F0F">
            <w:pPr>
              <w:spacing w:before="0" w:line="240" w:lineRule="auto"/>
              <w:jc w:val="left"/>
              <w:rPr>
                <w:sz w:val="16"/>
                <w:szCs w:val="16"/>
              </w:rPr>
            </w:pPr>
            <w:r w:rsidRPr="00EA096B">
              <w:rPr>
                <w:sz w:val="16"/>
                <w:szCs w:val="16"/>
              </w:rPr>
              <w:t xml:space="preserve">During the Sub-Projects, when necessary (annual monitoring, </w:t>
            </w:r>
            <w:r w:rsidR="00856C0C" w:rsidRPr="00EA096B">
              <w:rPr>
                <w:sz w:val="16"/>
                <w:szCs w:val="16"/>
              </w:rPr>
              <w:t xml:space="preserve">intensity of </w:t>
            </w:r>
            <w:r w:rsidRPr="00EA096B">
              <w:rPr>
                <w:sz w:val="16"/>
                <w:szCs w:val="16"/>
              </w:rPr>
              <w:t>complaint</w:t>
            </w:r>
            <w:r w:rsidR="00856C0C" w:rsidRPr="00EA096B">
              <w:rPr>
                <w:sz w:val="16"/>
                <w:szCs w:val="16"/>
              </w:rPr>
              <w:t>s</w:t>
            </w:r>
            <w:r w:rsidRPr="00EA096B">
              <w:rPr>
                <w:sz w:val="16"/>
                <w:szCs w:val="16"/>
              </w:rPr>
              <w:t>, etc.)</w:t>
            </w:r>
          </w:p>
        </w:tc>
        <w:tc>
          <w:tcPr>
            <w:tcW w:w="0" w:type="auto"/>
          </w:tcPr>
          <w:p w14:paraId="730BAF41" w14:textId="7A8FD403" w:rsidR="004D3B6B" w:rsidRPr="00EA096B" w:rsidRDefault="004D3B6B" w:rsidP="00351F0F">
            <w:pPr>
              <w:spacing w:before="0" w:line="240" w:lineRule="auto"/>
              <w:jc w:val="left"/>
              <w:rPr>
                <w:sz w:val="16"/>
                <w:szCs w:val="16"/>
              </w:rPr>
            </w:pPr>
            <w:r w:rsidRPr="00EA096B">
              <w:rPr>
                <w:sz w:val="16"/>
                <w:szCs w:val="16"/>
              </w:rPr>
              <w:t>Project grievance mechanism register follow-up</w:t>
            </w:r>
          </w:p>
        </w:tc>
        <w:tc>
          <w:tcPr>
            <w:tcW w:w="0" w:type="auto"/>
          </w:tcPr>
          <w:p w14:paraId="4D9739EA" w14:textId="77A2EF82" w:rsidR="004D3B6B" w:rsidRPr="00EA096B" w:rsidRDefault="004D3B6B" w:rsidP="00351F0F">
            <w:pPr>
              <w:spacing w:before="0" w:line="240" w:lineRule="auto"/>
              <w:jc w:val="left"/>
              <w:rPr>
                <w:sz w:val="16"/>
                <w:szCs w:val="16"/>
              </w:rPr>
            </w:pPr>
            <w:r w:rsidRPr="00EA096B">
              <w:rPr>
                <w:sz w:val="16"/>
                <w:szCs w:val="16"/>
              </w:rPr>
              <w:t xml:space="preserve">Focus </w:t>
            </w:r>
            <w:r w:rsidR="00856C0C" w:rsidRPr="00EA096B">
              <w:rPr>
                <w:sz w:val="16"/>
                <w:szCs w:val="16"/>
              </w:rPr>
              <w:t>g</w:t>
            </w:r>
            <w:r w:rsidRPr="00EA096B">
              <w:rPr>
                <w:sz w:val="16"/>
                <w:szCs w:val="16"/>
              </w:rPr>
              <w:t xml:space="preserve">roup </w:t>
            </w:r>
            <w:r w:rsidR="00856C0C" w:rsidRPr="00EA096B">
              <w:rPr>
                <w:sz w:val="16"/>
                <w:szCs w:val="16"/>
              </w:rPr>
              <w:t>d</w:t>
            </w:r>
            <w:r w:rsidRPr="00EA096B">
              <w:rPr>
                <w:sz w:val="16"/>
                <w:szCs w:val="16"/>
              </w:rPr>
              <w:t>iscussions</w:t>
            </w:r>
          </w:p>
        </w:tc>
        <w:tc>
          <w:tcPr>
            <w:tcW w:w="0" w:type="auto"/>
          </w:tcPr>
          <w:p w14:paraId="3D95A9AA" w14:textId="114BC2EF" w:rsidR="004D3B6B" w:rsidRPr="00EA096B" w:rsidRDefault="00E23555" w:rsidP="00351F0F">
            <w:pPr>
              <w:spacing w:before="0" w:line="240" w:lineRule="auto"/>
              <w:jc w:val="left"/>
              <w:rPr>
                <w:sz w:val="16"/>
                <w:szCs w:val="16"/>
              </w:rPr>
            </w:pPr>
            <w:r w:rsidRPr="00EA096B">
              <w:rPr>
                <w:sz w:val="16"/>
                <w:szCs w:val="16"/>
              </w:rPr>
              <w:t>Izmir</w:t>
            </w:r>
            <w:r w:rsidR="004D3B6B" w:rsidRPr="00EA096B">
              <w:rPr>
                <w:sz w:val="16"/>
                <w:szCs w:val="16"/>
              </w:rPr>
              <w:t xml:space="preserve">, Manisa, </w:t>
            </w:r>
            <w:r w:rsidRPr="00EA096B">
              <w:rPr>
                <w:sz w:val="16"/>
                <w:szCs w:val="16"/>
              </w:rPr>
              <w:t>Tekirdag</w:t>
            </w:r>
            <w:r w:rsidR="004D3B6B" w:rsidRPr="00EA096B">
              <w:rPr>
                <w:sz w:val="16"/>
                <w:szCs w:val="16"/>
              </w:rPr>
              <w:t xml:space="preserve"> and </w:t>
            </w:r>
            <w:r w:rsidRPr="00EA096B">
              <w:rPr>
                <w:sz w:val="16"/>
                <w:szCs w:val="16"/>
              </w:rPr>
              <w:t>Kahramanmaras</w:t>
            </w:r>
            <w:r w:rsidR="004D3B6B" w:rsidRPr="00EA096B">
              <w:rPr>
                <w:sz w:val="16"/>
                <w:szCs w:val="16"/>
              </w:rPr>
              <w:t xml:space="preserve"> Provinces</w:t>
            </w:r>
          </w:p>
        </w:tc>
        <w:tc>
          <w:tcPr>
            <w:tcW w:w="0" w:type="auto"/>
          </w:tcPr>
          <w:p w14:paraId="319AA890" w14:textId="3B1DD90C" w:rsidR="004D3B6B" w:rsidRPr="00EA096B" w:rsidRDefault="004D3B6B" w:rsidP="00351F0F">
            <w:pPr>
              <w:spacing w:before="0" w:line="240" w:lineRule="auto"/>
              <w:jc w:val="left"/>
              <w:rPr>
                <w:sz w:val="16"/>
                <w:szCs w:val="16"/>
              </w:rPr>
            </w:pPr>
            <w:r w:rsidRPr="00EA096B">
              <w:rPr>
                <w:sz w:val="16"/>
                <w:szCs w:val="16"/>
              </w:rPr>
              <w:t>National and local government institutions and organizations, NGOs and other interest groups</w:t>
            </w:r>
          </w:p>
        </w:tc>
        <w:tc>
          <w:tcPr>
            <w:tcW w:w="0" w:type="auto"/>
          </w:tcPr>
          <w:p w14:paraId="786C4E50" w14:textId="77777777" w:rsidR="00856C0C" w:rsidRPr="00EA096B" w:rsidRDefault="004D3B6B" w:rsidP="00351F0F">
            <w:pPr>
              <w:spacing w:before="0" w:line="240" w:lineRule="auto"/>
              <w:jc w:val="left"/>
              <w:rPr>
                <w:rFonts w:cs="Arial"/>
                <w:sz w:val="16"/>
                <w:szCs w:val="16"/>
              </w:rPr>
            </w:pPr>
            <w:r w:rsidRPr="00EA096B">
              <w:rPr>
                <w:rFonts w:cs="Arial"/>
                <w:sz w:val="16"/>
                <w:szCs w:val="16"/>
              </w:rPr>
              <w:t xml:space="preserve">MoEUCC Provincial Directorates </w:t>
            </w:r>
          </w:p>
          <w:p w14:paraId="6F0F5EEC" w14:textId="5E262528" w:rsidR="004D3B6B" w:rsidRPr="00EA096B" w:rsidRDefault="00EB59E9" w:rsidP="00351F0F">
            <w:pPr>
              <w:spacing w:before="0" w:line="240" w:lineRule="auto"/>
              <w:jc w:val="left"/>
              <w:rPr>
                <w:sz w:val="16"/>
                <w:szCs w:val="16"/>
              </w:rPr>
            </w:pPr>
            <w:r w:rsidRPr="00EA096B">
              <w:rPr>
                <w:rFonts w:cs="Arial"/>
                <w:sz w:val="16"/>
                <w:szCs w:val="16"/>
              </w:rPr>
              <w:t>PM</w:t>
            </w:r>
            <w:r w:rsidR="004D3B6B" w:rsidRPr="00EA096B">
              <w:rPr>
                <w:rFonts w:cs="Arial"/>
                <w:sz w:val="16"/>
                <w:szCs w:val="16"/>
              </w:rPr>
              <w:t>U Social Expert</w:t>
            </w:r>
          </w:p>
        </w:tc>
      </w:tr>
    </w:tbl>
    <w:p w14:paraId="2940892F" w14:textId="3C6368FD" w:rsidR="00B15480" w:rsidRPr="00EA096B" w:rsidRDefault="00786F42" w:rsidP="00786F42">
      <w:pPr>
        <w:pStyle w:val="Balk1"/>
        <w:rPr>
          <w:lang w:val="en-US"/>
        </w:rPr>
      </w:pPr>
      <w:bookmarkStart w:id="122" w:name="_Toc103938851"/>
      <w:bookmarkStart w:id="123" w:name="_Toc132802520"/>
      <w:r w:rsidRPr="00EA096B">
        <w:rPr>
          <w:lang w:val="en-US"/>
        </w:rPr>
        <w:lastRenderedPageBreak/>
        <w:t>Roles &amp; Responsibilities for Stakeholder Engagement Implementation</w:t>
      </w:r>
      <w:bookmarkEnd w:id="122"/>
      <w:bookmarkEnd w:id="123"/>
    </w:p>
    <w:p w14:paraId="61AF945E" w14:textId="4E512538" w:rsidR="00FE219F" w:rsidRPr="00EA096B" w:rsidRDefault="00786F42" w:rsidP="00786F42">
      <w:pPr>
        <w:pStyle w:val="Balk2"/>
        <w:rPr>
          <w:lang w:val="en-US"/>
        </w:rPr>
      </w:pPr>
      <w:bookmarkStart w:id="124" w:name="_Toc125725935"/>
      <w:bookmarkStart w:id="125" w:name="_Toc103938852"/>
      <w:bookmarkStart w:id="126" w:name="_Toc132802521"/>
      <w:bookmarkEnd w:id="124"/>
      <w:r w:rsidRPr="00EA096B">
        <w:rPr>
          <w:lang w:val="en-US"/>
        </w:rPr>
        <w:t>Implementation Arrangements</w:t>
      </w:r>
      <w:bookmarkEnd w:id="125"/>
      <w:bookmarkEnd w:id="126"/>
    </w:p>
    <w:p w14:paraId="2F8DAA30" w14:textId="40CB492F" w:rsidR="0026138F" w:rsidRPr="00EA096B" w:rsidRDefault="0026138F" w:rsidP="0026138F">
      <w:pPr>
        <w:rPr>
          <w:lang w:val="en-US"/>
        </w:rPr>
      </w:pPr>
      <w:r w:rsidRPr="00EA096B">
        <w:rPr>
          <w:lang w:val="en-US"/>
        </w:rPr>
        <w:t xml:space="preserve">Responsibility for the overall </w:t>
      </w:r>
      <w:r w:rsidR="00C7244E" w:rsidRPr="00EA096B">
        <w:rPr>
          <w:lang w:val="en-US"/>
        </w:rPr>
        <w:t>Project</w:t>
      </w:r>
      <w:r w:rsidRPr="00EA096B">
        <w:rPr>
          <w:lang w:val="en-US"/>
        </w:rPr>
        <w:t xml:space="preserve"> management and coordination will belong to the General Directorate of Infrastructure and Urban Transformation Services (GDIUTS) within the Ministry of Environment, Urbanization and Climate Change. SEP and GM activities will be carried out by the </w:t>
      </w:r>
      <w:r w:rsidR="00EB59E9" w:rsidRPr="00EA096B">
        <w:rPr>
          <w:lang w:val="en-US"/>
        </w:rPr>
        <w:t>PM</w:t>
      </w:r>
      <w:r w:rsidRPr="00EA096B">
        <w:rPr>
          <w:lang w:val="en-US"/>
        </w:rPr>
        <w:t>U.</w:t>
      </w:r>
    </w:p>
    <w:p w14:paraId="2279C34C" w14:textId="03645849" w:rsidR="0034378F" w:rsidRPr="00EA096B" w:rsidRDefault="0026138F" w:rsidP="00B15480">
      <w:pPr>
        <w:rPr>
          <w:lang w:val="en-US"/>
        </w:rPr>
      </w:pPr>
      <w:r w:rsidRPr="00EA096B">
        <w:rPr>
          <w:lang w:val="en-US"/>
        </w:rPr>
        <w:t xml:space="preserve">The </w:t>
      </w:r>
      <w:r w:rsidR="00EB59E9" w:rsidRPr="00EA096B">
        <w:rPr>
          <w:lang w:val="en-US"/>
        </w:rPr>
        <w:t>PM</w:t>
      </w:r>
      <w:r w:rsidRPr="00EA096B">
        <w:rPr>
          <w:lang w:val="en-US"/>
        </w:rPr>
        <w:t xml:space="preserve">U will be the main responsible for coordinating the stakeholder engagement activities outlined in this plan with the Contractors. The collection of complaints, questions and feedback will be the direct responsibility of the </w:t>
      </w:r>
      <w:r w:rsidR="00EB59E9" w:rsidRPr="00EA096B">
        <w:rPr>
          <w:lang w:val="en-US"/>
        </w:rPr>
        <w:t>PM</w:t>
      </w:r>
      <w:r w:rsidRPr="00EA096B">
        <w:rPr>
          <w:lang w:val="en-US"/>
        </w:rPr>
        <w:t xml:space="preserve">U and the Contractors' Social Teams. Detailed roles and responsibilities of the team for the social management of the </w:t>
      </w:r>
      <w:r w:rsidR="00C7244E" w:rsidRPr="00EA096B">
        <w:rPr>
          <w:lang w:val="en-US"/>
        </w:rPr>
        <w:t>Project</w:t>
      </w:r>
      <w:r w:rsidRPr="00EA096B">
        <w:rPr>
          <w:lang w:val="en-US"/>
        </w:rPr>
        <w:t xml:space="preserve"> are given in Chapter 6.3.</w:t>
      </w:r>
    </w:p>
    <w:p w14:paraId="5093C3E1" w14:textId="50A989B6" w:rsidR="00B15480" w:rsidRPr="00EA096B" w:rsidRDefault="00786F42" w:rsidP="00B15480">
      <w:pPr>
        <w:pStyle w:val="Balk2"/>
        <w:rPr>
          <w:lang w:val="en-US"/>
        </w:rPr>
      </w:pPr>
      <w:bookmarkStart w:id="127" w:name="_Toc89248498"/>
      <w:bookmarkStart w:id="128" w:name="_Toc103938853"/>
      <w:bookmarkStart w:id="129" w:name="_Toc132802522"/>
      <w:r w:rsidRPr="00EA096B">
        <w:rPr>
          <w:lang w:val="en-US"/>
        </w:rPr>
        <w:t>Timeframe</w:t>
      </w:r>
      <w:bookmarkEnd w:id="127"/>
      <w:bookmarkEnd w:id="128"/>
      <w:bookmarkEnd w:id="129"/>
    </w:p>
    <w:p w14:paraId="11F9CCAF" w14:textId="51C36CC2" w:rsidR="0026138F" w:rsidRPr="00EA096B" w:rsidRDefault="0026138F" w:rsidP="00B15480">
      <w:pPr>
        <w:rPr>
          <w:lang w:val="en-US"/>
        </w:rPr>
      </w:pPr>
      <w:r w:rsidRPr="00EA096B">
        <w:rPr>
          <w:lang w:val="en-US"/>
        </w:rPr>
        <w:t>With the approval of the Project and its entry into force, this SEP and GM will be implemented.</w:t>
      </w:r>
    </w:p>
    <w:p w14:paraId="543C68F0" w14:textId="77777777" w:rsidR="00786F42" w:rsidRPr="00EA096B" w:rsidRDefault="00786F42" w:rsidP="00786F42">
      <w:pPr>
        <w:pStyle w:val="Balk2"/>
        <w:rPr>
          <w:lang w:val="en-US"/>
        </w:rPr>
      </w:pPr>
      <w:bookmarkStart w:id="130" w:name="_Toc89248499"/>
      <w:bookmarkStart w:id="131" w:name="_Toc103938854"/>
      <w:bookmarkStart w:id="132" w:name="_Toc132802523"/>
      <w:r w:rsidRPr="00EA096B">
        <w:rPr>
          <w:lang w:val="en-US"/>
        </w:rPr>
        <w:t>Roles and Responsibilities</w:t>
      </w:r>
      <w:bookmarkEnd w:id="130"/>
      <w:bookmarkEnd w:id="131"/>
      <w:bookmarkEnd w:id="132"/>
    </w:p>
    <w:p w14:paraId="35254C06" w14:textId="67DCB8B2" w:rsidR="00CC7684" w:rsidRPr="00EA096B" w:rsidRDefault="00CC7684" w:rsidP="00CC7684">
      <w:pPr>
        <w:rPr>
          <w:lang w:val="en-US"/>
        </w:rPr>
      </w:pPr>
      <w:r w:rsidRPr="00EA096B">
        <w:rPr>
          <w:lang w:val="en-US"/>
        </w:rPr>
        <w:t xml:space="preserve">The </w:t>
      </w:r>
      <w:r w:rsidR="00EB59E9" w:rsidRPr="00EA096B">
        <w:rPr>
          <w:lang w:val="en-US"/>
        </w:rPr>
        <w:t>PM</w:t>
      </w:r>
      <w:r w:rsidRPr="00EA096B">
        <w:rPr>
          <w:lang w:val="en-US"/>
        </w:rPr>
        <w:t xml:space="preserve">U, established under the General Directorate, will be responsible for procurement, financial management, urban development, disaster risk management, environmental and social issues, communication, monitoring and evaluation. The </w:t>
      </w:r>
      <w:r w:rsidR="00EB59E9" w:rsidRPr="00EA096B">
        <w:rPr>
          <w:lang w:val="en-US"/>
        </w:rPr>
        <w:t>PM</w:t>
      </w:r>
      <w:r w:rsidRPr="00EA096B">
        <w:rPr>
          <w:lang w:val="en-US"/>
        </w:rPr>
        <w:t>U will also be the supervisor of the fund flow within the scope of the Project and will be responsible for carrying out the activities defined in the Stakeholder Engagement Plan.</w:t>
      </w:r>
    </w:p>
    <w:p w14:paraId="72E23FB1" w14:textId="0A3EC39D" w:rsidR="00CC7684" w:rsidRPr="00EA096B" w:rsidRDefault="00CC7684" w:rsidP="00CC7684">
      <w:pPr>
        <w:rPr>
          <w:lang w:val="en-US"/>
        </w:rPr>
      </w:pPr>
      <w:r w:rsidRPr="00EA096B">
        <w:rPr>
          <w:lang w:val="en-US"/>
        </w:rPr>
        <w:t xml:space="preserve">The </w:t>
      </w:r>
      <w:r w:rsidR="00EB59E9" w:rsidRPr="00EA096B">
        <w:rPr>
          <w:lang w:val="en-US"/>
        </w:rPr>
        <w:t>PM</w:t>
      </w:r>
      <w:r w:rsidRPr="00EA096B">
        <w:rPr>
          <w:lang w:val="en-US"/>
        </w:rPr>
        <w:t>U structure is planned as follows:</w:t>
      </w:r>
    </w:p>
    <w:p w14:paraId="6CB26E5F" w14:textId="7FEB46CD" w:rsidR="00CC7684" w:rsidRPr="00EA096B" w:rsidRDefault="00CC7684" w:rsidP="00CC7684">
      <w:pPr>
        <w:rPr>
          <w:lang w:val="en-US"/>
        </w:rPr>
      </w:pPr>
      <w:r w:rsidRPr="00EA096B">
        <w:rPr>
          <w:lang w:val="en-US"/>
        </w:rPr>
        <w:t xml:space="preserve">The central staff of the </w:t>
      </w:r>
      <w:r w:rsidR="00767342" w:rsidRPr="00EA096B">
        <w:rPr>
          <w:lang w:val="en-US"/>
        </w:rPr>
        <w:t>PM</w:t>
      </w:r>
      <w:r w:rsidRPr="00EA096B">
        <w:rPr>
          <w:lang w:val="en-US"/>
        </w:rPr>
        <w:t>U, which was established within GDIUTS, will consist of the following personnel:</w:t>
      </w:r>
    </w:p>
    <w:p w14:paraId="14412322" w14:textId="52AB7D52" w:rsidR="00CC7684" w:rsidRPr="00EA096B" w:rsidRDefault="00EB59E9" w:rsidP="00FD75F2">
      <w:pPr>
        <w:pStyle w:val="ListeParagraf"/>
        <w:numPr>
          <w:ilvl w:val="0"/>
          <w:numId w:val="33"/>
        </w:numPr>
        <w:rPr>
          <w:lang w:val="en-US"/>
        </w:rPr>
      </w:pPr>
      <w:r w:rsidRPr="00EA096B">
        <w:rPr>
          <w:lang w:val="en-US"/>
        </w:rPr>
        <w:t>PM</w:t>
      </w:r>
      <w:r w:rsidR="00CC7684" w:rsidRPr="00EA096B">
        <w:rPr>
          <w:lang w:val="en-US"/>
        </w:rPr>
        <w:t>U Manager (Project Director),</w:t>
      </w:r>
    </w:p>
    <w:p w14:paraId="21ED8321" w14:textId="2BA42177" w:rsidR="00CC7684" w:rsidRPr="00EA096B" w:rsidRDefault="00CC7684" w:rsidP="00FD75F2">
      <w:pPr>
        <w:pStyle w:val="ListeParagraf"/>
        <w:numPr>
          <w:ilvl w:val="0"/>
          <w:numId w:val="33"/>
        </w:numPr>
        <w:rPr>
          <w:lang w:val="en-US"/>
        </w:rPr>
      </w:pPr>
      <w:r w:rsidRPr="00EA096B">
        <w:rPr>
          <w:lang w:val="en-US"/>
        </w:rPr>
        <w:t>Application Regulations Specialist,</w:t>
      </w:r>
    </w:p>
    <w:p w14:paraId="2FCC502C" w14:textId="44FAD520" w:rsidR="00CC7684" w:rsidRPr="00EA096B" w:rsidRDefault="00CC7684" w:rsidP="00FD75F2">
      <w:pPr>
        <w:pStyle w:val="ListeParagraf"/>
        <w:numPr>
          <w:ilvl w:val="0"/>
          <w:numId w:val="33"/>
        </w:numPr>
        <w:rPr>
          <w:lang w:val="en-US"/>
        </w:rPr>
      </w:pPr>
      <w:r w:rsidRPr="00EA096B">
        <w:rPr>
          <w:lang w:val="en-US"/>
        </w:rPr>
        <w:t>Procurement Specialist,</w:t>
      </w:r>
    </w:p>
    <w:p w14:paraId="4C2C70E4" w14:textId="4AE862E2" w:rsidR="00CC7684" w:rsidRPr="00EA096B" w:rsidRDefault="00CC7684" w:rsidP="00FD75F2">
      <w:pPr>
        <w:pStyle w:val="ListeParagraf"/>
        <w:numPr>
          <w:ilvl w:val="0"/>
          <w:numId w:val="33"/>
        </w:numPr>
        <w:rPr>
          <w:lang w:val="en-US"/>
        </w:rPr>
      </w:pPr>
      <w:r w:rsidRPr="00EA096B">
        <w:rPr>
          <w:lang w:val="en-US"/>
        </w:rPr>
        <w:t>Social Expert,</w:t>
      </w:r>
    </w:p>
    <w:p w14:paraId="5FF3AA8D" w14:textId="564700F1" w:rsidR="00CC7684" w:rsidRPr="00EA096B" w:rsidRDefault="00CC7684" w:rsidP="00FD75F2">
      <w:pPr>
        <w:pStyle w:val="ListeParagraf"/>
        <w:numPr>
          <w:ilvl w:val="0"/>
          <w:numId w:val="33"/>
        </w:numPr>
        <w:rPr>
          <w:lang w:val="en-US"/>
        </w:rPr>
      </w:pPr>
      <w:r w:rsidRPr="00EA096B">
        <w:rPr>
          <w:lang w:val="en-US"/>
        </w:rPr>
        <w:t>Environmental Specialist,</w:t>
      </w:r>
    </w:p>
    <w:p w14:paraId="21E2C741" w14:textId="708F75A6" w:rsidR="00CC7684" w:rsidRPr="00EA096B" w:rsidRDefault="00CC7684" w:rsidP="00FD75F2">
      <w:pPr>
        <w:pStyle w:val="ListeParagraf"/>
        <w:numPr>
          <w:ilvl w:val="0"/>
          <w:numId w:val="33"/>
        </w:numPr>
        <w:rPr>
          <w:lang w:val="en-US"/>
        </w:rPr>
      </w:pPr>
      <w:r w:rsidRPr="00EA096B">
        <w:rPr>
          <w:lang w:val="en-US"/>
        </w:rPr>
        <w:t>Financial Management Specialist</w:t>
      </w:r>
    </w:p>
    <w:p w14:paraId="1402CEE6" w14:textId="7DA9CE54" w:rsidR="00CC7684" w:rsidRPr="00EA096B" w:rsidRDefault="00CC7684" w:rsidP="00FD75F2">
      <w:pPr>
        <w:pStyle w:val="ListeParagraf"/>
        <w:numPr>
          <w:ilvl w:val="0"/>
          <w:numId w:val="33"/>
        </w:numPr>
        <w:rPr>
          <w:lang w:val="en-US"/>
        </w:rPr>
      </w:pPr>
      <w:r w:rsidRPr="00EA096B">
        <w:rPr>
          <w:lang w:val="en-US"/>
        </w:rPr>
        <w:t>Financial Instruments Specialist</w:t>
      </w:r>
    </w:p>
    <w:p w14:paraId="4AC80F91" w14:textId="4C369802" w:rsidR="00CC7684" w:rsidRPr="00EA096B" w:rsidRDefault="00CC7684" w:rsidP="00CC7684">
      <w:pPr>
        <w:rPr>
          <w:lang w:val="en-US"/>
        </w:rPr>
      </w:pPr>
      <w:r w:rsidRPr="00EA096B">
        <w:rPr>
          <w:lang w:val="en-US"/>
        </w:rPr>
        <w:t xml:space="preserve">Along with the management of the environmental and social subjects of the </w:t>
      </w:r>
      <w:r w:rsidR="00C7244E" w:rsidRPr="00EA096B">
        <w:rPr>
          <w:lang w:val="en-US"/>
        </w:rPr>
        <w:t>Project</w:t>
      </w:r>
      <w:r w:rsidRPr="00EA096B">
        <w:rPr>
          <w:lang w:val="en-US"/>
        </w:rPr>
        <w:t>, it will also be responsible for the activities defined within the scope of resettlement and will employ the independent expert personnel defined below to carry out all these studies.</w:t>
      </w:r>
    </w:p>
    <w:p w14:paraId="780A087C" w14:textId="7BFF41DB" w:rsidR="00CC7684" w:rsidRPr="00EA096B" w:rsidRDefault="00A347B8" w:rsidP="00B70F96">
      <w:pPr>
        <w:pStyle w:val="ListeParagraf"/>
        <w:numPr>
          <w:ilvl w:val="0"/>
          <w:numId w:val="39"/>
        </w:numPr>
        <w:rPr>
          <w:lang w:val="en-US"/>
        </w:rPr>
      </w:pPr>
      <w:r w:rsidRPr="00EA096B">
        <w:rPr>
          <w:lang w:val="en-US"/>
        </w:rPr>
        <w:t>Four (4</w:t>
      </w:r>
      <w:r w:rsidR="00CC7684" w:rsidRPr="00EA096B">
        <w:rPr>
          <w:lang w:val="en-US"/>
        </w:rPr>
        <w:t>) personnel</w:t>
      </w:r>
      <w:r w:rsidRPr="00EA096B">
        <w:rPr>
          <w:lang w:val="en-US"/>
        </w:rPr>
        <w:t>, i.e. one environmental specialist, one OHS specialist and two social specialists (one for community engagement and other for relocation related issues)</w:t>
      </w:r>
      <w:r w:rsidR="00CC7684" w:rsidRPr="00EA096B">
        <w:rPr>
          <w:lang w:val="en-US"/>
        </w:rPr>
        <w:t xml:space="preserve"> to work in </w:t>
      </w:r>
      <w:r w:rsidRPr="00EA096B">
        <w:rPr>
          <w:lang w:val="en-US"/>
        </w:rPr>
        <w:t>the</w:t>
      </w:r>
      <w:r w:rsidR="00CC7684" w:rsidRPr="00EA096B">
        <w:rPr>
          <w:lang w:val="en-US"/>
        </w:rPr>
        <w:t xml:space="preserve"> head office</w:t>
      </w:r>
      <w:r w:rsidRPr="00EA096B">
        <w:rPr>
          <w:lang w:val="en-US"/>
        </w:rPr>
        <w:t xml:space="preserve"> of GDIUTS, </w:t>
      </w:r>
    </w:p>
    <w:p w14:paraId="20217B7B" w14:textId="4AF0BFA2" w:rsidR="005E4CF1" w:rsidRPr="00EA096B" w:rsidRDefault="005E4CF1" w:rsidP="005E4CF1">
      <w:pPr>
        <w:pStyle w:val="ListeParagraf"/>
        <w:numPr>
          <w:ilvl w:val="0"/>
          <w:numId w:val="39"/>
        </w:numPr>
        <w:rPr>
          <w:lang w:val="en-US"/>
        </w:rPr>
      </w:pPr>
      <w:r w:rsidRPr="00EA096B">
        <w:rPr>
          <w:lang w:val="en-US"/>
        </w:rPr>
        <w:t>Two (2) personnel, i.e. one environmental specialist</w:t>
      </w:r>
      <w:r w:rsidR="00E50AD4" w:rsidRPr="00EA096B">
        <w:rPr>
          <w:lang w:val="en-US"/>
        </w:rPr>
        <w:t xml:space="preserve"> </w:t>
      </w:r>
      <w:r w:rsidRPr="00EA096B">
        <w:rPr>
          <w:lang w:val="en-US"/>
        </w:rPr>
        <w:t xml:space="preserve">and one social specialist (community / stakeholder engagement specialized), to work continuously in the office to be established only for the Project in </w:t>
      </w:r>
      <w:r w:rsidR="00E23555" w:rsidRPr="00EA096B">
        <w:rPr>
          <w:lang w:val="en-US"/>
        </w:rPr>
        <w:t>Izmir</w:t>
      </w:r>
      <w:r w:rsidRPr="00EA096B">
        <w:rPr>
          <w:lang w:val="en-US"/>
        </w:rPr>
        <w:t xml:space="preserve"> Provincial Directorate of Environment, Urbanization and Climate Change, </w:t>
      </w:r>
    </w:p>
    <w:p w14:paraId="3F8AE22B" w14:textId="77777777" w:rsidR="005E4CF1" w:rsidRPr="00EA096B" w:rsidRDefault="005E4CF1" w:rsidP="005E4CF1">
      <w:pPr>
        <w:pStyle w:val="ListeParagraf"/>
        <w:numPr>
          <w:ilvl w:val="0"/>
          <w:numId w:val="39"/>
        </w:numPr>
        <w:rPr>
          <w:lang w:val="en-US"/>
        </w:rPr>
      </w:pPr>
      <w:r w:rsidRPr="00EA096B">
        <w:rPr>
          <w:lang w:val="en-US"/>
        </w:rPr>
        <w:t xml:space="preserve">Two (2) personnel, i.e. one environmental specialist and one social specialist (community / stakeholder engagement specialized), to work continuously in the office to be established only for the Project in Manisa Provincial Directorate of Environment, Urbanization and Climate Change, </w:t>
      </w:r>
    </w:p>
    <w:p w14:paraId="4E136635" w14:textId="36445C11" w:rsidR="005E4CF1" w:rsidRPr="00EA096B" w:rsidRDefault="005E4CF1" w:rsidP="005E4CF1">
      <w:pPr>
        <w:pStyle w:val="ListeParagraf"/>
        <w:numPr>
          <w:ilvl w:val="0"/>
          <w:numId w:val="39"/>
        </w:numPr>
        <w:rPr>
          <w:lang w:val="en-US"/>
        </w:rPr>
      </w:pPr>
      <w:r w:rsidRPr="00EA096B">
        <w:rPr>
          <w:lang w:val="en-US"/>
        </w:rPr>
        <w:t xml:space="preserve">Two (2) personnel, i.e. one environmental specialist and one social specialist (community / stakeholder engagement specialized), to work continuously in the office to be established only for the Project in </w:t>
      </w:r>
      <w:r w:rsidR="00E23555" w:rsidRPr="00EA096B">
        <w:rPr>
          <w:lang w:val="en-US"/>
        </w:rPr>
        <w:t>Tekirdag</w:t>
      </w:r>
      <w:r w:rsidRPr="00EA096B">
        <w:rPr>
          <w:lang w:val="en-US"/>
        </w:rPr>
        <w:t xml:space="preserve"> Provincial Directorate of Environment, Urbanization and Climate Change, and</w:t>
      </w:r>
    </w:p>
    <w:p w14:paraId="5944F03F" w14:textId="784FDB84" w:rsidR="005E4CF1" w:rsidRPr="00EA096B" w:rsidRDefault="005E4CF1" w:rsidP="005E4CF1">
      <w:pPr>
        <w:pStyle w:val="ListeParagraf"/>
        <w:numPr>
          <w:ilvl w:val="0"/>
          <w:numId w:val="39"/>
        </w:numPr>
        <w:rPr>
          <w:lang w:val="en-US"/>
        </w:rPr>
      </w:pPr>
      <w:r w:rsidRPr="00EA096B">
        <w:rPr>
          <w:lang w:val="en-US"/>
        </w:rPr>
        <w:t xml:space="preserve">Two (2) personnel, i.e. one environmental specialist and one social specialist (community / stakeholder engagement specialized), to work continuously in the office to be established only for the Project in </w:t>
      </w:r>
      <w:r w:rsidR="00E23555" w:rsidRPr="00EA096B">
        <w:rPr>
          <w:lang w:val="en-US"/>
        </w:rPr>
        <w:t>Kahramanmaras</w:t>
      </w:r>
      <w:r w:rsidRPr="00EA096B">
        <w:rPr>
          <w:lang w:val="en-US"/>
        </w:rPr>
        <w:t xml:space="preserve"> Provincial Directorate of Environment, Urbanization and Climate Change.</w:t>
      </w:r>
    </w:p>
    <w:p w14:paraId="44C1776E" w14:textId="537D6414" w:rsidR="005E4CF1" w:rsidRPr="00EA096B" w:rsidRDefault="005E4CF1" w:rsidP="005E4CF1">
      <w:pPr>
        <w:pStyle w:val="ListeParagraf"/>
        <w:numPr>
          <w:ilvl w:val="0"/>
          <w:numId w:val="39"/>
        </w:numPr>
        <w:rPr>
          <w:lang w:val="en-US"/>
        </w:rPr>
      </w:pPr>
      <w:r w:rsidRPr="00EA096B">
        <w:rPr>
          <w:lang w:val="en-US"/>
        </w:rPr>
        <w:lastRenderedPageBreak/>
        <w:t xml:space="preserve">Two (2) personnel, i.e. one environmental specialist one social specialist (community / stakeholder engagement specialized), to work continuously in the office to be established only for the Project in </w:t>
      </w:r>
      <w:r w:rsidR="00E23555" w:rsidRPr="00EA096B">
        <w:rPr>
          <w:lang w:val="en-US"/>
        </w:rPr>
        <w:t>Istanbul</w:t>
      </w:r>
      <w:r w:rsidRPr="00EA096B">
        <w:rPr>
          <w:lang w:val="en-US"/>
        </w:rPr>
        <w:t xml:space="preserve"> Provincial Directorate of Environment, Urbanization and Climate Change at Asian side.</w:t>
      </w:r>
    </w:p>
    <w:p w14:paraId="4D0F88EF" w14:textId="052543EF" w:rsidR="005E4CF1" w:rsidRPr="00EA096B" w:rsidRDefault="005E4CF1" w:rsidP="005E4CF1">
      <w:pPr>
        <w:pStyle w:val="ListeParagraf"/>
        <w:numPr>
          <w:ilvl w:val="0"/>
          <w:numId w:val="39"/>
        </w:numPr>
        <w:rPr>
          <w:lang w:val="en-US"/>
        </w:rPr>
      </w:pPr>
      <w:r w:rsidRPr="00EA096B">
        <w:rPr>
          <w:lang w:val="en-US"/>
        </w:rPr>
        <w:t xml:space="preserve">Two (2) personnel, i.e. one environmental specialist and one social specialist (community / stakeholder engagement specialized), to work continuously in the office to be established only for the Project in </w:t>
      </w:r>
      <w:r w:rsidR="00E23555" w:rsidRPr="00EA096B">
        <w:rPr>
          <w:lang w:val="en-US"/>
        </w:rPr>
        <w:t>Istanbul</w:t>
      </w:r>
      <w:r w:rsidRPr="00EA096B">
        <w:rPr>
          <w:lang w:val="en-US"/>
        </w:rPr>
        <w:t xml:space="preserve"> Provincial Directorate of Environment, Urbanization and Climate Change at European side.</w:t>
      </w:r>
    </w:p>
    <w:p w14:paraId="6179FFDB" w14:textId="607836C4" w:rsidR="00CC7684" w:rsidRPr="00EA096B" w:rsidRDefault="00CC7684" w:rsidP="00CC7684">
      <w:pPr>
        <w:rPr>
          <w:lang w:val="en-US"/>
        </w:rPr>
      </w:pPr>
      <w:r w:rsidRPr="00EA096B">
        <w:rPr>
          <w:lang w:val="en-US"/>
        </w:rPr>
        <w:t xml:space="preserve">The detailed roles and responsibilities of the team for the social management of the </w:t>
      </w:r>
      <w:r w:rsidR="00C7244E" w:rsidRPr="00EA096B">
        <w:rPr>
          <w:lang w:val="en-US"/>
        </w:rPr>
        <w:t>Project</w:t>
      </w:r>
      <w:r w:rsidRPr="00EA096B">
        <w:rPr>
          <w:lang w:val="en-US"/>
        </w:rPr>
        <w:t xml:space="preserve"> are given in the table below.</w:t>
      </w:r>
    </w:p>
    <w:p w14:paraId="151D62B1" w14:textId="54AAFC7D" w:rsidR="00216D03" w:rsidRPr="00EA096B" w:rsidRDefault="00216D03" w:rsidP="00216D03">
      <w:pPr>
        <w:pStyle w:val="ResimYazs"/>
        <w:rPr>
          <w:lang w:val="en-US"/>
        </w:rPr>
      </w:pPr>
      <w:bookmarkStart w:id="133" w:name="_Toc103938828"/>
      <w:bookmarkStart w:id="134" w:name="_Toc132802496"/>
      <w:r w:rsidRPr="00EA096B">
        <w:rPr>
          <w:lang w:val="en-US"/>
        </w:rPr>
        <w:t xml:space="preserve">Table </w:t>
      </w:r>
      <w:r w:rsidRPr="00EA096B">
        <w:rPr>
          <w:lang w:val="en-US"/>
        </w:rPr>
        <w:fldChar w:fldCharType="begin"/>
      </w:r>
      <w:r w:rsidRPr="00EA096B">
        <w:rPr>
          <w:lang w:val="en-US"/>
        </w:rPr>
        <w:instrText xml:space="preserve"> SEQ Table \* ARABIC </w:instrText>
      </w:r>
      <w:r w:rsidRPr="00EA096B">
        <w:rPr>
          <w:lang w:val="en-US"/>
        </w:rPr>
        <w:fldChar w:fldCharType="separate"/>
      </w:r>
      <w:r w:rsidR="002239A9" w:rsidRPr="00EA096B">
        <w:rPr>
          <w:noProof/>
          <w:lang w:val="en-US"/>
        </w:rPr>
        <w:t>14</w:t>
      </w:r>
      <w:r w:rsidRPr="00EA096B">
        <w:rPr>
          <w:lang w:val="en-US"/>
        </w:rPr>
        <w:fldChar w:fldCharType="end"/>
      </w:r>
      <w:r w:rsidRPr="00EA096B">
        <w:rPr>
          <w:lang w:val="en-US"/>
        </w:rPr>
        <w:t xml:space="preserve"> Roles and Responsibilities</w:t>
      </w:r>
      <w:bookmarkEnd w:id="133"/>
      <w:bookmarkEnd w:id="134"/>
    </w:p>
    <w:tbl>
      <w:tblPr>
        <w:tblStyle w:val="TabloKlavuzu"/>
        <w:tblW w:w="5000" w:type="pct"/>
        <w:tblLook w:val="04A0" w:firstRow="1" w:lastRow="0" w:firstColumn="1" w:lastColumn="0" w:noHBand="0" w:noVBand="1"/>
      </w:tblPr>
      <w:tblGrid>
        <w:gridCol w:w="1701"/>
        <w:gridCol w:w="2429"/>
        <w:gridCol w:w="5492"/>
      </w:tblGrid>
      <w:tr w:rsidR="00EA096B" w:rsidRPr="00EA096B" w14:paraId="7F87FDAB" w14:textId="77777777" w:rsidTr="00CC7684">
        <w:trPr>
          <w:tblHeader/>
        </w:trPr>
        <w:tc>
          <w:tcPr>
            <w:tcW w:w="2145" w:type="pct"/>
            <w:gridSpan w:val="2"/>
          </w:tcPr>
          <w:p w14:paraId="5AA1108C" w14:textId="04BE9D65" w:rsidR="0007468C" w:rsidRPr="00EA096B" w:rsidRDefault="0026138F" w:rsidP="00585011">
            <w:pPr>
              <w:spacing w:before="0"/>
              <w:jc w:val="center"/>
              <w:rPr>
                <w:b/>
                <w:sz w:val="18"/>
                <w:szCs w:val="18"/>
              </w:rPr>
            </w:pPr>
            <w:r w:rsidRPr="00EA096B">
              <w:rPr>
                <w:b/>
                <w:sz w:val="18"/>
                <w:szCs w:val="18"/>
              </w:rPr>
              <w:t>Role</w:t>
            </w:r>
            <w:r w:rsidR="00585011" w:rsidRPr="00EA096B">
              <w:rPr>
                <w:b/>
                <w:sz w:val="18"/>
                <w:szCs w:val="18"/>
              </w:rPr>
              <w:t>s</w:t>
            </w:r>
          </w:p>
        </w:tc>
        <w:tc>
          <w:tcPr>
            <w:tcW w:w="2855" w:type="pct"/>
          </w:tcPr>
          <w:p w14:paraId="7004B45B" w14:textId="64AF554B" w:rsidR="0007468C" w:rsidRPr="00EA096B" w:rsidRDefault="0026138F" w:rsidP="00585011">
            <w:pPr>
              <w:spacing w:before="0"/>
              <w:jc w:val="center"/>
              <w:rPr>
                <w:b/>
                <w:sz w:val="18"/>
                <w:szCs w:val="18"/>
              </w:rPr>
            </w:pPr>
            <w:r w:rsidRPr="00EA096B">
              <w:rPr>
                <w:b/>
                <w:sz w:val="18"/>
                <w:szCs w:val="18"/>
              </w:rPr>
              <w:t>Responsibility</w:t>
            </w:r>
          </w:p>
        </w:tc>
      </w:tr>
      <w:tr w:rsidR="00EA096B" w:rsidRPr="00EA096B" w14:paraId="71051F26" w14:textId="77777777" w:rsidTr="00CC7684">
        <w:tc>
          <w:tcPr>
            <w:tcW w:w="884" w:type="pct"/>
            <w:vMerge w:val="restart"/>
          </w:tcPr>
          <w:p w14:paraId="1F1B77A5" w14:textId="2019EAF0" w:rsidR="0007468C" w:rsidRPr="00EA096B" w:rsidRDefault="00DB3DF7" w:rsidP="00585011">
            <w:pPr>
              <w:spacing w:before="0"/>
              <w:jc w:val="left"/>
              <w:rPr>
                <w:sz w:val="18"/>
                <w:szCs w:val="18"/>
              </w:rPr>
            </w:pPr>
            <w:r w:rsidRPr="00EA096B">
              <w:rPr>
                <w:sz w:val="18"/>
                <w:szCs w:val="18"/>
              </w:rPr>
              <w:t>GDIUTS</w:t>
            </w:r>
            <w:r w:rsidR="0026138F" w:rsidRPr="00EA096B">
              <w:rPr>
                <w:sz w:val="18"/>
                <w:szCs w:val="18"/>
              </w:rPr>
              <w:t xml:space="preserve"> </w:t>
            </w:r>
            <w:r w:rsidR="00EB59E9" w:rsidRPr="00EA096B">
              <w:rPr>
                <w:sz w:val="18"/>
                <w:szCs w:val="18"/>
              </w:rPr>
              <w:t>PM</w:t>
            </w:r>
            <w:r w:rsidR="0026138F" w:rsidRPr="00EA096B">
              <w:rPr>
                <w:sz w:val="18"/>
                <w:szCs w:val="18"/>
              </w:rPr>
              <w:t>U</w:t>
            </w:r>
            <w:r w:rsidR="0007468C" w:rsidRPr="00EA096B">
              <w:rPr>
                <w:sz w:val="18"/>
                <w:szCs w:val="18"/>
              </w:rPr>
              <w:t xml:space="preserve"> </w:t>
            </w:r>
          </w:p>
        </w:tc>
        <w:tc>
          <w:tcPr>
            <w:tcW w:w="1262" w:type="pct"/>
          </w:tcPr>
          <w:p w14:paraId="7BC9A56B" w14:textId="4868A5A1" w:rsidR="0007468C" w:rsidRPr="00EA096B" w:rsidRDefault="0026138F" w:rsidP="00585011">
            <w:pPr>
              <w:spacing w:before="0"/>
              <w:jc w:val="left"/>
              <w:rPr>
                <w:sz w:val="18"/>
                <w:szCs w:val="18"/>
              </w:rPr>
            </w:pPr>
            <w:r w:rsidRPr="00EA096B">
              <w:rPr>
                <w:sz w:val="18"/>
                <w:szCs w:val="18"/>
              </w:rPr>
              <w:t>Social Expert</w:t>
            </w:r>
          </w:p>
        </w:tc>
        <w:tc>
          <w:tcPr>
            <w:tcW w:w="2855" w:type="pct"/>
          </w:tcPr>
          <w:p w14:paraId="169F8522" w14:textId="2B2CDC85" w:rsidR="005B7900" w:rsidRPr="00EA096B" w:rsidRDefault="005B7900" w:rsidP="002D69A2">
            <w:pPr>
              <w:pStyle w:val="ListeParagraf"/>
              <w:numPr>
                <w:ilvl w:val="0"/>
                <w:numId w:val="12"/>
              </w:numPr>
              <w:spacing w:before="0"/>
              <w:contextualSpacing w:val="0"/>
              <w:rPr>
                <w:sz w:val="18"/>
                <w:szCs w:val="18"/>
              </w:rPr>
            </w:pPr>
            <w:r w:rsidRPr="00EA096B">
              <w:rPr>
                <w:sz w:val="18"/>
                <w:szCs w:val="18"/>
              </w:rPr>
              <w:t xml:space="preserve">Oversees the social risk management </w:t>
            </w:r>
            <w:r w:rsidR="002A15AC" w:rsidRPr="00EA096B">
              <w:rPr>
                <w:sz w:val="18"/>
                <w:szCs w:val="18"/>
              </w:rPr>
              <w:t xml:space="preserve">of the </w:t>
            </w:r>
            <w:r w:rsidR="00C7244E" w:rsidRPr="00EA096B">
              <w:rPr>
                <w:sz w:val="18"/>
                <w:szCs w:val="18"/>
              </w:rPr>
              <w:t>Project</w:t>
            </w:r>
            <w:r w:rsidR="002A15AC" w:rsidRPr="00EA096B">
              <w:rPr>
                <w:sz w:val="18"/>
                <w:szCs w:val="18"/>
              </w:rPr>
              <w:t>, including social assessment and resettlement</w:t>
            </w:r>
          </w:p>
          <w:p w14:paraId="52B3D9D5" w14:textId="29C36A83" w:rsidR="0026138F" w:rsidRPr="00EA096B" w:rsidRDefault="0026138F" w:rsidP="002D69A2">
            <w:pPr>
              <w:pStyle w:val="ListeParagraf"/>
              <w:numPr>
                <w:ilvl w:val="0"/>
                <w:numId w:val="12"/>
              </w:numPr>
              <w:spacing w:before="0"/>
              <w:contextualSpacing w:val="0"/>
              <w:rPr>
                <w:sz w:val="18"/>
                <w:szCs w:val="18"/>
              </w:rPr>
            </w:pPr>
            <w:r w:rsidRPr="00EA096B">
              <w:rPr>
                <w:sz w:val="18"/>
                <w:szCs w:val="18"/>
              </w:rPr>
              <w:t>Implements and improves grievance mechanism and stakeholder engagement</w:t>
            </w:r>
            <w:r w:rsidR="00652AA8" w:rsidRPr="00EA096B">
              <w:rPr>
                <w:sz w:val="18"/>
                <w:szCs w:val="18"/>
              </w:rPr>
              <w:t>/citizen engagement</w:t>
            </w:r>
            <w:r w:rsidRPr="00EA096B">
              <w:rPr>
                <w:sz w:val="18"/>
                <w:szCs w:val="18"/>
              </w:rPr>
              <w:t xml:space="preserve"> processes</w:t>
            </w:r>
          </w:p>
          <w:p w14:paraId="58B8B4F7" w14:textId="24FFF9AB" w:rsidR="0026138F" w:rsidRPr="00EA096B" w:rsidRDefault="0026138F" w:rsidP="002D69A2">
            <w:pPr>
              <w:pStyle w:val="ListeParagraf"/>
              <w:numPr>
                <w:ilvl w:val="0"/>
                <w:numId w:val="12"/>
              </w:numPr>
              <w:spacing w:before="0"/>
              <w:contextualSpacing w:val="0"/>
              <w:rPr>
                <w:sz w:val="18"/>
                <w:szCs w:val="18"/>
              </w:rPr>
            </w:pPr>
            <w:r w:rsidRPr="00EA096B">
              <w:rPr>
                <w:sz w:val="18"/>
                <w:szCs w:val="18"/>
              </w:rPr>
              <w:t>Accelerates</w:t>
            </w:r>
            <w:r w:rsidR="00585011" w:rsidRPr="00EA096B">
              <w:rPr>
                <w:sz w:val="18"/>
                <w:szCs w:val="18"/>
              </w:rPr>
              <w:t xml:space="preserve"> </w:t>
            </w:r>
            <w:r w:rsidRPr="00EA096B">
              <w:rPr>
                <w:sz w:val="18"/>
                <w:szCs w:val="18"/>
              </w:rPr>
              <w:t>and monitors the social team for the proper implementation of processes related to grievance mechanism and stakeholder engagement</w:t>
            </w:r>
            <w:r w:rsidR="00652AA8" w:rsidRPr="00EA096B">
              <w:rPr>
                <w:sz w:val="18"/>
                <w:szCs w:val="18"/>
              </w:rPr>
              <w:t>/citizen engagement</w:t>
            </w:r>
            <w:r w:rsidRPr="00EA096B">
              <w:rPr>
                <w:sz w:val="18"/>
                <w:szCs w:val="18"/>
              </w:rPr>
              <w:t>.</w:t>
            </w:r>
          </w:p>
          <w:p w14:paraId="1CFB5553" w14:textId="0CB4B47A" w:rsidR="0007468C" w:rsidRPr="00EA096B" w:rsidRDefault="0026138F" w:rsidP="002D69A2">
            <w:pPr>
              <w:pStyle w:val="ListeParagraf"/>
              <w:numPr>
                <w:ilvl w:val="0"/>
                <w:numId w:val="12"/>
              </w:numPr>
              <w:spacing w:before="0"/>
              <w:contextualSpacing w:val="0"/>
              <w:rPr>
                <w:sz w:val="18"/>
                <w:szCs w:val="18"/>
              </w:rPr>
            </w:pPr>
            <w:r w:rsidRPr="00EA096B">
              <w:rPr>
                <w:sz w:val="18"/>
                <w:szCs w:val="18"/>
              </w:rPr>
              <w:t>Coordinates with parties for the appropriate implementation of grievance mechanism and stakeholder engagement</w:t>
            </w:r>
            <w:r w:rsidR="00652AA8" w:rsidRPr="00EA096B">
              <w:rPr>
                <w:sz w:val="18"/>
                <w:szCs w:val="18"/>
              </w:rPr>
              <w:t>/citizen engagement</w:t>
            </w:r>
            <w:r w:rsidRPr="00EA096B">
              <w:rPr>
                <w:sz w:val="18"/>
                <w:szCs w:val="18"/>
              </w:rPr>
              <w:t xml:space="preserve"> processes.</w:t>
            </w:r>
          </w:p>
        </w:tc>
      </w:tr>
      <w:tr w:rsidR="00EA096B" w:rsidRPr="00EA096B" w14:paraId="44F439BB" w14:textId="77777777" w:rsidTr="00CC7684">
        <w:tc>
          <w:tcPr>
            <w:tcW w:w="884" w:type="pct"/>
            <w:vMerge/>
          </w:tcPr>
          <w:p w14:paraId="6C88F860" w14:textId="77777777" w:rsidR="0007468C" w:rsidRPr="00EA096B" w:rsidRDefault="0007468C" w:rsidP="00585011">
            <w:pPr>
              <w:spacing w:before="0"/>
              <w:rPr>
                <w:sz w:val="18"/>
                <w:szCs w:val="18"/>
              </w:rPr>
            </w:pPr>
          </w:p>
        </w:tc>
        <w:tc>
          <w:tcPr>
            <w:tcW w:w="1262" w:type="pct"/>
          </w:tcPr>
          <w:p w14:paraId="5DAD7994" w14:textId="2A2ED7BE" w:rsidR="0007468C" w:rsidRPr="00EA096B" w:rsidRDefault="0026138F" w:rsidP="00585011">
            <w:pPr>
              <w:spacing w:before="0"/>
              <w:jc w:val="left"/>
              <w:rPr>
                <w:sz w:val="18"/>
                <w:szCs w:val="18"/>
              </w:rPr>
            </w:pPr>
            <w:r w:rsidRPr="00EA096B">
              <w:rPr>
                <w:sz w:val="18"/>
                <w:szCs w:val="18"/>
              </w:rPr>
              <w:t>Project Director</w:t>
            </w:r>
          </w:p>
        </w:tc>
        <w:tc>
          <w:tcPr>
            <w:tcW w:w="2855" w:type="pct"/>
          </w:tcPr>
          <w:p w14:paraId="6199AFB1" w14:textId="60D60B59" w:rsidR="00585011" w:rsidRPr="00EA096B" w:rsidRDefault="00585011" w:rsidP="002D69A2">
            <w:pPr>
              <w:pStyle w:val="ListeParagraf"/>
              <w:numPr>
                <w:ilvl w:val="0"/>
                <w:numId w:val="13"/>
              </w:numPr>
              <w:spacing w:before="0"/>
              <w:rPr>
                <w:sz w:val="18"/>
                <w:szCs w:val="18"/>
              </w:rPr>
            </w:pPr>
            <w:r w:rsidRPr="00EA096B">
              <w:rPr>
                <w:sz w:val="18"/>
                <w:szCs w:val="18"/>
              </w:rPr>
              <w:t>Producing all work in accordance with quality, safety, budget and timing requirements and procedures and contract terms</w:t>
            </w:r>
          </w:p>
          <w:p w14:paraId="5FF5FE3A" w14:textId="63E17A8E" w:rsidR="00585011" w:rsidRPr="00EA096B" w:rsidRDefault="00585011" w:rsidP="002D69A2">
            <w:pPr>
              <w:pStyle w:val="ListeParagraf"/>
              <w:numPr>
                <w:ilvl w:val="0"/>
                <w:numId w:val="13"/>
              </w:numPr>
              <w:spacing w:before="0"/>
              <w:rPr>
                <w:sz w:val="18"/>
                <w:szCs w:val="18"/>
              </w:rPr>
            </w:pPr>
            <w:r w:rsidRPr="00EA096B">
              <w:rPr>
                <w:sz w:val="18"/>
                <w:szCs w:val="18"/>
              </w:rPr>
              <w:t>Ensuring successful delivery of all identified documents</w:t>
            </w:r>
          </w:p>
          <w:p w14:paraId="7B26EA9B" w14:textId="39F32E29" w:rsidR="00585011" w:rsidRPr="00EA096B" w:rsidRDefault="00585011" w:rsidP="002D69A2">
            <w:pPr>
              <w:pStyle w:val="ListeParagraf"/>
              <w:numPr>
                <w:ilvl w:val="0"/>
                <w:numId w:val="13"/>
              </w:numPr>
              <w:spacing w:before="0"/>
              <w:rPr>
                <w:sz w:val="18"/>
                <w:szCs w:val="18"/>
              </w:rPr>
            </w:pPr>
            <w:r w:rsidRPr="00EA096B">
              <w:rPr>
                <w:sz w:val="18"/>
                <w:szCs w:val="18"/>
              </w:rPr>
              <w:t>Receiving and recording the complaints/demands from authorized persons within the scope of the grievance mechanism regarding social issues and reports them to the relevant units. It helps the relevant units to take the necessary actions.</w:t>
            </w:r>
          </w:p>
          <w:p w14:paraId="1F033FF6" w14:textId="2B28681F" w:rsidR="00585011" w:rsidRPr="00EA096B" w:rsidRDefault="00585011" w:rsidP="002D69A2">
            <w:pPr>
              <w:pStyle w:val="ListeParagraf"/>
              <w:numPr>
                <w:ilvl w:val="0"/>
                <w:numId w:val="13"/>
              </w:numPr>
              <w:spacing w:before="0"/>
              <w:rPr>
                <w:sz w:val="18"/>
                <w:szCs w:val="18"/>
              </w:rPr>
            </w:pPr>
            <w:r w:rsidRPr="00EA096B">
              <w:rPr>
                <w:sz w:val="18"/>
                <w:szCs w:val="18"/>
              </w:rPr>
              <w:t>Coordinating the interface and reporting to the World Bank regarding the implementation of the SEP, getting reports from the World Bank</w:t>
            </w:r>
          </w:p>
          <w:p w14:paraId="5AB97963" w14:textId="3C98BD60" w:rsidR="00585011" w:rsidRPr="00EA096B" w:rsidRDefault="00585011" w:rsidP="002D69A2">
            <w:pPr>
              <w:pStyle w:val="ListeParagraf"/>
              <w:numPr>
                <w:ilvl w:val="0"/>
                <w:numId w:val="13"/>
              </w:numPr>
              <w:spacing w:before="0"/>
              <w:rPr>
                <w:sz w:val="18"/>
                <w:szCs w:val="18"/>
              </w:rPr>
            </w:pPr>
            <w:r w:rsidRPr="00EA096B">
              <w:rPr>
                <w:sz w:val="18"/>
                <w:szCs w:val="18"/>
              </w:rPr>
              <w:t xml:space="preserve">Meets Lenders' </w:t>
            </w:r>
            <w:r w:rsidR="00C7244E" w:rsidRPr="00EA096B">
              <w:rPr>
                <w:sz w:val="18"/>
                <w:szCs w:val="18"/>
              </w:rPr>
              <w:t>Project</w:t>
            </w:r>
            <w:r w:rsidRPr="00EA096B">
              <w:rPr>
                <w:sz w:val="18"/>
                <w:szCs w:val="18"/>
              </w:rPr>
              <w:t xml:space="preserve"> standards and meets with audit teams, answering their questions as needed</w:t>
            </w:r>
          </w:p>
          <w:p w14:paraId="51BFC4F8" w14:textId="09EA8360" w:rsidR="0007468C" w:rsidRPr="00EA096B" w:rsidRDefault="00585011" w:rsidP="002D69A2">
            <w:pPr>
              <w:pStyle w:val="ListeParagraf"/>
              <w:numPr>
                <w:ilvl w:val="0"/>
                <w:numId w:val="13"/>
              </w:numPr>
              <w:spacing w:before="0"/>
              <w:contextualSpacing w:val="0"/>
              <w:rPr>
                <w:sz w:val="18"/>
                <w:szCs w:val="18"/>
              </w:rPr>
            </w:pPr>
            <w:r w:rsidRPr="00EA096B">
              <w:rPr>
                <w:sz w:val="18"/>
                <w:szCs w:val="18"/>
              </w:rPr>
              <w:t>Performs other activities necessary to achieve the objectives of the SEP implementation.</w:t>
            </w:r>
          </w:p>
        </w:tc>
      </w:tr>
      <w:tr w:rsidR="00EA096B" w:rsidRPr="00EA096B" w14:paraId="2733BB2B" w14:textId="77777777" w:rsidTr="00CC7684">
        <w:tc>
          <w:tcPr>
            <w:tcW w:w="884" w:type="pct"/>
            <w:vMerge w:val="restart"/>
          </w:tcPr>
          <w:p w14:paraId="68579A64" w14:textId="3946DE41" w:rsidR="00585011" w:rsidRPr="00EA096B" w:rsidRDefault="00585011" w:rsidP="00585011">
            <w:pPr>
              <w:spacing w:before="0"/>
              <w:jc w:val="left"/>
              <w:rPr>
                <w:sz w:val="18"/>
                <w:szCs w:val="18"/>
              </w:rPr>
            </w:pPr>
            <w:r w:rsidRPr="00EA096B">
              <w:rPr>
                <w:sz w:val="18"/>
                <w:szCs w:val="18"/>
              </w:rPr>
              <w:t>Site (Environmental and Social Experts</w:t>
            </w:r>
          </w:p>
          <w:p w14:paraId="03CAD7E8" w14:textId="4004332B" w:rsidR="0007468C" w:rsidRPr="00EA096B" w:rsidRDefault="0007468C" w:rsidP="00585011">
            <w:pPr>
              <w:spacing w:before="0"/>
              <w:jc w:val="left"/>
              <w:rPr>
                <w:sz w:val="18"/>
                <w:szCs w:val="18"/>
              </w:rPr>
            </w:pPr>
          </w:p>
        </w:tc>
        <w:tc>
          <w:tcPr>
            <w:tcW w:w="1262" w:type="pct"/>
          </w:tcPr>
          <w:p w14:paraId="17C99023" w14:textId="505D36F5" w:rsidR="0007468C" w:rsidRPr="00EA096B" w:rsidRDefault="00585011" w:rsidP="00585011">
            <w:pPr>
              <w:spacing w:before="0"/>
              <w:jc w:val="left"/>
              <w:rPr>
                <w:sz w:val="18"/>
                <w:szCs w:val="18"/>
              </w:rPr>
            </w:pPr>
            <w:r w:rsidRPr="00EA096B">
              <w:rPr>
                <w:sz w:val="18"/>
                <w:szCs w:val="18"/>
              </w:rPr>
              <w:t xml:space="preserve">Environmental </w:t>
            </w:r>
            <w:r w:rsidR="00CC7684" w:rsidRPr="00EA096B">
              <w:rPr>
                <w:sz w:val="18"/>
                <w:szCs w:val="18"/>
              </w:rPr>
              <w:t xml:space="preserve">&amp; OHS </w:t>
            </w:r>
            <w:r w:rsidRPr="00EA096B">
              <w:rPr>
                <w:sz w:val="18"/>
                <w:szCs w:val="18"/>
              </w:rPr>
              <w:t>Expert / Social Expert</w:t>
            </w:r>
          </w:p>
        </w:tc>
        <w:tc>
          <w:tcPr>
            <w:tcW w:w="2855" w:type="pct"/>
          </w:tcPr>
          <w:p w14:paraId="53C4B9F1" w14:textId="2AAAAA97" w:rsidR="00585011" w:rsidRPr="00EA096B" w:rsidRDefault="00585011" w:rsidP="002D69A2">
            <w:pPr>
              <w:pStyle w:val="ListeParagraf"/>
              <w:numPr>
                <w:ilvl w:val="0"/>
                <w:numId w:val="15"/>
              </w:numPr>
              <w:autoSpaceDE w:val="0"/>
              <w:autoSpaceDN w:val="0"/>
              <w:adjustRightInd w:val="0"/>
              <w:spacing w:before="0"/>
              <w:rPr>
                <w:sz w:val="18"/>
                <w:szCs w:val="18"/>
              </w:rPr>
            </w:pPr>
            <w:r w:rsidRPr="00EA096B">
              <w:rPr>
                <w:sz w:val="18"/>
                <w:szCs w:val="18"/>
              </w:rPr>
              <w:t xml:space="preserve">Identifying incidents or problems arising from the transformation process of risky structures and developing appropriate corrective actions or directing them to the </w:t>
            </w:r>
            <w:r w:rsidR="00EB59E9" w:rsidRPr="00EA096B">
              <w:rPr>
                <w:sz w:val="18"/>
                <w:szCs w:val="18"/>
              </w:rPr>
              <w:t>PM</w:t>
            </w:r>
            <w:r w:rsidRPr="00EA096B">
              <w:rPr>
                <w:sz w:val="18"/>
                <w:szCs w:val="18"/>
              </w:rPr>
              <w:t>U when necessary</w:t>
            </w:r>
          </w:p>
          <w:p w14:paraId="623BB24A" w14:textId="1AA33EED" w:rsidR="0007468C" w:rsidRPr="00EA096B" w:rsidRDefault="00585011" w:rsidP="002D69A2">
            <w:pPr>
              <w:pStyle w:val="ListeParagraf"/>
              <w:numPr>
                <w:ilvl w:val="0"/>
                <w:numId w:val="15"/>
              </w:numPr>
              <w:autoSpaceDE w:val="0"/>
              <w:autoSpaceDN w:val="0"/>
              <w:adjustRightInd w:val="0"/>
              <w:spacing w:before="0"/>
              <w:contextualSpacing w:val="0"/>
              <w:rPr>
                <w:sz w:val="18"/>
                <w:szCs w:val="18"/>
              </w:rPr>
            </w:pPr>
            <w:r w:rsidRPr="00EA096B">
              <w:rPr>
                <w:sz w:val="18"/>
                <w:szCs w:val="18"/>
              </w:rPr>
              <w:t>Providing appropriate approach and tools to be used by relevant parties to carry out field activities in accordance with SEP and other Project requirements,</w:t>
            </w:r>
          </w:p>
        </w:tc>
      </w:tr>
      <w:tr w:rsidR="0007468C" w:rsidRPr="00EA096B" w14:paraId="067CD93C" w14:textId="77777777" w:rsidTr="00CC7684">
        <w:tc>
          <w:tcPr>
            <w:tcW w:w="884" w:type="pct"/>
            <w:vMerge/>
          </w:tcPr>
          <w:p w14:paraId="06A024E2" w14:textId="77777777" w:rsidR="0007468C" w:rsidRPr="00EA096B" w:rsidRDefault="0007468C" w:rsidP="00585011">
            <w:pPr>
              <w:spacing w:before="0"/>
              <w:rPr>
                <w:sz w:val="18"/>
                <w:szCs w:val="18"/>
              </w:rPr>
            </w:pPr>
          </w:p>
        </w:tc>
        <w:tc>
          <w:tcPr>
            <w:tcW w:w="1262" w:type="pct"/>
          </w:tcPr>
          <w:p w14:paraId="319E7103" w14:textId="57DD8CC4" w:rsidR="0007468C" w:rsidRPr="00EA096B" w:rsidRDefault="00585011" w:rsidP="00585011">
            <w:pPr>
              <w:spacing w:before="0"/>
              <w:jc w:val="left"/>
              <w:rPr>
                <w:sz w:val="18"/>
                <w:szCs w:val="18"/>
              </w:rPr>
            </w:pPr>
            <w:r w:rsidRPr="00EA096B">
              <w:rPr>
                <w:sz w:val="18"/>
                <w:szCs w:val="18"/>
              </w:rPr>
              <w:t>Social Expert</w:t>
            </w:r>
          </w:p>
        </w:tc>
        <w:tc>
          <w:tcPr>
            <w:tcW w:w="2855" w:type="pct"/>
          </w:tcPr>
          <w:p w14:paraId="50C5DB46" w14:textId="4B709283" w:rsidR="00585011" w:rsidRPr="00EA096B" w:rsidRDefault="00585011" w:rsidP="002D69A2">
            <w:pPr>
              <w:pStyle w:val="ListeParagraf"/>
              <w:numPr>
                <w:ilvl w:val="0"/>
                <w:numId w:val="14"/>
              </w:numPr>
              <w:spacing w:before="0"/>
              <w:rPr>
                <w:sz w:val="18"/>
                <w:szCs w:val="18"/>
              </w:rPr>
            </w:pPr>
            <w:r w:rsidRPr="00EA096B">
              <w:rPr>
                <w:sz w:val="18"/>
                <w:szCs w:val="18"/>
              </w:rPr>
              <w:t>Ensure that the Contractor informs affected communities about Project construction activities and other Project issues.</w:t>
            </w:r>
          </w:p>
          <w:p w14:paraId="6782AA26" w14:textId="24B5F483" w:rsidR="005B4861" w:rsidRPr="00EA096B" w:rsidRDefault="005B4861" w:rsidP="005B4861">
            <w:pPr>
              <w:pStyle w:val="ListeParagraf"/>
              <w:numPr>
                <w:ilvl w:val="0"/>
                <w:numId w:val="14"/>
              </w:numPr>
              <w:rPr>
                <w:sz w:val="18"/>
                <w:szCs w:val="18"/>
              </w:rPr>
            </w:pPr>
            <w:r w:rsidRPr="00EA096B">
              <w:rPr>
                <w:sz w:val="18"/>
                <w:szCs w:val="18"/>
              </w:rPr>
              <w:t>Implements the Environmental and Social Plan and, where applicable the Resettlement Plan</w:t>
            </w:r>
          </w:p>
          <w:p w14:paraId="73721084" w14:textId="51265901" w:rsidR="00493FF2" w:rsidRPr="00EA096B" w:rsidRDefault="00493FF2" w:rsidP="005B4861">
            <w:pPr>
              <w:pStyle w:val="ListeParagraf"/>
              <w:numPr>
                <w:ilvl w:val="0"/>
                <w:numId w:val="14"/>
              </w:numPr>
              <w:rPr>
                <w:sz w:val="18"/>
                <w:szCs w:val="18"/>
              </w:rPr>
            </w:pPr>
            <w:r w:rsidRPr="00EA096B">
              <w:rPr>
                <w:sz w:val="18"/>
                <w:szCs w:val="18"/>
              </w:rPr>
              <w:t>Province level social experts will prepare the "Stakeholder Engagement in Transforming Risky Structures in the Province Level" with actual local NGOs and key stakeholders.</w:t>
            </w:r>
          </w:p>
          <w:p w14:paraId="5179FE65" w14:textId="65C7D547" w:rsidR="00585011" w:rsidRPr="00EA096B" w:rsidRDefault="00585011" w:rsidP="002D69A2">
            <w:pPr>
              <w:pStyle w:val="ListeParagraf"/>
              <w:numPr>
                <w:ilvl w:val="0"/>
                <w:numId w:val="14"/>
              </w:numPr>
              <w:spacing w:before="0"/>
              <w:rPr>
                <w:sz w:val="18"/>
                <w:szCs w:val="18"/>
              </w:rPr>
            </w:pPr>
            <w:r w:rsidRPr="00EA096B">
              <w:rPr>
                <w:sz w:val="18"/>
                <w:szCs w:val="18"/>
              </w:rPr>
              <w:t xml:space="preserve">Implements processes related to Grievance Mechanism and stakeholder engagement. Receives and records the applications / complaints / requests from the right holders within the scope of the Grievance Mechanism regarding social </w:t>
            </w:r>
            <w:r w:rsidRPr="00EA096B">
              <w:rPr>
                <w:sz w:val="18"/>
                <w:szCs w:val="18"/>
              </w:rPr>
              <w:lastRenderedPageBreak/>
              <w:t>issues. Provides GDIUTS with reports on community-related issues on daily basis.</w:t>
            </w:r>
          </w:p>
          <w:p w14:paraId="50214D18" w14:textId="023E6E0D" w:rsidR="00585011" w:rsidRPr="00EA096B" w:rsidRDefault="00585011" w:rsidP="002D69A2">
            <w:pPr>
              <w:pStyle w:val="ListeParagraf"/>
              <w:numPr>
                <w:ilvl w:val="0"/>
                <w:numId w:val="14"/>
              </w:numPr>
              <w:spacing w:before="0"/>
              <w:rPr>
                <w:sz w:val="18"/>
                <w:szCs w:val="18"/>
              </w:rPr>
            </w:pPr>
            <w:r w:rsidRPr="00EA096B">
              <w:rPr>
                <w:sz w:val="18"/>
                <w:szCs w:val="18"/>
              </w:rPr>
              <w:t>Helps to fill in the grievance register forms created in cases where the stakeholders want to apply.</w:t>
            </w:r>
          </w:p>
          <w:p w14:paraId="28977AD8" w14:textId="05A48078" w:rsidR="00585011" w:rsidRPr="00EA096B" w:rsidRDefault="00585011" w:rsidP="002D69A2">
            <w:pPr>
              <w:pStyle w:val="ListeParagraf"/>
              <w:numPr>
                <w:ilvl w:val="0"/>
                <w:numId w:val="14"/>
              </w:numPr>
              <w:spacing w:before="0"/>
              <w:rPr>
                <w:sz w:val="18"/>
                <w:szCs w:val="18"/>
              </w:rPr>
            </w:pPr>
            <w:r w:rsidRPr="00EA096B">
              <w:rPr>
                <w:sz w:val="18"/>
                <w:szCs w:val="18"/>
              </w:rPr>
              <w:t>Acts as a key point of contact with affected communities and other stakeholders</w:t>
            </w:r>
          </w:p>
          <w:p w14:paraId="5650843D" w14:textId="664EE702" w:rsidR="00585011" w:rsidRPr="00EA096B" w:rsidRDefault="00585011" w:rsidP="002D69A2">
            <w:pPr>
              <w:pStyle w:val="ListeParagraf"/>
              <w:numPr>
                <w:ilvl w:val="0"/>
                <w:numId w:val="14"/>
              </w:numPr>
              <w:spacing w:before="0"/>
              <w:rPr>
                <w:sz w:val="18"/>
                <w:szCs w:val="18"/>
              </w:rPr>
            </w:pPr>
            <w:r w:rsidRPr="00EA096B">
              <w:rPr>
                <w:sz w:val="18"/>
                <w:szCs w:val="18"/>
              </w:rPr>
              <w:t>Keeps records of complaints and participation activities</w:t>
            </w:r>
          </w:p>
          <w:p w14:paraId="09EA9772" w14:textId="161EB62C" w:rsidR="0007468C" w:rsidRPr="00EA096B" w:rsidRDefault="00585011" w:rsidP="002D69A2">
            <w:pPr>
              <w:pStyle w:val="ListeParagraf"/>
              <w:numPr>
                <w:ilvl w:val="0"/>
                <w:numId w:val="14"/>
              </w:numPr>
              <w:spacing w:before="0"/>
              <w:contextualSpacing w:val="0"/>
              <w:rPr>
                <w:sz w:val="18"/>
                <w:szCs w:val="18"/>
              </w:rPr>
            </w:pPr>
            <w:r w:rsidRPr="00EA096B">
              <w:rPr>
                <w:sz w:val="18"/>
                <w:szCs w:val="18"/>
              </w:rPr>
              <w:t xml:space="preserve">Reports grievances and engagement activities to </w:t>
            </w:r>
            <w:r w:rsidR="00EB59E9" w:rsidRPr="00EA096B">
              <w:rPr>
                <w:sz w:val="18"/>
                <w:szCs w:val="18"/>
              </w:rPr>
              <w:t>PM</w:t>
            </w:r>
            <w:r w:rsidRPr="00EA096B">
              <w:rPr>
                <w:sz w:val="18"/>
                <w:szCs w:val="18"/>
              </w:rPr>
              <w:t>U.</w:t>
            </w:r>
          </w:p>
          <w:p w14:paraId="70EE7148" w14:textId="2CFBDCCE" w:rsidR="007D020D" w:rsidRPr="00EA096B" w:rsidRDefault="007D020D" w:rsidP="002D69A2">
            <w:pPr>
              <w:pStyle w:val="ListeParagraf"/>
              <w:numPr>
                <w:ilvl w:val="0"/>
                <w:numId w:val="14"/>
              </w:numPr>
              <w:spacing w:before="0"/>
              <w:contextualSpacing w:val="0"/>
              <w:rPr>
                <w:sz w:val="18"/>
                <w:szCs w:val="18"/>
              </w:rPr>
            </w:pPr>
            <w:r w:rsidRPr="00EA096B">
              <w:rPr>
                <w:sz w:val="18"/>
                <w:szCs w:val="18"/>
              </w:rPr>
              <w:t>Oversees design and implementation of citizen engagement measures</w:t>
            </w:r>
          </w:p>
        </w:tc>
      </w:tr>
    </w:tbl>
    <w:p w14:paraId="5CEDFF45" w14:textId="77777777" w:rsidR="00B15480" w:rsidRPr="00EA096B" w:rsidRDefault="00B15480" w:rsidP="00B15480">
      <w:pPr>
        <w:rPr>
          <w:lang w:val="en-US"/>
        </w:rPr>
      </w:pPr>
    </w:p>
    <w:p w14:paraId="56D57D76" w14:textId="513042C4" w:rsidR="00B15480" w:rsidRPr="00EA096B" w:rsidRDefault="00786F42" w:rsidP="00786F42">
      <w:pPr>
        <w:pStyle w:val="Balk2"/>
        <w:rPr>
          <w:lang w:val="en-US"/>
        </w:rPr>
      </w:pPr>
      <w:bookmarkStart w:id="135" w:name="_Toc103938855"/>
      <w:bookmarkStart w:id="136" w:name="_Toc132802524"/>
      <w:r w:rsidRPr="00EA096B">
        <w:rPr>
          <w:lang w:val="en-US"/>
        </w:rPr>
        <w:t xml:space="preserve">Estimated </w:t>
      </w:r>
      <w:r w:rsidR="008B39E9" w:rsidRPr="00EA096B">
        <w:rPr>
          <w:lang w:val="en-US"/>
        </w:rPr>
        <w:t>B</w:t>
      </w:r>
      <w:r w:rsidRPr="00EA096B">
        <w:rPr>
          <w:lang w:val="en-US"/>
        </w:rPr>
        <w:t>udget</w:t>
      </w:r>
      <w:bookmarkEnd w:id="135"/>
      <w:bookmarkEnd w:id="136"/>
    </w:p>
    <w:p w14:paraId="2132C5D5" w14:textId="7691D620" w:rsidR="00BB4A0A" w:rsidRPr="00EA096B" w:rsidRDefault="00BB4A0A" w:rsidP="00BB4A0A">
      <w:pPr>
        <w:rPr>
          <w:lang w:val="en-US"/>
        </w:rPr>
      </w:pPr>
      <w:r w:rsidRPr="00EA096B">
        <w:rPr>
          <w:lang w:val="en-US"/>
        </w:rPr>
        <w:t xml:space="preserve">Details of the budget required to carry out all stakeholder engagement activities described in this SEP are presented </w:t>
      </w:r>
      <w:r w:rsidR="009F2314" w:rsidRPr="00EA096B">
        <w:rPr>
          <w:lang w:val="en-US"/>
        </w:rPr>
        <w:t xml:space="preserve">below. The budget presented below represents social aspects of the budget, which is separated from the budget provided </w:t>
      </w:r>
      <w:r w:rsidRPr="00EA096B">
        <w:rPr>
          <w:lang w:val="en-US"/>
        </w:rPr>
        <w:t xml:space="preserve">in Chapter </w:t>
      </w:r>
      <w:r w:rsidR="00263A13" w:rsidRPr="00EA096B">
        <w:rPr>
          <w:lang w:val="en-US"/>
        </w:rPr>
        <w:t>9</w:t>
      </w:r>
      <w:r w:rsidRPr="00EA096B">
        <w:rPr>
          <w:lang w:val="en-US"/>
        </w:rPr>
        <w:t xml:space="preserve"> of the ESMF prepared within the scope of the </w:t>
      </w:r>
      <w:r w:rsidR="00C7244E" w:rsidRPr="00EA096B">
        <w:rPr>
          <w:lang w:val="en-US"/>
        </w:rPr>
        <w:t>Project</w:t>
      </w:r>
      <w:r w:rsidRPr="00EA096B">
        <w:rPr>
          <w:lang w:val="en-US"/>
        </w:rPr>
        <w:t>.</w:t>
      </w:r>
    </w:p>
    <w:p w14:paraId="16C0B472" w14:textId="7B2F0DA8" w:rsidR="009F2314" w:rsidRPr="00EA096B" w:rsidRDefault="009F2314" w:rsidP="009F2314">
      <w:pPr>
        <w:pStyle w:val="ResimYazs"/>
        <w:rPr>
          <w:lang w:val="en-US"/>
        </w:rPr>
      </w:pPr>
      <w:bookmarkStart w:id="137" w:name="_Toc103938829"/>
      <w:bookmarkStart w:id="138" w:name="_Toc132802497"/>
      <w:r w:rsidRPr="00EA096B">
        <w:rPr>
          <w:lang w:val="en-US"/>
        </w:rPr>
        <w:t xml:space="preserve">Table </w:t>
      </w:r>
      <w:r w:rsidRPr="00EA096B">
        <w:rPr>
          <w:lang w:val="en-US"/>
        </w:rPr>
        <w:fldChar w:fldCharType="begin"/>
      </w:r>
      <w:r w:rsidRPr="00EA096B">
        <w:rPr>
          <w:lang w:val="en-US"/>
        </w:rPr>
        <w:instrText xml:space="preserve"> SEQ Table \* ARABIC </w:instrText>
      </w:r>
      <w:r w:rsidRPr="00EA096B">
        <w:rPr>
          <w:lang w:val="en-US"/>
        </w:rPr>
        <w:fldChar w:fldCharType="separate"/>
      </w:r>
      <w:r w:rsidR="002239A9" w:rsidRPr="00EA096B">
        <w:rPr>
          <w:noProof/>
          <w:lang w:val="en-US"/>
        </w:rPr>
        <w:t>15</w:t>
      </w:r>
      <w:r w:rsidRPr="00EA096B">
        <w:rPr>
          <w:lang w:val="en-US"/>
        </w:rPr>
        <w:fldChar w:fldCharType="end"/>
      </w:r>
      <w:r w:rsidRPr="00EA096B">
        <w:rPr>
          <w:lang w:val="en-US"/>
        </w:rPr>
        <w:t xml:space="preserve"> Budget Items and Estimated Costs</w:t>
      </w:r>
      <w:bookmarkEnd w:id="137"/>
      <w:bookmarkEnd w:id="138"/>
    </w:p>
    <w:tbl>
      <w:tblPr>
        <w:tblStyle w:val="TabloKlavuzu"/>
        <w:tblW w:w="0" w:type="auto"/>
        <w:tblLook w:val="04A0" w:firstRow="1" w:lastRow="0" w:firstColumn="1" w:lastColumn="0" w:noHBand="0" w:noVBand="1"/>
      </w:tblPr>
      <w:tblGrid>
        <w:gridCol w:w="6799"/>
        <w:gridCol w:w="2823"/>
      </w:tblGrid>
      <w:tr w:rsidR="00EA096B" w:rsidRPr="00EA096B" w14:paraId="41A4DECD" w14:textId="77777777" w:rsidTr="009F2314">
        <w:tc>
          <w:tcPr>
            <w:tcW w:w="6799" w:type="dxa"/>
            <w:tcBorders>
              <w:top w:val="single" w:sz="4" w:space="0" w:color="auto"/>
              <w:left w:val="single" w:sz="4" w:space="0" w:color="auto"/>
              <w:bottom w:val="single" w:sz="4" w:space="0" w:color="auto"/>
              <w:right w:val="single" w:sz="4" w:space="0" w:color="auto"/>
            </w:tcBorders>
            <w:hideMark/>
          </w:tcPr>
          <w:p w14:paraId="79D743AA" w14:textId="77777777" w:rsidR="009F2314" w:rsidRPr="00EA096B" w:rsidRDefault="009F2314">
            <w:pPr>
              <w:rPr>
                <w:b/>
                <w:bCs/>
              </w:rPr>
            </w:pPr>
            <w:r w:rsidRPr="00EA096B">
              <w:rPr>
                <w:b/>
                <w:bCs/>
              </w:rPr>
              <w:t>Budget Items</w:t>
            </w:r>
          </w:p>
        </w:tc>
        <w:tc>
          <w:tcPr>
            <w:tcW w:w="2823" w:type="dxa"/>
            <w:tcBorders>
              <w:top w:val="single" w:sz="4" w:space="0" w:color="auto"/>
              <w:left w:val="single" w:sz="4" w:space="0" w:color="auto"/>
              <w:bottom w:val="single" w:sz="4" w:space="0" w:color="auto"/>
              <w:right w:val="single" w:sz="4" w:space="0" w:color="auto"/>
            </w:tcBorders>
            <w:hideMark/>
          </w:tcPr>
          <w:p w14:paraId="524BD12F" w14:textId="77777777" w:rsidR="009F2314" w:rsidRPr="00EA096B" w:rsidRDefault="009F2314">
            <w:pPr>
              <w:rPr>
                <w:b/>
                <w:bCs/>
              </w:rPr>
            </w:pPr>
            <w:r w:rsidRPr="00EA096B">
              <w:rPr>
                <w:b/>
                <w:bCs/>
              </w:rPr>
              <w:t>Estimated Costs</w:t>
            </w:r>
          </w:p>
        </w:tc>
      </w:tr>
      <w:tr w:rsidR="00EA096B" w:rsidRPr="00EA096B" w14:paraId="15880820" w14:textId="77777777" w:rsidTr="009F2314">
        <w:tc>
          <w:tcPr>
            <w:tcW w:w="6799" w:type="dxa"/>
            <w:tcBorders>
              <w:top w:val="single" w:sz="4" w:space="0" w:color="auto"/>
              <w:left w:val="single" w:sz="4" w:space="0" w:color="auto"/>
              <w:bottom w:val="single" w:sz="4" w:space="0" w:color="auto"/>
              <w:right w:val="single" w:sz="4" w:space="0" w:color="auto"/>
            </w:tcBorders>
            <w:hideMark/>
          </w:tcPr>
          <w:p w14:paraId="6D04396F" w14:textId="41F010FB" w:rsidR="009F2314" w:rsidRPr="00EA096B" w:rsidRDefault="009F2314">
            <w:r w:rsidRPr="00EA096B">
              <w:t xml:space="preserve">Employment of Social Experts </w:t>
            </w:r>
          </w:p>
        </w:tc>
        <w:tc>
          <w:tcPr>
            <w:tcW w:w="2823" w:type="dxa"/>
            <w:tcBorders>
              <w:top w:val="single" w:sz="4" w:space="0" w:color="auto"/>
              <w:left w:val="single" w:sz="4" w:space="0" w:color="auto"/>
              <w:bottom w:val="single" w:sz="4" w:space="0" w:color="auto"/>
              <w:right w:val="single" w:sz="4" w:space="0" w:color="auto"/>
            </w:tcBorders>
            <w:hideMark/>
          </w:tcPr>
          <w:p w14:paraId="561C44CB" w14:textId="1575C904" w:rsidR="009F2314" w:rsidRPr="00EA096B" w:rsidRDefault="009F2314">
            <w:r w:rsidRPr="00EA096B">
              <w:t>750,000 $</w:t>
            </w:r>
          </w:p>
        </w:tc>
      </w:tr>
      <w:tr w:rsidR="00EA096B" w:rsidRPr="00EA096B" w14:paraId="3B4912DE" w14:textId="77777777" w:rsidTr="009F2314">
        <w:tc>
          <w:tcPr>
            <w:tcW w:w="6799" w:type="dxa"/>
            <w:tcBorders>
              <w:top w:val="single" w:sz="4" w:space="0" w:color="auto"/>
              <w:left w:val="single" w:sz="4" w:space="0" w:color="auto"/>
              <w:bottom w:val="single" w:sz="4" w:space="0" w:color="auto"/>
              <w:right w:val="single" w:sz="4" w:space="0" w:color="auto"/>
            </w:tcBorders>
            <w:hideMark/>
          </w:tcPr>
          <w:p w14:paraId="1EAC6814" w14:textId="2096DE33" w:rsidR="009F2314" w:rsidRPr="00EA096B" w:rsidRDefault="00EB59E9">
            <w:r w:rsidRPr="00EA096B">
              <w:t>PM</w:t>
            </w:r>
            <w:r w:rsidR="009F2314" w:rsidRPr="00EA096B">
              <w:t>U Monitoring Activities regarding social aspects (for 72 months)</w:t>
            </w:r>
          </w:p>
        </w:tc>
        <w:tc>
          <w:tcPr>
            <w:tcW w:w="2823" w:type="dxa"/>
            <w:vMerge w:val="restart"/>
            <w:tcBorders>
              <w:top w:val="single" w:sz="4" w:space="0" w:color="auto"/>
              <w:left w:val="single" w:sz="4" w:space="0" w:color="auto"/>
              <w:bottom w:val="single" w:sz="4" w:space="0" w:color="auto"/>
              <w:right w:val="single" w:sz="4" w:space="0" w:color="auto"/>
            </w:tcBorders>
            <w:hideMark/>
          </w:tcPr>
          <w:p w14:paraId="5721806F" w14:textId="13D144FB" w:rsidR="009F2314" w:rsidRPr="00EA096B" w:rsidRDefault="009F2314">
            <w:r w:rsidRPr="00EA096B">
              <w:t>150,000 $</w:t>
            </w:r>
          </w:p>
        </w:tc>
      </w:tr>
      <w:tr w:rsidR="00EA096B" w:rsidRPr="00EA096B" w14:paraId="398BE5DC" w14:textId="77777777" w:rsidTr="009F2314">
        <w:tc>
          <w:tcPr>
            <w:tcW w:w="6799" w:type="dxa"/>
            <w:tcBorders>
              <w:top w:val="single" w:sz="4" w:space="0" w:color="auto"/>
              <w:left w:val="single" w:sz="4" w:space="0" w:color="auto"/>
              <w:bottom w:val="single" w:sz="4" w:space="0" w:color="auto"/>
              <w:right w:val="single" w:sz="4" w:space="0" w:color="auto"/>
            </w:tcBorders>
            <w:hideMark/>
          </w:tcPr>
          <w:p w14:paraId="7D65A1BE" w14:textId="77777777" w:rsidR="009F2314" w:rsidRPr="00EA096B" w:rsidRDefault="009F2314">
            <w:r w:rsidRPr="00EA096B">
              <w:t xml:space="preserve">Public disclosure activities such as awareness campaigns and information disseminations.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FAE0B9" w14:textId="77777777" w:rsidR="009F2314" w:rsidRPr="00EA096B" w:rsidRDefault="009F2314">
            <w:pPr>
              <w:spacing w:before="0" w:line="240" w:lineRule="auto"/>
            </w:pPr>
          </w:p>
        </w:tc>
      </w:tr>
      <w:tr w:rsidR="00EA096B" w:rsidRPr="00EA096B" w14:paraId="6A373725" w14:textId="77777777" w:rsidTr="009F2314">
        <w:tc>
          <w:tcPr>
            <w:tcW w:w="6799" w:type="dxa"/>
            <w:tcBorders>
              <w:top w:val="single" w:sz="4" w:space="0" w:color="auto"/>
              <w:left w:val="single" w:sz="4" w:space="0" w:color="auto"/>
              <w:bottom w:val="single" w:sz="4" w:space="0" w:color="auto"/>
              <w:right w:val="single" w:sz="4" w:space="0" w:color="auto"/>
            </w:tcBorders>
            <w:hideMark/>
          </w:tcPr>
          <w:p w14:paraId="46FDFBCB" w14:textId="265C6197" w:rsidR="009F2314" w:rsidRPr="00EA096B" w:rsidRDefault="009F2314">
            <w:r w:rsidRPr="00EA096B">
              <w:t xml:space="preserve">Trainings to be provided for </w:t>
            </w:r>
            <w:r w:rsidR="00EB59E9" w:rsidRPr="00EA096B">
              <w:t>PM</w:t>
            </w:r>
            <w:r w:rsidRPr="00EA096B">
              <w:t>U, other staff, and Contractor’s ESHS Specialists within the scope of social aspects</w:t>
            </w:r>
          </w:p>
        </w:tc>
        <w:tc>
          <w:tcPr>
            <w:tcW w:w="2823" w:type="dxa"/>
            <w:tcBorders>
              <w:top w:val="single" w:sz="4" w:space="0" w:color="auto"/>
              <w:left w:val="single" w:sz="4" w:space="0" w:color="auto"/>
              <w:bottom w:val="single" w:sz="4" w:space="0" w:color="auto"/>
              <w:right w:val="single" w:sz="4" w:space="0" w:color="auto"/>
            </w:tcBorders>
            <w:hideMark/>
          </w:tcPr>
          <w:p w14:paraId="18B1708B" w14:textId="054A0178" w:rsidR="009F2314" w:rsidRPr="00EA096B" w:rsidRDefault="009F2314">
            <w:r w:rsidRPr="00EA096B">
              <w:t>100,000 $</w:t>
            </w:r>
          </w:p>
        </w:tc>
      </w:tr>
      <w:tr w:rsidR="009F2314" w:rsidRPr="00EA096B" w14:paraId="36EF693C" w14:textId="77777777" w:rsidTr="009F2314">
        <w:tc>
          <w:tcPr>
            <w:tcW w:w="6799" w:type="dxa"/>
            <w:tcBorders>
              <w:top w:val="single" w:sz="4" w:space="0" w:color="auto"/>
              <w:left w:val="single" w:sz="4" w:space="0" w:color="auto"/>
              <w:bottom w:val="single" w:sz="4" w:space="0" w:color="auto"/>
              <w:right w:val="single" w:sz="4" w:space="0" w:color="auto"/>
            </w:tcBorders>
            <w:hideMark/>
          </w:tcPr>
          <w:p w14:paraId="634B7E8D" w14:textId="77777777" w:rsidR="009F2314" w:rsidRPr="00EA096B" w:rsidRDefault="009F2314">
            <w:r w:rsidRPr="00EA096B">
              <w:t>Total</w:t>
            </w:r>
          </w:p>
        </w:tc>
        <w:tc>
          <w:tcPr>
            <w:tcW w:w="2823" w:type="dxa"/>
            <w:tcBorders>
              <w:top w:val="single" w:sz="4" w:space="0" w:color="auto"/>
              <w:left w:val="single" w:sz="4" w:space="0" w:color="auto"/>
              <w:bottom w:val="single" w:sz="4" w:space="0" w:color="auto"/>
              <w:right w:val="single" w:sz="4" w:space="0" w:color="auto"/>
            </w:tcBorders>
            <w:hideMark/>
          </w:tcPr>
          <w:p w14:paraId="6242C794" w14:textId="7B33164A" w:rsidR="009F2314" w:rsidRPr="00EA096B" w:rsidRDefault="009F2314">
            <w:r w:rsidRPr="00EA096B">
              <w:t>1,000,000 $</w:t>
            </w:r>
          </w:p>
        </w:tc>
      </w:tr>
    </w:tbl>
    <w:p w14:paraId="34E1F789" w14:textId="1764331A" w:rsidR="00461072" w:rsidRPr="00EA096B" w:rsidRDefault="00461072" w:rsidP="00BB4A0A">
      <w:pPr>
        <w:rPr>
          <w:lang w:val="en-US"/>
        </w:rPr>
      </w:pPr>
    </w:p>
    <w:p w14:paraId="7A091D25" w14:textId="77777777" w:rsidR="00461072" w:rsidRPr="00EA096B" w:rsidRDefault="00461072" w:rsidP="00BB4A0A">
      <w:pPr>
        <w:rPr>
          <w:lang w:val="en-US"/>
        </w:rPr>
      </w:pPr>
    </w:p>
    <w:p w14:paraId="5EE22791" w14:textId="437E2F72" w:rsidR="00B50102" w:rsidRPr="00EA096B" w:rsidRDefault="00786F42" w:rsidP="00786F42">
      <w:pPr>
        <w:pStyle w:val="Balk1"/>
        <w:rPr>
          <w:lang w:val="en-US"/>
        </w:rPr>
      </w:pPr>
      <w:bookmarkStart w:id="139" w:name="_Toc103938856"/>
      <w:bookmarkStart w:id="140" w:name="_Toc132802525"/>
      <w:r w:rsidRPr="00EA096B">
        <w:rPr>
          <w:lang w:val="en-US"/>
        </w:rPr>
        <w:lastRenderedPageBreak/>
        <w:t>Grievance Mechanism</w:t>
      </w:r>
      <w:bookmarkEnd w:id="139"/>
      <w:bookmarkEnd w:id="140"/>
    </w:p>
    <w:p w14:paraId="2314D0C2" w14:textId="1E9AE4C3" w:rsidR="00585011" w:rsidRPr="00EA096B" w:rsidRDefault="00585011" w:rsidP="00585011">
      <w:pPr>
        <w:rPr>
          <w:lang w:val="en-US"/>
        </w:rPr>
      </w:pPr>
      <w:bookmarkStart w:id="141" w:name="_Hlk89697766"/>
      <w:r w:rsidRPr="00EA096B">
        <w:rPr>
          <w:lang w:val="en-US"/>
        </w:rPr>
        <w:t xml:space="preserve">The grievance mechanism (GM) is an arrangement that provides channels for </w:t>
      </w:r>
      <w:r w:rsidR="00C7244E" w:rsidRPr="00EA096B">
        <w:rPr>
          <w:lang w:val="en-US"/>
        </w:rPr>
        <w:t>Project</w:t>
      </w:r>
      <w:r w:rsidRPr="00EA096B">
        <w:rPr>
          <w:lang w:val="en-US"/>
        </w:rPr>
        <w:t xml:space="preserve"> stakeholders to provide feedback and/or voice their concerns and grievances about </w:t>
      </w:r>
      <w:r w:rsidR="00C7244E" w:rsidRPr="00EA096B">
        <w:rPr>
          <w:lang w:val="en-US"/>
        </w:rPr>
        <w:t>Project</w:t>
      </w:r>
      <w:r w:rsidRPr="00EA096B">
        <w:rPr>
          <w:lang w:val="en-US"/>
        </w:rPr>
        <w:t xml:space="preserve"> activities.</w:t>
      </w:r>
    </w:p>
    <w:p w14:paraId="709971C0" w14:textId="3746C915" w:rsidR="00585011" w:rsidRPr="00EA096B" w:rsidRDefault="00585011" w:rsidP="00585011">
      <w:pPr>
        <w:rPr>
          <w:lang w:val="en-US"/>
        </w:rPr>
      </w:pPr>
      <w:r w:rsidRPr="00EA096B">
        <w:rPr>
          <w:lang w:val="en-US"/>
        </w:rPr>
        <w:t xml:space="preserve">In accordance with the international requirements, a grievance mechanism has been established to receive, resolve and follow up the concerns and complaints of the </w:t>
      </w:r>
      <w:r w:rsidR="00C7244E" w:rsidRPr="00EA096B">
        <w:rPr>
          <w:lang w:val="en-US"/>
        </w:rPr>
        <w:t>Project</w:t>
      </w:r>
      <w:r w:rsidRPr="00EA096B">
        <w:rPr>
          <w:lang w:val="en-US"/>
        </w:rPr>
        <w:t>-affected and relevant stakeholders within the scope of the Project.</w:t>
      </w:r>
    </w:p>
    <w:p w14:paraId="49ADB355" w14:textId="471310E3" w:rsidR="00585011" w:rsidRPr="00EA096B" w:rsidRDefault="00585011" w:rsidP="00585011">
      <w:pPr>
        <w:rPr>
          <w:lang w:val="en-US"/>
        </w:rPr>
      </w:pPr>
      <w:r w:rsidRPr="00EA096B">
        <w:rPr>
          <w:lang w:val="en-US"/>
        </w:rPr>
        <w:t xml:space="preserve">The </w:t>
      </w:r>
      <w:r w:rsidR="00767342" w:rsidRPr="00EA096B">
        <w:rPr>
          <w:lang w:val="en-US"/>
        </w:rPr>
        <w:t>PM</w:t>
      </w:r>
      <w:r w:rsidRPr="00EA096B">
        <w:rPr>
          <w:lang w:val="en-US"/>
        </w:rPr>
        <w:t>U, which will be established under the Ministry of Environment, Urbanization and Climate Change</w:t>
      </w:r>
      <w:r w:rsidR="00497E50">
        <w:rPr>
          <w:lang w:val="en-US"/>
        </w:rPr>
        <w:t xml:space="preserve"> (MoEUCC)</w:t>
      </w:r>
      <w:r w:rsidRPr="00EA096B">
        <w:rPr>
          <w:lang w:val="en-US"/>
        </w:rPr>
        <w:t>, will be accessible to stakeholders and will respond to all complaints as soon as possible.</w:t>
      </w:r>
    </w:p>
    <w:p w14:paraId="27C5A2F7" w14:textId="071399B2" w:rsidR="00585011" w:rsidRPr="00EA096B" w:rsidRDefault="00585011" w:rsidP="00585011">
      <w:pPr>
        <w:rPr>
          <w:lang w:val="en-US"/>
        </w:rPr>
      </w:pPr>
      <w:r w:rsidRPr="00EA096B">
        <w:rPr>
          <w:lang w:val="en-US"/>
        </w:rPr>
        <w:t xml:space="preserve">Stakeholders will be able to use ALO 181, CIMER, hotline, face-to-face meetings, grievance registration forms and the website contact form to voice their </w:t>
      </w:r>
      <w:r w:rsidR="000133E4" w:rsidRPr="00EA096B">
        <w:rPr>
          <w:lang w:val="en-US"/>
        </w:rPr>
        <w:t>grievances</w:t>
      </w:r>
      <w:r w:rsidRPr="00EA096B">
        <w:rPr>
          <w:lang w:val="en-US"/>
        </w:rPr>
        <w:t>.</w:t>
      </w:r>
    </w:p>
    <w:p w14:paraId="5072D467" w14:textId="6409A476" w:rsidR="004F1924" w:rsidRPr="00EA096B" w:rsidRDefault="00585011" w:rsidP="00585011">
      <w:pPr>
        <w:rPr>
          <w:lang w:val="en-US"/>
        </w:rPr>
      </w:pPr>
      <w:r w:rsidRPr="00EA096B">
        <w:rPr>
          <w:lang w:val="en-US"/>
        </w:rPr>
        <w:t>The steps to be followed during the grievance management will be as follows;</w:t>
      </w:r>
    </w:p>
    <w:p w14:paraId="5C83BA7B" w14:textId="5C44B1A7" w:rsidR="00B50102" w:rsidRPr="00EA096B" w:rsidRDefault="00786F42" w:rsidP="00786F42">
      <w:pPr>
        <w:pStyle w:val="Balk2"/>
        <w:rPr>
          <w:lang w:val="en-US"/>
        </w:rPr>
      </w:pPr>
      <w:bookmarkStart w:id="142" w:name="_Toc103938857"/>
      <w:bookmarkStart w:id="143" w:name="_Toc132802526"/>
      <w:bookmarkEnd w:id="141"/>
      <w:r w:rsidRPr="00EA096B">
        <w:rPr>
          <w:lang w:val="en-US"/>
        </w:rPr>
        <w:t>Receiving &amp; Registering Grievance</w:t>
      </w:r>
      <w:bookmarkEnd w:id="142"/>
      <w:bookmarkEnd w:id="143"/>
    </w:p>
    <w:p w14:paraId="57B29004" w14:textId="73134403" w:rsidR="000133E4" w:rsidRPr="00EA096B" w:rsidRDefault="000133E4" w:rsidP="002D69A2">
      <w:pPr>
        <w:pStyle w:val="ListeParagraf"/>
        <w:numPr>
          <w:ilvl w:val="0"/>
          <w:numId w:val="25"/>
        </w:numPr>
        <w:rPr>
          <w:lang w:val="en-US"/>
        </w:rPr>
      </w:pPr>
      <w:r w:rsidRPr="00EA096B">
        <w:rPr>
          <w:lang w:val="en-US"/>
        </w:rPr>
        <w:t>All complaints received by the relevant administration through the telephone line, contact form or other channels are recorded using the Grievance Registration Form (GRF)</w:t>
      </w:r>
      <w:r w:rsidR="000E2A23" w:rsidRPr="00EA096B">
        <w:rPr>
          <w:lang w:val="en-US"/>
        </w:rPr>
        <w:t xml:space="preserve"> (Annex </w:t>
      </w:r>
      <w:r w:rsidR="00497E50">
        <w:rPr>
          <w:lang w:val="en-US"/>
        </w:rPr>
        <w:t>10</w:t>
      </w:r>
      <w:r w:rsidR="000E2A23" w:rsidRPr="00EA096B">
        <w:rPr>
          <w:lang w:val="en-US"/>
        </w:rPr>
        <w:t>)</w:t>
      </w:r>
      <w:r w:rsidRPr="00EA096B">
        <w:rPr>
          <w:lang w:val="en-US"/>
        </w:rPr>
        <w:t xml:space="preserve"> and a hard copy of the form is given to the Complainant. The completed form is entered into the </w:t>
      </w:r>
      <w:r w:rsidR="00767342" w:rsidRPr="00EA096B">
        <w:rPr>
          <w:lang w:val="en-US"/>
        </w:rPr>
        <w:t>PM</w:t>
      </w:r>
      <w:r w:rsidRPr="00EA096B">
        <w:rPr>
          <w:lang w:val="en-US"/>
        </w:rPr>
        <w:t>U grievance registration system of the M</w:t>
      </w:r>
      <w:r w:rsidR="003D610D">
        <w:rPr>
          <w:lang w:val="en-US"/>
        </w:rPr>
        <w:t>OEUCC</w:t>
      </w:r>
      <w:r w:rsidRPr="00EA096B">
        <w:rPr>
          <w:lang w:val="en-US"/>
        </w:rPr>
        <w:t xml:space="preserve"> within the same business day.</w:t>
      </w:r>
    </w:p>
    <w:p w14:paraId="784BD75F" w14:textId="1F70F021" w:rsidR="000133E4" w:rsidRPr="00EA096B" w:rsidRDefault="000133E4" w:rsidP="002D69A2">
      <w:pPr>
        <w:pStyle w:val="ListeParagraf"/>
        <w:numPr>
          <w:ilvl w:val="0"/>
          <w:numId w:val="25"/>
        </w:numPr>
        <w:rPr>
          <w:lang w:val="en-US"/>
        </w:rPr>
      </w:pPr>
      <w:r w:rsidRPr="00EA096B">
        <w:rPr>
          <w:lang w:val="en-US"/>
        </w:rPr>
        <w:t>If the GRF cannot be filled, the following basic information is recorded:</w:t>
      </w:r>
    </w:p>
    <w:p w14:paraId="10924343" w14:textId="350C4C6A" w:rsidR="000133E4" w:rsidRPr="00EA096B" w:rsidRDefault="000133E4" w:rsidP="002D69A2">
      <w:pPr>
        <w:pStyle w:val="ListeParagraf"/>
        <w:numPr>
          <w:ilvl w:val="1"/>
          <w:numId w:val="25"/>
        </w:numPr>
        <w:rPr>
          <w:lang w:val="en-US"/>
        </w:rPr>
      </w:pPr>
      <w:r w:rsidRPr="00EA096B">
        <w:rPr>
          <w:lang w:val="en-US"/>
        </w:rPr>
        <w:t>Complainant's first and last name (complainants also have the right to register an anonymous complaint);</w:t>
      </w:r>
    </w:p>
    <w:p w14:paraId="562B1C9B" w14:textId="0FCE7117" w:rsidR="000133E4" w:rsidRPr="00EA096B" w:rsidRDefault="000133E4" w:rsidP="002D69A2">
      <w:pPr>
        <w:pStyle w:val="ListeParagraf"/>
        <w:numPr>
          <w:ilvl w:val="1"/>
          <w:numId w:val="25"/>
        </w:numPr>
        <w:rPr>
          <w:lang w:val="en-US"/>
        </w:rPr>
      </w:pPr>
      <w:r w:rsidRPr="00EA096B">
        <w:rPr>
          <w:lang w:val="en-US"/>
        </w:rPr>
        <w:t>The subject of the grievance;</w:t>
      </w:r>
    </w:p>
    <w:p w14:paraId="4EF55A26" w14:textId="2CDF3123" w:rsidR="000133E4" w:rsidRPr="00EA096B" w:rsidRDefault="000133E4" w:rsidP="002D69A2">
      <w:pPr>
        <w:pStyle w:val="ListeParagraf"/>
        <w:numPr>
          <w:ilvl w:val="1"/>
          <w:numId w:val="25"/>
        </w:numPr>
        <w:rPr>
          <w:lang w:val="en-US"/>
        </w:rPr>
      </w:pPr>
      <w:r w:rsidRPr="00EA096B">
        <w:rPr>
          <w:lang w:val="en-US"/>
        </w:rPr>
        <w:t>Place of Grievance;</w:t>
      </w:r>
    </w:p>
    <w:p w14:paraId="3590369A" w14:textId="2FA9E18A" w:rsidR="000133E4" w:rsidRPr="00EA096B" w:rsidRDefault="000133E4" w:rsidP="002D69A2">
      <w:pPr>
        <w:pStyle w:val="ListeParagraf"/>
        <w:numPr>
          <w:ilvl w:val="1"/>
          <w:numId w:val="25"/>
        </w:numPr>
        <w:rPr>
          <w:lang w:val="en-US"/>
        </w:rPr>
      </w:pPr>
      <w:r w:rsidRPr="00EA096B">
        <w:rPr>
          <w:lang w:val="en-US"/>
        </w:rPr>
        <w:t>Contact information (phone / mobile number, address, e-mail, etc.);</w:t>
      </w:r>
    </w:p>
    <w:p w14:paraId="788B80C4" w14:textId="230642E1" w:rsidR="000133E4" w:rsidRPr="00EA096B" w:rsidRDefault="000133E4" w:rsidP="002D69A2">
      <w:pPr>
        <w:pStyle w:val="ListeParagraf"/>
        <w:numPr>
          <w:ilvl w:val="1"/>
          <w:numId w:val="25"/>
        </w:numPr>
        <w:rPr>
          <w:lang w:val="en-US"/>
        </w:rPr>
      </w:pPr>
      <w:r w:rsidRPr="00EA096B">
        <w:rPr>
          <w:lang w:val="en-US"/>
        </w:rPr>
        <w:t>Organization name (if relevant)</w:t>
      </w:r>
    </w:p>
    <w:p w14:paraId="1AD7E2B4" w14:textId="3C5DB64F" w:rsidR="000133E4" w:rsidRPr="00EA096B" w:rsidRDefault="000133E4" w:rsidP="002D69A2">
      <w:pPr>
        <w:pStyle w:val="ListeParagraf"/>
        <w:numPr>
          <w:ilvl w:val="1"/>
          <w:numId w:val="25"/>
        </w:numPr>
        <w:rPr>
          <w:lang w:val="en-US"/>
        </w:rPr>
      </w:pPr>
      <w:r w:rsidRPr="00EA096B">
        <w:rPr>
          <w:lang w:val="en-US"/>
        </w:rPr>
        <w:t>Date and time</w:t>
      </w:r>
    </w:p>
    <w:p w14:paraId="6720E4D6" w14:textId="776FA5A5" w:rsidR="000133E4" w:rsidRPr="00EA096B" w:rsidRDefault="000133E4" w:rsidP="002D69A2">
      <w:pPr>
        <w:pStyle w:val="ListeParagraf"/>
        <w:numPr>
          <w:ilvl w:val="0"/>
          <w:numId w:val="25"/>
        </w:numPr>
        <w:rPr>
          <w:lang w:val="en-US"/>
        </w:rPr>
      </w:pPr>
      <w:r w:rsidRPr="00EA096B">
        <w:rPr>
          <w:lang w:val="en-US"/>
        </w:rPr>
        <w:t>Project teams complete the GRF according to the information provided and register the grievance.</w:t>
      </w:r>
    </w:p>
    <w:p w14:paraId="5BAB92FD" w14:textId="0E4C80CA" w:rsidR="000133E4" w:rsidRPr="00EA096B" w:rsidRDefault="000133E4" w:rsidP="002D69A2">
      <w:pPr>
        <w:pStyle w:val="ListeParagraf"/>
        <w:numPr>
          <w:ilvl w:val="0"/>
          <w:numId w:val="25"/>
        </w:numPr>
        <w:rPr>
          <w:lang w:val="en-US"/>
        </w:rPr>
      </w:pPr>
      <w:r w:rsidRPr="00EA096B">
        <w:rPr>
          <w:lang w:val="en-US"/>
        </w:rPr>
        <w:t>All corrective actions suggested by the complainant are recorded through the GRF.</w:t>
      </w:r>
    </w:p>
    <w:p w14:paraId="1DF3E875" w14:textId="319D05F8" w:rsidR="00493FF2" w:rsidRPr="00EA096B" w:rsidRDefault="00493FF2" w:rsidP="007A5D1D">
      <w:pPr>
        <w:pStyle w:val="ResimYazs"/>
        <w:keepNext/>
        <w:rPr>
          <w:lang w:val="en-US"/>
        </w:rPr>
      </w:pPr>
      <w:bookmarkStart w:id="144" w:name="_Toc103938830"/>
      <w:bookmarkStart w:id="145" w:name="_Toc132802498"/>
      <w:r w:rsidRPr="00EA096B">
        <w:rPr>
          <w:lang w:val="en-US"/>
        </w:rPr>
        <w:t xml:space="preserve">Table </w:t>
      </w:r>
      <w:r w:rsidRPr="00EA096B">
        <w:rPr>
          <w:lang w:val="en-US"/>
        </w:rPr>
        <w:fldChar w:fldCharType="begin"/>
      </w:r>
      <w:r w:rsidRPr="00EA096B">
        <w:rPr>
          <w:lang w:val="en-US"/>
        </w:rPr>
        <w:instrText xml:space="preserve"> SEQ Table \* ARABIC </w:instrText>
      </w:r>
      <w:r w:rsidRPr="00EA096B">
        <w:rPr>
          <w:lang w:val="en-US"/>
        </w:rPr>
        <w:fldChar w:fldCharType="separate"/>
      </w:r>
      <w:r w:rsidR="002239A9" w:rsidRPr="00EA096B">
        <w:rPr>
          <w:noProof/>
          <w:lang w:val="en-US"/>
        </w:rPr>
        <w:t>16</w:t>
      </w:r>
      <w:r w:rsidRPr="00EA096B">
        <w:rPr>
          <w:lang w:val="en-US"/>
        </w:rPr>
        <w:fldChar w:fldCharType="end"/>
      </w:r>
      <w:r w:rsidRPr="00EA096B">
        <w:rPr>
          <w:lang w:val="en-US"/>
        </w:rPr>
        <w:t xml:space="preserve"> Workflow of the GM</w:t>
      </w:r>
      <w:bookmarkEnd w:id="144"/>
      <w:bookmarkEnd w:id="145"/>
    </w:p>
    <w:tbl>
      <w:tblPr>
        <w:tblStyle w:val="GridTable6Colorful-Accent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8"/>
        <w:gridCol w:w="3183"/>
        <w:gridCol w:w="4391"/>
      </w:tblGrid>
      <w:tr w:rsidR="00EA096B" w:rsidRPr="00EA096B" w14:paraId="7618233C" w14:textId="77777777" w:rsidTr="00EA096B">
        <w:trPr>
          <w:cnfStyle w:val="100000000000" w:firstRow="1" w:lastRow="0" w:firstColumn="0" w:lastColumn="0" w:oddVBand="0" w:evenVBand="0" w:oddHBand="0" w:evenHBand="0" w:firstRowFirstColumn="0" w:firstRowLastColumn="0" w:lastRowFirstColumn="0" w:lastRowLastColumn="0"/>
          <w:trHeight w:val="550"/>
          <w:tblHeader/>
        </w:trPr>
        <w:tc>
          <w:tcPr>
            <w:cnfStyle w:val="001000000000" w:firstRow="0" w:lastRow="0" w:firstColumn="1" w:lastColumn="0" w:oddVBand="0" w:evenVBand="0" w:oddHBand="0" w:evenHBand="0" w:firstRowFirstColumn="0" w:firstRowLastColumn="0" w:lastRowFirstColumn="0" w:lastRowLastColumn="0"/>
            <w:tcW w:w="1064" w:type="pct"/>
            <w:tcBorders>
              <w:bottom w:val="single" w:sz="4" w:space="0" w:color="000000"/>
            </w:tcBorders>
            <w:shd w:val="clear" w:color="auto" w:fill="auto"/>
            <w:vAlign w:val="center"/>
          </w:tcPr>
          <w:p w14:paraId="7C783537" w14:textId="77777777" w:rsidR="00493FF2" w:rsidRPr="00EA096B" w:rsidRDefault="00493FF2" w:rsidP="007A5D1D">
            <w:pPr>
              <w:spacing w:before="60" w:line="240" w:lineRule="auto"/>
              <w:jc w:val="left"/>
              <w:rPr>
                <w:rFonts w:eastAsia="Arial" w:cs="Arial"/>
                <w:color w:val="auto"/>
                <w:sz w:val="18"/>
                <w:szCs w:val="18"/>
              </w:rPr>
            </w:pPr>
            <w:r w:rsidRPr="00EA096B">
              <w:rPr>
                <w:color w:val="auto"/>
                <w:sz w:val="18"/>
                <w:szCs w:val="18"/>
              </w:rPr>
              <w:t>Workflow steps</w:t>
            </w:r>
          </w:p>
        </w:tc>
        <w:tc>
          <w:tcPr>
            <w:tcW w:w="1654" w:type="pct"/>
            <w:tcBorders>
              <w:bottom w:val="single" w:sz="4" w:space="0" w:color="000000"/>
            </w:tcBorders>
            <w:shd w:val="clear" w:color="auto" w:fill="auto"/>
            <w:vAlign w:val="center"/>
          </w:tcPr>
          <w:p w14:paraId="2A9E773E" w14:textId="18B44822" w:rsidR="00493FF2" w:rsidRPr="00EA096B" w:rsidRDefault="00493FF2" w:rsidP="007A5D1D">
            <w:pPr>
              <w:spacing w:before="60" w:line="240" w:lineRule="auto"/>
              <w:jc w:val="left"/>
              <w:cnfStyle w:val="100000000000" w:firstRow="1" w:lastRow="0" w:firstColumn="0" w:lastColumn="0" w:oddVBand="0" w:evenVBand="0" w:oddHBand="0" w:evenHBand="0" w:firstRowFirstColumn="0" w:firstRowLastColumn="0" w:lastRowFirstColumn="0" w:lastRowLastColumn="0"/>
              <w:rPr>
                <w:rFonts w:eastAsia="Arial" w:cs="Arial"/>
                <w:color w:val="auto"/>
                <w:sz w:val="18"/>
                <w:szCs w:val="18"/>
              </w:rPr>
            </w:pPr>
            <w:r w:rsidRPr="00EA096B">
              <w:rPr>
                <w:color w:val="auto"/>
                <w:sz w:val="18"/>
                <w:szCs w:val="18"/>
              </w:rPr>
              <w:t>Name of Step in Data File System: “Status of Notification”</w:t>
            </w:r>
          </w:p>
        </w:tc>
        <w:tc>
          <w:tcPr>
            <w:tcW w:w="2282" w:type="pct"/>
            <w:tcBorders>
              <w:bottom w:val="single" w:sz="4" w:space="0" w:color="000000"/>
            </w:tcBorders>
            <w:shd w:val="clear" w:color="auto" w:fill="auto"/>
          </w:tcPr>
          <w:p w14:paraId="1C514D88" w14:textId="77777777" w:rsidR="00493FF2" w:rsidRPr="00EA096B" w:rsidRDefault="00493FF2" w:rsidP="005A3A70">
            <w:pPr>
              <w:spacing w:before="60" w:line="240" w:lineRule="auto"/>
              <w:jc w:val="center"/>
              <w:cnfStyle w:val="100000000000" w:firstRow="1" w:lastRow="0" w:firstColumn="0" w:lastColumn="0" w:oddVBand="0" w:evenVBand="0" w:oddHBand="0" w:evenHBand="0" w:firstRowFirstColumn="0" w:firstRowLastColumn="0" w:lastRowFirstColumn="0" w:lastRowLastColumn="0"/>
              <w:rPr>
                <w:rFonts w:eastAsia="Arial" w:cs="Arial"/>
                <w:color w:val="auto"/>
                <w:sz w:val="18"/>
                <w:szCs w:val="18"/>
              </w:rPr>
            </w:pPr>
            <w:r w:rsidRPr="00EA096B">
              <w:rPr>
                <w:color w:val="auto"/>
                <w:sz w:val="18"/>
                <w:szCs w:val="18"/>
              </w:rPr>
              <w:t>Principles and Standards</w:t>
            </w:r>
          </w:p>
        </w:tc>
      </w:tr>
      <w:tr w:rsidR="00EA096B" w:rsidRPr="00EA096B" w14:paraId="6423C042" w14:textId="77777777" w:rsidTr="00EA09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4" w:type="pct"/>
            <w:tcBorders>
              <w:top w:val="single" w:sz="4" w:space="0" w:color="000000"/>
            </w:tcBorders>
            <w:shd w:val="clear" w:color="auto" w:fill="auto"/>
            <w:vAlign w:val="center"/>
          </w:tcPr>
          <w:p w14:paraId="170CA3EB" w14:textId="77777777" w:rsidR="00493FF2" w:rsidRPr="00EA096B" w:rsidRDefault="00493FF2" w:rsidP="007A5D1D">
            <w:pPr>
              <w:spacing w:before="60" w:line="240" w:lineRule="auto"/>
              <w:jc w:val="left"/>
              <w:rPr>
                <w:rFonts w:eastAsia="Arial" w:cs="Arial"/>
                <w:b w:val="0"/>
                <w:bCs w:val="0"/>
                <w:i/>
                <w:iCs/>
                <w:color w:val="auto"/>
                <w:sz w:val="18"/>
                <w:szCs w:val="18"/>
              </w:rPr>
            </w:pPr>
            <w:r w:rsidRPr="00EA096B">
              <w:rPr>
                <w:color w:val="auto"/>
                <w:sz w:val="18"/>
                <w:szCs w:val="18"/>
              </w:rPr>
              <w:t>Receiving the complaint</w:t>
            </w:r>
          </w:p>
        </w:tc>
        <w:tc>
          <w:tcPr>
            <w:tcW w:w="1654" w:type="pct"/>
            <w:tcBorders>
              <w:top w:val="single" w:sz="4" w:space="0" w:color="000000"/>
            </w:tcBorders>
            <w:shd w:val="clear" w:color="auto" w:fill="auto"/>
            <w:vAlign w:val="center"/>
          </w:tcPr>
          <w:p w14:paraId="5AF9303B" w14:textId="77777777" w:rsidR="00493FF2" w:rsidRPr="00EA096B" w:rsidRDefault="00493FF2" w:rsidP="007A5D1D">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i/>
                <w:iCs/>
                <w:color w:val="auto"/>
                <w:sz w:val="18"/>
                <w:szCs w:val="18"/>
              </w:rPr>
            </w:pPr>
            <w:r w:rsidRPr="00EA096B">
              <w:rPr>
                <w:color w:val="auto"/>
                <w:sz w:val="18"/>
                <w:szCs w:val="18"/>
              </w:rPr>
              <w:t>Notification has been received.</w:t>
            </w:r>
          </w:p>
        </w:tc>
        <w:tc>
          <w:tcPr>
            <w:tcW w:w="2282" w:type="pct"/>
            <w:tcBorders>
              <w:top w:val="single" w:sz="4" w:space="0" w:color="000000"/>
            </w:tcBorders>
            <w:shd w:val="clear" w:color="auto" w:fill="auto"/>
          </w:tcPr>
          <w:p w14:paraId="24BC3AAD" w14:textId="77777777" w:rsidR="00493FF2" w:rsidRPr="00EA096B" w:rsidRDefault="00493FF2" w:rsidP="005A3A70">
            <w:pPr>
              <w:spacing w:before="6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auto"/>
                <w:sz w:val="18"/>
                <w:szCs w:val="18"/>
              </w:rPr>
            </w:pPr>
            <w:r w:rsidRPr="00EA096B">
              <w:rPr>
                <w:color w:val="auto"/>
                <w:sz w:val="18"/>
                <w:szCs w:val="18"/>
              </w:rPr>
              <w:t>Complaints can be made verbally or in writing using any of the tools described in section 5 Stakeholder Engagement Program and Methods</w:t>
            </w:r>
          </w:p>
        </w:tc>
      </w:tr>
      <w:tr w:rsidR="00EA096B" w:rsidRPr="00EA096B" w14:paraId="4AF4C418" w14:textId="77777777" w:rsidTr="00A10659">
        <w:tc>
          <w:tcPr>
            <w:cnfStyle w:val="001000000000" w:firstRow="0" w:lastRow="0" w:firstColumn="1" w:lastColumn="0" w:oddVBand="0" w:evenVBand="0" w:oddHBand="0" w:evenHBand="0" w:firstRowFirstColumn="0" w:firstRowLastColumn="0" w:lastRowFirstColumn="0" w:lastRowLastColumn="0"/>
            <w:tcW w:w="1064" w:type="pct"/>
            <w:shd w:val="clear" w:color="auto" w:fill="auto"/>
            <w:vAlign w:val="center"/>
          </w:tcPr>
          <w:p w14:paraId="4A9393C5" w14:textId="77777777" w:rsidR="00493FF2" w:rsidRPr="00EA096B" w:rsidRDefault="00493FF2" w:rsidP="007A5D1D">
            <w:pPr>
              <w:spacing w:before="60" w:line="240" w:lineRule="auto"/>
              <w:jc w:val="left"/>
              <w:rPr>
                <w:rFonts w:eastAsia="Arial" w:cs="Arial"/>
                <w:b w:val="0"/>
                <w:bCs w:val="0"/>
                <w:i/>
                <w:iCs/>
                <w:color w:val="auto"/>
                <w:sz w:val="18"/>
                <w:szCs w:val="18"/>
              </w:rPr>
            </w:pPr>
            <w:r w:rsidRPr="00EA096B">
              <w:rPr>
                <w:color w:val="auto"/>
                <w:sz w:val="18"/>
                <w:szCs w:val="18"/>
              </w:rPr>
              <w:t>Registering the complaint</w:t>
            </w:r>
          </w:p>
        </w:tc>
        <w:tc>
          <w:tcPr>
            <w:tcW w:w="1654" w:type="pct"/>
            <w:shd w:val="clear" w:color="auto" w:fill="auto"/>
            <w:vAlign w:val="center"/>
          </w:tcPr>
          <w:p w14:paraId="1A98C6B5" w14:textId="77777777" w:rsidR="00493FF2" w:rsidRPr="00EA096B" w:rsidRDefault="00493FF2" w:rsidP="007A5D1D">
            <w:pPr>
              <w:spacing w:before="6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auto"/>
                <w:sz w:val="18"/>
                <w:szCs w:val="18"/>
              </w:rPr>
            </w:pPr>
            <w:r w:rsidRPr="00EA096B">
              <w:rPr>
                <w:color w:val="auto"/>
                <w:sz w:val="18"/>
                <w:szCs w:val="18"/>
              </w:rPr>
              <w:t>The notification has been saved.</w:t>
            </w:r>
          </w:p>
        </w:tc>
        <w:tc>
          <w:tcPr>
            <w:tcW w:w="2282" w:type="pct"/>
            <w:shd w:val="clear" w:color="auto" w:fill="auto"/>
          </w:tcPr>
          <w:p w14:paraId="720BD4EF" w14:textId="6FFABEAD" w:rsidR="00493FF2" w:rsidRPr="00EA096B" w:rsidRDefault="00493FF2" w:rsidP="005A3A70">
            <w:pPr>
              <w:spacing w:before="60" w:line="240" w:lineRule="auto"/>
              <w:cnfStyle w:val="000000000000" w:firstRow="0" w:lastRow="0" w:firstColumn="0" w:lastColumn="0" w:oddVBand="0" w:evenVBand="0" w:oddHBand="0" w:evenHBand="0" w:firstRowFirstColumn="0" w:firstRowLastColumn="0" w:lastRowFirstColumn="0" w:lastRowLastColumn="0"/>
              <w:rPr>
                <w:rFonts w:eastAsia="Arial" w:cs="Arial"/>
                <w:color w:val="auto"/>
                <w:sz w:val="18"/>
                <w:szCs w:val="18"/>
              </w:rPr>
            </w:pPr>
            <w:r w:rsidRPr="00EA096B">
              <w:rPr>
                <w:color w:val="auto"/>
                <w:sz w:val="18"/>
                <w:szCs w:val="18"/>
              </w:rPr>
              <w:t xml:space="preserve">Incoming complaint is recorded within 2 days at the latest to the GM </w:t>
            </w:r>
            <w:r w:rsidR="00BC7A8E" w:rsidRPr="00EA096B">
              <w:rPr>
                <w:color w:val="auto"/>
                <w:sz w:val="18"/>
                <w:szCs w:val="18"/>
              </w:rPr>
              <w:t>database</w:t>
            </w:r>
            <w:r w:rsidRPr="00EA096B">
              <w:rPr>
                <w:color w:val="auto"/>
                <w:sz w:val="18"/>
                <w:szCs w:val="18"/>
              </w:rPr>
              <w:t xml:space="preserve"> system. System will </w:t>
            </w:r>
            <w:r w:rsidR="00BC7A8E" w:rsidRPr="00EA096B">
              <w:rPr>
                <w:color w:val="auto"/>
                <w:sz w:val="18"/>
                <w:szCs w:val="18"/>
              </w:rPr>
              <w:t>automatically</w:t>
            </w:r>
            <w:r w:rsidRPr="00EA096B">
              <w:rPr>
                <w:color w:val="auto"/>
                <w:sz w:val="18"/>
                <w:szCs w:val="18"/>
              </w:rPr>
              <w:t xml:space="preserve"> define </w:t>
            </w:r>
            <w:r w:rsidR="00BC7A8E" w:rsidRPr="00EA096B">
              <w:rPr>
                <w:color w:val="auto"/>
                <w:sz w:val="18"/>
                <w:szCs w:val="18"/>
              </w:rPr>
              <w:t>the</w:t>
            </w:r>
            <w:r w:rsidRPr="00EA096B">
              <w:rPr>
                <w:color w:val="auto"/>
                <w:sz w:val="18"/>
                <w:szCs w:val="18"/>
              </w:rPr>
              <w:t xml:space="preserve"> complaints to the site experts according to Provinces.</w:t>
            </w:r>
          </w:p>
        </w:tc>
      </w:tr>
      <w:tr w:rsidR="00EA096B" w:rsidRPr="00EA096B" w14:paraId="499A3939" w14:textId="77777777" w:rsidTr="00A106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4" w:type="pct"/>
            <w:shd w:val="clear" w:color="auto" w:fill="auto"/>
            <w:vAlign w:val="center"/>
          </w:tcPr>
          <w:p w14:paraId="2B139C85" w14:textId="77777777" w:rsidR="00493FF2" w:rsidRPr="00EA096B" w:rsidRDefault="00493FF2" w:rsidP="007A5D1D">
            <w:pPr>
              <w:spacing w:before="60" w:line="240" w:lineRule="auto"/>
              <w:jc w:val="left"/>
              <w:rPr>
                <w:rFonts w:eastAsia="Arial" w:cs="Arial"/>
                <w:b w:val="0"/>
                <w:bCs w:val="0"/>
                <w:i/>
                <w:iCs/>
                <w:color w:val="auto"/>
                <w:sz w:val="18"/>
                <w:szCs w:val="18"/>
              </w:rPr>
            </w:pPr>
            <w:r w:rsidRPr="00EA096B">
              <w:rPr>
                <w:color w:val="auto"/>
                <w:sz w:val="18"/>
                <w:szCs w:val="18"/>
              </w:rPr>
              <w:t>Evaluation</w:t>
            </w:r>
          </w:p>
        </w:tc>
        <w:tc>
          <w:tcPr>
            <w:tcW w:w="1654" w:type="pct"/>
            <w:shd w:val="clear" w:color="auto" w:fill="auto"/>
            <w:vAlign w:val="center"/>
          </w:tcPr>
          <w:p w14:paraId="2A685EF4" w14:textId="77777777" w:rsidR="00493FF2" w:rsidRPr="00EA096B" w:rsidRDefault="00493FF2" w:rsidP="007A5D1D">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Arial" w:cs="Arial"/>
                <w:color w:val="auto"/>
                <w:sz w:val="18"/>
                <w:szCs w:val="18"/>
              </w:rPr>
            </w:pPr>
            <w:r w:rsidRPr="00EA096B">
              <w:rPr>
                <w:color w:val="auto"/>
                <w:sz w:val="18"/>
                <w:szCs w:val="18"/>
              </w:rPr>
              <w:t>It is under evaluation.</w:t>
            </w:r>
          </w:p>
        </w:tc>
        <w:tc>
          <w:tcPr>
            <w:tcW w:w="2282" w:type="pct"/>
            <w:shd w:val="clear" w:color="auto" w:fill="auto"/>
          </w:tcPr>
          <w:p w14:paraId="010F78CE" w14:textId="77777777" w:rsidR="00493FF2" w:rsidRPr="00EA096B" w:rsidRDefault="00493FF2" w:rsidP="005A3A70">
            <w:pPr>
              <w:spacing w:before="0"/>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EA096B">
              <w:rPr>
                <w:color w:val="auto"/>
                <w:sz w:val="18"/>
                <w:szCs w:val="18"/>
              </w:rPr>
              <w:t>Site Social Experts will conduct the initial complaint assessment immediately after the complaint is registered to define the subject of the complaint and convey it to the relevant unit-authority for investigation.</w:t>
            </w:r>
          </w:p>
        </w:tc>
      </w:tr>
      <w:tr w:rsidR="00EA096B" w:rsidRPr="00EA096B" w14:paraId="3F53BDB6" w14:textId="77777777" w:rsidTr="00A10659">
        <w:tc>
          <w:tcPr>
            <w:cnfStyle w:val="001000000000" w:firstRow="0" w:lastRow="0" w:firstColumn="1" w:lastColumn="0" w:oddVBand="0" w:evenVBand="0" w:oddHBand="0" w:evenHBand="0" w:firstRowFirstColumn="0" w:firstRowLastColumn="0" w:lastRowFirstColumn="0" w:lastRowLastColumn="0"/>
            <w:tcW w:w="1064" w:type="pct"/>
            <w:shd w:val="clear" w:color="auto" w:fill="auto"/>
            <w:vAlign w:val="center"/>
          </w:tcPr>
          <w:p w14:paraId="3C921700" w14:textId="77777777" w:rsidR="00493FF2" w:rsidRPr="00EA096B" w:rsidRDefault="00493FF2" w:rsidP="007A5D1D">
            <w:pPr>
              <w:spacing w:before="60" w:line="240" w:lineRule="auto"/>
              <w:jc w:val="left"/>
              <w:rPr>
                <w:rFonts w:eastAsia="Arial" w:cs="Arial"/>
                <w:b w:val="0"/>
                <w:bCs w:val="0"/>
                <w:i/>
                <w:iCs/>
                <w:color w:val="auto"/>
                <w:sz w:val="18"/>
                <w:szCs w:val="18"/>
              </w:rPr>
            </w:pPr>
            <w:r w:rsidRPr="00EA096B">
              <w:rPr>
                <w:color w:val="auto"/>
                <w:sz w:val="18"/>
                <w:szCs w:val="18"/>
              </w:rPr>
              <w:t>Confirmation notification of receipt of complaint</w:t>
            </w:r>
          </w:p>
        </w:tc>
        <w:tc>
          <w:tcPr>
            <w:tcW w:w="1654" w:type="pct"/>
            <w:shd w:val="clear" w:color="auto" w:fill="auto"/>
            <w:vAlign w:val="center"/>
          </w:tcPr>
          <w:p w14:paraId="4B893164" w14:textId="77777777" w:rsidR="00493FF2" w:rsidRPr="00EA096B" w:rsidRDefault="00493FF2" w:rsidP="007A5D1D">
            <w:pPr>
              <w:spacing w:before="60" w:line="240" w:lineRule="auto"/>
              <w:jc w:val="left"/>
              <w:cnfStyle w:val="000000000000" w:firstRow="0" w:lastRow="0" w:firstColumn="0" w:lastColumn="0" w:oddVBand="0" w:evenVBand="0" w:oddHBand="0" w:evenHBand="0" w:firstRowFirstColumn="0" w:firstRowLastColumn="0" w:lastRowFirstColumn="0" w:lastRowLastColumn="0"/>
              <w:rPr>
                <w:rFonts w:eastAsia="Arial" w:cs="Arial"/>
                <w:color w:val="auto"/>
                <w:sz w:val="18"/>
                <w:szCs w:val="18"/>
              </w:rPr>
            </w:pPr>
            <w:r w:rsidRPr="00EA096B">
              <w:rPr>
                <w:color w:val="auto"/>
                <w:sz w:val="18"/>
                <w:szCs w:val="18"/>
              </w:rPr>
              <w:t>The relevant stakeholder was informed that the notification was received.</w:t>
            </w:r>
          </w:p>
        </w:tc>
        <w:tc>
          <w:tcPr>
            <w:tcW w:w="2282" w:type="pct"/>
            <w:shd w:val="clear" w:color="auto" w:fill="auto"/>
          </w:tcPr>
          <w:p w14:paraId="6938B3B9" w14:textId="77777777" w:rsidR="00493FF2" w:rsidRPr="00EA096B" w:rsidRDefault="00493FF2" w:rsidP="005A3A70">
            <w:pPr>
              <w:spacing w:before="60" w:line="240" w:lineRule="auto"/>
              <w:cnfStyle w:val="000000000000" w:firstRow="0" w:lastRow="0" w:firstColumn="0" w:lastColumn="0" w:oddVBand="0" w:evenVBand="0" w:oddHBand="0" w:evenHBand="0" w:firstRowFirstColumn="0" w:firstRowLastColumn="0" w:lastRowFirstColumn="0" w:lastRowLastColumn="0"/>
              <w:rPr>
                <w:rFonts w:eastAsia="Arial" w:cs="Arial"/>
                <w:color w:val="auto"/>
                <w:sz w:val="18"/>
                <w:szCs w:val="18"/>
              </w:rPr>
            </w:pPr>
            <w:r w:rsidRPr="00EA096B">
              <w:rPr>
                <w:color w:val="auto"/>
                <w:sz w:val="18"/>
                <w:szCs w:val="18"/>
              </w:rPr>
              <w:t>The stakeholder will be notified that the grievance has been received and recorded. Feedback will be sent based on the transmission method of the complaint (mail, telephone, etc.).</w:t>
            </w:r>
          </w:p>
        </w:tc>
      </w:tr>
      <w:tr w:rsidR="00EA096B" w:rsidRPr="00EA096B" w14:paraId="31205A23" w14:textId="77777777" w:rsidTr="00A106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4" w:type="pct"/>
            <w:shd w:val="clear" w:color="auto" w:fill="auto"/>
            <w:vAlign w:val="center"/>
          </w:tcPr>
          <w:p w14:paraId="0AA1D27A" w14:textId="77777777" w:rsidR="00493FF2" w:rsidRPr="00EA096B" w:rsidRDefault="00493FF2" w:rsidP="007A5D1D">
            <w:pPr>
              <w:spacing w:before="60" w:line="240" w:lineRule="auto"/>
              <w:jc w:val="left"/>
              <w:rPr>
                <w:rFonts w:eastAsia="Arial" w:cs="Arial"/>
                <w:i/>
                <w:iCs/>
                <w:color w:val="auto"/>
                <w:sz w:val="18"/>
                <w:szCs w:val="18"/>
              </w:rPr>
            </w:pPr>
            <w:r w:rsidRPr="00EA096B">
              <w:rPr>
                <w:color w:val="auto"/>
                <w:sz w:val="18"/>
                <w:szCs w:val="18"/>
              </w:rPr>
              <w:t>Assign/ take action</w:t>
            </w:r>
          </w:p>
        </w:tc>
        <w:tc>
          <w:tcPr>
            <w:tcW w:w="1654" w:type="pct"/>
            <w:shd w:val="clear" w:color="auto" w:fill="auto"/>
            <w:vAlign w:val="center"/>
          </w:tcPr>
          <w:p w14:paraId="7D14403F" w14:textId="77777777" w:rsidR="00493FF2" w:rsidRPr="00EA096B" w:rsidRDefault="00493FF2" w:rsidP="007A5D1D">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Arial" w:cs="Arial"/>
                <w:color w:val="auto"/>
                <w:sz w:val="18"/>
                <w:szCs w:val="18"/>
              </w:rPr>
            </w:pPr>
            <w:r w:rsidRPr="00EA096B">
              <w:rPr>
                <w:color w:val="auto"/>
                <w:sz w:val="18"/>
                <w:szCs w:val="18"/>
              </w:rPr>
              <w:t>The action is assigned.</w:t>
            </w:r>
          </w:p>
        </w:tc>
        <w:tc>
          <w:tcPr>
            <w:tcW w:w="2282" w:type="pct"/>
            <w:shd w:val="clear" w:color="auto" w:fill="auto"/>
          </w:tcPr>
          <w:p w14:paraId="0CF1BE5B" w14:textId="0171ECE9" w:rsidR="00493FF2" w:rsidRPr="00EA096B" w:rsidRDefault="00493FF2" w:rsidP="005A3A70">
            <w:pPr>
              <w:spacing w:before="60" w:line="240" w:lineRule="auto"/>
              <w:cnfStyle w:val="000000100000" w:firstRow="0" w:lastRow="0" w:firstColumn="0" w:lastColumn="0" w:oddVBand="0" w:evenVBand="0" w:oddHBand="1" w:evenHBand="0" w:firstRowFirstColumn="0" w:firstRowLastColumn="0" w:lastRowFirstColumn="0" w:lastRowLastColumn="0"/>
              <w:rPr>
                <w:rFonts w:eastAsia="Arial" w:cs="Arial"/>
                <w:color w:val="auto"/>
                <w:sz w:val="18"/>
                <w:szCs w:val="18"/>
              </w:rPr>
            </w:pPr>
            <w:r w:rsidRPr="00EA096B">
              <w:rPr>
                <w:color w:val="auto"/>
                <w:sz w:val="18"/>
                <w:szCs w:val="18"/>
              </w:rPr>
              <w:t>Site Social Expert will assign the complaint to the relevant unit or person who needs to develop a solution according to the complaint,</w:t>
            </w:r>
            <w:r w:rsidR="00863560" w:rsidRPr="00EA096B">
              <w:rPr>
                <w:color w:val="auto"/>
                <w:sz w:val="18"/>
                <w:szCs w:val="18"/>
              </w:rPr>
              <w:t xml:space="preserve"> </w:t>
            </w:r>
            <w:r w:rsidRPr="00EA096B">
              <w:rPr>
                <w:color w:val="auto"/>
                <w:sz w:val="18"/>
                <w:szCs w:val="18"/>
              </w:rPr>
              <w:t>and define his or her task.</w:t>
            </w:r>
          </w:p>
        </w:tc>
      </w:tr>
      <w:tr w:rsidR="00EA096B" w:rsidRPr="00EA096B" w14:paraId="1A800DBD" w14:textId="77777777" w:rsidTr="00A10659">
        <w:tc>
          <w:tcPr>
            <w:cnfStyle w:val="001000000000" w:firstRow="0" w:lastRow="0" w:firstColumn="1" w:lastColumn="0" w:oddVBand="0" w:evenVBand="0" w:oddHBand="0" w:evenHBand="0" w:firstRowFirstColumn="0" w:firstRowLastColumn="0" w:lastRowFirstColumn="0" w:lastRowLastColumn="0"/>
            <w:tcW w:w="1064" w:type="pct"/>
            <w:shd w:val="clear" w:color="auto" w:fill="auto"/>
            <w:vAlign w:val="center"/>
          </w:tcPr>
          <w:p w14:paraId="412EC994" w14:textId="77777777" w:rsidR="00493FF2" w:rsidRPr="00EA096B" w:rsidRDefault="00493FF2" w:rsidP="007A5D1D">
            <w:pPr>
              <w:spacing w:before="60" w:line="240" w:lineRule="auto"/>
              <w:jc w:val="left"/>
              <w:rPr>
                <w:rFonts w:eastAsia="Arial" w:cs="Arial"/>
                <w:b w:val="0"/>
                <w:bCs w:val="0"/>
                <w:i/>
                <w:iCs/>
                <w:color w:val="auto"/>
                <w:sz w:val="18"/>
                <w:szCs w:val="18"/>
              </w:rPr>
            </w:pPr>
            <w:r w:rsidRPr="00EA096B">
              <w:rPr>
                <w:color w:val="auto"/>
                <w:sz w:val="18"/>
                <w:szCs w:val="18"/>
              </w:rPr>
              <w:lastRenderedPageBreak/>
              <w:t>Research / Review</w:t>
            </w:r>
          </w:p>
        </w:tc>
        <w:tc>
          <w:tcPr>
            <w:tcW w:w="1654" w:type="pct"/>
            <w:shd w:val="clear" w:color="auto" w:fill="auto"/>
            <w:vAlign w:val="center"/>
          </w:tcPr>
          <w:p w14:paraId="3AF81CF1" w14:textId="77777777" w:rsidR="00493FF2" w:rsidRPr="00EA096B" w:rsidRDefault="00493FF2" w:rsidP="007A5D1D">
            <w:pPr>
              <w:spacing w:before="60" w:line="240" w:lineRule="auto"/>
              <w:jc w:val="left"/>
              <w:cnfStyle w:val="000000000000" w:firstRow="0" w:lastRow="0" w:firstColumn="0" w:lastColumn="0" w:oddVBand="0" w:evenVBand="0" w:oddHBand="0" w:evenHBand="0" w:firstRowFirstColumn="0" w:firstRowLastColumn="0" w:lastRowFirstColumn="0" w:lastRowLastColumn="0"/>
              <w:rPr>
                <w:rFonts w:eastAsia="Arial" w:cs="Arial"/>
                <w:color w:val="auto"/>
                <w:sz w:val="18"/>
                <w:szCs w:val="18"/>
              </w:rPr>
            </w:pPr>
            <w:r w:rsidRPr="00EA096B">
              <w:rPr>
                <w:color w:val="auto"/>
                <w:sz w:val="18"/>
                <w:szCs w:val="18"/>
              </w:rPr>
              <w:t>It is in the research/review phase.</w:t>
            </w:r>
          </w:p>
        </w:tc>
        <w:tc>
          <w:tcPr>
            <w:tcW w:w="2282" w:type="pct"/>
            <w:shd w:val="clear" w:color="auto" w:fill="auto"/>
          </w:tcPr>
          <w:p w14:paraId="5B7B0BC9" w14:textId="683064FF" w:rsidR="00493FF2" w:rsidRPr="00EA096B" w:rsidRDefault="00493FF2" w:rsidP="005A3A70">
            <w:pPr>
              <w:spacing w:before="60" w:line="240" w:lineRule="auto"/>
              <w:cnfStyle w:val="000000000000" w:firstRow="0" w:lastRow="0" w:firstColumn="0" w:lastColumn="0" w:oddVBand="0" w:evenVBand="0" w:oddHBand="0" w:evenHBand="0" w:firstRowFirstColumn="0" w:firstRowLastColumn="0" w:lastRowFirstColumn="0" w:lastRowLastColumn="0"/>
              <w:rPr>
                <w:rFonts w:eastAsia="Arial" w:cs="Arial"/>
                <w:color w:val="auto"/>
                <w:sz w:val="18"/>
                <w:szCs w:val="18"/>
              </w:rPr>
            </w:pPr>
            <w:r w:rsidRPr="00EA096B">
              <w:rPr>
                <w:color w:val="auto"/>
                <w:sz w:val="18"/>
                <w:szCs w:val="18"/>
              </w:rPr>
              <w:t>The relevant unit will develop a solution and corrective action within 1</w:t>
            </w:r>
            <w:r w:rsidR="00711362" w:rsidRPr="00EA096B">
              <w:rPr>
                <w:color w:val="auto"/>
                <w:sz w:val="18"/>
                <w:szCs w:val="18"/>
              </w:rPr>
              <w:t>5</w:t>
            </w:r>
            <w:r w:rsidRPr="00EA096B">
              <w:rPr>
                <w:color w:val="auto"/>
                <w:sz w:val="18"/>
                <w:szCs w:val="18"/>
              </w:rPr>
              <w:t xml:space="preserve"> days, obtain the necessary approvals, and report the result to the Site social expert.</w:t>
            </w:r>
          </w:p>
        </w:tc>
      </w:tr>
      <w:tr w:rsidR="00EA096B" w:rsidRPr="00EA096B" w14:paraId="587CD50E" w14:textId="77777777" w:rsidTr="00A106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4" w:type="pct"/>
            <w:shd w:val="clear" w:color="auto" w:fill="auto"/>
            <w:vAlign w:val="center"/>
          </w:tcPr>
          <w:p w14:paraId="3D9BDED5" w14:textId="77777777" w:rsidR="00493FF2" w:rsidRPr="00EA096B" w:rsidRDefault="00493FF2" w:rsidP="007A5D1D">
            <w:pPr>
              <w:spacing w:before="60" w:line="240" w:lineRule="auto"/>
              <w:jc w:val="left"/>
              <w:rPr>
                <w:rFonts w:eastAsia="Arial" w:cs="Arial"/>
                <w:b w:val="0"/>
                <w:bCs w:val="0"/>
                <w:i/>
                <w:iCs/>
                <w:color w:val="auto"/>
                <w:sz w:val="18"/>
                <w:szCs w:val="18"/>
              </w:rPr>
            </w:pPr>
            <w:r w:rsidRPr="00EA096B">
              <w:rPr>
                <w:color w:val="auto"/>
                <w:sz w:val="18"/>
                <w:szCs w:val="18"/>
              </w:rPr>
              <w:t>Communicating feedback to the stakeholder</w:t>
            </w:r>
          </w:p>
        </w:tc>
        <w:tc>
          <w:tcPr>
            <w:tcW w:w="1654" w:type="pct"/>
            <w:shd w:val="clear" w:color="auto" w:fill="auto"/>
            <w:vAlign w:val="center"/>
          </w:tcPr>
          <w:p w14:paraId="1FC05CAF" w14:textId="77777777" w:rsidR="00493FF2" w:rsidRPr="00EA096B" w:rsidRDefault="00493FF2" w:rsidP="007A5D1D">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Arial" w:cs="Arial"/>
                <w:color w:val="auto"/>
                <w:sz w:val="18"/>
                <w:szCs w:val="18"/>
              </w:rPr>
            </w:pPr>
            <w:r w:rsidRPr="00EA096B">
              <w:rPr>
                <w:color w:val="auto"/>
                <w:sz w:val="18"/>
                <w:szCs w:val="18"/>
              </w:rPr>
              <w:t>Final feedback was given to the stakeholder.</w:t>
            </w:r>
          </w:p>
        </w:tc>
        <w:tc>
          <w:tcPr>
            <w:tcW w:w="2282" w:type="pct"/>
            <w:shd w:val="clear" w:color="auto" w:fill="auto"/>
          </w:tcPr>
          <w:p w14:paraId="31B06E1B" w14:textId="77777777" w:rsidR="00493FF2" w:rsidRPr="00EA096B" w:rsidRDefault="00493FF2" w:rsidP="005A3A70">
            <w:pPr>
              <w:spacing w:before="60" w:line="240" w:lineRule="auto"/>
              <w:cnfStyle w:val="000000100000" w:firstRow="0" w:lastRow="0" w:firstColumn="0" w:lastColumn="0" w:oddVBand="0" w:evenVBand="0" w:oddHBand="1" w:evenHBand="0" w:firstRowFirstColumn="0" w:firstRowLastColumn="0" w:lastRowFirstColumn="0" w:lastRowLastColumn="0"/>
              <w:rPr>
                <w:rFonts w:eastAsia="Arial" w:cs="Arial"/>
                <w:color w:val="auto"/>
                <w:sz w:val="18"/>
                <w:szCs w:val="18"/>
              </w:rPr>
            </w:pPr>
            <w:r w:rsidRPr="00EA096B">
              <w:rPr>
                <w:color w:val="auto"/>
                <w:sz w:val="18"/>
                <w:szCs w:val="18"/>
              </w:rPr>
              <w:t>Corrective action will be explained to the complainant, consulted and agreed.</w:t>
            </w:r>
          </w:p>
        </w:tc>
      </w:tr>
      <w:tr w:rsidR="00EA096B" w:rsidRPr="00EA096B" w14:paraId="2B1962C0" w14:textId="77777777" w:rsidTr="00A10659">
        <w:tc>
          <w:tcPr>
            <w:cnfStyle w:val="001000000000" w:firstRow="0" w:lastRow="0" w:firstColumn="1" w:lastColumn="0" w:oddVBand="0" w:evenVBand="0" w:oddHBand="0" w:evenHBand="0" w:firstRowFirstColumn="0" w:firstRowLastColumn="0" w:lastRowFirstColumn="0" w:lastRowLastColumn="0"/>
            <w:tcW w:w="1064" w:type="pct"/>
            <w:shd w:val="clear" w:color="auto" w:fill="auto"/>
            <w:vAlign w:val="center"/>
          </w:tcPr>
          <w:p w14:paraId="48064C5B" w14:textId="77777777" w:rsidR="00493FF2" w:rsidRPr="00EA096B" w:rsidRDefault="00493FF2" w:rsidP="007A5D1D">
            <w:pPr>
              <w:spacing w:before="60" w:line="240" w:lineRule="auto"/>
              <w:jc w:val="left"/>
              <w:rPr>
                <w:rFonts w:eastAsia="Arial" w:cs="Arial"/>
                <w:b w:val="0"/>
                <w:bCs w:val="0"/>
                <w:i/>
                <w:iCs/>
                <w:color w:val="auto"/>
                <w:sz w:val="18"/>
                <w:szCs w:val="18"/>
              </w:rPr>
            </w:pPr>
            <w:r w:rsidRPr="00EA096B">
              <w:rPr>
                <w:color w:val="auto"/>
                <w:sz w:val="18"/>
                <w:szCs w:val="18"/>
              </w:rPr>
              <w:t>Implementation of corrective action</w:t>
            </w:r>
          </w:p>
        </w:tc>
        <w:tc>
          <w:tcPr>
            <w:tcW w:w="1654" w:type="pct"/>
            <w:shd w:val="clear" w:color="auto" w:fill="auto"/>
            <w:vAlign w:val="center"/>
          </w:tcPr>
          <w:p w14:paraId="34AC29D5" w14:textId="77777777" w:rsidR="00493FF2" w:rsidRPr="00EA096B" w:rsidRDefault="00493FF2" w:rsidP="007A5D1D">
            <w:pPr>
              <w:spacing w:before="60" w:line="240" w:lineRule="auto"/>
              <w:jc w:val="left"/>
              <w:cnfStyle w:val="000000000000" w:firstRow="0" w:lastRow="0" w:firstColumn="0" w:lastColumn="0" w:oddVBand="0" w:evenVBand="0" w:oddHBand="0" w:evenHBand="0" w:firstRowFirstColumn="0" w:firstRowLastColumn="0" w:lastRowFirstColumn="0" w:lastRowLastColumn="0"/>
              <w:rPr>
                <w:rFonts w:eastAsia="Arial" w:cs="Arial"/>
                <w:color w:val="auto"/>
                <w:sz w:val="18"/>
                <w:szCs w:val="18"/>
              </w:rPr>
            </w:pPr>
            <w:r w:rsidRPr="00EA096B">
              <w:rPr>
                <w:color w:val="auto"/>
                <w:sz w:val="18"/>
                <w:szCs w:val="18"/>
              </w:rPr>
              <w:t>The action has been taken.</w:t>
            </w:r>
          </w:p>
        </w:tc>
        <w:tc>
          <w:tcPr>
            <w:tcW w:w="2282" w:type="pct"/>
            <w:shd w:val="clear" w:color="auto" w:fill="auto"/>
          </w:tcPr>
          <w:p w14:paraId="4BCDA400" w14:textId="77777777" w:rsidR="00493FF2" w:rsidRPr="00EA096B" w:rsidRDefault="00493FF2" w:rsidP="005A3A70">
            <w:pPr>
              <w:spacing w:before="60" w:line="240" w:lineRule="auto"/>
              <w:cnfStyle w:val="000000000000" w:firstRow="0" w:lastRow="0" w:firstColumn="0" w:lastColumn="0" w:oddVBand="0" w:evenVBand="0" w:oddHBand="0" w:evenHBand="0" w:firstRowFirstColumn="0" w:firstRowLastColumn="0" w:lastRowFirstColumn="0" w:lastRowLastColumn="0"/>
              <w:rPr>
                <w:rFonts w:eastAsia="Arial" w:cs="Arial"/>
                <w:color w:val="auto"/>
                <w:sz w:val="18"/>
                <w:szCs w:val="18"/>
              </w:rPr>
            </w:pPr>
            <w:r w:rsidRPr="00EA096B">
              <w:rPr>
                <w:color w:val="auto"/>
                <w:sz w:val="18"/>
                <w:szCs w:val="18"/>
              </w:rPr>
              <w:t>The existing complaint will be eliminated by applying a solution / corrective action.</w:t>
            </w:r>
          </w:p>
        </w:tc>
      </w:tr>
      <w:tr w:rsidR="00EA096B" w:rsidRPr="00EA096B" w14:paraId="04ABF99E" w14:textId="77777777" w:rsidTr="00A106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4" w:type="pct"/>
            <w:shd w:val="clear" w:color="auto" w:fill="auto"/>
            <w:vAlign w:val="center"/>
          </w:tcPr>
          <w:p w14:paraId="07EE35EC" w14:textId="77777777" w:rsidR="00493FF2" w:rsidRPr="00EA096B" w:rsidRDefault="00493FF2" w:rsidP="007A5D1D">
            <w:pPr>
              <w:spacing w:before="60" w:line="240" w:lineRule="auto"/>
              <w:jc w:val="left"/>
              <w:rPr>
                <w:rFonts w:eastAsia="Arial" w:cs="Arial"/>
                <w:b w:val="0"/>
                <w:bCs w:val="0"/>
                <w:i/>
                <w:iCs/>
                <w:color w:val="auto"/>
                <w:sz w:val="18"/>
                <w:szCs w:val="18"/>
              </w:rPr>
            </w:pPr>
            <w:r w:rsidRPr="00EA096B">
              <w:rPr>
                <w:color w:val="auto"/>
                <w:sz w:val="18"/>
                <w:szCs w:val="18"/>
              </w:rPr>
              <w:t>Closing the complaint</w:t>
            </w:r>
          </w:p>
        </w:tc>
        <w:tc>
          <w:tcPr>
            <w:tcW w:w="1654" w:type="pct"/>
            <w:shd w:val="clear" w:color="auto" w:fill="auto"/>
            <w:vAlign w:val="center"/>
          </w:tcPr>
          <w:p w14:paraId="58974DDD" w14:textId="77777777" w:rsidR="00493FF2" w:rsidRPr="00EA096B" w:rsidRDefault="00493FF2" w:rsidP="007A5D1D">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Arial" w:cs="Arial"/>
                <w:color w:val="auto"/>
                <w:sz w:val="18"/>
                <w:szCs w:val="18"/>
              </w:rPr>
            </w:pPr>
            <w:r w:rsidRPr="00EA096B">
              <w:rPr>
                <w:color w:val="auto"/>
                <w:sz w:val="18"/>
                <w:szCs w:val="18"/>
              </w:rPr>
              <w:t>Actions regarding notification are closed.</w:t>
            </w:r>
          </w:p>
        </w:tc>
        <w:tc>
          <w:tcPr>
            <w:tcW w:w="2282" w:type="pct"/>
            <w:shd w:val="clear" w:color="auto" w:fill="auto"/>
          </w:tcPr>
          <w:p w14:paraId="3F92FACA" w14:textId="77777777" w:rsidR="00493FF2" w:rsidRPr="00EA096B" w:rsidRDefault="00493FF2" w:rsidP="005A3A70">
            <w:pPr>
              <w:spacing w:before="60" w:line="240" w:lineRule="auto"/>
              <w:cnfStyle w:val="000000100000" w:firstRow="0" w:lastRow="0" w:firstColumn="0" w:lastColumn="0" w:oddVBand="0" w:evenVBand="0" w:oddHBand="1" w:evenHBand="0" w:firstRowFirstColumn="0" w:firstRowLastColumn="0" w:lastRowFirstColumn="0" w:lastRowLastColumn="0"/>
              <w:rPr>
                <w:color w:val="auto"/>
                <w:sz w:val="18"/>
                <w:szCs w:val="18"/>
              </w:rPr>
            </w:pPr>
            <w:r w:rsidRPr="00EA096B">
              <w:rPr>
                <w:color w:val="auto"/>
                <w:sz w:val="18"/>
                <w:szCs w:val="18"/>
              </w:rPr>
              <w:t>It will be determined that the existing problem or complaint has been resolved / approval of the complainant will be obtained, and then the complaint will be closed within 30 days at the latest from the date of registration.</w:t>
            </w:r>
          </w:p>
        </w:tc>
      </w:tr>
    </w:tbl>
    <w:p w14:paraId="6796038C" w14:textId="3005E640" w:rsidR="00B50102" w:rsidRPr="00EA096B" w:rsidRDefault="00786F42" w:rsidP="00786F42">
      <w:pPr>
        <w:pStyle w:val="Balk2"/>
        <w:rPr>
          <w:lang w:val="en-US"/>
        </w:rPr>
      </w:pPr>
      <w:bookmarkStart w:id="146" w:name="_Toc125725942"/>
      <w:bookmarkStart w:id="147" w:name="_Toc103938858"/>
      <w:bookmarkStart w:id="148" w:name="_Toc132802527"/>
      <w:bookmarkEnd w:id="146"/>
      <w:r w:rsidRPr="00EA096B">
        <w:rPr>
          <w:lang w:val="en-US"/>
        </w:rPr>
        <w:t>Assessment of the Grievance</w:t>
      </w:r>
      <w:bookmarkEnd w:id="147"/>
      <w:bookmarkEnd w:id="148"/>
    </w:p>
    <w:p w14:paraId="2E30FF23" w14:textId="6E8108B1" w:rsidR="000133E4" w:rsidRPr="00EA096B" w:rsidRDefault="000133E4" w:rsidP="002D69A2">
      <w:pPr>
        <w:numPr>
          <w:ilvl w:val="0"/>
          <w:numId w:val="9"/>
        </w:numPr>
        <w:rPr>
          <w:lang w:val="en-US"/>
        </w:rPr>
      </w:pPr>
      <w:r w:rsidRPr="00EA096B">
        <w:rPr>
          <w:lang w:val="en-US"/>
        </w:rPr>
        <w:t xml:space="preserve">All grievances are reviewed to be classified according to whether they are genuine or not related to </w:t>
      </w:r>
      <w:r w:rsidR="00C7244E" w:rsidRPr="00EA096B">
        <w:rPr>
          <w:lang w:val="en-US"/>
        </w:rPr>
        <w:t>Project</w:t>
      </w:r>
      <w:r w:rsidRPr="00EA096B">
        <w:rPr>
          <w:lang w:val="en-US"/>
        </w:rPr>
        <w:t xml:space="preserve"> activities. If the issues/disputes raised are not related to the </w:t>
      </w:r>
      <w:r w:rsidR="00C7244E" w:rsidRPr="00EA096B">
        <w:rPr>
          <w:lang w:val="en-US"/>
        </w:rPr>
        <w:t>Project</w:t>
      </w:r>
      <w:r w:rsidRPr="00EA096B">
        <w:rPr>
          <w:lang w:val="en-US"/>
        </w:rPr>
        <w:t xml:space="preserve"> activities, guidance is provided to the Complainant to contact the relevant person. Eligible Complaints will be answered in accordance with the </w:t>
      </w:r>
      <w:r w:rsidR="00C7244E" w:rsidRPr="00EA096B">
        <w:rPr>
          <w:lang w:val="en-US"/>
        </w:rPr>
        <w:t>Project</w:t>
      </w:r>
      <w:r w:rsidRPr="00EA096B">
        <w:rPr>
          <w:lang w:val="en-US"/>
        </w:rPr>
        <w:t>'s social and environmental standards.</w:t>
      </w:r>
    </w:p>
    <w:p w14:paraId="28B8B5A3" w14:textId="34F887D2" w:rsidR="000133E4" w:rsidRPr="00EA096B" w:rsidRDefault="000133E4" w:rsidP="002D69A2">
      <w:pPr>
        <w:numPr>
          <w:ilvl w:val="0"/>
          <w:numId w:val="9"/>
        </w:numPr>
        <w:rPr>
          <w:lang w:val="en-US"/>
        </w:rPr>
      </w:pPr>
      <w:r w:rsidRPr="00EA096B">
        <w:rPr>
          <w:lang w:val="en-US"/>
        </w:rPr>
        <w:t xml:space="preserve">All Grievances received via hotline, email, face-to-face meetings/communications are recorded and </w:t>
      </w:r>
      <w:r w:rsidR="00C7244E" w:rsidRPr="00EA096B">
        <w:rPr>
          <w:lang w:val="en-US"/>
        </w:rPr>
        <w:t>Project</w:t>
      </w:r>
      <w:r w:rsidRPr="00EA096B">
        <w:rPr>
          <w:lang w:val="en-US"/>
        </w:rPr>
        <w:t xml:space="preserve"> teams contact the Grievance owner to explain the response process within two (2) Business Days after registration.</w:t>
      </w:r>
    </w:p>
    <w:p w14:paraId="578EF682" w14:textId="0A9A5614" w:rsidR="00422349" w:rsidRPr="00EA096B" w:rsidRDefault="00422349" w:rsidP="002D69A2">
      <w:pPr>
        <w:numPr>
          <w:ilvl w:val="0"/>
          <w:numId w:val="9"/>
        </w:numPr>
        <w:rPr>
          <w:lang w:val="en-US"/>
        </w:rPr>
      </w:pPr>
      <w:r w:rsidRPr="00EA096B">
        <w:rPr>
          <w:lang w:val="en-US"/>
        </w:rPr>
        <w:t>The GM will include a channel to receive and address confidential complaints related with Sexual Exploitation and Abuse/Sexual Harassment (SEA/SH) with special measures in place to ensure confidentiality and sensitive treatment of such complaints, as well as measures to ensure such complaints are handled in accordance with national or local laws.</w:t>
      </w:r>
    </w:p>
    <w:p w14:paraId="4D858882" w14:textId="32D4E79F" w:rsidR="00A10659" w:rsidRPr="00EA096B" w:rsidRDefault="000133E4" w:rsidP="00F41B88">
      <w:pPr>
        <w:numPr>
          <w:ilvl w:val="0"/>
          <w:numId w:val="9"/>
        </w:numPr>
        <w:spacing w:before="0" w:after="160" w:line="259" w:lineRule="auto"/>
        <w:jc w:val="left"/>
        <w:rPr>
          <w:lang w:val="en-US"/>
        </w:rPr>
      </w:pPr>
      <w:r w:rsidRPr="00EA096B">
        <w:rPr>
          <w:lang w:val="en-US"/>
        </w:rPr>
        <w:t xml:space="preserve">The </w:t>
      </w:r>
      <w:r w:rsidR="00767342" w:rsidRPr="00EA096B">
        <w:rPr>
          <w:lang w:val="en-US"/>
        </w:rPr>
        <w:t>PM</w:t>
      </w:r>
      <w:r w:rsidRPr="00EA096B">
        <w:rPr>
          <w:lang w:val="en-US"/>
        </w:rPr>
        <w:t>U has ten (1</w:t>
      </w:r>
      <w:r w:rsidR="002D7BB6" w:rsidRPr="00EA096B">
        <w:rPr>
          <w:lang w:val="en-US"/>
        </w:rPr>
        <w:t>5</w:t>
      </w:r>
      <w:r w:rsidRPr="00EA096B">
        <w:rPr>
          <w:lang w:val="en-US"/>
        </w:rPr>
        <w:t>) Business Days to investigate and respond to grievances. If the situation requires a more complex investigation, the Complainant will be provided with updated information describing the necessary actions and possible timeline for resolving the Grievance.</w:t>
      </w:r>
    </w:p>
    <w:p w14:paraId="6BC8331B" w14:textId="4C0CBECD" w:rsidR="00B50102" w:rsidRPr="00EA096B" w:rsidRDefault="00786F42" w:rsidP="00786F42">
      <w:pPr>
        <w:pStyle w:val="Balk2"/>
        <w:rPr>
          <w:lang w:val="en-US"/>
        </w:rPr>
      </w:pPr>
      <w:bookmarkStart w:id="149" w:name="_Toc103938859"/>
      <w:bookmarkStart w:id="150" w:name="_Toc132802528"/>
      <w:r w:rsidRPr="00EA096B">
        <w:rPr>
          <w:lang w:val="en-US"/>
        </w:rPr>
        <w:t>Resolving the Grievance</w:t>
      </w:r>
      <w:bookmarkEnd w:id="149"/>
      <w:bookmarkEnd w:id="150"/>
    </w:p>
    <w:p w14:paraId="5635AB94" w14:textId="77777777" w:rsidR="000133E4" w:rsidRPr="00EA096B" w:rsidRDefault="000133E4" w:rsidP="002D69A2">
      <w:pPr>
        <w:numPr>
          <w:ilvl w:val="0"/>
          <w:numId w:val="9"/>
        </w:numPr>
        <w:rPr>
          <w:lang w:val="en-US"/>
        </w:rPr>
      </w:pPr>
      <w:r w:rsidRPr="00EA096B">
        <w:rPr>
          <w:lang w:val="en-US"/>
        </w:rPr>
        <w:t>Necessary corrective actions will satisfy the complainant.</w:t>
      </w:r>
    </w:p>
    <w:p w14:paraId="3991B934" w14:textId="77777777" w:rsidR="000133E4" w:rsidRPr="00EA096B" w:rsidRDefault="000133E4" w:rsidP="002D69A2">
      <w:pPr>
        <w:numPr>
          <w:ilvl w:val="0"/>
          <w:numId w:val="9"/>
        </w:numPr>
        <w:rPr>
          <w:lang w:val="en-US"/>
        </w:rPr>
      </w:pPr>
      <w:r w:rsidRPr="00EA096B">
        <w:rPr>
          <w:lang w:val="en-US"/>
        </w:rPr>
        <w:t>All parties agree on corrective actions throughout the resolution process.</w:t>
      </w:r>
    </w:p>
    <w:p w14:paraId="47515F26" w14:textId="7228E784" w:rsidR="000133E4" w:rsidRPr="00EA096B" w:rsidRDefault="000133E4" w:rsidP="002D69A2">
      <w:pPr>
        <w:numPr>
          <w:ilvl w:val="0"/>
          <w:numId w:val="9"/>
        </w:numPr>
        <w:rPr>
          <w:lang w:val="en-US"/>
        </w:rPr>
      </w:pPr>
      <w:r w:rsidRPr="00EA096B">
        <w:rPr>
          <w:lang w:val="en-US"/>
        </w:rPr>
        <w:t xml:space="preserve">The </w:t>
      </w:r>
      <w:r w:rsidR="00767342" w:rsidRPr="00EA096B">
        <w:rPr>
          <w:lang w:val="en-US"/>
        </w:rPr>
        <w:t>PM</w:t>
      </w:r>
      <w:r w:rsidRPr="00EA096B">
        <w:rPr>
          <w:lang w:val="en-US"/>
        </w:rPr>
        <w:t>U aims to resolve each complaint within thirty (30) Business Days after responding, which may be extended by written order of the Ministry.</w:t>
      </w:r>
    </w:p>
    <w:p w14:paraId="281841FB" w14:textId="2CC68772" w:rsidR="00C53925" w:rsidRPr="00EA096B" w:rsidRDefault="00C53925" w:rsidP="002D69A2">
      <w:pPr>
        <w:numPr>
          <w:ilvl w:val="0"/>
          <w:numId w:val="9"/>
        </w:numPr>
        <w:rPr>
          <w:lang w:val="en-US"/>
        </w:rPr>
      </w:pPr>
      <w:r w:rsidRPr="00EA096B">
        <w:rPr>
          <w:lang w:val="en-US"/>
        </w:rPr>
        <w:t>Complain</w:t>
      </w:r>
      <w:r w:rsidR="000401D2" w:rsidRPr="00EA096B">
        <w:rPr>
          <w:lang w:val="en-US"/>
        </w:rPr>
        <w:t>an</w:t>
      </w:r>
      <w:r w:rsidRPr="00EA096B">
        <w:rPr>
          <w:lang w:val="en-US"/>
        </w:rPr>
        <w:t xml:space="preserve">ts may appeal </w:t>
      </w:r>
      <w:r w:rsidR="000401D2" w:rsidRPr="00EA096B">
        <w:rPr>
          <w:lang w:val="en-US"/>
        </w:rPr>
        <w:t xml:space="preserve">the decision of </w:t>
      </w:r>
      <w:r w:rsidR="00FD2BEF" w:rsidRPr="00EA096B">
        <w:rPr>
          <w:lang w:val="en-US"/>
        </w:rPr>
        <w:t xml:space="preserve">the GM. The processing, hearing and report on the appeal’s outcome shall </w:t>
      </w:r>
      <w:r w:rsidR="00C65033" w:rsidRPr="00EA096B">
        <w:rPr>
          <w:lang w:val="en-US"/>
        </w:rPr>
        <w:t>be concluded within 30 Business Days of the receipt of the appeal.</w:t>
      </w:r>
    </w:p>
    <w:p w14:paraId="4A16E1AA" w14:textId="46B955B5" w:rsidR="00CD46F4" w:rsidRPr="00EA096B" w:rsidRDefault="000133E4" w:rsidP="002D69A2">
      <w:pPr>
        <w:numPr>
          <w:ilvl w:val="0"/>
          <w:numId w:val="9"/>
        </w:numPr>
        <w:rPr>
          <w:lang w:val="en-US"/>
        </w:rPr>
      </w:pPr>
      <w:r w:rsidRPr="00EA096B">
        <w:rPr>
          <w:lang w:val="en-US"/>
        </w:rPr>
        <w:t xml:space="preserve">Complainants can apply to the court when they are not satisfied with the decision of the </w:t>
      </w:r>
      <w:r w:rsidR="00767342" w:rsidRPr="00EA096B">
        <w:rPr>
          <w:lang w:val="en-US"/>
        </w:rPr>
        <w:t>PM</w:t>
      </w:r>
      <w:r w:rsidRPr="00EA096B">
        <w:rPr>
          <w:lang w:val="en-US"/>
        </w:rPr>
        <w:t>U or the Ministry regarding their complaints.</w:t>
      </w:r>
    </w:p>
    <w:p w14:paraId="10214796" w14:textId="703FF2ED" w:rsidR="00B50102" w:rsidRPr="00EA096B" w:rsidRDefault="00786F42" w:rsidP="00786F42">
      <w:pPr>
        <w:pStyle w:val="Balk2"/>
        <w:rPr>
          <w:lang w:val="en-US"/>
        </w:rPr>
      </w:pPr>
      <w:bookmarkStart w:id="151" w:name="_Toc103938860"/>
      <w:bookmarkStart w:id="152" w:name="_Toc132802529"/>
      <w:r w:rsidRPr="00EA096B">
        <w:rPr>
          <w:lang w:val="en-US"/>
        </w:rPr>
        <w:t>Close out of the Grievance</w:t>
      </w:r>
      <w:bookmarkEnd w:id="151"/>
      <w:bookmarkEnd w:id="152"/>
    </w:p>
    <w:p w14:paraId="4658D178" w14:textId="2FAC81CC" w:rsidR="00CD46F4" w:rsidRPr="00EA096B" w:rsidRDefault="000133E4" w:rsidP="000133E4">
      <w:pPr>
        <w:rPr>
          <w:lang w:val="en-US"/>
        </w:rPr>
      </w:pPr>
      <w:r w:rsidRPr="00EA096B">
        <w:rPr>
          <w:lang w:val="en-US"/>
        </w:rPr>
        <w:t>Evidence of the corrective actions taken (photographs or other evidence documents on the Site, pertaining to the subject) is collected and a “Grievance Closure Form”</w:t>
      </w:r>
      <w:r w:rsidR="000E2A23" w:rsidRPr="00EA096B">
        <w:rPr>
          <w:lang w:val="en-US"/>
        </w:rPr>
        <w:t xml:space="preserve"> (Annex </w:t>
      </w:r>
      <w:r w:rsidR="008479F3">
        <w:rPr>
          <w:lang w:val="en-US"/>
        </w:rPr>
        <w:t>11</w:t>
      </w:r>
      <w:r w:rsidR="000E2A23" w:rsidRPr="00EA096B">
        <w:rPr>
          <w:lang w:val="en-US"/>
        </w:rPr>
        <w:t>)</w:t>
      </w:r>
      <w:r w:rsidRPr="00EA096B">
        <w:rPr>
          <w:lang w:val="en-US"/>
        </w:rPr>
        <w:t xml:space="preserve"> is signed between the </w:t>
      </w:r>
      <w:r w:rsidR="00767342" w:rsidRPr="00EA096B">
        <w:rPr>
          <w:lang w:val="en-US"/>
        </w:rPr>
        <w:t>PM</w:t>
      </w:r>
      <w:r w:rsidRPr="00EA096B">
        <w:rPr>
          <w:lang w:val="en-US"/>
        </w:rPr>
        <w:t>U and the Complainant.</w:t>
      </w:r>
    </w:p>
    <w:p w14:paraId="18A7CD68" w14:textId="2256A382" w:rsidR="00D46320" w:rsidRPr="00EA096B" w:rsidRDefault="00D46320" w:rsidP="000133E4">
      <w:pPr>
        <w:rPr>
          <w:lang w:val="en-US"/>
        </w:rPr>
      </w:pPr>
    </w:p>
    <w:p w14:paraId="70CB7BF4" w14:textId="77777777" w:rsidR="00D46320" w:rsidRPr="00EA096B" w:rsidRDefault="00D46320" w:rsidP="000133E4">
      <w:pPr>
        <w:rPr>
          <w:lang w:val="en-US"/>
        </w:rPr>
      </w:pPr>
    </w:p>
    <w:p w14:paraId="1D2FDC71" w14:textId="5EEFEA0B" w:rsidR="00493FF2" w:rsidRPr="00EA096B" w:rsidRDefault="00493FF2" w:rsidP="007A5D1D">
      <w:pPr>
        <w:pStyle w:val="Balk3"/>
        <w:rPr>
          <w:rFonts w:eastAsia="Arial"/>
          <w:lang w:val="en-US"/>
        </w:rPr>
      </w:pPr>
      <w:r w:rsidRPr="00EA096B">
        <w:rPr>
          <w:rFonts w:eastAsia="Arial"/>
          <w:lang w:val="en-US"/>
        </w:rPr>
        <w:lastRenderedPageBreak/>
        <w:t xml:space="preserve">Registration and </w:t>
      </w:r>
      <w:r w:rsidR="00BC7A8E" w:rsidRPr="00EA096B">
        <w:rPr>
          <w:rFonts w:eastAsia="Arial"/>
          <w:lang w:val="en-US"/>
        </w:rPr>
        <w:t>E</w:t>
      </w:r>
      <w:r w:rsidRPr="00EA096B">
        <w:rPr>
          <w:rFonts w:eastAsia="Arial"/>
          <w:lang w:val="en-US"/>
        </w:rPr>
        <w:t xml:space="preserve">valuation of </w:t>
      </w:r>
      <w:r w:rsidR="00BC7A8E" w:rsidRPr="00EA096B">
        <w:rPr>
          <w:rFonts w:eastAsia="Arial"/>
          <w:lang w:val="en-US"/>
        </w:rPr>
        <w:t>Anonymous C</w:t>
      </w:r>
      <w:r w:rsidRPr="00EA096B">
        <w:rPr>
          <w:rFonts w:eastAsia="Arial"/>
          <w:lang w:val="en-US"/>
        </w:rPr>
        <w:t>omplaints</w:t>
      </w:r>
    </w:p>
    <w:p w14:paraId="0B4ED710" w14:textId="567FDF82" w:rsidR="00493FF2" w:rsidRPr="00EA096B" w:rsidRDefault="00493FF2" w:rsidP="00493FF2">
      <w:pPr>
        <w:rPr>
          <w:rFonts w:eastAsia="Arial"/>
          <w:szCs w:val="18"/>
          <w:lang w:val="en-US"/>
        </w:rPr>
      </w:pPr>
      <w:r w:rsidRPr="00EA096B">
        <w:rPr>
          <w:rFonts w:eastAsia="Arial"/>
          <w:szCs w:val="18"/>
          <w:lang w:val="en-US"/>
        </w:rPr>
        <w:t xml:space="preserve">When both external and internal stakeholders have </w:t>
      </w:r>
      <w:r w:rsidR="00BC7A8E" w:rsidRPr="00EA096B">
        <w:rPr>
          <w:rFonts w:eastAsia="Arial"/>
          <w:szCs w:val="18"/>
          <w:lang w:val="en-US"/>
        </w:rPr>
        <w:t>issues</w:t>
      </w:r>
      <w:r w:rsidRPr="00EA096B">
        <w:rPr>
          <w:rFonts w:eastAsia="Arial"/>
          <w:szCs w:val="18"/>
          <w:lang w:val="en-US"/>
        </w:rPr>
        <w:t xml:space="preserve">, concerns or difficulties in providing their contact information and identity information, the complaints submitted by the stakeholders will be first evaluated and recorded as </w:t>
      </w:r>
      <w:r w:rsidR="00BC7A8E" w:rsidRPr="00EA096B">
        <w:rPr>
          <w:rFonts w:eastAsia="Arial"/>
          <w:szCs w:val="18"/>
          <w:lang w:val="en-US"/>
        </w:rPr>
        <w:t>a</w:t>
      </w:r>
      <w:r w:rsidRPr="00EA096B">
        <w:rPr>
          <w:rFonts w:eastAsia="Arial"/>
          <w:szCs w:val="18"/>
          <w:lang w:val="en-US"/>
        </w:rPr>
        <w:t xml:space="preserve">nonymous complaint or anonymous suggestion. Stakeholders can submit all their wishes and complaints to the request – complaint hotlines without specifying their names. </w:t>
      </w:r>
    </w:p>
    <w:p w14:paraId="6A9D35C9" w14:textId="77777777" w:rsidR="00493FF2" w:rsidRPr="00EA096B" w:rsidRDefault="00493FF2" w:rsidP="00493FF2">
      <w:pPr>
        <w:rPr>
          <w:rFonts w:eastAsia="Arial"/>
          <w:szCs w:val="18"/>
          <w:lang w:val="en-US"/>
        </w:rPr>
      </w:pPr>
      <w:r w:rsidRPr="00EA096B">
        <w:rPr>
          <w:rFonts w:eastAsia="Arial"/>
          <w:szCs w:val="18"/>
          <w:lang w:val="en-US"/>
        </w:rPr>
        <w:t>As another method, they can convey their complaints about the Project by any other defined communication tool they prefer, without giving their name and contact address.</w:t>
      </w:r>
    </w:p>
    <w:p w14:paraId="2C2549F8" w14:textId="77777777" w:rsidR="00493FF2" w:rsidRPr="00EA096B" w:rsidRDefault="00493FF2" w:rsidP="00493FF2">
      <w:pPr>
        <w:rPr>
          <w:rFonts w:eastAsia="Arial"/>
          <w:szCs w:val="18"/>
          <w:lang w:val="en-US"/>
        </w:rPr>
      </w:pPr>
      <w:r w:rsidRPr="00EA096B">
        <w:rPr>
          <w:rFonts w:eastAsia="Arial"/>
          <w:szCs w:val="18"/>
          <w:lang w:val="en-US"/>
        </w:rPr>
        <w:t>Complaints received anonymously will be evaluated by implementing the steps defined in the workflow. Within the scope of the complaint, it will be evaluated by going through the investigation / examination processes and each stage will be processed into the complaint mechanism system. Third parties will not be informed about complaints that should be kept confidential, and no official notification/return will be made.</w:t>
      </w:r>
    </w:p>
    <w:p w14:paraId="055713DB" w14:textId="2D9382CA" w:rsidR="00493FF2" w:rsidRPr="00EA096B" w:rsidRDefault="00493FF2" w:rsidP="00493FF2">
      <w:pPr>
        <w:rPr>
          <w:lang w:val="en-US"/>
        </w:rPr>
      </w:pPr>
      <w:r w:rsidRPr="00EA096B">
        <w:rPr>
          <w:rFonts w:eastAsia="Arial"/>
          <w:szCs w:val="18"/>
          <w:lang w:val="en-US"/>
        </w:rPr>
        <w:t>Although there will be no official feedback on the solution to be applied when the complaint is finalized, if it is a matter that needs to be informed to the public and if deemed necessary, it can be announced to the stakeholders via joint boards/public and general communication tools.</w:t>
      </w:r>
    </w:p>
    <w:p w14:paraId="7C72B1D1" w14:textId="5746DB3B" w:rsidR="00B15480" w:rsidRPr="00EA096B" w:rsidRDefault="00786F42" w:rsidP="00786F42">
      <w:pPr>
        <w:pStyle w:val="Balk2"/>
        <w:rPr>
          <w:lang w:val="en-US"/>
        </w:rPr>
      </w:pPr>
      <w:bookmarkStart w:id="153" w:name="_Toc103938861"/>
      <w:bookmarkStart w:id="154" w:name="_Toc132802530"/>
      <w:r w:rsidRPr="00EA096B">
        <w:rPr>
          <w:lang w:val="en-US"/>
        </w:rPr>
        <w:t>GM contact information</w:t>
      </w:r>
      <w:bookmarkEnd w:id="153"/>
      <w:bookmarkEnd w:id="154"/>
    </w:p>
    <w:p w14:paraId="739DEE3E" w14:textId="1375DCED" w:rsidR="000133E4" w:rsidRPr="00EA096B" w:rsidRDefault="000133E4" w:rsidP="000133E4">
      <w:pPr>
        <w:spacing w:line="239" w:lineRule="auto"/>
        <w:ind w:right="580"/>
        <w:rPr>
          <w:rFonts w:eastAsia="Tahoma"/>
          <w:lang w:val="en-US"/>
        </w:rPr>
      </w:pPr>
      <w:r w:rsidRPr="00EA096B">
        <w:rPr>
          <w:rFonts w:eastAsia="Tahoma"/>
          <w:lang w:val="en-US"/>
        </w:rPr>
        <w:t>Channels to be used by stakeholders to formally voice their grievances are as follows:</w:t>
      </w:r>
    </w:p>
    <w:p w14:paraId="0CC9BF9B" w14:textId="035D5517" w:rsidR="000133E4" w:rsidRPr="00EA096B" w:rsidRDefault="000133E4" w:rsidP="007A5D1D">
      <w:pPr>
        <w:rPr>
          <w:lang w:val="en-US"/>
        </w:rPr>
      </w:pPr>
      <w:r w:rsidRPr="00EA096B">
        <w:rPr>
          <w:u w:val="single"/>
          <w:lang w:val="en-US"/>
        </w:rPr>
        <w:t>ALO 181:</w:t>
      </w:r>
      <w:r w:rsidRPr="00EA096B">
        <w:rPr>
          <w:lang w:val="en-US"/>
        </w:rPr>
        <w:t xml:space="preserve"> The M</w:t>
      </w:r>
      <w:r w:rsidR="00775259">
        <w:rPr>
          <w:lang w:val="en-US"/>
        </w:rPr>
        <w:t>oEUCC</w:t>
      </w:r>
      <w:r w:rsidRPr="00EA096B">
        <w:rPr>
          <w:lang w:val="en-US"/>
        </w:rPr>
        <w:t xml:space="preserve"> examines complaints, notices and information requests from 81 provinces of </w:t>
      </w:r>
      <w:r w:rsidR="00F263AC" w:rsidRPr="00EA096B">
        <w:rPr>
          <w:lang w:val="en-US"/>
        </w:rPr>
        <w:t>Turkiye</w:t>
      </w:r>
      <w:r w:rsidRPr="00EA096B">
        <w:rPr>
          <w:lang w:val="en-US"/>
        </w:rPr>
        <w:t xml:space="preserve">, intervenes and carries out inspections. Citizens can send their complaints and notices about environmental problems, air, water, soil, radioactive pollution, urban transformation, noise and waste by calling Alo 181. The notifications recorded from the call center are transferred to the relevant General Directorates regarding the legislation area of </w:t>
      </w:r>
      <w:r w:rsidR="0020700E" w:rsidRPr="00EA096B">
        <w:rPr>
          <w:lang w:val="en-US"/>
        </w:rPr>
        <w:t xml:space="preserve">the </w:t>
      </w:r>
      <w:r w:rsidRPr="00EA096B">
        <w:rPr>
          <w:lang w:val="en-US"/>
        </w:rPr>
        <w:t>M</w:t>
      </w:r>
      <w:r w:rsidR="00775259">
        <w:rPr>
          <w:lang w:val="en-US"/>
        </w:rPr>
        <w:t>oEUCC</w:t>
      </w:r>
      <w:r w:rsidR="0020700E" w:rsidRPr="00EA096B">
        <w:rPr>
          <w:lang w:val="en-US"/>
        </w:rPr>
        <w:t xml:space="preserve"> </w:t>
      </w:r>
      <w:r w:rsidRPr="00EA096B">
        <w:rPr>
          <w:lang w:val="en-US"/>
        </w:rPr>
        <w:t>and their answers are received through the system. The information received from the relevant units on the subject is transferred to the applicant via telephone by the authorized person in the call center. In this way, citizens are given feedback as soon as possible about the records they leave. Stakeholders can also contact GDIUTS for any complaints, notices and information requests by calling this number.</w:t>
      </w:r>
    </w:p>
    <w:p w14:paraId="32C8532F" w14:textId="1C50194F" w:rsidR="000133E4" w:rsidRPr="00EA096B" w:rsidRDefault="000133E4" w:rsidP="007A5D1D">
      <w:pPr>
        <w:rPr>
          <w:lang w:val="en-US"/>
        </w:rPr>
      </w:pPr>
      <w:r w:rsidRPr="00EA096B">
        <w:rPr>
          <w:u w:val="single"/>
          <w:lang w:val="en-US"/>
        </w:rPr>
        <w:t>CIMER</w:t>
      </w:r>
      <w:r w:rsidRPr="00EA096B">
        <w:rPr>
          <w:lang w:val="en-US"/>
        </w:rPr>
        <w:t xml:space="preserve"> will be able to make all kinds of requests, complaints, notices, opinions and suggestions of the stakeholders within the scope of the </w:t>
      </w:r>
      <w:r w:rsidR="00C7244E" w:rsidRPr="00EA096B">
        <w:rPr>
          <w:lang w:val="en-US"/>
        </w:rPr>
        <w:t>Project</w:t>
      </w:r>
      <w:r w:rsidRPr="00EA096B">
        <w:rPr>
          <w:lang w:val="en-US"/>
        </w:rPr>
        <w:t>, as well as their applications regarding their right to information, by using all communication channels through CIMER.</w:t>
      </w:r>
    </w:p>
    <w:p w14:paraId="4A2BFC8D" w14:textId="0B04E03D" w:rsidR="000133E4" w:rsidRPr="00EA096B" w:rsidRDefault="000133E4" w:rsidP="007A5D1D">
      <w:pPr>
        <w:rPr>
          <w:lang w:val="en-US"/>
        </w:rPr>
      </w:pPr>
      <w:r w:rsidRPr="00EA096B">
        <w:rPr>
          <w:u w:val="single"/>
          <w:lang w:val="en-US"/>
        </w:rPr>
        <w:t>Hotline:</w:t>
      </w:r>
      <w:r w:rsidRPr="00EA096B">
        <w:rPr>
          <w:lang w:val="en-US"/>
        </w:rPr>
        <w:t xml:space="preserve"> Stakeholders can call the phone number 0 (312) 410 10 00 and request a contact with a contact person.</w:t>
      </w:r>
    </w:p>
    <w:p w14:paraId="14849C32" w14:textId="5D802C95" w:rsidR="000133E4" w:rsidRPr="00EA096B" w:rsidRDefault="000133E4" w:rsidP="007A5D1D">
      <w:pPr>
        <w:rPr>
          <w:lang w:val="en-US"/>
        </w:rPr>
      </w:pPr>
      <w:r w:rsidRPr="00EA096B">
        <w:rPr>
          <w:u w:val="single"/>
          <w:lang w:val="en-US"/>
        </w:rPr>
        <w:t>Face to face</w:t>
      </w:r>
      <w:r w:rsidRPr="00EA096B">
        <w:rPr>
          <w:lang w:val="en-US"/>
        </w:rPr>
        <w:t xml:space="preserve">: Stakeholders can convey their complaints to the relevant staff of the </w:t>
      </w:r>
      <w:r w:rsidR="00767342" w:rsidRPr="00EA096B">
        <w:rPr>
          <w:lang w:val="en-US"/>
        </w:rPr>
        <w:t>PM</w:t>
      </w:r>
      <w:r w:rsidRPr="00EA096B">
        <w:rPr>
          <w:lang w:val="en-US"/>
        </w:rPr>
        <w:t>U face to face.</w:t>
      </w:r>
    </w:p>
    <w:p w14:paraId="50836E3B" w14:textId="619B1AE1" w:rsidR="008A7810" w:rsidRPr="00EA096B" w:rsidRDefault="000133E4">
      <w:pPr>
        <w:rPr>
          <w:lang w:val="en-US"/>
        </w:rPr>
      </w:pPr>
      <w:r w:rsidRPr="00EA096B">
        <w:rPr>
          <w:u w:val="single"/>
          <w:lang w:val="en-US"/>
        </w:rPr>
        <w:t>Web page contact form</w:t>
      </w:r>
      <w:r w:rsidRPr="00EA096B">
        <w:rPr>
          <w:lang w:val="en-US"/>
        </w:rPr>
        <w:t xml:space="preserve">: a </w:t>
      </w:r>
      <w:r w:rsidR="00C7244E" w:rsidRPr="00EA096B">
        <w:rPr>
          <w:lang w:val="en-US"/>
        </w:rPr>
        <w:t>Project</w:t>
      </w:r>
      <w:r w:rsidRPr="00EA096B">
        <w:rPr>
          <w:lang w:val="en-US"/>
        </w:rPr>
        <w:t xml:space="preserve"> specific website will be established.</w:t>
      </w:r>
    </w:p>
    <w:p w14:paraId="50D85223" w14:textId="68F0C82C" w:rsidR="000401D2" w:rsidRPr="00EA096B" w:rsidRDefault="008A7810" w:rsidP="00A10659">
      <w:pPr>
        <w:spacing w:line="239" w:lineRule="auto"/>
        <w:ind w:right="-7"/>
        <w:rPr>
          <w:rFonts w:eastAsia="Tahoma"/>
          <w:lang w:val="en-US"/>
        </w:rPr>
      </w:pPr>
      <w:r w:rsidRPr="00EA096B">
        <w:rPr>
          <w:rFonts w:eastAsia="Tahoma"/>
          <w:lang w:val="en-US"/>
        </w:rPr>
        <w:t xml:space="preserve">It should be noted here that as a final note, the stakeholders and affected parties will be made aware from the GM through the web page to be established and especially through </w:t>
      </w:r>
      <w:r w:rsidRPr="00EA096B">
        <w:rPr>
          <w:lang w:val="en-US"/>
        </w:rPr>
        <w:t xml:space="preserve">awareness campaigns and information disseminations -such as advertisements, brochures, posters etc. to be prepared and disseminated-. </w:t>
      </w:r>
      <w:r w:rsidRPr="00EA096B">
        <w:rPr>
          <w:rFonts w:eastAsia="Tahoma"/>
          <w:lang w:val="en-US"/>
        </w:rPr>
        <w:t xml:space="preserve"> </w:t>
      </w:r>
    </w:p>
    <w:p w14:paraId="3283EDD1" w14:textId="40CF1DE6" w:rsidR="000401D2" w:rsidRPr="00EA096B" w:rsidRDefault="000401D2" w:rsidP="000401D2">
      <w:pPr>
        <w:spacing w:line="239" w:lineRule="auto"/>
        <w:ind w:right="580"/>
        <w:rPr>
          <w:rFonts w:eastAsia="Tahoma"/>
          <w:b/>
          <w:bCs/>
          <w:lang w:val="en-US"/>
        </w:rPr>
      </w:pPr>
      <w:r w:rsidRPr="00EA096B">
        <w:rPr>
          <w:rFonts w:eastAsia="Tahoma"/>
          <w:b/>
          <w:bCs/>
          <w:lang w:val="en-US"/>
        </w:rPr>
        <w:t>World Bank Grievance Redress System:</w:t>
      </w:r>
    </w:p>
    <w:p w14:paraId="557BA9A9" w14:textId="387A7A00" w:rsidR="00A771D4" w:rsidRPr="00EA096B" w:rsidRDefault="000401D2" w:rsidP="00A771D4">
      <w:pPr>
        <w:rPr>
          <w:lang w:val="en-US"/>
        </w:rPr>
      </w:pPr>
      <w:r w:rsidRPr="00EA096B">
        <w:rPr>
          <w:lang w:val="en-US"/>
        </w:rPr>
        <w:t xml:space="preserve">Communities and individuals who believe that they are adversely affected by a World Bank (WB) supported </w:t>
      </w:r>
      <w:r w:rsidR="00C7244E" w:rsidRPr="00EA096B">
        <w:rPr>
          <w:lang w:val="en-US"/>
        </w:rPr>
        <w:t>Project</w:t>
      </w:r>
      <w:r w:rsidRPr="00EA096B">
        <w:rPr>
          <w:lang w:val="en-US"/>
        </w:rPr>
        <w:t xml:space="preserve"> may submit complaints to existing </w:t>
      </w:r>
      <w:r w:rsidR="00C7244E" w:rsidRPr="00EA096B">
        <w:rPr>
          <w:lang w:val="en-US"/>
        </w:rPr>
        <w:t>Project</w:t>
      </w:r>
      <w:r w:rsidRPr="00EA096B">
        <w:rPr>
          <w:lang w:val="en-US"/>
        </w:rPr>
        <w:t xml:space="preserve">-level grievance mechanisms or the WB’s Grievance Redress Service (GRS). The GRS ensures that complaints received are promptly reviewed in order to address </w:t>
      </w:r>
      <w:r w:rsidR="00C7244E" w:rsidRPr="00EA096B">
        <w:rPr>
          <w:lang w:val="en-US"/>
        </w:rPr>
        <w:t>Project</w:t>
      </w:r>
      <w:r w:rsidRPr="00EA096B">
        <w:rPr>
          <w:lang w:val="en-US"/>
        </w:rPr>
        <w:t>-related concerns. Project affected communities and individuals may submit their complaint to the WB’s independent Inspection Panel which determines whether harm occurred, or could occur, as a result of WB non-compliance with its policies and procedures. Complaints may be submitted at any time after concerns have been brought directly to the World Bank’s attention, and Bank Management has been given an opportunity to respond. For information on how to submit complaints to the World Bank’s corporate Grievance Redress Service (GRS), please visit http://www.worldbank.org/en/projects-operations/products-and-services/grievance-redress-service. For information on how to submit complaints to the World Bank Inspection Panel, please visit www.inspectionpanel.org</w:t>
      </w:r>
    </w:p>
    <w:p w14:paraId="5430AABC" w14:textId="64DC3400" w:rsidR="00876D4F" w:rsidRPr="00EA096B" w:rsidRDefault="00786F42" w:rsidP="00786F42">
      <w:pPr>
        <w:pStyle w:val="Balk1"/>
        <w:rPr>
          <w:lang w:val="en-US"/>
        </w:rPr>
      </w:pPr>
      <w:bookmarkStart w:id="155" w:name="_Toc103938862"/>
      <w:bookmarkStart w:id="156" w:name="_Toc132802531"/>
      <w:r w:rsidRPr="00EA096B">
        <w:rPr>
          <w:lang w:val="en-US"/>
        </w:rPr>
        <w:lastRenderedPageBreak/>
        <w:t>Monitoring and Reporting</w:t>
      </w:r>
      <w:bookmarkEnd w:id="155"/>
      <w:bookmarkEnd w:id="156"/>
    </w:p>
    <w:p w14:paraId="2073EDFA" w14:textId="6D451F1F" w:rsidR="00383A56" w:rsidRPr="00EA096B" w:rsidRDefault="00786F42" w:rsidP="00786F42">
      <w:pPr>
        <w:pStyle w:val="Balk2"/>
        <w:rPr>
          <w:lang w:val="en-US"/>
        </w:rPr>
      </w:pPr>
      <w:bookmarkStart w:id="157" w:name="_Toc125725948"/>
      <w:bookmarkStart w:id="158" w:name="_Toc103938863"/>
      <w:bookmarkStart w:id="159" w:name="_Toc132802532"/>
      <w:bookmarkEnd w:id="157"/>
      <w:r w:rsidRPr="00EA096B">
        <w:rPr>
          <w:lang w:val="en-US"/>
        </w:rPr>
        <w:t>Monitoring Reports in the Course of the Project</w:t>
      </w:r>
      <w:bookmarkEnd w:id="158"/>
      <w:bookmarkEnd w:id="159"/>
    </w:p>
    <w:p w14:paraId="6A2478CD" w14:textId="3A5C5118" w:rsidR="002F4857" w:rsidRPr="00EA096B" w:rsidRDefault="002F4857" w:rsidP="002F4857">
      <w:pPr>
        <w:rPr>
          <w:lang w:val="en-US"/>
        </w:rPr>
      </w:pPr>
      <w:r w:rsidRPr="00EA096B">
        <w:rPr>
          <w:lang w:val="en-US"/>
        </w:rPr>
        <w:t xml:space="preserve">By monitoring the environmental and social impacts of the </w:t>
      </w:r>
      <w:r w:rsidR="00C7244E" w:rsidRPr="00EA096B">
        <w:rPr>
          <w:lang w:val="en-US"/>
        </w:rPr>
        <w:t>Project</w:t>
      </w:r>
      <w:r w:rsidRPr="00EA096B">
        <w:rPr>
          <w:lang w:val="en-US"/>
        </w:rPr>
        <w:t>, it is aimed to prevent and reduce the negative impacts. Both environmental and social issues within the scope of mitigation measures will be monitored and overseen by experts appointed through the Ministry of Environment, Urbanization and Climate Change.</w:t>
      </w:r>
    </w:p>
    <w:p w14:paraId="143B4D15" w14:textId="1CC9B596" w:rsidR="002F4857" w:rsidRPr="00EA096B" w:rsidRDefault="002F4857" w:rsidP="002F4857">
      <w:pPr>
        <w:rPr>
          <w:lang w:val="en-US"/>
        </w:rPr>
      </w:pPr>
      <w:r w:rsidRPr="00EA096B">
        <w:rPr>
          <w:lang w:val="en-US"/>
        </w:rPr>
        <w:t xml:space="preserve">Along with the monitoring, it is aimed to provide technical assistance and inspection, mitigation measures and early detection of related conditions, follow-up of mitigation results and information on the progress of the </w:t>
      </w:r>
      <w:r w:rsidR="00C7244E" w:rsidRPr="00EA096B">
        <w:rPr>
          <w:lang w:val="en-US"/>
        </w:rPr>
        <w:t>Project</w:t>
      </w:r>
      <w:r w:rsidRPr="00EA096B">
        <w:rPr>
          <w:lang w:val="en-US"/>
        </w:rPr>
        <w:t>.</w:t>
      </w:r>
    </w:p>
    <w:p w14:paraId="4208D4BA" w14:textId="550B9793" w:rsidR="002F4857" w:rsidRPr="00EA096B" w:rsidRDefault="002F4857" w:rsidP="002F4857">
      <w:pPr>
        <w:rPr>
          <w:lang w:val="en-US"/>
        </w:rPr>
      </w:pPr>
      <w:r w:rsidRPr="00EA096B">
        <w:rPr>
          <w:lang w:val="en-US"/>
        </w:rPr>
        <w:t xml:space="preserve">Social experts will be responsible for monitoring and reporting consultation meetings with </w:t>
      </w:r>
      <w:r w:rsidR="00C7244E" w:rsidRPr="00EA096B">
        <w:rPr>
          <w:lang w:val="en-US"/>
        </w:rPr>
        <w:t>Project</w:t>
      </w:r>
      <w:r w:rsidRPr="00EA096B">
        <w:rPr>
          <w:lang w:val="en-US"/>
        </w:rPr>
        <w:t>-affected stakeholders, complaints received and closed.</w:t>
      </w:r>
    </w:p>
    <w:p w14:paraId="4609EEE6" w14:textId="1B12B3A2" w:rsidR="002F4857" w:rsidRPr="00EA096B" w:rsidRDefault="002F4857" w:rsidP="002F4857">
      <w:pPr>
        <w:rPr>
          <w:lang w:val="en-US"/>
        </w:rPr>
      </w:pPr>
      <w:r w:rsidRPr="00EA096B">
        <w:rPr>
          <w:lang w:val="en-US"/>
        </w:rPr>
        <w:t xml:space="preserve">Experts in the provinces will submit monthly monitoring reports to the </w:t>
      </w:r>
      <w:r w:rsidR="00767342" w:rsidRPr="00EA096B">
        <w:rPr>
          <w:lang w:val="en-US"/>
        </w:rPr>
        <w:t>PMU</w:t>
      </w:r>
      <w:r w:rsidRPr="00EA096B">
        <w:rPr>
          <w:lang w:val="en-US"/>
        </w:rPr>
        <w:t xml:space="preserve"> in Ankara, and </w:t>
      </w:r>
      <w:r w:rsidR="00767342" w:rsidRPr="00EA096B">
        <w:rPr>
          <w:lang w:val="en-US"/>
        </w:rPr>
        <w:t>PM</w:t>
      </w:r>
      <w:r w:rsidRPr="00EA096B">
        <w:rPr>
          <w:lang w:val="en-US"/>
        </w:rPr>
        <w:t>U will submit quarterly monitoring reports to the World Bank.</w:t>
      </w:r>
    </w:p>
    <w:p w14:paraId="27805AAB" w14:textId="4DA72BFD" w:rsidR="00493FF2" w:rsidRPr="00EA096B" w:rsidRDefault="00493FF2" w:rsidP="007A5D1D">
      <w:pPr>
        <w:rPr>
          <w:lang w:val="en-US"/>
        </w:rPr>
      </w:pPr>
      <w:r w:rsidRPr="00EA096B">
        <w:rPr>
          <w:lang w:val="en-US"/>
        </w:rPr>
        <w:t xml:space="preserve">The monitoring and follow-up phase </w:t>
      </w:r>
      <w:r w:rsidR="00E4610C" w:rsidRPr="00EA096B">
        <w:rPr>
          <w:lang w:val="en-US"/>
        </w:rPr>
        <w:t xml:space="preserve">will </w:t>
      </w:r>
      <w:r w:rsidR="00175937" w:rsidRPr="00EA096B">
        <w:rPr>
          <w:lang w:val="en-US"/>
        </w:rPr>
        <w:t xml:space="preserve">cover </w:t>
      </w:r>
      <w:r w:rsidRPr="00EA096B">
        <w:rPr>
          <w:lang w:val="en-US"/>
        </w:rPr>
        <w:t xml:space="preserve">the following indicators. </w:t>
      </w:r>
    </w:p>
    <w:p w14:paraId="02232020" w14:textId="41E0F0FD" w:rsidR="00493FF2" w:rsidRPr="00EA096B" w:rsidRDefault="00493FF2" w:rsidP="007A5D1D">
      <w:pPr>
        <w:pStyle w:val="ListeParagraf"/>
        <w:numPr>
          <w:ilvl w:val="0"/>
          <w:numId w:val="37"/>
        </w:numPr>
        <w:spacing w:before="60" w:line="240" w:lineRule="auto"/>
        <w:rPr>
          <w:lang w:val="en-US"/>
        </w:rPr>
      </w:pPr>
      <w:r w:rsidRPr="00EA096B">
        <w:rPr>
          <w:lang w:val="en-US"/>
        </w:rPr>
        <w:t>Grievances received / resolved</w:t>
      </w:r>
    </w:p>
    <w:p w14:paraId="1894227A" w14:textId="1A046A2B" w:rsidR="00493FF2" w:rsidRPr="00EA096B" w:rsidRDefault="00493FF2" w:rsidP="007A5D1D">
      <w:pPr>
        <w:pStyle w:val="ListeParagraf"/>
        <w:numPr>
          <w:ilvl w:val="0"/>
          <w:numId w:val="37"/>
        </w:numPr>
        <w:spacing w:before="60" w:line="240" w:lineRule="auto"/>
        <w:rPr>
          <w:lang w:val="en-US"/>
        </w:rPr>
      </w:pPr>
      <w:r w:rsidRPr="00EA096B">
        <w:rPr>
          <w:lang w:val="en-US"/>
        </w:rPr>
        <w:t xml:space="preserve">Consultation meetings held </w:t>
      </w:r>
    </w:p>
    <w:p w14:paraId="0FBDD119" w14:textId="579F816C" w:rsidR="00493FF2" w:rsidRPr="00EA096B" w:rsidRDefault="00493FF2" w:rsidP="007A5D1D">
      <w:pPr>
        <w:pStyle w:val="ListeParagraf"/>
        <w:numPr>
          <w:ilvl w:val="0"/>
          <w:numId w:val="37"/>
        </w:numPr>
        <w:spacing w:before="60" w:line="240" w:lineRule="auto"/>
        <w:rPr>
          <w:lang w:val="en-US"/>
        </w:rPr>
      </w:pPr>
      <w:r w:rsidRPr="00EA096B">
        <w:rPr>
          <w:lang w:val="en-US"/>
        </w:rPr>
        <w:t>Number of attendees etc</w:t>
      </w:r>
      <w:r w:rsidR="00BC7A8E" w:rsidRPr="00EA096B">
        <w:rPr>
          <w:lang w:val="en-US"/>
        </w:rPr>
        <w:t>.</w:t>
      </w:r>
    </w:p>
    <w:p w14:paraId="2D20DA65" w14:textId="193134A8" w:rsidR="00493FF2" w:rsidRPr="00EA096B" w:rsidRDefault="00493FF2" w:rsidP="007A5D1D">
      <w:pPr>
        <w:pStyle w:val="ListeParagraf"/>
        <w:numPr>
          <w:ilvl w:val="0"/>
          <w:numId w:val="37"/>
        </w:numPr>
        <w:spacing w:before="60" w:line="240" w:lineRule="auto"/>
        <w:rPr>
          <w:lang w:val="en-US"/>
        </w:rPr>
      </w:pPr>
      <w:r w:rsidRPr="00EA096B">
        <w:rPr>
          <w:lang w:val="en-US"/>
        </w:rPr>
        <w:t>The source of the complaint</w:t>
      </w:r>
    </w:p>
    <w:p w14:paraId="60671581" w14:textId="77777777" w:rsidR="00493FF2" w:rsidRPr="00EA096B" w:rsidRDefault="00493FF2" w:rsidP="007A5D1D">
      <w:pPr>
        <w:pStyle w:val="ListeParagraf"/>
        <w:numPr>
          <w:ilvl w:val="0"/>
          <w:numId w:val="37"/>
        </w:numPr>
        <w:spacing w:before="60" w:line="240" w:lineRule="auto"/>
        <w:rPr>
          <w:lang w:val="en-US"/>
        </w:rPr>
      </w:pPr>
      <w:r w:rsidRPr="00EA096B">
        <w:rPr>
          <w:lang w:val="en-US"/>
        </w:rPr>
        <w:t>The result of corrective action,</w:t>
      </w:r>
    </w:p>
    <w:p w14:paraId="6DB0D445" w14:textId="77777777" w:rsidR="00493FF2" w:rsidRPr="00EA096B" w:rsidRDefault="00493FF2" w:rsidP="007A5D1D">
      <w:pPr>
        <w:pStyle w:val="ListeParagraf"/>
        <w:numPr>
          <w:ilvl w:val="0"/>
          <w:numId w:val="37"/>
        </w:numPr>
        <w:spacing w:before="60" w:line="240" w:lineRule="auto"/>
        <w:rPr>
          <w:lang w:val="en-US"/>
        </w:rPr>
      </w:pPr>
      <w:r w:rsidRPr="00EA096B">
        <w:rPr>
          <w:lang w:val="en-US"/>
        </w:rPr>
        <w:t>The effectiveness of the corrective action,</w:t>
      </w:r>
    </w:p>
    <w:p w14:paraId="33CC562D" w14:textId="77777777" w:rsidR="00493FF2" w:rsidRPr="00EA096B" w:rsidRDefault="00493FF2" w:rsidP="007A5D1D">
      <w:pPr>
        <w:pStyle w:val="ListeParagraf"/>
        <w:numPr>
          <w:ilvl w:val="0"/>
          <w:numId w:val="37"/>
        </w:numPr>
        <w:spacing w:before="60" w:line="240" w:lineRule="auto"/>
        <w:rPr>
          <w:lang w:val="en-US"/>
        </w:rPr>
      </w:pPr>
      <w:r w:rsidRPr="00EA096B">
        <w:rPr>
          <w:lang w:val="en-US"/>
        </w:rPr>
        <w:t>Evaluation of residual risks or impacts,</w:t>
      </w:r>
    </w:p>
    <w:p w14:paraId="4112C09C" w14:textId="49688FE7" w:rsidR="00493FF2" w:rsidRPr="00EA096B" w:rsidRDefault="00493FF2" w:rsidP="007A5D1D">
      <w:pPr>
        <w:pStyle w:val="ListeParagraf"/>
        <w:numPr>
          <w:ilvl w:val="0"/>
          <w:numId w:val="37"/>
        </w:numPr>
        <w:spacing w:before="60" w:line="240" w:lineRule="auto"/>
        <w:rPr>
          <w:lang w:val="en-US"/>
        </w:rPr>
      </w:pPr>
      <w:r w:rsidRPr="00EA096B">
        <w:rPr>
          <w:lang w:val="en-US"/>
        </w:rPr>
        <w:t>Complainant satisfaction will be recorded</w:t>
      </w:r>
      <w:r w:rsidR="003B24B1" w:rsidRPr="00EA096B">
        <w:rPr>
          <w:lang w:val="en-US"/>
        </w:rPr>
        <w:t>,</w:t>
      </w:r>
      <w:r w:rsidRPr="00EA096B">
        <w:rPr>
          <w:lang w:val="en-US"/>
        </w:rPr>
        <w:t xml:space="preserve"> and the process will be monitored.</w:t>
      </w:r>
    </w:p>
    <w:p w14:paraId="0773E65C" w14:textId="77777777" w:rsidR="00493FF2" w:rsidRPr="00EA096B" w:rsidRDefault="00493FF2" w:rsidP="007A5D1D">
      <w:pPr>
        <w:pStyle w:val="ListeParagraf"/>
        <w:numPr>
          <w:ilvl w:val="0"/>
          <w:numId w:val="37"/>
        </w:numPr>
        <w:spacing w:before="60" w:line="240" w:lineRule="auto"/>
        <w:rPr>
          <w:lang w:val="en-US"/>
        </w:rPr>
      </w:pPr>
      <w:r w:rsidRPr="00EA096B">
        <w:rPr>
          <w:lang w:val="en-US"/>
        </w:rPr>
        <w:t>If it could not be closed or an agreement could not be reached, the evaluation and additional studies planning report will be prepared and submitted to the management.</w:t>
      </w:r>
    </w:p>
    <w:p w14:paraId="60F342B8" w14:textId="229C18FD" w:rsidR="00493FF2" w:rsidRPr="00EA096B" w:rsidRDefault="00493FF2" w:rsidP="007A5D1D">
      <w:pPr>
        <w:pStyle w:val="ListeParagraf"/>
        <w:numPr>
          <w:ilvl w:val="0"/>
          <w:numId w:val="37"/>
        </w:numPr>
        <w:rPr>
          <w:lang w:val="en-US"/>
        </w:rPr>
      </w:pPr>
      <w:r w:rsidRPr="00EA096B">
        <w:rPr>
          <w:lang w:val="en-US"/>
        </w:rPr>
        <w:t xml:space="preserve">Lessons learned </w:t>
      </w:r>
    </w:p>
    <w:p w14:paraId="3F7F9469" w14:textId="7C3964E1" w:rsidR="00B15480" w:rsidRPr="00EA096B" w:rsidRDefault="00786F42" w:rsidP="00786F42">
      <w:pPr>
        <w:pStyle w:val="Balk2"/>
        <w:rPr>
          <w:lang w:val="en-US"/>
        </w:rPr>
      </w:pPr>
      <w:bookmarkStart w:id="160" w:name="_Toc103938864"/>
      <w:bookmarkStart w:id="161" w:name="_Toc132802533"/>
      <w:r w:rsidRPr="00EA096B">
        <w:rPr>
          <w:lang w:val="en-US"/>
        </w:rPr>
        <w:t>Involvement of Stakeholders in Monitoring Activities</w:t>
      </w:r>
      <w:bookmarkEnd w:id="160"/>
      <w:bookmarkEnd w:id="161"/>
    </w:p>
    <w:p w14:paraId="3CAC3791" w14:textId="75E38810" w:rsidR="002F4857" w:rsidRPr="00EA096B" w:rsidRDefault="002F4857" w:rsidP="002F4857">
      <w:pPr>
        <w:rPr>
          <w:lang w:val="en-US"/>
        </w:rPr>
      </w:pPr>
      <w:r w:rsidRPr="00EA096B">
        <w:rPr>
          <w:lang w:val="en-US"/>
        </w:rPr>
        <w:t>GDIUTS will maintain communication channels with relevant stakeholders as determined. Additional identified stakeholders will be added to the stakeholder list and communication</w:t>
      </w:r>
      <w:r w:rsidR="00B30192" w:rsidRPr="00EA096B">
        <w:rPr>
          <w:lang w:val="en-US"/>
        </w:rPr>
        <w:t>s</w:t>
      </w:r>
      <w:r w:rsidRPr="00EA096B">
        <w:rPr>
          <w:lang w:val="en-US"/>
        </w:rPr>
        <w:t xml:space="preserve"> will be initiated with them. In the event of significant changes or updates to the Project, environmental and social issues will continue to be addressed and communicated to stakeholders. Improvements, upgrades and all environmental and social issues will be communicated in a timely manner through the methods outlined in Chapter 5 of this SEP.</w:t>
      </w:r>
    </w:p>
    <w:p w14:paraId="212462EE" w14:textId="180C9380" w:rsidR="002F4857" w:rsidRPr="00EA096B" w:rsidRDefault="002F4857" w:rsidP="002F4857">
      <w:pPr>
        <w:rPr>
          <w:lang w:val="en-US"/>
        </w:rPr>
      </w:pPr>
      <w:r w:rsidRPr="00EA096B">
        <w:rPr>
          <w:lang w:val="en-US"/>
        </w:rPr>
        <w:t xml:space="preserve">The SEP will be updated periodically and whenever major </w:t>
      </w:r>
      <w:r w:rsidR="00C7244E" w:rsidRPr="00EA096B">
        <w:rPr>
          <w:lang w:val="en-US"/>
        </w:rPr>
        <w:t>Project</w:t>
      </w:r>
      <w:r w:rsidRPr="00EA096B">
        <w:rPr>
          <w:lang w:val="en-US"/>
        </w:rPr>
        <w:t xml:space="preserve"> changes occur. Updates will provide brief summaries of issues, concerns, and questions raised during the previous year, as well as information on any changes between planned activities and actually held activities and events.</w:t>
      </w:r>
    </w:p>
    <w:p w14:paraId="209F8F82" w14:textId="4690F1AA" w:rsidR="00B15480" w:rsidRPr="00EA096B" w:rsidRDefault="00786F42" w:rsidP="00786F42">
      <w:pPr>
        <w:pStyle w:val="Balk2"/>
        <w:rPr>
          <w:lang w:val="en-US"/>
        </w:rPr>
      </w:pPr>
      <w:bookmarkStart w:id="162" w:name="_Toc103938865"/>
      <w:bookmarkStart w:id="163" w:name="_Toc132802534"/>
      <w:r w:rsidRPr="00EA096B">
        <w:rPr>
          <w:lang w:val="en-US"/>
        </w:rPr>
        <w:t>Reporting Back to Stakeholder Groups</w:t>
      </w:r>
      <w:bookmarkEnd w:id="162"/>
      <w:bookmarkEnd w:id="163"/>
    </w:p>
    <w:p w14:paraId="57D709D3" w14:textId="214F6885" w:rsidR="00C57FBC" w:rsidRPr="00EA096B" w:rsidRDefault="00310A13" w:rsidP="00E23717">
      <w:pPr>
        <w:spacing w:before="0" w:line="280" w:lineRule="atLeast"/>
        <w:rPr>
          <w:lang w:val="en-US"/>
        </w:rPr>
      </w:pPr>
      <w:r w:rsidRPr="00EA096B">
        <w:rPr>
          <w:lang w:val="en-US"/>
        </w:rPr>
        <w:t xml:space="preserve">The </w:t>
      </w:r>
      <w:r w:rsidR="00767342" w:rsidRPr="00EA096B">
        <w:rPr>
          <w:lang w:val="en-US"/>
        </w:rPr>
        <w:t>PM</w:t>
      </w:r>
      <w:r w:rsidRPr="00EA096B">
        <w:rPr>
          <w:lang w:val="en-US"/>
        </w:rPr>
        <w:t xml:space="preserve">U of GDIUTS will report to stakeholder groups through consultation meetings, specifically to </w:t>
      </w:r>
      <w:r w:rsidR="00C7244E" w:rsidRPr="00EA096B">
        <w:rPr>
          <w:lang w:val="en-US"/>
        </w:rPr>
        <w:t>Project</w:t>
      </w:r>
      <w:r w:rsidRPr="00EA096B">
        <w:rPr>
          <w:lang w:val="en-US"/>
        </w:rPr>
        <w:t xml:space="preserve">-affected stakeholders. Meeting minutes will be shared at the next consultation meetings. Feedback received through GM will be responded to verbally and in writing. Important Project updates will be published on the </w:t>
      </w:r>
      <w:r w:rsidR="00C7244E" w:rsidRPr="00EA096B">
        <w:rPr>
          <w:lang w:val="en-US"/>
        </w:rPr>
        <w:t>Project</w:t>
      </w:r>
      <w:r w:rsidRPr="00EA096B">
        <w:rPr>
          <w:lang w:val="en-US"/>
        </w:rPr>
        <w:t>-specific website.</w:t>
      </w:r>
    </w:p>
    <w:p w14:paraId="71301FA1" w14:textId="317EAF35" w:rsidR="00231CAC" w:rsidRPr="00EA096B" w:rsidRDefault="000E2A23" w:rsidP="00EE032E">
      <w:pPr>
        <w:pStyle w:val="Balk1"/>
        <w:numPr>
          <w:ilvl w:val="0"/>
          <w:numId w:val="0"/>
        </w:numPr>
        <w:spacing w:after="240"/>
        <w:rPr>
          <w:rFonts w:cs="Tahoma"/>
          <w:lang w:val="en-US"/>
        </w:rPr>
      </w:pPr>
      <w:bookmarkStart w:id="164" w:name="_Ref513212674"/>
      <w:bookmarkStart w:id="165" w:name="_Toc447530621"/>
      <w:bookmarkStart w:id="166" w:name="_Toc491686704"/>
      <w:bookmarkStart w:id="167" w:name="_Ref513542554"/>
      <w:bookmarkStart w:id="168" w:name="_Toc12033493"/>
      <w:bookmarkStart w:id="169" w:name="_Ref15406119"/>
      <w:bookmarkStart w:id="170" w:name="_Ref29649553"/>
      <w:bookmarkStart w:id="171" w:name="_Ref32597239"/>
      <w:bookmarkStart w:id="172" w:name="_Toc41066633"/>
      <w:bookmarkStart w:id="173" w:name="_Ref48245171"/>
      <w:bookmarkStart w:id="174" w:name="_Toc103938866"/>
      <w:bookmarkStart w:id="175" w:name="_Toc132802535"/>
      <w:r w:rsidRPr="00EA096B">
        <w:rPr>
          <w:rFonts w:cs="Tahoma"/>
          <w:lang w:val="en-US"/>
        </w:rPr>
        <w:lastRenderedPageBreak/>
        <w:t>Annex</w:t>
      </w:r>
      <w:r w:rsidR="00D46320" w:rsidRPr="00EA096B">
        <w:rPr>
          <w:rFonts w:cs="Tahoma"/>
          <w:lang w:val="en-US"/>
        </w:rPr>
        <w:t>-</w:t>
      </w:r>
      <w:r w:rsidR="00E23717" w:rsidRPr="00EA096B">
        <w:rPr>
          <w:rFonts w:cs="Tahoma"/>
          <w:lang w:val="en-US"/>
        </w:rPr>
        <w:t>1</w:t>
      </w:r>
      <w:bookmarkEnd w:id="164"/>
      <w:bookmarkEnd w:id="165"/>
      <w:bookmarkEnd w:id="166"/>
      <w:bookmarkEnd w:id="167"/>
      <w:bookmarkEnd w:id="168"/>
      <w:r w:rsidRPr="00EA096B">
        <w:rPr>
          <w:rFonts w:cs="Tahoma"/>
          <w:lang w:val="en-US"/>
        </w:rPr>
        <w:t>.</w:t>
      </w:r>
      <w:r w:rsidR="00E23717" w:rsidRPr="00EA096B">
        <w:rPr>
          <w:rFonts w:cs="Tahoma"/>
          <w:lang w:val="en-US"/>
        </w:rPr>
        <w:t xml:space="preserve"> </w:t>
      </w:r>
      <w:bookmarkEnd w:id="169"/>
      <w:bookmarkEnd w:id="170"/>
      <w:bookmarkEnd w:id="171"/>
      <w:bookmarkEnd w:id="172"/>
      <w:bookmarkEnd w:id="173"/>
      <w:r w:rsidR="00786F42" w:rsidRPr="00EA096B">
        <w:rPr>
          <w:rFonts w:cs="Tahoma"/>
          <w:lang w:val="en-US"/>
        </w:rPr>
        <w:t xml:space="preserve">Records of Meetings </w:t>
      </w:r>
      <w:r w:rsidR="008A70E2" w:rsidRPr="00EA096B">
        <w:rPr>
          <w:rFonts w:cs="Tahoma"/>
          <w:lang w:val="en-US"/>
        </w:rPr>
        <w:t>and</w:t>
      </w:r>
      <w:r w:rsidR="00786F42" w:rsidRPr="00EA096B">
        <w:rPr>
          <w:rFonts w:cs="Tahoma"/>
          <w:lang w:val="en-US"/>
        </w:rPr>
        <w:t xml:space="preserve"> Consultations</w:t>
      </w:r>
      <w:bookmarkEnd w:id="174"/>
      <w:bookmarkEnd w:id="17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1125"/>
        <w:gridCol w:w="1409"/>
        <w:gridCol w:w="2963"/>
        <w:gridCol w:w="4125"/>
      </w:tblGrid>
      <w:tr w:rsidR="00EA096B" w:rsidRPr="00EA096B" w14:paraId="16E9C20E" w14:textId="77777777" w:rsidTr="00624146">
        <w:trPr>
          <w:trHeight w:val="259"/>
          <w:tblHeader/>
        </w:trPr>
        <w:tc>
          <w:tcPr>
            <w:tcW w:w="0" w:type="auto"/>
            <w:shd w:val="clear" w:color="auto" w:fill="auto"/>
            <w:vAlign w:val="center"/>
            <w:hideMark/>
          </w:tcPr>
          <w:p w14:paraId="681CEA06" w14:textId="5C0430B5" w:rsidR="00863560" w:rsidRPr="00EA096B" w:rsidRDefault="00863560" w:rsidP="00F41B88">
            <w:pPr>
              <w:spacing w:before="0" w:line="240" w:lineRule="auto"/>
              <w:jc w:val="center"/>
              <w:rPr>
                <w:rFonts w:eastAsia="Times New Roman"/>
                <w:b/>
                <w:bCs/>
                <w:sz w:val="16"/>
                <w:szCs w:val="16"/>
                <w:lang w:val="en-US"/>
              </w:rPr>
            </w:pPr>
            <w:r w:rsidRPr="00EA096B">
              <w:rPr>
                <w:rFonts w:eastAsia="Times New Roman"/>
                <w:b/>
                <w:bCs/>
                <w:sz w:val="16"/>
                <w:szCs w:val="16"/>
                <w:lang w:val="en-US"/>
              </w:rPr>
              <w:t>Date</w:t>
            </w:r>
          </w:p>
        </w:tc>
        <w:tc>
          <w:tcPr>
            <w:tcW w:w="0" w:type="auto"/>
            <w:vAlign w:val="center"/>
          </w:tcPr>
          <w:p w14:paraId="384AE9A8" w14:textId="10D40150" w:rsidR="00863560" w:rsidRPr="00EA096B" w:rsidRDefault="00863560" w:rsidP="00F41B88">
            <w:pPr>
              <w:spacing w:before="0" w:line="240" w:lineRule="auto"/>
              <w:jc w:val="center"/>
              <w:rPr>
                <w:rFonts w:eastAsia="Times New Roman"/>
                <w:b/>
                <w:bCs/>
                <w:sz w:val="16"/>
                <w:szCs w:val="16"/>
                <w:lang w:val="en-US"/>
              </w:rPr>
            </w:pPr>
            <w:r w:rsidRPr="00EA096B">
              <w:rPr>
                <w:rFonts w:eastAsia="Times New Roman"/>
                <w:b/>
                <w:bCs/>
                <w:sz w:val="16"/>
                <w:szCs w:val="16"/>
                <w:lang w:val="en-US"/>
              </w:rPr>
              <w:t>Location</w:t>
            </w:r>
          </w:p>
        </w:tc>
        <w:tc>
          <w:tcPr>
            <w:tcW w:w="0" w:type="auto"/>
            <w:shd w:val="clear" w:color="auto" w:fill="auto"/>
            <w:vAlign w:val="center"/>
            <w:hideMark/>
          </w:tcPr>
          <w:p w14:paraId="740063F5" w14:textId="6DAA190B" w:rsidR="00863560" w:rsidRPr="00EA096B" w:rsidRDefault="00863560" w:rsidP="00F41B88">
            <w:pPr>
              <w:spacing w:before="0" w:line="240" w:lineRule="auto"/>
              <w:jc w:val="center"/>
              <w:rPr>
                <w:rFonts w:eastAsia="Times New Roman"/>
                <w:b/>
                <w:bCs/>
                <w:sz w:val="16"/>
                <w:szCs w:val="16"/>
                <w:lang w:val="en-US"/>
              </w:rPr>
            </w:pPr>
            <w:r w:rsidRPr="00EA096B">
              <w:rPr>
                <w:rFonts w:eastAsia="Times New Roman"/>
                <w:b/>
                <w:bCs/>
                <w:sz w:val="16"/>
                <w:szCs w:val="16"/>
                <w:lang w:val="en-US"/>
              </w:rPr>
              <w:t>Stakeholders</w:t>
            </w:r>
          </w:p>
        </w:tc>
        <w:tc>
          <w:tcPr>
            <w:tcW w:w="0" w:type="auto"/>
            <w:shd w:val="clear" w:color="auto" w:fill="auto"/>
            <w:vAlign w:val="center"/>
          </w:tcPr>
          <w:p w14:paraId="4E07A8F6" w14:textId="7945B499" w:rsidR="00863560" w:rsidRPr="00EA096B" w:rsidRDefault="00863560" w:rsidP="00F41B88">
            <w:pPr>
              <w:spacing w:before="0" w:line="240" w:lineRule="auto"/>
              <w:jc w:val="center"/>
              <w:rPr>
                <w:b/>
                <w:sz w:val="16"/>
                <w:szCs w:val="16"/>
                <w:lang w:val="en-US"/>
              </w:rPr>
            </w:pPr>
            <w:r w:rsidRPr="00EA096B">
              <w:rPr>
                <w:b/>
                <w:sz w:val="16"/>
                <w:szCs w:val="16"/>
                <w:lang w:val="en-US"/>
              </w:rPr>
              <w:t>Notes</w:t>
            </w:r>
          </w:p>
        </w:tc>
      </w:tr>
      <w:tr w:rsidR="00EA096B" w:rsidRPr="00EA096B" w14:paraId="11FF5F78" w14:textId="77777777" w:rsidTr="00624146">
        <w:trPr>
          <w:trHeight w:val="518"/>
        </w:trPr>
        <w:tc>
          <w:tcPr>
            <w:tcW w:w="0" w:type="auto"/>
            <w:shd w:val="clear" w:color="auto" w:fill="auto"/>
            <w:vAlign w:val="center"/>
          </w:tcPr>
          <w:p w14:paraId="20C66103" w14:textId="77777777" w:rsidR="00863560" w:rsidRPr="00EA096B" w:rsidRDefault="00863560" w:rsidP="00F41B88">
            <w:pPr>
              <w:spacing w:before="0" w:line="240" w:lineRule="auto"/>
              <w:jc w:val="center"/>
              <w:rPr>
                <w:rFonts w:eastAsia="Times New Roman"/>
                <w:bCs/>
                <w:sz w:val="16"/>
                <w:szCs w:val="16"/>
                <w:lang w:val="en-US"/>
              </w:rPr>
            </w:pPr>
            <w:r w:rsidRPr="00EA096B">
              <w:rPr>
                <w:sz w:val="16"/>
                <w:szCs w:val="16"/>
                <w:lang w:val="en-US"/>
              </w:rPr>
              <w:t>24.11.2021</w:t>
            </w:r>
          </w:p>
        </w:tc>
        <w:tc>
          <w:tcPr>
            <w:tcW w:w="0" w:type="auto"/>
            <w:vAlign w:val="center"/>
          </w:tcPr>
          <w:p w14:paraId="314FEE91"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Ankara</w:t>
            </w:r>
          </w:p>
          <w:p w14:paraId="75848654" w14:textId="4F1737C3"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(Online)</w:t>
            </w:r>
          </w:p>
        </w:tc>
        <w:tc>
          <w:tcPr>
            <w:tcW w:w="0" w:type="auto"/>
            <w:shd w:val="clear" w:color="auto" w:fill="auto"/>
            <w:vAlign w:val="center"/>
          </w:tcPr>
          <w:p w14:paraId="626271AB" w14:textId="507822BF" w:rsidR="00863560" w:rsidRPr="00EA096B" w:rsidRDefault="00863560" w:rsidP="00F41B88">
            <w:pPr>
              <w:pStyle w:val="ListeParagraf"/>
              <w:numPr>
                <w:ilvl w:val="0"/>
                <w:numId w:val="34"/>
              </w:numPr>
              <w:spacing w:before="0" w:line="240" w:lineRule="auto"/>
              <w:ind w:left="426" w:hanging="284"/>
              <w:jc w:val="left"/>
              <w:rPr>
                <w:sz w:val="16"/>
                <w:szCs w:val="16"/>
                <w:lang w:val="en-US"/>
              </w:rPr>
            </w:pPr>
            <w:r w:rsidRPr="00EA096B">
              <w:rPr>
                <w:sz w:val="16"/>
                <w:szCs w:val="16"/>
                <w:lang w:val="en-US"/>
              </w:rPr>
              <w:t>Ministry of Environment, Urbanization and Climate Change</w:t>
            </w:r>
          </w:p>
          <w:p w14:paraId="75AFA886" w14:textId="7A7DB7F8" w:rsidR="00863560" w:rsidRPr="00EA096B" w:rsidRDefault="00863560" w:rsidP="00F41B88">
            <w:pPr>
              <w:pStyle w:val="ListeParagraf"/>
              <w:numPr>
                <w:ilvl w:val="0"/>
                <w:numId w:val="34"/>
              </w:numPr>
              <w:spacing w:before="0" w:line="240" w:lineRule="auto"/>
              <w:ind w:left="426" w:hanging="284"/>
              <w:jc w:val="left"/>
              <w:rPr>
                <w:sz w:val="16"/>
                <w:szCs w:val="16"/>
                <w:lang w:val="en-US"/>
              </w:rPr>
            </w:pPr>
            <w:r w:rsidRPr="00EA096B">
              <w:rPr>
                <w:sz w:val="16"/>
                <w:szCs w:val="16"/>
                <w:lang w:val="en-US"/>
              </w:rPr>
              <w:t>World Bank</w:t>
            </w:r>
          </w:p>
          <w:p w14:paraId="6EE12319" w14:textId="755A1AF9" w:rsidR="00863560" w:rsidRPr="00EA096B" w:rsidRDefault="00863560" w:rsidP="00F41B88">
            <w:pPr>
              <w:pStyle w:val="ListeParagraf"/>
              <w:numPr>
                <w:ilvl w:val="0"/>
                <w:numId w:val="34"/>
              </w:numPr>
              <w:spacing w:before="0" w:line="240" w:lineRule="auto"/>
              <w:ind w:left="426" w:hanging="284"/>
              <w:jc w:val="left"/>
              <w:rPr>
                <w:sz w:val="16"/>
                <w:szCs w:val="16"/>
                <w:lang w:val="en-US"/>
              </w:rPr>
            </w:pPr>
            <w:r w:rsidRPr="00EA096B">
              <w:rPr>
                <w:sz w:val="16"/>
                <w:szCs w:val="16"/>
                <w:lang w:val="en-US"/>
              </w:rPr>
              <w:t>ILBANK</w:t>
            </w:r>
          </w:p>
          <w:p w14:paraId="4E0C7130" w14:textId="019CD1F9" w:rsidR="00863560" w:rsidRPr="00EA096B" w:rsidRDefault="00863560" w:rsidP="00F41B88">
            <w:pPr>
              <w:pStyle w:val="ListeParagraf"/>
              <w:numPr>
                <w:ilvl w:val="0"/>
                <w:numId w:val="34"/>
              </w:numPr>
              <w:spacing w:before="0" w:line="240" w:lineRule="auto"/>
              <w:ind w:left="426" w:hanging="284"/>
              <w:jc w:val="left"/>
              <w:rPr>
                <w:sz w:val="16"/>
                <w:szCs w:val="16"/>
                <w:lang w:val="en-US"/>
              </w:rPr>
            </w:pPr>
            <w:r w:rsidRPr="00EA096B">
              <w:rPr>
                <w:sz w:val="16"/>
                <w:szCs w:val="16"/>
                <w:lang w:val="en-US"/>
              </w:rPr>
              <w:t>Istanbul Provincial Directorate of Infrastructure and Urban Transformation</w:t>
            </w:r>
          </w:p>
          <w:p w14:paraId="74BB3A03" w14:textId="58985BEF" w:rsidR="00863560" w:rsidRPr="00EA096B" w:rsidRDefault="00863560" w:rsidP="00F41B88">
            <w:pPr>
              <w:pStyle w:val="ListeParagraf"/>
              <w:numPr>
                <w:ilvl w:val="0"/>
                <w:numId w:val="34"/>
              </w:numPr>
              <w:spacing w:before="0" w:line="240" w:lineRule="auto"/>
              <w:ind w:left="426" w:hanging="284"/>
              <w:jc w:val="left"/>
              <w:rPr>
                <w:sz w:val="16"/>
                <w:szCs w:val="16"/>
                <w:lang w:val="en-US"/>
              </w:rPr>
            </w:pPr>
            <w:r w:rsidRPr="00EA096B">
              <w:rPr>
                <w:sz w:val="16"/>
                <w:szCs w:val="16"/>
                <w:lang w:val="en-US"/>
              </w:rPr>
              <w:t>Izmir Provincial Directorate of Environment, Urbanization and Climate Change</w:t>
            </w:r>
          </w:p>
          <w:p w14:paraId="33B7107F" w14:textId="4DAD6EBD" w:rsidR="00863560" w:rsidRPr="00EA096B" w:rsidRDefault="00863560" w:rsidP="00F41B88">
            <w:pPr>
              <w:pStyle w:val="ListeParagraf"/>
              <w:numPr>
                <w:ilvl w:val="0"/>
                <w:numId w:val="34"/>
              </w:numPr>
              <w:spacing w:before="0" w:line="240" w:lineRule="auto"/>
              <w:ind w:left="426" w:hanging="284"/>
              <w:jc w:val="left"/>
              <w:rPr>
                <w:sz w:val="16"/>
                <w:szCs w:val="16"/>
                <w:lang w:val="en-US"/>
              </w:rPr>
            </w:pPr>
            <w:r w:rsidRPr="00EA096B">
              <w:rPr>
                <w:sz w:val="16"/>
                <w:szCs w:val="16"/>
                <w:lang w:val="en-US"/>
              </w:rPr>
              <w:t>Tekirdag Provincial Directorate of Environment, Urbanization and Climate Change</w:t>
            </w:r>
          </w:p>
          <w:p w14:paraId="1100AF22" w14:textId="6A016630" w:rsidR="00863560" w:rsidRPr="00EA096B" w:rsidRDefault="00863560" w:rsidP="00F41B88">
            <w:pPr>
              <w:pStyle w:val="ListeParagraf"/>
              <w:numPr>
                <w:ilvl w:val="0"/>
                <w:numId w:val="34"/>
              </w:numPr>
              <w:spacing w:before="0" w:line="240" w:lineRule="auto"/>
              <w:ind w:left="426" w:hanging="284"/>
              <w:jc w:val="left"/>
              <w:rPr>
                <w:sz w:val="16"/>
                <w:szCs w:val="16"/>
                <w:lang w:val="en-US"/>
              </w:rPr>
            </w:pPr>
            <w:r w:rsidRPr="00EA096B">
              <w:rPr>
                <w:sz w:val="16"/>
                <w:szCs w:val="16"/>
                <w:lang w:val="en-US"/>
              </w:rPr>
              <w:t>Manisa Provincial Directorate of Environment, Urbanization and Climate Change</w:t>
            </w:r>
          </w:p>
          <w:p w14:paraId="624B5A68" w14:textId="244408E6" w:rsidR="00863560" w:rsidRPr="00EA096B" w:rsidRDefault="00863560" w:rsidP="00F41B88">
            <w:pPr>
              <w:pStyle w:val="ListeParagraf"/>
              <w:numPr>
                <w:ilvl w:val="0"/>
                <w:numId w:val="34"/>
              </w:numPr>
              <w:spacing w:before="0" w:line="240" w:lineRule="auto"/>
              <w:ind w:left="426" w:hanging="284"/>
              <w:jc w:val="left"/>
              <w:rPr>
                <w:sz w:val="16"/>
                <w:szCs w:val="16"/>
                <w:lang w:val="en-US"/>
              </w:rPr>
            </w:pPr>
            <w:r w:rsidRPr="00EA096B">
              <w:rPr>
                <w:sz w:val="16"/>
                <w:szCs w:val="16"/>
                <w:lang w:val="en-US"/>
              </w:rPr>
              <w:t>Kahramanmaras Metropolitan Municipality</w:t>
            </w:r>
          </w:p>
          <w:p w14:paraId="7FD82450" w14:textId="6373DE3C" w:rsidR="00863560" w:rsidRPr="00EA096B" w:rsidRDefault="00863560" w:rsidP="00F41B88">
            <w:pPr>
              <w:pStyle w:val="ListeParagraf"/>
              <w:numPr>
                <w:ilvl w:val="0"/>
                <w:numId w:val="34"/>
              </w:numPr>
              <w:spacing w:before="0" w:line="240" w:lineRule="auto"/>
              <w:ind w:left="426" w:hanging="284"/>
              <w:jc w:val="left"/>
              <w:rPr>
                <w:sz w:val="16"/>
                <w:szCs w:val="16"/>
                <w:lang w:val="en-US"/>
              </w:rPr>
            </w:pPr>
            <w:r w:rsidRPr="00EA096B">
              <w:rPr>
                <w:sz w:val="16"/>
                <w:szCs w:val="16"/>
                <w:lang w:val="en-US"/>
              </w:rPr>
              <w:t>Manisa Metropolitan Municipality</w:t>
            </w:r>
          </w:p>
          <w:p w14:paraId="17D2A034" w14:textId="61506F77" w:rsidR="00863560" w:rsidRPr="00EA096B" w:rsidRDefault="00863560" w:rsidP="00F41B88">
            <w:pPr>
              <w:pStyle w:val="ListeParagraf"/>
              <w:numPr>
                <w:ilvl w:val="0"/>
                <w:numId w:val="34"/>
              </w:numPr>
              <w:spacing w:before="0" w:line="240" w:lineRule="auto"/>
              <w:ind w:left="426" w:hanging="284"/>
              <w:jc w:val="left"/>
              <w:rPr>
                <w:rFonts w:eastAsia="Times New Roman"/>
                <w:bCs/>
                <w:sz w:val="16"/>
                <w:szCs w:val="16"/>
                <w:lang w:val="en-US"/>
              </w:rPr>
            </w:pPr>
            <w:r w:rsidRPr="00EA096B">
              <w:rPr>
                <w:sz w:val="16"/>
                <w:szCs w:val="16"/>
                <w:lang w:val="en-US"/>
              </w:rPr>
              <w:t>Tekirdag Metropolitan Municipality</w:t>
            </w:r>
          </w:p>
        </w:tc>
        <w:tc>
          <w:tcPr>
            <w:tcW w:w="0" w:type="auto"/>
            <w:shd w:val="clear" w:color="auto" w:fill="auto"/>
            <w:vAlign w:val="center"/>
          </w:tcPr>
          <w:p w14:paraId="0658A6B0" w14:textId="0EF99B72"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order to promote the Project, presentations regarding the Project were made to the stakeholders.</w:t>
            </w:r>
          </w:p>
        </w:tc>
      </w:tr>
      <w:tr w:rsidR="00EA096B" w:rsidRPr="00EA096B" w14:paraId="00E02796" w14:textId="77777777" w:rsidTr="00624146">
        <w:trPr>
          <w:trHeight w:val="518"/>
        </w:trPr>
        <w:tc>
          <w:tcPr>
            <w:tcW w:w="0" w:type="auto"/>
            <w:shd w:val="clear" w:color="auto" w:fill="auto"/>
            <w:vAlign w:val="center"/>
          </w:tcPr>
          <w:p w14:paraId="0CFE348C" w14:textId="77777777" w:rsidR="00863560" w:rsidRPr="00EA096B" w:rsidRDefault="00863560" w:rsidP="00F41B88">
            <w:pPr>
              <w:spacing w:before="0" w:line="240" w:lineRule="auto"/>
              <w:jc w:val="center"/>
              <w:rPr>
                <w:rFonts w:eastAsia="Times New Roman"/>
                <w:bCs/>
                <w:sz w:val="16"/>
                <w:szCs w:val="16"/>
                <w:lang w:val="en-US"/>
              </w:rPr>
            </w:pPr>
            <w:r w:rsidRPr="00EA096B">
              <w:rPr>
                <w:sz w:val="16"/>
                <w:szCs w:val="16"/>
                <w:lang w:val="en-US"/>
              </w:rPr>
              <w:t>09.12.2021</w:t>
            </w:r>
          </w:p>
        </w:tc>
        <w:tc>
          <w:tcPr>
            <w:tcW w:w="0" w:type="auto"/>
            <w:vAlign w:val="center"/>
          </w:tcPr>
          <w:p w14:paraId="00B60977"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Ankara</w:t>
            </w:r>
          </w:p>
          <w:p w14:paraId="0F3289F2" w14:textId="0345A330"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37EE9CA5" w14:textId="66DEE0EC" w:rsidR="00863560" w:rsidRPr="00EA096B" w:rsidRDefault="00863560" w:rsidP="00F41B88">
            <w:pPr>
              <w:spacing w:before="0" w:line="240" w:lineRule="auto"/>
              <w:jc w:val="left"/>
              <w:rPr>
                <w:rFonts w:eastAsia="Times New Roman"/>
                <w:bCs/>
                <w:sz w:val="16"/>
                <w:szCs w:val="16"/>
                <w:lang w:val="en-US"/>
              </w:rPr>
            </w:pPr>
            <w:r w:rsidRPr="00EA096B">
              <w:rPr>
                <w:sz w:val="16"/>
                <w:szCs w:val="16"/>
                <w:lang w:val="en-US"/>
              </w:rPr>
              <w:t xml:space="preserve">Municipalities, provincial directorates, water and sewerage administrations representatives of the cities within the scope of the Project, ILBANK and World Bank </w:t>
            </w:r>
          </w:p>
        </w:tc>
        <w:tc>
          <w:tcPr>
            <w:tcW w:w="0" w:type="auto"/>
            <w:shd w:val="clear" w:color="auto" w:fill="auto"/>
            <w:vAlign w:val="center"/>
          </w:tcPr>
          <w:p w14:paraId="54658DEC" w14:textId="0CB60FD4"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General information about the Project was given and the opinions and suggestions of the stakeholders were received.</w:t>
            </w:r>
          </w:p>
          <w:p w14:paraId="5B00B675" w14:textId="7777777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The following issues were raised by stakeholders:</w:t>
            </w:r>
          </w:p>
          <w:p w14:paraId="3352AFB6" w14:textId="7777777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Their role in the Project related to Component 2</w:t>
            </w:r>
          </w:p>
          <w:p w14:paraId="57FC3092" w14:textId="5718C785"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possibility of including retrofitting into the scope of the Project</w:t>
            </w:r>
          </w:p>
        </w:tc>
      </w:tr>
      <w:tr w:rsidR="00EA096B" w:rsidRPr="00EA096B" w14:paraId="41474D7E" w14:textId="77777777" w:rsidTr="00624146">
        <w:trPr>
          <w:trHeight w:val="518"/>
        </w:trPr>
        <w:tc>
          <w:tcPr>
            <w:tcW w:w="0" w:type="auto"/>
            <w:shd w:val="clear" w:color="auto" w:fill="auto"/>
            <w:vAlign w:val="center"/>
          </w:tcPr>
          <w:p w14:paraId="325B511A"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26.11.2021</w:t>
            </w:r>
          </w:p>
        </w:tc>
        <w:tc>
          <w:tcPr>
            <w:tcW w:w="0" w:type="auto"/>
            <w:vAlign w:val="center"/>
          </w:tcPr>
          <w:p w14:paraId="0E975843"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Ankara</w:t>
            </w:r>
          </w:p>
          <w:p w14:paraId="74432158" w14:textId="53F0A748"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4B4C0F57" w14:textId="17128292" w:rsidR="00863560" w:rsidRPr="00EA096B" w:rsidRDefault="00863560" w:rsidP="00F41B88">
            <w:pPr>
              <w:spacing w:before="0" w:line="240" w:lineRule="auto"/>
              <w:jc w:val="left"/>
              <w:rPr>
                <w:rFonts w:eastAsia="Times New Roman"/>
                <w:bCs/>
                <w:sz w:val="16"/>
                <w:szCs w:val="16"/>
                <w:lang w:val="en-US"/>
              </w:rPr>
            </w:pPr>
            <w:r w:rsidRPr="00EA096B">
              <w:rPr>
                <w:sz w:val="16"/>
                <w:szCs w:val="16"/>
                <w:shd w:val="clear" w:color="auto" w:fill="FFFFFF"/>
                <w:lang w:val="en-US"/>
              </w:rPr>
              <w:t>Ministry of Culture and Tourism, General Directorate of Cultural Heritage and Museums, Department of Boards</w:t>
            </w:r>
          </w:p>
        </w:tc>
        <w:tc>
          <w:tcPr>
            <w:tcW w:w="0" w:type="auto"/>
            <w:shd w:val="clear" w:color="auto" w:fill="auto"/>
            <w:vAlign w:val="center"/>
          </w:tcPr>
          <w:p w14:paraId="348857D2" w14:textId="7777777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The following issues were consulted with stakeholders:</w:t>
            </w:r>
          </w:p>
          <w:p w14:paraId="6D9DF152" w14:textId="4502A80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5F3FD56B" w14:textId="7D6B69F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Characteristics of urban protected areas</w:t>
            </w:r>
          </w:p>
          <w:p w14:paraId="2EEB42D0" w14:textId="2ABEE58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What kind of way is followed in case of risky structures in urban protected areas?</w:t>
            </w:r>
          </w:p>
          <w:p w14:paraId="45071E16" w14:textId="2397E3F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about what should be considered in the transformation of the risky building in case there is a risky building next to the registered building.</w:t>
            </w:r>
          </w:p>
          <w:p w14:paraId="3FF55193" w14:textId="43AB1BE4"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is stated that the owners of the buildings do not look forward to the transformation because the transformation of risky buildings in urban protected areas depends on the degree of protection of the area.</w:t>
            </w:r>
          </w:p>
        </w:tc>
      </w:tr>
      <w:tr w:rsidR="00EA096B" w:rsidRPr="00EA096B" w14:paraId="3E35030E" w14:textId="77777777" w:rsidTr="00624146">
        <w:trPr>
          <w:trHeight w:val="518"/>
        </w:trPr>
        <w:tc>
          <w:tcPr>
            <w:tcW w:w="0" w:type="auto"/>
            <w:shd w:val="clear" w:color="auto" w:fill="auto"/>
            <w:vAlign w:val="center"/>
          </w:tcPr>
          <w:p w14:paraId="6774B37D"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26.11.2021</w:t>
            </w:r>
          </w:p>
        </w:tc>
        <w:tc>
          <w:tcPr>
            <w:tcW w:w="0" w:type="auto"/>
            <w:vAlign w:val="center"/>
          </w:tcPr>
          <w:p w14:paraId="66934717"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Ankara</w:t>
            </w:r>
          </w:p>
          <w:p w14:paraId="03169EA7" w14:textId="2F8DBC28"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107DB7A1" w14:textId="12D1436C" w:rsidR="00863560" w:rsidRPr="00EA096B" w:rsidRDefault="00863560" w:rsidP="00F41B88">
            <w:pPr>
              <w:spacing w:before="0" w:line="240" w:lineRule="auto"/>
              <w:jc w:val="left"/>
              <w:rPr>
                <w:rFonts w:eastAsia="Times New Roman"/>
                <w:bCs/>
                <w:sz w:val="16"/>
                <w:szCs w:val="16"/>
                <w:lang w:val="en-US"/>
              </w:rPr>
            </w:pPr>
            <w:r w:rsidRPr="00EA096B">
              <w:rPr>
                <w:sz w:val="16"/>
                <w:szCs w:val="16"/>
                <w:shd w:val="clear" w:color="auto" w:fill="FFFFFF"/>
                <w:lang w:val="en-US"/>
              </w:rPr>
              <w:t>AFAD - Disaster and Emergency Management Presidency Planning and Risk Reduction Department</w:t>
            </w:r>
          </w:p>
        </w:tc>
        <w:tc>
          <w:tcPr>
            <w:tcW w:w="0" w:type="auto"/>
            <w:shd w:val="clear" w:color="auto" w:fill="auto"/>
            <w:vAlign w:val="center"/>
          </w:tcPr>
          <w:p w14:paraId="4067AF5B" w14:textId="7777777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The following issues were consulted with stakeholders:</w:t>
            </w:r>
          </w:p>
          <w:p w14:paraId="64BEFED0" w14:textId="69A5B5A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0E4259B7" w14:textId="2522593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Ground condition in risky buildings</w:t>
            </w:r>
          </w:p>
          <w:p w14:paraId="22788764" w14:textId="688E5992"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Areas where settlement is risky</w:t>
            </w:r>
          </w:p>
          <w:p w14:paraId="58360357" w14:textId="4722D62F"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how to transform risky structures in disaster-prone areas.</w:t>
            </w:r>
          </w:p>
          <w:p w14:paraId="41FA6658" w14:textId="7A675CE6"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warnings are made when disaster-sensitive areas are opened to settlement, transformation can be made, but precautions must be taken. A report on risk reduction should be prepared</w:t>
            </w:r>
          </w:p>
        </w:tc>
      </w:tr>
      <w:tr w:rsidR="00EA096B" w:rsidRPr="00EA096B" w14:paraId="0771A0AE" w14:textId="77777777" w:rsidTr="00624146">
        <w:trPr>
          <w:trHeight w:val="518"/>
        </w:trPr>
        <w:tc>
          <w:tcPr>
            <w:tcW w:w="0" w:type="auto"/>
            <w:shd w:val="clear" w:color="auto" w:fill="auto"/>
            <w:vAlign w:val="center"/>
          </w:tcPr>
          <w:p w14:paraId="12C2F5B3"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27.11.2021</w:t>
            </w:r>
          </w:p>
        </w:tc>
        <w:tc>
          <w:tcPr>
            <w:tcW w:w="0" w:type="auto"/>
            <w:vAlign w:val="center"/>
          </w:tcPr>
          <w:p w14:paraId="5C5114BE"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Ankara</w:t>
            </w:r>
          </w:p>
          <w:p w14:paraId="5C587DB0" w14:textId="24E830A6"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6397FE7B" w14:textId="1D6D5F2B" w:rsidR="00863560" w:rsidRPr="00EA096B" w:rsidRDefault="00863560" w:rsidP="00F41B88">
            <w:pPr>
              <w:spacing w:before="0" w:line="240" w:lineRule="auto"/>
              <w:jc w:val="left"/>
              <w:rPr>
                <w:sz w:val="16"/>
                <w:szCs w:val="16"/>
                <w:shd w:val="clear" w:color="auto" w:fill="FFFFFF"/>
                <w:lang w:val="en-US"/>
              </w:rPr>
            </w:pPr>
            <w:r w:rsidRPr="00EA096B">
              <w:rPr>
                <w:sz w:val="16"/>
                <w:szCs w:val="16"/>
                <w:shd w:val="clear" w:color="auto" w:fill="FFFFFF"/>
                <w:lang w:val="en-US"/>
              </w:rPr>
              <w:t>TMMOB Chamber of City Planners</w:t>
            </w:r>
          </w:p>
        </w:tc>
        <w:tc>
          <w:tcPr>
            <w:tcW w:w="0" w:type="auto"/>
            <w:shd w:val="clear" w:color="auto" w:fill="auto"/>
            <w:vAlign w:val="center"/>
          </w:tcPr>
          <w:p w14:paraId="604DB827" w14:textId="7777777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The following issues were consulted with stakeholders:</w:t>
            </w:r>
          </w:p>
          <w:p w14:paraId="209EA7E8" w14:textId="28BA148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019C2CCD" w14:textId="7F40BB2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Neighborhoods with high risk structures in the city</w:t>
            </w:r>
          </w:p>
          <w:p w14:paraId="5F6F6CD1" w14:textId="767A7D99"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risks</w:t>
            </w:r>
          </w:p>
          <w:p w14:paraId="51398006" w14:textId="1D19BBE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Project risks and mitigation measures that may arise during the on-site transformation process.</w:t>
            </w:r>
          </w:p>
          <w:p w14:paraId="590A9E8E" w14:textId="4666195F"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 xml:space="preserve">In general evaluations, they stated that while the risky structures are being transformed, the beneficiaries </w:t>
            </w:r>
            <w:r w:rsidRPr="00EA096B">
              <w:rPr>
                <w:rFonts w:eastAsia="Times New Roman"/>
                <w:bCs/>
                <w:sz w:val="16"/>
                <w:szCs w:val="16"/>
                <w:lang w:val="en-US"/>
              </w:rPr>
              <w:lastRenderedPageBreak/>
              <w:t>should be affected at the minimum level and joint studies should be carried out with the relevant institutions.</w:t>
            </w:r>
          </w:p>
        </w:tc>
      </w:tr>
      <w:tr w:rsidR="00EA096B" w:rsidRPr="00EA096B" w14:paraId="61E3C604" w14:textId="77777777" w:rsidTr="00624146">
        <w:trPr>
          <w:trHeight w:val="518"/>
        </w:trPr>
        <w:tc>
          <w:tcPr>
            <w:tcW w:w="0" w:type="auto"/>
            <w:shd w:val="clear" w:color="auto" w:fill="auto"/>
            <w:vAlign w:val="center"/>
          </w:tcPr>
          <w:p w14:paraId="2D2DE6B0"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lastRenderedPageBreak/>
              <w:t>09.11.2021-11.11.2021</w:t>
            </w:r>
          </w:p>
        </w:tc>
        <w:tc>
          <w:tcPr>
            <w:tcW w:w="0" w:type="auto"/>
            <w:vAlign w:val="center"/>
          </w:tcPr>
          <w:p w14:paraId="0B9844BE"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54F7BF9C" w14:textId="213395EA"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775C3D09" w14:textId="29D9B0A2"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Izmir Development Agency</w:t>
            </w:r>
          </w:p>
        </w:tc>
        <w:tc>
          <w:tcPr>
            <w:tcW w:w="0" w:type="auto"/>
            <w:shd w:val="clear" w:color="auto" w:fill="auto"/>
            <w:vAlign w:val="center"/>
          </w:tcPr>
          <w:p w14:paraId="23114F12" w14:textId="7777777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The following issues were consulted with stakeholders:</w:t>
            </w:r>
          </w:p>
          <w:p w14:paraId="6A132454" w14:textId="7FC8B41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7B658C98" w14:textId="43BA95F5"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Neighborhoods with high risk structures in Izmir province</w:t>
            </w:r>
          </w:p>
          <w:p w14:paraId="01CF9A82" w14:textId="05564A13"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Socio-economic and demographic structure</w:t>
            </w:r>
          </w:p>
          <w:p w14:paraId="1467274D" w14:textId="3E350C9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Distribution of the general population and the vulnerable population within the city</w:t>
            </w:r>
          </w:p>
          <w:p w14:paraId="545B5FAF" w14:textId="668DFE25"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risks</w:t>
            </w:r>
          </w:p>
          <w:p w14:paraId="50729B95" w14:textId="3A4F47A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Causes of risks</w:t>
            </w:r>
          </w:p>
          <w:p w14:paraId="57C78941" w14:textId="55E818D8"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Urban transformation projects currently being carried out</w:t>
            </w:r>
          </w:p>
          <w:p w14:paraId="23FFCDB3" w14:textId="14A31CC5"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Project risks and mitigation measures that may arise during the on-site transformation process.</w:t>
            </w:r>
          </w:p>
          <w:p w14:paraId="289E7463" w14:textId="68C855D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they stated that while the risky structures are being transformed, the beneficiaries should be affected at the minimum level and joint studies should be carried out with the relevant institutions.</w:t>
            </w:r>
          </w:p>
        </w:tc>
      </w:tr>
      <w:tr w:rsidR="00EA096B" w:rsidRPr="00EA096B" w14:paraId="15924B26" w14:textId="77777777" w:rsidTr="00624146">
        <w:trPr>
          <w:trHeight w:val="246"/>
        </w:trPr>
        <w:tc>
          <w:tcPr>
            <w:tcW w:w="0" w:type="auto"/>
            <w:shd w:val="clear" w:color="auto" w:fill="auto"/>
            <w:vAlign w:val="center"/>
          </w:tcPr>
          <w:p w14:paraId="7A306F4D" w14:textId="77777777" w:rsidR="00863560" w:rsidRPr="00EA096B" w:rsidRDefault="00863560" w:rsidP="00F41B88">
            <w:pPr>
              <w:spacing w:before="0" w:line="240" w:lineRule="auto"/>
              <w:jc w:val="center"/>
              <w:rPr>
                <w:sz w:val="16"/>
                <w:szCs w:val="16"/>
                <w:lang w:val="en-US"/>
              </w:rPr>
            </w:pPr>
            <w:r w:rsidRPr="00EA096B">
              <w:rPr>
                <w:rFonts w:eastAsia="Times New Roman"/>
                <w:bCs/>
                <w:sz w:val="16"/>
                <w:szCs w:val="16"/>
                <w:lang w:val="en-US"/>
              </w:rPr>
              <w:t>09.11.2021-11.11.2021</w:t>
            </w:r>
          </w:p>
        </w:tc>
        <w:tc>
          <w:tcPr>
            <w:tcW w:w="0" w:type="auto"/>
            <w:vAlign w:val="center"/>
          </w:tcPr>
          <w:p w14:paraId="347A858C"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2F2AD3BC" w14:textId="23C5CB8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22B42FDB" w14:textId="388E109D"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Provincial Directorate of Environment, Urbanization and Climate Change</w:t>
            </w:r>
          </w:p>
        </w:tc>
        <w:tc>
          <w:tcPr>
            <w:tcW w:w="0" w:type="auto"/>
            <w:shd w:val="clear" w:color="auto" w:fill="auto"/>
            <w:vAlign w:val="center"/>
          </w:tcPr>
          <w:p w14:paraId="022594BC" w14:textId="7777777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The following issues were consulted with stakeholders:</w:t>
            </w:r>
          </w:p>
          <w:p w14:paraId="76C79336" w14:textId="30CB03C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6167712F" w14:textId="3206FEC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Neighborhoods with high risk structures in Izmir province</w:t>
            </w:r>
          </w:p>
          <w:p w14:paraId="586DFE80" w14:textId="338C9F8C"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Socio-economic and demographic structure</w:t>
            </w:r>
          </w:p>
          <w:p w14:paraId="0EC959F5" w14:textId="5B038EC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Distribution of the general population and the vulnerable population within the city</w:t>
            </w:r>
          </w:p>
          <w:p w14:paraId="5D8CBD3B" w14:textId="511095CF"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risks</w:t>
            </w:r>
          </w:p>
          <w:p w14:paraId="7B44673B" w14:textId="2C50ADF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Causes of risks</w:t>
            </w:r>
          </w:p>
          <w:p w14:paraId="0A394ABB" w14:textId="7C836CE3"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Urban transformation Projects currently being carried out</w:t>
            </w:r>
          </w:p>
          <w:p w14:paraId="0F50C1EB" w14:textId="2437EAA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Project risks and mitigation measures that may arise during the on-site transformation process.</w:t>
            </w:r>
          </w:p>
          <w:p w14:paraId="759CA5D1" w14:textId="6891FEB5"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they stated that while the risky structures are being transformed, the beneficiaries should be affected at the minimum level and joint studies should be carried out with the relevant institutions.</w:t>
            </w:r>
          </w:p>
        </w:tc>
      </w:tr>
      <w:tr w:rsidR="00EA096B" w:rsidRPr="00EA096B" w14:paraId="4C443CE2" w14:textId="77777777" w:rsidTr="00624146">
        <w:trPr>
          <w:trHeight w:val="259"/>
        </w:trPr>
        <w:tc>
          <w:tcPr>
            <w:tcW w:w="0" w:type="auto"/>
            <w:shd w:val="clear" w:color="auto" w:fill="auto"/>
            <w:vAlign w:val="center"/>
          </w:tcPr>
          <w:p w14:paraId="2859ACF9" w14:textId="77777777" w:rsidR="00863560" w:rsidRPr="00EA096B" w:rsidRDefault="00863560" w:rsidP="00F41B88">
            <w:pPr>
              <w:spacing w:before="0" w:line="240" w:lineRule="auto"/>
              <w:jc w:val="center"/>
              <w:rPr>
                <w:sz w:val="16"/>
                <w:szCs w:val="16"/>
                <w:lang w:val="en-US"/>
              </w:rPr>
            </w:pPr>
            <w:r w:rsidRPr="00EA096B">
              <w:rPr>
                <w:rFonts w:eastAsia="Times New Roman"/>
                <w:bCs/>
                <w:sz w:val="16"/>
                <w:szCs w:val="16"/>
                <w:lang w:val="en-US"/>
              </w:rPr>
              <w:t>09.11.2021-11.11.2021</w:t>
            </w:r>
          </w:p>
        </w:tc>
        <w:tc>
          <w:tcPr>
            <w:tcW w:w="0" w:type="auto"/>
            <w:vAlign w:val="center"/>
          </w:tcPr>
          <w:p w14:paraId="430CFED4"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134DA0D4" w14:textId="0F122CEA"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6E320886" w14:textId="5308A2CA" w:rsidR="00863560" w:rsidRPr="00EA096B" w:rsidRDefault="00863560" w:rsidP="00F41B88">
            <w:pPr>
              <w:spacing w:before="0" w:line="240" w:lineRule="auto"/>
              <w:jc w:val="left"/>
              <w:rPr>
                <w:rFonts w:eastAsia="Times New Roman"/>
                <w:bCs/>
                <w:sz w:val="16"/>
                <w:szCs w:val="16"/>
                <w:lang w:val="en-US"/>
              </w:rPr>
            </w:pPr>
            <w:r w:rsidRPr="00EA096B">
              <w:rPr>
                <w:bCs/>
                <w:sz w:val="16"/>
                <w:szCs w:val="16"/>
                <w:lang w:val="en-US"/>
              </w:rPr>
              <w:t>Izmir Provincial Directorate of Disaster and Emergency</w:t>
            </w:r>
          </w:p>
        </w:tc>
        <w:tc>
          <w:tcPr>
            <w:tcW w:w="0" w:type="auto"/>
            <w:shd w:val="clear" w:color="auto" w:fill="auto"/>
            <w:vAlign w:val="center"/>
          </w:tcPr>
          <w:p w14:paraId="620F1F53" w14:textId="36FC6598"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7931953B" w14:textId="5A3B20D8"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Districts and neighborhoods where risky buildings are concentrated in Izmir province</w:t>
            </w:r>
          </w:p>
          <w:p w14:paraId="7E36EFB7" w14:textId="62774C9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risks</w:t>
            </w:r>
          </w:p>
          <w:p w14:paraId="1C974647" w14:textId="09C9B8D3"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Causes of risks</w:t>
            </w:r>
          </w:p>
          <w:p w14:paraId="726FE2F0" w14:textId="225B77E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Urban transformation projects currently being carried out</w:t>
            </w:r>
          </w:p>
          <w:p w14:paraId="526ACDFC" w14:textId="3748DA1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Project risks and mitigation measures that may arise during the on-site transformation process.</w:t>
            </w:r>
          </w:p>
          <w:p w14:paraId="107DFC49" w14:textId="43E54B48"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they stated that while the risky structures are being transformed, the beneficiaries should be affected at the minimum level and joint studies should be carried out with the relevant institutions.</w:t>
            </w:r>
          </w:p>
        </w:tc>
      </w:tr>
      <w:tr w:rsidR="00EA096B" w:rsidRPr="00EA096B" w14:paraId="754D24BE" w14:textId="77777777" w:rsidTr="00624146">
        <w:trPr>
          <w:trHeight w:val="259"/>
        </w:trPr>
        <w:tc>
          <w:tcPr>
            <w:tcW w:w="0" w:type="auto"/>
            <w:shd w:val="clear" w:color="auto" w:fill="auto"/>
            <w:vAlign w:val="center"/>
          </w:tcPr>
          <w:p w14:paraId="70E08510" w14:textId="77777777" w:rsidR="00863560" w:rsidRPr="00EA096B" w:rsidRDefault="00863560" w:rsidP="00F41B88">
            <w:pPr>
              <w:spacing w:before="0" w:line="240" w:lineRule="auto"/>
              <w:jc w:val="center"/>
              <w:rPr>
                <w:sz w:val="16"/>
                <w:szCs w:val="16"/>
                <w:lang w:val="en-US"/>
              </w:rPr>
            </w:pPr>
            <w:r w:rsidRPr="00EA096B">
              <w:rPr>
                <w:rFonts w:eastAsia="Times New Roman"/>
                <w:bCs/>
                <w:sz w:val="16"/>
                <w:szCs w:val="16"/>
                <w:lang w:val="en-US"/>
              </w:rPr>
              <w:t>09.11.2021-11.11.2021</w:t>
            </w:r>
          </w:p>
        </w:tc>
        <w:tc>
          <w:tcPr>
            <w:tcW w:w="0" w:type="auto"/>
            <w:vAlign w:val="center"/>
          </w:tcPr>
          <w:p w14:paraId="536E9A35"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705DA448" w14:textId="47B36183"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7D0BE5BF" w14:textId="3993ED8D" w:rsidR="00863560" w:rsidRPr="00EA096B" w:rsidRDefault="00863560" w:rsidP="00F41B88">
            <w:pPr>
              <w:spacing w:before="0" w:line="240" w:lineRule="auto"/>
              <w:jc w:val="left"/>
              <w:rPr>
                <w:rFonts w:eastAsia="Times New Roman"/>
                <w:bCs/>
                <w:sz w:val="16"/>
                <w:szCs w:val="16"/>
                <w:lang w:val="en-US"/>
              </w:rPr>
            </w:pPr>
            <w:r w:rsidRPr="00EA096B">
              <w:rPr>
                <w:bCs/>
                <w:sz w:val="16"/>
                <w:szCs w:val="16"/>
                <w:lang w:val="en-US"/>
              </w:rPr>
              <w:t>Izmir Metropolitan Municipality Urban Transformation Directorate</w:t>
            </w:r>
          </w:p>
        </w:tc>
        <w:tc>
          <w:tcPr>
            <w:tcW w:w="0" w:type="auto"/>
            <w:shd w:val="clear" w:color="auto" w:fill="auto"/>
            <w:vAlign w:val="center"/>
          </w:tcPr>
          <w:p w14:paraId="13B3EB64" w14:textId="2F92EC6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785A1DA3" w14:textId="05E1E85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Districts and neighborhoods where risky buildings are concentrated in Izmir province</w:t>
            </w:r>
          </w:p>
          <w:p w14:paraId="342FECE7" w14:textId="5FF77172"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risks</w:t>
            </w:r>
          </w:p>
          <w:p w14:paraId="2DA028F8" w14:textId="446EB292"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Causes of risks</w:t>
            </w:r>
          </w:p>
          <w:p w14:paraId="74507DC5" w14:textId="4F73BB5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Urban transformation projects currently being carried out</w:t>
            </w:r>
          </w:p>
          <w:p w14:paraId="48B6B144" w14:textId="3ABF333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Project risks and mitigation measures that may arise during the on-site transformation process.</w:t>
            </w:r>
          </w:p>
          <w:p w14:paraId="4C79BCCF" w14:textId="4E85E7B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lastRenderedPageBreak/>
              <w:t>In general evaluations, they stated that while the risky structures are being transformed, the beneficiaries should be affected at the minimum level and joint studies should be carried out with the relevant institutions.</w:t>
            </w:r>
          </w:p>
        </w:tc>
      </w:tr>
      <w:tr w:rsidR="00EA096B" w:rsidRPr="00EA096B" w14:paraId="5834937F" w14:textId="77777777" w:rsidTr="00624146">
        <w:trPr>
          <w:trHeight w:val="259"/>
        </w:trPr>
        <w:tc>
          <w:tcPr>
            <w:tcW w:w="0" w:type="auto"/>
            <w:shd w:val="clear" w:color="auto" w:fill="auto"/>
            <w:vAlign w:val="center"/>
          </w:tcPr>
          <w:p w14:paraId="2B877B2B" w14:textId="77777777" w:rsidR="00863560" w:rsidRPr="00EA096B" w:rsidRDefault="00863560" w:rsidP="00F41B88">
            <w:pPr>
              <w:spacing w:before="0" w:line="240" w:lineRule="auto"/>
              <w:jc w:val="center"/>
              <w:rPr>
                <w:sz w:val="16"/>
                <w:szCs w:val="16"/>
                <w:lang w:val="en-US"/>
              </w:rPr>
            </w:pPr>
            <w:r w:rsidRPr="00EA096B">
              <w:rPr>
                <w:rFonts w:eastAsia="Times New Roman"/>
                <w:bCs/>
                <w:sz w:val="16"/>
                <w:szCs w:val="16"/>
                <w:lang w:val="en-US"/>
              </w:rPr>
              <w:lastRenderedPageBreak/>
              <w:t>09.11.2021-11.11.2021</w:t>
            </w:r>
          </w:p>
        </w:tc>
        <w:tc>
          <w:tcPr>
            <w:tcW w:w="0" w:type="auto"/>
            <w:vAlign w:val="center"/>
          </w:tcPr>
          <w:p w14:paraId="4533A1D6"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078CFB10" w14:textId="3A59525F"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313ED187" w14:textId="7A2F8185" w:rsidR="00863560" w:rsidRPr="00EA096B" w:rsidRDefault="00863560" w:rsidP="00F41B88">
            <w:pPr>
              <w:spacing w:before="0" w:line="240" w:lineRule="auto"/>
              <w:jc w:val="left"/>
              <w:rPr>
                <w:rFonts w:eastAsia="Times New Roman"/>
                <w:bCs/>
                <w:sz w:val="16"/>
                <w:szCs w:val="16"/>
                <w:lang w:val="en-US"/>
              </w:rPr>
            </w:pPr>
            <w:r w:rsidRPr="00EA096B">
              <w:rPr>
                <w:sz w:val="16"/>
                <w:szCs w:val="16"/>
                <w:lang w:val="en-US"/>
              </w:rPr>
              <w:t>Kemalpasa Municipality License and Inspection Directorate</w:t>
            </w:r>
          </w:p>
        </w:tc>
        <w:tc>
          <w:tcPr>
            <w:tcW w:w="0" w:type="auto"/>
            <w:shd w:val="clear" w:color="auto" w:fill="auto"/>
            <w:vAlign w:val="center"/>
          </w:tcPr>
          <w:p w14:paraId="45EE40DE" w14:textId="271FE38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603B60E2" w14:textId="646190E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places where risky structures are concentrated in the district</w:t>
            </w:r>
          </w:p>
          <w:p w14:paraId="6100AEF1" w14:textId="52C15B1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characteristics of risky structures</w:t>
            </w:r>
          </w:p>
          <w:p w14:paraId="72444284" w14:textId="02173A2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what kind of process the municipality followed during the demolition and construction phases</w:t>
            </w:r>
          </w:p>
          <w:p w14:paraId="107497BD" w14:textId="244EC96F"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Project risks and mitigation measures that may arise during the on-site transformation process.</w:t>
            </w:r>
          </w:p>
          <w:p w14:paraId="51F8FDFC" w14:textId="54169F5B"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they stated that while the risky structures are being transformed, the beneficiaries should be affected at the minimum level and joint studies should be carried out with the relevant institutions.</w:t>
            </w:r>
          </w:p>
        </w:tc>
      </w:tr>
      <w:tr w:rsidR="00EA096B" w:rsidRPr="00EA096B" w14:paraId="3D095CD6" w14:textId="77777777" w:rsidTr="00624146">
        <w:trPr>
          <w:trHeight w:val="259"/>
        </w:trPr>
        <w:tc>
          <w:tcPr>
            <w:tcW w:w="0" w:type="auto"/>
            <w:shd w:val="clear" w:color="auto" w:fill="auto"/>
            <w:vAlign w:val="center"/>
          </w:tcPr>
          <w:p w14:paraId="740B5F00" w14:textId="77777777" w:rsidR="00863560" w:rsidRPr="00EA096B" w:rsidRDefault="00863560" w:rsidP="00F41B88">
            <w:pPr>
              <w:spacing w:before="0" w:line="240" w:lineRule="auto"/>
              <w:jc w:val="center"/>
              <w:rPr>
                <w:sz w:val="16"/>
                <w:szCs w:val="16"/>
                <w:lang w:val="en-US"/>
              </w:rPr>
            </w:pPr>
            <w:r w:rsidRPr="00EA096B">
              <w:rPr>
                <w:rFonts w:eastAsia="Times New Roman"/>
                <w:bCs/>
                <w:sz w:val="16"/>
                <w:szCs w:val="16"/>
                <w:lang w:val="en-US"/>
              </w:rPr>
              <w:t>09.11.2021-11.11.2021</w:t>
            </w:r>
          </w:p>
        </w:tc>
        <w:tc>
          <w:tcPr>
            <w:tcW w:w="0" w:type="auto"/>
            <w:vAlign w:val="center"/>
          </w:tcPr>
          <w:p w14:paraId="15A0EAF1"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73488A78" w14:textId="592D055A"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131B142D" w14:textId="3EF14E7B" w:rsidR="00863560" w:rsidRPr="00EA096B" w:rsidRDefault="00863560" w:rsidP="00F41B88">
            <w:pPr>
              <w:spacing w:before="0" w:line="240" w:lineRule="auto"/>
              <w:jc w:val="left"/>
              <w:rPr>
                <w:rFonts w:eastAsia="Times New Roman"/>
                <w:bCs/>
                <w:sz w:val="16"/>
                <w:szCs w:val="16"/>
                <w:lang w:val="en-US"/>
              </w:rPr>
            </w:pPr>
            <w:r w:rsidRPr="00EA096B">
              <w:rPr>
                <w:bCs/>
                <w:sz w:val="16"/>
                <w:szCs w:val="16"/>
                <w:lang w:val="en-US"/>
              </w:rPr>
              <w:t>Bayrakli Municipality Building Control Directorate-Bayrakli Municipality Plan Project Directorate</w:t>
            </w:r>
          </w:p>
        </w:tc>
        <w:tc>
          <w:tcPr>
            <w:tcW w:w="0" w:type="auto"/>
            <w:shd w:val="clear" w:color="auto" w:fill="auto"/>
            <w:vAlign w:val="center"/>
          </w:tcPr>
          <w:p w14:paraId="6E6F4C70" w14:textId="2A282D0F"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3ED44439" w14:textId="1925915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places where risky structures are concentrated in the district</w:t>
            </w:r>
          </w:p>
          <w:p w14:paraId="704A08F5" w14:textId="4FA74E68"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characteristics of risky structures</w:t>
            </w:r>
          </w:p>
          <w:p w14:paraId="63469F6E" w14:textId="4A5CA95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what kind of process</w:t>
            </w:r>
            <w:r w:rsidRPr="00EA096B" w:rsidDel="006C4DFD">
              <w:rPr>
                <w:rFonts w:eastAsia="Times New Roman"/>
                <w:bCs/>
                <w:sz w:val="16"/>
                <w:szCs w:val="16"/>
                <w:lang w:val="en-US"/>
              </w:rPr>
              <w:t xml:space="preserve"> </w:t>
            </w:r>
            <w:r w:rsidRPr="00EA096B">
              <w:rPr>
                <w:rFonts w:eastAsia="Times New Roman"/>
                <w:bCs/>
                <w:sz w:val="16"/>
                <w:szCs w:val="16"/>
                <w:lang w:val="en-US"/>
              </w:rPr>
              <w:t>the municipality followed during the demolition and construction phases</w:t>
            </w:r>
          </w:p>
          <w:p w14:paraId="275F25B1" w14:textId="3D84BDC5"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Project risks and mitigation measures that may arise during the on-site transformation process.</w:t>
            </w:r>
          </w:p>
          <w:p w14:paraId="10E1AF28" w14:textId="089DFAA4"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they stated that while the risky structures are being transformed, the beneficiaries should be affected at the minimum level and joint studies should be carried out with the relevant institutions.</w:t>
            </w:r>
          </w:p>
        </w:tc>
      </w:tr>
      <w:tr w:rsidR="00EA096B" w:rsidRPr="00EA096B" w14:paraId="7F9D168E" w14:textId="77777777" w:rsidTr="00624146">
        <w:trPr>
          <w:trHeight w:val="259"/>
        </w:trPr>
        <w:tc>
          <w:tcPr>
            <w:tcW w:w="0" w:type="auto"/>
            <w:shd w:val="clear" w:color="auto" w:fill="auto"/>
            <w:vAlign w:val="center"/>
          </w:tcPr>
          <w:p w14:paraId="2B3B4646" w14:textId="77777777" w:rsidR="00863560" w:rsidRPr="00EA096B" w:rsidRDefault="00863560" w:rsidP="00F41B88">
            <w:pPr>
              <w:spacing w:before="0" w:line="240" w:lineRule="auto"/>
              <w:jc w:val="center"/>
              <w:rPr>
                <w:sz w:val="16"/>
                <w:szCs w:val="16"/>
                <w:lang w:val="en-US"/>
              </w:rPr>
            </w:pPr>
            <w:r w:rsidRPr="00EA096B">
              <w:rPr>
                <w:rFonts w:eastAsia="Times New Roman"/>
                <w:bCs/>
                <w:sz w:val="16"/>
                <w:szCs w:val="16"/>
                <w:lang w:val="en-US"/>
              </w:rPr>
              <w:t>09.11.2021-11.11.2021</w:t>
            </w:r>
          </w:p>
        </w:tc>
        <w:tc>
          <w:tcPr>
            <w:tcW w:w="0" w:type="auto"/>
            <w:vAlign w:val="center"/>
          </w:tcPr>
          <w:p w14:paraId="1F1FF899"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1C03BEAD" w14:textId="681E7EF2"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3CB4FAAC" w14:textId="15139A64" w:rsidR="00863560" w:rsidRPr="00EA096B" w:rsidRDefault="00863560" w:rsidP="00F41B88">
            <w:pPr>
              <w:spacing w:before="0" w:line="240" w:lineRule="auto"/>
              <w:jc w:val="left"/>
              <w:rPr>
                <w:rFonts w:eastAsia="Times New Roman"/>
                <w:bCs/>
                <w:sz w:val="16"/>
                <w:szCs w:val="16"/>
                <w:lang w:val="en-US"/>
              </w:rPr>
            </w:pPr>
            <w:r w:rsidRPr="00EA096B">
              <w:rPr>
                <w:bCs/>
                <w:sz w:val="16"/>
                <w:szCs w:val="16"/>
                <w:lang w:val="en-US"/>
              </w:rPr>
              <w:t>Menemen Municipality Urban Transformation Directorate</w:t>
            </w:r>
          </w:p>
        </w:tc>
        <w:tc>
          <w:tcPr>
            <w:tcW w:w="0" w:type="auto"/>
            <w:shd w:val="clear" w:color="auto" w:fill="auto"/>
            <w:vAlign w:val="center"/>
          </w:tcPr>
          <w:p w14:paraId="3422BC88" w14:textId="3ADE375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33A76AB3" w14:textId="3782C40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places where risky structures are concentrated in the district</w:t>
            </w:r>
          </w:p>
          <w:p w14:paraId="38B51ED5" w14:textId="3497F93C"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characteristics of risky structures</w:t>
            </w:r>
          </w:p>
          <w:p w14:paraId="176CA800" w14:textId="2FA51DD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what kind of process</w:t>
            </w:r>
            <w:r w:rsidRPr="00EA096B" w:rsidDel="006C4DFD">
              <w:rPr>
                <w:rFonts w:eastAsia="Times New Roman"/>
                <w:bCs/>
                <w:sz w:val="16"/>
                <w:szCs w:val="16"/>
                <w:lang w:val="en-US"/>
              </w:rPr>
              <w:t xml:space="preserve"> </w:t>
            </w:r>
            <w:r w:rsidRPr="00EA096B">
              <w:rPr>
                <w:rFonts w:eastAsia="Times New Roman"/>
                <w:bCs/>
                <w:sz w:val="16"/>
                <w:szCs w:val="16"/>
                <w:lang w:val="en-US"/>
              </w:rPr>
              <w:t>the municipality followed during the demolition and construction phases</w:t>
            </w:r>
          </w:p>
          <w:p w14:paraId="3E75BA94" w14:textId="14CD79B6"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Project risks and mitigation measures that may arise during the on-site transformation process.</w:t>
            </w:r>
          </w:p>
          <w:p w14:paraId="06016C1C" w14:textId="6C76F77B"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they stated that while the risky structures are being transformed, the beneficiaries should be affected at the minimum level and joint studies should be carried out with the relevant institutions.</w:t>
            </w:r>
          </w:p>
        </w:tc>
      </w:tr>
      <w:tr w:rsidR="00EA096B" w:rsidRPr="00EA096B" w14:paraId="7602C955" w14:textId="77777777" w:rsidTr="00624146">
        <w:trPr>
          <w:trHeight w:val="259"/>
        </w:trPr>
        <w:tc>
          <w:tcPr>
            <w:tcW w:w="0" w:type="auto"/>
            <w:shd w:val="clear" w:color="auto" w:fill="auto"/>
            <w:vAlign w:val="center"/>
          </w:tcPr>
          <w:p w14:paraId="4877421E" w14:textId="77777777" w:rsidR="00863560" w:rsidRPr="00EA096B" w:rsidRDefault="00863560" w:rsidP="00F41B88">
            <w:pPr>
              <w:spacing w:before="0" w:line="240" w:lineRule="auto"/>
              <w:jc w:val="center"/>
              <w:rPr>
                <w:sz w:val="16"/>
                <w:szCs w:val="16"/>
                <w:lang w:val="en-US"/>
              </w:rPr>
            </w:pPr>
            <w:r w:rsidRPr="00EA096B">
              <w:rPr>
                <w:rFonts w:eastAsia="Times New Roman"/>
                <w:bCs/>
                <w:sz w:val="16"/>
                <w:szCs w:val="16"/>
                <w:lang w:val="en-US"/>
              </w:rPr>
              <w:t>09.11.2021-11.11.2021</w:t>
            </w:r>
          </w:p>
        </w:tc>
        <w:tc>
          <w:tcPr>
            <w:tcW w:w="0" w:type="auto"/>
            <w:vAlign w:val="center"/>
          </w:tcPr>
          <w:p w14:paraId="159ACB56"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22304E8B" w14:textId="4CF6668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2776E265" w14:textId="782FE3EE" w:rsidR="00863560" w:rsidRPr="00EA096B" w:rsidRDefault="00863560" w:rsidP="00F41B88">
            <w:pPr>
              <w:spacing w:before="0" w:line="240" w:lineRule="auto"/>
              <w:jc w:val="left"/>
              <w:rPr>
                <w:rFonts w:eastAsia="Times New Roman"/>
                <w:bCs/>
                <w:sz w:val="16"/>
                <w:szCs w:val="16"/>
                <w:lang w:val="en-US"/>
              </w:rPr>
            </w:pPr>
            <w:r w:rsidRPr="00EA096B">
              <w:rPr>
                <w:bCs/>
                <w:sz w:val="16"/>
                <w:szCs w:val="16"/>
                <w:lang w:val="en-US"/>
              </w:rPr>
              <w:t>Karabaglar Municipality</w:t>
            </w:r>
          </w:p>
        </w:tc>
        <w:tc>
          <w:tcPr>
            <w:tcW w:w="0" w:type="auto"/>
            <w:shd w:val="clear" w:color="auto" w:fill="auto"/>
            <w:vAlign w:val="center"/>
          </w:tcPr>
          <w:p w14:paraId="49965ADF" w14:textId="03618D4C"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2828FA13" w14:textId="5F4B3D3C"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places where risky structures are concentrated in the district</w:t>
            </w:r>
          </w:p>
          <w:p w14:paraId="470E754E" w14:textId="092E136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characteristics of risky structures</w:t>
            </w:r>
          </w:p>
          <w:p w14:paraId="10B71957" w14:textId="2B0107DF"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what kind of process</w:t>
            </w:r>
            <w:r w:rsidRPr="00EA096B" w:rsidDel="006C4DFD">
              <w:rPr>
                <w:rFonts w:eastAsia="Times New Roman"/>
                <w:bCs/>
                <w:sz w:val="16"/>
                <w:szCs w:val="16"/>
                <w:lang w:val="en-US"/>
              </w:rPr>
              <w:t xml:space="preserve"> </w:t>
            </w:r>
            <w:r w:rsidRPr="00EA096B">
              <w:rPr>
                <w:rFonts w:eastAsia="Times New Roman"/>
                <w:bCs/>
                <w:sz w:val="16"/>
                <w:szCs w:val="16"/>
                <w:lang w:val="en-US"/>
              </w:rPr>
              <w:t>the municipality followed during the demolition and construction phases</w:t>
            </w:r>
          </w:p>
          <w:p w14:paraId="5B53D693" w14:textId="4729BAB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Project risks and mitigation measures that may arise during the on-site transformation process.</w:t>
            </w:r>
          </w:p>
          <w:p w14:paraId="16D7F5F1" w14:textId="6197B5ED"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they stated that while the risky structures are being transformed, the beneficiaries should be affected at the minimum level and joint studies should be carried out with the relevant institutions.</w:t>
            </w:r>
          </w:p>
        </w:tc>
      </w:tr>
      <w:tr w:rsidR="00EA096B" w:rsidRPr="00EA096B" w14:paraId="1DC65C32" w14:textId="77777777" w:rsidTr="00624146">
        <w:trPr>
          <w:trHeight w:val="259"/>
        </w:trPr>
        <w:tc>
          <w:tcPr>
            <w:tcW w:w="0" w:type="auto"/>
            <w:shd w:val="clear" w:color="auto" w:fill="auto"/>
            <w:vAlign w:val="center"/>
          </w:tcPr>
          <w:p w14:paraId="63F2B737" w14:textId="77777777" w:rsidR="00863560" w:rsidRPr="00EA096B" w:rsidRDefault="00863560" w:rsidP="00F41B88">
            <w:pPr>
              <w:spacing w:before="0" w:line="240" w:lineRule="auto"/>
              <w:jc w:val="center"/>
              <w:rPr>
                <w:sz w:val="16"/>
                <w:szCs w:val="16"/>
                <w:lang w:val="en-US"/>
              </w:rPr>
            </w:pPr>
            <w:r w:rsidRPr="00EA096B">
              <w:rPr>
                <w:rFonts w:eastAsia="Times New Roman"/>
                <w:bCs/>
                <w:sz w:val="16"/>
                <w:szCs w:val="16"/>
                <w:lang w:val="en-US"/>
              </w:rPr>
              <w:t>09.11.2021-11.11.2021</w:t>
            </w:r>
          </w:p>
        </w:tc>
        <w:tc>
          <w:tcPr>
            <w:tcW w:w="0" w:type="auto"/>
            <w:vAlign w:val="center"/>
          </w:tcPr>
          <w:p w14:paraId="451390F7"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716BA433" w14:textId="6CC58F71"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703F987B" w14:textId="20C0E387" w:rsidR="00863560" w:rsidRPr="00EA096B" w:rsidRDefault="00863560" w:rsidP="00F41B88">
            <w:pPr>
              <w:spacing w:before="0" w:line="240" w:lineRule="auto"/>
              <w:jc w:val="left"/>
              <w:rPr>
                <w:sz w:val="16"/>
                <w:szCs w:val="16"/>
                <w:lang w:val="en-US"/>
              </w:rPr>
            </w:pPr>
            <w:r w:rsidRPr="00EA096B">
              <w:rPr>
                <w:bCs/>
                <w:sz w:val="16"/>
                <w:szCs w:val="16"/>
                <w:lang w:val="en-US"/>
              </w:rPr>
              <w:t>Rafet Pasa Neighborhood Mukhtar</w:t>
            </w:r>
          </w:p>
        </w:tc>
        <w:tc>
          <w:tcPr>
            <w:tcW w:w="0" w:type="auto"/>
            <w:shd w:val="clear" w:color="auto" w:fill="auto"/>
            <w:vAlign w:val="center"/>
          </w:tcPr>
          <w:p w14:paraId="261F47C4" w14:textId="0A5723C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1910F941" w14:textId="01869CE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Socio-economic and demographic characteristics of the neighborhood</w:t>
            </w:r>
          </w:p>
          <w:p w14:paraId="3B36FE4B" w14:textId="341F1F1C"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conditions and risks</w:t>
            </w:r>
          </w:p>
          <w:p w14:paraId="47C64841" w14:textId="44207BBC"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Distribution of the general population and the vulnerable population in the neighborhood</w:t>
            </w:r>
          </w:p>
          <w:p w14:paraId="1CCECA9E" w14:textId="14269FF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lastRenderedPageBreak/>
              <w:t>The situation of risky buildings in the neighborhood</w:t>
            </w:r>
          </w:p>
          <w:p w14:paraId="620924A9" w14:textId="67D4CE39"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transformation of risky structures.</w:t>
            </w:r>
          </w:p>
          <w:p w14:paraId="52C9AB88" w14:textId="6C1034B3"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7E4504C9" w14:textId="77777777" w:rsidTr="00624146">
        <w:trPr>
          <w:trHeight w:val="259"/>
        </w:trPr>
        <w:tc>
          <w:tcPr>
            <w:tcW w:w="0" w:type="auto"/>
            <w:shd w:val="clear" w:color="auto" w:fill="auto"/>
            <w:vAlign w:val="center"/>
          </w:tcPr>
          <w:p w14:paraId="5DCBB132" w14:textId="77777777" w:rsidR="00863560" w:rsidRPr="00EA096B" w:rsidRDefault="00863560" w:rsidP="00F41B88">
            <w:pPr>
              <w:spacing w:before="0" w:line="240" w:lineRule="auto"/>
              <w:jc w:val="center"/>
              <w:rPr>
                <w:sz w:val="16"/>
                <w:szCs w:val="16"/>
                <w:lang w:val="en-US"/>
              </w:rPr>
            </w:pPr>
            <w:r w:rsidRPr="00EA096B">
              <w:rPr>
                <w:rFonts w:eastAsia="Times New Roman"/>
                <w:bCs/>
                <w:sz w:val="16"/>
                <w:szCs w:val="16"/>
                <w:lang w:val="en-US"/>
              </w:rPr>
              <w:lastRenderedPageBreak/>
              <w:t>09.11.2021-11.11.2021</w:t>
            </w:r>
          </w:p>
        </w:tc>
        <w:tc>
          <w:tcPr>
            <w:tcW w:w="0" w:type="auto"/>
            <w:vAlign w:val="center"/>
          </w:tcPr>
          <w:p w14:paraId="638293EA"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6A59AC7E" w14:textId="422F534F"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545B8C6A" w14:textId="66C09EF6" w:rsidR="00863560" w:rsidRPr="00EA096B" w:rsidRDefault="00863560" w:rsidP="00F41B88">
            <w:pPr>
              <w:spacing w:before="0" w:line="240" w:lineRule="auto"/>
              <w:jc w:val="left"/>
              <w:rPr>
                <w:bCs/>
                <w:sz w:val="16"/>
                <w:szCs w:val="16"/>
                <w:lang w:val="en-US"/>
              </w:rPr>
            </w:pPr>
            <w:r w:rsidRPr="00EA096B">
              <w:rPr>
                <w:bCs/>
                <w:sz w:val="16"/>
                <w:szCs w:val="16"/>
                <w:lang w:val="en-US"/>
              </w:rPr>
              <w:t>Ornekkoy Neighborhood Mukhtar</w:t>
            </w:r>
          </w:p>
        </w:tc>
        <w:tc>
          <w:tcPr>
            <w:tcW w:w="0" w:type="auto"/>
            <w:shd w:val="clear" w:color="auto" w:fill="auto"/>
            <w:vAlign w:val="center"/>
          </w:tcPr>
          <w:p w14:paraId="79854DF6" w14:textId="5807FE5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0A0CDBBE" w14:textId="099A4E8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Socio-economic and demographic characteristics of the neighborhood</w:t>
            </w:r>
          </w:p>
          <w:p w14:paraId="2A56C7CA" w14:textId="66BD19C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conditions and risks</w:t>
            </w:r>
          </w:p>
          <w:p w14:paraId="5E3B59F6" w14:textId="4EF51C0C"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Distribution of the general population and the vulnerable population in the neighborhood</w:t>
            </w:r>
          </w:p>
          <w:p w14:paraId="25F71A72" w14:textId="713C83F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situation of risky buildings in the neighborhood</w:t>
            </w:r>
          </w:p>
          <w:p w14:paraId="13BE465B" w14:textId="56997B66"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transformation of risky structures.</w:t>
            </w:r>
          </w:p>
          <w:p w14:paraId="57269593" w14:textId="3B0DC43D"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59E6F955" w14:textId="77777777" w:rsidTr="00624146">
        <w:trPr>
          <w:trHeight w:val="259"/>
        </w:trPr>
        <w:tc>
          <w:tcPr>
            <w:tcW w:w="0" w:type="auto"/>
            <w:shd w:val="clear" w:color="auto" w:fill="auto"/>
            <w:vAlign w:val="center"/>
          </w:tcPr>
          <w:p w14:paraId="38D591CD" w14:textId="77777777" w:rsidR="00863560" w:rsidRPr="00EA096B" w:rsidRDefault="00863560" w:rsidP="00F41B88">
            <w:pPr>
              <w:spacing w:before="0" w:line="240" w:lineRule="auto"/>
              <w:jc w:val="center"/>
              <w:rPr>
                <w:sz w:val="16"/>
                <w:szCs w:val="16"/>
                <w:lang w:val="en-US"/>
              </w:rPr>
            </w:pPr>
            <w:r w:rsidRPr="00EA096B">
              <w:rPr>
                <w:rFonts w:eastAsia="Times New Roman"/>
                <w:bCs/>
                <w:sz w:val="16"/>
                <w:szCs w:val="16"/>
                <w:lang w:val="en-US"/>
              </w:rPr>
              <w:t>09.11.2021-11.11.2021</w:t>
            </w:r>
          </w:p>
        </w:tc>
        <w:tc>
          <w:tcPr>
            <w:tcW w:w="0" w:type="auto"/>
            <w:vAlign w:val="center"/>
          </w:tcPr>
          <w:p w14:paraId="768E5558"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744725D5" w14:textId="420E0ED9"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12AEB004" w14:textId="18DD82A7" w:rsidR="00863560" w:rsidRPr="00EA096B" w:rsidRDefault="00863560" w:rsidP="00F41B88">
            <w:pPr>
              <w:spacing w:before="0" w:line="240" w:lineRule="auto"/>
              <w:jc w:val="left"/>
              <w:rPr>
                <w:bCs/>
                <w:sz w:val="16"/>
                <w:szCs w:val="16"/>
                <w:lang w:val="en-US"/>
              </w:rPr>
            </w:pPr>
            <w:r w:rsidRPr="00EA096B">
              <w:rPr>
                <w:bCs/>
                <w:sz w:val="16"/>
                <w:szCs w:val="16"/>
                <w:lang w:val="en-US"/>
              </w:rPr>
              <w:t>Semikli Neighborhood Mukhtar</w:t>
            </w:r>
          </w:p>
        </w:tc>
        <w:tc>
          <w:tcPr>
            <w:tcW w:w="0" w:type="auto"/>
            <w:shd w:val="clear" w:color="auto" w:fill="auto"/>
            <w:vAlign w:val="center"/>
          </w:tcPr>
          <w:p w14:paraId="6CF4D64B" w14:textId="254485E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07CDE6C6" w14:textId="2E019BC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Socio-economic and demographic characteristics of the neighborhood</w:t>
            </w:r>
          </w:p>
          <w:p w14:paraId="011AE039" w14:textId="13A74BC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conditions and risks</w:t>
            </w:r>
          </w:p>
          <w:p w14:paraId="7F189736" w14:textId="4BC7075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Distribution of the general population and the vulnerable population in the neighborhood</w:t>
            </w:r>
          </w:p>
          <w:p w14:paraId="6D6DEEC6" w14:textId="014BBB69"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situation of risky buildings in the neighborhood</w:t>
            </w:r>
          </w:p>
          <w:p w14:paraId="2D6E068F" w14:textId="26E9A5D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transformation of risky structures.</w:t>
            </w:r>
          </w:p>
          <w:p w14:paraId="52A332F6" w14:textId="70DBB65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16FCC829" w14:textId="77777777" w:rsidTr="00624146">
        <w:trPr>
          <w:trHeight w:val="259"/>
        </w:trPr>
        <w:tc>
          <w:tcPr>
            <w:tcW w:w="0" w:type="auto"/>
            <w:shd w:val="clear" w:color="auto" w:fill="auto"/>
            <w:vAlign w:val="center"/>
          </w:tcPr>
          <w:p w14:paraId="0CF81649" w14:textId="77777777" w:rsidR="00863560" w:rsidRPr="00EA096B" w:rsidRDefault="00863560" w:rsidP="00F41B88">
            <w:pPr>
              <w:spacing w:before="0" w:line="240" w:lineRule="auto"/>
              <w:jc w:val="center"/>
              <w:rPr>
                <w:sz w:val="16"/>
                <w:szCs w:val="16"/>
                <w:lang w:val="en-US"/>
              </w:rPr>
            </w:pPr>
            <w:r w:rsidRPr="00EA096B">
              <w:rPr>
                <w:rFonts w:eastAsia="Times New Roman"/>
                <w:bCs/>
                <w:sz w:val="16"/>
                <w:szCs w:val="16"/>
                <w:lang w:val="en-US"/>
              </w:rPr>
              <w:t>09.11.2021-11.11.2021</w:t>
            </w:r>
          </w:p>
        </w:tc>
        <w:tc>
          <w:tcPr>
            <w:tcW w:w="0" w:type="auto"/>
            <w:vAlign w:val="center"/>
          </w:tcPr>
          <w:p w14:paraId="3803FEED"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Izmir</w:t>
            </w:r>
          </w:p>
          <w:p w14:paraId="247BB148" w14:textId="5FBB0FEA"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79DD62C8" w14:textId="4932B861" w:rsidR="00863560" w:rsidRPr="00EA096B" w:rsidRDefault="00863560" w:rsidP="00F41B88">
            <w:pPr>
              <w:spacing w:before="0" w:line="240" w:lineRule="auto"/>
              <w:jc w:val="left"/>
              <w:rPr>
                <w:bCs/>
                <w:sz w:val="16"/>
                <w:szCs w:val="16"/>
                <w:lang w:val="en-US"/>
              </w:rPr>
            </w:pPr>
            <w:r w:rsidRPr="00EA096B">
              <w:rPr>
                <w:sz w:val="16"/>
                <w:szCs w:val="16"/>
                <w:lang w:val="en-US"/>
              </w:rPr>
              <w:t>TMMOB Chamber of Geological Engineers</w:t>
            </w:r>
          </w:p>
        </w:tc>
        <w:tc>
          <w:tcPr>
            <w:tcW w:w="0" w:type="auto"/>
            <w:shd w:val="clear" w:color="auto" w:fill="auto"/>
            <w:vAlign w:val="center"/>
          </w:tcPr>
          <w:p w14:paraId="37059933" w14:textId="2F51754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6CD2FEAF" w14:textId="536477E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Risks in Izmir Province,</w:t>
            </w:r>
          </w:p>
          <w:p w14:paraId="75817283" w14:textId="37EF2663"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nature of risky structures,</w:t>
            </w:r>
          </w:p>
          <w:p w14:paraId="0212FE02" w14:textId="20067155"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structural and disaster-related risks,</w:t>
            </w:r>
          </w:p>
          <w:p w14:paraId="2DA7544A" w14:textId="363F5DE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vulnerable groups and</w:t>
            </w:r>
          </w:p>
          <w:p w14:paraId="0D80EA27" w14:textId="7BB0232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about the priority areas throughout the province, and the situation was evaluated.</w:t>
            </w:r>
          </w:p>
          <w:p w14:paraId="3D2386F2" w14:textId="6035C57A"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they stated that while the risky structures are being transformed, the beneficiaries should be affected at the minimum level and joint studies should be carried out with the relevant institutions.</w:t>
            </w:r>
          </w:p>
        </w:tc>
      </w:tr>
      <w:tr w:rsidR="00EA096B" w:rsidRPr="00EA096B" w14:paraId="66BD06E1" w14:textId="77777777" w:rsidTr="00624146">
        <w:trPr>
          <w:trHeight w:val="259"/>
        </w:trPr>
        <w:tc>
          <w:tcPr>
            <w:tcW w:w="0" w:type="auto"/>
            <w:shd w:val="clear" w:color="auto" w:fill="auto"/>
            <w:vAlign w:val="center"/>
          </w:tcPr>
          <w:p w14:paraId="7A9782FD" w14:textId="77777777" w:rsidR="00863560" w:rsidRPr="00EA096B" w:rsidRDefault="00863560" w:rsidP="00F41B88">
            <w:pPr>
              <w:spacing w:before="0" w:line="240" w:lineRule="auto"/>
              <w:jc w:val="center"/>
              <w:rPr>
                <w:sz w:val="16"/>
                <w:szCs w:val="16"/>
                <w:lang w:val="en-US"/>
              </w:rPr>
            </w:pPr>
            <w:r w:rsidRPr="00EA096B">
              <w:rPr>
                <w:sz w:val="16"/>
                <w:szCs w:val="16"/>
                <w:lang w:val="en-US"/>
              </w:rPr>
              <w:t>11.11.2021-12.11.2021</w:t>
            </w:r>
          </w:p>
        </w:tc>
        <w:tc>
          <w:tcPr>
            <w:tcW w:w="0" w:type="auto"/>
            <w:vAlign w:val="center"/>
          </w:tcPr>
          <w:p w14:paraId="27BF7B70"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Manisa</w:t>
            </w:r>
          </w:p>
          <w:p w14:paraId="218929A9" w14:textId="4F275C04"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4D2BCC6C" w14:textId="66F5BAC6" w:rsidR="00863560" w:rsidRPr="00EA096B" w:rsidRDefault="00863560" w:rsidP="00F41B88">
            <w:pPr>
              <w:spacing w:before="0" w:line="240" w:lineRule="auto"/>
              <w:jc w:val="left"/>
              <w:rPr>
                <w:sz w:val="16"/>
                <w:szCs w:val="16"/>
                <w:lang w:val="en-US"/>
              </w:rPr>
            </w:pPr>
            <w:r w:rsidRPr="00EA096B">
              <w:rPr>
                <w:bCs/>
                <w:sz w:val="16"/>
                <w:szCs w:val="16"/>
                <w:lang w:val="en-US"/>
              </w:rPr>
              <w:t>Provincial Directorate of Environment, Urbanization and Climate Change - Infrastructure and Urban Transformation Branch Directorate</w:t>
            </w:r>
          </w:p>
        </w:tc>
        <w:tc>
          <w:tcPr>
            <w:tcW w:w="0" w:type="auto"/>
            <w:shd w:val="clear" w:color="auto" w:fill="auto"/>
            <w:vAlign w:val="center"/>
          </w:tcPr>
          <w:p w14:paraId="1AE2A405" w14:textId="14A778A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03BB0AE5" w14:textId="4A012618"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Neighborhoods where risky buildings are concentrated in Manisa province</w:t>
            </w:r>
          </w:p>
          <w:p w14:paraId="399D93B6" w14:textId="76EFDE5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Socio-economic and demographic structure</w:t>
            </w:r>
          </w:p>
          <w:p w14:paraId="6D388083" w14:textId="0F85A5B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Distribution of the general population and the vulnerable population within the city</w:t>
            </w:r>
          </w:p>
          <w:p w14:paraId="2BA701CD" w14:textId="47A55DB3"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risks</w:t>
            </w:r>
          </w:p>
          <w:p w14:paraId="40FCD1A4" w14:textId="0303394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Causes of risks</w:t>
            </w:r>
          </w:p>
          <w:p w14:paraId="3E0354F3" w14:textId="0616ADA9"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Urban transformation projects currently being carried out</w:t>
            </w:r>
          </w:p>
          <w:p w14:paraId="1AF857DF" w14:textId="28BD44F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lastRenderedPageBreak/>
              <w:t>Opinions and suggestions were received on the Project risks and mitigation measures that may arise during the on-site transformation process.</w:t>
            </w:r>
          </w:p>
          <w:p w14:paraId="244E3110" w14:textId="09E5C6F2"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they stated that while the risky structures are being transformed, the beneficiaries should be affected at the minimum level and joint studies should be carried out with the relevant institutions.</w:t>
            </w:r>
          </w:p>
        </w:tc>
      </w:tr>
      <w:tr w:rsidR="00EA096B" w:rsidRPr="00EA096B" w14:paraId="1D22BD07" w14:textId="77777777" w:rsidTr="00624146">
        <w:trPr>
          <w:trHeight w:val="259"/>
        </w:trPr>
        <w:tc>
          <w:tcPr>
            <w:tcW w:w="0" w:type="auto"/>
            <w:shd w:val="clear" w:color="auto" w:fill="auto"/>
            <w:vAlign w:val="center"/>
          </w:tcPr>
          <w:p w14:paraId="7CBDDE4B" w14:textId="77777777" w:rsidR="00863560" w:rsidRPr="00EA096B" w:rsidRDefault="00863560" w:rsidP="00F41B88">
            <w:pPr>
              <w:spacing w:before="0" w:line="240" w:lineRule="auto"/>
              <w:jc w:val="center"/>
              <w:rPr>
                <w:sz w:val="16"/>
                <w:szCs w:val="16"/>
                <w:lang w:val="en-US"/>
              </w:rPr>
            </w:pPr>
            <w:r w:rsidRPr="00EA096B">
              <w:rPr>
                <w:sz w:val="16"/>
                <w:szCs w:val="16"/>
                <w:lang w:val="en-US"/>
              </w:rPr>
              <w:lastRenderedPageBreak/>
              <w:t>11.11.2021-12.11.2021</w:t>
            </w:r>
          </w:p>
        </w:tc>
        <w:tc>
          <w:tcPr>
            <w:tcW w:w="0" w:type="auto"/>
            <w:vAlign w:val="center"/>
          </w:tcPr>
          <w:p w14:paraId="5139A336" w14:textId="4F0DDB6C"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Manisa/Yunus Emre District</w:t>
            </w:r>
          </w:p>
          <w:p w14:paraId="1B05ED6B" w14:textId="05AE55B4"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096B2FD1" w14:textId="61A7B033" w:rsidR="00863560" w:rsidRPr="00EA096B" w:rsidRDefault="00863560" w:rsidP="00F41B88">
            <w:pPr>
              <w:spacing w:before="0" w:line="240" w:lineRule="auto"/>
              <w:jc w:val="left"/>
              <w:rPr>
                <w:sz w:val="16"/>
                <w:szCs w:val="16"/>
                <w:lang w:val="en-US"/>
              </w:rPr>
            </w:pPr>
            <w:r w:rsidRPr="00EA096B">
              <w:rPr>
                <w:sz w:val="16"/>
                <w:szCs w:val="16"/>
                <w:lang w:val="en-US"/>
              </w:rPr>
              <w:t xml:space="preserve">Yeni Mahalle </w:t>
            </w:r>
            <w:r w:rsidRPr="00EA096B">
              <w:rPr>
                <w:bCs/>
                <w:sz w:val="16"/>
                <w:szCs w:val="16"/>
                <w:lang w:val="en-US"/>
              </w:rPr>
              <w:t>Neighborhood Mukhtar</w:t>
            </w:r>
          </w:p>
        </w:tc>
        <w:tc>
          <w:tcPr>
            <w:tcW w:w="0" w:type="auto"/>
            <w:shd w:val="clear" w:color="auto" w:fill="auto"/>
            <w:vAlign w:val="center"/>
          </w:tcPr>
          <w:p w14:paraId="412D07CD" w14:textId="22BD0B2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7791106C" w14:textId="6F208339"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Socio-economic and demographic characteristics of the neighborhood</w:t>
            </w:r>
          </w:p>
          <w:p w14:paraId="132FEDFB" w14:textId="04775B6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conditions and risks</w:t>
            </w:r>
          </w:p>
          <w:p w14:paraId="30C97BA5" w14:textId="7A977B8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Distribution of the general population and the vulnerable population in the neighborhood</w:t>
            </w:r>
          </w:p>
          <w:p w14:paraId="3C992B07" w14:textId="26AAB9E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situation of risky buildings in the neighborhood</w:t>
            </w:r>
          </w:p>
          <w:p w14:paraId="5B148D53" w14:textId="486EF4C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transformation of risky structures.</w:t>
            </w:r>
          </w:p>
          <w:p w14:paraId="701628A9" w14:textId="5A05541D"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7877CE26" w14:textId="77777777" w:rsidTr="00624146">
        <w:trPr>
          <w:trHeight w:val="259"/>
        </w:trPr>
        <w:tc>
          <w:tcPr>
            <w:tcW w:w="0" w:type="auto"/>
            <w:shd w:val="clear" w:color="auto" w:fill="auto"/>
            <w:vAlign w:val="center"/>
          </w:tcPr>
          <w:p w14:paraId="58BA8318" w14:textId="77777777" w:rsidR="00863560" w:rsidRPr="00EA096B" w:rsidRDefault="00863560" w:rsidP="00F41B88">
            <w:pPr>
              <w:spacing w:before="0" w:line="240" w:lineRule="auto"/>
              <w:jc w:val="center"/>
              <w:rPr>
                <w:sz w:val="16"/>
                <w:szCs w:val="16"/>
                <w:lang w:val="en-US"/>
              </w:rPr>
            </w:pPr>
            <w:r w:rsidRPr="00EA096B">
              <w:rPr>
                <w:sz w:val="16"/>
                <w:szCs w:val="16"/>
                <w:lang w:val="en-US"/>
              </w:rPr>
              <w:t>11.11.2021-12.11.2021</w:t>
            </w:r>
          </w:p>
        </w:tc>
        <w:tc>
          <w:tcPr>
            <w:tcW w:w="0" w:type="auto"/>
            <w:vAlign w:val="center"/>
          </w:tcPr>
          <w:p w14:paraId="3FCE55A2" w14:textId="1978BC72"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Manisa/Salihli District</w:t>
            </w:r>
          </w:p>
          <w:p w14:paraId="0644097D" w14:textId="668618A1"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7AB93742" w14:textId="4A281F64" w:rsidR="00863560" w:rsidRPr="00EA096B" w:rsidRDefault="00863560" w:rsidP="00F41B88">
            <w:pPr>
              <w:spacing w:before="0" w:line="240" w:lineRule="auto"/>
              <w:jc w:val="left"/>
              <w:rPr>
                <w:sz w:val="16"/>
                <w:szCs w:val="16"/>
                <w:lang w:val="en-US"/>
              </w:rPr>
            </w:pPr>
            <w:r w:rsidRPr="00EA096B">
              <w:rPr>
                <w:bCs/>
                <w:sz w:val="16"/>
                <w:szCs w:val="16"/>
                <w:lang w:val="en-US"/>
              </w:rPr>
              <w:t>Kocacesme Neighborhood Mukhtar</w:t>
            </w:r>
          </w:p>
        </w:tc>
        <w:tc>
          <w:tcPr>
            <w:tcW w:w="0" w:type="auto"/>
            <w:shd w:val="clear" w:color="auto" w:fill="auto"/>
            <w:vAlign w:val="center"/>
          </w:tcPr>
          <w:p w14:paraId="0998CED3" w14:textId="3E0B4EE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46431CD0" w14:textId="1668106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Socio-economic and demographic characteristics of the neighborhood</w:t>
            </w:r>
          </w:p>
          <w:p w14:paraId="17B53F31" w14:textId="2C41E67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conditions and risks</w:t>
            </w:r>
          </w:p>
          <w:p w14:paraId="1F45F64C" w14:textId="5F91120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Distribution of the general population and the vulnerable population in the neighborhood</w:t>
            </w:r>
          </w:p>
          <w:p w14:paraId="5A067DA0" w14:textId="6D29422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situation of risky buildings in the neighborhood</w:t>
            </w:r>
          </w:p>
          <w:p w14:paraId="460E4FEC" w14:textId="6095949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transformation of risky structures.</w:t>
            </w:r>
          </w:p>
          <w:p w14:paraId="2E89D331" w14:textId="033BA94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2735DD29" w14:textId="77777777" w:rsidTr="00624146">
        <w:trPr>
          <w:trHeight w:val="259"/>
        </w:trPr>
        <w:tc>
          <w:tcPr>
            <w:tcW w:w="0" w:type="auto"/>
            <w:shd w:val="clear" w:color="auto" w:fill="auto"/>
            <w:vAlign w:val="center"/>
          </w:tcPr>
          <w:p w14:paraId="272C6F5C" w14:textId="77777777" w:rsidR="00863560" w:rsidRPr="00EA096B" w:rsidRDefault="00863560" w:rsidP="00F41B88">
            <w:pPr>
              <w:spacing w:before="0" w:line="240" w:lineRule="auto"/>
              <w:jc w:val="center"/>
              <w:rPr>
                <w:sz w:val="16"/>
                <w:szCs w:val="16"/>
                <w:lang w:val="en-US"/>
              </w:rPr>
            </w:pPr>
            <w:r w:rsidRPr="00EA096B">
              <w:rPr>
                <w:sz w:val="16"/>
                <w:szCs w:val="16"/>
                <w:lang w:val="en-US"/>
              </w:rPr>
              <w:t>11.11.2021-12.11.2021</w:t>
            </w:r>
          </w:p>
        </w:tc>
        <w:tc>
          <w:tcPr>
            <w:tcW w:w="0" w:type="auto"/>
            <w:vAlign w:val="center"/>
          </w:tcPr>
          <w:p w14:paraId="0FA719BB"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Manisa</w:t>
            </w:r>
          </w:p>
          <w:p w14:paraId="6EB8D118" w14:textId="05B0F8BB"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356D34DC" w14:textId="11C88498" w:rsidR="00863560" w:rsidRPr="00EA096B" w:rsidRDefault="00863560" w:rsidP="00F41B88">
            <w:pPr>
              <w:spacing w:before="0" w:line="240" w:lineRule="auto"/>
              <w:jc w:val="left"/>
              <w:rPr>
                <w:sz w:val="16"/>
                <w:szCs w:val="16"/>
                <w:lang w:val="en-US"/>
              </w:rPr>
            </w:pPr>
            <w:r w:rsidRPr="00EA096B">
              <w:rPr>
                <w:sz w:val="16"/>
                <w:szCs w:val="16"/>
                <w:lang w:val="en-US"/>
              </w:rPr>
              <w:t>KADEM Manisa Representative Office</w:t>
            </w:r>
          </w:p>
        </w:tc>
        <w:tc>
          <w:tcPr>
            <w:tcW w:w="0" w:type="auto"/>
            <w:shd w:val="clear" w:color="auto" w:fill="auto"/>
            <w:vAlign w:val="center"/>
          </w:tcPr>
          <w:p w14:paraId="678DB3BC" w14:textId="61C28C39"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42351933" w14:textId="52A493C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KADEM's founding purpose</w:t>
            </w:r>
          </w:p>
          <w:p w14:paraId="0A149492" w14:textId="1D58C00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Problems faced by families, especially women, living in risky structures</w:t>
            </w:r>
          </w:p>
          <w:p w14:paraId="52944CC0" w14:textId="474F5062"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conditions and risks</w:t>
            </w:r>
          </w:p>
          <w:p w14:paraId="2EF48FAF" w14:textId="04F248F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on the ongoing urban transformation issues in the neighborhood.</w:t>
            </w:r>
          </w:p>
          <w:p w14:paraId="3991BE14" w14:textId="5143041D"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324754DF" w14:textId="77777777" w:rsidTr="00624146">
        <w:trPr>
          <w:trHeight w:val="259"/>
        </w:trPr>
        <w:tc>
          <w:tcPr>
            <w:tcW w:w="0" w:type="auto"/>
            <w:shd w:val="clear" w:color="auto" w:fill="auto"/>
            <w:vAlign w:val="center"/>
          </w:tcPr>
          <w:p w14:paraId="587223D7" w14:textId="77777777" w:rsidR="00863560" w:rsidRPr="00EA096B" w:rsidRDefault="00863560" w:rsidP="00F41B88">
            <w:pPr>
              <w:spacing w:before="0" w:line="240" w:lineRule="auto"/>
              <w:jc w:val="center"/>
              <w:rPr>
                <w:sz w:val="16"/>
                <w:szCs w:val="16"/>
                <w:lang w:val="en-US"/>
              </w:rPr>
            </w:pPr>
            <w:r w:rsidRPr="00EA096B">
              <w:rPr>
                <w:sz w:val="16"/>
                <w:szCs w:val="16"/>
                <w:lang w:val="en-US"/>
              </w:rPr>
              <w:t>18.11.2021-19.11.2021</w:t>
            </w:r>
          </w:p>
        </w:tc>
        <w:tc>
          <w:tcPr>
            <w:tcW w:w="0" w:type="auto"/>
            <w:vAlign w:val="center"/>
          </w:tcPr>
          <w:p w14:paraId="2DD5E6EB" w14:textId="28ADF704" w:rsidR="00863560" w:rsidRPr="00EA096B" w:rsidRDefault="00863560" w:rsidP="00F41B88">
            <w:pPr>
              <w:tabs>
                <w:tab w:val="left" w:pos="434"/>
                <w:tab w:val="center" w:pos="837"/>
              </w:tabs>
              <w:spacing w:before="0" w:line="240" w:lineRule="auto"/>
              <w:jc w:val="center"/>
              <w:rPr>
                <w:rFonts w:eastAsia="Times New Roman"/>
                <w:bCs/>
                <w:sz w:val="16"/>
                <w:szCs w:val="16"/>
                <w:lang w:val="en-US"/>
              </w:rPr>
            </w:pPr>
            <w:r w:rsidRPr="00EA096B">
              <w:rPr>
                <w:rFonts w:eastAsia="Times New Roman"/>
                <w:bCs/>
                <w:sz w:val="16"/>
                <w:szCs w:val="16"/>
                <w:lang w:val="en-US"/>
              </w:rPr>
              <w:t>Kahramanmaras</w:t>
            </w:r>
          </w:p>
        </w:tc>
        <w:tc>
          <w:tcPr>
            <w:tcW w:w="0" w:type="auto"/>
            <w:shd w:val="clear" w:color="auto" w:fill="auto"/>
            <w:vAlign w:val="center"/>
          </w:tcPr>
          <w:p w14:paraId="1C9D7126" w14:textId="1677AB00" w:rsidR="00863560" w:rsidRPr="00EA096B" w:rsidRDefault="00863560" w:rsidP="00F41B88">
            <w:pPr>
              <w:spacing w:before="0" w:line="240" w:lineRule="auto"/>
              <w:jc w:val="left"/>
              <w:rPr>
                <w:sz w:val="16"/>
                <w:szCs w:val="16"/>
                <w:lang w:val="en-US"/>
              </w:rPr>
            </w:pPr>
            <w:r w:rsidRPr="00EA096B">
              <w:rPr>
                <w:sz w:val="16"/>
                <w:szCs w:val="16"/>
                <w:lang w:val="en-US"/>
              </w:rPr>
              <w:t>Kahramanmaras Metropolitan Municipality, Department of Reconstruction and Urbanization, Reconstruction and Urban Transformation-Planning Branch Offices</w:t>
            </w:r>
          </w:p>
        </w:tc>
        <w:tc>
          <w:tcPr>
            <w:tcW w:w="0" w:type="auto"/>
            <w:shd w:val="clear" w:color="auto" w:fill="auto"/>
            <w:vAlign w:val="center"/>
          </w:tcPr>
          <w:p w14:paraId="334B0B49" w14:textId="615A771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60FCB38E" w14:textId="3C3B58D2"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Places where risky structures outside the risky area are concentrated</w:t>
            </w:r>
          </w:p>
          <w:p w14:paraId="598125BA" w14:textId="7C0D028C"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Regions and neighborhoods with high population of vulnerable groups</w:t>
            </w:r>
          </w:p>
          <w:p w14:paraId="4A9133ED" w14:textId="77FDAB18"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existence of urban sites and urban transformation areas</w:t>
            </w:r>
          </w:p>
          <w:p w14:paraId="3F81DF64" w14:textId="1301B27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risky area or urban transformation areas that are planned for the future</w:t>
            </w:r>
          </w:p>
          <w:p w14:paraId="7463E66D" w14:textId="08B00D1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Building stock situation in the province</w:t>
            </w:r>
          </w:p>
          <w:p w14:paraId="378BE167" w14:textId="75B79CB3"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Advantages and disadvantages of transforming risky structures</w:t>
            </w:r>
          </w:p>
          <w:p w14:paraId="0C53055D" w14:textId="24CE2B3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lastRenderedPageBreak/>
              <w:t>Social and environmental risks that may arise with the transformation of risky structures and measures to be taken</w:t>
            </w:r>
          </w:p>
          <w:p w14:paraId="18943A02" w14:textId="699405A2"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about the transformation of risky buildings.</w:t>
            </w:r>
          </w:p>
          <w:p w14:paraId="5F0A896F" w14:textId="29A18FD1"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62FF22A0" w14:textId="77777777" w:rsidTr="00624146">
        <w:trPr>
          <w:trHeight w:val="259"/>
        </w:trPr>
        <w:tc>
          <w:tcPr>
            <w:tcW w:w="0" w:type="auto"/>
            <w:shd w:val="clear" w:color="auto" w:fill="auto"/>
            <w:vAlign w:val="center"/>
          </w:tcPr>
          <w:p w14:paraId="758FB7EA" w14:textId="77777777" w:rsidR="00863560" w:rsidRPr="00EA096B" w:rsidRDefault="00863560" w:rsidP="00F41B88">
            <w:pPr>
              <w:spacing w:before="0" w:line="240" w:lineRule="auto"/>
              <w:jc w:val="center"/>
              <w:rPr>
                <w:sz w:val="16"/>
                <w:szCs w:val="16"/>
                <w:lang w:val="en-US"/>
              </w:rPr>
            </w:pPr>
            <w:r w:rsidRPr="00EA096B">
              <w:rPr>
                <w:sz w:val="16"/>
                <w:szCs w:val="16"/>
                <w:lang w:val="en-US"/>
              </w:rPr>
              <w:lastRenderedPageBreak/>
              <w:t>18.11.2021-19.11.2021</w:t>
            </w:r>
          </w:p>
        </w:tc>
        <w:tc>
          <w:tcPr>
            <w:tcW w:w="0" w:type="auto"/>
            <w:vAlign w:val="center"/>
          </w:tcPr>
          <w:p w14:paraId="45CCF00E" w14:textId="77777777" w:rsidR="00863560" w:rsidRPr="00EA096B" w:rsidRDefault="00863560" w:rsidP="00F41B88">
            <w:pPr>
              <w:tabs>
                <w:tab w:val="left" w:pos="434"/>
                <w:tab w:val="center" w:pos="837"/>
              </w:tabs>
              <w:spacing w:before="0" w:line="240" w:lineRule="auto"/>
              <w:jc w:val="center"/>
              <w:rPr>
                <w:rFonts w:eastAsia="Times New Roman"/>
                <w:bCs/>
                <w:sz w:val="16"/>
                <w:szCs w:val="16"/>
                <w:lang w:val="en-US"/>
              </w:rPr>
            </w:pPr>
            <w:r w:rsidRPr="00EA096B">
              <w:rPr>
                <w:rFonts w:eastAsia="Times New Roman"/>
                <w:bCs/>
                <w:sz w:val="16"/>
                <w:szCs w:val="16"/>
                <w:lang w:val="en-US"/>
              </w:rPr>
              <w:t>Kahramanmaras</w:t>
            </w:r>
          </w:p>
          <w:p w14:paraId="258F8219" w14:textId="2084A286" w:rsidR="00863560" w:rsidRPr="00EA096B" w:rsidRDefault="00863560" w:rsidP="00F41B88">
            <w:pPr>
              <w:tabs>
                <w:tab w:val="left" w:pos="434"/>
                <w:tab w:val="center" w:pos="837"/>
              </w:tabs>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12C8DD49" w14:textId="304913C6" w:rsidR="00863560" w:rsidRPr="00EA096B" w:rsidRDefault="00863560" w:rsidP="00F41B88">
            <w:pPr>
              <w:spacing w:before="0" w:line="240" w:lineRule="auto"/>
              <w:jc w:val="left"/>
              <w:rPr>
                <w:sz w:val="16"/>
                <w:szCs w:val="16"/>
                <w:lang w:val="en-US"/>
              </w:rPr>
            </w:pPr>
            <w:r w:rsidRPr="00EA096B">
              <w:rPr>
                <w:sz w:val="16"/>
                <w:szCs w:val="16"/>
                <w:lang w:val="en-US"/>
              </w:rPr>
              <w:t>ASAM (Association of Solidarity with Asylum Seekers and Migrants)</w:t>
            </w:r>
          </w:p>
        </w:tc>
        <w:tc>
          <w:tcPr>
            <w:tcW w:w="0" w:type="auto"/>
            <w:shd w:val="clear" w:color="auto" w:fill="auto"/>
            <w:vAlign w:val="center"/>
          </w:tcPr>
          <w:p w14:paraId="2F1DF8BD" w14:textId="53E99806"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2BDC35BD" w14:textId="2929759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What the Association for Solidarity with Asylum Seekers and Migrants does</w:t>
            </w:r>
          </w:p>
          <w:p w14:paraId="3A066DA6" w14:textId="49EF8C2C"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Regions and neighborhoods with high population of vulnerable groups</w:t>
            </w:r>
          </w:p>
          <w:p w14:paraId="23A958EA" w14:textId="1F04C8B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How vulnerable groups take part in social and economic life, their livelihoods</w:t>
            </w:r>
          </w:p>
          <w:p w14:paraId="32C4DA28" w14:textId="6E285D4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Whether vulnerable groups experience problems such as exclusion</w:t>
            </w:r>
          </w:p>
          <w:p w14:paraId="44F1FF81" w14:textId="6848E246"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Whether there are vulnerable groups living in risky structures</w:t>
            </w:r>
          </w:p>
          <w:p w14:paraId="12E3E2F0" w14:textId="11B5AF49"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Whether the building stock is sufficient throughout the province.</w:t>
            </w:r>
          </w:p>
          <w:p w14:paraId="4B85DA51" w14:textId="331F8EF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Advantages and disadvantages of transforming risky structures</w:t>
            </w:r>
          </w:p>
          <w:p w14:paraId="69153A0D" w14:textId="40DAF88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environmental risks that may arise with the transformation of risky structures and measures to be taken</w:t>
            </w:r>
          </w:p>
          <w:p w14:paraId="1AB36D86" w14:textId="71B51303"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about the transformation of risky buildings.</w:t>
            </w:r>
          </w:p>
          <w:p w14:paraId="3EDDEDF8" w14:textId="2B6408D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27DF6787" w14:textId="77777777" w:rsidTr="00624146">
        <w:trPr>
          <w:trHeight w:val="259"/>
        </w:trPr>
        <w:tc>
          <w:tcPr>
            <w:tcW w:w="0" w:type="auto"/>
            <w:shd w:val="clear" w:color="auto" w:fill="auto"/>
            <w:vAlign w:val="center"/>
          </w:tcPr>
          <w:p w14:paraId="70E044AA" w14:textId="77777777" w:rsidR="00863560" w:rsidRPr="00EA096B" w:rsidRDefault="00863560" w:rsidP="00F41B88">
            <w:pPr>
              <w:spacing w:before="0" w:line="240" w:lineRule="auto"/>
              <w:jc w:val="center"/>
              <w:rPr>
                <w:sz w:val="16"/>
                <w:szCs w:val="16"/>
                <w:lang w:val="en-US"/>
              </w:rPr>
            </w:pPr>
            <w:r w:rsidRPr="00EA096B">
              <w:rPr>
                <w:sz w:val="16"/>
                <w:szCs w:val="16"/>
                <w:lang w:val="en-US"/>
              </w:rPr>
              <w:t>18.11.2021-19.11.2021</w:t>
            </w:r>
          </w:p>
        </w:tc>
        <w:tc>
          <w:tcPr>
            <w:tcW w:w="0" w:type="auto"/>
            <w:vAlign w:val="center"/>
          </w:tcPr>
          <w:p w14:paraId="6C2323C1" w14:textId="77777777" w:rsidR="00863560" w:rsidRPr="00EA096B" w:rsidRDefault="00863560" w:rsidP="00F41B88">
            <w:pPr>
              <w:tabs>
                <w:tab w:val="left" w:pos="434"/>
                <w:tab w:val="center" w:pos="837"/>
              </w:tabs>
              <w:spacing w:before="0" w:line="240" w:lineRule="auto"/>
              <w:jc w:val="center"/>
              <w:rPr>
                <w:rFonts w:eastAsia="Times New Roman"/>
                <w:bCs/>
                <w:sz w:val="16"/>
                <w:szCs w:val="16"/>
                <w:lang w:val="en-US"/>
              </w:rPr>
            </w:pPr>
            <w:r w:rsidRPr="00EA096B">
              <w:rPr>
                <w:rFonts w:eastAsia="Times New Roman"/>
                <w:bCs/>
                <w:sz w:val="16"/>
                <w:szCs w:val="16"/>
                <w:lang w:val="en-US"/>
              </w:rPr>
              <w:t>Kahramanmaras</w:t>
            </w:r>
          </w:p>
          <w:p w14:paraId="66B72737" w14:textId="51AC1E2C" w:rsidR="00863560" w:rsidRPr="00EA096B" w:rsidRDefault="00863560" w:rsidP="00F41B88">
            <w:pPr>
              <w:tabs>
                <w:tab w:val="left" w:pos="434"/>
                <w:tab w:val="center" w:pos="837"/>
              </w:tabs>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0C61E6BD" w14:textId="6496B197" w:rsidR="00863560" w:rsidRPr="00EA096B" w:rsidRDefault="00863560" w:rsidP="00F41B88">
            <w:pPr>
              <w:spacing w:before="0" w:line="240" w:lineRule="auto"/>
              <w:jc w:val="left"/>
              <w:rPr>
                <w:sz w:val="16"/>
                <w:szCs w:val="16"/>
                <w:lang w:val="en-US"/>
              </w:rPr>
            </w:pPr>
            <w:r w:rsidRPr="00EA096B">
              <w:rPr>
                <w:rFonts w:eastAsia="Times New Roman"/>
                <w:sz w:val="16"/>
                <w:szCs w:val="16"/>
                <w:lang w:val="en-US" w:eastAsia="tr-TR"/>
              </w:rPr>
              <w:t>TMMOB Chamber of Civil Engineers</w:t>
            </w:r>
          </w:p>
        </w:tc>
        <w:tc>
          <w:tcPr>
            <w:tcW w:w="0" w:type="auto"/>
            <w:shd w:val="clear" w:color="auto" w:fill="auto"/>
            <w:vAlign w:val="center"/>
          </w:tcPr>
          <w:p w14:paraId="7DBF1B2B" w14:textId="29D82D6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2782367C" w14:textId="795D3F7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Places where risky structures outside the risky area are concentrated</w:t>
            </w:r>
          </w:p>
          <w:p w14:paraId="4971023F" w14:textId="519070A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Regions and neighborhoods with high population of vulnerable groups</w:t>
            </w:r>
          </w:p>
          <w:p w14:paraId="0F700481" w14:textId="6CD9A4EF"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existence of urban sites and urban transformation areas</w:t>
            </w:r>
          </w:p>
          <w:p w14:paraId="576985A1" w14:textId="37B3E5C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risky area or urban transformation areas that are planned for the future</w:t>
            </w:r>
          </w:p>
          <w:p w14:paraId="0638573F" w14:textId="1532D38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Building stock situation in the province</w:t>
            </w:r>
          </w:p>
          <w:p w14:paraId="3A77B2A0" w14:textId="5F9A06E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Advantages and disadvantages of transforming risky structures</w:t>
            </w:r>
          </w:p>
          <w:p w14:paraId="1D0C7A72" w14:textId="787174D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environmental risks that may arise with the transformation of risky structures and measures to be taken</w:t>
            </w:r>
          </w:p>
          <w:p w14:paraId="02C2247C" w14:textId="54E9FB1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about the transformation of risky buildings.</w:t>
            </w:r>
          </w:p>
          <w:p w14:paraId="22DD890C" w14:textId="5B8FC45C"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4C8A928C" w14:textId="77777777" w:rsidTr="00624146">
        <w:trPr>
          <w:trHeight w:val="259"/>
        </w:trPr>
        <w:tc>
          <w:tcPr>
            <w:tcW w:w="0" w:type="auto"/>
            <w:shd w:val="clear" w:color="auto" w:fill="auto"/>
            <w:vAlign w:val="center"/>
          </w:tcPr>
          <w:p w14:paraId="40937B89" w14:textId="77777777" w:rsidR="00863560" w:rsidRPr="00EA096B" w:rsidRDefault="00863560" w:rsidP="00F41B88">
            <w:pPr>
              <w:spacing w:before="0" w:line="240" w:lineRule="auto"/>
              <w:jc w:val="center"/>
              <w:rPr>
                <w:sz w:val="16"/>
                <w:szCs w:val="16"/>
                <w:lang w:val="en-US"/>
              </w:rPr>
            </w:pPr>
            <w:r w:rsidRPr="00EA096B">
              <w:rPr>
                <w:sz w:val="16"/>
                <w:szCs w:val="16"/>
                <w:lang w:val="en-US"/>
              </w:rPr>
              <w:t>18.11.2021-19.11.2021</w:t>
            </w:r>
          </w:p>
        </w:tc>
        <w:tc>
          <w:tcPr>
            <w:tcW w:w="0" w:type="auto"/>
            <w:vAlign w:val="center"/>
          </w:tcPr>
          <w:p w14:paraId="40983D84" w14:textId="77777777" w:rsidR="00863560" w:rsidRPr="00EA096B" w:rsidRDefault="00863560" w:rsidP="00F41B88">
            <w:pPr>
              <w:tabs>
                <w:tab w:val="left" w:pos="434"/>
                <w:tab w:val="center" w:pos="837"/>
              </w:tabs>
              <w:spacing w:before="0" w:line="240" w:lineRule="auto"/>
              <w:jc w:val="center"/>
              <w:rPr>
                <w:rFonts w:eastAsia="Times New Roman"/>
                <w:bCs/>
                <w:sz w:val="16"/>
                <w:szCs w:val="16"/>
                <w:lang w:val="en-US"/>
              </w:rPr>
            </w:pPr>
            <w:r w:rsidRPr="00EA096B">
              <w:rPr>
                <w:rFonts w:eastAsia="Times New Roman"/>
                <w:bCs/>
                <w:sz w:val="16"/>
                <w:szCs w:val="16"/>
                <w:lang w:val="en-US"/>
              </w:rPr>
              <w:t>Kahramanmaras</w:t>
            </w:r>
          </w:p>
          <w:p w14:paraId="74F71A45" w14:textId="2240A67E" w:rsidR="00863560" w:rsidRPr="00EA096B" w:rsidRDefault="00863560" w:rsidP="00F41B88">
            <w:pPr>
              <w:tabs>
                <w:tab w:val="left" w:pos="434"/>
                <w:tab w:val="center" w:pos="837"/>
              </w:tabs>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14F31F55" w14:textId="76132D79" w:rsidR="00863560" w:rsidRPr="00EA096B" w:rsidRDefault="00863560" w:rsidP="00F41B88">
            <w:pPr>
              <w:spacing w:before="0" w:line="240" w:lineRule="auto"/>
              <w:jc w:val="left"/>
              <w:rPr>
                <w:sz w:val="16"/>
                <w:szCs w:val="16"/>
                <w:lang w:val="en-US"/>
              </w:rPr>
            </w:pPr>
            <w:r w:rsidRPr="00EA096B">
              <w:rPr>
                <w:sz w:val="16"/>
                <w:szCs w:val="16"/>
                <w:lang w:val="en-US"/>
              </w:rPr>
              <w:t>TMMOB Chamber of Geological Engineers</w:t>
            </w:r>
          </w:p>
        </w:tc>
        <w:tc>
          <w:tcPr>
            <w:tcW w:w="0" w:type="auto"/>
            <w:shd w:val="clear" w:color="auto" w:fill="auto"/>
            <w:vAlign w:val="center"/>
          </w:tcPr>
          <w:p w14:paraId="7BFC2670" w14:textId="095EACF2"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135B9A6A" w14:textId="52760C09"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Places where risky structures outside the risky area are concentrated</w:t>
            </w:r>
          </w:p>
          <w:p w14:paraId="3C3F9492" w14:textId="3E7816F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Regions and neighborhoods with high population of vulnerable groups</w:t>
            </w:r>
          </w:p>
          <w:p w14:paraId="6E338A7D" w14:textId="6A8645E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existence of urban sites and urban transformation areas</w:t>
            </w:r>
          </w:p>
          <w:p w14:paraId="4A54DB5D" w14:textId="356CE726"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lastRenderedPageBreak/>
              <w:t>risky area or urban transformation areas that are planned for the future</w:t>
            </w:r>
          </w:p>
          <w:p w14:paraId="347065AA" w14:textId="110FB7D6"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Building stock situation in the province</w:t>
            </w:r>
          </w:p>
          <w:p w14:paraId="56F8ED4B" w14:textId="6115DD8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Advantages and disadvantages of transforming risky structures</w:t>
            </w:r>
          </w:p>
          <w:p w14:paraId="26B43B7A" w14:textId="0E6D1B5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environmental risks that may arise with the transformation of risky structures and measures to be taken</w:t>
            </w:r>
          </w:p>
          <w:p w14:paraId="6B5A7A01" w14:textId="5113FD2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about the transformation of risky buildings.</w:t>
            </w:r>
          </w:p>
          <w:p w14:paraId="4E05B8AD" w14:textId="086DDA33"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17E63E9E" w14:textId="77777777" w:rsidTr="00624146">
        <w:trPr>
          <w:trHeight w:val="259"/>
        </w:trPr>
        <w:tc>
          <w:tcPr>
            <w:tcW w:w="0" w:type="auto"/>
            <w:shd w:val="clear" w:color="auto" w:fill="auto"/>
            <w:vAlign w:val="center"/>
          </w:tcPr>
          <w:p w14:paraId="7B24EC8F" w14:textId="77777777" w:rsidR="00863560" w:rsidRPr="00EA096B" w:rsidRDefault="00863560" w:rsidP="00F41B88">
            <w:pPr>
              <w:spacing w:before="0" w:line="240" w:lineRule="auto"/>
              <w:jc w:val="center"/>
              <w:rPr>
                <w:sz w:val="16"/>
                <w:szCs w:val="16"/>
                <w:lang w:val="en-US"/>
              </w:rPr>
            </w:pPr>
            <w:r w:rsidRPr="00EA096B">
              <w:rPr>
                <w:sz w:val="16"/>
                <w:szCs w:val="16"/>
                <w:lang w:val="en-US"/>
              </w:rPr>
              <w:lastRenderedPageBreak/>
              <w:t>18.11.2021-19.11.2021</w:t>
            </w:r>
          </w:p>
        </w:tc>
        <w:tc>
          <w:tcPr>
            <w:tcW w:w="0" w:type="auto"/>
            <w:vAlign w:val="center"/>
          </w:tcPr>
          <w:p w14:paraId="4BC9CA46"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Tekirdag</w:t>
            </w:r>
          </w:p>
          <w:p w14:paraId="529412C6" w14:textId="4302329F"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5F93427A" w14:textId="00160E91" w:rsidR="00863560" w:rsidRPr="00EA096B" w:rsidRDefault="00863560" w:rsidP="00F41B88">
            <w:pPr>
              <w:spacing w:before="0" w:line="240" w:lineRule="auto"/>
              <w:jc w:val="left"/>
              <w:rPr>
                <w:sz w:val="16"/>
                <w:szCs w:val="16"/>
                <w:lang w:val="en-US"/>
              </w:rPr>
            </w:pPr>
            <w:r w:rsidRPr="00EA096B">
              <w:rPr>
                <w:sz w:val="16"/>
                <w:szCs w:val="16"/>
                <w:lang w:val="en-US"/>
              </w:rPr>
              <w:t>Tekirdag Metropolitan Municipality Infrastructure Coordination Branch Office</w:t>
            </w:r>
          </w:p>
        </w:tc>
        <w:tc>
          <w:tcPr>
            <w:tcW w:w="0" w:type="auto"/>
            <w:shd w:val="clear" w:color="auto" w:fill="auto"/>
            <w:vAlign w:val="center"/>
          </w:tcPr>
          <w:p w14:paraId="2DE72889" w14:textId="354A1845"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180AEA49" w14:textId="291F15E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Risky building detection studies,</w:t>
            </w:r>
          </w:p>
          <w:p w14:paraId="75CAB62D" w14:textId="08ADEDA9"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areas open to risk</w:t>
            </w:r>
          </w:p>
          <w:p w14:paraId="7CBBDD5F" w14:textId="3251C30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risks,</w:t>
            </w:r>
          </w:p>
          <w:p w14:paraId="4E287D9F" w14:textId="44181C66"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priority areas,</w:t>
            </w:r>
          </w:p>
          <w:p w14:paraId="02681D33" w14:textId="004523E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beneficiaries,</w:t>
            </w:r>
          </w:p>
          <w:p w14:paraId="6F34D83C" w14:textId="028604E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Project risks that may arise during the urban transformation process</w:t>
            </w:r>
          </w:p>
          <w:p w14:paraId="2F07A575" w14:textId="71575204"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Approaches and projects that will ensure the inclusion of vulnerable groups in urban transformation have been evaluated.</w:t>
            </w:r>
          </w:p>
          <w:p w14:paraId="2F6A30FE" w14:textId="44D3D009"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2B738CCD" w14:textId="77777777" w:rsidTr="00624146">
        <w:trPr>
          <w:trHeight w:val="259"/>
        </w:trPr>
        <w:tc>
          <w:tcPr>
            <w:tcW w:w="0" w:type="auto"/>
            <w:shd w:val="clear" w:color="auto" w:fill="auto"/>
            <w:vAlign w:val="center"/>
          </w:tcPr>
          <w:p w14:paraId="76FCEBAB" w14:textId="77777777" w:rsidR="00863560" w:rsidRPr="00EA096B" w:rsidRDefault="00863560" w:rsidP="00F41B88">
            <w:pPr>
              <w:spacing w:before="0" w:line="240" w:lineRule="auto"/>
              <w:jc w:val="center"/>
              <w:rPr>
                <w:sz w:val="16"/>
                <w:szCs w:val="16"/>
                <w:lang w:val="en-US"/>
              </w:rPr>
            </w:pPr>
            <w:r w:rsidRPr="00EA096B">
              <w:rPr>
                <w:sz w:val="16"/>
                <w:szCs w:val="16"/>
                <w:lang w:val="en-US"/>
              </w:rPr>
              <w:t>18.11.2021-19.11.2021</w:t>
            </w:r>
          </w:p>
        </w:tc>
        <w:tc>
          <w:tcPr>
            <w:tcW w:w="0" w:type="auto"/>
            <w:vAlign w:val="center"/>
          </w:tcPr>
          <w:p w14:paraId="3F667A20"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Tekirdag</w:t>
            </w:r>
          </w:p>
          <w:p w14:paraId="5FE9E8C5" w14:textId="6A760C7F"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5B368AB1" w14:textId="27A983D3" w:rsidR="00863560" w:rsidRPr="00EA096B" w:rsidRDefault="00863560" w:rsidP="00F41B88">
            <w:pPr>
              <w:spacing w:before="0" w:line="240" w:lineRule="auto"/>
              <w:jc w:val="left"/>
              <w:rPr>
                <w:sz w:val="16"/>
                <w:szCs w:val="16"/>
                <w:lang w:val="en-US"/>
              </w:rPr>
            </w:pPr>
            <w:r w:rsidRPr="00EA096B">
              <w:rPr>
                <w:sz w:val="16"/>
                <w:szCs w:val="16"/>
                <w:lang w:val="en-US"/>
              </w:rPr>
              <w:t>Suleymanpasa Municipality Urban Transformation Branch, Infrastructure Branch Directorate</w:t>
            </w:r>
          </w:p>
        </w:tc>
        <w:tc>
          <w:tcPr>
            <w:tcW w:w="0" w:type="auto"/>
            <w:shd w:val="clear" w:color="auto" w:fill="auto"/>
            <w:vAlign w:val="center"/>
          </w:tcPr>
          <w:p w14:paraId="4EA601B4" w14:textId="505471F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519C2EE1" w14:textId="2D1AF6B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Risky building detection studies,</w:t>
            </w:r>
          </w:p>
          <w:p w14:paraId="6FBF5B6E" w14:textId="69831A3F"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areas open to risk</w:t>
            </w:r>
          </w:p>
          <w:p w14:paraId="1B23882B" w14:textId="0479E44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risks,</w:t>
            </w:r>
          </w:p>
          <w:p w14:paraId="3D2BA12E" w14:textId="4069EA90"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priority areas,</w:t>
            </w:r>
          </w:p>
          <w:p w14:paraId="4DD32718" w14:textId="64B49DC3"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beneficiaries,</w:t>
            </w:r>
          </w:p>
          <w:p w14:paraId="388FA534" w14:textId="2409661F"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Project risks that may arise during the urban transformation process</w:t>
            </w:r>
          </w:p>
          <w:p w14:paraId="79C17B6D" w14:textId="6D50701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Approaches and projects that will ensure the inclusion of vulnerable groups in urban transformation have been evaluated.</w:t>
            </w:r>
          </w:p>
          <w:p w14:paraId="567396F8" w14:textId="4E467179"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6F98BF0E" w14:textId="77777777" w:rsidTr="00624146">
        <w:trPr>
          <w:trHeight w:val="259"/>
        </w:trPr>
        <w:tc>
          <w:tcPr>
            <w:tcW w:w="0" w:type="auto"/>
            <w:shd w:val="clear" w:color="auto" w:fill="auto"/>
            <w:vAlign w:val="center"/>
          </w:tcPr>
          <w:p w14:paraId="0AED4CBF" w14:textId="77777777" w:rsidR="00863560" w:rsidRPr="00EA096B" w:rsidRDefault="00863560" w:rsidP="00F41B88">
            <w:pPr>
              <w:spacing w:before="0" w:line="240" w:lineRule="auto"/>
              <w:jc w:val="center"/>
              <w:rPr>
                <w:sz w:val="16"/>
                <w:szCs w:val="16"/>
                <w:lang w:val="en-US"/>
              </w:rPr>
            </w:pPr>
            <w:r w:rsidRPr="00EA096B">
              <w:rPr>
                <w:sz w:val="16"/>
                <w:szCs w:val="16"/>
                <w:lang w:val="en-US"/>
              </w:rPr>
              <w:t>18.11.2021-19.11.2021</w:t>
            </w:r>
          </w:p>
        </w:tc>
        <w:tc>
          <w:tcPr>
            <w:tcW w:w="0" w:type="auto"/>
            <w:vAlign w:val="center"/>
          </w:tcPr>
          <w:p w14:paraId="4EC6B58E"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Tekirdag</w:t>
            </w:r>
          </w:p>
          <w:p w14:paraId="4CA5FEAC" w14:textId="6E3DA058"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71628852" w14:textId="7F7C0F03" w:rsidR="00863560" w:rsidRPr="00EA096B" w:rsidRDefault="00863560" w:rsidP="00F41B88">
            <w:pPr>
              <w:spacing w:before="0" w:line="240" w:lineRule="auto"/>
              <w:jc w:val="left"/>
              <w:rPr>
                <w:sz w:val="16"/>
                <w:szCs w:val="16"/>
                <w:lang w:val="en-US"/>
              </w:rPr>
            </w:pPr>
            <w:r w:rsidRPr="00EA096B">
              <w:rPr>
                <w:sz w:val="16"/>
                <w:szCs w:val="16"/>
                <w:lang w:val="en-US"/>
              </w:rPr>
              <w:t xml:space="preserve">Aydogdu </w:t>
            </w:r>
            <w:r w:rsidRPr="00EA096B">
              <w:rPr>
                <w:bCs/>
                <w:sz w:val="16"/>
                <w:szCs w:val="16"/>
                <w:lang w:val="en-US"/>
              </w:rPr>
              <w:t>Neighborhood Mukhtar</w:t>
            </w:r>
          </w:p>
        </w:tc>
        <w:tc>
          <w:tcPr>
            <w:tcW w:w="0" w:type="auto"/>
            <w:shd w:val="clear" w:color="auto" w:fill="auto"/>
            <w:vAlign w:val="center"/>
          </w:tcPr>
          <w:p w14:paraId="5BD04DB4" w14:textId="1E7CE25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6141E900" w14:textId="7395D08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Socio-economic and demographic characteristics of the neighborhood</w:t>
            </w:r>
          </w:p>
          <w:p w14:paraId="38949372" w14:textId="1E594B6C"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conditions and risks</w:t>
            </w:r>
          </w:p>
          <w:p w14:paraId="36E94C37" w14:textId="6F70912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Distribution of the general population and the vulnerable population in the neighborhood</w:t>
            </w:r>
          </w:p>
          <w:p w14:paraId="2F1D9E9E" w14:textId="5DC2249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situation of risky buildings in the neighborhood</w:t>
            </w:r>
          </w:p>
          <w:p w14:paraId="134AED5C" w14:textId="4DBE660C"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Opinions and suggestions were received about the transformation of risky buildings</w:t>
            </w:r>
          </w:p>
          <w:p w14:paraId="6C14A8B3" w14:textId="63FEB8AA"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r w:rsidR="00EA096B" w:rsidRPr="00EA096B" w14:paraId="36172127" w14:textId="77777777" w:rsidTr="00624146">
        <w:trPr>
          <w:trHeight w:val="259"/>
        </w:trPr>
        <w:tc>
          <w:tcPr>
            <w:tcW w:w="0" w:type="auto"/>
            <w:shd w:val="clear" w:color="auto" w:fill="auto"/>
            <w:vAlign w:val="center"/>
          </w:tcPr>
          <w:p w14:paraId="51E668CE" w14:textId="77777777" w:rsidR="00863560" w:rsidRPr="00EA096B" w:rsidRDefault="00863560" w:rsidP="00F41B88">
            <w:pPr>
              <w:spacing w:before="0" w:line="240" w:lineRule="auto"/>
              <w:jc w:val="center"/>
              <w:rPr>
                <w:sz w:val="16"/>
                <w:szCs w:val="16"/>
                <w:lang w:val="en-US"/>
              </w:rPr>
            </w:pPr>
            <w:r w:rsidRPr="00EA096B">
              <w:rPr>
                <w:sz w:val="16"/>
                <w:szCs w:val="16"/>
                <w:lang w:val="en-US"/>
              </w:rPr>
              <w:lastRenderedPageBreak/>
              <w:t>18.11.2021-19.11.2021</w:t>
            </w:r>
          </w:p>
        </w:tc>
        <w:tc>
          <w:tcPr>
            <w:tcW w:w="0" w:type="auto"/>
            <w:vAlign w:val="center"/>
          </w:tcPr>
          <w:p w14:paraId="0B65BFCA" w14:textId="77777777"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Tekirdag</w:t>
            </w:r>
          </w:p>
          <w:p w14:paraId="0F4F9642" w14:textId="011167AC" w:rsidR="00863560" w:rsidRPr="00EA096B" w:rsidRDefault="00863560" w:rsidP="00F41B88">
            <w:pPr>
              <w:spacing w:before="0" w:line="240" w:lineRule="auto"/>
              <w:jc w:val="center"/>
              <w:rPr>
                <w:rFonts w:eastAsia="Times New Roman"/>
                <w:bCs/>
                <w:sz w:val="16"/>
                <w:szCs w:val="16"/>
                <w:lang w:val="en-US"/>
              </w:rPr>
            </w:pPr>
            <w:r w:rsidRPr="00EA096B">
              <w:rPr>
                <w:rFonts w:eastAsia="Times New Roman"/>
                <w:bCs/>
                <w:sz w:val="16"/>
                <w:szCs w:val="16"/>
                <w:lang w:val="en-US"/>
              </w:rPr>
              <w:t>(Face to face)</w:t>
            </w:r>
          </w:p>
        </w:tc>
        <w:tc>
          <w:tcPr>
            <w:tcW w:w="0" w:type="auto"/>
            <w:shd w:val="clear" w:color="auto" w:fill="auto"/>
            <w:vAlign w:val="center"/>
          </w:tcPr>
          <w:p w14:paraId="7E8A6E37" w14:textId="30F34CE4" w:rsidR="00863560" w:rsidRPr="00EA096B" w:rsidRDefault="00863560" w:rsidP="00F41B88">
            <w:pPr>
              <w:spacing w:before="0" w:line="240" w:lineRule="auto"/>
              <w:jc w:val="left"/>
              <w:rPr>
                <w:sz w:val="16"/>
                <w:szCs w:val="16"/>
                <w:lang w:val="en-US"/>
              </w:rPr>
            </w:pPr>
            <w:r w:rsidRPr="00EA096B">
              <w:rPr>
                <w:sz w:val="16"/>
                <w:szCs w:val="16"/>
                <w:lang w:val="en-US"/>
              </w:rPr>
              <w:t>Corlu Municipality Directorate of Reconstruction and Urbanization, Directorate of Plans and Projects, Directorate of Building Control</w:t>
            </w:r>
          </w:p>
        </w:tc>
        <w:tc>
          <w:tcPr>
            <w:tcW w:w="0" w:type="auto"/>
            <w:shd w:val="clear" w:color="auto" w:fill="auto"/>
            <w:vAlign w:val="center"/>
          </w:tcPr>
          <w:p w14:paraId="5F3CE8BD" w14:textId="7A83AC6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The goal of the Project</w:t>
            </w:r>
          </w:p>
          <w:p w14:paraId="3EB97B2B" w14:textId="2F1323CB"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Risky building detection studies,</w:t>
            </w:r>
          </w:p>
          <w:p w14:paraId="6CB6F8A9" w14:textId="11FA0E1D"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areas open to risk</w:t>
            </w:r>
          </w:p>
          <w:p w14:paraId="426E55A5" w14:textId="7762412A"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social and economic risks,</w:t>
            </w:r>
          </w:p>
          <w:p w14:paraId="1DD8644C" w14:textId="245C1B5E"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priority areas,</w:t>
            </w:r>
          </w:p>
          <w:p w14:paraId="118C8AC8" w14:textId="12D11B21"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beneficiaries,</w:t>
            </w:r>
          </w:p>
          <w:p w14:paraId="57B4E5F5" w14:textId="47B2E2E2"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Project risks that may arise during the urban transformation process</w:t>
            </w:r>
          </w:p>
          <w:p w14:paraId="51E6D6E6" w14:textId="362FC017" w:rsidR="00863560" w:rsidRPr="00EA096B" w:rsidRDefault="00863560" w:rsidP="00F41B88">
            <w:pPr>
              <w:pStyle w:val="ListeParagraf"/>
              <w:numPr>
                <w:ilvl w:val="0"/>
                <w:numId w:val="38"/>
              </w:numPr>
              <w:spacing w:before="0" w:line="240" w:lineRule="auto"/>
              <w:ind w:left="426" w:hanging="284"/>
              <w:jc w:val="left"/>
              <w:rPr>
                <w:rFonts w:eastAsia="Times New Roman"/>
                <w:bCs/>
                <w:sz w:val="16"/>
                <w:szCs w:val="16"/>
                <w:lang w:val="en-US"/>
              </w:rPr>
            </w:pPr>
            <w:r w:rsidRPr="00EA096B">
              <w:rPr>
                <w:rFonts w:eastAsia="Times New Roman"/>
                <w:bCs/>
                <w:sz w:val="16"/>
                <w:szCs w:val="16"/>
                <w:lang w:val="en-US"/>
              </w:rPr>
              <w:t>Approaches and projects that will ensure the inclusion of vulnerable groups in urban transformation have been evaluated.</w:t>
            </w:r>
          </w:p>
          <w:p w14:paraId="1FB32174" w14:textId="21FB3647" w:rsidR="00863560" w:rsidRPr="00EA096B" w:rsidRDefault="00863560" w:rsidP="00F41B88">
            <w:pPr>
              <w:spacing w:before="0" w:line="240" w:lineRule="auto"/>
              <w:jc w:val="left"/>
              <w:rPr>
                <w:rFonts w:eastAsia="Times New Roman"/>
                <w:bCs/>
                <w:sz w:val="16"/>
                <w:szCs w:val="16"/>
                <w:lang w:val="en-US"/>
              </w:rPr>
            </w:pPr>
            <w:r w:rsidRPr="00EA096B">
              <w:rPr>
                <w:rFonts w:eastAsia="Times New Roman"/>
                <w:bCs/>
                <w:sz w:val="16"/>
                <w:szCs w:val="16"/>
                <w:lang w:val="en-US"/>
              </w:rPr>
              <w:t>In general evaluations, it was explained as to how stakeholder consultation meetings should be conducted during the transformation of risky structures and how they should be informed about the Project. Moreover, Project risks and what should be done to reduce these risks should be explained.</w:t>
            </w:r>
          </w:p>
        </w:tc>
      </w:tr>
    </w:tbl>
    <w:p w14:paraId="51B813FF" w14:textId="5C825C9A" w:rsidR="008A70E2" w:rsidRPr="00EA096B" w:rsidRDefault="000E2A23" w:rsidP="008A70E2">
      <w:pPr>
        <w:pStyle w:val="Balk1"/>
        <w:numPr>
          <w:ilvl w:val="0"/>
          <w:numId w:val="0"/>
        </w:numPr>
        <w:spacing w:after="240"/>
        <w:rPr>
          <w:rFonts w:cs="Tahoma"/>
          <w:lang w:val="en-US"/>
        </w:rPr>
      </w:pPr>
      <w:bookmarkStart w:id="176" w:name="_Toc132802536"/>
      <w:bookmarkStart w:id="177" w:name="_Ref73700589"/>
      <w:bookmarkStart w:id="178" w:name="_Ref73700558"/>
      <w:bookmarkStart w:id="179" w:name="_Toc103938867"/>
      <w:r w:rsidRPr="00EA096B">
        <w:rPr>
          <w:rFonts w:cs="Tahoma"/>
          <w:lang w:val="en-US"/>
        </w:rPr>
        <w:lastRenderedPageBreak/>
        <w:t>Annex</w:t>
      </w:r>
      <w:r w:rsidR="008A70E2" w:rsidRPr="00EA096B">
        <w:rPr>
          <w:rFonts w:cs="Tahoma"/>
          <w:lang w:val="en-US"/>
        </w:rPr>
        <w:t>-</w:t>
      </w:r>
      <w:r w:rsidRPr="00EA096B">
        <w:rPr>
          <w:rFonts w:cs="Tahoma"/>
          <w:lang w:val="en-US"/>
        </w:rPr>
        <w:t>2</w:t>
      </w:r>
      <w:r w:rsidR="00D46320" w:rsidRPr="00EA096B">
        <w:rPr>
          <w:rFonts w:cs="Tahoma"/>
          <w:lang w:val="en-US"/>
        </w:rPr>
        <w:t>.</w:t>
      </w:r>
      <w:r w:rsidRPr="00EA096B">
        <w:rPr>
          <w:rFonts w:cs="Tahoma"/>
          <w:lang w:val="en-US"/>
        </w:rPr>
        <w:t xml:space="preserve"> </w:t>
      </w:r>
      <w:r w:rsidR="008A70E2" w:rsidRPr="00EA096B">
        <w:rPr>
          <w:rFonts w:cs="Tahoma"/>
          <w:lang w:val="en-US"/>
        </w:rPr>
        <w:t>Minutes of meetings in Istanbul</w:t>
      </w:r>
      <w:bookmarkEnd w:id="176"/>
    </w:p>
    <w:p w14:paraId="29EE68F4" w14:textId="5A4E0360" w:rsidR="008A70E2" w:rsidRPr="00EA096B" w:rsidRDefault="00384676" w:rsidP="00F41B88">
      <w:pPr>
        <w:spacing w:after="120"/>
        <w:rPr>
          <w:lang w:val="en-US"/>
        </w:rPr>
      </w:pPr>
      <w:r w:rsidRPr="00EA096B">
        <w:rPr>
          <w:b/>
          <w:bCs/>
          <w:lang w:val="en-US"/>
        </w:rPr>
        <w:t xml:space="preserve">Records of Meetings </w:t>
      </w:r>
      <w:r w:rsidR="00813E5E" w:rsidRPr="00EA096B">
        <w:rPr>
          <w:b/>
          <w:bCs/>
          <w:lang w:val="en-US"/>
        </w:rPr>
        <w:t xml:space="preserve">held </w:t>
      </w:r>
      <w:r w:rsidRPr="00EA096B">
        <w:rPr>
          <w:b/>
          <w:bCs/>
          <w:lang w:val="en-US"/>
        </w:rPr>
        <w:t>in Istanbul</w:t>
      </w:r>
      <w:r w:rsidR="00813E5E" w:rsidRPr="00EA096B">
        <w:rPr>
          <w:b/>
          <w:bCs/>
          <w:lang w:val="en-US"/>
        </w:rPr>
        <w:t xml:space="preserve"> between 19.07.2022 and 21.07.2022</w:t>
      </w:r>
    </w:p>
    <w:tbl>
      <w:tblPr>
        <w:tblStyle w:val="DAPPtablestyle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2689"/>
        <w:gridCol w:w="6933"/>
      </w:tblGrid>
      <w:tr w:rsidR="00EA096B" w:rsidRPr="00EA096B" w14:paraId="3EBFDA79" w14:textId="77777777" w:rsidTr="00F41B8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1B75C182" w14:textId="3B2D4FF9" w:rsidR="00813E5E" w:rsidRPr="00EA096B" w:rsidRDefault="00813E5E" w:rsidP="00F41B88">
            <w:pPr>
              <w:spacing w:before="0" w:line="240" w:lineRule="auto"/>
              <w:jc w:val="left"/>
              <w:rPr>
                <w:bCs/>
                <w:color w:val="auto"/>
                <w:sz w:val="18"/>
              </w:rPr>
            </w:pPr>
            <w:r w:rsidRPr="00EA096B">
              <w:rPr>
                <w:bCs/>
                <w:color w:val="auto"/>
                <w:sz w:val="18"/>
              </w:rPr>
              <w:t>Location</w:t>
            </w:r>
          </w:p>
        </w:tc>
        <w:tc>
          <w:tcPr>
            <w:tcW w:w="6933" w:type="dxa"/>
          </w:tcPr>
          <w:p w14:paraId="0F8D6747" w14:textId="714BEC7B" w:rsidR="00813E5E" w:rsidRPr="00EA096B" w:rsidRDefault="00813E5E" w:rsidP="00F41B88">
            <w:pPr>
              <w:spacing w:before="0" w:line="240" w:lineRule="auto"/>
              <w:jc w:val="left"/>
              <w:cnfStyle w:val="100000000000" w:firstRow="1" w:lastRow="0" w:firstColumn="0" w:lastColumn="0" w:oddVBand="0" w:evenVBand="0" w:oddHBand="0" w:evenHBand="0" w:firstRowFirstColumn="0" w:firstRowLastColumn="0" w:lastRowFirstColumn="0" w:lastRowLastColumn="0"/>
              <w:rPr>
                <w:color w:val="auto"/>
                <w:sz w:val="18"/>
              </w:rPr>
            </w:pPr>
            <w:r w:rsidRPr="00EA096B">
              <w:rPr>
                <w:color w:val="auto"/>
                <w:sz w:val="18"/>
              </w:rPr>
              <w:t>Institution</w:t>
            </w:r>
          </w:p>
        </w:tc>
      </w:tr>
      <w:tr w:rsidR="00EA096B" w:rsidRPr="00EA096B" w14:paraId="46104CD8" w14:textId="77777777" w:rsidTr="00F41B8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32BB3F80" w14:textId="77777777" w:rsidR="00813E5E" w:rsidRPr="00EA096B" w:rsidRDefault="00813E5E" w:rsidP="00F41B88">
            <w:pPr>
              <w:spacing w:before="0" w:line="240" w:lineRule="auto"/>
              <w:jc w:val="left"/>
              <w:rPr>
                <w:bCs/>
                <w:szCs w:val="20"/>
              </w:rPr>
            </w:pPr>
            <w:r w:rsidRPr="00EA096B">
              <w:rPr>
                <w:bCs/>
                <w:sz w:val="18"/>
              </w:rPr>
              <w:t>İstanbul</w:t>
            </w:r>
          </w:p>
        </w:tc>
        <w:tc>
          <w:tcPr>
            <w:tcW w:w="6933" w:type="dxa"/>
          </w:tcPr>
          <w:p w14:paraId="547FCE0B" w14:textId="77777777" w:rsidR="00813E5E" w:rsidRPr="00EA096B" w:rsidRDefault="00813E5E" w:rsidP="00F41B88">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İstanbul Directorate of Infrastructure and Urban Transformation Services</w:t>
            </w:r>
          </w:p>
        </w:tc>
      </w:tr>
      <w:tr w:rsidR="00EA096B" w:rsidRPr="00EA096B" w14:paraId="00916814" w14:textId="77777777" w:rsidTr="00F41B8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6FAF4D04" w14:textId="77777777" w:rsidR="00813E5E" w:rsidRPr="00EA096B" w:rsidRDefault="00813E5E" w:rsidP="00F41B88">
            <w:pPr>
              <w:spacing w:before="0" w:line="240" w:lineRule="auto"/>
              <w:jc w:val="left"/>
              <w:rPr>
                <w:bCs/>
                <w:szCs w:val="20"/>
              </w:rPr>
            </w:pPr>
            <w:r w:rsidRPr="00EA096B">
              <w:rPr>
                <w:bCs/>
                <w:sz w:val="18"/>
              </w:rPr>
              <w:t>İstanbul</w:t>
            </w:r>
          </w:p>
        </w:tc>
        <w:tc>
          <w:tcPr>
            <w:tcW w:w="6933" w:type="dxa"/>
          </w:tcPr>
          <w:p w14:paraId="332A8086" w14:textId="77777777" w:rsidR="00813E5E" w:rsidRPr="00EA096B" w:rsidRDefault="00813E5E" w:rsidP="00F41B88">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Kadıköy Municipality</w:t>
            </w:r>
          </w:p>
        </w:tc>
      </w:tr>
      <w:tr w:rsidR="00EA096B" w:rsidRPr="00EA096B" w14:paraId="6D567EC2" w14:textId="77777777" w:rsidTr="00F41B8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292FF1B5" w14:textId="77777777" w:rsidR="00813E5E" w:rsidRPr="00EA096B" w:rsidRDefault="00813E5E" w:rsidP="00F41B88">
            <w:pPr>
              <w:spacing w:before="0" w:line="240" w:lineRule="auto"/>
              <w:jc w:val="left"/>
              <w:rPr>
                <w:bCs/>
                <w:szCs w:val="20"/>
              </w:rPr>
            </w:pPr>
            <w:r w:rsidRPr="00EA096B">
              <w:rPr>
                <w:bCs/>
                <w:sz w:val="18"/>
              </w:rPr>
              <w:t>İstanbul</w:t>
            </w:r>
          </w:p>
        </w:tc>
        <w:tc>
          <w:tcPr>
            <w:tcW w:w="6933" w:type="dxa"/>
          </w:tcPr>
          <w:p w14:paraId="2F58663A" w14:textId="77777777" w:rsidR="00813E5E" w:rsidRPr="00EA096B" w:rsidRDefault="00813E5E" w:rsidP="00F41B88">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Üsküdar Municipality</w:t>
            </w:r>
          </w:p>
        </w:tc>
      </w:tr>
      <w:tr w:rsidR="00EA096B" w:rsidRPr="00EA096B" w14:paraId="0A2DB209" w14:textId="77777777" w:rsidTr="00F41B8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6A8F450C" w14:textId="77777777" w:rsidR="00813E5E" w:rsidRPr="00EA096B" w:rsidRDefault="00813E5E" w:rsidP="00F41B88">
            <w:pPr>
              <w:spacing w:before="0" w:line="240" w:lineRule="auto"/>
              <w:jc w:val="left"/>
              <w:rPr>
                <w:bCs/>
                <w:szCs w:val="20"/>
              </w:rPr>
            </w:pPr>
            <w:r w:rsidRPr="00EA096B">
              <w:rPr>
                <w:bCs/>
                <w:sz w:val="18"/>
              </w:rPr>
              <w:t>İstanbul / Kağıthane District</w:t>
            </w:r>
          </w:p>
        </w:tc>
        <w:tc>
          <w:tcPr>
            <w:tcW w:w="6933" w:type="dxa"/>
          </w:tcPr>
          <w:p w14:paraId="1558C942" w14:textId="77777777" w:rsidR="00813E5E" w:rsidRPr="00EA096B" w:rsidRDefault="00813E5E" w:rsidP="00F41B88">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Hamidiye Neighborhood, Office of the Mukhtar</w:t>
            </w:r>
          </w:p>
        </w:tc>
      </w:tr>
      <w:tr w:rsidR="00EA096B" w:rsidRPr="00EA096B" w14:paraId="66F5FFAB" w14:textId="77777777" w:rsidTr="00F41B8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0DE92877" w14:textId="77777777" w:rsidR="00813E5E" w:rsidRPr="00EA096B" w:rsidRDefault="00813E5E" w:rsidP="00F41B88">
            <w:pPr>
              <w:spacing w:before="0" w:line="240" w:lineRule="auto"/>
              <w:jc w:val="left"/>
              <w:rPr>
                <w:bCs/>
                <w:szCs w:val="20"/>
              </w:rPr>
            </w:pPr>
            <w:r w:rsidRPr="00EA096B">
              <w:rPr>
                <w:bCs/>
                <w:sz w:val="18"/>
              </w:rPr>
              <w:t>İstanbul</w:t>
            </w:r>
          </w:p>
        </w:tc>
        <w:tc>
          <w:tcPr>
            <w:tcW w:w="6933" w:type="dxa"/>
          </w:tcPr>
          <w:p w14:paraId="44C22443" w14:textId="77777777" w:rsidR="00813E5E" w:rsidRPr="00EA096B" w:rsidRDefault="00813E5E" w:rsidP="00F41B88">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İstanbul Provincial Directorate of Environment, Urbanization and Climate Change</w:t>
            </w:r>
          </w:p>
        </w:tc>
      </w:tr>
      <w:tr w:rsidR="00EA096B" w:rsidRPr="00EA096B" w14:paraId="29928F27" w14:textId="77777777" w:rsidTr="00F41B8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6901BC0E" w14:textId="77777777" w:rsidR="00813E5E" w:rsidRPr="00EA096B" w:rsidRDefault="00813E5E" w:rsidP="00F41B88">
            <w:pPr>
              <w:spacing w:before="0" w:line="240" w:lineRule="auto"/>
              <w:jc w:val="left"/>
              <w:rPr>
                <w:bCs/>
                <w:szCs w:val="20"/>
              </w:rPr>
            </w:pPr>
            <w:r w:rsidRPr="00EA096B">
              <w:rPr>
                <w:bCs/>
                <w:sz w:val="18"/>
              </w:rPr>
              <w:t>İstanbul</w:t>
            </w:r>
          </w:p>
        </w:tc>
        <w:tc>
          <w:tcPr>
            <w:tcW w:w="6933" w:type="dxa"/>
          </w:tcPr>
          <w:p w14:paraId="029858C7" w14:textId="77777777" w:rsidR="00813E5E" w:rsidRPr="00EA096B" w:rsidRDefault="00813E5E" w:rsidP="00F41B88">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İstanbul Metropolitan Municipality, Earthquake Risk Management and Urban Improvement Department</w:t>
            </w:r>
          </w:p>
        </w:tc>
      </w:tr>
      <w:tr w:rsidR="00EA096B" w:rsidRPr="00EA096B" w14:paraId="54DB6992" w14:textId="77777777" w:rsidTr="00F41B8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3F7ECB30" w14:textId="77777777" w:rsidR="00813E5E" w:rsidRPr="00EA096B" w:rsidRDefault="00813E5E" w:rsidP="00F41B88">
            <w:pPr>
              <w:spacing w:before="0" w:line="240" w:lineRule="auto"/>
              <w:jc w:val="left"/>
              <w:rPr>
                <w:bCs/>
                <w:szCs w:val="20"/>
              </w:rPr>
            </w:pPr>
            <w:r w:rsidRPr="00EA096B">
              <w:rPr>
                <w:bCs/>
                <w:sz w:val="18"/>
              </w:rPr>
              <w:t>İstanbul</w:t>
            </w:r>
          </w:p>
        </w:tc>
        <w:tc>
          <w:tcPr>
            <w:tcW w:w="6933" w:type="dxa"/>
          </w:tcPr>
          <w:p w14:paraId="7E45BFC8" w14:textId="77777777" w:rsidR="00813E5E" w:rsidRPr="00EA096B" w:rsidRDefault="00813E5E" w:rsidP="00F41B88">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Esenler Municipality</w:t>
            </w:r>
          </w:p>
        </w:tc>
      </w:tr>
      <w:tr w:rsidR="00EA096B" w:rsidRPr="00EA096B" w14:paraId="767271BD" w14:textId="77777777" w:rsidTr="00F41B8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12608A58" w14:textId="77777777" w:rsidR="00813E5E" w:rsidRPr="00EA096B" w:rsidRDefault="00813E5E" w:rsidP="00F41B88">
            <w:pPr>
              <w:spacing w:before="0" w:line="240" w:lineRule="auto"/>
              <w:jc w:val="left"/>
              <w:rPr>
                <w:bCs/>
                <w:szCs w:val="20"/>
              </w:rPr>
            </w:pPr>
            <w:r w:rsidRPr="00EA096B">
              <w:rPr>
                <w:bCs/>
                <w:sz w:val="18"/>
              </w:rPr>
              <w:t>İstanbul / Zeytinburnu District</w:t>
            </w:r>
          </w:p>
        </w:tc>
        <w:tc>
          <w:tcPr>
            <w:tcW w:w="6933" w:type="dxa"/>
          </w:tcPr>
          <w:p w14:paraId="1CA80FCA" w14:textId="77777777" w:rsidR="00813E5E" w:rsidRPr="00EA096B" w:rsidRDefault="00813E5E" w:rsidP="00F41B88">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Sümer Neighborhood, Office of the Mukhtar</w:t>
            </w:r>
          </w:p>
        </w:tc>
      </w:tr>
      <w:tr w:rsidR="00EA096B" w:rsidRPr="00EA096B" w14:paraId="145F8A9D" w14:textId="77777777" w:rsidTr="00F41B8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65082123" w14:textId="77777777" w:rsidR="00813E5E" w:rsidRPr="00EA096B" w:rsidRDefault="00813E5E" w:rsidP="00F41B88">
            <w:pPr>
              <w:spacing w:before="0" w:line="240" w:lineRule="auto"/>
              <w:jc w:val="left"/>
              <w:rPr>
                <w:bCs/>
                <w:szCs w:val="20"/>
              </w:rPr>
            </w:pPr>
            <w:r w:rsidRPr="00EA096B">
              <w:rPr>
                <w:bCs/>
                <w:sz w:val="18"/>
              </w:rPr>
              <w:t>İstanbul</w:t>
            </w:r>
          </w:p>
        </w:tc>
        <w:tc>
          <w:tcPr>
            <w:tcW w:w="6933" w:type="dxa"/>
          </w:tcPr>
          <w:p w14:paraId="03EC1EA0" w14:textId="77777777" w:rsidR="00813E5E" w:rsidRPr="00EA096B" w:rsidRDefault="00813E5E" w:rsidP="00F41B88">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Kadıköy Roman Community Coordinator</w:t>
            </w:r>
          </w:p>
        </w:tc>
      </w:tr>
      <w:tr w:rsidR="00EA096B" w:rsidRPr="00EA096B" w14:paraId="4B99D125" w14:textId="77777777" w:rsidTr="00F41B8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55BC7FE8" w14:textId="77777777" w:rsidR="00813E5E" w:rsidRPr="00EA096B" w:rsidRDefault="00813E5E" w:rsidP="00F41B88">
            <w:pPr>
              <w:spacing w:before="0" w:line="240" w:lineRule="auto"/>
              <w:jc w:val="left"/>
              <w:rPr>
                <w:bCs/>
                <w:szCs w:val="20"/>
              </w:rPr>
            </w:pPr>
            <w:r w:rsidRPr="00EA096B">
              <w:rPr>
                <w:bCs/>
                <w:sz w:val="18"/>
              </w:rPr>
              <w:t>İstanbul</w:t>
            </w:r>
          </w:p>
        </w:tc>
        <w:tc>
          <w:tcPr>
            <w:tcW w:w="6933" w:type="dxa"/>
          </w:tcPr>
          <w:p w14:paraId="3B83D547" w14:textId="77777777" w:rsidR="00813E5E" w:rsidRPr="00EA096B" w:rsidRDefault="00813E5E" w:rsidP="00F41B88">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Earthquake Strengthening Association</w:t>
            </w:r>
          </w:p>
        </w:tc>
      </w:tr>
      <w:tr w:rsidR="00EA096B" w:rsidRPr="00EA096B" w14:paraId="6DAED089" w14:textId="77777777" w:rsidTr="00F41B8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065D7FC1" w14:textId="77777777" w:rsidR="00813E5E" w:rsidRPr="00EA096B" w:rsidRDefault="00813E5E" w:rsidP="00F41B88">
            <w:pPr>
              <w:spacing w:before="0" w:line="240" w:lineRule="auto"/>
              <w:jc w:val="left"/>
              <w:rPr>
                <w:bCs/>
                <w:szCs w:val="20"/>
              </w:rPr>
            </w:pPr>
            <w:r w:rsidRPr="00EA096B">
              <w:rPr>
                <w:bCs/>
                <w:sz w:val="18"/>
              </w:rPr>
              <w:t>İstanbul / Çekmeköy District</w:t>
            </w:r>
          </w:p>
        </w:tc>
        <w:tc>
          <w:tcPr>
            <w:tcW w:w="6933" w:type="dxa"/>
          </w:tcPr>
          <w:p w14:paraId="4BFAC044" w14:textId="77777777" w:rsidR="00813E5E" w:rsidRPr="00EA096B" w:rsidRDefault="00813E5E" w:rsidP="00F41B88">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Çamlık Neighborhood, Office of the Mukhtar</w:t>
            </w:r>
          </w:p>
        </w:tc>
      </w:tr>
      <w:tr w:rsidR="00EA096B" w:rsidRPr="00EA096B" w14:paraId="0D35B87C" w14:textId="77777777" w:rsidTr="00F41B8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4A504A6A" w14:textId="77777777" w:rsidR="00813E5E" w:rsidRPr="00EA096B" w:rsidRDefault="00813E5E" w:rsidP="00F41B88">
            <w:pPr>
              <w:spacing w:before="0" w:line="240" w:lineRule="auto"/>
              <w:jc w:val="left"/>
              <w:rPr>
                <w:bCs/>
                <w:szCs w:val="20"/>
              </w:rPr>
            </w:pPr>
            <w:r w:rsidRPr="00EA096B">
              <w:rPr>
                <w:bCs/>
                <w:sz w:val="18"/>
              </w:rPr>
              <w:t>İstanbul / Kartal District</w:t>
            </w:r>
          </w:p>
        </w:tc>
        <w:tc>
          <w:tcPr>
            <w:tcW w:w="6933" w:type="dxa"/>
          </w:tcPr>
          <w:p w14:paraId="05439848" w14:textId="77777777" w:rsidR="00813E5E" w:rsidRPr="00EA096B" w:rsidRDefault="00813E5E" w:rsidP="00F41B88">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Orhantepe Neighborhood, Office of the Mukhtar</w:t>
            </w:r>
          </w:p>
        </w:tc>
      </w:tr>
    </w:tbl>
    <w:p w14:paraId="686A7AEA" w14:textId="23EF984A" w:rsidR="008A70E2" w:rsidRPr="00EA096B" w:rsidRDefault="008A70E2" w:rsidP="00F41B88">
      <w:pPr>
        <w:spacing w:after="120"/>
        <w:rPr>
          <w:b/>
          <w:bCs/>
          <w:lang w:val="en-US"/>
        </w:rPr>
      </w:pPr>
      <w:r w:rsidRPr="00EA096B">
        <w:rPr>
          <w:b/>
          <w:bCs/>
          <w:lang w:val="en-US"/>
        </w:rPr>
        <w:t xml:space="preserve">Minutes of </w:t>
      </w:r>
      <w:r w:rsidR="00384676" w:rsidRPr="00EA096B">
        <w:rPr>
          <w:b/>
          <w:bCs/>
          <w:lang w:val="en-US"/>
        </w:rPr>
        <w:t xml:space="preserve">Meetings in </w:t>
      </w:r>
      <w:r w:rsidRPr="00EA096B">
        <w:rPr>
          <w:b/>
          <w:bCs/>
          <w:lang w:val="en-US"/>
        </w:rPr>
        <w:t>Istanbul</w:t>
      </w:r>
    </w:p>
    <w:p w14:paraId="57FA3F78" w14:textId="77777777" w:rsidR="008A70E2" w:rsidRPr="00EA096B" w:rsidRDefault="008A70E2" w:rsidP="00F41B88">
      <w:pPr>
        <w:spacing w:after="120"/>
        <w:rPr>
          <w:b/>
          <w:bCs/>
          <w:lang w:val="en-US"/>
        </w:rPr>
      </w:pPr>
      <w:r w:rsidRPr="00EA096B">
        <w:rPr>
          <w:b/>
          <w:bCs/>
          <w:lang w:val="en-US"/>
        </w:rPr>
        <w:t xml:space="preserve">İstanbul Directorate of Infrastructure and Urban Transformation Services </w:t>
      </w:r>
    </w:p>
    <w:p w14:paraId="3661BDFA" w14:textId="77777777" w:rsidR="008A70E2" w:rsidRPr="00EA096B" w:rsidRDefault="008A70E2" w:rsidP="008A70E2">
      <w:pPr>
        <w:spacing w:before="0" w:after="160" w:line="259" w:lineRule="auto"/>
        <w:rPr>
          <w:lang w:val="en-US"/>
        </w:rPr>
      </w:pPr>
      <w:r w:rsidRPr="00EA096B">
        <w:rPr>
          <w:lang w:val="en-US"/>
        </w:rPr>
        <w:t>Although the risky structure is determined separately for each building, in general, buildings built before 2000—because they do not comply with earthquake regulations—and that have completed their economic life are considered risky structures. Risky structures in İstanbul are mainly located in Üsküdar, Esenler, Avcılar, Ataşehir, Beyoğlu, Şişli, Maltepe, Kadıköy and Küçükçekmece districts. Especially in the districts of Şişli, where buildings are mostly built adjacent to each other, it is very difficult to demolish and reconstruct risky buildings due to the common walls. In districts such as Beyoğlu, where protected areas are concentrated, the buildings are included in the transformation after obtaining permission from the Regional Board. Since it is generally not possible to demolish and reconstruct the structures in the protected area, strengthening works are preferred in these areas.</w:t>
      </w:r>
    </w:p>
    <w:p w14:paraId="5EC2026D" w14:textId="77777777" w:rsidR="008A70E2" w:rsidRPr="00EA096B" w:rsidRDefault="008A70E2" w:rsidP="008A70E2">
      <w:pPr>
        <w:spacing w:before="0" w:after="160" w:line="259" w:lineRule="auto"/>
        <w:rPr>
          <w:lang w:val="en-US"/>
        </w:rPr>
      </w:pPr>
      <w:r w:rsidRPr="00EA096B">
        <w:rPr>
          <w:lang w:val="en-US"/>
        </w:rPr>
        <w:t>In the province of İstanbul, the authorities related to urban transformation were transferred to local governments in 2014. In this regard, İstanbul Metropolitan Municipality works in partnership with district municipalities. District municipalities make evacuations according to Law No. 6306 after the risky structure report regarding the building is finalized. When evacuations are sometimes not possible according to this Law, they manage the evacuation process according to Article 39 of the Zoning Law No. 3194.</w:t>
      </w:r>
    </w:p>
    <w:p w14:paraId="53E3EAEF" w14:textId="77777777" w:rsidR="008A70E2" w:rsidRPr="00EA096B" w:rsidRDefault="008A70E2" w:rsidP="008A70E2">
      <w:pPr>
        <w:spacing w:before="0" w:after="160" w:line="259" w:lineRule="auto"/>
        <w:rPr>
          <w:lang w:val="en-US"/>
        </w:rPr>
      </w:pPr>
      <w:r w:rsidRPr="00EA096B">
        <w:rPr>
          <w:lang w:val="en-US"/>
        </w:rPr>
        <w:t>In order to make the urban transformation process attractive, some facilities are provided to the building owners. For example, if the number of floors of a building that is licensed and occupied but determined as a risky building has been reduced in the zoning plans made later, the floor permit is given according to the number of floors in the license, not according to the existing zoning during the reconstruction of the building.</w:t>
      </w:r>
    </w:p>
    <w:p w14:paraId="69B8BCC5" w14:textId="77777777" w:rsidR="008A70E2" w:rsidRPr="00EA096B" w:rsidRDefault="008A70E2" w:rsidP="008A70E2">
      <w:pPr>
        <w:spacing w:before="0" w:after="160" w:line="259" w:lineRule="auto"/>
        <w:rPr>
          <w:lang w:val="en-US"/>
        </w:rPr>
      </w:pPr>
      <w:r w:rsidRPr="00EA096B">
        <w:rPr>
          <w:lang w:val="en-US"/>
        </w:rPr>
        <w:t>Problems related to urban transformation are mainly caused by finance. The owners want to have their buildings built by agreeing with the contractor in exchange for flat, not for a price. In addition, since the rent assistance has not been updated according to inflation for the last 3 years, the owners of the buildings have economic difficulties when they rent out. Some citizens even think that because of the cost, "I have a place to put my head for now, if it will be destroyed, let it collapse on my own head". Other problems related to urban transformation are:</w:t>
      </w:r>
    </w:p>
    <w:p w14:paraId="6F2ECB9F" w14:textId="77777777" w:rsidR="008A70E2" w:rsidRPr="00EA096B" w:rsidRDefault="008A70E2" w:rsidP="008A70E2">
      <w:pPr>
        <w:pStyle w:val="ListeParagraf"/>
        <w:numPr>
          <w:ilvl w:val="0"/>
          <w:numId w:val="42"/>
        </w:numPr>
        <w:spacing w:before="0" w:after="160" w:line="259" w:lineRule="auto"/>
        <w:rPr>
          <w:lang w:val="en-US"/>
        </w:rPr>
      </w:pPr>
      <w:r w:rsidRPr="00EA096B">
        <w:rPr>
          <w:lang w:val="en-US"/>
        </w:rPr>
        <w:t>The emergence of dissatisfaction in the citizens due to the fact that the projects related to urban transformation are not explained well to the citizens.</w:t>
      </w:r>
    </w:p>
    <w:p w14:paraId="71468ED7" w14:textId="77777777" w:rsidR="008A70E2" w:rsidRPr="00EA096B" w:rsidRDefault="008A70E2" w:rsidP="008A70E2">
      <w:pPr>
        <w:pStyle w:val="ListeParagraf"/>
        <w:numPr>
          <w:ilvl w:val="0"/>
          <w:numId w:val="42"/>
        </w:numPr>
        <w:spacing w:before="0" w:after="160" w:line="259" w:lineRule="auto"/>
        <w:rPr>
          <w:lang w:val="en-US"/>
        </w:rPr>
      </w:pPr>
      <w:r w:rsidRPr="00EA096B">
        <w:rPr>
          <w:lang w:val="en-US"/>
        </w:rPr>
        <w:lastRenderedPageBreak/>
        <w:t>Inability of the tenants to rent a house in the same neighborhood again due to the recently increased rents.</w:t>
      </w:r>
    </w:p>
    <w:p w14:paraId="3AE2C684" w14:textId="77777777" w:rsidR="008A70E2" w:rsidRPr="00EA096B" w:rsidRDefault="008A70E2" w:rsidP="008A70E2">
      <w:pPr>
        <w:pStyle w:val="ListeParagraf"/>
        <w:numPr>
          <w:ilvl w:val="0"/>
          <w:numId w:val="42"/>
        </w:numPr>
        <w:spacing w:before="0" w:after="160" w:line="259" w:lineRule="auto"/>
        <w:rPr>
          <w:lang w:val="en-US"/>
        </w:rPr>
      </w:pPr>
      <w:r w:rsidRPr="00EA096B">
        <w:rPr>
          <w:lang w:val="en-US"/>
        </w:rPr>
        <w:t>Since it is sufficient for a single person to request a determination for the detection of a risky building, if the owners of the building do not agree with each other beforehand and the building is determined as a risky structure, there will be trouble in the evacuation of the building.</w:t>
      </w:r>
    </w:p>
    <w:p w14:paraId="28E68BE6" w14:textId="77777777" w:rsidR="008A70E2" w:rsidRPr="00EA096B" w:rsidRDefault="008A70E2" w:rsidP="008A70E2">
      <w:pPr>
        <w:pStyle w:val="ListeParagraf"/>
        <w:numPr>
          <w:ilvl w:val="0"/>
          <w:numId w:val="42"/>
        </w:numPr>
        <w:spacing w:before="0" w:after="160" w:line="259" w:lineRule="auto"/>
        <w:rPr>
          <w:lang w:val="en-US"/>
        </w:rPr>
      </w:pPr>
      <w:r w:rsidRPr="00EA096B">
        <w:rPr>
          <w:lang w:val="en-US"/>
        </w:rPr>
        <w:t>Illegal construction. For example, if 3 floors of a 7-storey building are illegal and there are 2 apartments on each floor, when this building is rebuilt with the same floor right, 8 apartments will remain in the building, since the owners of the illegal floors do not have condominium or floor servitude even though they are shareholders of the land, this means 6 owners will have to abandon the building and go.</w:t>
      </w:r>
    </w:p>
    <w:p w14:paraId="2F91B725" w14:textId="77777777" w:rsidR="008A70E2" w:rsidRPr="00EA096B" w:rsidRDefault="008A70E2" w:rsidP="008A70E2">
      <w:pPr>
        <w:pStyle w:val="ListeParagraf"/>
        <w:numPr>
          <w:ilvl w:val="0"/>
          <w:numId w:val="42"/>
        </w:numPr>
        <w:spacing w:before="0" w:after="160" w:line="259" w:lineRule="auto"/>
        <w:rPr>
          <w:lang w:val="en-US"/>
        </w:rPr>
      </w:pPr>
      <w:r w:rsidRPr="00EA096B">
        <w:rPr>
          <w:lang w:val="en-US"/>
        </w:rPr>
        <w:t>Illegal structures built on treasury, foundation or municipal lands. Although the owners of the buildings here are in the position of occupiers, although they are evaluated as the owner of the building within the framework of the social state understanding and even though they are paid pro rata the debris share and the land price, sometimes an agreement cannot be reached.</w:t>
      </w:r>
    </w:p>
    <w:p w14:paraId="042BCFF3" w14:textId="77777777" w:rsidR="008A70E2" w:rsidRPr="00EA096B" w:rsidRDefault="008A70E2" w:rsidP="008A70E2">
      <w:pPr>
        <w:pStyle w:val="ListeParagraf"/>
        <w:numPr>
          <w:ilvl w:val="0"/>
          <w:numId w:val="42"/>
        </w:numPr>
        <w:spacing w:before="0" w:after="160" w:line="259" w:lineRule="auto"/>
        <w:rPr>
          <w:lang w:val="en-US"/>
        </w:rPr>
      </w:pPr>
      <w:r w:rsidRPr="00EA096B">
        <w:rPr>
          <w:lang w:val="en-US"/>
        </w:rPr>
        <w:t>Archeological/ Protected Sites. Sometimes even strengthening is not allowed.</w:t>
      </w:r>
    </w:p>
    <w:p w14:paraId="1FD55806" w14:textId="77777777" w:rsidR="008A70E2" w:rsidRPr="00EA096B" w:rsidRDefault="008A70E2" w:rsidP="008A70E2">
      <w:pPr>
        <w:pStyle w:val="ListeParagraf"/>
        <w:numPr>
          <w:ilvl w:val="0"/>
          <w:numId w:val="42"/>
        </w:numPr>
        <w:spacing w:before="0" w:after="160" w:line="259" w:lineRule="auto"/>
        <w:rPr>
          <w:lang w:val="en-US"/>
        </w:rPr>
      </w:pPr>
      <w:r w:rsidRPr="00EA096B">
        <w:rPr>
          <w:lang w:val="en-US"/>
        </w:rPr>
        <w:t>Construction in undeveloped (un-zoned) areas.</w:t>
      </w:r>
    </w:p>
    <w:p w14:paraId="569EA13D" w14:textId="77777777" w:rsidR="008A70E2" w:rsidRPr="00EA096B" w:rsidRDefault="008A70E2" w:rsidP="008A70E2">
      <w:pPr>
        <w:spacing w:before="0" w:after="160" w:line="259" w:lineRule="auto"/>
        <w:rPr>
          <w:b/>
          <w:bCs/>
          <w:lang w:val="en-US"/>
        </w:rPr>
      </w:pPr>
      <w:r w:rsidRPr="00EA096B">
        <w:rPr>
          <w:b/>
          <w:bCs/>
          <w:lang w:val="en-US"/>
        </w:rPr>
        <w:t>Kadikoy Municipality</w:t>
      </w:r>
    </w:p>
    <w:p w14:paraId="1E9C90CE" w14:textId="77777777" w:rsidR="008A70E2" w:rsidRPr="00EA096B" w:rsidRDefault="008A70E2" w:rsidP="008A70E2">
      <w:pPr>
        <w:spacing w:before="0" w:after="160" w:line="259" w:lineRule="auto"/>
        <w:rPr>
          <w:lang w:val="en-US"/>
        </w:rPr>
      </w:pPr>
      <w:r w:rsidRPr="00EA096B">
        <w:rPr>
          <w:lang w:val="en-US"/>
        </w:rPr>
        <w:t>The number of buildings in Kadıköy that received a risky structure report is 4,223, and only 5 or 6 buildings have been strengthened since 2012. Others were demolished and rebuilt.</w:t>
      </w:r>
    </w:p>
    <w:p w14:paraId="776BFB09" w14:textId="77777777" w:rsidR="008A70E2" w:rsidRPr="00EA096B" w:rsidRDefault="008A70E2" w:rsidP="008A70E2">
      <w:pPr>
        <w:spacing w:before="0" w:after="160" w:line="259" w:lineRule="auto"/>
        <w:rPr>
          <w:lang w:val="en-US"/>
        </w:rPr>
      </w:pPr>
      <w:r w:rsidRPr="00EA096B">
        <w:rPr>
          <w:lang w:val="en-US"/>
        </w:rPr>
        <w:t>The income level of Kadıköy district varies from region to region. For example, the income level of Caferağa, Osmanağa, Hasanpaşa and Rasimpaşa neighborhoods located in the center is lower than Bağdat Caddesi.</w:t>
      </w:r>
    </w:p>
    <w:p w14:paraId="048A7E10" w14:textId="77777777" w:rsidR="008A70E2" w:rsidRPr="00EA096B" w:rsidRDefault="008A70E2" w:rsidP="008A70E2">
      <w:pPr>
        <w:spacing w:before="0" w:after="160" w:line="259" w:lineRule="auto"/>
        <w:rPr>
          <w:lang w:val="en-US"/>
        </w:rPr>
      </w:pPr>
      <w:r w:rsidRPr="00EA096B">
        <w:rPr>
          <w:lang w:val="en-US"/>
        </w:rPr>
        <w:t>The average age of the people living in Kadıköy is high, and the household generally consists of retirees. Households consisting of elderly and single women are quite high. These people do not want to have their houses demolished and rebuilt by taking a loan/credit because their income is stable and they cannot afford the payments. In addition, since the rents are around 12 thousand TL in the places where they currently live, accustomed to their location and social environment, and the rental assistance provided by the state is insufficient, the owners also experience loss of rights. For this reason, they do not want to move from their homes and transform their homes. Although the state's rental assistance was sufficient until 2018, the rental assistance did not increase after 2018 despite the changes in inflation and economic conditions.</w:t>
      </w:r>
    </w:p>
    <w:p w14:paraId="5012CD9B" w14:textId="77777777" w:rsidR="008A70E2" w:rsidRPr="00EA096B" w:rsidRDefault="008A70E2" w:rsidP="008A70E2">
      <w:pPr>
        <w:spacing w:before="0" w:after="160" w:line="259" w:lineRule="auto"/>
        <w:rPr>
          <w:lang w:val="en-US"/>
        </w:rPr>
      </w:pPr>
      <w:r w:rsidRPr="00EA096B">
        <w:rPr>
          <w:lang w:val="en-US"/>
        </w:rPr>
        <w:t>In the first years of the urban transformation, the contractors were working in places with a high land share or where the floor right in the zoning was higher than the current number of floors. Therefore, in addition to the rent subsidy provided by the state, the contractors themselves used to give rent aid to the landlords. Since there are no such advantageous places anymore, contractors do not provide rent assistance. Housing owners are not willing to transform their buildings, as the government's rental assistance is also not sufficient. Again in the first years, since the lands with more square meters and the buildings with more floor right in the zoning than the current floor right were transformed, while agreements could be made with the contractors in return for the floor, now the owners make agreements with the contractors for a price, since these advantageous locations are no longer existent. Therefore, the owners see it as a disadvantage to be involved in the transformation at the point where the development/zoning does not increase.</w:t>
      </w:r>
    </w:p>
    <w:p w14:paraId="7C668A12" w14:textId="77777777" w:rsidR="008A70E2" w:rsidRPr="00EA096B" w:rsidRDefault="008A70E2" w:rsidP="008A70E2">
      <w:pPr>
        <w:spacing w:before="0" w:after="160" w:line="259" w:lineRule="auto"/>
        <w:rPr>
          <w:lang w:val="en-US"/>
        </w:rPr>
      </w:pPr>
      <w:r w:rsidRPr="00EA096B">
        <w:rPr>
          <w:lang w:val="en-US"/>
        </w:rPr>
        <w:t xml:space="preserve">After the risky structure is determined, the municipality sends a letter to the land registry office to annotate the title deed. Afterwards, the owners are notified and the 15-day objection period of the owners starts from the date of the last notification. After the appeal process is over, the building must be evacuated within 60+30 days. After these periods end, problems are encountered with the owners who do not vacate their buildings. Sometimes a third additional period is requested, but municipalities do not have the authority to grant this third additional period. In addition, since the municipalities are legally responsible for any negative situation that may occur, these structures are obligated to absolutely evacuate the premises. If there are owners who do not vacate their buildings on time, first of all, electricity, water and natural gas utility connections of the houses where these owners live are cut off. However, there are still owners who continue to line in the buildings. In fact, if there are bedridden patients in the residence, the risky building evacuation becomes even more complicated. As a last resort, we remove the owners who do not want to leave their homes or shops </w:t>
      </w:r>
      <w:r w:rsidRPr="00EA096B">
        <w:rPr>
          <w:lang w:val="en-US"/>
        </w:rPr>
        <w:lastRenderedPageBreak/>
        <w:t>despite all offers of reconciliation, with the intervention of law enforcement. In this case, the items in the house or in the shop are counted with camera recording and they are placed in escrow warehouses.</w:t>
      </w:r>
    </w:p>
    <w:p w14:paraId="04CBE1C8" w14:textId="77777777" w:rsidR="008A70E2" w:rsidRPr="00EA096B" w:rsidRDefault="008A70E2" w:rsidP="008A70E2">
      <w:pPr>
        <w:spacing w:before="0" w:after="160" w:line="259" w:lineRule="auto"/>
        <w:rPr>
          <w:lang w:val="en-US"/>
        </w:rPr>
      </w:pPr>
      <w:r w:rsidRPr="00EA096B">
        <w:rPr>
          <w:lang w:val="en-US"/>
        </w:rPr>
        <w:t>It is an important problem that the application of a single person for the determination of risky buildings is sufficient in the detection of risky buildings, as it causes economic difficulties for other owners living in the building.</w:t>
      </w:r>
    </w:p>
    <w:p w14:paraId="1CA17845" w14:textId="77777777" w:rsidR="008A70E2" w:rsidRPr="00EA096B" w:rsidRDefault="008A70E2" w:rsidP="008A70E2">
      <w:pPr>
        <w:spacing w:before="0" w:after="160" w:line="259" w:lineRule="auto"/>
        <w:rPr>
          <w:lang w:val="en-US"/>
        </w:rPr>
      </w:pPr>
      <w:r w:rsidRPr="00EA096B">
        <w:rPr>
          <w:lang w:val="en-US"/>
        </w:rPr>
        <w:t>In some parts of the urban transformation, infrastructure and transportation problems arise due to the increase in the floors of the buildings. For example, as 5-storey buildings were replaced by 15-storey buildings on Bağdat Street, the population in this region and consequently the traffic increased.</w:t>
      </w:r>
    </w:p>
    <w:p w14:paraId="798FB4E5" w14:textId="77777777" w:rsidR="008A70E2" w:rsidRPr="00EA096B" w:rsidRDefault="008A70E2" w:rsidP="008A70E2">
      <w:pPr>
        <w:spacing w:before="0" w:after="160" w:line="259" w:lineRule="auto"/>
        <w:rPr>
          <w:lang w:val="en-US"/>
        </w:rPr>
      </w:pPr>
      <w:r w:rsidRPr="00EA096B">
        <w:rPr>
          <w:lang w:val="en-US"/>
        </w:rPr>
        <w:t>Another group that has problems in the urban transformation process is the owners who own a business. Even though the notification period has expired, the businesses sometimes do not want to leave the building because they are worried about the change in their social environment and the rents of new places. Therefore, there are businesses that are currently in court with the municipality.</w:t>
      </w:r>
    </w:p>
    <w:p w14:paraId="191BC07C" w14:textId="77777777" w:rsidR="008A70E2" w:rsidRPr="00EA096B" w:rsidRDefault="008A70E2" w:rsidP="008A70E2">
      <w:pPr>
        <w:spacing w:before="0" w:after="160" w:line="259" w:lineRule="auto"/>
        <w:rPr>
          <w:lang w:val="en-US"/>
        </w:rPr>
      </w:pPr>
      <w:r w:rsidRPr="00EA096B">
        <w:rPr>
          <w:lang w:val="en-US"/>
        </w:rPr>
        <w:t>Individuals living in the janitor’s flat are also among the people affected by the transformation of risky buildings. With the urban transformation, they have to leave their current place of residence and therefore their jobs, and some of the newly built buildings do not have a janitor’s flat. However, while most of the old janitor's apartments are in damp, sun-drenched basements, the living conditions of these janitors are getting better in the redesigned buildings. Occupational programs can be made for janitors who have lost their jobs permanently, and replacement housing can be provided for those who have lost their homes permanently.</w:t>
      </w:r>
    </w:p>
    <w:p w14:paraId="58B4224C" w14:textId="77777777" w:rsidR="008A70E2" w:rsidRPr="00EA096B" w:rsidRDefault="008A70E2" w:rsidP="008A70E2">
      <w:pPr>
        <w:spacing w:before="0" w:after="160" w:line="259" w:lineRule="auto"/>
        <w:rPr>
          <w:lang w:val="en-US"/>
        </w:rPr>
      </w:pPr>
      <w:r w:rsidRPr="00EA096B">
        <w:rPr>
          <w:lang w:val="en-US"/>
        </w:rPr>
        <w:t>Other problems related to urban transformation are the difficult demolition processes in adjacent buildings.</w:t>
      </w:r>
    </w:p>
    <w:p w14:paraId="1194A1DE" w14:textId="77777777" w:rsidR="008A70E2" w:rsidRPr="00EA096B" w:rsidRDefault="008A70E2" w:rsidP="008A70E2">
      <w:pPr>
        <w:spacing w:before="0" w:after="160" w:line="259" w:lineRule="auto"/>
        <w:rPr>
          <w:lang w:val="en-US"/>
        </w:rPr>
      </w:pPr>
      <w:r w:rsidRPr="00EA096B">
        <w:rPr>
          <w:lang w:val="en-US"/>
        </w:rPr>
        <w:t>As a result, although the urban transformation process has some disadvantages, it also provides solutions to problems such as earthquakes, floods and parking lots.</w:t>
      </w:r>
    </w:p>
    <w:p w14:paraId="0E12767A" w14:textId="77777777" w:rsidR="008A70E2" w:rsidRPr="00EA096B" w:rsidRDefault="008A70E2" w:rsidP="008A70E2">
      <w:pPr>
        <w:spacing w:before="0" w:after="160" w:line="259" w:lineRule="auto"/>
        <w:rPr>
          <w:b/>
          <w:bCs/>
          <w:lang w:val="en-US"/>
        </w:rPr>
      </w:pPr>
      <w:r w:rsidRPr="00EA096B">
        <w:rPr>
          <w:b/>
          <w:bCs/>
          <w:lang w:val="en-US"/>
        </w:rPr>
        <w:t>Uskudar Municipality</w:t>
      </w:r>
    </w:p>
    <w:p w14:paraId="7557DBF7" w14:textId="77777777" w:rsidR="008A70E2" w:rsidRPr="00EA096B" w:rsidRDefault="008A70E2" w:rsidP="008A70E2">
      <w:pPr>
        <w:spacing w:before="0" w:after="160" w:line="259" w:lineRule="auto"/>
        <w:rPr>
          <w:lang w:val="en-US"/>
        </w:rPr>
      </w:pPr>
      <w:r w:rsidRPr="00EA096B">
        <w:rPr>
          <w:lang w:val="en-US"/>
        </w:rPr>
        <w:t>District municipalities carry out the process in İstanbul. 336 residences in Üsküdar were built with the urban transformation area application. There are approximately 2500 risky structures.</w:t>
      </w:r>
    </w:p>
    <w:p w14:paraId="469E9508" w14:textId="77777777" w:rsidR="008A70E2" w:rsidRPr="00EA096B" w:rsidRDefault="008A70E2" w:rsidP="008A70E2">
      <w:pPr>
        <w:spacing w:before="0" w:after="160" w:line="259" w:lineRule="auto"/>
        <w:rPr>
          <w:lang w:val="en-US"/>
        </w:rPr>
      </w:pPr>
      <w:r w:rsidRPr="00EA096B">
        <w:rPr>
          <w:lang w:val="en-US"/>
        </w:rPr>
        <w:t>In general, municipalities are left in the middle between the side that wants urban transformation and the side that does not.</w:t>
      </w:r>
    </w:p>
    <w:p w14:paraId="4CC828F3" w14:textId="77777777" w:rsidR="008A70E2" w:rsidRPr="00EA096B" w:rsidRDefault="008A70E2" w:rsidP="008A70E2">
      <w:pPr>
        <w:spacing w:before="0" w:after="160" w:line="259" w:lineRule="auto"/>
        <w:rPr>
          <w:lang w:val="en-US"/>
        </w:rPr>
      </w:pPr>
      <w:r w:rsidRPr="00EA096B">
        <w:rPr>
          <w:lang w:val="en-US"/>
        </w:rPr>
        <w:t>The primary problems related to risky structures are those arising from the legislation. In line with the Law No. 6036, it is seen as a problem that one of the owners is sufficient to identify risky structures. The owner, who has good financial power or has problems with other apartment owners in the apartment, can apply and put the building status in a risky structure, but problems arise since there was no agreement between the owners beforehand. Sometimes, some owners prevent the detection of risky structures. In this case, a petition is written to the security forces to open the locked doors based on Article 6/A of the Law No. 6306. However, since the police are not willing to apply this article of the Law, the process can generally go to the court.</w:t>
      </w:r>
    </w:p>
    <w:p w14:paraId="35D7D256" w14:textId="77777777" w:rsidR="008A70E2" w:rsidRPr="00EA096B" w:rsidRDefault="008A70E2" w:rsidP="008A70E2">
      <w:pPr>
        <w:spacing w:before="0" w:after="160" w:line="259" w:lineRule="auto"/>
        <w:rPr>
          <w:lang w:val="en-US"/>
        </w:rPr>
      </w:pPr>
      <w:r w:rsidRPr="00EA096B">
        <w:rPr>
          <w:lang w:val="en-US"/>
        </w:rPr>
        <w:t xml:space="preserve">The second problem experienced within the scope of the legislation is that the notifications are made from the land registry in accordance with the Law No. 7201 in order to finalize the risky structure report. Although the title deed notification period is normally 15 days, there are owners who have not been notified for 2 years. In addition, due to the difficulty of notifying the owners living abroad, the transformation period of the buildings is prolonged. As a result, if the notification cannot be made, the Üsküdar Municipality Urban Transformation Directorate, in correspondence with the Zoning Directorate, is requested to take action in accordance with Article 39 of the Zoning Law. At the end of this process, the building is demolished within 30 days. Generalizing this practice, making changes in the current legislation and in case the building is determined to be risky, instead of not delivering the notification to the owners, notification of the notification according to the 32nd and 39th articles of the Zoning Law and taking action according to these articles will accelerate the urban transformation process and will prevent the wronged status of other owners due to never served notifications. After the risky building report is finalized, the owners are given time to evacuate the building, provided that it </w:t>
      </w:r>
      <w:r w:rsidRPr="00EA096B">
        <w:rPr>
          <w:lang w:val="en-US"/>
        </w:rPr>
        <w:lastRenderedPageBreak/>
        <w:t>is at least 30 and at most 60 days. If the risky buildings are not evacuated within this period, the owners are evacuated from the buildings through the hand of security forces and municipal police.</w:t>
      </w:r>
    </w:p>
    <w:p w14:paraId="33AD01D6" w14:textId="77777777" w:rsidR="008A70E2" w:rsidRPr="00EA096B" w:rsidRDefault="008A70E2" w:rsidP="008A70E2">
      <w:pPr>
        <w:spacing w:before="0" w:after="160" w:line="259" w:lineRule="auto"/>
        <w:rPr>
          <w:lang w:val="en-US"/>
        </w:rPr>
      </w:pPr>
      <w:r w:rsidRPr="00EA096B">
        <w:rPr>
          <w:lang w:val="en-US"/>
        </w:rPr>
        <w:t>Another problem with notifications is related to the notifications that is required to be made to the tenants. Article 8 of the Implementation Regulation of the Law No. 6306 states that, in the notification to be made to the owners, the tenant or those who use the risky building with limited rights in rem must be notified by the owner for the evacuation and if it is determined that this notification is not made, the notification has to be made by the Administration. However, it is not possible for the Administration to learn whether a notification has been served to the tenants and limited real rights holders by the owner. In fact, there are tenants who learn that the building is a risky structure and that it will be demolished when the municipality personnel go to the building for evacuation.</w:t>
      </w:r>
    </w:p>
    <w:p w14:paraId="0F2C4B5B" w14:textId="77777777" w:rsidR="008A70E2" w:rsidRPr="00EA096B" w:rsidRDefault="008A70E2" w:rsidP="008A70E2">
      <w:pPr>
        <w:spacing w:before="0" w:after="160" w:line="259" w:lineRule="auto"/>
        <w:rPr>
          <w:lang w:val="en-US"/>
        </w:rPr>
      </w:pPr>
      <w:r w:rsidRPr="00EA096B">
        <w:rPr>
          <w:lang w:val="en-US"/>
        </w:rPr>
        <w:t>A third problem is the owners being unable to reach an agreement. If two-thirds of the owners cannot agree among themselves, the building is left in its demolished state. If all the owners cannot agree, but at least two-thirds of them agree, the property of the remaining owners is put up for sale by auction. However, this process sometimes takes longer due to court processes. Currently, there are owners who have been waiting for the sale of shares to be completed by auction for 4-5 years. The inability of the owners to agree with each other is usually due to the lack of a culture of consensus or false information from hearsay.</w:t>
      </w:r>
    </w:p>
    <w:p w14:paraId="3153A904" w14:textId="77777777" w:rsidR="008A70E2" w:rsidRPr="00EA096B" w:rsidRDefault="008A70E2" w:rsidP="008A70E2">
      <w:pPr>
        <w:spacing w:before="0" w:after="160" w:line="259" w:lineRule="auto"/>
        <w:rPr>
          <w:lang w:val="en-US"/>
        </w:rPr>
      </w:pPr>
      <w:r w:rsidRPr="00EA096B">
        <w:rPr>
          <w:lang w:val="en-US"/>
        </w:rPr>
        <w:t>Including the buildings in the transformation has its advantages, as well as disadvantages, due to the loss of rights of the owners in various ways. In a recent case study, there are two buildings on a parcel, one owner is persuaded by someone regarding urban transformation. The owner of the building arranges a risky structure determination for the building, and as a result, the building is demolished because the building is risky. Since most of the building appears to be abandoned on the road in the zoning development, and the owners of the other building in the parcel do not approach urban transformation, the building remains as it was demolished, and a new building cannot be built in its place.</w:t>
      </w:r>
    </w:p>
    <w:p w14:paraId="7187D8D0" w14:textId="77777777" w:rsidR="008A70E2" w:rsidRPr="00EA096B" w:rsidRDefault="008A70E2" w:rsidP="008A70E2">
      <w:pPr>
        <w:spacing w:before="0" w:after="160" w:line="259" w:lineRule="auto"/>
        <w:rPr>
          <w:lang w:val="en-US"/>
        </w:rPr>
      </w:pPr>
      <w:r w:rsidRPr="00EA096B">
        <w:rPr>
          <w:lang w:val="en-US"/>
        </w:rPr>
        <w:t>Economic factors are also effective on urban transformation. Shared areas and structures are difficult to transform. In addition, island and building sizes also affect whether the transformation is easy or difficult. For example, if the owner has a land and does not have a building, the transformation is easier. In case the owner has both the land and the building, the square meters of the building and the land are important. If the land is large and the building is small, the transformation is easier, if the land is small and the building is large, the transformation is more difficult. Because in the first option, it is possible to agree with the contractor in return for flat, while in the second option, an agreement with the contractor in return for a price comes to the fore. Although the square meters of the apartments are reduced in the agreements made in return for the flat, their value increases compared to the past.</w:t>
      </w:r>
    </w:p>
    <w:p w14:paraId="0395A604" w14:textId="77777777" w:rsidR="008A70E2" w:rsidRPr="00EA096B" w:rsidRDefault="008A70E2" w:rsidP="008A70E2">
      <w:pPr>
        <w:spacing w:before="0" w:after="160" w:line="259" w:lineRule="auto"/>
        <w:rPr>
          <w:lang w:val="en-US"/>
        </w:rPr>
      </w:pPr>
      <w:r w:rsidRPr="00EA096B">
        <w:rPr>
          <w:lang w:val="en-US"/>
        </w:rPr>
        <w:t>If the building has a license and the existing area is small, the owners prefer strengthening works instead of demolishing the risky structures and constructing a new building.</w:t>
      </w:r>
    </w:p>
    <w:p w14:paraId="1F0EA413" w14:textId="77777777" w:rsidR="008A70E2" w:rsidRPr="00EA096B" w:rsidRDefault="008A70E2" w:rsidP="008A70E2">
      <w:pPr>
        <w:spacing w:before="0" w:after="160" w:line="259" w:lineRule="auto"/>
        <w:rPr>
          <w:lang w:val="en-US"/>
        </w:rPr>
      </w:pPr>
      <w:r w:rsidRPr="00EA096B">
        <w:rPr>
          <w:lang w:val="en-US"/>
        </w:rPr>
        <w:t>Since the elderly and retired people with a fixed income usually live in Üsküdar city center, these people want to make an agreement for flat instead of for a price. However, the size of the land or building is not always suitable for making an agreement in return for flat. In this case, the owners of the buildings here want an additional floor increase. However, this causes both infrastructure problems and raises questions such as whether an additional floor increase will be allowed when these buildings are transformed again in the following years, and to what extent this will be sustainable.</w:t>
      </w:r>
    </w:p>
    <w:p w14:paraId="0FB91E5C" w14:textId="77777777" w:rsidR="008A70E2" w:rsidRPr="00EA096B" w:rsidRDefault="008A70E2" w:rsidP="008A70E2">
      <w:pPr>
        <w:spacing w:before="0" w:after="160" w:line="259" w:lineRule="auto"/>
        <w:rPr>
          <w:lang w:val="en-US"/>
        </w:rPr>
      </w:pPr>
      <w:r w:rsidRPr="00EA096B">
        <w:rPr>
          <w:lang w:val="en-US"/>
        </w:rPr>
        <w:t xml:space="preserve">The Ministry provides urban transformation loan or rental support to the flat owners in order to support them economically. Although banks to apply for urban transformation loan are published on the website of the Ministry, banks say that they are not aware of this loan. Therefore, urban transformation loans cannot be given to those in need at the moment. Rental support has not changed since 2019, and the current amount of 1150 TL for İstanbul is quite insufficient. Since the owners cannot leave the house with the help of this rent, they approach transformation process coldly. Rental support given by the contractors in the first years of the transformation is also not given today, since almost all of the conversion of advantageous parcels and buildings </w:t>
      </w:r>
      <w:r w:rsidRPr="00EA096B">
        <w:rPr>
          <w:lang w:val="en-US"/>
        </w:rPr>
        <w:lastRenderedPageBreak/>
        <w:t>have been completed. As a result, the Ministry must either abolish the rental assistance completely or adapt it to current conditions.</w:t>
      </w:r>
    </w:p>
    <w:p w14:paraId="4BCE5E67" w14:textId="77777777" w:rsidR="008A70E2" w:rsidRPr="00EA096B" w:rsidRDefault="008A70E2" w:rsidP="008A70E2">
      <w:pPr>
        <w:spacing w:before="0" w:after="160" w:line="259" w:lineRule="auto"/>
        <w:rPr>
          <w:lang w:val="en-US"/>
        </w:rPr>
      </w:pPr>
      <w:r w:rsidRPr="00EA096B">
        <w:rPr>
          <w:lang w:val="en-US"/>
        </w:rPr>
        <w:t>In addition to the economic conditions, it has become very difficult to find rental flats in the market recently due to the large difference between the housing supply and demand in İstanbul. This is an important obstacle facing the owners to abandon their risky structures.</w:t>
      </w:r>
    </w:p>
    <w:p w14:paraId="47086AFC" w14:textId="77777777" w:rsidR="008A70E2" w:rsidRPr="00EA096B" w:rsidRDefault="008A70E2" w:rsidP="008A70E2">
      <w:pPr>
        <w:spacing w:before="0" w:after="160" w:line="259" w:lineRule="auto"/>
        <w:rPr>
          <w:lang w:val="en-US"/>
        </w:rPr>
      </w:pPr>
      <w:r w:rsidRPr="00EA096B">
        <w:rPr>
          <w:lang w:val="en-US"/>
        </w:rPr>
        <w:t>The impact of the protected areas in Üsküdar on urban transformation should also be taken into account. There is a construction ban in the Bosphorus front view and rear view areas. In addition, if the historical buildings in the district are destroyed, they cannot be rebuilt.</w:t>
      </w:r>
    </w:p>
    <w:p w14:paraId="28FD3006" w14:textId="77777777" w:rsidR="008A70E2" w:rsidRPr="00EA096B" w:rsidRDefault="008A70E2" w:rsidP="008A70E2">
      <w:pPr>
        <w:spacing w:before="0" w:after="160" w:line="259" w:lineRule="auto"/>
        <w:rPr>
          <w:lang w:val="en-US"/>
        </w:rPr>
      </w:pPr>
      <w:r w:rsidRPr="00EA096B">
        <w:rPr>
          <w:lang w:val="en-US"/>
        </w:rPr>
        <w:t>Finally, there are Romans and refugees in the district. These people are not affected more than other citizens with the same socio-economic conditions in the urban transformation processes, and they do not benefit less.</w:t>
      </w:r>
    </w:p>
    <w:p w14:paraId="14280DEE" w14:textId="77777777" w:rsidR="008A70E2" w:rsidRPr="00EA096B" w:rsidRDefault="008A70E2" w:rsidP="008A70E2">
      <w:pPr>
        <w:spacing w:before="0" w:after="160" w:line="259" w:lineRule="auto"/>
        <w:rPr>
          <w:b/>
          <w:bCs/>
          <w:lang w:val="en-US"/>
        </w:rPr>
      </w:pPr>
      <w:r w:rsidRPr="00EA096B">
        <w:rPr>
          <w:b/>
          <w:bCs/>
          <w:lang w:val="en-US"/>
        </w:rPr>
        <w:t>Hamidiye Neighborhood, Office of the Mukhtar</w:t>
      </w:r>
    </w:p>
    <w:p w14:paraId="5FAB1C54" w14:textId="77777777" w:rsidR="008A70E2" w:rsidRPr="00EA096B" w:rsidRDefault="008A70E2" w:rsidP="008A70E2">
      <w:pPr>
        <w:spacing w:before="0" w:after="160" w:line="259" w:lineRule="auto"/>
        <w:rPr>
          <w:lang w:val="en-US"/>
        </w:rPr>
      </w:pPr>
      <w:r w:rsidRPr="00EA096B">
        <w:rPr>
          <w:lang w:val="en-US"/>
        </w:rPr>
        <w:t>The population of the neighborhood is approximately 40 thousand and there are 10 thousand households. It is one of the last developing neighborhoods of Kağıthane district. 30% of the neighborhood has been transformed. Especially in the last 5 years, its population has increased due to its location, ease of transportation and connection roads. The population is young and the working segment is large. The number of households receiving regular assistance is 500. There are around 40-50 disabled people in the neighborhood.</w:t>
      </w:r>
    </w:p>
    <w:p w14:paraId="426ABD8C" w14:textId="77777777" w:rsidR="008A70E2" w:rsidRPr="00EA096B" w:rsidRDefault="008A70E2" w:rsidP="008A70E2">
      <w:pPr>
        <w:spacing w:before="0" w:after="160" w:line="259" w:lineRule="auto"/>
        <w:rPr>
          <w:lang w:val="en-US"/>
        </w:rPr>
      </w:pPr>
      <w:r w:rsidRPr="00EA096B">
        <w:rPr>
          <w:lang w:val="en-US"/>
        </w:rPr>
        <w:t>After the transformations in the neighborhood, 3 types of flats were formed. The rents of the 1+1 residence flats are 7 thousand TL, the rents of the 3+1 flats on a housing estate are 7-8 thousand TL, and the rents of the 3+1 apartment flats are around 3.500 TL. In the region where the slums are located, the rents are around 1500 TL.</w:t>
      </w:r>
    </w:p>
    <w:p w14:paraId="13F68771" w14:textId="77777777" w:rsidR="008A70E2" w:rsidRPr="00EA096B" w:rsidRDefault="008A70E2" w:rsidP="008A70E2">
      <w:pPr>
        <w:spacing w:before="0" w:after="160" w:line="259" w:lineRule="auto"/>
        <w:rPr>
          <w:lang w:val="en-US"/>
        </w:rPr>
      </w:pPr>
      <w:r w:rsidRPr="00EA096B">
        <w:rPr>
          <w:lang w:val="en-US"/>
        </w:rPr>
        <w:t>The biggest problem experienced during the conversion of risky buildings is the disagreements between the building owners and the contractors, due to the contractors leaving the building unfinished or demanding extra fees. More owners would participate in the transformation if state assurance is provided for the transformation of risky structures.</w:t>
      </w:r>
    </w:p>
    <w:p w14:paraId="73B6BCE2" w14:textId="77777777" w:rsidR="008A70E2" w:rsidRPr="00EA096B" w:rsidRDefault="008A70E2" w:rsidP="008A70E2">
      <w:pPr>
        <w:spacing w:before="0" w:after="160" w:line="259" w:lineRule="auto"/>
        <w:rPr>
          <w:lang w:val="en-US"/>
        </w:rPr>
      </w:pPr>
      <w:r w:rsidRPr="00EA096B">
        <w:rPr>
          <w:lang w:val="en-US"/>
        </w:rPr>
        <w:t>Since the buildings in the neighborhood are family buildings, the building owners prefer to negotiate with the contractors in return for a price rather than for flat. Urban transformation will accelerate considerably with state assurance and favorable credit/loan conditions.</w:t>
      </w:r>
    </w:p>
    <w:p w14:paraId="44792B34" w14:textId="77777777" w:rsidR="008A70E2" w:rsidRPr="00EA096B" w:rsidRDefault="008A70E2" w:rsidP="008A70E2">
      <w:pPr>
        <w:spacing w:before="0" w:after="160" w:line="259" w:lineRule="auto"/>
        <w:rPr>
          <w:lang w:val="en-US"/>
        </w:rPr>
      </w:pPr>
      <w:r w:rsidRPr="00EA096B">
        <w:rPr>
          <w:lang w:val="en-US"/>
        </w:rPr>
        <w:t>Immigrants living in the neighborhood are not adversely affected by the urban transformation process.</w:t>
      </w:r>
    </w:p>
    <w:p w14:paraId="777B4287" w14:textId="77777777" w:rsidR="008A70E2" w:rsidRPr="00EA096B" w:rsidRDefault="008A70E2" w:rsidP="008A70E2">
      <w:pPr>
        <w:spacing w:before="0" w:after="160" w:line="259" w:lineRule="auto"/>
        <w:rPr>
          <w:b/>
          <w:bCs/>
          <w:lang w:val="en-US"/>
        </w:rPr>
      </w:pPr>
      <w:r w:rsidRPr="00EA096B">
        <w:rPr>
          <w:b/>
          <w:bCs/>
          <w:lang w:val="en-US"/>
        </w:rPr>
        <w:t>Istanbul Provincial Directorate of Environment, Urbanization and Climate Change</w:t>
      </w:r>
    </w:p>
    <w:p w14:paraId="4EB430AD" w14:textId="77777777" w:rsidR="008A70E2" w:rsidRPr="00EA096B" w:rsidRDefault="008A70E2" w:rsidP="008A70E2">
      <w:pPr>
        <w:spacing w:before="0" w:after="160" w:line="259" w:lineRule="auto"/>
        <w:rPr>
          <w:lang w:val="en-US"/>
        </w:rPr>
      </w:pPr>
      <w:r w:rsidRPr="00EA096B">
        <w:rPr>
          <w:lang w:val="en-US"/>
        </w:rPr>
        <w:t>Excavation and demolition wastes are the responsibility of Istanbul Metropolitan Municipality (IMM).</w:t>
      </w:r>
    </w:p>
    <w:p w14:paraId="71BC2B98" w14:textId="77777777" w:rsidR="008A70E2" w:rsidRPr="00EA096B" w:rsidRDefault="008A70E2" w:rsidP="008A70E2">
      <w:pPr>
        <w:spacing w:before="0" w:after="160" w:line="259" w:lineRule="auto"/>
        <w:rPr>
          <w:lang w:val="en-US"/>
        </w:rPr>
      </w:pPr>
      <w:r w:rsidRPr="00EA096B">
        <w:rPr>
          <w:lang w:val="en-US"/>
        </w:rPr>
        <w:t>The most important environmental impact of urban transformation is the dust generated during demolition and subsequent construction. Dust generated during demolition can be largely prevented if the demolition is made by watering. However, it should be noted that the dust generated during the construction phase is more than the dust generated during the demolition phase.</w:t>
      </w:r>
    </w:p>
    <w:p w14:paraId="5AE162C0" w14:textId="77777777" w:rsidR="008A70E2" w:rsidRPr="00EA096B" w:rsidRDefault="008A70E2" w:rsidP="008A70E2">
      <w:pPr>
        <w:spacing w:before="0" w:after="160" w:line="259" w:lineRule="auto"/>
        <w:rPr>
          <w:b/>
          <w:bCs/>
          <w:lang w:val="en-US"/>
        </w:rPr>
      </w:pPr>
      <w:r w:rsidRPr="00EA096B">
        <w:rPr>
          <w:b/>
          <w:bCs/>
          <w:lang w:val="en-US"/>
        </w:rPr>
        <w:t xml:space="preserve">Istanbul Metropolitan Municipality </w:t>
      </w:r>
    </w:p>
    <w:p w14:paraId="13963565" w14:textId="77777777" w:rsidR="008A70E2" w:rsidRPr="00EA096B" w:rsidRDefault="008A70E2" w:rsidP="008A70E2">
      <w:pPr>
        <w:spacing w:before="0" w:after="160" w:line="259" w:lineRule="auto"/>
        <w:rPr>
          <w:lang w:val="en-US"/>
        </w:rPr>
      </w:pPr>
      <w:r w:rsidRPr="00EA096B">
        <w:rPr>
          <w:lang w:val="en-US"/>
        </w:rPr>
        <w:t>Building owners who want to transform their risky buildings through the istanbulyenileniyor.com website are transformed with the assurance of Kiptaş. It should be essential to prioritize risky structures. First of all, buildings that need to be demolished urgently should be identified and these buildings should be demolished. Economic conditions should be considered in the transformation of risky structures. In addition, instead of demolishing and reconstructing risky structures, reinforcement works should be preferred in some houses.</w:t>
      </w:r>
    </w:p>
    <w:p w14:paraId="403E18EE" w14:textId="77777777" w:rsidR="00D46320" w:rsidRPr="00EA096B" w:rsidRDefault="00D46320" w:rsidP="008A70E2">
      <w:pPr>
        <w:spacing w:before="0" w:after="160" w:line="259" w:lineRule="auto"/>
        <w:rPr>
          <w:b/>
          <w:bCs/>
          <w:lang w:val="en-US"/>
        </w:rPr>
      </w:pPr>
    </w:p>
    <w:p w14:paraId="048B2EC6" w14:textId="2997D11D" w:rsidR="008A70E2" w:rsidRPr="00EA096B" w:rsidRDefault="008A70E2" w:rsidP="008A70E2">
      <w:pPr>
        <w:spacing w:before="0" w:after="160" w:line="259" w:lineRule="auto"/>
        <w:rPr>
          <w:b/>
          <w:bCs/>
          <w:lang w:val="en-US"/>
        </w:rPr>
      </w:pPr>
      <w:r w:rsidRPr="00EA096B">
        <w:rPr>
          <w:b/>
          <w:bCs/>
          <w:lang w:val="en-US"/>
        </w:rPr>
        <w:lastRenderedPageBreak/>
        <w:t>Esenler Municipality</w:t>
      </w:r>
    </w:p>
    <w:p w14:paraId="6A8E158E" w14:textId="77777777" w:rsidR="008A70E2" w:rsidRPr="00EA096B" w:rsidRDefault="008A70E2" w:rsidP="008A70E2">
      <w:pPr>
        <w:spacing w:before="0" w:after="160" w:line="259" w:lineRule="auto"/>
        <w:rPr>
          <w:lang w:val="en-US"/>
        </w:rPr>
      </w:pPr>
      <w:r w:rsidRPr="00EA096B">
        <w:rPr>
          <w:lang w:val="en-US"/>
        </w:rPr>
        <w:t>There are 2018 risky buildings in the district, only 10-20% of them have been transformed. The biggest reason for this is that since the socio-economic profile of the district is low, the size of the areas owned by the owners is quite small, such as 100m 2 -150 m². Since the buildings in the district are generally adjacent, reinforcement works cannot be done. In recent years, the number of applicants for risky building detection has also decreased due to economic reasons.</w:t>
      </w:r>
    </w:p>
    <w:p w14:paraId="67DDC831" w14:textId="77777777" w:rsidR="008A70E2" w:rsidRPr="00EA096B" w:rsidRDefault="008A70E2" w:rsidP="008A70E2">
      <w:pPr>
        <w:spacing w:before="0" w:after="160" w:line="259" w:lineRule="auto"/>
        <w:rPr>
          <w:lang w:val="en-US"/>
        </w:rPr>
      </w:pPr>
      <w:r w:rsidRPr="00EA096B">
        <w:rPr>
          <w:lang w:val="en-US"/>
        </w:rPr>
        <w:t>Rents in the district vary between 3-4 thousand TL and 7-8 thousand TL. Since the housing production in İstanbul has slowed down, it is very difficult to find a rental house. However, at the end of the 60+30-day period given for evacuation, a rental house can be found.</w:t>
      </w:r>
    </w:p>
    <w:p w14:paraId="4255F750" w14:textId="77777777" w:rsidR="008A70E2" w:rsidRPr="00EA096B" w:rsidRDefault="008A70E2" w:rsidP="008A70E2">
      <w:pPr>
        <w:spacing w:before="0" w:after="160" w:line="259" w:lineRule="auto"/>
        <w:rPr>
          <w:lang w:val="en-US"/>
        </w:rPr>
      </w:pPr>
      <w:r w:rsidRPr="00EA096B">
        <w:rPr>
          <w:lang w:val="en-US"/>
        </w:rPr>
        <w:t>Due to the fact that citizens do not want to lose floors in the urban transformation process, there are problems in the zoning legislation. Citizens want their number of floors to increase.</w:t>
      </w:r>
    </w:p>
    <w:p w14:paraId="76FD8709" w14:textId="77777777" w:rsidR="008A70E2" w:rsidRPr="00EA096B" w:rsidRDefault="008A70E2" w:rsidP="008A70E2">
      <w:pPr>
        <w:spacing w:before="0" w:after="160" w:line="259" w:lineRule="auto"/>
        <w:rPr>
          <w:lang w:val="en-US"/>
        </w:rPr>
      </w:pPr>
      <w:r w:rsidRPr="00EA096B">
        <w:rPr>
          <w:lang w:val="en-US"/>
        </w:rPr>
        <w:t>One of the biggest problems is that the owners cannot agree among themselves. The reasons for these disagreements are usually social and cultural factors. In order to encourage the owners to agree among themselves, plan note amendment was made. Accordingly, if the owners come together and combine their parcels and the size of the area exceeds 500 m², an increase of 15% is given to the building to be built here. Despite this, there are lands that remain uninhabited for 2-3 years after the building on it is demolished due to the fact that the owners cannot come to an agreement among themselves. Therefore, it is necessary to amend the legislation so that the owners agree among themselves and apply for the risky structure determination with this agreement protocol before the procedures related to the risky structure determination are commenced.</w:t>
      </w:r>
    </w:p>
    <w:p w14:paraId="77324F57" w14:textId="77777777" w:rsidR="008A70E2" w:rsidRPr="00EA096B" w:rsidRDefault="008A70E2" w:rsidP="008A70E2">
      <w:pPr>
        <w:spacing w:before="0" w:after="160" w:line="259" w:lineRule="auto"/>
        <w:rPr>
          <w:lang w:val="en-US"/>
        </w:rPr>
      </w:pPr>
      <w:r w:rsidRPr="00EA096B">
        <w:rPr>
          <w:lang w:val="en-US"/>
        </w:rPr>
        <w:t>The urban transformation process is especially challenging for groups with low socio-economic status. Although temporary rental assistance is given for 18 months, it takes approximately 2-3 years for the building to be demolished and then rebuilt.</w:t>
      </w:r>
    </w:p>
    <w:p w14:paraId="601AAC2C" w14:textId="77777777" w:rsidR="008A70E2" w:rsidRPr="00EA096B" w:rsidRDefault="008A70E2" w:rsidP="008A70E2">
      <w:pPr>
        <w:spacing w:before="0" w:after="160" w:line="259" w:lineRule="auto"/>
        <w:rPr>
          <w:lang w:val="en-US"/>
        </w:rPr>
      </w:pPr>
      <w:r w:rsidRPr="00EA096B">
        <w:rPr>
          <w:lang w:val="en-US"/>
        </w:rPr>
        <w:t>After the transformation, some social problems such as gentrification and social separation arise. In addition, building owners face problems such as high building dues in new buildings. However, building owners always want more, even though they get high rents/ income.</w:t>
      </w:r>
    </w:p>
    <w:p w14:paraId="7A4BFFA7" w14:textId="77777777" w:rsidR="008A70E2" w:rsidRPr="00EA096B" w:rsidRDefault="008A70E2" w:rsidP="008A70E2">
      <w:pPr>
        <w:spacing w:before="0" w:after="160" w:line="259" w:lineRule="auto"/>
        <w:rPr>
          <w:lang w:val="en-US"/>
        </w:rPr>
      </w:pPr>
      <w:r w:rsidRPr="00EA096B">
        <w:rPr>
          <w:lang w:val="en-US"/>
        </w:rPr>
        <w:t>Other groups negatively affected by urban transformation are:</w:t>
      </w:r>
    </w:p>
    <w:p w14:paraId="509BAA8B" w14:textId="5455B2C6" w:rsidR="008A70E2" w:rsidRPr="00EA096B" w:rsidRDefault="008A70E2" w:rsidP="008A70E2">
      <w:pPr>
        <w:pStyle w:val="ListeParagraf"/>
        <w:numPr>
          <w:ilvl w:val="0"/>
          <w:numId w:val="43"/>
        </w:numPr>
        <w:spacing w:before="0" w:after="160" w:line="259" w:lineRule="auto"/>
        <w:rPr>
          <w:lang w:val="en-US"/>
        </w:rPr>
      </w:pPr>
      <w:r w:rsidRPr="00EA096B">
        <w:rPr>
          <w:lang w:val="en-US"/>
        </w:rPr>
        <w:t>Romans. Due to their low-income level, they cannot find new housing areas where they can live together.</w:t>
      </w:r>
    </w:p>
    <w:p w14:paraId="7EEA8084" w14:textId="77777777" w:rsidR="008A70E2" w:rsidRPr="00EA096B" w:rsidRDefault="008A70E2" w:rsidP="008A70E2">
      <w:pPr>
        <w:pStyle w:val="ListeParagraf"/>
        <w:numPr>
          <w:ilvl w:val="0"/>
          <w:numId w:val="43"/>
        </w:numPr>
        <w:spacing w:before="0" w:after="160" w:line="259" w:lineRule="auto"/>
        <w:rPr>
          <w:lang w:val="en-US"/>
        </w:rPr>
      </w:pPr>
      <w:r w:rsidRPr="00EA096B">
        <w:rPr>
          <w:lang w:val="en-US"/>
        </w:rPr>
        <w:t>Refugees.</w:t>
      </w:r>
    </w:p>
    <w:p w14:paraId="055148FC" w14:textId="77777777" w:rsidR="008A70E2" w:rsidRPr="00EA096B" w:rsidRDefault="008A70E2" w:rsidP="008A70E2">
      <w:pPr>
        <w:pStyle w:val="ListeParagraf"/>
        <w:numPr>
          <w:ilvl w:val="0"/>
          <w:numId w:val="43"/>
        </w:numPr>
        <w:spacing w:before="0" w:after="160" w:line="259" w:lineRule="auto"/>
        <w:rPr>
          <w:lang w:val="en-US"/>
        </w:rPr>
      </w:pPr>
      <w:r w:rsidRPr="00EA096B">
        <w:rPr>
          <w:lang w:val="en-US"/>
        </w:rPr>
        <w:t>Tenants. Some building owners fail to notify the tenants.</w:t>
      </w:r>
    </w:p>
    <w:p w14:paraId="1A6996EF" w14:textId="77777777" w:rsidR="008A70E2" w:rsidRPr="00EA096B" w:rsidRDefault="008A70E2" w:rsidP="008A70E2">
      <w:pPr>
        <w:pStyle w:val="ListeParagraf"/>
        <w:numPr>
          <w:ilvl w:val="0"/>
          <w:numId w:val="43"/>
        </w:numPr>
        <w:spacing w:before="0" w:after="160" w:line="259" w:lineRule="auto"/>
        <w:rPr>
          <w:lang w:val="en-US"/>
        </w:rPr>
      </w:pPr>
      <w:r w:rsidRPr="00EA096B">
        <w:rPr>
          <w:lang w:val="en-US"/>
        </w:rPr>
        <w:t>Business owners. Business owners have to leave their workplaces for 30-50 years. Even if the owners of these workplaces are the owners, the contractors want to give flats in the newly built building instead of a store place. </w:t>
      </w:r>
    </w:p>
    <w:p w14:paraId="5FD008D1" w14:textId="77777777" w:rsidR="008A70E2" w:rsidRPr="00EA096B" w:rsidRDefault="008A70E2" w:rsidP="008A70E2">
      <w:pPr>
        <w:spacing w:before="0" w:after="160" w:line="259" w:lineRule="auto"/>
        <w:rPr>
          <w:b/>
          <w:bCs/>
          <w:lang w:val="en-US"/>
        </w:rPr>
      </w:pPr>
      <w:r w:rsidRPr="00EA096B">
        <w:rPr>
          <w:b/>
          <w:bCs/>
          <w:lang w:val="en-US"/>
        </w:rPr>
        <w:t>Sumer Neighborhood, Office of the Mukhtar</w:t>
      </w:r>
    </w:p>
    <w:p w14:paraId="4AEF2A65" w14:textId="77777777" w:rsidR="008A70E2" w:rsidRPr="00EA096B" w:rsidRDefault="008A70E2" w:rsidP="008A70E2">
      <w:pPr>
        <w:spacing w:before="0" w:after="160" w:line="259" w:lineRule="auto"/>
        <w:rPr>
          <w:lang w:val="en-US"/>
        </w:rPr>
      </w:pPr>
      <w:r w:rsidRPr="00EA096B">
        <w:rPr>
          <w:lang w:val="en-US"/>
        </w:rPr>
        <w:t>There are 50 thousand immigrants in Zeytinburnu district and most of these immigrants reside or work in Sümer district. Mostly the owners themselves live in the houses in the neighborhood.</w:t>
      </w:r>
    </w:p>
    <w:p w14:paraId="543A30D1" w14:textId="2B7BBB38" w:rsidR="008A70E2" w:rsidRPr="00EA096B" w:rsidRDefault="008A70E2" w:rsidP="008A70E2">
      <w:pPr>
        <w:spacing w:before="0" w:after="160" w:line="259" w:lineRule="auto"/>
        <w:rPr>
          <w:lang w:val="en-US"/>
        </w:rPr>
      </w:pPr>
      <w:r w:rsidRPr="00EA096B">
        <w:rPr>
          <w:lang w:val="en-US"/>
        </w:rPr>
        <w:t xml:space="preserve">The first urban transformation project in the neighborhood was made 10 years ago on the basis of area. 75 m² flats were given free of charge to each 100 m² flat of the homeowners. It has been sold to those who want to buy a larger flat, with price difference. However, the values of these newly built houses have been quite high compared to the old ones. After this project, not only did the neighborhood culture end in that area, but some of the owners sold their houses because the building dues for the new houses were too high. Nevertheless, they obtained a lot of profit from it. Another recently completed urban transformation area project in the neighborhood is Loca Mahal. Those who were able to own houses from this project have also become owners of houses that are very valuable compared to the shares they have given. For example, an </w:t>
      </w:r>
      <w:r w:rsidRPr="00EA096B">
        <w:rPr>
          <w:lang w:val="en-US"/>
        </w:rPr>
        <w:lastRenderedPageBreak/>
        <w:t>owner borrowed 50,000 TL and became the owner of a flat amounting to 4-5 million TL. Currently, rents in old buildings are between 4-5 thousand TL, while house rents in Loca Mahal are around 10 thousand TL.</w:t>
      </w:r>
    </w:p>
    <w:p w14:paraId="576FB0BE" w14:textId="77777777" w:rsidR="008A70E2" w:rsidRPr="00EA096B" w:rsidRDefault="008A70E2" w:rsidP="008A70E2">
      <w:pPr>
        <w:spacing w:before="0" w:after="160" w:line="259" w:lineRule="auto"/>
        <w:rPr>
          <w:lang w:val="en-US"/>
        </w:rPr>
      </w:pPr>
      <w:r w:rsidRPr="00EA096B">
        <w:rPr>
          <w:lang w:val="en-US"/>
        </w:rPr>
        <w:t>After a building collapsed in 2021 in the Sümer neighborhood, an area of 5 acres was declared an urban transformation area by the İstanbul Metropolitan Municipality.</w:t>
      </w:r>
    </w:p>
    <w:p w14:paraId="72DC5BA9" w14:textId="77777777" w:rsidR="008A70E2" w:rsidRPr="00EA096B" w:rsidRDefault="008A70E2" w:rsidP="008A70E2">
      <w:pPr>
        <w:spacing w:before="0" w:after="160" w:line="259" w:lineRule="auto"/>
        <w:rPr>
          <w:lang w:val="en-US"/>
        </w:rPr>
      </w:pPr>
      <w:r w:rsidRPr="00EA096B">
        <w:rPr>
          <w:lang w:val="en-US"/>
        </w:rPr>
        <w:t>The owners of the slums in this region in the 90s agreed with the contractor in exchange for a flat and had a new building built instead of the slums. Now, if he transforms that building again, the owners of the building do not transform their buildings within the scope of risky construction, since he will have fewer apartments than he owns. They are expecting an increase in precedent.</w:t>
      </w:r>
    </w:p>
    <w:p w14:paraId="0AB55F27" w14:textId="77777777" w:rsidR="008A70E2" w:rsidRPr="00EA096B" w:rsidRDefault="008A70E2" w:rsidP="008A70E2">
      <w:pPr>
        <w:spacing w:before="0" w:after="160" w:line="259" w:lineRule="auto"/>
        <w:rPr>
          <w:lang w:val="en-US"/>
        </w:rPr>
      </w:pPr>
      <w:r w:rsidRPr="00EA096B">
        <w:rPr>
          <w:lang w:val="en-US"/>
        </w:rPr>
        <w:t>The agreements of risky building owners in the region with the contractor in return for a price start from at least 750-800 thousand TL. Although the size and quality of the apartments in the building to be reconstructed are the same as the apartments in Loca Mahal, but since these buildings are not located inside housing estates as in Loca Mahal, rather located between streets, their values are well below the apartments in Loca Mahal. While an apartment in Loca Mahal is sold for 4-5 million, this new apartment on the street with the same features is sold for 1.5 million. Therefore, for the residents of the neighborhood, the transformation on the basis of building rather than area does not make much sense.</w:t>
      </w:r>
    </w:p>
    <w:p w14:paraId="6B101F47" w14:textId="77777777" w:rsidR="008A70E2" w:rsidRPr="00EA096B" w:rsidRDefault="008A70E2" w:rsidP="008A70E2">
      <w:pPr>
        <w:spacing w:before="0" w:after="160" w:line="259" w:lineRule="auto"/>
        <w:rPr>
          <w:lang w:val="en-US"/>
        </w:rPr>
      </w:pPr>
      <w:r w:rsidRPr="00EA096B">
        <w:rPr>
          <w:lang w:val="en-US"/>
        </w:rPr>
        <w:t>Refugees residing in the Sümer neighborhood still work in the garment workshops here. Urban transformation does not have any disadvantages for them. In fact, the rent increases in this region are also because of them. It will be better for the local people if the garment workshops here go elsewhere as a result of urban transformation.</w:t>
      </w:r>
    </w:p>
    <w:p w14:paraId="648CC4E7" w14:textId="77777777" w:rsidR="008A70E2" w:rsidRPr="00EA096B" w:rsidRDefault="008A70E2" w:rsidP="008A70E2">
      <w:pPr>
        <w:spacing w:before="0" w:after="160" w:line="259" w:lineRule="auto"/>
        <w:rPr>
          <w:b/>
          <w:bCs/>
          <w:lang w:val="en-US"/>
        </w:rPr>
      </w:pPr>
      <w:r w:rsidRPr="00EA096B">
        <w:rPr>
          <w:b/>
          <w:bCs/>
          <w:lang w:val="en-US"/>
        </w:rPr>
        <w:t>Kadikoy Roman Community Coordinator</w:t>
      </w:r>
    </w:p>
    <w:p w14:paraId="076AB128" w14:textId="0B62F330" w:rsidR="008A70E2" w:rsidRPr="00EA096B" w:rsidRDefault="008A70E2" w:rsidP="008A70E2">
      <w:pPr>
        <w:spacing w:before="0" w:after="160" w:line="259" w:lineRule="auto"/>
        <w:rPr>
          <w:lang w:val="en-US"/>
        </w:rPr>
      </w:pPr>
      <w:r w:rsidRPr="00EA096B">
        <w:rPr>
          <w:lang w:val="en-US"/>
        </w:rPr>
        <w:t>As A Roman living in this region, we were included in the urban transformation project in Fikirtepe, thanks to the Minister Murat Kurum. Currently, we continue to live right next to the constructions in Fikirtepe. Some of our houses on the road were demolished, but container houses were built instead. The biggest problem we have experienced in this process is the dust and noise caused by the construction activities.</w:t>
      </w:r>
    </w:p>
    <w:p w14:paraId="231AF9D7" w14:textId="77777777" w:rsidR="008A70E2" w:rsidRPr="00EA096B" w:rsidRDefault="008A70E2" w:rsidP="008A70E2">
      <w:pPr>
        <w:spacing w:before="0" w:after="160" w:line="259" w:lineRule="auto"/>
        <w:rPr>
          <w:lang w:val="en-US"/>
        </w:rPr>
      </w:pPr>
      <w:r w:rsidRPr="00EA096B">
        <w:rPr>
          <w:lang w:val="en-US"/>
        </w:rPr>
        <w:t>In general, the Roman community face economic problems related to urban transformation, as their income level is low. There are households with only elderly or widowed women who continue their lives with financial aid. It is not possible for these people to participate in urban transformation on the basis of risky buildings. Although it is a good development that they are included in projects such as Fikirtepe on a field basis, it is not possible for these people to make repayments within the scope of these projects. There will also be problems with the payment of building dues after the buildings are completed.</w:t>
      </w:r>
    </w:p>
    <w:p w14:paraId="5CEF6A52" w14:textId="77777777" w:rsidR="008A70E2" w:rsidRPr="00EA096B" w:rsidRDefault="008A70E2" w:rsidP="008A70E2">
      <w:pPr>
        <w:spacing w:before="0" w:after="160" w:line="259" w:lineRule="auto"/>
        <w:rPr>
          <w:b/>
          <w:bCs/>
          <w:lang w:val="en-US"/>
        </w:rPr>
      </w:pPr>
      <w:r w:rsidRPr="00EA096B">
        <w:rPr>
          <w:b/>
          <w:bCs/>
          <w:lang w:val="en-US"/>
        </w:rPr>
        <w:t>Camlik Neighborhood, Office of the Mukhtar</w:t>
      </w:r>
    </w:p>
    <w:p w14:paraId="67CEB4FC" w14:textId="77777777" w:rsidR="008A70E2" w:rsidRPr="00EA096B" w:rsidRDefault="008A70E2" w:rsidP="008A70E2">
      <w:pPr>
        <w:spacing w:before="0" w:after="160" w:line="259" w:lineRule="auto"/>
        <w:rPr>
          <w:lang w:val="en-US"/>
        </w:rPr>
      </w:pPr>
      <w:r w:rsidRPr="00EA096B">
        <w:rPr>
          <w:lang w:val="en-US"/>
        </w:rPr>
        <w:t>The population of the neighborhood is approximately 25 thousand and the number of immigrants in the neighborhood is between 50-100. The rents of the newly built 2+1 flats in the neighborhood are 4 thousand TL, the rents of the 3+1 flats are 6 thousand TL, and the rents in the old buildings are around 3 thousand TL.</w:t>
      </w:r>
    </w:p>
    <w:p w14:paraId="000228A7" w14:textId="77777777" w:rsidR="008A70E2" w:rsidRPr="00EA096B" w:rsidRDefault="008A70E2" w:rsidP="008A70E2">
      <w:pPr>
        <w:spacing w:before="0" w:after="160" w:line="259" w:lineRule="auto"/>
        <w:rPr>
          <w:lang w:val="en-US"/>
        </w:rPr>
      </w:pPr>
      <w:r w:rsidRPr="00EA096B">
        <w:rPr>
          <w:lang w:val="en-US"/>
        </w:rPr>
        <w:t>There is no area-based urban transformation in the neighborhood. In the transformations on the basis of buildings, the owners prefer the transformation in return for a price, not for the flat, when they have the opportunity. 90% of the requests are in this direction. Considering the increase in state support and especially the abundance of unlicensed buildings in the neighborhood, it is important for the support to be provided to include unlicensed buildings as well in order to accelerate the transformation process.</w:t>
      </w:r>
    </w:p>
    <w:p w14:paraId="6DDE40DE" w14:textId="77777777" w:rsidR="008A70E2" w:rsidRPr="00EA096B" w:rsidRDefault="008A70E2" w:rsidP="008A70E2">
      <w:pPr>
        <w:spacing w:before="0" w:after="160" w:line="259" w:lineRule="auto"/>
        <w:rPr>
          <w:b/>
          <w:bCs/>
          <w:lang w:val="en-US"/>
        </w:rPr>
      </w:pPr>
      <w:r w:rsidRPr="00EA096B">
        <w:rPr>
          <w:b/>
          <w:bCs/>
          <w:lang w:val="en-US"/>
        </w:rPr>
        <w:t>Earthquake Strengthening Association</w:t>
      </w:r>
    </w:p>
    <w:p w14:paraId="026B7951" w14:textId="3BCD34D4" w:rsidR="008A70E2" w:rsidRPr="00EA096B" w:rsidRDefault="008A70E2" w:rsidP="008A70E2">
      <w:pPr>
        <w:spacing w:before="0" w:after="160" w:line="259" w:lineRule="auto"/>
        <w:rPr>
          <w:lang w:val="en-US"/>
        </w:rPr>
      </w:pPr>
      <w:r w:rsidRPr="00EA096B">
        <w:rPr>
          <w:lang w:val="en-US"/>
        </w:rPr>
        <w:t>The current urban transformation is aimed at erecting buildings made of better-quality concrete and more iron. However, attention should be paid to the construction of new buildings suitable for the climate and environment. 2 million of the 20 million buildings in Türkiye are located in İstanbul, and 70% of these buildings are problematic. There is a risk of collapse of 50 thousand buildings at any time.</w:t>
      </w:r>
    </w:p>
    <w:p w14:paraId="7019D2A4" w14:textId="77777777" w:rsidR="008A70E2" w:rsidRPr="00EA096B" w:rsidRDefault="008A70E2" w:rsidP="008A70E2">
      <w:pPr>
        <w:spacing w:before="0" w:after="160" w:line="259" w:lineRule="auto"/>
        <w:rPr>
          <w:lang w:val="en-US"/>
        </w:rPr>
      </w:pPr>
      <w:r w:rsidRPr="00EA096B">
        <w:rPr>
          <w:lang w:val="en-US"/>
        </w:rPr>
        <w:lastRenderedPageBreak/>
        <w:t>There are various problems related to urban transformation. The first of these arises from residing in the same building and trying to bring together people who cannot get along with each other or who do not want to agree or compromise, and thus wait for them to reach a joint decision.</w:t>
      </w:r>
    </w:p>
    <w:p w14:paraId="29B2E2F4" w14:textId="7B550E3D" w:rsidR="008A70E2" w:rsidRPr="00EA096B" w:rsidRDefault="008A70E2" w:rsidP="008A70E2">
      <w:pPr>
        <w:spacing w:before="0" w:after="160" w:line="259" w:lineRule="auto"/>
        <w:rPr>
          <w:lang w:val="en-US"/>
        </w:rPr>
      </w:pPr>
      <w:r w:rsidRPr="00EA096B">
        <w:rPr>
          <w:lang w:val="en-US"/>
        </w:rPr>
        <w:t>The second problem stems from the legislation and the municipalities' lack of sufficient knowledge about retrofitting (strengthening). Since most municipalities do not know about retrofitting or are against retrofitting, they direct risky structures to be demolished and rebuilt rather than retrofitting. At this point, the legislation also hampers the route to retrofitting of buildings. For retrofitting licenses, municipalities first check whether the building has a license and whether it is built in accordance with the zoning legislation. For example, even if the building has a license, municipalities do not give a license for retrofitting if the balcony of the building is covered with Pimapen afterwards, or if the column is 5 cm outside the building or if the building is just 7 cm larger. Considering that there are hundreds of thousands of houses in İstanbul and 80% of the buildings are without housing permit, it becomes clear that the legislation needs to be updated according to the cost-benefit calculation.</w:t>
      </w:r>
    </w:p>
    <w:p w14:paraId="4EB9817B" w14:textId="77777777" w:rsidR="008A70E2" w:rsidRPr="00EA096B" w:rsidRDefault="008A70E2" w:rsidP="008A70E2">
      <w:pPr>
        <w:spacing w:before="0" w:after="160" w:line="259" w:lineRule="auto"/>
        <w:rPr>
          <w:lang w:val="en-US"/>
        </w:rPr>
      </w:pPr>
      <w:r w:rsidRPr="00EA096B">
        <w:rPr>
          <w:lang w:val="en-US"/>
        </w:rPr>
        <w:t>Another misconception in the legislation on retrofitting is related to the economic life of the buildings. The strength of a building whose concrete is correctly formulated increases for 30 years. If we set out to rebuild even such buildings every 30 years, this build-demolish process will never end. It is necessary to strike a balance between retrofitting and demolishing &amp; rebuilding. Although every building can be retrofitted, this may not always be economical. Although there is no published standard on this subject, the general opinion is that if the cost of retrofitting the building exceeds 40% of the cost of demolition and reconstruction of that building, it is more appropriate to demolish and reconstruct the building.</w:t>
      </w:r>
    </w:p>
    <w:p w14:paraId="3DA93987" w14:textId="77777777" w:rsidR="008A70E2" w:rsidRPr="00EA096B" w:rsidRDefault="008A70E2" w:rsidP="008A70E2">
      <w:pPr>
        <w:spacing w:before="0" w:after="160" w:line="259" w:lineRule="auto"/>
        <w:rPr>
          <w:lang w:val="en-US"/>
        </w:rPr>
      </w:pPr>
      <w:r w:rsidRPr="00EA096B">
        <w:rPr>
          <w:lang w:val="en-US"/>
        </w:rPr>
        <w:t>It is also necessary to make changes in the legislation regarding the determination of the risky structure. Currently, the report only states whether the structure is risky. However, sometimes buildings fall into the risky category due to problems that can be corrected with very small costs. For example, if the building has not been compacted, this building is in the risky category, but in a 10-storey building, this is a problem that can be easily solved for 500 thousand TL. However in the current situation, the building must be demolished according to the current legislation and a new one is built in its place. If the risk is stratified in the report, the building will not necessarily have to be demolished, and the building owners will be able to live in more disaster-resistant houses at more affordable costs. In fact, energy savings will be achieved with insulation and elevator changes to be made in these buildings.</w:t>
      </w:r>
    </w:p>
    <w:p w14:paraId="2010D4D3" w14:textId="77777777" w:rsidR="008A70E2" w:rsidRPr="00EA096B" w:rsidRDefault="008A70E2" w:rsidP="008A70E2">
      <w:pPr>
        <w:spacing w:before="0" w:after="160" w:line="259" w:lineRule="auto"/>
        <w:rPr>
          <w:lang w:val="en-US"/>
        </w:rPr>
      </w:pPr>
      <w:r w:rsidRPr="00EA096B">
        <w:rPr>
          <w:lang w:val="en-US"/>
        </w:rPr>
        <w:t>The demolition of all risky structures has negative effects on natural resources as well as economic effects. The gravel beds in the immediate vicinity of İstanbul will be insufficient if all risky buildings in İstanbul are demolished and rebuilt. Stone chips from more distant places will also increase the carbon footprint due to transportation. Although it is possible to use the rubbles that emerged after the demolition of the risky buildings in the new buildings to be built by recycling, the question arises at this point whether the capacities of the recycling facilities are sufficient or not.</w:t>
      </w:r>
    </w:p>
    <w:p w14:paraId="40C161E4" w14:textId="77777777" w:rsidR="008A70E2" w:rsidRPr="00EA096B" w:rsidRDefault="008A70E2" w:rsidP="008A70E2">
      <w:pPr>
        <w:spacing w:before="0" w:after="160" w:line="259" w:lineRule="auto"/>
        <w:rPr>
          <w:lang w:val="en-US"/>
        </w:rPr>
      </w:pPr>
      <w:r w:rsidRPr="00EA096B">
        <w:rPr>
          <w:lang w:val="en-US"/>
        </w:rPr>
        <w:t>Building owners should also be informed about retrofitting. With the other renovation and decoration works to be done in the building within the scope of the strengthening, the value of the flats increases similarly to the new buildings. For example, the value of a flat that was 600 thousand TL before retrofitting increases to 1.5 million TL after retrofitting.</w:t>
      </w:r>
    </w:p>
    <w:p w14:paraId="55D54D5B" w14:textId="77777777" w:rsidR="008A70E2" w:rsidRPr="00EA096B" w:rsidRDefault="008A70E2" w:rsidP="008A70E2">
      <w:pPr>
        <w:spacing w:before="0" w:after="160" w:line="259" w:lineRule="auto"/>
        <w:rPr>
          <w:lang w:val="en-US"/>
        </w:rPr>
      </w:pPr>
      <w:r w:rsidRPr="00EA096B">
        <w:rPr>
          <w:lang w:val="en-US"/>
        </w:rPr>
        <w:t>The third important point regarding urban transformation is the financial difficulties experienced by the building owners. Even though people's houses are on the verge of becoming a wreck, they cannot strengthen their buildings or demolish them and rebuild them because they do not have money. At this point, it is of great importance to provide loans with favorable conditions. For example, options with a 2-year grace period and a 10-year maturity would be appropriate. This loan should not be given to homeowners or contractors. Giving the loan directly to the homeowners may result in the use of this loan in areas that are not suitable for its purpose. Therefore, it would be more appropriate to deposit the loan in the bank and to pay the progress payments to the contractor directly from the bank, within the framework of the agreements made, by placing a deadline on it.</w:t>
      </w:r>
    </w:p>
    <w:p w14:paraId="73057A9E" w14:textId="77777777" w:rsidR="008A70E2" w:rsidRPr="00EA096B" w:rsidRDefault="008A70E2" w:rsidP="008A70E2">
      <w:pPr>
        <w:spacing w:before="0" w:after="160" w:line="259" w:lineRule="auto"/>
        <w:rPr>
          <w:lang w:val="en-US"/>
        </w:rPr>
      </w:pPr>
      <w:r w:rsidRPr="00EA096B">
        <w:rPr>
          <w:lang w:val="en-US"/>
        </w:rPr>
        <w:lastRenderedPageBreak/>
        <w:t>Another financial difficulty faced by the homeowners arises from the fact that the contractor leaves the house unfinished in case of bankruptcy or asks for a price increase during the work due to the change in economic conditions in the agreements made with the contractor. Although Article 8 of Law No. 6306 obliges the building contractor to have issued a “building completion insurance”, this insurance is not active for the time being. Activating this insurance will prevent building owners from falling into difficulties due to their buildings being left unfinished.</w:t>
      </w:r>
    </w:p>
    <w:p w14:paraId="343DE214" w14:textId="77777777" w:rsidR="008A70E2" w:rsidRPr="00EA096B" w:rsidRDefault="008A70E2" w:rsidP="008A70E2">
      <w:pPr>
        <w:spacing w:before="0" w:after="160" w:line="259" w:lineRule="auto"/>
        <w:rPr>
          <w:lang w:val="en-US"/>
        </w:rPr>
      </w:pPr>
      <w:r w:rsidRPr="00EA096B">
        <w:rPr>
          <w:lang w:val="en-US"/>
        </w:rPr>
        <w:t>At the moment, the high prices of houses for sale and rent in İstanbul and the problem of finding a house for rent in the market are based on the sales of houses to foreigners. In addition, the lack of new housing supply for the last 3 years also triggers this problem. Generally, tenants can find suitable rental homes in their socio-economic situation. In particular, there is no problem faced by refugees in finding a home.</w:t>
      </w:r>
    </w:p>
    <w:p w14:paraId="4516FBA6" w14:textId="77777777" w:rsidR="008A70E2" w:rsidRPr="00EA096B" w:rsidRDefault="008A70E2" w:rsidP="008A70E2">
      <w:pPr>
        <w:spacing w:before="0" w:after="160" w:line="259" w:lineRule="auto"/>
        <w:rPr>
          <w:b/>
          <w:bCs/>
          <w:lang w:val="en-US"/>
        </w:rPr>
      </w:pPr>
      <w:r w:rsidRPr="00EA096B">
        <w:rPr>
          <w:b/>
          <w:bCs/>
          <w:lang w:val="en-US"/>
        </w:rPr>
        <w:t>Orhantepe Neighborhood, Office of the Mukhtar</w:t>
      </w:r>
    </w:p>
    <w:p w14:paraId="1DC0D5BD" w14:textId="77777777" w:rsidR="008A70E2" w:rsidRPr="00EA096B" w:rsidRDefault="008A70E2" w:rsidP="008A70E2">
      <w:pPr>
        <w:spacing w:before="0" w:after="160" w:line="259" w:lineRule="auto"/>
        <w:rPr>
          <w:lang w:val="en-US"/>
        </w:rPr>
      </w:pPr>
      <w:r w:rsidRPr="00EA096B">
        <w:rPr>
          <w:lang w:val="en-US"/>
        </w:rPr>
        <w:t>After a building collapsed in the Orhantepe neighborhood in 2019, TOKİ built 2300 residences on 14 islands in the neighborhood in the scope of the urban transformation area.</w:t>
      </w:r>
    </w:p>
    <w:p w14:paraId="7C8DAF45" w14:textId="7304421E" w:rsidR="008A70E2" w:rsidRPr="00EA096B" w:rsidRDefault="008A70E2" w:rsidP="008A70E2">
      <w:pPr>
        <w:rPr>
          <w:lang w:val="en-US"/>
        </w:rPr>
      </w:pPr>
      <w:r w:rsidRPr="00EA096B">
        <w:rPr>
          <w:lang w:val="en-US"/>
        </w:rPr>
        <w:t>In the neighborhood, the owners generally agree with the contractors in return for a price, not for flat. Since the banks do not give enough loans to the owners for urban transformation, the owners face economic difficulties. In addition, illegal buildings are in the majority in the neighborhood.</w:t>
      </w:r>
    </w:p>
    <w:p w14:paraId="77A94E2F" w14:textId="0D5D5E70" w:rsidR="00D46320" w:rsidRPr="00EA096B" w:rsidRDefault="00D46320" w:rsidP="00D46320">
      <w:pPr>
        <w:pStyle w:val="Balk1"/>
        <w:numPr>
          <w:ilvl w:val="0"/>
          <w:numId w:val="0"/>
        </w:numPr>
        <w:spacing w:after="240"/>
        <w:rPr>
          <w:rFonts w:cs="Tahoma"/>
          <w:lang w:val="en-US"/>
        </w:rPr>
      </w:pPr>
      <w:bookmarkStart w:id="180" w:name="_Toc132802537"/>
      <w:r w:rsidRPr="00EA096B">
        <w:rPr>
          <w:rFonts w:cs="Tahoma"/>
          <w:lang w:val="en-US"/>
        </w:rPr>
        <w:lastRenderedPageBreak/>
        <w:t>Annex-3. Minutes of meetings in Izmir</w:t>
      </w:r>
      <w:bookmarkEnd w:id="180"/>
    </w:p>
    <w:p w14:paraId="352954FD" w14:textId="632D975E" w:rsidR="00D46320" w:rsidRPr="00EA096B" w:rsidRDefault="00D46320" w:rsidP="00D46320">
      <w:pPr>
        <w:spacing w:after="120"/>
        <w:rPr>
          <w:lang w:val="en-US"/>
        </w:rPr>
      </w:pPr>
      <w:r w:rsidRPr="00EA096B">
        <w:rPr>
          <w:b/>
          <w:bCs/>
          <w:lang w:val="en-US"/>
        </w:rPr>
        <w:t>Records of Meetings held in Izmir between 09.11.2021 and 11.11.2021</w:t>
      </w:r>
    </w:p>
    <w:tbl>
      <w:tblPr>
        <w:tblStyle w:val="DAPPtablestyle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2689"/>
        <w:gridCol w:w="6933"/>
      </w:tblGrid>
      <w:tr w:rsidR="00EA096B" w:rsidRPr="00EA096B" w14:paraId="06E3A2A1" w14:textId="77777777" w:rsidTr="00A32A0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0DAE47C1" w14:textId="77777777" w:rsidR="00D46320" w:rsidRPr="00EA096B" w:rsidRDefault="00D46320" w:rsidP="00A32A01">
            <w:pPr>
              <w:spacing w:before="0" w:line="240" w:lineRule="auto"/>
              <w:jc w:val="left"/>
              <w:rPr>
                <w:bCs/>
                <w:color w:val="auto"/>
                <w:sz w:val="18"/>
              </w:rPr>
            </w:pPr>
            <w:r w:rsidRPr="00EA096B">
              <w:rPr>
                <w:bCs/>
                <w:color w:val="auto"/>
                <w:sz w:val="18"/>
              </w:rPr>
              <w:t>Location</w:t>
            </w:r>
          </w:p>
        </w:tc>
        <w:tc>
          <w:tcPr>
            <w:tcW w:w="6933" w:type="dxa"/>
          </w:tcPr>
          <w:p w14:paraId="7203626B" w14:textId="77777777" w:rsidR="00D46320" w:rsidRPr="00EA096B" w:rsidRDefault="00D46320" w:rsidP="00A32A01">
            <w:pPr>
              <w:spacing w:before="0" w:line="240" w:lineRule="auto"/>
              <w:jc w:val="left"/>
              <w:cnfStyle w:val="100000000000" w:firstRow="1" w:lastRow="0" w:firstColumn="0" w:lastColumn="0" w:oddVBand="0" w:evenVBand="0" w:oddHBand="0" w:evenHBand="0" w:firstRowFirstColumn="0" w:firstRowLastColumn="0" w:lastRowFirstColumn="0" w:lastRowLastColumn="0"/>
              <w:rPr>
                <w:color w:val="auto"/>
                <w:sz w:val="18"/>
              </w:rPr>
            </w:pPr>
            <w:r w:rsidRPr="00EA096B">
              <w:rPr>
                <w:color w:val="auto"/>
                <w:sz w:val="18"/>
              </w:rPr>
              <w:t>Institution</w:t>
            </w:r>
          </w:p>
        </w:tc>
      </w:tr>
      <w:tr w:rsidR="00EA096B" w:rsidRPr="00EA096B" w14:paraId="772BCBA4" w14:textId="77777777" w:rsidTr="00A32A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65E2A26C" w14:textId="7D708BCF" w:rsidR="00D46320" w:rsidRPr="00EA096B" w:rsidRDefault="00D46320" w:rsidP="00D46320">
            <w:pPr>
              <w:spacing w:before="0" w:line="240" w:lineRule="auto"/>
              <w:jc w:val="left"/>
              <w:rPr>
                <w:bCs/>
                <w:szCs w:val="20"/>
              </w:rPr>
            </w:pPr>
            <w:r w:rsidRPr="00EA096B">
              <w:rPr>
                <w:bCs/>
                <w:sz w:val="18"/>
              </w:rPr>
              <w:t>Izmir</w:t>
            </w:r>
          </w:p>
        </w:tc>
        <w:tc>
          <w:tcPr>
            <w:tcW w:w="6933" w:type="dxa"/>
          </w:tcPr>
          <w:p w14:paraId="427E0252" w14:textId="7771395F" w:rsidR="00D46320" w:rsidRPr="00EA096B" w:rsidRDefault="00D46320" w:rsidP="00D4632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Izmir Development Agency</w:t>
            </w:r>
          </w:p>
        </w:tc>
      </w:tr>
      <w:tr w:rsidR="00EA096B" w:rsidRPr="00EA096B" w14:paraId="0F5BE6D3" w14:textId="77777777" w:rsidTr="00A32A0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66305A32" w14:textId="60F63902" w:rsidR="00D46320" w:rsidRPr="00EA096B" w:rsidRDefault="00D46320" w:rsidP="00D46320">
            <w:pPr>
              <w:spacing w:before="0" w:line="240" w:lineRule="auto"/>
              <w:jc w:val="left"/>
              <w:rPr>
                <w:bCs/>
                <w:szCs w:val="20"/>
              </w:rPr>
            </w:pPr>
            <w:r w:rsidRPr="00EA096B">
              <w:rPr>
                <w:bCs/>
                <w:sz w:val="18"/>
              </w:rPr>
              <w:t>Izmir</w:t>
            </w:r>
          </w:p>
        </w:tc>
        <w:tc>
          <w:tcPr>
            <w:tcW w:w="6933" w:type="dxa"/>
          </w:tcPr>
          <w:p w14:paraId="680127AC" w14:textId="54176E49" w:rsidR="00D46320" w:rsidRPr="00EA096B" w:rsidRDefault="00D46320" w:rsidP="00D4632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Izmir Provincial Directorate of Environment, Urbanization and Climate Change</w:t>
            </w:r>
          </w:p>
        </w:tc>
      </w:tr>
      <w:tr w:rsidR="00EA096B" w:rsidRPr="00EA096B" w14:paraId="0DA106A4" w14:textId="77777777" w:rsidTr="00A32A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53B2F15C" w14:textId="602271E9" w:rsidR="00D46320" w:rsidRPr="00EA096B" w:rsidRDefault="00D46320" w:rsidP="00D46320">
            <w:pPr>
              <w:spacing w:before="0" w:line="240" w:lineRule="auto"/>
              <w:jc w:val="left"/>
              <w:rPr>
                <w:bCs/>
                <w:szCs w:val="20"/>
              </w:rPr>
            </w:pPr>
            <w:r w:rsidRPr="00EA096B">
              <w:rPr>
                <w:bCs/>
                <w:sz w:val="18"/>
              </w:rPr>
              <w:t>Izmir</w:t>
            </w:r>
          </w:p>
        </w:tc>
        <w:tc>
          <w:tcPr>
            <w:tcW w:w="6933" w:type="dxa"/>
          </w:tcPr>
          <w:p w14:paraId="12E245EB" w14:textId="4C1D1BCB" w:rsidR="00D46320" w:rsidRPr="00EA096B" w:rsidRDefault="00D46320" w:rsidP="00D4632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Izmir Provincial Directorate of Disaster and Emergency</w:t>
            </w:r>
          </w:p>
        </w:tc>
      </w:tr>
      <w:tr w:rsidR="00EA096B" w:rsidRPr="00EA096B" w14:paraId="79DBCC1C" w14:textId="77777777" w:rsidTr="00A32A0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758872E1" w14:textId="0B3B4E7F" w:rsidR="00D46320" w:rsidRPr="00EA096B" w:rsidRDefault="00D46320" w:rsidP="00D46320">
            <w:pPr>
              <w:spacing w:before="0" w:line="240" w:lineRule="auto"/>
              <w:jc w:val="left"/>
              <w:rPr>
                <w:bCs/>
                <w:szCs w:val="20"/>
              </w:rPr>
            </w:pPr>
            <w:r w:rsidRPr="00EA096B">
              <w:rPr>
                <w:bCs/>
                <w:sz w:val="18"/>
              </w:rPr>
              <w:t>Izmir</w:t>
            </w:r>
          </w:p>
        </w:tc>
        <w:tc>
          <w:tcPr>
            <w:tcW w:w="6933" w:type="dxa"/>
          </w:tcPr>
          <w:p w14:paraId="0EAC0F83" w14:textId="78D29759" w:rsidR="00D46320" w:rsidRPr="00EA096B" w:rsidRDefault="00D46320" w:rsidP="00D4632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lang w:val="fr-FR"/>
              </w:rPr>
              <w:t>Izmir Metropolitan Municipality Urban Transformation Directorate</w:t>
            </w:r>
          </w:p>
        </w:tc>
      </w:tr>
      <w:tr w:rsidR="00EA096B" w:rsidRPr="00EA096B" w14:paraId="4FE156E2" w14:textId="77777777" w:rsidTr="00A32A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00323EDE" w14:textId="5CABE21E" w:rsidR="00D46320" w:rsidRPr="00EA096B" w:rsidRDefault="00D46320" w:rsidP="00D46320">
            <w:pPr>
              <w:spacing w:before="0" w:line="240" w:lineRule="auto"/>
              <w:jc w:val="left"/>
              <w:rPr>
                <w:bCs/>
                <w:szCs w:val="20"/>
              </w:rPr>
            </w:pPr>
            <w:r w:rsidRPr="00EA096B">
              <w:rPr>
                <w:bCs/>
                <w:sz w:val="18"/>
              </w:rPr>
              <w:t>Izmir</w:t>
            </w:r>
          </w:p>
        </w:tc>
        <w:tc>
          <w:tcPr>
            <w:tcW w:w="6933" w:type="dxa"/>
          </w:tcPr>
          <w:p w14:paraId="22A28552" w14:textId="4D4E4C0F" w:rsidR="00D46320" w:rsidRPr="00EA096B" w:rsidRDefault="00D46320" w:rsidP="00D4632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Kemalpaşa Municipality License and Inspection Directorate</w:t>
            </w:r>
          </w:p>
        </w:tc>
      </w:tr>
      <w:tr w:rsidR="00EA096B" w:rsidRPr="00EA096B" w14:paraId="4CDC5541" w14:textId="77777777" w:rsidTr="00A32A0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12CEF7E4" w14:textId="64DF2706" w:rsidR="00D46320" w:rsidRPr="00EA096B" w:rsidRDefault="00D46320" w:rsidP="00D46320">
            <w:pPr>
              <w:spacing w:before="0" w:line="240" w:lineRule="auto"/>
              <w:jc w:val="left"/>
              <w:rPr>
                <w:bCs/>
                <w:szCs w:val="20"/>
              </w:rPr>
            </w:pPr>
            <w:r w:rsidRPr="00EA096B">
              <w:rPr>
                <w:bCs/>
                <w:sz w:val="18"/>
              </w:rPr>
              <w:t>Izmir</w:t>
            </w:r>
          </w:p>
        </w:tc>
        <w:tc>
          <w:tcPr>
            <w:tcW w:w="6933" w:type="dxa"/>
          </w:tcPr>
          <w:p w14:paraId="2908ACDD" w14:textId="07503C30" w:rsidR="00D46320" w:rsidRPr="00EA096B" w:rsidRDefault="00D46320" w:rsidP="00D4632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Bayraklı Municipality Building Control Directorate-Bayraklı Municipality Plan Project Directorate</w:t>
            </w:r>
          </w:p>
        </w:tc>
      </w:tr>
      <w:tr w:rsidR="00EA096B" w:rsidRPr="00EA096B" w14:paraId="78C36CAF" w14:textId="77777777" w:rsidTr="00A32A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3BBF7694" w14:textId="2441EA89" w:rsidR="00D46320" w:rsidRPr="00EA096B" w:rsidRDefault="00D46320" w:rsidP="00D46320">
            <w:pPr>
              <w:spacing w:before="0" w:line="240" w:lineRule="auto"/>
              <w:jc w:val="left"/>
              <w:rPr>
                <w:bCs/>
                <w:szCs w:val="20"/>
              </w:rPr>
            </w:pPr>
            <w:r w:rsidRPr="00EA096B">
              <w:rPr>
                <w:bCs/>
                <w:sz w:val="18"/>
              </w:rPr>
              <w:t>Izmir</w:t>
            </w:r>
          </w:p>
        </w:tc>
        <w:tc>
          <w:tcPr>
            <w:tcW w:w="6933" w:type="dxa"/>
          </w:tcPr>
          <w:p w14:paraId="3B34EF0C" w14:textId="59D8E3FB" w:rsidR="00D46320" w:rsidRPr="00EA096B" w:rsidRDefault="00D46320" w:rsidP="00D4632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lang w:val="fr-FR"/>
              </w:rPr>
              <w:t>Menemen Municipality Urban Transformation Directorate</w:t>
            </w:r>
          </w:p>
        </w:tc>
      </w:tr>
      <w:tr w:rsidR="00EA096B" w:rsidRPr="00EA096B" w14:paraId="0AF1FFAF" w14:textId="77777777" w:rsidTr="00A32A0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7C2D60CB" w14:textId="72B704D9" w:rsidR="00D46320" w:rsidRPr="00EA096B" w:rsidRDefault="00D46320" w:rsidP="00D46320">
            <w:pPr>
              <w:spacing w:before="0" w:line="240" w:lineRule="auto"/>
              <w:jc w:val="left"/>
              <w:rPr>
                <w:bCs/>
                <w:szCs w:val="20"/>
              </w:rPr>
            </w:pPr>
            <w:r w:rsidRPr="00EA096B">
              <w:rPr>
                <w:bCs/>
                <w:sz w:val="18"/>
              </w:rPr>
              <w:t>Izmir</w:t>
            </w:r>
          </w:p>
        </w:tc>
        <w:tc>
          <w:tcPr>
            <w:tcW w:w="6933" w:type="dxa"/>
          </w:tcPr>
          <w:p w14:paraId="73E74940" w14:textId="67F5E046" w:rsidR="00D46320" w:rsidRPr="00EA096B" w:rsidRDefault="00D46320" w:rsidP="00D4632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Karabağlar Municipality</w:t>
            </w:r>
          </w:p>
        </w:tc>
      </w:tr>
      <w:tr w:rsidR="00EA096B" w:rsidRPr="00EA096B" w14:paraId="128C85E6" w14:textId="77777777" w:rsidTr="00A32A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00EA918D" w14:textId="3221CA22" w:rsidR="00D46320" w:rsidRPr="00EA096B" w:rsidRDefault="00D46320" w:rsidP="00D46320">
            <w:pPr>
              <w:spacing w:before="0" w:line="240" w:lineRule="auto"/>
              <w:jc w:val="left"/>
              <w:rPr>
                <w:bCs/>
                <w:szCs w:val="20"/>
              </w:rPr>
            </w:pPr>
            <w:r w:rsidRPr="00EA096B">
              <w:rPr>
                <w:bCs/>
                <w:sz w:val="18"/>
              </w:rPr>
              <w:t>Izmir / Bornova District</w:t>
            </w:r>
          </w:p>
        </w:tc>
        <w:tc>
          <w:tcPr>
            <w:tcW w:w="6933" w:type="dxa"/>
          </w:tcPr>
          <w:p w14:paraId="41DE91CF" w14:textId="1D90C019" w:rsidR="00D46320" w:rsidRPr="00EA096B" w:rsidRDefault="00D46320" w:rsidP="00D4632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Rafet Paşa Neighborhood, Office of the Mukhtar</w:t>
            </w:r>
          </w:p>
        </w:tc>
      </w:tr>
      <w:tr w:rsidR="00EA096B" w:rsidRPr="00EA096B" w14:paraId="3E356071" w14:textId="77777777" w:rsidTr="00A32A0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33F98360" w14:textId="380F0B5C" w:rsidR="00D46320" w:rsidRPr="00EA096B" w:rsidRDefault="00D46320" w:rsidP="00D46320">
            <w:pPr>
              <w:spacing w:before="0" w:line="240" w:lineRule="auto"/>
              <w:jc w:val="left"/>
              <w:rPr>
                <w:bCs/>
                <w:szCs w:val="20"/>
              </w:rPr>
            </w:pPr>
            <w:r w:rsidRPr="00EA096B">
              <w:rPr>
                <w:bCs/>
                <w:sz w:val="18"/>
              </w:rPr>
              <w:t>Izmir / Karşıyaka District</w:t>
            </w:r>
          </w:p>
        </w:tc>
        <w:tc>
          <w:tcPr>
            <w:tcW w:w="6933" w:type="dxa"/>
          </w:tcPr>
          <w:p w14:paraId="0631C3E8" w14:textId="3B0A3FD7" w:rsidR="00D46320" w:rsidRPr="00EA096B" w:rsidRDefault="00D46320" w:rsidP="00D4632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Örnekkoy Neighborhood, Office of the Mukhtar</w:t>
            </w:r>
            <w:r w:rsidRPr="00EA096B" w:rsidDel="00B74E7D">
              <w:rPr>
                <w:sz w:val="18"/>
              </w:rPr>
              <w:t xml:space="preserve"> </w:t>
            </w:r>
          </w:p>
        </w:tc>
      </w:tr>
      <w:tr w:rsidR="00EA096B" w:rsidRPr="00EA096B" w14:paraId="3EFF453E" w14:textId="77777777" w:rsidTr="00A32A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20C19BA1" w14:textId="5F5A450C" w:rsidR="00D46320" w:rsidRPr="00EA096B" w:rsidRDefault="00D46320" w:rsidP="00D46320">
            <w:pPr>
              <w:spacing w:before="0" w:line="240" w:lineRule="auto"/>
              <w:jc w:val="left"/>
              <w:rPr>
                <w:bCs/>
                <w:szCs w:val="20"/>
              </w:rPr>
            </w:pPr>
            <w:r w:rsidRPr="00EA096B">
              <w:rPr>
                <w:bCs/>
                <w:sz w:val="18"/>
              </w:rPr>
              <w:t>Izmir / Karşıyaka District</w:t>
            </w:r>
          </w:p>
        </w:tc>
        <w:tc>
          <w:tcPr>
            <w:tcW w:w="6933" w:type="dxa"/>
          </w:tcPr>
          <w:p w14:paraId="3E7C3B64" w14:textId="1E231FEE" w:rsidR="00D46320" w:rsidRPr="00EA096B" w:rsidRDefault="00D46320" w:rsidP="00D4632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Semikler Neighborhood, Office of the Mukhtar</w:t>
            </w:r>
            <w:r w:rsidRPr="00EA096B" w:rsidDel="00B74E7D">
              <w:rPr>
                <w:sz w:val="18"/>
              </w:rPr>
              <w:t xml:space="preserve"> </w:t>
            </w:r>
          </w:p>
        </w:tc>
      </w:tr>
      <w:tr w:rsidR="00EA096B" w:rsidRPr="00EA096B" w14:paraId="08F07DA5" w14:textId="77777777" w:rsidTr="00A32A0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62103429" w14:textId="56B59693" w:rsidR="00D46320" w:rsidRPr="00EA096B" w:rsidRDefault="00D46320" w:rsidP="00D46320">
            <w:pPr>
              <w:spacing w:before="0" w:line="240" w:lineRule="auto"/>
              <w:jc w:val="left"/>
              <w:rPr>
                <w:bCs/>
                <w:szCs w:val="20"/>
              </w:rPr>
            </w:pPr>
            <w:r w:rsidRPr="00EA096B">
              <w:rPr>
                <w:bCs/>
                <w:sz w:val="18"/>
              </w:rPr>
              <w:t>Izmir</w:t>
            </w:r>
          </w:p>
        </w:tc>
        <w:tc>
          <w:tcPr>
            <w:tcW w:w="6933" w:type="dxa"/>
          </w:tcPr>
          <w:p w14:paraId="22AE0487" w14:textId="313F4D4B" w:rsidR="00D46320" w:rsidRPr="00EA096B" w:rsidRDefault="00D46320" w:rsidP="00D4632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TMMOB Chamber of Geological Engineers</w:t>
            </w:r>
          </w:p>
        </w:tc>
      </w:tr>
    </w:tbl>
    <w:p w14:paraId="0D10EB2D" w14:textId="561469FF" w:rsidR="00D46320" w:rsidRPr="00EA096B" w:rsidRDefault="00D46320" w:rsidP="00D46320">
      <w:pPr>
        <w:spacing w:after="120"/>
        <w:rPr>
          <w:b/>
          <w:bCs/>
          <w:lang w:val="en-US"/>
        </w:rPr>
      </w:pPr>
      <w:r w:rsidRPr="00EA096B">
        <w:rPr>
          <w:b/>
          <w:bCs/>
          <w:lang w:val="en-US"/>
        </w:rPr>
        <w:t>Minutes of Meetings in Izmir</w:t>
      </w:r>
    </w:p>
    <w:p w14:paraId="3D22CDAE" w14:textId="77777777" w:rsidR="007E0825" w:rsidRPr="00EA096B" w:rsidRDefault="007E0825" w:rsidP="007E0825">
      <w:pPr>
        <w:rPr>
          <w:b/>
          <w:bCs/>
          <w:lang w:val="en-US"/>
        </w:rPr>
      </w:pPr>
      <w:r w:rsidRPr="00EA096B">
        <w:rPr>
          <w:b/>
          <w:bCs/>
          <w:lang w:val="en-US"/>
        </w:rPr>
        <w:t>Development Agency</w:t>
      </w:r>
    </w:p>
    <w:p w14:paraId="7B3955B6" w14:textId="3084606E" w:rsidR="007E0825" w:rsidRPr="00EA096B" w:rsidRDefault="007E0825" w:rsidP="007E0825">
      <w:pPr>
        <w:rPr>
          <w:b/>
          <w:bCs/>
          <w:lang w:val="en-US"/>
        </w:rPr>
      </w:pPr>
      <w:r w:rsidRPr="00EA096B">
        <w:rPr>
          <w:lang w:val="en-US"/>
        </w:rPr>
        <w:t>All districts of İzmir are heterogeneous. In each district, there are both quality residences and risky residences, and similarly, there are socially risky or regular areas in each district. The neighborhood in Bayraklı district, where the Roma population working predominantly in the informal sector, lives, is in the middle of the newly built high business centers. The food market, which is right next to it and which is the food distribution center of İzmir, is also located in this area. Regarding the surrounding counties:</w:t>
      </w:r>
    </w:p>
    <w:p w14:paraId="619A2E96" w14:textId="77777777" w:rsidR="007E0825" w:rsidRPr="00EA096B" w:rsidRDefault="007E0825" w:rsidP="007E0825">
      <w:pPr>
        <w:numPr>
          <w:ilvl w:val="0"/>
          <w:numId w:val="46"/>
        </w:numPr>
        <w:ind w:left="714" w:hanging="357"/>
        <w:rPr>
          <w:lang w:val="en-US"/>
        </w:rPr>
      </w:pPr>
      <w:r w:rsidRPr="00EA096B">
        <w:rPr>
          <w:lang w:val="en-US"/>
        </w:rPr>
        <w:t>Torbalı district is a region where industry is concentrated, and especially the organized industry and furniture sector have developed in the district. Therefore, the district receives intense immigration from less developed provinces, especially from the eastern regions of Turkey. The rate of tenants is high. The Ayrancılar neighborhood in the district stands out as a region where large residences were built and the center shifted towards here.</w:t>
      </w:r>
    </w:p>
    <w:p w14:paraId="72FA19EA" w14:textId="77777777" w:rsidR="007E0825" w:rsidRPr="00EA096B" w:rsidRDefault="007E0825" w:rsidP="007E0825">
      <w:pPr>
        <w:numPr>
          <w:ilvl w:val="0"/>
          <w:numId w:val="46"/>
        </w:numPr>
        <w:spacing w:before="0"/>
        <w:ind w:left="714" w:hanging="357"/>
        <w:contextualSpacing/>
        <w:rPr>
          <w:lang w:val="en-US"/>
        </w:rPr>
      </w:pPr>
      <w:r w:rsidRPr="00EA096B">
        <w:rPr>
          <w:lang w:val="en-US"/>
        </w:rPr>
        <w:t>In Çiğli district, both agricultural activities and industry etc. economic activities exist. It is a transition zone in terms of population movements. The number of housing projects is high.</w:t>
      </w:r>
    </w:p>
    <w:p w14:paraId="7FC115A6" w14:textId="77777777" w:rsidR="007E0825" w:rsidRPr="00EA096B" w:rsidRDefault="007E0825" w:rsidP="007E0825">
      <w:pPr>
        <w:numPr>
          <w:ilvl w:val="0"/>
          <w:numId w:val="46"/>
        </w:numPr>
        <w:spacing w:before="0"/>
        <w:ind w:left="714" w:hanging="357"/>
        <w:contextualSpacing/>
        <w:rPr>
          <w:lang w:val="en-US"/>
        </w:rPr>
      </w:pPr>
      <w:r w:rsidRPr="00EA096B">
        <w:rPr>
          <w:lang w:val="en-US"/>
        </w:rPr>
        <w:t>The district of Menemen receives immigration because it is close to the province of Manisa and universities and is on the transit road. Due to the constant immigration and high number of workers, the number of tenants in the district is high.</w:t>
      </w:r>
    </w:p>
    <w:p w14:paraId="2D687405" w14:textId="77777777" w:rsidR="007E0825" w:rsidRPr="00EA096B" w:rsidRDefault="007E0825" w:rsidP="007E0825">
      <w:pPr>
        <w:numPr>
          <w:ilvl w:val="0"/>
          <w:numId w:val="46"/>
        </w:numPr>
        <w:spacing w:before="0"/>
        <w:ind w:left="714" w:hanging="357"/>
        <w:contextualSpacing/>
        <w:rPr>
          <w:lang w:val="en-US"/>
        </w:rPr>
      </w:pPr>
      <w:r w:rsidRPr="00EA096B">
        <w:rPr>
          <w:lang w:val="en-US"/>
        </w:rPr>
        <w:t>There are many protected areas in Selçuk district.</w:t>
      </w:r>
    </w:p>
    <w:p w14:paraId="1B37C141" w14:textId="77777777" w:rsidR="007E0825" w:rsidRPr="00EA096B" w:rsidRDefault="007E0825" w:rsidP="007E0825">
      <w:pPr>
        <w:numPr>
          <w:ilvl w:val="0"/>
          <w:numId w:val="46"/>
        </w:numPr>
        <w:spacing w:before="0"/>
        <w:ind w:left="714" w:hanging="357"/>
        <w:contextualSpacing/>
        <w:rPr>
          <w:lang w:val="en-US"/>
        </w:rPr>
      </w:pPr>
      <w:r w:rsidRPr="00EA096B">
        <w:rPr>
          <w:lang w:val="en-US"/>
        </w:rPr>
        <w:t>Ödemiş is a rural district with a high population. Therefore, mainly agriculture and animal husbandry activities and especially cattle breeding are carried out. It is mostly inhabited by the local population. It is at a high socio-economic level. There are places suitable for transformation in the center.</w:t>
      </w:r>
    </w:p>
    <w:p w14:paraId="44FDA17F" w14:textId="77777777" w:rsidR="007E0825" w:rsidRPr="00EA096B" w:rsidRDefault="007E0825" w:rsidP="007E0825">
      <w:pPr>
        <w:numPr>
          <w:ilvl w:val="0"/>
          <w:numId w:val="46"/>
        </w:numPr>
        <w:spacing w:before="0"/>
        <w:ind w:left="714" w:hanging="357"/>
        <w:contextualSpacing/>
        <w:rPr>
          <w:lang w:val="en-US"/>
        </w:rPr>
      </w:pPr>
      <w:r w:rsidRPr="00EA096B">
        <w:rPr>
          <w:lang w:val="en-US"/>
        </w:rPr>
        <w:t>There are mostly old buildings in Tire district. Since it is a region where both agriculture and animal husbandry and industry are intense, it receives migration. It has a high socio-economic structure.</w:t>
      </w:r>
    </w:p>
    <w:p w14:paraId="51295888" w14:textId="61C28450" w:rsidR="007E0825" w:rsidRPr="00EA096B" w:rsidRDefault="007E0825" w:rsidP="007E0825">
      <w:pPr>
        <w:numPr>
          <w:ilvl w:val="0"/>
          <w:numId w:val="46"/>
        </w:numPr>
        <w:spacing w:before="0"/>
        <w:ind w:left="714" w:hanging="357"/>
        <w:contextualSpacing/>
        <w:rPr>
          <w:lang w:val="en-US"/>
        </w:rPr>
      </w:pPr>
      <w:r w:rsidRPr="00EA096B">
        <w:rPr>
          <w:lang w:val="en-US"/>
        </w:rPr>
        <w:t>Kemalpaşa district receives immigrants mostly from Erzurum province. Industry and agriculture are intertwined and cherry production is intense.</w:t>
      </w:r>
    </w:p>
    <w:p w14:paraId="3A36399D" w14:textId="26D3F976" w:rsidR="007E0825" w:rsidRPr="00EA096B" w:rsidRDefault="007E0825" w:rsidP="007E0825">
      <w:pPr>
        <w:numPr>
          <w:ilvl w:val="0"/>
          <w:numId w:val="46"/>
        </w:numPr>
        <w:spacing w:before="0"/>
        <w:ind w:left="714" w:hanging="357"/>
        <w:contextualSpacing/>
        <w:rPr>
          <w:lang w:val="en-US"/>
        </w:rPr>
      </w:pPr>
      <w:r w:rsidRPr="00EA096B">
        <w:rPr>
          <w:lang w:val="en-US"/>
        </w:rPr>
        <w:t>İkiçeşmelik neighborhood, close to Kadifekale neighborhood in Konak district, is a place where spotters are concentrated, and it is recommended to remove these areas since it is a region where tourists go.</w:t>
      </w:r>
    </w:p>
    <w:p w14:paraId="4D4D1E91" w14:textId="77777777" w:rsidR="007E0825" w:rsidRPr="00EA096B" w:rsidRDefault="007E0825" w:rsidP="007E0825">
      <w:pPr>
        <w:numPr>
          <w:ilvl w:val="0"/>
          <w:numId w:val="46"/>
        </w:numPr>
        <w:spacing w:before="0"/>
        <w:ind w:left="714" w:hanging="357"/>
        <w:contextualSpacing/>
        <w:rPr>
          <w:lang w:val="en-US"/>
        </w:rPr>
      </w:pPr>
      <w:r w:rsidRPr="00EA096B">
        <w:rPr>
          <w:lang w:val="en-US"/>
        </w:rPr>
        <w:t>Historical buildings are in majority in Urla district. After COVID 19, the number of permanent residents, especially from Istanbul, has increased. Since it is the center of gravity, it transforms by itself.</w:t>
      </w:r>
    </w:p>
    <w:p w14:paraId="229A750C" w14:textId="77777777" w:rsidR="007E0825" w:rsidRPr="00EA096B" w:rsidRDefault="007E0825" w:rsidP="007E0825">
      <w:pPr>
        <w:numPr>
          <w:ilvl w:val="0"/>
          <w:numId w:val="46"/>
        </w:numPr>
        <w:spacing w:before="0"/>
        <w:ind w:left="714" w:hanging="357"/>
        <w:contextualSpacing/>
        <w:rPr>
          <w:lang w:val="en-US"/>
        </w:rPr>
      </w:pPr>
      <w:r w:rsidRPr="00EA096B">
        <w:rPr>
          <w:lang w:val="en-US"/>
        </w:rPr>
        <w:t>Upper districts of Seferihisar district such as Tepecik and Çolak İbrahim neighborhoods are suitable for transformation.</w:t>
      </w:r>
    </w:p>
    <w:p w14:paraId="1A891512" w14:textId="5AF12543" w:rsidR="007E0825" w:rsidRPr="00EA096B" w:rsidRDefault="007E0825" w:rsidP="007E0825">
      <w:pPr>
        <w:numPr>
          <w:ilvl w:val="0"/>
          <w:numId w:val="46"/>
        </w:numPr>
        <w:spacing w:before="0"/>
        <w:ind w:left="714" w:hanging="357"/>
        <w:contextualSpacing/>
        <w:rPr>
          <w:lang w:val="en-US"/>
        </w:rPr>
      </w:pPr>
      <w:r w:rsidRPr="00EA096B">
        <w:rPr>
          <w:lang w:val="en-US"/>
        </w:rPr>
        <w:t>has been united with the center of İzmir with the urban sprawl. In the last 10 years, there has been a significant increase in housing prices, especially. Transformation takes place within itself.</w:t>
      </w:r>
    </w:p>
    <w:p w14:paraId="17FA0080" w14:textId="77777777" w:rsidR="007E0825" w:rsidRPr="00EA096B" w:rsidRDefault="007E0825" w:rsidP="007E0825">
      <w:pPr>
        <w:numPr>
          <w:ilvl w:val="0"/>
          <w:numId w:val="46"/>
        </w:numPr>
        <w:spacing w:before="0"/>
        <w:ind w:left="714" w:hanging="357"/>
        <w:contextualSpacing/>
        <w:rPr>
          <w:lang w:val="en-US"/>
        </w:rPr>
      </w:pPr>
      <w:r w:rsidRPr="00EA096B">
        <w:rPr>
          <w:lang w:val="en-US"/>
        </w:rPr>
        <w:t>Site areas are dense in Karaburun district.</w:t>
      </w:r>
    </w:p>
    <w:p w14:paraId="6CF1E160" w14:textId="77777777" w:rsidR="007E0825" w:rsidRPr="00EA096B" w:rsidRDefault="007E0825" w:rsidP="007E0825">
      <w:pPr>
        <w:numPr>
          <w:ilvl w:val="0"/>
          <w:numId w:val="46"/>
        </w:numPr>
        <w:spacing w:before="0"/>
        <w:ind w:left="714" w:hanging="357"/>
        <w:contextualSpacing/>
        <w:rPr>
          <w:lang w:val="en-US"/>
        </w:rPr>
      </w:pPr>
      <w:r w:rsidRPr="00EA096B">
        <w:rPr>
          <w:lang w:val="en-US"/>
        </w:rPr>
        <w:lastRenderedPageBreak/>
        <w:t>The district of Çeşme and the surrounding Gümüldür, Ürkmez, Özdere neighborhoods are the neighborhoods where the middle class resides, and there are old buildings.</w:t>
      </w:r>
    </w:p>
    <w:p w14:paraId="16600688" w14:textId="071DA178" w:rsidR="007E0825" w:rsidRPr="00EA096B" w:rsidRDefault="00831542" w:rsidP="007E0825">
      <w:pPr>
        <w:rPr>
          <w:b/>
          <w:bCs/>
          <w:lang w:val="en-US"/>
        </w:rPr>
      </w:pPr>
      <w:r w:rsidRPr="00EA096B">
        <w:rPr>
          <w:b/>
          <w:bCs/>
          <w:lang w:val="en-US"/>
        </w:rPr>
        <w:t xml:space="preserve">Semikler Neighborhood, Office of the Mukhtar </w:t>
      </w:r>
    </w:p>
    <w:p w14:paraId="7CE73D2F" w14:textId="62994906" w:rsidR="007E0825" w:rsidRPr="00EA096B" w:rsidRDefault="00831542" w:rsidP="007E0825">
      <w:pPr>
        <w:rPr>
          <w:lang w:val="en-US"/>
        </w:rPr>
      </w:pPr>
      <w:r w:rsidRPr="00EA096B">
        <w:rPr>
          <w:lang w:val="en-US"/>
        </w:rPr>
        <w:t xml:space="preserve">The population of </w:t>
      </w:r>
      <w:r w:rsidR="007E0825" w:rsidRPr="00EA096B">
        <w:rPr>
          <w:lang w:val="en-US"/>
        </w:rPr>
        <w:t xml:space="preserve">Şemikler </w:t>
      </w:r>
      <w:r w:rsidRPr="00EA096B">
        <w:rPr>
          <w:lang w:val="en-US"/>
        </w:rPr>
        <w:t>neighborhood</w:t>
      </w:r>
      <w:r w:rsidR="007E0825" w:rsidRPr="00EA096B">
        <w:rPr>
          <w:lang w:val="en-US"/>
        </w:rPr>
        <w:t xml:space="preserve"> is approximately 30,000 and there are 7,000 households. 60% of the population is Macedonian immigrants, 70% are retired and 70% are homeowners. It is a middle class neighborhood socio-economically. Two buildings damaged after the 2020 Izmir earthquake were demolished, but no new buildings were built in their place. Moreover, other buildings were damaged during the demolition. There are around 30% of unlicensed buildings in the neighborhood. The Roma living in the neighborhood mostly make a living by scrapping and stay in tents. If this area is transformed, it is very difficult for the Roma to find a new place to live. The roads of the neighborhood are narrow and the infrastructure is insufficient, and there is no building stock.</w:t>
      </w:r>
    </w:p>
    <w:p w14:paraId="4E23339A" w14:textId="0D84BF28" w:rsidR="007E0825" w:rsidRPr="00EA096B" w:rsidRDefault="00831542" w:rsidP="007E0825">
      <w:pPr>
        <w:rPr>
          <w:b/>
          <w:bCs/>
          <w:lang w:val="en-US"/>
        </w:rPr>
      </w:pPr>
      <w:r w:rsidRPr="00EA096B">
        <w:rPr>
          <w:b/>
          <w:bCs/>
          <w:lang w:val="en-US"/>
        </w:rPr>
        <w:t>Ornekkoy Neighborhood, Office of the Mukhtar</w:t>
      </w:r>
    </w:p>
    <w:p w14:paraId="377F7AC8" w14:textId="6F20E5AC" w:rsidR="007E0825" w:rsidRPr="00EA096B" w:rsidRDefault="007E0825" w:rsidP="007E0825">
      <w:pPr>
        <w:rPr>
          <w:lang w:val="en-US"/>
        </w:rPr>
      </w:pPr>
      <w:r w:rsidRPr="00EA096B">
        <w:rPr>
          <w:lang w:val="en-US"/>
        </w:rPr>
        <w:t>The population of Ornekkoy neighborhood is approximately 24,000, and workers, civil servants and retired people are concentrated. The socio-economic level of the neighborhood is middle-low. Women living in the neighborhood mostly work in daily cleaning jobs. The number of those receiving social assistance is 1,270. 55% of the residents of the neighborhood are homeowners. The Roma population are in the majority and they do not seem to be able to apply for loans as they mostly make their living by knitting baskets and scrapping. There is a high incidence of drug use and violence in the neighborhood. Urban transformation in the neighborhood started in 2010. Since 2014, Izmir Metropolitan Municipality has been continuing the transformation. A total area of 18 hectares has been converted. Before the transformation, there were houses with a maximum of 4 floors, usually 2 floors. A preliminary contract was made by the municipality for urban transformation. Nearly 98% agreement was reached. The neighborhood is divided into 9 districts. Four regions were given to the contractor, but 5 regions remain. After the agreement was reached, the tender was launched. However, due to the lack of space, the contractors did not enter the tender because they could not make much profit. Until now, a building has been completed and the construction of a building is still ongoing. Generally, there are problems with contractors. It is expected 4-5 months for rent assistance.</w:t>
      </w:r>
    </w:p>
    <w:p w14:paraId="30960A59" w14:textId="14BCDD58" w:rsidR="007E0825" w:rsidRPr="00EA096B" w:rsidRDefault="00831542" w:rsidP="007E0825">
      <w:pPr>
        <w:rPr>
          <w:b/>
          <w:bCs/>
          <w:lang w:val="en-US"/>
        </w:rPr>
      </w:pPr>
      <w:r w:rsidRPr="00EA096B">
        <w:rPr>
          <w:b/>
          <w:bCs/>
          <w:lang w:val="en-US"/>
        </w:rPr>
        <w:t>Rafet Pasa Neighborhood, Office of the Mukhtar</w:t>
      </w:r>
    </w:p>
    <w:p w14:paraId="0717BAF2" w14:textId="77777777" w:rsidR="007E0825" w:rsidRPr="00EA096B" w:rsidRDefault="007E0825" w:rsidP="007E0825">
      <w:pPr>
        <w:rPr>
          <w:lang w:val="en-US"/>
        </w:rPr>
      </w:pPr>
      <w:r w:rsidRPr="00EA096B">
        <w:rPr>
          <w:lang w:val="en-US"/>
        </w:rPr>
        <w:t>It is a neighborhood that was formed in the 1980s by immigration mostly from the provinces in the northeast of Turkey. Population density is high. The houses are usually 4 floors and very old and rotten. There are stray floors. The ground is soft and rough. Applications for risky building determination are not made due to the fear of loss of area and floor. After the 2020 İzmir earthquake, the residents of the neighborhood did not want samples to be taken from the buildings because they thought that if samples were taken, their buildings would be unstable to earthquakes and the houses would be demolished. Since the roads are very narrow, it is very difficult for earthmoving trucks to enter the streets. Since the public in general has little knowledge of the transformation, they need to be accepted and informed as stakeholders within the scope of the Project.</w:t>
      </w:r>
    </w:p>
    <w:p w14:paraId="346B9BC0" w14:textId="77777777" w:rsidR="007E0825" w:rsidRPr="00EA096B" w:rsidRDefault="007E0825" w:rsidP="007E0825">
      <w:pPr>
        <w:rPr>
          <w:b/>
          <w:bCs/>
          <w:lang w:val="en-US"/>
        </w:rPr>
      </w:pPr>
      <w:r w:rsidRPr="00EA096B">
        <w:rPr>
          <w:b/>
          <w:bCs/>
          <w:lang w:val="en-US"/>
        </w:rPr>
        <w:t>Karabaglar Municipality</w:t>
      </w:r>
    </w:p>
    <w:p w14:paraId="1F42D351" w14:textId="77777777" w:rsidR="007E0825" w:rsidRPr="00EA096B" w:rsidRDefault="007E0825" w:rsidP="007E0825">
      <w:pPr>
        <w:rPr>
          <w:lang w:val="en-US"/>
        </w:rPr>
      </w:pPr>
      <w:r w:rsidRPr="00EA096B">
        <w:rPr>
          <w:lang w:val="en-US"/>
        </w:rPr>
        <w:t>In order to prevent unplanned urbanization, it would be healthier to make island-based transformation instead of building-based transformation. In addition to earthquake protection, regulations for road and front garden distance should also be considered while transforming. As of 2014, the responsibility for whether the buildings constructed in accordance with the legislation has passed to the building inspection companies. However, since the building inspection firms receive their wages from the contractor, it cannot be said that these firms are completely independent. Sometimes they make wrong decisions to get their wages. Since the site inspection belongs to the building inspection company, what the municipality can do is only on paper. The municipality cannot control the environmental and social impacts.</w:t>
      </w:r>
    </w:p>
    <w:p w14:paraId="61B1979A" w14:textId="77777777" w:rsidR="007E0825" w:rsidRPr="00EA096B" w:rsidRDefault="007E0825" w:rsidP="007E0825">
      <w:pPr>
        <w:rPr>
          <w:b/>
          <w:bCs/>
          <w:lang w:val="en-US"/>
        </w:rPr>
      </w:pPr>
      <w:r w:rsidRPr="00EA096B">
        <w:rPr>
          <w:b/>
          <w:bCs/>
          <w:lang w:val="en-US"/>
        </w:rPr>
        <w:t>Menemen Municipality Urban Transformation Directorate</w:t>
      </w:r>
    </w:p>
    <w:p w14:paraId="7511CC3A" w14:textId="766454AA" w:rsidR="007E0825" w:rsidRPr="00EA096B" w:rsidRDefault="007E0825" w:rsidP="007E0825">
      <w:pPr>
        <w:rPr>
          <w:lang w:val="en-US"/>
        </w:rPr>
      </w:pPr>
      <w:r w:rsidRPr="00EA096B">
        <w:rPr>
          <w:lang w:val="en-US"/>
        </w:rPr>
        <w:t>Since the buildings in Menemen district were mostly built between 1985-2000, 60% of the district should be converted. Applications are made frequently from all over Menemen within the scope of Law No. 6306, and more applications are made from İsmet İnönü, Camikebir, Tülbentli, Esatpaşa, Kazımpaşa and Seydinnasrullah neighborhoods, which are the central neighborhoods where trade and rent are high .</w:t>
      </w:r>
    </w:p>
    <w:p w14:paraId="46D4D2BE" w14:textId="77777777" w:rsidR="007E0825" w:rsidRPr="00EA096B" w:rsidRDefault="007E0825" w:rsidP="007E0825">
      <w:pPr>
        <w:rPr>
          <w:lang w:val="en-US"/>
        </w:rPr>
      </w:pPr>
      <w:r w:rsidRPr="00EA096B">
        <w:rPr>
          <w:lang w:val="en-US"/>
        </w:rPr>
        <w:t xml:space="preserve">It is close to the Bird Sanctuary, on the way to the Menemen district, and the district has easy access and clean air. In addition, the station is planned to be built here as part of the High Speed Train Project. The </w:t>
      </w:r>
      <w:r w:rsidRPr="00EA096B">
        <w:rPr>
          <w:lang w:val="en-US"/>
        </w:rPr>
        <w:lastRenderedPageBreak/>
        <w:t>construction industry is dominant. The district has a heterogeneous structure. There are cotton and corn warehouses. The textile industry has developed. That's why it migrates. More migration is done from the city. A project is being prepared within the scope of the urban site study.</w:t>
      </w:r>
    </w:p>
    <w:p w14:paraId="6DA59EA9" w14:textId="77777777" w:rsidR="007E0825" w:rsidRPr="00EA096B" w:rsidRDefault="007E0825" w:rsidP="007E0825">
      <w:pPr>
        <w:rPr>
          <w:lang w:val="en-US"/>
        </w:rPr>
      </w:pPr>
      <w:r w:rsidRPr="00EA096B">
        <w:rPr>
          <w:lang w:val="en-US"/>
        </w:rPr>
        <w:t>Roma mostly reside in Ağadır and Kazımpaşa neighborhoods. While 60% of the Roma are property owners, 40% of them live in barracks on treasury lands.</w:t>
      </w:r>
    </w:p>
    <w:p w14:paraId="05C498DB" w14:textId="77777777" w:rsidR="007E0825" w:rsidRPr="00EA096B" w:rsidRDefault="007E0825" w:rsidP="007E0825">
      <w:pPr>
        <w:rPr>
          <w:lang w:val="en-US"/>
        </w:rPr>
      </w:pPr>
      <w:r w:rsidRPr="00EA096B">
        <w:rPr>
          <w:lang w:val="en-US"/>
        </w:rPr>
        <w:t>The Asarlık region in the district is mostly formed by immigrants from the provinces in Southern and Eastern Anatolia. Its population is approximately 45,000 and 70% of the buildings in the region are illegal and unlicensed. While the people in this region mostly work as construction workers or craftsmen, women work in daily jobs such as picking spinach and cotton.</w:t>
      </w:r>
    </w:p>
    <w:p w14:paraId="6228CCEB" w14:textId="77777777" w:rsidR="007E0825" w:rsidRPr="00EA096B" w:rsidRDefault="007E0825" w:rsidP="007E0825">
      <w:pPr>
        <w:rPr>
          <w:b/>
          <w:bCs/>
          <w:lang w:val="en-US"/>
        </w:rPr>
      </w:pPr>
      <w:r w:rsidRPr="00EA096B">
        <w:rPr>
          <w:b/>
          <w:bCs/>
          <w:lang w:val="en-US"/>
        </w:rPr>
        <w:t>Bayraklı Municipality Building Control Directorate and Plan Project Directorate</w:t>
      </w:r>
    </w:p>
    <w:p w14:paraId="524A3886" w14:textId="77777777" w:rsidR="007E0825" w:rsidRPr="00EA096B" w:rsidRDefault="007E0825" w:rsidP="007E0825">
      <w:pPr>
        <w:rPr>
          <w:lang w:val="en-US"/>
        </w:rPr>
      </w:pPr>
      <w:r w:rsidRPr="00EA096B">
        <w:rPr>
          <w:lang w:val="en-US"/>
        </w:rPr>
        <w:t>90% of the buildings in Bayraklı district are risky, illegal and unlicensed. Since the socio-economic level of the district is low, applications for risky buildings are not made much. Infrastructure is insufficient. Island-based transformation is more welcome. Young population is high. Fuat Edip Baksi and Emek neighborhoods are being transformed. It is important to consider the urban transformation financially, as the repayments of the loans create grievances.</w:t>
      </w:r>
    </w:p>
    <w:p w14:paraId="04674EC4" w14:textId="77777777" w:rsidR="007E0825" w:rsidRPr="00EA096B" w:rsidRDefault="007E0825" w:rsidP="007E0825">
      <w:pPr>
        <w:rPr>
          <w:b/>
          <w:bCs/>
          <w:lang w:val="en-US"/>
        </w:rPr>
      </w:pPr>
      <w:r w:rsidRPr="00EA096B">
        <w:rPr>
          <w:b/>
          <w:bCs/>
          <w:lang w:val="en-US"/>
        </w:rPr>
        <w:t>İzmir Provincial Directorate of Disaster and Emergency</w:t>
      </w:r>
    </w:p>
    <w:p w14:paraId="0A455FC4" w14:textId="3A3AE0F5" w:rsidR="007E0825" w:rsidRPr="00EA096B" w:rsidRDefault="007E0825" w:rsidP="007E0825">
      <w:pPr>
        <w:rPr>
          <w:lang w:val="en-US"/>
        </w:rPr>
      </w:pPr>
      <w:r w:rsidRPr="00EA096B">
        <w:rPr>
          <w:lang w:val="en-US"/>
        </w:rPr>
        <w:t>In Bostanlı district, applications on the basis of risky structures are in the majority. Since there is no building stock information, urban decay areas cannot be determined. It may take years to reveal building stock data due to the high level of construction, area and population density. The areas around the İzmir and Seferihisar fault lines are risky areas. There are problems with citizens in urban transformations at the area level. These problems prevent personal submissions. At the beginning of this problem, we come across as financial difficulties, too much shareholding and sending the family to a different place. These reasons, problems that will arise during the on-site transformation process, such as the problem of rent assistance, population mobility, transportation problems, both work and education-based problems, and the problem of moving should be addressed in more detail.</w:t>
      </w:r>
    </w:p>
    <w:p w14:paraId="22779C46" w14:textId="77777777" w:rsidR="007E0825" w:rsidRPr="00EA096B" w:rsidRDefault="007E0825" w:rsidP="007E0825">
      <w:pPr>
        <w:rPr>
          <w:lang w:val="en-US"/>
        </w:rPr>
      </w:pPr>
      <w:r w:rsidRPr="00EA096B">
        <w:rPr>
          <w:lang w:val="en-US"/>
        </w:rPr>
        <w:t>Urban transformation contractors need to be filtered.</w:t>
      </w:r>
    </w:p>
    <w:p w14:paraId="61B2FA80" w14:textId="77777777" w:rsidR="007E0825" w:rsidRPr="00EA096B" w:rsidRDefault="007E0825" w:rsidP="007E0825">
      <w:pPr>
        <w:rPr>
          <w:lang w:val="en-US"/>
        </w:rPr>
      </w:pPr>
      <w:r w:rsidRPr="00EA096B">
        <w:rPr>
          <w:lang w:val="en-US"/>
        </w:rPr>
        <w:t>In the districts of Karşıyaka, Alsancak and Güzelyalı, where adjacent structures are concentrated, the buildings that have undergone transformation pose a risk to the surrounding structures.</w:t>
      </w:r>
    </w:p>
    <w:p w14:paraId="2A40EEDF" w14:textId="77777777" w:rsidR="007E0825" w:rsidRPr="00EA096B" w:rsidRDefault="007E0825" w:rsidP="007E0825">
      <w:pPr>
        <w:rPr>
          <w:b/>
          <w:bCs/>
          <w:lang w:val="en-US"/>
        </w:rPr>
      </w:pPr>
      <w:r w:rsidRPr="00EA096B">
        <w:rPr>
          <w:b/>
          <w:bCs/>
          <w:lang w:val="en-US"/>
        </w:rPr>
        <w:t>İzmir Metropolitan Municipality Urban Transformation Directorate</w:t>
      </w:r>
    </w:p>
    <w:p w14:paraId="1818A9D8" w14:textId="77777777" w:rsidR="007E0825" w:rsidRPr="00EA096B" w:rsidRDefault="007E0825" w:rsidP="007E0825">
      <w:pPr>
        <w:numPr>
          <w:ilvl w:val="0"/>
          <w:numId w:val="47"/>
        </w:numPr>
        <w:spacing w:before="0"/>
        <w:ind w:left="714" w:hanging="357"/>
        <w:contextualSpacing/>
        <w:rPr>
          <w:lang w:val="en-US"/>
        </w:rPr>
      </w:pPr>
      <w:r w:rsidRPr="00EA096B">
        <w:rPr>
          <w:lang w:val="en-US"/>
        </w:rPr>
        <w:t>Retirees mostly reside in the lower quarters of the Narlıdere district, in the Hatay- Üçyol region and on Karşıyaka-Girne Street.</w:t>
      </w:r>
    </w:p>
    <w:p w14:paraId="05388C3A" w14:textId="77777777" w:rsidR="007E0825" w:rsidRPr="00EA096B" w:rsidRDefault="007E0825" w:rsidP="007E0825">
      <w:pPr>
        <w:numPr>
          <w:ilvl w:val="0"/>
          <w:numId w:val="47"/>
        </w:numPr>
        <w:spacing w:before="0"/>
        <w:ind w:left="714" w:hanging="357"/>
        <w:contextualSpacing/>
        <w:rPr>
          <w:lang w:val="en-US"/>
        </w:rPr>
      </w:pPr>
      <w:r w:rsidRPr="00EA096B">
        <w:rPr>
          <w:lang w:val="en-US"/>
        </w:rPr>
        <w:t>İzmir is not a city where it is possible to produce new land.</w:t>
      </w:r>
    </w:p>
    <w:p w14:paraId="65684EDB" w14:textId="77777777" w:rsidR="007E0825" w:rsidRPr="00EA096B" w:rsidRDefault="007E0825" w:rsidP="007E0825">
      <w:pPr>
        <w:numPr>
          <w:ilvl w:val="0"/>
          <w:numId w:val="47"/>
        </w:numPr>
        <w:spacing w:before="0"/>
        <w:ind w:left="714" w:hanging="357"/>
        <w:contextualSpacing/>
        <w:rPr>
          <w:lang w:val="en-US"/>
        </w:rPr>
      </w:pPr>
      <w:r w:rsidRPr="00EA096B">
        <w:rPr>
          <w:lang w:val="en-US"/>
        </w:rPr>
        <w:t>In the 2020 Izmir earthquake, planned and converted buildings were damaged or destroyed rather than slums.</w:t>
      </w:r>
    </w:p>
    <w:p w14:paraId="6DA613D4" w14:textId="77777777" w:rsidR="007E0825" w:rsidRPr="00EA096B" w:rsidRDefault="007E0825" w:rsidP="007E0825">
      <w:pPr>
        <w:numPr>
          <w:ilvl w:val="0"/>
          <w:numId w:val="47"/>
        </w:numPr>
        <w:spacing w:before="0"/>
        <w:ind w:left="714" w:hanging="357"/>
        <w:contextualSpacing/>
        <w:rPr>
          <w:lang w:val="en-US"/>
        </w:rPr>
      </w:pPr>
      <w:r w:rsidRPr="00EA096B">
        <w:rPr>
          <w:lang w:val="en-US"/>
        </w:rPr>
        <w:t>The Municipality and the World Bank are negotiating the conversion of moderately and slightly damaged buildings.</w:t>
      </w:r>
    </w:p>
    <w:p w14:paraId="175397EA" w14:textId="77777777" w:rsidR="007E0825" w:rsidRPr="00EA096B" w:rsidRDefault="007E0825" w:rsidP="007E0825">
      <w:pPr>
        <w:numPr>
          <w:ilvl w:val="0"/>
          <w:numId w:val="47"/>
        </w:numPr>
        <w:spacing w:before="0"/>
        <w:ind w:left="714" w:hanging="357"/>
        <w:contextualSpacing/>
        <w:rPr>
          <w:lang w:val="en-US"/>
        </w:rPr>
      </w:pPr>
      <w:r w:rsidRPr="00EA096B">
        <w:rPr>
          <w:lang w:val="en-US"/>
        </w:rPr>
        <w:t>Urban transformation is being carried out in almost all of Karabağlar district. In the remaining areas, revision determination studies have been completed.</w:t>
      </w:r>
    </w:p>
    <w:p w14:paraId="7CF7B50F" w14:textId="77777777" w:rsidR="007E0825" w:rsidRPr="00EA096B" w:rsidRDefault="007E0825" w:rsidP="007E0825">
      <w:pPr>
        <w:numPr>
          <w:ilvl w:val="0"/>
          <w:numId w:val="47"/>
        </w:numPr>
        <w:spacing w:before="0"/>
        <w:ind w:left="714" w:hanging="357"/>
        <w:contextualSpacing/>
        <w:rPr>
          <w:lang w:val="en-US"/>
        </w:rPr>
      </w:pPr>
      <w:r w:rsidRPr="00EA096B">
        <w:rPr>
          <w:lang w:val="en-US"/>
        </w:rPr>
        <w:t>In the long term, urban transformation is not planned except for 6 regions.</w:t>
      </w:r>
    </w:p>
    <w:p w14:paraId="45EA0479" w14:textId="77777777" w:rsidR="007E0825" w:rsidRPr="00EA096B" w:rsidRDefault="007E0825" w:rsidP="007E0825">
      <w:pPr>
        <w:numPr>
          <w:ilvl w:val="0"/>
          <w:numId w:val="47"/>
        </w:numPr>
        <w:spacing w:before="0"/>
        <w:ind w:left="714" w:hanging="357"/>
        <w:contextualSpacing/>
        <w:rPr>
          <w:lang w:val="en-US"/>
        </w:rPr>
      </w:pPr>
      <w:r w:rsidRPr="00EA096B">
        <w:rPr>
          <w:lang w:val="en-US"/>
        </w:rPr>
        <w:t>More island-based conversions are made in adjacent areas.</w:t>
      </w:r>
    </w:p>
    <w:p w14:paraId="3DBA71E5" w14:textId="77777777" w:rsidR="007E0825" w:rsidRPr="00EA096B" w:rsidRDefault="007E0825" w:rsidP="007E0825">
      <w:pPr>
        <w:rPr>
          <w:b/>
          <w:bCs/>
          <w:lang w:val="en-US"/>
        </w:rPr>
      </w:pPr>
      <w:r w:rsidRPr="00EA096B">
        <w:rPr>
          <w:b/>
          <w:bCs/>
          <w:lang w:val="en-US"/>
        </w:rPr>
        <w:t>İzmir Provincial Directorate of Environment and Urbanization</w:t>
      </w:r>
    </w:p>
    <w:p w14:paraId="34B03329" w14:textId="77777777" w:rsidR="007E0825" w:rsidRPr="00EA096B" w:rsidRDefault="007E0825" w:rsidP="007E0825">
      <w:pPr>
        <w:rPr>
          <w:lang w:val="en-US"/>
        </w:rPr>
      </w:pPr>
      <w:r w:rsidRPr="00EA096B">
        <w:rPr>
          <w:lang w:val="en-US"/>
        </w:rPr>
        <w:t>One of the most risky neighborhoods is Fuat Edip Baksır neighborhood.</w:t>
      </w:r>
    </w:p>
    <w:p w14:paraId="66A784FB" w14:textId="77777777" w:rsidR="007E0825" w:rsidRPr="00EA096B" w:rsidRDefault="007E0825" w:rsidP="007E0825">
      <w:pPr>
        <w:rPr>
          <w:lang w:val="en-US"/>
        </w:rPr>
      </w:pPr>
      <w:r w:rsidRPr="00EA096B">
        <w:rPr>
          <w:lang w:val="en-US"/>
        </w:rPr>
        <w:t>With the 16th article of the Law No. 7143, which was published in the Official Gazette on May 11, 2018, regarding the zoning peace, many illegal structures, including risky structures, were licensed. Applications for urban transformation have decreased due to both the reduced interest in urban transformation due to the rights granted by this law and the increase in costs.</w:t>
      </w:r>
    </w:p>
    <w:p w14:paraId="43A59043" w14:textId="77777777" w:rsidR="007E0825" w:rsidRPr="00EA096B" w:rsidRDefault="007E0825" w:rsidP="007E0825">
      <w:pPr>
        <w:rPr>
          <w:lang w:val="en-US"/>
        </w:rPr>
      </w:pPr>
      <w:r w:rsidRPr="00EA096B">
        <w:rPr>
          <w:lang w:val="en-US"/>
        </w:rPr>
        <w:t>2000 earthquake regulations and 2012 building inspection were enacted. For this reason, all buildings built before 2000 should be looked at. Since the buildings built before these dates have not undergone technical inspection and their projects are made and implemented without building inspections, they are defined as buildings with a high probability of being risky.</w:t>
      </w:r>
    </w:p>
    <w:p w14:paraId="419C3694" w14:textId="77777777" w:rsidR="007E0825" w:rsidRPr="00EA096B" w:rsidRDefault="007E0825" w:rsidP="007E0825">
      <w:pPr>
        <w:rPr>
          <w:lang w:val="en-US"/>
        </w:rPr>
      </w:pPr>
      <w:r w:rsidRPr="00EA096B">
        <w:rPr>
          <w:lang w:val="en-US"/>
        </w:rPr>
        <w:lastRenderedPageBreak/>
        <w:t>than 60% of İzmir can be defined as a slum area. These areas are not only the single-storey detached buildings, but also the densely populated areas of apartment-like buildings built with illegal floors. These areas are considered to be areas where risky buildings are concentrated, since the building quality is low and the number of floors is higher than the precedent defined in the zoning plans.</w:t>
      </w:r>
    </w:p>
    <w:p w14:paraId="20E6963F" w14:textId="77777777" w:rsidR="007E0825" w:rsidRPr="00EA096B" w:rsidRDefault="007E0825" w:rsidP="007E0825">
      <w:pPr>
        <w:numPr>
          <w:ilvl w:val="0"/>
          <w:numId w:val="48"/>
        </w:numPr>
        <w:ind w:left="714" w:hanging="357"/>
        <w:rPr>
          <w:lang w:val="en-US"/>
        </w:rPr>
      </w:pPr>
      <w:r w:rsidRPr="00EA096B">
        <w:rPr>
          <w:lang w:val="en-US"/>
        </w:rPr>
        <w:t>The Aegean quarter is a settled neighborhood mostly populated by Roma.</w:t>
      </w:r>
    </w:p>
    <w:p w14:paraId="491EB77E" w14:textId="77777777" w:rsidR="007E0825" w:rsidRPr="00EA096B" w:rsidRDefault="007E0825" w:rsidP="007E0825">
      <w:pPr>
        <w:numPr>
          <w:ilvl w:val="0"/>
          <w:numId w:val="48"/>
        </w:numPr>
        <w:spacing w:before="0"/>
        <w:ind w:left="714" w:hanging="357"/>
        <w:contextualSpacing/>
        <w:rPr>
          <w:lang w:val="en-US"/>
        </w:rPr>
      </w:pPr>
      <w:r w:rsidRPr="00EA096B">
        <w:rPr>
          <w:lang w:val="en-US"/>
        </w:rPr>
        <w:t>The socio-economic level of Karşıyaka, Buca, Bornova and Konak districts is high. In these districts, there may be areas that may be suitable for conversion on the basis of parcels and that there may be a demand for this.</w:t>
      </w:r>
    </w:p>
    <w:p w14:paraId="3A7236FD" w14:textId="77777777" w:rsidR="007E0825" w:rsidRPr="00EA096B" w:rsidRDefault="007E0825" w:rsidP="007E0825">
      <w:pPr>
        <w:numPr>
          <w:ilvl w:val="0"/>
          <w:numId w:val="48"/>
        </w:numPr>
        <w:spacing w:before="0"/>
        <w:ind w:left="714" w:hanging="357"/>
        <w:contextualSpacing/>
        <w:rPr>
          <w:lang w:val="en-US"/>
        </w:rPr>
      </w:pPr>
      <w:r w:rsidRPr="00EA096B">
        <w:rPr>
          <w:lang w:val="en-US"/>
        </w:rPr>
        <w:t>Gultepe Neighborhood; Suitable for large family sample. There is a lot of leakage.</w:t>
      </w:r>
    </w:p>
    <w:p w14:paraId="4AB4560F" w14:textId="77777777" w:rsidR="007E0825" w:rsidRPr="00EA096B" w:rsidRDefault="007E0825" w:rsidP="007E0825">
      <w:pPr>
        <w:numPr>
          <w:ilvl w:val="0"/>
          <w:numId w:val="48"/>
        </w:numPr>
        <w:spacing w:before="0"/>
        <w:ind w:left="714" w:hanging="357"/>
        <w:contextualSpacing/>
        <w:rPr>
          <w:lang w:val="en-US"/>
        </w:rPr>
      </w:pPr>
      <w:r w:rsidRPr="00EA096B">
        <w:rPr>
          <w:lang w:val="en-US"/>
        </w:rPr>
        <w:t>Sarniclar neighborhood; Treasury lands are in the majority.</w:t>
      </w:r>
    </w:p>
    <w:p w14:paraId="0356689A" w14:textId="77777777" w:rsidR="007E0825" w:rsidRPr="00EA096B" w:rsidRDefault="007E0825" w:rsidP="007E0825">
      <w:pPr>
        <w:numPr>
          <w:ilvl w:val="0"/>
          <w:numId w:val="48"/>
        </w:numPr>
        <w:spacing w:before="0"/>
        <w:ind w:left="714" w:hanging="357"/>
        <w:contextualSpacing/>
        <w:rPr>
          <w:lang w:val="en-US"/>
        </w:rPr>
      </w:pPr>
      <w:r w:rsidRPr="00EA096B">
        <w:rPr>
          <w:lang w:val="en-US"/>
        </w:rPr>
        <w:t>Camdibi Neighborhood; The municipality does not currently operate in this neighborhood. The houses are very old and risky structures. The roads are very narrow. There is a residential texture in the neighborhood where ambulances and firefighters cannot enter the side streets.</w:t>
      </w:r>
    </w:p>
    <w:p w14:paraId="24F785AF" w14:textId="77777777" w:rsidR="007E0825" w:rsidRPr="00EA096B" w:rsidRDefault="007E0825" w:rsidP="007E0825">
      <w:pPr>
        <w:numPr>
          <w:ilvl w:val="0"/>
          <w:numId w:val="48"/>
        </w:numPr>
        <w:spacing w:before="0"/>
        <w:ind w:left="714" w:hanging="357"/>
        <w:contextualSpacing/>
        <w:rPr>
          <w:lang w:val="en-US"/>
        </w:rPr>
      </w:pPr>
      <w:r w:rsidRPr="00EA096B">
        <w:rPr>
          <w:lang w:val="en-US"/>
        </w:rPr>
        <w:t>Bayrakli District; Illegal structuring is intense.</w:t>
      </w:r>
    </w:p>
    <w:p w14:paraId="46D044B8" w14:textId="77777777" w:rsidR="007E0825" w:rsidRPr="00EA096B" w:rsidRDefault="007E0825" w:rsidP="007E0825">
      <w:pPr>
        <w:numPr>
          <w:ilvl w:val="0"/>
          <w:numId w:val="48"/>
        </w:numPr>
        <w:spacing w:before="0"/>
        <w:ind w:left="714" w:hanging="357"/>
        <w:contextualSpacing/>
        <w:rPr>
          <w:lang w:val="en-US"/>
        </w:rPr>
      </w:pPr>
      <w:r w:rsidRPr="00EA096B">
        <w:rPr>
          <w:lang w:val="en-US"/>
        </w:rPr>
        <w:t>Naldoken District; Industry and houses are intertwined.</w:t>
      </w:r>
    </w:p>
    <w:p w14:paraId="3EE91EE3" w14:textId="77777777" w:rsidR="007E0825" w:rsidRPr="00EA096B" w:rsidRDefault="007E0825" w:rsidP="007E0825">
      <w:pPr>
        <w:numPr>
          <w:ilvl w:val="0"/>
          <w:numId w:val="48"/>
        </w:numPr>
        <w:spacing w:before="0"/>
        <w:ind w:left="714" w:hanging="357"/>
        <w:contextualSpacing/>
        <w:rPr>
          <w:lang w:val="en-US"/>
        </w:rPr>
      </w:pPr>
      <w:r w:rsidRPr="00EA096B">
        <w:rPr>
          <w:lang w:val="en-US"/>
        </w:rPr>
        <w:t>Çaldıran and Gürçeşme Neighborhoods; Conversion of the rear is being considered.</w:t>
      </w:r>
    </w:p>
    <w:p w14:paraId="1052AE5A" w14:textId="77777777" w:rsidR="007E0825" w:rsidRPr="00EA096B" w:rsidRDefault="007E0825" w:rsidP="007E0825">
      <w:pPr>
        <w:numPr>
          <w:ilvl w:val="0"/>
          <w:numId w:val="48"/>
        </w:numPr>
        <w:spacing w:before="0"/>
        <w:ind w:left="714" w:hanging="357"/>
        <w:contextualSpacing/>
        <w:rPr>
          <w:lang w:val="en-US"/>
        </w:rPr>
      </w:pPr>
      <w:r w:rsidRPr="00EA096B">
        <w:rPr>
          <w:lang w:val="en-US"/>
        </w:rPr>
        <w:t>Provincial Director's recommendation; It should be done on a parcel basis. Because there are so many places that have been decided to be transformed and not converted.</w:t>
      </w:r>
    </w:p>
    <w:p w14:paraId="4EF77BE6" w14:textId="77777777" w:rsidR="007E0825" w:rsidRPr="00EA096B" w:rsidRDefault="007E0825" w:rsidP="007E0825">
      <w:pPr>
        <w:numPr>
          <w:ilvl w:val="0"/>
          <w:numId w:val="48"/>
        </w:numPr>
        <w:spacing w:before="0"/>
        <w:ind w:left="714" w:hanging="357"/>
        <w:contextualSpacing/>
        <w:rPr>
          <w:lang w:val="en-US"/>
        </w:rPr>
      </w:pPr>
      <w:r w:rsidRPr="00EA096B">
        <w:rPr>
          <w:lang w:val="en-US"/>
        </w:rPr>
        <w:t>Branch Manager's opinion; Due to the illegal floor situation, the citizen does not make an individual application with the thought that he will receive less money.</w:t>
      </w:r>
    </w:p>
    <w:p w14:paraId="07591228" w14:textId="77777777" w:rsidR="007E0825" w:rsidRPr="00EA096B" w:rsidRDefault="007E0825" w:rsidP="007E0825">
      <w:pPr>
        <w:numPr>
          <w:ilvl w:val="0"/>
          <w:numId w:val="48"/>
        </w:numPr>
        <w:spacing w:before="0"/>
        <w:ind w:left="714" w:hanging="357"/>
        <w:contextualSpacing/>
        <w:rPr>
          <w:lang w:val="en-US"/>
        </w:rPr>
      </w:pPr>
      <w:r w:rsidRPr="00EA096B">
        <w:rPr>
          <w:lang w:val="en-US"/>
        </w:rPr>
        <w:t>Manavkuyu District, Adalet District, Mansuroğulları District; The risk zone will not be declared.</w:t>
      </w:r>
    </w:p>
    <w:p w14:paraId="7F1A35B6" w14:textId="5C32AE9A" w:rsidR="007E0825" w:rsidRPr="00EA096B" w:rsidRDefault="007E0825" w:rsidP="007E0825">
      <w:pPr>
        <w:numPr>
          <w:ilvl w:val="0"/>
          <w:numId w:val="48"/>
        </w:numPr>
        <w:spacing w:before="0"/>
        <w:ind w:left="714" w:hanging="357"/>
        <w:contextualSpacing/>
        <w:rPr>
          <w:lang w:val="en-US"/>
        </w:rPr>
      </w:pPr>
      <w:r w:rsidRPr="00EA096B">
        <w:rPr>
          <w:lang w:val="en-US"/>
        </w:rPr>
        <w:t>Two areas are urban renewal areas in Karabağlar. The district is an area where furniture, shoes and small manufacturing are concentrated, and low-income households live predominantly.</w:t>
      </w:r>
    </w:p>
    <w:p w14:paraId="2B8B7543" w14:textId="77777777" w:rsidR="007E0825" w:rsidRPr="00EA096B" w:rsidRDefault="007E0825" w:rsidP="007E0825">
      <w:pPr>
        <w:numPr>
          <w:ilvl w:val="0"/>
          <w:numId w:val="48"/>
        </w:numPr>
        <w:spacing w:before="0"/>
        <w:ind w:left="714" w:hanging="357"/>
        <w:contextualSpacing/>
        <w:rPr>
          <w:lang w:val="en-US"/>
        </w:rPr>
      </w:pPr>
      <w:r w:rsidRPr="00EA096B">
        <w:rPr>
          <w:lang w:val="en-US"/>
        </w:rPr>
        <w:t>Kemeraltı 1st and 2nd site old city area. Here, an allusion plan was made for protection purposes.</w:t>
      </w:r>
    </w:p>
    <w:p w14:paraId="201E65C8" w14:textId="77777777" w:rsidR="007E0825" w:rsidRPr="00EA096B" w:rsidRDefault="007E0825" w:rsidP="007E0825">
      <w:pPr>
        <w:numPr>
          <w:ilvl w:val="0"/>
          <w:numId w:val="48"/>
        </w:numPr>
        <w:spacing w:before="0"/>
        <w:ind w:left="714" w:hanging="357"/>
        <w:contextualSpacing/>
        <w:rPr>
          <w:lang w:val="en-US"/>
        </w:rPr>
      </w:pPr>
      <w:r w:rsidRPr="00EA096B">
        <w:rPr>
          <w:lang w:val="en-US"/>
        </w:rPr>
        <w:t>Leather factories in Yeşilyurt Gülbahçe were moved to Menemen OSB. No project could be produced for this region, which has a shanty house behind it.</w:t>
      </w:r>
    </w:p>
    <w:p w14:paraId="49336659" w14:textId="77777777" w:rsidR="007E0825" w:rsidRPr="00EA096B" w:rsidRDefault="007E0825" w:rsidP="007E0825">
      <w:pPr>
        <w:rPr>
          <w:lang w:val="en-US"/>
        </w:rPr>
      </w:pPr>
      <w:r w:rsidRPr="00EA096B">
        <w:rPr>
          <w:lang w:val="en-US"/>
        </w:rPr>
        <w:t>An area of 43 hectares in Narlıdere, where treasury lands and private lands coexist, has been determined as an urban transformation area. 600+600 objections were received regarding the urban transformation plan in the area, which was suspended twice. With 1.7 precedent, the large number of objections in the area to be transformed slows down the process. This situation works the same in almost all urban transformation projects. For this reason, transformation studies at the field level can become slow and long-lasting projects.</w:t>
      </w:r>
    </w:p>
    <w:p w14:paraId="53EA431E" w14:textId="77777777" w:rsidR="007E0825" w:rsidRPr="00EA096B" w:rsidRDefault="007E0825" w:rsidP="007E0825">
      <w:pPr>
        <w:rPr>
          <w:lang w:val="en-US"/>
        </w:rPr>
      </w:pPr>
      <w:r w:rsidRPr="00EA096B">
        <w:rPr>
          <w:lang w:val="en-US"/>
        </w:rPr>
        <w:t>The answers to the following questions regarding transformation at the structure level are important:</w:t>
      </w:r>
    </w:p>
    <w:p w14:paraId="5D1DA71F" w14:textId="77777777" w:rsidR="007E0825" w:rsidRPr="00EA096B" w:rsidRDefault="007E0825" w:rsidP="007E0825">
      <w:pPr>
        <w:pStyle w:val="ListeParagraf"/>
        <w:numPr>
          <w:ilvl w:val="0"/>
          <w:numId w:val="49"/>
        </w:numPr>
        <w:rPr>
          <w:lang w:val="en-US"/>
        </w:rPr>
      </w:pPr>
      <w:r w:rsidRPr="00EA096B">
        <w:rPr>
          <w:lang w:val="en-US"/>
        </w:rPr>
        <w:t>Will structures on treasury lands be included for conversion with personal loan use? Illegal residential buildings in these areas have been granted a building registration certificate and have become legal and able to purchase electricity, water and natural gas.</w:t>
      </w:r>
    </w:p>
    <w:p w14:paraId="55A12634" w14:textId="77777777" w:rsidR="007E0825" w:rsidRPr="00EA096B" w:rsidRDefault="007E0825" w:rsidP="007E0825">
      <w:pPr>
        <w:pStyle w:val="ListeParagraf"/>
        <w:numPr>
          <w:ilvl w:val="0"/>
          <w:numId w:val="49"/>
        </w:numPr>
        <w:rPr>
          <w:lang w:val="en-US"/>
        </w:rPr>
      </w:pPr>
      <w:r w:rsidRPr="00EA096B">
        <w:rPr>
          <w:lang w:val="en-US"/>
        </w:rPr>
        <w:t>Is the transformation in Roma neighborhoods or neighborhoods populated by marginalized ethnic groups appropriate to be structure-based?</w:t>
      </w:r>
    </w:p>
    <w:p w14:paraId="22437FD8" w14:textId="77777777" w:rsidR="007E0825" w:rsidRPr="00EA096B" w:rsidRDefault="007E0825" w:rsidP="007E0825">
      <w:pPr>
        <w:pStyle w:val="ListeParagraf"/>
        <w:numPr>
          <w:ilvl w:val="0"/>
          <w:numId w:val="49"/>
        </w:numPr>
        <w:rPr>
          <w:lang w:val="en-US"/>
        </w:rPr>
      </w:pPr>
      <w:r w:rsidRPr="00EA096B">
        <w:rPr>
          <w:lang w:val="en-US"/>
        </w:rPr>
        <w:t>What will be the path to be followed in the transformation of shared residences? Bayraklı is one of the areas where the need for transformation is highest, but multi-ownership structure is very common in small parcels. This makes it difficult to reconcile between shareholders. There are those who are left out in terms of rent assistance. Underneath this, some of the shareholders living in the buildings that have received the building registration certificate with the zoning peace stay outside.</w:t>
      </w:r>
    </w:p>
    <w:p w14:paraId="128C4AFA" w14:textId="77777777" w:rsidR="007E0825" w:rsidRPr="00EA096B" w:rsidRDefault="007E0825" w:rsidP="007E0825">
      <w:pPr>
        <w:rPr>
          <w:lang w:val="en-US"/>
        </w:rPr>
      </w:pPr>
      <w:r w:rsidRPr="00EA096B">
        <w:rPr>
          <w:lang w:val="en-US"/>
        </w:rPr>
        <w:t>Çamdibi, as an area within the city, close to the garage and close to the business centers, can be evaluated as an area that is suitable for zoning and can respond to transformation on a parcel basis.</w:t>
      </w:r>
    </w:p>
    <w:p w14:paraId="2B251391" w14:textId="77777777" w:rsidR="007E0825" w:rsidRPr="00EA096B" w:rsidRDefault="007E0825" w:rsidP="007E0825">
      <w:pPr>
        <w:rPr>
          <w:lang w:val="en-US"/>
        </w:rPr>
      </w:pPr>
      <w:r w:rsidRPr="00EA096B">
        <w:rPr>
          <w:lang w:val="en-US"/>
        </w:rPr>
        <w:t>In order to accelerate the transformation on parcel basis in İzmir, it is expected that the precedent/floor will be increased. Since the shareholders who own the condominium can rent their houses instead of giving them for conversion after the zoning peace, they do not want to go through the transformation without an increase in the precedent/floor.</w:t>
      </w:r>
    </w:p>
    <w:p w14:paraId="486C64BD" w14:textId="77777777" w:rsidR="007E0825" w:rsidRPr="00EA096B" w:rsidRDefault="007E0825" w:rsidP="007E0825">
      <w:pPr>
        <w:rPr>
          <w:lang w:val="en-US"/>
        </w:rPr>
      </w:pPr>
      <w:r w:rsidRPr="00EA096B">
        <w:rPr>
          <w:lang w:val="en-US"/>
        </w:rPr>
        <w:t>Consultants learn about the precedent and easement rights because they can get information about the parcel to be transformed without reflecting on the official process, and if it is a highly profitable parcel, they enter. Since the costs are high, they do not want to enter every parcel, even if it is a risky structure.</w:t>
      </w:r>
    </w:p>
    <w:p w14:paraId="01616FF2" w14:textId="77777777" w:rsidR="007E0825" w:rsidRPr="00EA096B" w:rsidRDefault="007E0825" w:rsidP="007E0825">
      <w:pPr>
        <w:rPr>
          <w:lang w:val="en-US"/>
        </w:rPr>
      </w:pPr>
      <w:r w:rsidRPr="00EA096B">
        <w:rPr>
          <w:lang w:val="en-US"/>
        </w:rPr>
        <w:t>Zoning notes are important in transformation.</w:t>
      </w:r>
    </w:p>
    <w:p w14:paraId="12103CC2" w14:textId="77777777" w:rsidR="007E0825" w:rsidRPr="00EA096B" w:rsidRDefault="007E0825" w:rsidP="007E0825">
      <w:pPr>
        <w:rPr>
          <w:lang w:val="en-US"/>
        </w:rPr>
      </w:pPr>
      <w:r w:rsidRPr="00EA096B">
        <w:rPr>
          <w:lang w:val="en-US"/>
        </w:rPr>
        <w:lastRenderedPageBreak/>
        <w:t>- transforming it together with the surrounding structures,</w:t>
      </w:r>
    </w:p>
    <w:p w14:paraId="13F7878B" w14:textId="77777777" w:rsidR="007E0825" w:rsidRPr="00EA096B" w:rsidRDefault="007E0825" w:rsidP="007E0825">
      <w:pPr>
        <w:rPr>
          <w:lang w:val="en-US"/>
        </w:rPr>
      </w:pPr>
      <w:r w:rsidRPr="00EA096B">
        <w:rPr>
          <w:lang w:val="en-US"/>
        </w:rPr>
        <w:t>- floor or precedent</w:t>
      </w:r>
    </w:p>
    <w:p w14:paraId="1A178CCB" w14:textId="77777777" w:rsidR="007E0825" w:rsidRPr="00EA096B" w:rsidRDefault="007E0825" w:rsidP="007E0825">
      <w:pPr>
        <w:rPr>
          <w:lang w:val="en-US"/>
        </w:rPr>
      </w:pPr>
      <w:r w:rsidRPr="00EA096B">
        <w:rPr>
          <w:lang w:val="en-US"/>
        </w:rPr>
        <w:t>- Decisions regarding the road and the street should be evaluated.</w:t>
      </w:r>
    </w:p>
    <w:p w14:paraId="148106CD" w14:textId="77777777" w:rsidR="007E0825" w:rsidRPr="00EA096B" w:rsidRDefault="007E0825" w:rsidP="007E0825">
      <w:pPr>
        <w:rPr>
          <w:lang w:val="en-US"/>
        </w:rPr>
      </w:pPr>
      <w:r w:rsidRPr="00EA096B">
        <w:rPr>
          <w:lang w:val="en-US"/>
        </w:rPr>
        <w:t>As a result of these decisions, if the square meter of the parcel decreases and the floor / precedent decreases, the demand for urban transformation also decreases.</w:t>
      </w:r>
    </w:p>
    <w:p w14:paraId="34EEA766" w14:textId="77777777" w:rsidR="007E0825" w:rsidRPr="00EA096B" w:rsidRDefault="007E0825" w:rsidP="007E0825">
      <w:pPr>
        <w:rPr>
          <w:lang w:val="en-US"/>
        </w:rPr>
      </w:pPr>
    </w:p>
    <w:p w14:paraId="05695DD5" w14:textId="70B73663" w:rsidR="00D46320" w:rsidRPr="00EA096B" w:rsidRDefault="00D46320" w:rsidP="008A70E2">
      <w:pPr>
        <w:rPr>
          <w:lang w:val="en-US"/>
        </w:rPr>
      </w:pPr>
    </w:p>
    <w:p w14:paraId="46304EF9" w14:textId="5558C91D" w:rsidR="00D46320" w:rsidRPr="00EA096B" w:rsidRDefault="00D46320" w:rsidP="00D46320">
      <w:pPr>
        <w:pStyle w:val="Balk1"/>
        <w:numPr>
          <w:ilvl w:val="0"/>
          <w:numId w:val="0"/>
        </w:numPr>
        <w:spacing w:after="240"/>
        <w:rPr>
          <w:rFonts w:cs="Tahoma"/>
          <w:lang w:val="en-US"/>
        </w:rPr>
      </w:pPr>
      <w:bookmarkStart w:id="181" w:name="_Toc132802538"/>
      <w:r w:rsidRPr="00EA096B">
        <w:rPr>
          <w:rFonts w:cs="Tahoma"/>
          <w:lang w:val="en-US"/>
        </w:rPr>
        <w:lastRenderedPageBreak/>
        <w:t>Annex-4. Minutes of meetings in Kahramanmaras</w:t>
      </w:r>
      <w:bookmarkEnd w:id="181"/>
    </w:p>
    <w:p w14:paraId="46527B5A" w14:textId="452A53B2" w:rsidR="00D46320" w:rsidRPr="00EA096B" w:rsidRDefault="00D46320" w:rsidP="00D46320">
      <w:pPr>
        <w:spacing w:after="120"/>
        <w:rPr>
          <w:lang w:val="en-US"/>
        </w:rPr>
      </w:pPr>
      <w:r w:rsidRPr="00EA096B">
        <w:rPr>
          <w:b/>
          <w:bCs/>
          <w:lang w:val="en-US"/>
        </w:rPr>
        <w:t>Records of Meetings held in Kahramanmaras between 18.11.2021 and 19.11.2021</w:t>
      </w:r>
    </w:p>
    <w:tbl>
      <w:tblPr>
        <w:tblStyle w:val="DAPPtablestyle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2689"/>
        <w:gridCol w:w="6933"/>
      </w:tblGrid>
      <w:tr w:rsidR="00EA096B" w:rsidRPr="00EA096B" w14:paraId="1EFC6FB4" w14:textId="77777777" w:rsidTr="00A32A0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6552FDD1" w14:textId="77777777" w:rsidR="00D46320" w:rsidRPr="00EA096B" w:rsidRDefault="00D46320" w:rsidP="00A32A01">
            <w:pPr>
              <w:spacing w:before="0" w:line="240" w:lineRule="auto"/>
              <w:jc w:val="left"/>
              <w:rPr>
                <w:bCs/>
                <w:color w:val="auto"/>
                <w:sz w:val="18"/>
              </w:rPr>
            </w:pPr>
            <w:r w:rsidRPr="00EA096B">
              <w:rPr>
                <w:bCs/>
                <w:color w:val="auto"/>
                <w:sz w:val="18"/>
              </w:rPr>
              <w:t>Location</w:t>
            </w:r>
          </w:p>
        </w:tc>
        <w:tc>
          <w:tcPr>
            <w:tcW w:w="6933" w:type="dxa"/>
          </w:tcPr>
          <w:p w14:paraId="3BE017C3" w14:textId="77777777" w:rsidR="00D46320" w:rsidRPr="00EA096B" w:rsidRDefault="00D46320" w:rsidP="00A32A01">
            <w:pPr>
              <w:spacing w:before="0" w:line="240" w:lineRule="auto"/>
              <w:jc w:val="left"/>
              <w:cnfStyle w:val="100000000000" w:firstRow="1" w:lastRow="0" w:firstColumn="0" w:lastColumn="0" w:oddVBand="0" w:evenVBand="0" w:oddHBand="0" w:evenHBand="0" w:firstRowFirstColumn="0" w:firstRowLastColumn="0" w:lastRowFirstColumn="0" w:lastRowLastColumn="0"/>
              <w:rPr>
                <w:color w:val="auto"/>
                <w:sz w:val="18"/>
              </w:rPr>
            </w:pPr>
            <w:r w:rsidRPr="00EA096B">
              <w:rPr>
                <w:color w:val="auto"/>
                <w:sz w:val="18"/>
              </w:rPr>
              <w:t>Institution</w:t>
            </w:r>
          </w:p>
        </w:tc>
      </w:tr>
      <w:tr w:rsidR="00EA096B" w:rsidRPr="00EA096B" w14:paraId="0E41C57A" w14:textId="77777777" w:rsidTr="00A32A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55561A64" w14:textId="250412CB" w:rsidR="00D46320" w:rsidRPr="00EA096B" w:rsidRDefault="00D46320" w:rsidP="00D46320">
            <w:pPr>
              <w:spacing w:before="0" w:line="240" w:lineRule="auto"/>
              <w:jc w:val="left"/>
              <w:rPr>
                <w:bCs/>
                <w:szCs w:val="20"/>
              </w:rPr>
            </w:pPr>
            <w:r w:rsidRPr="00EA096B">
              <w:rPr>
                <w:bCs/>
                <w:sz w:val="18"/>
              </w:rPr>
              <w:t>Kahramanmaras</w:t>
            </w:r>
          </w:p>
        </w:tc>
        <w:tc>
          <w:tcPr>
            <w:tcW w:w="6933" w:type="dxa"/>
          </w:tcPr>
          <w:p w14:paraId="633F4B89" w14:textId="64452E4B" w:rsidR="00D46320" w:rsidRPr="00EA096B" w:rsidRDefault="00D46320" w:rsidP="00D4632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Kahramanmaras Metropolitan Municipality, Department of Reconstruction and Urbanization, Section of Reconstruction and Urban Transformation-Planning</w:t>
            </w:r>
          </w:p>
        </w:tc>
      </w:tr>
      <w:tr w:rsidR="00EA096B" w:rsidRPr="00EA096B" w14:paraId="6A2D6268" w14:textId="77777777" w:rsidTr="00A32A0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0C4192B8" w14:textId="28B4D1CF" w:rsidR="00D46320" w:rsidRPr="00EA096B" w:rsidRDefault="00D46320" w:rsidP="00D46320">
            <w:pPr>
              <w:spacing w:before="0" w:line="240" w:lineRule="auto"/>
              <w:jc w:val="left"/>
              <w:rPr>
                <w:bCs/>
                <w:szCs w:val="20"/>
              </w:rPr>
            </w:pPr>
            <w:r w:rsidRPr="00EA096B">
              <w:rPr>
                <w:bCs/>
                <w:sz w:val="18"/>
              </w:rPr>
              <w:t>Kahramanmaras</w:t>
            </w:r>
          </w:p>
        </w:tc>
        <w:tc>
          <w:tcPr>
            <w:tcW w:w="6933" w:type="dxa"/>
          </w:tcPr>
          <w:p w14:paraId="4AA65590" w14:textId="6A8B76B5" w:rsidR="00D46320" w:rsidRPr="00EA096B" w:rsidRDefault="00D46320" w:rsidP="00D4632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ASAM- (Association of Solidarity with Asylum Seekers and Migrants)</w:t>
            </w:r>
          </w:p>
        </w:tc>
      </w:tr>
      <w:tr w:rsidR="00EA096B" w:rsidRPr="00EA096B" w14:paraId="2FA7C379" w14:textId="77777777" w:rsidTr="00A32A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6A251B9A" w14:textId="0FCF4D4C" w:rsidR="00D46320" w:rsidRPr="00EA096B" w:rsidRDefault="00D46320" w:rsidP="00D46320">
            <w:pPr>
              <w:spacing w:before="0" w:line="240" w:lineRule="auto"/>
              <w:jc w:val="left"/>
              <w:rPr>
                <w:bCs/>
                <w:szCs w:val="20"/>
              </w:rPr>
            </w:pPr>
            <w:r w:rsidRPr="00EA096B">
              <w:rPr>
                <w:bCs/>
                <w:sz w:val="18"/>
              </w:rPr>
              <w:t>Kahramanmaras</w:t>
            </w:r>
          </w:p>
        </w:tc>
        <w:tc>
          <w:tcPr>
            <w:tcW w:w="6933" w:type="dxa"/>
          </w:tcPr>
          <w:p w14:paraId="2CA0CB66" w14:textId="3432619D" w:rsidR="00D46320" w:rsidRPr="00EA096B" w:rsidRDefault="00D46320" w:rsidP="00D4632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TMMOB Chamber of Civil Engineers</w:t>
            </w:r>
          </w:p>
        </w:tc>
      </w:tr>
      <w:tr w:rsidR="00EA096B" w:rsidRPr="00EA096B" w14:paraId="1DA75AC1" w14:textId="77777777" w:rsidTr="00A32A0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5202D45E" w14:textId="65809DB5" w:rsidR="00D46320" w:rsidRPr="00EA096B" w:rsidRDefault="00D46320" w:rsidP="00D46320">
            <w:pPr>
              <w:spacing w:before="0" w:line="240" w:lineRule="auto"/>
              <w:jc w:val="left"/>
              <w:rPr>
                <w:bCs/>
                <w:szCs w:val="20"/>
              </w:rPr>
            </w:pPr>
            <w:r w:rsidRPr="00EA096B">
              <w:rPr>
                <w:bCs/>
                <w:sz w:val="18"/>
              </w:rPr>
              <w:t>Kahramanmaras</w:t>
            </w:r>
          </w:p>
        </w:tc>
        <w:tc>
          <w:tcPr>
            <w:tcW w:w="6933" w:type="dxa"/>
          </w:tcPr>
          <w:p w14:paraId="519A0B11" w14:textId="469E44E1" w:rsidR="00D46320" w:rsidRPr="00EA096B" w:rsidRDefault="00D46320" w:rsidP="00D4632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TMMOB Chamber of Geological Engineers</w:t>
            </w:r>
          </w:p>
        </w:tc>
      </w:tr>
    </w:tbl>
    <w:p w14:paraId="3FAE5FB6" w14:textId="24EA447D" w:rsidR="00D46320" w:rsidRPr="00EA096B" w:rsidRDefault="00D46320" w:rsidP="008A70E2">
      <w:pPr>
        <w:rPr>
          <w:b/>
          <w:bCs/>
          <w:lang w:val="en-US"/>
        </w:rPr>
      </w:pPr>
      <w:r w:rsidRPr="00EA096B">
        <w:rPr>
          <w:b/>
          <w:bCs/>
          <w:lang w:val="en-US"/>
        </w:rPr>
        <w:t>Minutes of Meetings in Kahramanmaras</w:t>
      </w:r>
    </w:p>
    <w:p w14:paraId="57B24D82" w14:textId="4D0616FA" w:rsidR="007E0825" w:rsidRPr="00EA096B" w:rsidRDefault="007E0825" w:rsidP="00F41B88">
      <w:pPr>
        <w:rPr>
          <w:b/>
          <w:bCs/>
          <w:lang w:val="en-US"/>
        </w:rPr>
      </w:pPr>
      <w:r w:rsidRPr="00EA096B">
        <w:rPr>
          <w:b/>
          <w:bCs/>
          <w:lang w:val="en-US"/>
        </w:rPr>
        <w:t>Association for Solidarity with Asylum Seekers and Migrants (ASAM)</w:t>
      </w:r>
    </w:p>
    <w:p w14:paraId="6E5466F0" w14:textId="77777777" w:rsidR="007E0825" w:rsidRPr="00EA096B" w:rsidRDefault="007E0825" w:rsidP="007E0825">
      <w:pPr>
        <w:numPr>
          <w:ilvl w:val="0"/>
          <w:numId w:val="50"/>
        </w:numPr>
        <w:rPr>
          <w:lang w:val="en-US"/>
        </w:rPr>
      </w:pPr>
      <w:r w:rsidRPr="00EA096B">
        <w:rPr>
          <w:lang w:val="en-US"/>
        </w:rPr>
        <w:t>ASAM carries out social, legal and psychological support/counseling activities. In this context, asylum seekers and immigrants are guided so that they can integrate into social life or, for example, they are supported on where to go and how to act when they have a legal question or problem.</w:t>
      </w:r>
    </w:p>
    <w:p w14:paraId="36FE08EA" w14:textId="77777777" w:rsidR="007E0825" w:rsidRPr="00EA096B" w:rsidRDefault="007E0825" w:rsidP="00F41B88">
      <w:pPr>
        <w:numPr>
          <w:ilvl w:val="0"/>
          <w:numId w:val="50"/>
        </w:numPr>
        <w:ind w:left="714" w:hanging="357"/>
        <w:contextualSpacing/>
        <w:rPr>
          <w:lang w:val="en-US"/>
        </w:rPr>
      </w:pPr>
      <w:r w:rsidRPr="00EA096B">
        <w:rPr>
          <w:lang w:val="en-US"/>
        </w:rPr>
        <w:t>Refugee groups generally live in Dulkadiroğlu district. The neighborhoods where refugees live the most are Yusuflar neighborhood in Onikisubat district and Ekmekçi, Menderes and Yavuz Selim neighborhoods in Dulkadiroğlu district.</w:t>
      </w:r>
    </w:p>
    <w:p w14:paraId="4AA8B912" w14:textId="77777777" w:rsidR="007E0825" w:rsidRPr="00EA096B" w:rsidRDefault="007E0825" w:rsidP="00F41B88">
      <w:pPr>
        <w:numPr>
          <w:ilvl w:val="0"/>
          <w:numId w:val="50"/>
        </w:numPr>
        <w:ind w:left="714" w:hanging="357"/>
        <w:contextualSpacing/>
        <w:rPr>
          <w:lang w:val="en-US"/>
        </w:rPr>
      </w:pPr>
      <w:r w:rsidRPr="00EA096B">
        <w:rPr>
          <w:lang w:val="en-US"/>
        </w:rPr>
        <w:t xml:space="preserve">The majority of asylum seekers and immigrants work without insurance. This is preferred because it is advantageous for both employers and themselves. Because when the insured works, the aid they receive from the Red Crescent is cut off. They generally work in daily jobs.  </w:t>
      </w:r>
    </w:p>
    <w:p w14:paraId="45D0CCFE" w14:textId="77777777" w:rsidR="007E0825" w:rsidRPr="00EA096B" w:rsidRDefault="007E0825" w:rsidP="00F41B88">
      <w:pPr>
        <w:numPr>
          <w:ilvl w:val="0"/>
          <w:numId w:val="50"/>
        </w:numPr>
        <w:ind w:left="714" w:hanging="357"/>
        <w:contextualSpacing/>
        <w:rPr>
          <w:lang w:val="en-US"/>
        </w:rPr>
      </w:pPr>
      <w:r w:rsidRPr="00EA096B">
        <w:rPr>
          <w:lang w:val="en-US"/>
        </w:rPr>
        <w:t>Children of asylum seekers and immigrants face serious pressure/humiliation/bullying from the children of local families.</w:t>
      </w:r>
    </w:p>
    <w:p w14:paraId="765503DD" w14:textId="77777777" w:rsidR="007E0825" w:rsidRPr="00EA096B" w:rsidRDefault="007E0825" w:rsidP="00F41B88">
      <w:pPr>
        <w:numPr>
          <w:ilvl w:val="0"/>
          <w:numId w:val="50"/>
        </w:numPr>
        <w:ind w:left="714" w:hanging="357"/>
        <w:contextualSpacing/>
        <w:rPr>
          <w:lang w:val="en-US"/>
        </w:rPr>
      </w:pPr>
      <w:r w:rsidRPr="00EA096B">
        <w:rPr>
          <w:lang w:val="en-US"/>
        </w:rPr>
        <w:t>The places where immigrants and asylum seekers mostly live and the places where risky structures are concentrated coincide. According to ASAM's hearing, there was a project/decision regarding the living of immigrants and asylum seekers living in areas designated as risky areas or urban transformation areas in the residences built by TOKİ in Saçaklızade. If this is true, the same practice can be applied to risky structures. Because if they leave the flat they are in due to the renovation or demolition of the risky building, it is not easy for them to find a rental house in the same region for the same price. In addition, they may be in a difficult situation as it is forbidden to return to the camp after leaving the camp. (The ASAM does not contain information on the criteria by which those staying in the camps are selected. Although it is not thought to be a written criterion, information on this subject can be obtained from the Special Provincial Administration.)</w:t>
      </w:r>
    </w:p>
    <w:p w14:paraId="36821C16" w14:textId="77777777" w:rsidR="007E0825" w:rsidRPr="00EA096B" w:rsidRDefault="007E0825" w:rsidP="00F41B88">
      <w:pPr>
        <w:numPr>
          <w:ilvl w:val="0"/>
          <w:numId w:val="50"/>
        </w:numPr>
        <w:ind w:left="714" w:hanging="357"/>
        <w:contextualSpacing/>
        <w:rPr>
          <w:lang w:val="en-US"/>
        </w:rPr>
      </w:pPr>
      <w:r w:rsidRPr="00EA096B">
        <w:rPr>
          <w:lang w:val="en-US"/>
        </w:rPr>
        <w:t>Since there are neighborhoods where immigrants and asylum seekers live—where risky buildings are concentrated—as well as neighborhoods with poor economic conditions, they may not be able to use credit because they do not have the economic situation to pay the loan.</w:t>
      </w:r>
    </w:p>
    <w:p w14:paraId="387C59ED" w14:textId="77777777" w:rsidR="007E0825" w:rsidRPr="00EA096B" w:rsidRDefault="007E0825" w:rsidP="00F41B88">
      <w:pPr>
        <w:numPr>
          <w:ilvl w:val="0"/>
          <w:numId w:val="50"/>
        </w:numPr>
        <w:ind w:left="714" w:hanging="357"/>
        <w:contextualSpacing/>
        <w:rPr>
          <w:lang w:val="en-US"/>
        </w:rPr>
      </w:pPr>
      <w:r w:rsidRPr="00EA096B">
        <w:rPr>
          <w:lang w:val="en-US"/>
        </w:rPr>
        <w:t>It is not considered that there is sufficient building stock in the province.</w:t>
      </w:r>
    </w:p>
    <w:p w14:paraId="15929C16" w14:textId="77777777" w:rsidR="007E0825" w:rsidRPr="00EA096B" w:rsidRDefault="007E0825" w:rsidP="00F41B88">
      <w:pPr>
        <w:numPr>
          <w:ilvl w:val="0"/>
          <w:numId w:val="50"/>
        </w:numPr>
        <w:ind w:left="714" w:hanging="357"/>
        <w:contextualSpacing/>
        <w:rPr>
          <w:lang w:val="en-US"/>
        </w:rPr>
      </w:pPr>
      <w:r w:rsidRPr="00EA096B">
        <w:rPr>
          <w:lang w:val="en-US"/>
        </w:rPr>
        <w:t>Although the transformation of buildings is necessary in terms of life health, economic grievances should also be taken into account.</w:t>
      </w:r>
    </w:p>
    <w:p w14:paraId="347ABA4E" w14:textId="77777777" w:rsidR="007E0825" w:rsidRPr="00EA096B" w:rsidRDefault="007E0825" w:rsidP="00F41B88">
      <w:pPr>
        <w:numPr>
          <w:ilvl w:val="0"/>
          <w:numId w:val="50"/>
        </w:numPr>
        <w:ind w:left="714" w:hanging="357"/>
        <w:contextualSpacing/>
        <w:rPr>
          <w:lang w:val="en-US"/>
        </w:rPr>
      </w:pPr>
      <w:r w:rsidRPr="00EA096B">
        <w:rPr>
          <w:lang w:val="en-US"/>
        </w:rPr>
        <w:t>Although the number of immigrants in Kahramanmaraş is approximately 98,000 according to official figures, the actual number is thought to be around 100,000. There is no clear information on how many of them stay in the camps, but it is thought that most of them live in the city. There is information that those staying in the camps are more disadvantaged groups, but there is no information on the exact criteria for this.</w:t>
      </w:r>
    </w:p>
    <w:p w14:paraId="634A12A8" w14:textId="77777777" w:rsidR="007E0825" w:rsidRPr="00EA096B" w:rsidRDefault="007E0825" w:rsidP="00F41B88">
      <w:pPr>
        <w:numPr>
          <w:ilvl w:val="0"/>
          <w:numId w:val="50"/>
        </w:numPr>
        <w:ind w:left="714" w:hanging="357"/>
        <w:contextualSpacing/>
        <w:rPr>
          <w:lang w:val="en-US"/>
        </w:rPr>
      </w:pPr>
      <w:r w:rsidRPr="00EA096B">
        <w:rPr>
          <w:lang w:val="en-US"/>
        </w:rPr>
        <w:t>Since the number of unidentified immigrants in Kahramanmaraş is very low, there is no problem in this sense.</w:t>
      </w:r>
    </w:p>
    <w:p w14:paraId="2BBAAC72" w14:textId="77777777" w:rsidR="007E0825" w:rsidRPr="00EA096B" w:rsidRDefault="007E0825" w:rsidP="00F41B88">
      <w:pPr>
        <w:numPr>
          <w:ilvl w:val="0"/>
          <w:numId w:val="50"/>
        </w:numPr>
        <w:ind w:left="714" w:hanging="357"/>
        <w:contextualSpacing/>
        <w:rPr>
          <w:lang w:val="en-US"/>
        </w:rPr>
      </w:pPr>
      <w:r w:rsidRPr="00EA096B">
        <w:rPr>
          <w:lang w:val="en-US"/>
        </w:rPr>
        <w:t>Since immigrants and asylum seekers can make a rental agreement, they will also benefit from rental assistance.</w:t>
      </w:r>
    </w:p>
    <w:p w14:paraId="33765D18" w14:textId="77777777" w:rsidR="007E0825" w:rsidRPr="00EA096B" w:rsidRDefault="007E0825" w:rsidP="00F41B88">
      <w:pPr>
        <w:numPr>
          <w:ilvl w:val="0"/>
          <w:numId w:val="50"/>
        </w:numPr>
        <w:ind w:left="714" w:hanging="357"/>
        <w:contextualSpacing/>
        <w:rPr>
          <w:lang w:val="en-US"/>
        </w:rPr>
      </w:pPr>
      <w:r w:rsidRPr="00EA096B">
        <w:rPr>
          <w:lang w:val="en-US"/>
        </w:rPr>
        <w:t>Generally, rents are low. Rents in Dulkadiroğlu district start from 350 TL. Average rents are between 500 TL and 700 TL. Rents in Onikisubat district are in the band of 1400 TL and 1500 TL, and there are also houses with rents of more than 2000 TL.</w:t>
      </w:r>
    </w:p>
    <w:p w14:paraId="5EDE26BA" w14:textId="77777777" w:rsidR="007E0825" w:rsidRPr="00EA096B" w:rsidRDefault="007E0825" w:rsidP="00F41B88">
      <w:pPr>
        <w:numPr>
          <w:ilvl w:val="0"/>
          <w:numId w:val="50"/>
        </w:numPr>
        <w:ind w:left="714" w:hanging="357"/>
        <w:contextualSpacing/>
        <w:rPr>
          <w:lang w:val="en-US"/>
        </w:rPr>
      </w:pPr>
      <w:r w:rsidRPr="00EA096B">
        <w:rPr>
          <w:lang w:val="en-US"/>
        </w:rPr>
        <w:t>It was stated that since the Red Crescent was able to carry out the detailed fieldwork and ASAM did not have such authority, they learned from the people who applied to them and were able to give clear non-numeric answers in line with their general experience.</w:t>
      </w:r>
    </w:p>
    <w:p w14:paraId="0B809294" w14:textId="3B1A77FB" w:rsidR="007E0825" w:rsidRPr="00EA096B" w:rsidRDefault="007E0825" w:rsidP="00F41B88">
      <w:pPr>
        <w:rPr>
          <w:b/>
          <w:bCs/>
          <w:lang w:val="en-US"/>
        </w:rPr>
      </w:pPr>
      <w:r w:rsidRPr="00EA096B">
        <w:rPr>
          <w:b/>
          <w:bCs/>
          <w:lang w:val="en-US"/>
        </w:rPr>
        <w:lastRenderedPageBreak/>
        <w:t>Kahramanmaraş Metropolitan Municipality, Department of Zoning Affairs</w:t>
      </w:r>
    </w:p>
    <w:p w14:paraId="5E83E58C" w14:textId="77777777" w:rsidR="007E0825" w:rsidRPr="00EA096B" w:rsidRDefault="007E0825" w:rsidP="007E0825">
      <w:pPr>
        <w:numPr>
          <w:ilvl w:val="0"/>
          <w:numId w:val="51"/>
        </w:numPr>
        <w:rPr>
          <w:lang w:val="en-US"/>
        </w:rPr>
      </w:pPr>
      <w:r w:rsidRPr="00EA096B">
        <w:rPr>
          <w:lang w:val="en-US"/>
        </w:rPr>
        <w:t>Risky structures are mostly located in Dulkadiroğlu district and Namık Kemal neighborhood.</w:t>
      </w:r>
    </w:p>
    <w:p w14:paraId="050A0507" w14:textId="77777777" w:rsidR="007E0825" w:rsidRPr="00EA096B" w:rsidRDefault="007E0825" w:rsidP="00F41B88">
      <w:pPr>
        <w:numPr>
          <w:ilvl w:val="0"/>
          <w:numId w:val="51"/>
        </w:numPr>
        <w:ind w:left="714" w:hanging="357"/>
        <w:contextualSpacing/>
        <w:rPr>
          <w:lang w:val="en-US"/>
        </w:rPr>
      </w:pPr>
      <w:r w:rsidRPr="00EA096B">
        <w:rPr>
          <w:lang w:val="en-US"/>
        </w:rPr>
        <w:t>Applications for the detection of risky buildings mostly come from the west of the city center. Although it is said that the most important reason for not receiving applications from the east of the city center is economic, if sufficient information and awareness studies are carried out, applications from that side will also increase. Likewise, the only reason for the applications coming from the west is not economic, but also due to the high level of education.</w:t>
      </w:r>
    </w:p>
    <w:p w14:paraId="6C6F96DC" w14:textId="77777777" w:rsidR="007E0825" w:rsidRPr="00EA096B" w:rsidRDefault="007E0825" w:rsidP="00F41B88">
      <w:pPr>
        <w:numPr>
          <w:ilvl w:val="0"/>
          <w:numId w:val="51"/>
        </w:numPr>
        <w:ind w:left="714" w:hanging="357"/>
        <w:contextualSpacing/>
        <w:rPr>
          <w:lang w:val="en-US"/>
        </w:rPr>
      </w:pPr>
      <w:r w:rsidRPr="00EA096B">
        <w:rPr>
          <w:lang w:val="en-US"/>
        </w:rPr>
        <w:t>Refugee groups generally live in Dulkadiroğlu district. The neighborhoods where refugees live the most are Yusuflar neighborhood in Onikisubat district and Ekmekçi, Menderes and Yavuz Selim neighborhoods in Dulkadiroğlu district.</w:t>
      </w:r>
    </w:p>
    <w:p w14:paraId="0FFB7467" w14:textId="77777777" w:rsidR="007E0825" w:rsidRPr="00EA096B" w:rsidRDefault="007E0825" w:rsidP="00F41B88">
      <w:pPr>
        <w:numPr>
          <w:ilvl w:val="0"/>
          <w:numId w:val="51"/>
        </w:numPr>
        <w:ind w:left="714" w:hanging="357"/>
        <w:contextualSpacing/>
        <w:rPr>
          <w:lang w:val="en-US"/>
        </w:rPr>
      </w:pPr>
      <w:r w:rsidRPr="00EA096B">
        <w:rPr>
          <w:lang w:val="en-US"/>
        </w:rPr>
        <w:t xml:space="preserve">The proposed urban area transformation in Kahramanmaraş is located in Sanem Ayşe, Dereli and Arslanbey neighborhoods. In addition, a reserve area proposal was made for the Dereli neighborhood.  </w:t>
      </w:r>
    </w:p>
    <w:p w14:paraId="3CAD5E46" w14:textId="77777777" w:rsidR="007E0825" w:rsidRPr="00EA096B" w:rsidRDefault="007E0825" w:rsidP="00F41B88">
      <w:pPr>
        <w:numPr>
          <w:ilvl w:val="0"/>
          <w:numId w:val="51"/>
        </w:numPr>
        <w:ind w:left="714" w:hanging="357"/>
        <w:contextualSpacing/>
        <w:rPr>
          <w:lang w:val="en-US"/>
        </w:rPr>
      </w:pPr>
      <w:r w:rsidRPr="00EA096B">
        <w:rPr>
          <w:lang w:val="en-US"/>
        </w:rPr>
        <w:t>Since social areas cannot be determined in a common way in transformations based on risky structures, such transformations do not have much benefit for qualified urbanism. For example, roads have narrowed due to single risky building transformations in the west.</w:t>
      </w:r>
    </w:p>
    <w:p w14:paraId="62066883" w14:textId="1A19576B" w:rsidR="007E0825" w:rsidRPr="00EA096B" w:rsidRDefault="007E0825" w:rsidP="00F41B88">
      <w:pPr>
        <w:numPr>
          <w:ilvl w:val="0"/>
          <w:numId w:val="51"/>
        </w:numPr>
        <w:ind w:left="714" w:hanging="357"/>
        <w:contextualSpacing/>
        <w:rPr>
          <w:lang w:val="en-US"/>
        </w:rPr>
      </w:pPr>
      <w:r w:rsidRPr="00EA096B">
        <w:rPr>
          <w:lang w:val="en-US"/>
        </w:rPr>
        <w:t>Although the amount of rent support determined for Kahramanmaraş is appropriate, its duration can be extended. In addition, tenants cannot benefit from the support until the demolition permit is obtained. Therefore, additional support packages may be given until they are officially eligible for support.</w:t>
      </w:r>
    </w:p>
    <w:p w14:paraId="2AE45590" w14:textId="02E33E5A" w:rsidR="007E0825" w:rsidRPr="00EA096B" w:rsidRDefault="007E0825" w:rsidP="00F41B88">
      <w:pPr>
        <w:numPr>
          <w:ilvl w:val="0"/>
          <w:numId w:val="51"/>
        </w:numPr>
        <w:ind w:left="714" w:hanging="357"/>
        <w:contextualSpacing/>
        <w:rPr>
          <w:lang w:val="en-US"/>
        </w:rPr>
      </w:pPr>
      <w:r w:rsidRPr="00EA096B">
        <w:rPr>
          <w:lang w:val="en-US"/>
        </w:rPr>
        <w:t>During the implementation of the law and implementing regulation, problems of agreement among shareholders are frequently encountered, especially within the scope of risky structures.</w:t>
      </w:r>
    </w:p>
    <w:p w14:paraId="14B34557" w14:textId="77777777" w:rsidR="007E0825" w:rsidRPr="00EA096B" w:rsidRDefault="007E0825" w:rsidP="00F41B88">
      <w:pPr>
        <w:numPr>
          <w:ilvl w:val="0"/>
          <w:numId w:val="51"/>
        </w:numPr>
        <w:ind w:left="714" w:hanging="357"/>
        <w:contextualSpacing/>
        <w:rPr>
          <w:lang w:val="en-US"/>
        </w:rPr>
      </w:pPr>
      <w:r w:rsidRPr="00EA096B">
        <w:rPr>
          <w:lang w:val="en-US"/>
        </w:rPr>
        <w:t>The eastern side of the center of Maraş, in which the construction dates of the buildings dates back to before 1980, can respond more to the loan.</w:t>
      </w:r>
    </w:p>
    <w:p w14:paraId="3C77CDC8" w14:textId="417BB315" w:rsidR="007E0825" w:rsidRPr="00EA096B" w:rsidRDefault="007E0825" w:rsidP="00F41B88">
      <w:pPr>
        <w:rPr>
          <w:b/>
          <w:bCs/>
          <w:lang w:val="en-US"/>
        </w:rPr>
      </w:pPr>
      <w:r w:rsidRPr="00EA096B">
        <w:rPr>
          <w:b/>
          <w:bCs/>
          <w:lang w:val="en-US"/>
        </w:rPr>
        <w:t xml:space="preserve">Provincial Directorate of Environment, Urbanization and Climate Change / Infrastructure </w:t>
      </w:r>
    </w:p>
    <w:p w14:paraId="5B1E4DD1" w14:textId="77777777" w:rsidR="007E0825" w:rsidRPr="00EA096B" w:rsidRDefault="007E0825" w:rsidP="007E0825">
      <w:pPr>
        <w:numPr>
          <w:ilvl w:val="0"/>
          <w:numId w:val="52"/>
        </w:numPr>
        <w:rPr>
          <w:lang w:val="en-US"/>
        </w:rPr>
      </w:pPr>
      <w:r w:rsidRPr="00EA096B">
        <w:rPr>
          <w:lang w:val="en-US"/>
        </w:rPr>
        <w:t>Applications for risky structures have started to come from distant districts more in recent years. The most important reason for this is that there are smaller buildings in distant districts and it is easier to reach an agreement with the contractor. The reason why fewer applications are received from the city center is the obligation of collateral for the contractor in the implementation regulation.</w:t>
      </w:r>
    </w:p>
    <w:p w14:paraId="349C34CD" w14:textId="77777777" w:rsidR="007E0825" w:rsidRPr="00EA096B" w:rsidRDefault="007E0825" w:rsidP="00F41B88">
      <w:pPr>
        <w:numPr>
          <w:ilvl w:val="0"/>
          <w:numId w:val="52"/>
        </w:numPr>
        <w:ind w:left="714" w:hanging="357"/>
        <w:contextualSpacing/>
        <w:rPr>
          <w:lang w:val="en-US"/>
        </w:rPr>
      </w:pPr>
      <w:r w:rsidRPr="00EA096B">
        <w:rPr>
          <w:lang w:val="en-US"/>
        </w:rPr>
        <w:t>Risky structures are now mostly located in remote districts. The problem with risky buildings in the city center has been partially resolved. The building stock is numerically sufficient.</w:t>
      </w:r>
    </w:p>
    <w:p w14:paraId="67A26932" w14:textId="77777777" w:rsidR="007E0825" w:rsidRPr="00EA096B" w:rsidRDefault="007E0825" w:rsidP="00F41B88">
      <w:pPr>
        <w:numPr>
          <w:ilvl w:val="0"/>
          <w:numId w:val="52"/>
        </w:numPr>
        <w:ind w:left="714" w:hanging="357"/>
        <w:contextualSpacing/>
        <w:rPr>
          <w:lang w:val="en-US"/>
        </w:rPr>
      </w:pPr>
      <w:r w:rsidRPr="00EA096B">
        <w:rPr>
          <w:lang w:val="en-US"/>
        </w:rPr>
        <w:t>Refugees are less in Kahramanmaraş as there is a camp in the city. The neighborhood where refugees live the most is Yusuflar neighborhood in Dulkadiroğlu district.</w:t>
      </w:r>
    </w:p>
    <w:p w14:paraId="5CAAA35D" w14:textId="77777777" w:rsidR="007E0825" w:rsidRPr="00EA096B" w:rsidRDefault="007E0825" w:rsidP="00F41B88">
      <w:pPr>
        <w:numPr>
          <w:ilvl w:val="0"/>
          <w:numId w:val="52"/>
        </w:numPr>
        <w:ind w:left="714" w:hanging="357"/>
        <w:contextualSpacing/>
        <w:rPr>
          <w:lang w:val="en-US"/>
        </w:rPr>
      </w:pPr>
      <w:r w:rsidRPr="00EA096B">
        <w:rPr>
          <w:lang w:val="en-US"/>
        </w:rPr>
        <w:t xml:space="preserve">In general, citizens have recently seen the risky area more advantageous. In addition, since an owner with 4 houses in the same building can receive only one rent assistance, s/he prefers island-based risky building conversion or risky area conversion. </w:t>
      </w:r>
    </w:p>
    <w:p w14:paraId="194A1ED3" w14:textId="77777777" w:rsidR="007E0825" w:rsidRPr="00EA096B" w:rsidRDefault="007E0825" w:rsidP="00F41B88">
      <w:pPr>
        <w:numPr>
          <w:ilvl w:val="0"/>
          <w:numId w:val="52"/>
        </w:numPr>
        <w:ind w:left="714" w:hanging="357"/>
        <w:contextualSpacing/>
        <w:rPr>
          <w:lang w:val="en-US"/>
        </w:rPr>
      </w:pPr>
      <w:r w:rsidRPr="00EA096B">
        <w:rPr>
          <w:lang w:val="en-US"/>
        </w:rPr>
        <w:t>Although the rental assistance given during the risky building transformations in the central districts is not sufficient, it is sufficient because the rents in the far districts are low.</w:t>
      </w:r>
    </w:p>
    <w:p w14:paraId="4B8D37AE" w14:textId="77777777" w:rsidR="007E0825" w:rsidRPr="00EA096B" w:rsidRDefault="007E0825" w:rsidP="00F41B88">
      <w:pPr>
        <w:numPr>
          <w:ilvl w:val="0"/>
          <w:numId w:val="52"/>
        </w:numPr>
        <w:ind w:left="714" w:hanging="357"/>
        <w:contextualSpacing/>
        <w:rPr>
          <w:lang w:val="en-US"/>
        </w:rPr>
      </w:pPr>
      <w:r w:rsidRPr="00EA096B">
        <w:rPr>
          <w:lang w:val="en-US"/>
        </w:rPr>
        <w:t>It may be more beneficial to turn to individual transformation projects such as village type, with barns and gardens etc. In addition, applications such as rent assistance / interest support are too bureaucratic for citizens.</w:t>
      </w:r>
    </w:p>
    <w:p w14:paraId="039DDC71" w14:textId="4F5DD590" w:rsidR="007E0825" w:rsidRPr="00EA096B" w:rsidRDefault="007E0825" w:rsidP="00F41B88">
      <w:pPr>
        <w:numPr>
          <w:ilvl w:val="0"/>
          <w:numId w:val="52"/>
        </w:numPr>
        <w:ind w:left="714" w:hanging="357"/>
        <w:contextualSpacing/>
        <w:rPr>
          <w:lang w:val="en-US"/>
        </w:rPr>
      </w:pPr>
      <w:r w:rsidRPr="00EA096B">
        <w:rPr>
          <w:lang w:val="en-US"/>
        </w:rPr>
        <w:t xml:space="preserve">Neighborhoods in distant districts such as Pazarcık, Çağlayancerit, Elbistan and Göksun, and especially Fatih, İstiklal and Küçükcerit neighborhoods in Çağlayancerit district </w:t>
      </w:r>
      <w:r w:rsidR="00E62C8A" w:rsidRPr="00EA096B">
        <w:rPr>
          <w:lang w:val="en-US"/>
        </w:rPr>
        <w:t>are</w:t>
      </w:r>
      <w:r w:rsidRPr="00EA096B">
        <w:rPr>
          <w:lang w:val="en-US"/>
        </w:rPr>
        <w:t xml:space="preserve"> more suitable for the Project.</w:t>
      </w:r>
    </w:p>
    <w:p w14:paraId="5A1E8070" w14:textId="77777777" w:rsidR="007E0825" w:rsidRPr="00EA096B" w:rsidRDefault="007E0825" w:rsidP="00F41B88">
      <w:pPr>
        <w:numPr>
          <w:ilvl w:val="0"/>
          <w:numId w:val="52"/>
        </w:numPr>
        <w:ind w:left="714" w:hanging="357"/>
        <w:contextualSpacing/>
        <w:rPr>
          <w:lang w:val="en-US"/>
        </w:rPr>
      </w:pPr>
      <w:r w:rsidRPr="00EA096B">
        <w:rPr>
          <w:lang w:val="en-US"/>
        </w:rPr>
        <w:t xml:space="preserve">The lawsuits filed against the risky structure transformation are mostly the lawsuits filed in order to get what the parties who are not happy with the agreements want. Almost all of the pending applications are stopped by the decision of stay of execution taken as a result of the lawsuit filed, not by objection to the determination or the decision of the technical committee. </w:t>
      </w:r>
    </w:p>
    <w:p w14:paraId="5F323B07" w14:textId="77777777" w:rsidR="007E0825" w:rsidRPr="00EA096B" w:rsidRDefault="007E0825" w:rsidP="00F41B88">
      <w:pPr>
        <w:numPr>
          <w:ilvl w:val="0"/>
          <w:numId w:val="52"/>
        </w:numPr>
        <w:ind w:left="714" w:hanging="357"/>
        <w:contextualSpacing/>
        <w:rPr>
          <w:lang w:val="en-US"/>
        </w:rPr>
      </w:pPr>
      <w:r w:rsidRPr="00EA096B">
        <w:rPr>
          <w:lang w:val="en-US"/>
        </w:rPr>
        <w:t>Rental assistance for tenants is provided within 3 months after the demolition permit is issued.</w:t>
      </w:r>
    </w:p>
    <w:p w14:paraId="250F5C6D" w14:textId="0B9B83D4" w:rsidR="007E0825" w:rsidRPr="00EA096B" w:rsidRDefault="007E0825" w:rsidP="00F41B88">
      <w:pPr>
        <w:rPr>
          <w:b/>
          <w:bCs/>
          <w:lang w:val="en-US"/>
        </w:rPr>
      </w:pPr>
      <w:r w:rsidRPr="00EA096B">
        <w:rPr>
          <w:b/>
          <w:bCs/>
          <w:lang w:val="en-US"/>
        </w:rPr>
        <w:t>Chamber of Civil Engineers</w:t>
      </w:r>
    </w:p>
    <w:p w14:paraId="5959961E" w14:textId="77777777" w:rsidR="007E0825" w:rsidRPr="00EA096B" w:rsidRDefault="007E0825" w:rsidP="007E0825">
      <w:pPr>
        <w:numPr>
          <w:ilvl w:val="0"/>
          <w:numId w:val="53"/>
        </w:numPr>
        <w:rPr>
          <w:lang w:val="en-US"/>
        </w:rPr>
      </w:pPr>
      <w:r w:rsidRPr="00EA096B">
        <w:rPr>
          <w:lang w:val="en-US"/>
        </w:rPr>
        <w:t>Risky structures are mostly located in Dulkadiroğlu District – Namık Kemal Neighborhood.</w:t>
      </w:r>
    </w:p>
    <w:p w14:paraId="5CE0D28A" w14:textId="77777777" w:rsidR="007E0825" w:rsidRPr="00EA096B" w:rsidRDefault="007E0825" w:rsidP="00F41B88">
      <w:pPr>
        <w:numPr>
          <w:ilvl w:val="0"/>
          <w:numId w:val="53"/>
        </w:numPr>
        <w:ind w:left="714" w:hanging="357"/>
        <w:contextualSpacing/>
        <w:rPr>
          <w:lang w:val="en-US"/>
        </w:rPr>
      </w:pPr>
      <w:r w:rsidRPr="00EA096B">
        <w:rPr>
          <w:lang w:val="en-US"/>
        </w:rPr>
        <w:t>Applications for risky buildings come more from the west (Onikisubat) of the city center than to the east (Dulkadiroğlu).</w:t>
      </w:r>
    </w:p>
    <w:p w14:paraId="37F9E993" w14:textId="77777777" w:rsidR="007E0825" w:rsidRPr="00EA096B" w:rsidRDefault="007E0825" w:rsidP="00F41B88">
      <w:pPr>
        <w:numPr>
          <w:ilvl w:val="0"/>
          <w:numId w:val="53"/>
        </w:numPr>
        <w:ind w:left="714" w:hanging="357"/>
        <w:contextualSpacing/>
        <w:rPr>
          <w:lang w:val="en-US"/>
        </w:rPr>
      </w:pPr>
      <w:r w:rsidRPr="00EA096B">
        <w:rPr>
          <w:lang w:val="en-US"/>
        </w:rPr>
        <w:t>Disadvantaged groups such as refugees, etc. generally live in Dulkadiroğlu district.</w:t>
      </w:r>
    </w:p>
    <w:p w14:paraId="09828665" w14:textId="77777777" w:rsidR="007E0825" w:rsidRPr="00EA096B" w:rsidRDefault="007E0825" w:rsidP="00F41B88">
      <w:pPr>
        <w:numPr>
          <w:ilvl w:val="0"/>
          <w:numId w:val="53"/>
        </w:numPr>
        <w:ind w:left="714" w:hanging="357"/>
        <w:contextualSpacing/>
        <w:rPr>
          <w:lang w:val="en-US"/>
        </w:rPr>
      </w:pPr>
      <w:r w:rsidRPr="00EA096B">
        <w:rPr>
          <w:lang w:val="en-US"/>
        </w:rPr>
        <w:lastRenderedPageBreak/>
        <w:t>It should be taken into account that not only buildings built before 2000 but also buildings built between 2000 and 2011 may be risky in Kahramanmaraş since they were not built in accordance with the legislation. If a turning point is considered for Kahramanmaraş, it should be 2011.</w:t>
      </w:r>
    </w:p>
    <w:p w14:paraId="6F6A89EF" w14:textId="77777777" w:rsidR="007E0825" w:rsidRPr="00EA096B" w:rsidRDefault="007E0825" w:rsidP="00F41B88">
      <w:pPr>
        <w:numPr>
          <w:ilvl w:val="0"/>
          <w:numId w:val="53"/>
        </w:numPr>
        <w:ind w:left="714" w:hanging="357"/>
        <w:contextualSpacing/>
        <w:rPr>
          <w:lang w:val="en-US"/>
        </w:rPr>
      </w:pPr>
      <w:r w:rsidRPr="00EA096B">
        <w:rPr>
          <w:lang w:val="en-US"/>
        </w:rPr>
        <w:t>Transformation on the basis of area, predetermining social areas/services, being more prepared for natural disasters as a whole, etc. It is superior to transformation in terms of structure.</w:t>
      </w:r>
    </w:p>
    <w:p w14:paraId="653A8D55" w14:textId="77777777" w:rsidR="007E0825" w:rsidRPr="00EA096B" w:rsidRDefault="007E0825" w:rsidP="00F41B88">
      <w:pPr>
        <w:numPr>
          <w:ilvl w:val="0"/>
          <w:numId w:val="53"/>
        </w:numPr>
        <w:ind w:left="714" w:hanging="357"/>
        <w:contextualSpacing/>
        <w:rPr>
          <w:lang w:val="en-US"/>
        </w:rPr>
      </w:pPr>
      <w:r w:rsidRPr="00EA096B">
        <w:rPr>
          <w:lang w:val="en-US"/>
        </w:rPr>
        <w:t>In the current situation, there is not much that attracts the contractor in the Law No. 6306 and the relevant Implementation Regulation. As advantages such as tax reductions and insurance premiums have been removed, the interest of the contractors in the transformation of single-risk structures has decreased. In addition, in some previous applications, contractors left the work unfinished, etc. Due to such situations, the enthusiasm of the citizens for this work has decreased.</w:t>
      </w:r>
    </w:p>
    <w:p w14:paraId="124CEB4B" w14:textId="77777777" w:rsidR="007E0825" w:rsidRPr="00EA096B" w:rsidRDefault="007E0825" w:rsidP="00F41B88">
      <w:pPr>
        <w:numPr>
          <w:ilvl w:val="0"/>
          <w:numId w:val="53"/>
        </w:numPr>
        <w:ind w:left="714" w:hanging="357"/>
        <w:contextualSpacing/>
        <w:rPr>
          <w:lang w:val="en-US"/>
        </w:rPr>
      </w:pPr>
      <w:r w:rsidRPr="00EA096B">
        <w:rPr>
          <w:lang w:val="en-US"/>
        </w:rPr>
        <w:t>Neighborhoods in distant districts such as Elbistan and Göksun, and especially the Harbiye district in Göksun district, are regions that can possibly respond to the loan.</w:t>
      </w:r>
    </w:p>
    <w:p w14:paraId="00FEB41C" w14:textId="7EB08F87" w:rsidR="007E0825" w:rsidRPr="00EA096B" w:rsidRDefault="007E0825" w:rsidP="00F41B88">
      <w:pPr>
        <w:rPr>
          <w:b/>
          <w:bCs/>
          <w:lang w:val="en-US"/>
        </w:rPr>
      </w:pPr>
      <w:r w:rsidRPr="00EA096B">
        <w:rPr>
          <w:b/>
          <w:bCs/>
          <w:lang w:val="en-US"/>
        </w:rPr>
        <w:t>Kahramanmaraş Metropolitan Municipality, Department of Environmental Protection, Waste Management Branch Office</w:t>
      </w:r>
    </w:p>
    <w:p w14:paraId="465054D0" w14:textId="77777777" w:rsidR="007E0825" w:rsidRPr="00EA096B" w:rsidRDefault="007E0825" w:rsidP="007E0825">
      <w:pPr>
        <w:numPr>
          <w:ilvl w:val="0"/>
          <w:numId w:val="54"/>
        </w:numPr>
        <w:rPr>
          <w:lang w:val="en-US"/>
        </w:rPr>
      </w:pPr>
      <w:r w:rsidRPr="00EA096B">
        <w:rPr>
          <w:lang w:val="en-US"/>
        </w:rPr>
        <w:t>Risky buildings outside the risky area are mostly located in Dulkadiroğlu district.</w:t>
      </w:r>
    </w:p>
    <w:p w14:paraId="12D283B6" w14:textId="77777777" w:rsidR="007E0825" w:rsidRPr="00EA096B" w:rsidRDefault="007E0825" w:rsidP="00F41B88">
      <w:pPr>
        <w:numPr>
          <w:ilvl w:val="0"/>
          <w:numId w:val="54"/>
        </w:numPr>
        <w:ind w:left="714" w:hanging="357"/>
        <w:contextualSpacing/>
        <w:rPr>
          <w:lang w:val="en-US"/>
        </w:rPr>
      </w:pPr>
      <w:r w:rsidRPr="00EA096B">
        <w:rPr>
          <w:lang w:val="en-US"/>
        </w:rPr>
        <w:t>Applications for risky buildings mostly come from neighborhoods in Onikisubat district and recently from neighborhoods in distant districts.</w:t>
      </w:r>
    </w:p>
    <w:p w14:paraId="31139B62" w14:textId="1289D2E0" w:rsidR="007E0825" w:rsidRPr="00EA096B" w:rsidRDefault="007E0825" w:rsidP="00F41B88">
      <w:pPr>
        <w:numPr>
          <w:ilvl w:val="0"/>
          <w:numId w:val="54"/>
        </w:numPr>
        <w:ind w:left="714" w:hanging="357"/>
        <w:contextualSpacing/>
        <w:rPr>
          <w:lang w:val="en-US"/>
        </w:rPr>
      </w:pPr>
      <w:r w:rsidRPr="00EA096B">
        <w:rPr>
          <w:lang w:val="en-US"/>
        </w:rPr>
        <w:t>After leaving the risky structure, it is not possible for the tenants to find rent at the same or similar rate.</w:t>
      </w:r>
    </w:p>
    <w:p w14:paraId="583CD644" w14:textId="77777777" w:rsidR="007E0825" w:rsidRPr="00EA096B" w:rsidRDefault="007E0825" w:rsidP="00F41B88">
      <w:pPr>
        <w:numPr>
          <w:ilvl w:val="0"/>
          <w:numId w:val="51"/>
        </w:numPr>
        <w:ind w:left="714" w:hanging="357"/>
        <w:contextualSpacing/>
        <w:rPr>
          <w:lang w:val="en-US"/>
        </w:rPr>
      </w:pPr>
      <w:r w:rsidRPr="00EA096B">
        <w:rPr>
          <w:lang w:val="en-US"/>
        </w:rPr>
        <w:t>There will be no capacity problem in terms of excavation storage in the central districts. Similarly, since it will not be difficult to find singular areas in distant districts, there will be no problems in this sense.</w:t>
      </w:r>
    </w:p>
    <w:p w14:paraId="30F4DC79" w14:textId="77777777" w:rsidR="007E0825" w:rsidRPr="00EA096B" w:rsidRDefault="007E0825" w:rsidP="00F41B88">
      <w:pPr>
        <w:numPr>
          <w:ilvl w:val="0"/>
          <w:numId w:val="51"/>
        </w:numPr>
        <w:ind w:left="714" w:hanging="357"/>
        <w:contextualSpacing/>
        <w:rPr>
          <w:lang w:val="en-US"/>
        </w:rPr>
      </w:pPr>
      <w:r w:rsidRPr="00EA096B">
        <w:rPr>
          <w:lang w:val="en-US"/>
        </w:rPr>
        <w:t>Provincial Zero Waste Management system is ready.</w:t>
      </w:r>
    </w:p>
    <w:p w14:paraId="3CBAEBC5" w14:textId="77777777" w:rsidR="007E0825" w:rsidRPr="00EA096B" w:rsidRDefault="007E0825" w:rsidP="00F41B88">
      <w:pPr>
        <w:numPr>
          <w:ilvl w:val="0"/>
          <w:numId w:val="51"/>
        </w:numPr>
        <w:ind w:left="714" w:hanging="357"/>
        <w:contextualSpacing/>
        <w:rPr>
          <w:lang w:val="en-US"/>
        </w:rPr>
      </w:pPr>
      <w:r w:rsidRPr="00EA096B">
        <w:rPr>
          <w:lang w:val="en-US"/>
        </w:rPr>
        <w:t xml:space="preserve">During the conversion of individual buildings, the most complaints are about noise and dust. </w:t>
      </w:r>
    </w:p>
    <w:p w14:paraId="69F3A7ED" w14:textId="4B1B6B16" w:rsidR="007E0825" w:rsidRPr="00EA096B" w:rsidRDefault="007E0825" w:rsidP="00F41B88">
      <w:pPr>
        <w:rPr>
          <w:b/>
          <w:bCs/>
          <w:lang w:val="en-US"/>
        </w:rPr>
      </w:pPr>
      <w:r w:rsidRPr="00EA096B">
        <w:rPr>
          <w:b/>
          <w:bCs/>
          <w:lang w:val="en-US"/>
        </w:rPr>
        <w:t>Chamber of Geology Engineers</w:t>
      </w:r>
    </w:p>
    <w:p w14:paraId="437E1440" w14:textId="77777777" w:rsidR="007E0825" w:rsidRPr="00EA096B" w:rsidRDefault="007E0825" w:rsidP="007E0825">
      <w:pPr>
        <w:numPr>
          <w:ilvl w:val="0"/>
          <w:numId w:val="55"/>
        </w:numPr>
        <w:rPr>
          <w:lang w:val="en-US"/>
        </w:rPr>
      </w:pPr>
      <w:r w:rsidRPr="00EA096B">
        <w:rPr>
          <w:lang w:val="en-US"/>
        </w:rPr>
        <w:t xml:space="preserve">Despite the presence of risky structures in distant districts, the problem of risky structures in the center has not been resolved yet. Bahçelievler District from Dulkadiroğlu District or Gayberli District from Onikisubat District together are the regions where risky structures are in the majority. </w:t>
      </w:r>
    </w:p>
    <w:p w14:paraId="56DBBD54" w14:textId="77777777" w:rsidR="007E0825" w:rsidRPr="00EA096B" w:rsidRDefault="007E0825" w:rsidP="00F41B88">
      <w:pPr>
        <w:numPr>
          <w:ilvl w:val="0"/>
          <w:numId w:val="55"/>
        </w:numPr>
        <w:ind w:left="714" w:hanging="357"/>
        <w:contextualSpacing/>
        <w:rPr>
          <w:lang w:val="en-US"/>
        </w:rPr>
      </w:pPr>
      <w:r w:rsidRPr="00EA096B">
        <w:rPr>
          <w:lang w:val="en-US"/>
        </w:rPr>
        <w:t>Applications for risky buildings mostly come from the west in the center, more than the district of Onikisubat. However, due to the decrease in the contractors' appetite for building-based transformation in the center, the application weight shifts to distant districts.</w:t>
      </w:r>
    </w:p>
    <w:p w14:paraId="46FB36CD" w14:textId="77777777" w:rsidR="007E0825" w:rsidRPr="00EA096B" w:rsidRDefault="007E0825" w:rsidP="00F41B88">
      <w:pPr>
        <w:numPr>
          <w:ilvl w:val="0"/>
          <w:numId w:val="55"/>
        </w:numPr>
        <w:ind w:left="714" w:hanging="357"/>
        <w:contextualSpacing/>
        <w:rPr>
          <w:lang w:val="en-US"/>
        </w:rPr>
      </w:pPr>
      <w:r w:rsidRPr="00EA096B">
        <w:rPr>
          <w:lang w:val="en-US"/>
        </w:rPr>
        <w:t xml:space="preserve">Since the ground and seismic structures of neighborhoods such as Üngüt, Avşar and Boğaziçi neighborhoods are quite problematic, they should be evaluated and evacuated as a disaster-prone area rather than declaring them as a risky area or an urban transformation area. Neighborhoods such as Kuyucak, Kümbet, Mağaralıand Namık Kemal can be identified as risky areas. </w:t>
      </w:r>
    </w:p>
    <w:p w14:paraId="2E7236E8" w14:textId="77777777" w:rsidR="007E0825" w:rsidRPr="00EA096B" w:rsidRDefault="007E0825" w:rsidP="00F41B88">
      <w:pPr>
        <w:numPr>
          <w:ilvl w:val="0"/>
          <w:numId w:val="55"/>
        </w:numPr>
        <w:ind w:left="714" w:hanging="357"/>
        <w:contextualSpacing/>
        <w:rPr>
          <w:lang w:val="en-US"/>
        </w:rPr>
      </w:pPr>
      <w:r w:rsidRPr="00EA096B">
        <w:rPr>
          <w:lang w:val="en-US"/>
        </w:rPr>
        <w:t>There are over 200,000 buildings in the province. Qualitatively, the buildings in general have risks.</w:t>
      </w:r>
    </w:p>
    <w:p w14:paraId="6EB1335A" w14:textId="77777777" w:rsidR="007E0825" w:rsidRPr="00EA096B" w:rsidRDefault="007E0825" w:rsidP="00F41B88">
      <w:pPr>
        <w:numPr>
          <w:ilvl w:val="0"/>
          <w:numId w:val="55"/>
        </w:numPr>
        <w:ind w:left="714" w:hanging="357"/>
        <w:contextualSpacing/>
        <w:rPr>
          <w:lang w:val="en-US"/>
        </w:rPr>
      </w:pPr>
      <w:r w:rsidRPr="00EA096B">
        <w:rPr>
          <w:lang w:val="en-US"/>
        </w:rPr>
        <w:t>Although the transformation of risky buildings is advantageous in terms of life health, it may cause unplanned zoning.</w:t>
      </w:r>
    </w:p>
    <w:p w14:paraId="1F0BF211" w14:textId="77777777" w:rsidR="007E0825" w:rsidRPr="00EA096B" w:rsidRDefault="007E0825" w:rsidP="00F41B88">
      <w:pPr>
        <w:numPr>
          <w:ilvl w:val="0"/>
          <w:numId w:val="55"/>
        </w:numPr>
        <w:ind w:left="714" w:hanging="357"/>
        <w:contextualSpacing/>
        <w:rPr>
          <w:lang w:val="en-US"/>
        </w:rPr>
      </w:pPr>
      <w:r w:rsidRPr="00EA096B">
        <w:rPr>
          <w:lang w:val="en-US"/>
        </w:rPr>
        <w:t>Conversion of buildings that are very close to each other within the scope of risky structures, especially if they are adjacent or not adjacent to each other, may pose a problem if there is an untransformed and risky structure next to the transformed building. In this case, in case of an earthquake, a new and technically unproblematic transformed building may also be damaged by the risky building next to it. For this reason, transformation should be preferred on a field basis.</w:t>
      </w:r>
    </w:p>
    <w:p w14:paraId="28523F15" w14:textId="77777777" w:rsidR="007E0825" w:rsidRPr="00EA096B" w:rsidRDefault="007E0825" w:rsidP="00F41B88">
      <w:pPr>
        <w:numPr>
          <w:ilvl w:val="0"/>
          <w:numId w:val="51"/>
        </w:numPr>
        <w:ind w:left="714" w:hanging="357"/>
        <w:contextualSpacing/>
        <w:rPr>
          <w:lang w:val="en-US"/>
        </w:rPr>
      </w:pPr>
      <w:r w:rsidRPr="00EA096B">
        <w:rPr>
          <w:lang w:val="en-US"/>
        </w:rPr>
        <w:t>Citizens should be guided, special attention should be given to reserve areas, and all work should be done with state aid and support in urban transformation works on the basis of buildings or areas.</w:t>
      </w:r>
    </w:p>
    <w:p w14:paraId="764AD85A" w14:textId="77777777" w:rsidR="007E0825" w:rsidRPr="00EA096B" w:rsidRDefault="007E0825" w:rsidP="00F41B88">
      <w:pPr>
        <w:numPr>
          <w:ilvl w:val="0"/>
          <w:numId w:val="51"/>
        </w:numPr>
        <w:ind w:left="714" w:hanging="357"/>
        <w:contextualSpacing/>
        <w:rPr>
          <w:lang w:val="en-US"/>
        </w:rPr>
      </w:pPr>
      <w:r w:rsidRPr="00EA096B">
        <w:rPr>
          <w:lang w:val="en-US"/>
        </w:rPr>
        <w:t>As of 2018, construction inspection firms have been able to report non-compliances and deficiencies in both technical and OHS terms more freely, thanks to the change in the assignment of construction inspection firms. However, the criminal liability on the construction inspection firms is too high, and the construction inspection firms are penalized due to the contractor's mistakes. In addition, it is thought that institutions also evade responsibility in this context.</w:t>
      </w:r>
    </w:p>
    <w:p w14:paraId="4A523B03" w14:textId="305AD8BA" w:rsidR="007E0825" w:rsidRPr="00EA096B" w:rsidRDefault="007E0825" w:rsidP="00F41B88">
      <w:pPr>
        <w:pStyle w:val="ListeParagraf"/>
        <w:numPr>
          <w:ilvl w:val="0"/>
          <w:numId w:val="51"/>
        </w:numPr>
        <w:spacing w:before="0"/>
        <w:ind w:left="714" w:hanging="357"/>
        <w:rPr>
          <w:b/>
          <w:bCs/>
          <w:lang w:val="en-US"/>
        </w:rPr>
      </w:pPr>
      <w:r w:rsidRPr="00EA096B">
        <w:rPr>
          <w:lang w:val="en-US"/>
        </w:rPr>
        <w:t>Settlements in areas where fault lines cross, even if they are not disaster-exposed areas, should be considered as disaster-exposed areas or a similar application should be considered. Although the buildings built according to the rules are built according to the highest</w:t>
      </w:r>
      <w:r w:rsidRPr="00EA096B">
        <w:rPr>
          <w:b/>
          <w:bCs/>
          <w:lang w:val="en-US"/>
        </w:rPr>
        <w:t xml:space="preserve"> earthquake risk, risk should be avoided in places where there is excessive risk, if possible.</w:t>
      </w:r>
    </w:p>
    <w:p w14:paraId="275080BA" w14:textId="17D48946" w:rsidR="00D46320" w:rsidRPr="00EA096B" w:rsidRDefault="00D46320" w:rsidP="00D46320">
      <w:pPr>
        <w:pStyle w:val="Balk1"/>
        <w:numPr>
          <w:ilvl w:val="0"/>
          <w:numId w:val="0"/>
        </w:numPr>
        <w:spacing w:after="240"/>
        <w:rPr>
          <w:rFonts w:cs="Tahoma"/>
          <w:lang w:val="en-US"/>
        </w:rPr>
      </w:pPr>
      <w:bookmarkStart w:id="182" w:name="_Toc132802539"/>
      <w:r w:rsidRPr="00EA096B">
        <w:rPr>
          <w:rFonts w:cs="Tahoma"/>
          <w:lang w:val="en-US"/>
        </w:rPr>
        <w:lastRenderedPageBreak/>
        <w:t>Annex-5. Minutes of meetings in Manisa</w:t>
      </w:r>
      <w:bookmarkEnd w:id="182"/>
    </w:p>
    <w:p w14:paraId="5667343D" w14:textId="24CB16C8" w:rsidR="00D46320" w:rsidRPr="00EA096B" w:rsidRDefault="00D46320" w:rsidP="00D46320">
      <w:pPr>
        <w:spacing w:after="120"/>
        <w:rPr>
          <w:lang w:val="en-US"/>
        </w:rPr>
      </w:pPr>
      <w:r w:rsidRPr="00EA096B">
        <w:rPr>
          <w:b/>
          <w:bCs/>
          <w:lang w:val="en-US"/>
        </w:rPr>
        <w:t>Records of Meetings held in Manisa between 11.11.2021 and 12.11.2021</w:t>
      </w:r>
    </w:p>
    <w:tbl>
      <w:tblPr>
        <w:tblStyle w:val="DAPPtablestyle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2689"/>
        <w:gridCol w:w="6933"/>
      </w:tblGrid>
      <w:tr w:rsidR="00EA096B" w:rsidRPr="00EA096B" w14:paraId="0504C4AA" w14:textId="77777777" w:rsidTr="00A32A0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504BEBBD" w14:textId="77777777" w:rsidR="00D46320" w:rsidRPr="00EA096B" w:rsidRDefault="00D46320" w:rsidP="00A32A01">
            <w:pPr>
              <w:spacing w:before="0" w:line="240" w:lineRule="auto"/>
              <w:jc w:val="left"/>
              <w:rPr>
                <w:bCs/>
                <w:color w:val="auto"/>
                <w:sz w:val="18"/>
              </w:rPr>
            </w:pPr>
            <w:r w:rsidRPr="00EA096B">
              <w:rPr>
                <w:bCs/>
                <w:color w:val="auto"/>
                <w:sz w:val="18"/>
              </w:rPr>
              <w:t>Location</w:t>
            </w:r>
          </w:p>
        </w:tc>
        <w:tc>
          <w:tcPr>
            <w:tcW w:w="6933" w:type="dxa"/>
          </w:tcPr>
          <w:p w14:paraId="0B9F9ADD" w14:textId="77777777" w:rsidR="00D46320" w:rsidRPr="00EA096B" w:rsidRDefault="00D46320" w:rsidP="00A32A01">
            <w:pPr>
              <w:spacing w:before="0" w:line="240" w:lineRule="auto"/>
              <w:jc w:val="left"/>
              <w:cnfStyle w:val="100000000000" w:firstRow="1" w:lastRow="0" w:firstColumn="0" w:lastColumn="0" w:oddVBand="0" w:evenVBand="0" w:oddHBand="0" w:evenHBand="0" w:firstRowFirstColumn="0" w:firstRowLastColumn="0" w:lastRowFirstColumn="0" w:lastRowLastColumn="0"/>
              <w:rPr>
                <w:color w:val="auto"/>
                <w:sz w:val="18"/>
              </w:rPr>
            </w:pPr>
            <w:r w:rsidRPr="00EA096B">
              <w:rPr>
                <w:color w:val="auto"/>
                <w:sz w:val="18"/>
              </w:rPr>
              <w:t>Institution</w:t>
            </w:r>
          </w:p>
        </w:tc>
      </w:tr>
      <w:tr w:rsidR="00EA096B" w:rsidRPr="00EA096B" w14:paraId="4D8228D7" w14:textId="77777777" w:rsidTr="00A32A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22F95FF6" w14:textId="2F666498" w:rsidR="00D46320" w:rsidRPr="00EA096B" w:rsidRDefault="00D46320" w:rsidP="00D46320">
            <w:pPr>
              <w:spacing w:before="0" w:line="240" w:lineRule="auto"/>
              <w:jc w:val="left"/>
              <w:rPr>
                <w:bCs/>
                <w:szCs w:val="20"/>
              </w:rPr>
            </w:pPr>
            <w:r w:rsidRPr="00EA096B">
              <w:rPr>
                <w:bCs/>
                <w:sz w:val="18"/>
              </w:rPr>
              <w:t>Manisa</w:t>
            </w:r>
          </w:p>
        </w:tc>
        <w:tc>
          <w:tcPr>
            <w:tcW w:w="6933" w:type="dxa"/>
          </w:tcPr>
          <w:p w14:paraId="53E32EAB" w14:textId="04EA1731" w:rsidR="00D46320" w:rsidRPr="00EA096B" w:rsidRDefault="00D46320" w:rsidP="00D4632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bCs/>
                <w:sz w:val="18"/>
              </w:rPr>
              <w:t xml:space="preserve">Manisa Provincial Directorate of Environment, Urbanization and Climate Change – Section of Infrastructure and Urban Transformation </w:t>
            </w:r>
          </w:p>
        </w:tc>
      </w:tr>
      <w:tr w:rsidR="00EA096B" w:rsidRPr="00EA096B" w14:paraId="65A09824" w14:textId="77777777" w:rsidTr="00A32A0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1565AE54" w14:textId="442CF36E" w:rsidR="00D46320" w:rsidRPr="00EA096B" w:rsidRDefault="00D46320" w:rsidP="00D46320">
            <w:pPr>
              <w:spacing w:before="0" w:line="240" w:lineRule="auto"/>
              <w:jc w:val="left"/>
              <w:rPr>
                <w:bCs/>
                <w:szCs w:val="20"/>
              </w:rPr>
            </w:pPr>
            <w:r w:rsidRPr="00EA096B">
              <w:rPr>
                <w:bCs/>
                <w:sz w:val="18"/>
              </w:rPr>
              <w:t>Manisa / Yunus Emre District</w:t>
            </w:r>
          </w:p>
        </w:tc>
        <w:tc>
          <w:tcPr>
            <w:tcW w:w="6933" w:type="dxa"/>
          </w:tcPr>
          <w:p w14:paraId="78DD8768" w14:textId="513A8C21" w:rsidR="00D46320" w:rsidRPr="00EA096B" w:rsidRDefault="00D46320" w:rsidP="00D4632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Yeni Neighborhood, Office of the Mukhtar</w:t>
            </w:r>
          </w:p>
        </w:tc>
      </w:tr>
      <w:tr w:rsidR="00EA096B" w:rsidRPr="00EA096B" w14:paraId="38E2B27D" w14:textId="77777777" w:rsidTr="00A32A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5CF9848D" w14:textId="0A893123" w:rsidR="00D46320" w:rsidRPr="00EA096B" w:rsidRDefault="00D46320" w:rsidP="00D46320">
            <w:pPr>
              <w:spacing w:before="0" w:line="240" w:lineRule="auto"/>
              <w:jc w:val="left"/>
              <w:rPr>
                <w:bCs/>
                <w:szCs w:val="20"/>
              </w:rPr>
            </w:pPr>
            <w:r w:rsidRPr="00EA096B">
              <w:rPr>
                <w:bCs/>
                <w:sz w:val="18"/>
              </w:rPr>
              <w:t>Manisa / Salihli District</w:t>
            </w:r>
          </w:p>
        </w:tc>
        <w:tc>
          <w:tcPr>
            <w:tcW w:w="6933" w:type="dxa"/>
          </w:tcPr>
          <w:p w14:paraId="6B5F0F81" w14:textId="39C83CB2" w:rsidR="00D46320" w:rsidRPr="00EA096B" w:rsidRDefault="00D46320" w:rsidP="00D4632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EA096B">
              <w:rPr>
                <w:sz w:val="18"/>
              </w:rPr>
              <w:t>Kocaçeşme Neighborhood, Office of the Mukhtar</w:t>
            </w:r>
          </w:p>
        </w:tc>
      </w:tr>
      <w:tr w:rsidR="00EA096B" w:rsidRPr="00EA096B" w14:paraId="09579B94" w14:textId="77777777" w:rsidTr="00A32A0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Pr>
          <w:p w14:paraId="6BE62B2B" w14:textId="4C36784B" w:rsidR="00D46320" w:rsidRPr="00EA096B" w:rsidRDefault="00D46320" w:rsidP="00D46320">
            <w:pPr>
              <w:spacing w:before="0" w:line="240" w:lineRule="auto"/>
              <w:jc w:val="left"/>
              <w:rPr>
                <w:bCs/>
                <w:szCs w:val="20"/>
              </w:rPr>
            </w:pPr>
            <w:r w:rsidRPr="00EA096B">
              <w:rPr>
                <w:bCs/>
                <w:sz w:val="18"/>
              </w:rPr>
              <w:t>Manisa</w:t>
            </w:r>
          </w:p>
        </w:tc>
        <w:tc>
          <w:tcPr>
            <w:tcW w:w="6933" w:type="dxa"/>
          </w:tcPr>
          <w:p w14:paraId="7812EE94" w14:textId="1E14D3F5" w:rsidR="00D46320" w:rsidRPr="00EA096B" w:rsidRDefault="00D46320" w:rsidP="00D4632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EA096B">
              <w:rPr>
                <w:sz w:val="18"/>
              </w:rPr>
              <w:t>KADEM Manisa Representative Office</w:t>
            </w:r>
          </w:p>
        </w:tc>
      </w:tr>
    </w:tbl>
    <w:p w14:paraId="00F84154" w14:textId="769C7D5E" w:rsidR="00D46320" w:rsidRPr="00EA096B" w:rsidRDefault="00D46320" w:rsidP="00D46320">
      <w:pPr>
        <w:rPr>
          <w:b/>
          <w:bCs/>
          <w:lang w:val="en-US"/>
        </w:rPr>
      </w:pPr>
      <w:r w:rsidRPr="00EA096B">
        <w:rPr>
          <w:b/>
          <w:bCs/>
          <w:lang w:val="en-US"/>
        </w:rPr>
        <w:t>Minutes of Meetings in Manisa</w:t>
      </w:r>
    </w:p>
    <w:p w14:paraId="7B041645" w14:textId="6E317CAD" w:rsidR="00E62C8A" w:rsidRPr="00EA096B" w:rsidRDefault="00831542" w:rsidP="00E62C8A">
      <w:pPr>
        <w:rPr>
          <w:b/>
          <w:bCs/>
          <w:lang w:val="en-US"/>
        </w:rPr>
      </w:pPr>
      <w:r w:rsidRPr="00EA096B">
        <w:rPr>
          <w:b/>
          <w:bCs/>
          <w:lang w:val="en-US"/>
        </w:rPr>
        <w:t>Yeni Neighborhood, Office of the Mukhtar</w:t>
      </w:r>
    </w:p>
    <w:p w14:paraId="66D755AE" w14:textId="77777777" w:rsidR="00E62C8A" w:rsidRPr="00EA096B" w:rsidRDefault="00E62C8A" w:rsidP="00E62C8A">
      <w:pPr>
        <w:rPr>
          <w:lang w:val="en-US"/>
        </w:rPr>
      </w:pPr>
      <w:r w:rsidRPr="00EA096B">
        <w:rPr>
          <w:lang w:val="en-US"/>
        </w:rPr>
        <w:t>Between 2014 and 2021, an average of 500 buildings were converted on an island basis. But island-based transformation has created a problem. When the decision to stay the execution was taken and the rental period ended, people became victims. The biggest problem created by urban transformation is that it is an island-based transformation.</w:t>
      </w:r>
    </w:p>
    <w:p w14:paraId="6DFED923" w14:textId="77777777" w:rsidR="00E62C8A" w:rsidRPr="00EA096B" w:rsidRDefault="00E62C8A" w:rsidP="00E62C8A">
      <w:pPr>
        <w:rPr>
          <w:lang w:val="en-US"/>
        </w:rPr>
      </w:pPr>
      <w:r w:rsidRPr="00EA096B">
        <w:rPr>
          <w:lang w:val="en-US"/>
        </w:rPr>
        <w:t>In the on-site transformation, the buildings are renewed, but the streets remain old, since they cannot be expanded, firefighters etc. cannot pass. It is a problem that the transition is difficult.</w:t>
      </w:r>
    </w:p>
    <w:p w14:paraId="64DD0741" w14:textId="77777777" w:rsidR="00E62C8A" w:rsidRPr="00EA096B" w:rsidRDefault="00E62C8A" w:rsidP="00E62C8A">
      <w:pPr>
        <w:rPr>
          <w:lang w:val="en-US"/>
        </w:rPr>
      </w:pPr>
      <w:r w:rsidRPr="00EA096B">
        <w:rPr>
          <w:lang w:val="en-US"/>
        </w:rPr>
        <w:t>The population of the new neighborhood consists mostly of young population. The nuclear family structure is more dominant. There are 50 disabled people and 150 elderly people in need of help in the neighborhood. In the neighborhood, the households of refugees such as Afghan, Syrian and Iraqi are located outside the neighborhood. There are about 100 households. They generally work in factories, animal husbandry, scrap and paper business. These refugees mostly stay in risky structures and cannot receive rental assistance. There are also registered and unregistered employees. In addition, since there was not enough building stock in the neighborhood, the refugees who came later went to other neighborhoods because they could not find a place.</w:t>
      </w:r>
    </w:p>
    <w:p w14:paraId="0E6C260D" w14:textId="77777777" w:rsidR="00E62C8A" w:rsidRPr="00EA096B" w:rsidRDefault="00E62C8A" w:rsidP="00E62C8A">
      <w:pPr>
        <w:rPr>
          <w:lang w:val="en-US"/>
        </w:rPr>
      </w:pPr>
      <w:r w:rsidRPr="00EA096B">
        <w:rPr>
          <w:lang w:val="en-US"/>
        </w:rPr>
        <w:t>There is a general housing shortage in Manisa. There is a distribution of approximately 40% tenants and 60% landlords. Looking at the distribution of employees, 30% are civil servants, 50% OIZ workers, 10% are retired and the remaining 10% are unemployed. The majority of OIZ workers work at Vestel. Farmers, on the other hand, are mostly producing olives and grapes for export.</w:t>
      </w:r>
    </w:p>
    <w:p w14:paraId="65FC879A" w14:textId="3B28B689" w:rsidR="00E62C8A" w:rsidRPr="00EA096B" w:rsidRDefault="00E62C8A" w:rsidP="00E62C8A">
      <w:pPr>
        <w:rPr>
          <w:b/>
          <w:bCs/>
          <w:lang w:val="en-US"/>
        </w:rPr>
      </w:pPr>
      <w:r w:rsidRPr="00EA096B">
        <w:rPr>
          <w:b/>
          <w:bCs/>
          <w:lang w:val="en-US"/>
        </w:rPr>
        <w:t xml:space="preserve">KADEM Manisa </w:t>
      </w:r>
      <w:r w:rsidR="00831542" w:rsidRPr="00EA096B">
        <w:rPr>
          <w:b/>
          <w:bCs/>
          <w:lang w:val="en-US"/>
        </w:rPr>
        <w:t>Office</w:t>
      </w:r>
      <w:r w:rsidRPr="00EA096B">
        <w:rPr>
          <w:b/>
          <w:bCs/>
          <w:lang w:val="en-US"/>
        </w:rPr>
        <w:t xml:space="preserve"> </w:t>
      </w:r>
    </w:p>
    <w:p w14:paraId="23EB18B5" w14:textId="77777777" w:rsidR="00E62C8A" w:rsidRPr="00EA096B" w:rsidRDefault="00E62C8A" w:rsidP="00E62C8A">
      <w:pPr>
        <w:rPr>
          <w:lang w:val="en-US"/>
        </w:rPr>
      </w:pPr>
      <w:r w:rsidRPr="00EA096B">
        <w:rPr>
          <w:lang w:val="en-US"/>
        </w:rPr>
        <w:t>Approximately 30% of women participate. 10% of this participation only comes back to life economically. The pandemic process has been effective in the decrease in participation activities.</w:t>
      </w:r>
    </w:p>
    <w:p w14:paraId="0D1F919A" w14:textId="77777777" w:rsidR="00E62C8A" w:rsidRPr="00EA096B" w:rsidRDefault="00E62C8A" w:rsidP="00E62C8A">
      <w:pPr>
        <w:rPr>
          <w:lang w:val="en-US"/>
        </w:rPr>
      </w:pPr>
      <w:r w:rsidRPr="00EA096B">
        <w:rPr>
          <w:lang w:val="en-US"/>
        </w:rPr>
        <w:t>None of the women who are members of KADEM or participate in activities without being a member live in risky buildings.</w:t>
      </w:r>
    </w:p>
    <w:p w14:paraId="0F217D1E" w14:textId="77777777" w:rsidR="00E62C8A" w:rsidRPr="00EA096B" w:rsidRDefault="00E62C8A" w:rsidP="00E62C8A">
      <w:pPr>
        <w:rPr>
          <w:lang w:val="en-US"/>
        </w:rPr>
      </w:pPr>
      <w:r w:rsidRPr="00EA096B">
        <w:rPr>
          <w:lang w:val="en-US"/>
        </w:rPr>
        <w:t>Although families living in risky structures do not feel safe, they cannot get better conditions because they cannot receive financial support.</w:t>
      </w:r>
    </w:p>
    <w:p w14:paraId="12C995E8" w14:textId="625A7CE0" w:rsidR="00E62C8A" w:rsidRPr="00EA096B" w:rsidRDefault="00831542" w:rsidP="00E62C8A">
      <w:pPr>
        <w:rPr>
          <w:b/>
          <w:bCs/>
          <w:lang w:val="en-US"/>
        </w:rPr>
      </w:pPr>
      <w:r w:rsidRPr="00EA096B">
        <w:rPr>
          <w:b/>
          <w:bCs/>
          <w:lang w:val="en-US"/>
        </w:rPr>
        <w:t>Kocacesme Neighborhood, Office of the Mukhtar</w:t>
      </w:r>
    </w:p>
    <w:p w14:paraId="5A88ACFD" w14:textId="6666325B" w:rsidR="00E62C8A" w:rsidRPr="00EA096B" w:rsidRDefault="00E62C8A" w:rsidP="00E62C8A">
      <w:pPr>
        <w:rPr>
          <w:lang w:val="en-US"/>
        </w:rPr>
      </w:pPr>
      <w:r w:rsidRPr="00EA096B">
        <w:rPr>
          <w:lang w:val="en-US"/>
        </w:rPr>
        <w:t xml:space="preserve">Urban transformation started after 2009. People </w:t>
      </w:r>
      <w:r w:rsidR="00831542" w:rsidRPr="00EA096B">
        <w:rPr>
          <w:lang w:val="en-US"/>
        </w:rPr>
        <w:t>suffered</w:t>
      </w:r>
      <w:r w:rsidRPr="00EA096B">
        <w:rPr>
          <w:lang w:val="en-US"/>
        </w:rPr>
        <w:t xml:space="preserve"> because </w:t>
      </w:r>
      <w:r w:rsidR="00831542" w:rsidRPr="00EA096B">
        <w:rPr>
          <w:lang w:val="en-US"/>
        </w:rPr>
        <w:t>of the</w:t>
      </w:r>
      <w:r w:rsidRPr="00EA096B">
        <w:rPr>
          <w:lang w:val="en-US"/>
        </w:rPr>
        <w:t xml:space="preserve"> court processe</w:t>
      </w:r>
      <w:r w:rsidR="00831542" w:rsidRPr="00EA096B">
        <w:rPr>
          <w:lang w:val="en-US"/>
        </w:rPr>
        <w:t xml:space="preserve"> and</w:t>
      </w:r>
      <w:r w:rsidRPr="00EA096B">
        <w:rPr>
          <w:lang w:val="en-US"/>
        </w:rPr>
        <w:t xml:space="preserve"> the rental support is only 18 months. While the rents used to be 600-700 TL, they now vary between 1000-1500 TL. The distribution of tenants and landlords is almost the same.</w:t>
      </w:r>
    </w:p>
    <w:p w14:paraId="4861393B" w14:textId="77777777" w:rsidR="00E62C8A" w:rsidRPr="00EA096B" w:rsidRDefault="00E62C8A" w:rsidP="00E62C8A">
      <w:pPr>
        <w:rPr>
          <w:lang w:val="en-US"/>
        </w:rPr>
      </w:pPr>
      <w:r w:rsidRPr="00EA096B">
        <w:rPr>
          <w:lang w:val="en-US"/>
        </w:rPr>
        <w:t>Since Celal Bayar is a Vocational School, university students predominate, and they play an active role in the predominance of the young population in the neighborhood. University students mostly stay in 1+1 houses.</w:t>
      </w:r>
    </w:p>
    <w:p w14:paraId="54DD65AC" w14:textId="77777777" w:rsidR="00E62C8A" w:rsidRPr="00EA096B" w:rsidRDefault="00E62C8A" w:rsidP="00E62C8A">
      <w:pPr>
        <w:rPr>
          <w:lang w:val="en-US"/>
        </w:rPr>
      </w:pPr>
      <w:r w:rsidRPr="00EA096B">
        <w:rPr>
          <w:lang w:val="en-US"/>
        </w:rPr>
        <w:t>Syrians mostly work in construction works informally. In addition, for the last 3 years, they have gone to work in various jobs on farms in villages.</w:t>
      </w:r>
    </w:p>
    <w:p w14:paraId="4C925E23" w14:textId="77777777" w:rsidR="00E62C8A" w:rsidRPr="00EA096B" w:rsidRDefault="00E62C8A" w:rsidP="00E62C8A">
      <w:pPr>
        <w:rPr>
          <w:lang w:val="en-US"/>
        </w:rPr>
      </w:pPr>
      <w:r w:rsidRPr="00EA096B">
        <w:rPr>
          <w:lang w:val="en-US"/>
        </w:rPr>
        <w:t>Looking at the distribution of employees, they are civil servants, OIZ workers and retired. The majority of OIZ workers, on the other hand, work at Vestel. Farmers, on the other hand, are mostly producing olives and grapes for export. Some of the workers work in chicken farms and Alaşehir district.</w:t>
      </w:r>
    </w:p>
    <w:p w14:paraId="263238B6" w14:textId="77777777" w:rsidR="00E62C8A" w:rsidRPr="00EA096B" w:rsidRDefault="00E62C8A" w:rsidP="00E62C8A">
      <w:pPr>
        <w:rPr>
          <w:lang w:val="en-US"/>
        </w:rPr>
      </w:pPr>
      <w:r w:rsidRPr="00EA096B">
        <w:rPr>
          <w:lang w:val="en-US"/>
        </w:rPr>
        <w:lastRenderedPageBreak/>
        <w:t>When we look at the number of female employees in the neighborhood, they mostly go to young and middle-aged women to work in the vineyard or garden. They mostly go to the Alaşehir district for the grape harvest.</w:t>
      </w:r>
    </w:p>
    <w:p w14:paraId="6FB66958" w14:textId="77777777" w:rsidR="00E62C8A" w:rsidRPr="00EA096B" w:rsidRDefault="00E62C8A" w:rsidP="00E62C8A">
      <w:pPr>
        <w:rPr>
          <w:lang w:val="en-US"/>
        </w:rPr>
      </w:pPr>
      <w:r w:rsidRPr="00EA096B">
        <w:rPr>
          <w:lang w:val="en-US"/>
        </w:rPr>
        <w:t>The most important problems experienced during the urban transformation are that there is a lot of dust because there is not enough irrigation during the demolition phase of the buildings.</w:t>
      </w:r>
    </w:p>
    <w:p w14:paraId="43F43CE5" w14:textId="77777777" w:rsidR="00E62C8A" w:rsidRPr="00EA096B" w:rsidRDefault="00E62C8A" w:rsidP="00E62C8A">
      <w:pPr>
        <w:rPr>
          <w:lang w:val="en-US"/>
        </w:rPr>
      </w:pPr>
      <w:r w:rsidRPr="00EA096B">
        <w:rPr>
          <w:lang w:val="en-US"/>
        </w:rPr>
        <w:t xml:space="preserve">Damages occurred in buildings that were not demolished in adjacent buildings. </w:t>
      </w:r>
    </w:p>
    <w:p w14:paraId="0BD0F4A3" w14:textId="7B61A0DE" w:rsidR="00E62C8A" w:rsidRPr="00EA096B" w:rsidRDefault="00831542" w:rsidP="00E62C8A">
      <w:pPr>
        <w:rPr>
          <w:b/>
          <w:bCs/>
          <w:lang w:val="en-US"/>
        </w:rPr>
      </w:pPr>
      <w:r w:rsidRPr="00EA096B">
        <w:rPr>
          <w:b/>
          <w:bCs/>
          <w:lang w:val="en-US"/>
        </w:rPr>
        <w:t>Manisa Provincial Directorate of Environment, Urbanization and Climate Change – Section of Infrastructure and Urban Transformation</w:t>
      </w:r>
    </w:p>
    <w:p w14:paraId="6A45C3B7" w14:textId="77777777" w:rsidR="00E62C8A" w:rsidRPr="00EA096B" w:rsidRDefault="00E62C8A" w:rsidP="00E62C8A">
      <w:pPr>
        <w:rPr>
          <w:lang w:val="en-US"/>
        </w:rPr>
      </w:pPr>
      <w:r w:rsidRPr="00EA096B">
        <w:rPr>
          <w:lang w:val="en-US"/>
        </w:rPr>
        <w:t>Authorities within the scope of Law No. 6306 in Manisa are still in the provincial directorate. It is not transferred to municipalities.</w:t>
      </w:r>
    </w:p>
    <w:p w14:paraId="11722DA8" w14:textId="77777777" w:rsidR="00E62C8A" w:rsidRPr="00EA096B" w:rsidRDefault="00E62C8A" w:rsidP="00E62C8A">
      <w:pPr>
        <w:rPr>
          <w:lang w:val="en-US"/>
        </w:rPr>
      </w:pPr>
      <w:r w:rsidRPr="00EA096B">
        <w:rPr>
          <w:lang w:val="en-US"/>
        </w:rPr>
        <w:t>Although the condition of the structure and the risk of the ground are evaluated together in the determination of a risky structure, the subject of ground and seismic risk is evaluated more superficially in practice.</w:t>
      </w:r>
    </w:p>
    <w:p w14:paraId="644E4844" w14:textId="77777777" w:rsidR="00E62C8A" w:rsidRPr="00EA096B" w:rsidRDefault="00E62C8A" w:rsidP="00E62C8A">
      <w:pPr>
        <w:rPr>
          <w:lang w:val="en-US"/>
        </w:rPr>
      </w:pPr>
      <w:r w:rsidRPr="00EA096B">
        <w:rPr>
          <w:lang w:val="en-US"/>
        </w:rPr>
        <w:t>It is necessary to increase the awareness of the citizens in order to take into account the life health of the risky building more.</w:t>
      </w:r>
    </w:p>
    <w:p w14:paraId="2A37486C" w14:textId="77777777" w:rsidR="00E62C8A" w:rsidRPr="00EA096B" w:rsidRDefault="00E62C8A" w:rsidP="00E62C8A">
      <w:pPr>
        <w:rPr>
          <w:lang w:val="en-US"/>
        </w:rPr>
      </w:pPr>
      <w:r w:rsidRPr="00EA096B">
        <w:rPr>
          <w:lang w:val="en-US"/>
        </w:rPr>
        <w:t>Rental assistance is not sufficient.</w:t>
      </w:r>
    </w:p>
    <w:p w14:paraId="25E22A68" w14:textId="77777777" w:rsidR="00E62C8A" w:rsidRPr="00EA096B" w:rsidRDefault="00E62C8A" w:rsidP="00E62C8A">
      <w:pPr>
        <w:rPr>
          <w:lang w:val="en-US"/>
        </w:rPr>
      </w:pPr>
      <w:r w:rsidRPr="00EA096B">
        <w:rPr>
          <w:lang w:val="en-US"/>
        </w:rPr>
        <w:t>Single risk building conversions are sometimes used to evade disputing tenants by landlords.</w:t>
      </w:r>
    </w:p>
    <w:p w14:paraId="7081A315" w14:textId="234BC1C6" w:rsidR="00E62C8A" w:rsidRPr="00EA096B" w:rsidRDefault="00831542" w:rsidP="00E62C8A">
      <w:pPr>
        <w:rPr>
          <w:b/>
          <w:bCs/>
          <w:lang w:val="en-US"/>
        </w:rPr>
      </w:pPr>
      <w:r w:rsidRPr="00EA096B">
        <w:rPr>
          <w:b/>
          <w:bCs/>
          <w:lang w:val="en-US"/>
        </w:rPr>
        <w:t xml:space="preserve">Manisa Provincial Directorate of Environment, Urbanization and Climate Change </w:t>
      </w:r>
      <w:r w:rsidR="00E62C8A" w:rsidRPr="00EA096B">
        <w:rPr>
          <w:b/>
          <w:bCs/>
          <w:lang w:val="en-US"/>
        </w:rPr>
        <w:t xml:space="preserve">– </w:t>
      </w:r>
      <w:r w:rsidRPr="00EA096B">
        <w:rPr>
          <w:b/>
          <w:bCs/>
          <w:lang w:val="en-US"/>
        </w:rPr>
        <w:t>Section Responsible for Environmental Management and Inspection</w:t>
      </w:r>
      <w:r w:rsidR="00E62C8A" w:rsidRPr="00EA096B">
        <w:rPr>
          <w:b/>
          <w:bCs/>
          <w:lang w:val="en-US"/>
        </w:rPr>
        <w:t xml:space="preserve"> </w:t>
      </w:r>
    </w:p>
    <w:p w14:paraId="385A4B86" w14:textId="77777777" w:rsidR="00E62C8A" w:rsidRDefault="00E62C8A" w:rsidP="00E62C8A">
      <w:pPr>
        <w:rPr>
          <w:lang w:val="en-US"/>
        </w:rPr>
      </w:pPr>
      <w:r w:rsidRPr="00EA096B">
        <w:rPr>
          <w:lang w:val="en-US"/>
        </w:rPr>
        <w:t>Complaints are more frequent in 2-3 days within the scope of noise while pouring concrete. Irrigation service is provided for dusting complaints, and it is not expected that there will be a specific problem in the transformation of individual buildings in terms of waste capacity.</w:t>
      </w:r>
    </w:p>
    <w:p w14:paraId="00386EA5" w14:textId="6EC5EA00" w:rsidR="002F6106" w:rsidRDefault="002F6106">
      <w:pPr>
        <w:spacing w:before="0" w:after="160" w:line="259" w:lineRule="auto"/>
        <w:jc w:val="left"/>
        <w:rPr>
          <w:lang w:val="en-US"/>
        </w:rPr>
      </w:pPr>
      <w:r>
        <w:rPr>
          <w:lang w:val="en-US"/>
        </w:rPr>
        <w:br w:type="page"/>
      </w:r>
    </w:p>
    <w:p w14:paraId="0CAC7EF5" w14:textId="395F3118" w:rsidR="002F6106" w:rsidRPr="00D4629D" w:rsidRDefault="00D4629D" w:rsidP="00EC006D">
      <w:pPr>
        <w:pStyle w:val="Balk1"/>
        <w:numPr>
          <w:ilvl w:val="0"/>
          <w:numId w:val="0"/>
        </w:numPr>
        <w:rPr>
          <w:lang w:val="en-US"/>
        </w:rPr>
      </w:pPr>
      <w:bookmarkStart w:id="183" w:name="_Toc132792463"/>
      <w:bookmarkStart w:id="184" w:name="_Toc132802540"/>
      <w:r w:rsidRPr="00D4629D">
        <w:rPr>
          <w:lang w:val="en-US"/>
        </w:rPr>
        <w:lastRenderedPageBreak/>
        <w:t>Annex</w:t>
      </w:r>
      <w:r w:rsidR="002F6106" w:rsidRPr="00D4629D">
        <w:rPr>
          <w:lang w:val="en-US"/>
        </w:rPr>
        <w:t xml:space="preserve">-6 </w:t>
      </w:r>
      <w:bookmarkEnd w:id="183"/>
      <w:r w:rsidRPr="00D4629D">
        <w:rPr>
          <w:lang w:val="en-US"/>
        </w:rPr>
        <w:t>Consultations of Final Drafts of Environmental and Social Documents (Istanbul)</w:t>
      </w:r>
      <w:bookmarkEnd w:id="184"/>
    </w:p>
    <w:p w14:paraId="508F41CA" w14:textId="00E85492" w:rsidR="002F6106" w:rsidRPr="00D4629D" w:rsidRDefault="00D4629D" w:rsidP="002F6106">
      <w:pPr>
        <w:rPr>
          <w:lang w:val="en-US"/>
        </w:rPr>
      </w:pPr>
      <w:r w:rsidRPr="00D4629D">
        <w:rPr>
          <w:lang w:val="en-US"/>
        </w:rPr>
        <w:t>Consultations of the final drafts of the environmental and social documents in the province of Istanbul were planned separately for the Anatolian and European sides on 3 and 4 April 2023, respectively, and took place online.</w:t>
      </w:r>
      <w:r w:rsidR="002F6106" w:rsidRPr="00D4629D">
        <w:rPr>
          <w:lang w:val="en-US"/>
        </w:rPr>
        <w:t xml:space="preserve"> </w:t>
      </w:r>
    </w:p>
    <w:p w14:paraId="22DBB27C" w14:textId="6155569E" w:rsidR="002F6106" w:rsidRPr="00D4629D" w:rsidRDefault="00D4629D" w:rsidP="002F6106">
      <w:pPr>
        <w:rPr>
          <w:b/>
          <w:bCs/>
          <w:lang w:val="en-US"/>
        </w:rPr>
      </w:pPr>
      <w:r w:rsidRPr="00D4629D">
        <w:rPr>
          <w:b/>
          <w:bCs/>
          <w:lang w:val="en-US"/>
        </w:rPr>
        <w:t xml:space="preserve">Questions and </w:t>
      </w:r>
      <w:r w:rsidR="00AD787A">
        <w:rPr>
          <w:b/>
          <w:bCs/>
          <w:lang w:val="en-US"/>
        </w:rPr>
        <w:t>Comments</w:t>
      </w:r>
      <w:r w:rsidRPr="00D4629D">
        <w:rPr>
          <w:b/>
          <w:bCs/>
          <w:lang w:val="en-US"/>
        </w:rPr>
        <w:t xml:space="preserve"> </w:t>
      </w:r>
      <w:r w:rsidR="00EB6505">
        <w:rPr>
          <w:b/>
          <w:bCs/>
          <w:lang w:val="en-US"/>
        </w:rPr>
        <w:t>Submitted</w:t>
      </w:r>
      <w:r w:rsidRPr="00D4629D">
        <w:rPr>
          <w:b/>
          <w:bCs/>
          <w:lang w:val="en-US"/>
        </w:rPr>
        <w:t xml:space="preserve"> at the Meeting</w:t>
      </w:r>
      <w:r w:rsidR="002F6106" w:rsidRPr="00D4629D">
        <w:rPr>
          <w:b/>
          <w:bCs/>
          <w:lang w:val="en-US"/>
        </w:rPr>
        <w:t>:</w:t>
      </w:r>
    </w:p>
    <w:p w14:paraId="615AF931" w14:textId="31A1FBF8" w:rsidR="002F6106" w:rsidRPr="00D4629D" w:rsidRDefault="00BC7277" w:rsidP="002F6106">
      <w:pPr>
        <w:pStyle w:val="ListeParagraf"/>
        <w:numPr>
          <w:ilvl w:val="0"/>
          <w:numId w:val="58"/>
        </w:numPr>
        <w:rPr>
          <w:lang w:val="en-US"/>
        </w:rPr>
      </w:pPr>
      <w:r w:rsidRPr="00BC7277">
        <w:rPr>
          <w:lang w:val="en-US"/>
        </w:rPr>
        <w:t>Prioritization should be made while implementing the Project, as some regions are more risky than other regions.</w:t>
      </w:r>
    </w:p>
    <w:p w14:paraId="7A16A4D7" w14:textId="3C1F8C2E" w:rsidR="002F6106" w:rsidRPr="00D4629D" w:rsidRDefault="00BC7277" w:rsidP="002F6106">
      <w:pPr>
        <w:pStyle w:val="ListeParagraf"/>
        <w:numPr>
          <w:ilvl w:val="0"/>
          <w:numId w:val="58"/>
        </w:numPr>
        <w:rPr>
          <w:lang w:val="en-US"/>
        </w:rPr>
      </w:pPr>
      <w:r w:rsidRPr="00BC7277">
        <w:rPr>
          <w:lang w:val="en-US"/>
        </w:rPr>
        <w:t>Will there be attractive loan advantages for buildings with green building certificate?</w:t>
      </w:r>
    </w:p>
    <w:p w14:paraId="51BEB65A" w14:textId="3595E273" w:rsidR="002F6106" w:rsidRPr="00D4629D" w:rsidRDefault="00BC7277" w:rsidP="002F6106">
      <w:pPr>
        <w:pStyle w:val="ListeParagraf"/>
        <w:numPr>
          <w:ilvl w:val="0"/>
          <w:numId w:val="58"/>
        </w:numPr>
        <w:rPr>
          <w:lang w:val="en-US"/>
        </w:rPr>
      </w:pPr>
      <w:r w:rsidRPr="00BC7277">
        <w:rPr>
          <w:lang w:val="en-US"/>
        </w:rPr>
        <w:t xml:space="preserve">Will there be an upper limit on </w:t>
      </w:r>
      <w:r>
        <w:rPr>
          <w:lang w:val="en-US"/>
        </w:rPr>
        <w:t>loans</w:t>
      </w:r>
      <w:r w:rsidRPr="00BC7277">
        <w:rPr>
          <w:lang w:val="en-US"/>
        </w:rPr>
        <w:t>?</w:t>
      </w:r>
    </w:p>
    <w:p w14:paraId="1C668A6A" w14:textId="559E9E6C" w:rsidR="002F6106" w:rsidRPr="00D4629D" w:rsidRDefault="00BC7277" w:rsidP="002F6106">
      <w:pPr>
        <w:pStyle w:val="ListeParagraf"/>
        <w:numPr>
          <w:ilvl w:val="0"/>
          <w:numId w:val="58"/>
        </w:numPr>
        <w:rPr>
          <w:lang w:val="en-US"/>
        </w:rPr>
      </w:pPr>
      <w:r w:rsidRPr="00BC7277">
        <w:rPr>
          <w:lang w:val="en-US"/>
        </w:rPr>
        <w:t>How much of a loan will the World Bank distribute under the Project?</w:t>
      </w:r>
    </w:p>
    <w:p w14:paraId="24D8D7AE" w14:textId="71DFB264" w:rsidR="002F6106" w:rsidRPr="00D4629D" w:rsidRDefault="00BC7277" w:rsidP="002F6106">
      <w:pPr>
        <w:pStyle w:val="ListeParagraf"/>
        <w:numPr>
          <w:ilvl w:val="0"/>
          <w:numId w:val="58"/>
        </w:numPr>
        <w:rPr>
          <w:lang w:val="en-US"/>
        </w:rPr>
      </w:pPr>
      <w:r w:rsidRPr="00BC7277">
        <w:rPr>
          <w:lang w:val="en-US"/>
        </w:rPr>
        <w:t>Currently, housing finance products are provided with interest rates starting from 0.69% per month in first-hand houses for middle-income citizens. The loan to be given within the scope of the project should have more favorable conditions than this. In addition, banks' current lending criteria are quite strict. For example, it does not give loans to a 67-year-old person. What will be done within the scope of the project?</w:t>
      </w:r>
    </w:p>
    <w:p w14:paraId="2DD6F984" w14:textId="13874683" w:rsidR="002F6106" w:rsidRPr="00D4629D" w:rsidRDefault="00BC7277" w:rsidP="002F6106">
      <w:pPr>
        <w:pStyle w:val="ListeParagraf"/>
        <w:numPr>
          <w:ilvl w:val="0"/>
          <w:numId w:val="58"/>
        </w:numPr>
        <w:rPr>
          <w:lang w:val="en-US"/>
        </w:rPr>
      </w:pPr>
      <w:r w:rsidRPr="00BC7277">
        <w:rPr>
          <w:lang w:val="en-US"/>
        </w:rPr>
        <w:t>How will the risky structure be determined?</w:t>
      </w:r>
    </w:p>
    <w:p w14:paraId="2B2F057C" w14:textId="2E08B62C" w:rsidR="002F6106" w:rsidRPr="00D4629D" w:rsidRDefault="00BC7277" w:rsidP="002F6106">
      <w:pPr>
        <w:pStyle w:val="ListeParagraf"/>
        <w:numPr>
          <w:ilvl w:val="0"/>
          <w:numId w:val="58"/>
        </w:numPr>
        <w:rPr>
          <w:lang w:val="en-US"/>
        </w:rPr>
      </w:pPr>
      <w:r w:rsidRPr="00BC7277">
        <w:rPr>
          <w:lang w:val="en-US"/>
        </w:rPr>
        <w:t>From what date can the loan be applied for?</w:t>
      </w:r>
    </w:p>
    <w:p w14:paraId="45F2394B" w14:textId="5C8E10D9" w:rsidR="002F6106" w:rsidRPr="00D4629D" w:rsidRDefault="00BC7277" w:rsidP="002F6106">
      <w:pPr>
        <w:pStyle w:val="ListeParagraf"/>
        <w:numPr>
          <w:ilvl w:val="0"/>
          <w:numId w:val="58"/>
        </w:numPr>
        <w:rPr>
          <w:lang w:val="en-US"/>
        </w:rPr>
      </w:pPr>
      <w:r w:rsidRPr="00BC7277">
        <w:rPr>
          <w:lang w:val="en-US"/>
        </w:rPr>
        <w:t>There may be different standards between the flat built by the contractor for himself and the flat built for the owner. What can be done about it?</w:t>
      </w:r>
    </w:p>
    <w:p w14:paraId="788CC484" w14:textId="2323F66F" w:rsidR="002F6106" w:rsidRPr="00D4629D" w:rsidRDefault="00830985" w:rsidP="002F6106">
      <w:pPr>
        <w:pStyle w:val="ListeParagraf"/>
        <w:numPr>
          <w:ilvl w:val="0"/>
          <w:numId w:val="58"/>
        </w:numPr>
        <w:rPr>
          <w:lang w:val="en-US"/>
        </w:rPr>
      </w:pPr>
      <w:r w:rsidRPr="00830985">
        <w:rPr>
          <w:lang w:val="en-US"/>
        </w:rPr>
        <w:t>If the structure of the citizen turns out to be "risky" within the scope of Law No. 6306 and then the loan application is not accepted, he will be a victim as his house will be demolished within the scope of Law No. 6306. Therefore, the citizen will be relieved to be able to get a preliminary acceptance for the loan before applying for the risky structure determination.</w:t>
      </w:r>
    </w:p>
    <w:p w14:paraId="4B5BE6BA" w14:textId="1CE480B4" w:rsidR="002F6106" w:rsidRPr="00D4629D" w:rsidRDefault="00830985" w:rsidP="002F6106">
      <w:pPr>
        <w:pStyle w:val="ListeParagraf"/>
        <w:numPr>
          <w:ilvl w:val="0"/>
          <w:numId w:val="58"/>
        </w:numPr>
        <w:rPr>
          <w:lang w:val="en-US"/>
        </w:rPr>
      </w:pPr>
      <w:r>
        <w:rPr>
          <w:lang w:val="en-US"/>
        </w:rPr>
        <w:t>S</w:t>
      </w:r>
      <w:r w:rsidRPr="00830985">
        <w:rPr>
          <w:lang w:val="en-US"/>
        </w:rPr>
        <w:t xml:space="preserve">ome </w:t>
      </w:r>
      <w:r>
        <w:rPr>
          <w:lang w:val="en-US"/>
        </w:rPr>
        <w:t xml:space="preserve">of the </w:t>
      </w:r>
      <w:r w:rsidRPr="00830985">
        <w:rPr>
          <w:lang w:val="en-US"/>
        </w:rPr>
        <w:t xml:space="preserve">risky buildings are located in areas </w:t>
      </w:r>
      <w:r>
        <w:rPr>
          <w:lang w:val="en-US"/>
        </w:rPr>
        <w:t xml:space="preserve">such as </w:t>
      </w:r>
      <w:r w:rsidRPr="00830985">
        <w:rPr>
          <w:lang w:val="en-US"/>
        </w:rPr>
        <w:t>park areas</w:t>
      </w:r>
      <w:r>
        <w:rPr>
          <w:lang w:val="en-US"/>
        </w:rPr>
        <w:t xml:space="preserve"> according to the zoning plans that are in force, so</w:t>
      </w:r>
      <w:r w:rsidRPr="00830985">
        <w:rPr>
          <w:lang w:val="en-US"/>
        </w:rPr>
        <w:t xml:space="preserve"> that </w:t>
      </w:r>
      <w:r>
        <w:rPr>
          <w:lang w:val="en-US"/>
        </w:rPr>
        <w:t>the building cannot</w:t>
      </w:r>
      <w:r w:rsidRPr="00830985">
        <w:rPr>
          <w:lang w:val="en-US"/>
        </w:rPr>
        <w:t xml:space="preserve"> be rebuilt in the same place after </w:t>
      </w:r>
      <w:r>
        <w:rPr>
          <w:lang w:val="en-US"/>
        </w:rPr>
        <w:t>it is demolished</w:t>
      </w:r>
      <w:r w:rsidRPr="00830985">
        <w:rPr>
          <w:lang w:val="en-US"/>
        </w:rPr>
        <w:t xml:space="preserve">. In fact, their title deeds may be given 2-3 streets away so that the owners of such buildings do not lose their rights. However, since they cannot build on the same place of the </w:t>
      </w:r>
      <w:r>
        <w:rPr>
          <w:lang w:val="en-US"/>
        </w:rPr>
        <w:t>demolished</w:t>
      </w:r>
      <w:r w:rsidRPr="00830985">
        <w:rPr>
          <w:lang w:val="en-US"/>
        </w:rPr>
        <w:t xml:space="preserve"> building within the scope of the Project, they will not be able to use the advantages of the Project and will have to continue to live in the “risky” structure. Solutions must also be found for people living in such buildings.</w:t>
      </w:r>
    </w:p>
    <w:p w14:paraId="1FAF4144" w14:textId="41A3E93A" w:rsidR="002F6106" w:rsidRPr="00D4629D" w:rsidRDefault="00830985" w:rsidP="002F6106">
      <w:pPr>
        <w:pStyle w:val="ListeParagraf"/>
        <w:numPr>
          <w:ilvl w:val="0"/>
          <w:numId w:val="58"/>
        </w:numPr>
        <w:rPr>
          <w:lang w:val="en-US"/>
        </w:rPr>
      </w:pPr>
      <w:r w:rsidRPr="00830985">
        <w:rPr>
          <w:lang w:val="en-US"/>
        </w:rPr>
        <w:t xml:space="preserve">Approximately 60% of the building stock in Istanbul is illegal or unlicensed. While </w:t>
      </w:r>
      <w:r>
        <w:rPr>
          <w:lang w:val="en-US"/>
        </w:rPr>
        <w:t>the building owners</w:t>
      </w:r>
      <w:r w:rsidRPr="00830985">
        <w:rPr>
          <w:lang w:val="en-US"/>
        </w:rPr>
        <w:t xml:space="preserve"> demolish and </w:t>
      </w:r>
      <w:r w:rsidR="00AD787A" w:rsidRPr="00830985">
        <w:rPr>
          <w:lang w:val="en-US"/>
        </w:rPr>
        <w:t>re</w:t>
      </w:r>
      <w:r w:rsidR="00AD787A">
        <w:rPr>
          <w:lang w:val="en-US"/>
        </w:rPr>
        <w:t>build</w:t>
      </w:r>
      <w:r w:rsidRPr="00830985">
        <w:rPr>
          <w:lang w:val="en-US"/>
        </w:rPr>
        <w:t xml:space="preserve"> their own risky buildings, they </w:t>
      </w:r>
      <w:r>
        <w:rPr>
          <w:lang w:val="en-US"/>
        </w:rPr>
        <w:t>have</w:t>
      </w:r>
      <w:r w:rsidRPr="00830985">
        <w:rPr>
          <w:lang w:val="en-US"/>
        </w:rPr>
        <w:t xml:space="preserve"> to move to another risky building, albeit temporarily, because the number of buildings </w:t>
      </w:r>
      <w:r w:rsidR="00AD787A">
        <w:rPr>
          <w:lang w:val="en-US"/>
        </w:rPr>
        <w:t xml:space="preserve">constructed in line with the earthquake regulation in the Province </w:t>
      </w:r>
      <w:r w:rsidRPr="00830985">
        <w:rPr>
          <w:lang w:val="en-US"/>
        </w:rPr>
        <w:t xml:space="preserve">is quite low. In this case, the loss of life </w:t>
      </w:r>
      <w:r w:rsidR="00AD787A">
        <w:rPr>
          <w:lang w:val="en-US"/>
        </w:rPr>
        <w:t xml:space="preserve">could not be prevented </w:t>
      </w:r>
      <w:r w:rsidRPr="00830985">
        <w:rPr>
          <w:lang w:val="en-US"/>
        </w:rPr>
        <w:t>100%. Therefore, areas such as reserve housing area</w:t>
      </w:r>
      <w:r w:rsidR="00AD787A">
        <w:rPr>
          <w:lang w:val="en-US"/>
        </w:rPr>
        <w:t>s</w:t>
      </w:r>
      <w:r w:rsidRPr="00830985">
        <w:rPr>
          <w:lang w:val="en-US"/>
        </w:rPr>
        <w:t xml:space="preserve"> or social housing area</w:t>
      </w:r>
      <w:r w:rsidR="00AD787A">
        <w:rPr>
          <w:lang w:val="en-US"/>
        </w:rPr>
        <w:t>s</w:t>
      </w:r>
      <w:r w:rsidRPr="00830985">
        <w:rPr>
          <w:lang w:val="en-US"/>
        </w:rPr>
        <w:t xml:space="preserve"> should also be considered within the scope of the Project.</w:t>
      </w:r>
    </w:p>
    <w:p w14:paraId="2167A36C" w14:textId="720BF1B6" w:rsidR="002F6106" w:rsidRPr="00D4629D" w:rsidRDefault="00AD787A" w:rsidP="002F6106">
      <w:pPr>
        <w:pStyle w:val="ListeParagraf"/>
        <w:numPr>
          <w:ilvl w:val="0"/>
          <w:numId w:val="58"/>
        </w:numPr>
        <w:rPr>
          <w:lang w:val="en-US"/>
        </w:rPr>
      </w:pPr>
      <w:r w:rsidRPr="00AD787A">
        <w:rPr>
          <w:lang w:val="en-US"/>
        </w:rPr>
        <w:t>Can the project loan be used for site or parcel consolidation?</w:t>
      </w:r>
    </w:p>
    <w:p w14:paraId="1FF53848" w14:textId="36867989" w:rsidR="002F6106" w:rsidRPr="00D4629D" w:rsidRDefault="00AD787A" w:rsidP="002F6106">
      <w:pPr>
        <w:rPr>
          <w:b/>
          <w:bCs/>
          <w:lang w:val="en-US"/>
        </w:rPr>
      </w:pPr>
      <w:r w:rsidRPr="00AD787A">
        <w:rPr>
          <w:b/>
          <w:bCs/>
          <w:lang w:val="en-US"/>
        </w:rPr>
        <w:t>Responses to Submitted Questions and Comments</w:t>
      </w:r>
      <w:r w:rsidR="002F6106" w:rsidRPr="00D4629D">
        <w:rPr>
          <w:b/>
          <w:bCs/>
          <w:lang w:val="en-US"/>
        </w:rPr>
        <w:t>:</w:t>
      </w:r>
    </w:p>
    <w:p w14:paraId="1D7CF807" w14:textId="287F1DF7" w:rsidR="002F6106" w:rsidRPr="00D4629D" w:rsidRDefault="00AD787A" w:rsidP="002F6106">
      <w:pPr>
        <w:pStyle w:val="ListeParagraf"/>
        <w:numPr>
          <w:ilvl w:val="0"/>
          <w:numId w:val="59"/>
        </w:numPr>
        <w:rPr>
          <w:lang w:val="en-US"/>
        </w:rPr>
      </w:pPr>
      <w:r w:rsidRPr="00AD787A">
        <w:rPr>
          <w:lang w:val="en-US"/>
        </w:rPr>
        <w:t>Since every building whose building is determined as risky within the scope of Law No. 6306 is already “risky”, no prioritization will be made on the basis of these buildings or quota will not be applied on the basis of province/district. In order to benefit from the project, the order of application will be taken as a basis</w:t>
      </w:r>
      <w:r w:rsidR="002F6106" w:rsidRPr="00D4629D">
        <w:rPr>
          <w:lang w:val="en-US"/>
        </w:rPr>
        <w:t>.</w:t>
      </w:r>
    </w:p>
    <w:p w14:paraId="5E43DE29" w14:textId="74E2B689" w:rsidR="002F6106" w:rsidRPr="00D4629D" w:rsidRDefault="00AD787A" w:rsidP="002F6106">
      <w:pPr>
        <w:pStyle w:val="ListeParagraf"/>
        <w:numPr>
          <w:ilvl w:val="0"/>
          <w:numId w:val="59"/>
        </w:numPr>
        <w:rPr>
          <w:lang w:val="en-US"/>
        </w:rPr>
      </w:pPr>
      <w:r w:rsidRPr="00AD787A">
        <w:rPr>
          <w:lang w:val="en-US"/>
        </w:rPr>
        <w:t>According to the energy class of the buildings to be strengthened or rebuilt within the scope of the project, a discount will be made from the base point of the loans</w:t>
      </w:r>
      <w:r w:rsidR="002F6106" w:rsidRPr="00D4629D">
        <w:rPr>
          <w:lang w:val="en-US"/>
        </w:rPr>
        <w:t>.</w:t>
      </w:r>
    </w:p>
    <w:p w14:paraId="6CAEBEE2" w14:textId="510F5664" w:rsidR="002F6106" w:rsidRPr="00D4629D" w:rsidRDefault="00AD787A" w:rsidP="002F6106">
      <w:pPr>
        <w:pStyle w:val="ListeParagraf"/>
        <w:numPr>
          <w:ilvl w:val="0"/>
          <w:numId w:val="59"/>
        </w:numPr>
        <w:rPr>
          <w:lang w:val="en-US"/>
        </w:rPr>
      </w:pPr>
      <w:r w:rsidRPr="00AD787A">
        <w:rPr>
          <w:lang w:val="en-US"/>
        </w:rPr>
        <w:t xml:space="preserve">There will be an upper limit on </w:t>
      </w:r>
      <w:r>
        <w:rPr>
          <w:lang w:val="en-US"/>
        </w:rPr>
        <w:t>loans</w:t>
      </w:r>
      <w:r w:rsidRPr="00AD787A">
        <w:rPr>
          <w:lang w:val="en-US"/>
        </w:rPr>
        <w:t>.</w:t>
      </w:r>
    </w:p>
    <w:p w14:paraId="06DDC4D6" w14:textId="55EFE5FF" w:rsidR="002F6106" w:rsidRPr="00D4629D" w:rsidRDefault="00AD787A" w:rsidP="002F6106">
      <w:pPr>
        <w:pStyle w:val="ListeParagraf"/>
        <w:numPr>
          <w:ilvl w:val="0"/>
          <w:numId w:val="59"/>
        </w:numPr>
        <w:rPr>
          <w:lang w:val="en-US"/>
        </w:rPr>
      </w:pPr>
      <w:r w:rsidRPr="00AD787A">
        <w:rPr>
          <w:lang w:val="en-US"/>
        </w:rPr>
        <w:t xml:space="preserve">The total loan amount to be distributed within the scope of the </w:t>
      </w:r>
      <w:r>
        <w:rPr>
          <w:lang w:val="en-US"/>
        </w:rPr>
        <w:t>P</w:t>
      </w:r>
      <w:r w:rsidRPr="00AD787A">
        <w:rPr>
          <w:lang w:val="en-US"/>
        </w:rPr>
        <w:t xml:space="preserve">roject is 317 million Euros. If the demand is too high, additional loan negotiations </w:t>
      </w:r>
      <w:r>
        <w:rPr>
          <w:lang w:val="en-US"/>
        </w:rPr>
        <w:t xml:space="preserve">with the WB </w:t>
      </w:r>
      <w:r w:rsidRPr="00AD787A">
        <w:rPr>
          <w:lang w:val="en-US"/>
        </w:rPr>
        <w:t>can be made.</w:t>
      </w:r>
    </w:p>
    <w:p w14:paraId="04D50C67" w14:textId="56E041CC" w:rsidR="002F6106" w:rsidRPr="00D4629D" w:rsidRDefault="00AD787A" w:rsidP="002F6106">
      <w:pPr>
        <w:pStyle w:val="ListeParagraf"/>
        <w:numPr>
          <w:ilvl w:val="0"/>
          <w:numId w:val="59"/>
        </w:numPr>
        <w:rPr>
          <w:lang w:val="en-US"/>
        </w:rPr>
      </w:pPr>
      <w:r w:rsidRPr="00AD787A">
        <w:rPr>
          <w:lang w:val="en-US"/>
        </w:rPr>
        <w:t>The application conditions of the loan to be given within the scope of this project will be more suitable than the existing loans and the interest rate will be lower. In addition, this low interest rate is offered to certain groups with an additional discount, so that the Project can appeal to wider audiences. While giving a loan, the creditworthiness of the person will not be considered too high. However, the loan will be given by making a mortgage on the house to be loaned.</w:t>
      </w:r>
    </w:p>
    <w:p w14:paraId="7C4989E8" w14:textId="01479D58" w:rsidR="002F6106" w:rsidRPr="00D4629D" w:rsidRDefault="00AD787A" w:rsidP="002F6106">
      <w:pPr>
        <w:pStyle w:val="ListeParagraf"/>
        <w:numPr>
          <w:ilvl w:val="0"/>
          <w:numId w:val="59"/>
        </w:numPr>
        <w:rPr>
          <w:lang w:val="en-US"/>
        </w:rPr>
      </w:pPr>
      <w:r w:rsidRPr="00AD787A">
        <w:rPr>
          <w:lang w:val="en-US"/>
        </w:rPr>
        <w:lastRenderedPageBreak/>
        <w:t>Whether the building is a risky structure or not will be determined according to the processes determined in Law No. 6306 and related regulations.</w:t>
      </w:r>
    </w:p>
    <w:p w14:paraId="2C3C75DB" w14:textId="4ADC6AAF" w:rsidR="002F6106" w:rsidRPr="00D4629D" w:rsidRDefault="00AD787A" w:rsidP="002F6106">
      <w:pPr>
        <w:pStyle w:val="ListeParagraf"/>
        <w:numPr>
          <w:ilvl w:val="0"/>
          <w:numId w:val="59"/>
        </w:numPr>
        <w:rPr>
          <w:lang w:val="en-US"/>
        </w:rPr>
      </w:pPr>
      <w:r w:rsidRPr="00AD787A">
        <w:rPr>
          <w:lang w:val="en-US"/>
        </w:rPr>
        <w:t>The loan can be applied from 1 May 2023.</w:t>
      </w:r>
    </w:p>
    <w:p w14:paraId="26820DAE" w14:textId="0D2CD15E" w:rsidR="002F6106" w:rsidRPr="00D4629D" w:rsidRDefault="00AD787A" w:rsidP="002F6106">
      <w:pPr>
        <w:pStyle w:val="ListeParagraf"/>
        <w:numPr>
          <w:ilvl w:val="0"/>
          <w:numId w:val="59"/>
        </w:numPr>
        <w:rPr>
          <w:lang w:val="en-US"/>
        </w:rPr>
      </w:pPr>
      <w:r w:rsidRPr="00AD787A">
        <w:rPr>
          <w:lang w:val="en-US"/>
        </w:rPr>
        <w:t>The project will also provide legal consultancy to the citizen regarding the contract that the citizen will make with the contractor. The contractor will construct the building in accordance with the commitments made in the contract. In addition, the contractors who will carry out the work within the scope of the Project must have the qualifications that will be specified on the project's website. Project credit will not be given directly to the citizen or to the contractor. After the loan is approved, the loan will be transferred to the blocked account of the citizen and the progress payments will be paid to the contractors piecemeal according to the predetermined completion levels. However, the citizens’ repayments will start immediately.</w:t>
      </w:r>
    </w:p>
    <w:p w14:paraId="66538BC0" w14:textId="6B130EF5" w:rsidR="002F6106" w:rsidRPr="00D4629D" w:rsidRDefault="00AD787A" w:rsidP="002F6106">
      <w:pPr>
        <w:pStyle w:val="ListeParagraf"/>
        <w:numPr>
          <w:ilvl w:val="0"/>
          <w:numId w:val="59"/>
        </w:numPr>
        <w:rPr>
          <w:lang w:val="en-US"/>
        </w:rPr>
      </w:pPr>
      <w:r w:rsidRPr="00AD787A">
        <w:rPr>
          <w:lang w:val="en-US"/>
        </w:rPr>
        <w:t>• Municipalities will also have duties during the implementation of the project. For example, during the demolition of “risky” buildings, certain standards must be followed in order for them to benefit from the Project later on. Municipalities should be aware of these standards and should be able to guide citizens in this regard.</w:t>
      </w:r>
    </w:p>
    <w:p w14:paraId="2E251FCA" w14:textId="2AFDF7E0" w:rsidR="002F6106" w:rsidRPr="00D4629D" w:rsidRDefault="00AD787A" w:rsidP="002F6106">
      <w:pPr>
        <w:pStyle w:val="ListeParagraf"/>
        <w:numPr>
          <w:ilvl w:val="0"/>
          <w:numId w:val="59"/>
        </w:numPr>
        <w:rPr>
          <w:lang w:val="en-US"/>
        </w:rPr>
      </w:pPr>
      <w:r w:rsidRPr="00AD787A">
        <w:rPr>
          <w:lang w:val="en-US"/>
        </w:rPr>
        <w:t>The project loan can be used for site or parcel merging, not exceeding 10 buildings.</w:t>
      </w:r>
    </w:p>
    <w:p w14:paraId="61415675" w14:textId="6734069B" w:rsidR="002F6106" w:rsidRPr="00D4629D" w:rsidRDefault="00AD787A" w:rsidP="002F6106">
      <w:pPr>
        <w:keepNext/>
        <w:rPr>
          <w:b/>
          <w:bCs/>
          <w:lang w:val="en-US"/>
        </w:rPr>
      </w:pPr>
      <w:r w:rsidRPr="00AD787A">
        <w:rPr>
          <w:b/>
          <w:bCs/>
          <w:lang w:val="en-US"/>
        </w:rPr>
        <w:t>Meeting Photos:</w:t>
      </w:r>
    </w:p>
    <w:p w14:paraId="229EAAAF" w14:textId="77777777" w:rsidR="002F6106" w:rsidRDefault="002F6106" w:rsidP="002F6106">
      <w:r>
        <w:rPr>
          <w:noProof/>
          <w:lang w:eastAsia="tr-TR"/>
        </w:rPr>
        <w:drawing>
          <wp:inline distT="0" distB="0" distL="0" distR="0" wp14:anchorId="590DE140" wp14:editId="0487398F">
            <wp:extent cx="6115050" cy="2790825"/>
            <wp:effectExtent l="0" t="0" r="0" b="9525"/>
            <wp:docPr id="14832405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t="22615" b="16597"/>
                    <a:stretch/>
                  </pic:blipFill>
                  <pic:spPr bwMode="auto">
                    <a:xfrm>
                      <a:off x="0" y="0"/>
                      <a:ext cx="6115050" cy="2790825"/>
                    </a:xfrm>
                    <a:prstGeom prst="rect">
                      <a:avLst/>
                    </a:prstGeom>
                    <a:noFill/>
                    <a:ln>
                      <a:noFill/>
                    </a:ln>
                    <a:extLst>
                      <a:ext uri="{53640926-AAD7-44D8-BBD7-CCE9431645EC}">
                        <a14:shadowObscured xmlns:a14="http://schemas.microsoft.com/office/drawing/2010/main"/>
                      </a:ext>
                    </a:extLst>
                  </pic:spPr>
                </pic:pic>
              </a:graphicData>
            </a:graphic>
          </wp:inline>
        </w:drawing>
      </w:r>
    </w:p>
    <w:p w14:paraId="3C06CFCB" w14:textId="77777777" w:rsidR="002F6106" w:rsidRDefault="002F6106" w:rsidP="002F6106">
      <w:r>
        <w:rPr>
          <w:noProof/>
          <w:lang w:eastAsia="tr-TR"/>
        </w:rPr>
        <w:drawing>
          <wp:inline distT="0" distB="0" distL="0" distR="0" wp14:anchorId="52B7C63D" wp14:editId="137E1161">
            <wp:extent cx="6115050" cy="2905125"/>
            <wp:effectExtent l="0" t="0" r="0" b="9525"/>
            <wp:docPr id="2026527047" name="Picture 37" descr="A picture containing text, electronics, display,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527047" name="Picture 37" descr="A picture containing text, electronics, display, computer&#10;&#10;Description automatically generated"/>
                    <pic:cNvPicPr>
                      <a:picLocks noChangeAspect="1" noChangeArrowheads="1"/>
                    </pic:cNvPicPr>
                  </pic:nvPicPr>
                  <pic:blipFill rotWithShape="1">
                    <a:blip r:embed="rId17">
                      <a:extLst>
                        <a:ext uri="{28A0092B-C50C-407E-A947-70E740481C1C}">
                          <a14:useLocalDpi xmlns:a14="http://schemas.microsoft.com/office/drawing/2010/main" val="0"/>
                        </a:ext>
                      </a:extLst>
                    </a:blip>
                    <a:srcRect t="17221" b="19503"/>
                    <a:stretch/>
                  </pic:blipFill>
                  <pic:spPr bwMode="auto">
                    <a:xfrm>
                      <a:off x="0" y="0"/>
                      <a:ext cx="6115050" cy="2905125"/>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6C5E7EE0" w14:textId="624E5F48" w:rsidR="002F6106" w:rsidRPr="00AD787A" w:rsidRDefault="00AD787A" w:rsidP="002F6106">
      <w:pPr>
        <w:keepNext/>
        <w:rPr>
          <w:b/>
          <w:bCs/>
          <w:lang w:val="en-US"/>
        </w:rPr>
      </w:pPr>
      <w:r w:rsidRPr="00AD787A">
        <w:rPr>
          <w:b/>
          <w:bCs/>
          <w:lang w:val="en-US"/>
        </w:rPr>
        <w:lastRenderedPageBreak/>
        <w:t>Participant list</w:t>
      </w:r>
      <w:r w:rsidR="002F6106" w:rsidRPr="00AD787A">
        <w:rPr>
          <w:b/>
          <w:bCs/>
          <w:lang w:val="en-US"/>
        </w:rPr>
        <w:t>:</w:t>
      </w:r>
    </w:p>
    <w:p w14:paraId="0036594E" w14:textId="11F8ABEB" w:rsidR="002F6106" w:rsidRDefault="00EC006D" w:rsidP="002F6106">
      <w:r>
        <w:rPr>
          <w:noProof/>
          <w:lang w:eastAsia="tr-TR"/>
        </w:rPr>
        <mc:AlternateContent>
          <mc:Choice Requires="wps">
            <w:drawing>
              <wp:anchor distT="0" distB="0" distL="114300" distR="114300" simplePos="0" relativeHeight="251695104" behindDoc="0" locked="0" layoutInCell="1" allowOverlap="1" wp14:anchorId="0470EFFA" wp14:editId="4D547351">
                <wp:simplePos x="0" y="0"/>
                <wp:positionH relativeFrom="column">
                  <wp:posOffset>394335</wp:posOffset>
                </wp:positionH>
                <wp:positionV relativeFrom="paragraph">
                  <wp:posOffset>843280</wp:posOffset>
                </wp:positionV>
                <wp:extent cx="361950" cy="838200"/>
                <wp:effectExtent l="0" t="0" r="19050" b="19050"/>
                <wp:wrapNone/>
                <wp:docPr id="2104041957" name="Text Box 1"/>
                <wp:cNvGraphicFramePr/>
                <a:graphic xmlns:a="http://schemas.openxmlformats.org/drawingml/2006/main">
                  <a:graphicData uri="http://schemas.microsoft.com/office/word/2010/wordprocessingShape">
                    <wps:wsp>
                      <wps:cNvSpPr txBox="1"/>
                      <wps:spPr>
                        <a:xfrm>
                          <a:off x="0" y="0"/>
                          <a:ext cx="361950" cy="838200"/>
                        </a:xfrm>
                        <a:prstGeom prst="rect">
                          <a:avLst/>
                        </a:prstGeom>
                        <a:solidFill>
                          <a:schemeClr val="lt1"/>
                        </a:solidFill>
                        <a:ln w="6350">
                          <a:solidFill>
                            <a:prstClr val="black"/>
                          </a:solidFill>
                        </a:ln>
                      </wps:spPr>
                      <wps:txbx>
                        <w:txbxContent>
                          <w:p w14:paraId="5AD050A3" w14:textId="4BF23630" w:rsidR="00EC006D" w:rsidRPr="00EC006D" w:rsidRDefault="00EC006D" w:rsidP="00EC006D">
                            <w:pPr>
                              <w:spacing w:before="0" w:line="240" w:lineRule="auto"/>
                              <w:jc w:val="center"/>
                              <w:rPr>
                                <w:lang w:val="en-US"/>
                              </w:rPr>
                            </w:pPr>
                            <w:r w:rsidRPr="00EC006D">
                              <w:rPr>
                                <w:lang w:val="en-US"/>
                              </w:rPr>
                              <w:t>Signature</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0EFFA" id="Text Box 1" o:spid="_x0000_s1035" type="#_x0000_t202" style="position:absolute;left:0;text-align:left;margin-left:31.05pt;margin-top:66.4pt;width:28.5pt;height:6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" fillcolor="white [3201]" strokeweight=".5pt">
                <v:textbox style="layout-flow:vertical;mso-layout-flow-alt:bottom-to-top">
                  <w:txbxContent>
                    <w:p w14:paraId="5AD050A3" w14:textId="4BF23630" w:rsidR="00EC006D" w:rsidRPr="00EC006D" w:rsidRDefault="00EC006D" w:rsidP="00EC006D">
                      <w:pPr>
                        <w:spacing w:before="0" w:line="240" w:lineRule="auto"/>
                        <w:jc w:val="center"/>
                        <w:rPr>
                          <w:lang w:val="en-US"/>
                        </w:rPr>
                      </w:pPr>
                      <w:r w:rsidRPr="00EC006D">
                        <w:rPr>
                          <w:lang w:val="en-US"/>
                        </w:rPr>
                        <w:t>Signature</w:t>
                      </w:r>
                    </w:p>
                  </w:txbxContent>
                </v:textbox>
              </v:shape>
            </w:pict>
          </mc:Fallback>
        </mc:AlternateContent>
      </w:r>
      <w:r>
        <w:rPr>
          <w:noProof/>
          <w:lang w:eastAsia="tr-TR"/>
        </w:rPr>
        <mc:AlternateContent>
          <mc:Choice Requires="wps">
            <w:drawing>
              <wp:anchor distT="0" distB="0" distL="114300" distR="114300" simplePos="0" relativeHeight="251693056" behindDoc="0" locked="0" layoutInCell="1" allowOverlap="1" wp14:anchorId="7BA9F242" wp14:editId="3BD8C8C3">
                <wp:simplePos x="0" y="0"/>
                <wp:positionH relativeFrom="column">
                  <wp:posOffset>422910</wp:posOffset>
                </wp:positionH>
                <wp:positionV relativeFrom="paragraph">
                  <wp:posOffset>1824356</wp:posOffset>
                </wp:positionV>
                <wp:extent cx="361950" cy="838200"/>
                <wp:effectExtent l="0" t="0" r="19050" b="19050"/>
                <wp:wrapNone/>
                <wp:docPr id="1879687156" name="Text Box 1"/>
                <wp:cNvGraphicFramePr/>
                <a:graphic xmlns:a="http://schemas.openxmlformats.org/drawingml/2006/main">
                  <a:graphicData uri="http://schemas.microsoft.com/office/word/2010/wordprocessingShape">
                    <wps:wsp>
                      <wps:cNvSpPr txBox="1"/>
                      <wps:spPr>
                        <a:xfrm>
                          <a:off x="0" y="0"/>
                          <a:ext cx="361950" cy="838200"/>
                        </a:xfrm>
                        <a:prstGeom prst="rect">
                          <a:avLst/>
                        </a:prstGeom>
                        <a:solidFill>
                          <a:schemeClr val="lt1"/>
                        </a:solidFill>
                        <a:ln w="6350">
                          <a:solidFill>
                            <a:prstClr val="black"/>
                          </a:solidFill>
                        </a:ln>
                      </wps:spPr>
                      <wps:txbx>
                        <w:txbxContent>
                          <w:p w14:paraId="27FA04E9" w14:textId="2DFAF614" w:rsidR="00EC006D" w:rsidRPr="00EC006D" w:rsidRDefault="00EC006D" w:rsidP="00EC006D">
                            <w:pPr>
                              <w:spacing w:before="0" w:line="240" w:lineRule="auto"/>
                              <w:jc w:val="center"/>
                            </w:pPr>
                            <w:r>
                              <w:t>e-mail</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9F242" id="_x0000_s1036" type="#_x0000_t202" style="position:absolute;left:0;text-align:left;margin-left:33.3pt;margin-top:143.65pt;width:28.5pt;height:6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" fillcolor="white [3201]" strokeweight=".5pt">
                <v:textbox style="layout-flow:vertical;mso-layout-flow-alt:bottom-to-top">
                  <w:txbxContent>
                    <w:p w14:paraId="27FA04E9" w14:textId="2DFAF614" w:rsidR="00EC006D" w:rsidRPr="00EC006D" w:rsidRDefault="00EC006D" w:rsidP="00EC006D">
                      <w:pPr>
                        <w:spacing w:before="0" w:line="240" w:lineRule="auto"/>
                        <w:jc w:val="center"/>
                      </w:pPr>
                      <w:r>
                        <w:t>e-mail</w:t>
                      </w:r>
                    </w:p>
                  </w:txbxContent>
                </v:textbox>
              </v:shape>
            </w:pict>
          </mc:Fallback>
        </mc:AlternateContent>
      </w:r>
      <w:r>
        <w:rPr>
          <w:noProof/>
          <w:lang w:eastAsia="tr-TR"/>
        </w:rPr>
        <mc:AlternateContent>
          <mc:Choice Requires="wps">
            <w:drawing>
              <wp:anchor distT="0" distB="0" distL="114300" distR="114300" simplePos="0" relativeHeight="251691008" behindDoc="0" locked="0" layoutInCell="1" allowOverlap="1" wp14:anchorId="4B0D52E3" wp14:editId="069AAE9F">
                <wp:simplePos x="0" y="0"/>
                <wp:positionH relativeFrom="column">
                  <wp:posOffset>422910</wp:posOffset>
                </wp:positionH>
                <wp:positionV relativeFrom="paragraph">
                  <wp:posOffset>2767330</wp:posOffset>
                </wp:positionV>
                <wp:extent cx="361950" cy="942975"/>
                <wp:effectExtent l="0" t="0" r="19050" b="28575"/>
                <wp:wrapNone/>
                <wp:docPr id="2088089451" name="Text Box 1"/>
                <wp:cNvGraphicFramePr/>
                <a:graphic xmlns:a="http://schemas.openxmlformats.org/drawingml/2006/main">
                  <a:graphicData uri="http://schemas.microsoft.com/office/word/2010/wordprocessingShape">
                    <wps:wsp>
                      <wps:cNvSpPr txBox="1"/>
                      <wps:spPr>
                        <a:xfrm>
                          <a:off x="0" y="0"/>
                          <a:ext cx="361950" cy="942975"/>
                        </a:xfrm>
                        <a:prstGeom prst="rect">
                          <a:avLst/>
                        </a:prstGeom>
                        <a:solidFill>
                          <a:schemeClr val="lt1"/>
                        </a:solidFill>
                        <a:ln w="6350">
                          <a:solidFill>
                            <a:prstClr val="black"/>
                          </a:solidFill>
                        </a:ln>
                      </wps:spPr>
                      <wps:txbx>
                        <w:txbxContent>
                          <w:p w14:paraId="5CBE3908" w14:textId="1C084920" w:rsidR="00EC006D" w:rsidRPr="00EC006D" w:rsidRDefault="00EC006D" w:rsidP="00EC006D">
                            <w:pPr>
                              <w:spacing w:before="0" w:line="240" w:lineRule="auto"/>
                              <w:jc w:val="center"/>
                            </w:pPr>
                            <w:r>
                              <w:t>Phone</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B0D52E3" id="_x0000_s1037" type="#_x0000_t202" style="position:absolute;left:0;text-align:left;margin-left:33.3pt;margin-top:217.9pt;width:28.5pt;height:74.2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" fillcolor="white [3201]" strokeweight=".5pt">
                <v:textbox style="layout-flow:vertical;mso-layout-flow-alt:bottom-to-top">
                  <w:txbxContent>
                    <w:p w14:paraId="5CBE3908" w14:textId="1C084920" w:rsidR="00EC006D" w:rsidRPr="00EC006D" w:rsidRDefault="00EC006D" w:rsidP="00EC006D">
                      <w:pPr>
                        <w:spacing w:before="0" w:line="240" w:lineRule="auto"/>
                        <w:jc w:val="center"/>
                      </w:pPr>
                      <w:r>
                        <w:t>Phone</w:t>
                      </w:r>
                    </w:p>
                  </w:txbxContent>
                </v:textbox>
              </v:shape>
            </w:pict>
          </mc:Fallback>
        </mc:AlternateContent>
      </w:r>
      <w:r>
        <w:rPr>
          <w:noProof/>
          <w:lang w:eastAsia="tr-TR"/>
        </w:rPr>
        <mc:AlternateContent>
          <mc:Choice Requires="wps">
            <w:drawing>
              <wp:anchor distT="0" distB="0" distL="114300" distR="114300" simplePos="0" relativeHeight="251688960" behindDoc="0" locked="0" layoutInCell="1" allowOverlap="1" wp14:anchorId="125A4BEA" wp14:editId="7729ABB4">
                <wp:simplePos x="0" y="0"/>
                <wp:positionH relativeFrom="column">
                  <wp:posOffset>499110</wp:posOffset>
                </wp:positionH>
                <wp:positionV relativeFrom="paragraph">
                  <wp:posOffset>4005580</wp:posOffset>
                </wp:positionV>
                <wp:extent cx="361950" cy="1400175"/>
                <wp:effectExtent l="0" t="0" r="19050" b="28575"/>
                <wp:wrapNone/>
                <wp:docPr id="1715808850" name="Text Box 1"/>
                <wp:cNvGraphicFramePr/>
                <a:graphic xmlns:a="http://schemas.openxmlformats.org/drawingml/2006/main">
                  <a:graphicData uri="http://schemas.microsoft.com/office/word/2010/wordprocessingShape">
                    <wps:wsp>
                      <wps:cNvSpPr txBox="1"/>
                      <wps:spPr>
                        <a:xfrm>
                          <a:off x="0" y="0"/>
                          <a:ext cx="361950" cy="1400175"/>
                        </a:xfrm>
                        <a:prstGeom prst="rect">
                          <a:avLst/>
                        </a:prstGeom>
                        <a:solidFill>
                          <a:schemeClr val="lt1"/>
                        </a:solidFill>
                        <a:ln w="6350">
                          <a:solidFill>
                            <a:prstClr val="black"/>
                          </a:solidFill>
                        </a:ln>
                      </wps:spPr>
                      <wps:txbx>
                        <w:txbxContent>
                          <w:p w14:paraId="282C3A71" w14:textId="2080A729" w:rsidR="00EC006D" w:rsidRPr="00EC006D" w:rsidRDefault="00EC006D" w:rsidP="00EC006D">
                            <w:pPr>
                              <w:spacing w:before="0" w:line="240" w:lineRule="auto"/>
                              <w:jc w:val="center"/>
                              <w:rPr>
                                <w:lang w:val="en-US"/>
                              </w:rPr>
                            </w:pPr>
                            <w:r w:rsidRPr="00EC006D">
                              <w:rPr>
                                <w:lang w:val="en-US"/>
                              </w:rPr>
                              <w:t>Institution</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A4BEA" id="_x0000_s1038" type="#_x0000_t202" style="position:absolute;left:0;text-align:left;margin-left:39.3pt;margin-top:315.4pt;width:28.5pt;height:110.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" fillcolor="white [3201]" strokeweight=".5pt">
                <v:textbox style="layout-flow:vertical;mso-layout-flow-alt:bottom-to-top">
                  <w:txbxContent>
                    <w:p w14:paraId="282C3A71" w14:textId="2080A729" w:rsidR="00EC006D" w:rsidRPr="00EC006D" w:rsidRDefault="00EC006D" w:rsidP="00EC006D">
                      <w:pPr>
                        <w:spacing w:before="0" w:line="240" w:lineRule="auto"/>
                        <w:jc w:val="center"/>
                        <w:rPr>
                          <w:lang w:val="en-US"/>
                        </w:rPr>
                      </w:pPr>
                      <w:r w:rsidRPr="00EC006D">
                        <w:rPr>
                          <w:lang w:val="en-US"/>
                        </w:rPr>
                        <w:t>Institution</w:t>
                      </w:r>
                    </w:p>
                  </w:txbxContent>
                </v:textbox>
              </v:shape>
            </w:pict>
          </mc:Fallback>
        </mc:AlternateContent>
      </w:r>
      <w:r>
        <w:rPr>
          <w:noProof/>
          <w:lang w:eastAsia="tr-TR"/>
        </w:rPr>
        <mc:AlternateContent>
          <mc:Choice Requires="wps">
            <w:drawing>
              <wp:anchor distT="0" distB="0" distL="114300" distR="114300" simplePos="0" relativeHeight="251684864" behindDoc="0" locked="0" layoutInCell="1" allowOverlap="1" wp14:anchorId="3886DBF5" wp14:editId="14ACFD19">
                <wp:simplePos x="0" y="0"/>
                <wp:positionH relativeFrom="column">
                  <wp:posOffset>499110</wp:posOffset>
                </wp:positionH>
                <wp:positionV relativeFrom="paragraph">
                  <wp:posOffset>5624830</wp:posOffset>
                </wp:positionV>
                <wp:extent cx="361950" cy="942975"/>
                <wp:effectExtent l="0" t="0" r="19050" b="28575"/>
                <wp:wrapNone/>
                <wp:docPr id="1411487554" name="Text Box 1"/>
                <wp:cNvGraphicFramePr/>
                <a:graphic xmlns:a="http://schemas.openxmlformats.org/drawingml/2006/main">
                  <a:graphicData uri="http://schemas.microsoft.com/office/word/2010/wordprocessingShape">
                    <wps:wsp>
                      <wps:cNvSpPr txBox="1"/>
                      <wps:spPr>
                        <a:xfrm>
                          <a:off x="0" y="0"/>
                          <a:ext cx="361950" cy="942975"/>
                        </a:xfrm>
                        <a:prstGeom prst="rect">
                          <a:avLst/>
                        </a:prstGeom>
                        <a:solidFill>
                          <a:schemeClr val="lt1"/>
                        </a:solidFill>
                        <a:ln w="6350">
                          <a:solidFill>
                            <a:prstClr val="black"/>
                          </a:solidFill>
                        </a:ln>
                      </wps:spPr>
                      <wps:txbx>
                        <w:txbxContent>
                          <w:p w14:paraId="668131BD" w14:textId="5F6E1E3E" w:rsidR="00AD787A" w:rsidRPr="00EC006D" w:rsidRDefault="00AD787A" w:rsidP="00EC006D">
                            <w:pPr>
                              <w:spacing w:before="0" w:line="240" w:lineRule="auto"/>
                              <w:jc w:val="center"/>
                              <w:rPr>
                                <w:lang w:val="en-US"/>
                              </w:rPr>
                            </w:pPr>
                            <w:r w:rsidRPr="00EC006D">
                              <w:rPr>
                                <w:lang w:val="en-US"/>
                              </w:rPr>
                              <w:t>Title</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886DBF5" id="_x0000_s1039" type="#_x0000_t202" style="position:absolute;left:0;text-align:left;margin-left:39.3pt;margin-top:442.9pt;width:28.5pt;height:74.2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" fillcolor="white [3201]" strokeweight=".5pt">
                <v:textbox style="layout-flow:vertical;mso-layout-flow-alt:bottom-to-top">
                  <w:txbxContent>
                    <w:p w14:paraId="668131BD" w14:textId="5F6E1E3E" w:rsidR="00AD787A" w:rsidRPr="00EC006D" w:rsidRDefault="00AD787A" w:rsidP="00EC006D">
                      <w:pPr>
                        <w:spacing w:before="0" w:line="240" w:lineRule="auto"/>
                        <w:jc w:val="center"/>
                        <w:rPr>
                          <w:lang w:val="en-US"/>
                        </w:rPr>
                      </w:pPr>
                      <w:r w:rsidRPr="00EC006D">
                        <w:rPr>
                          <w:lang w:val="en-US"/>
                        </w:rPr>
                        <w:t>Title</w:t>
                      </w:r>
                    </w:p>
                  </w:txbxContent>
                </v:textbox>
              </v:shape>
            </w:pict>
          </mc:Fallback>
        </mc:AlternateContent>
      </w:r>
      <w:r>
        <w:rPr>
          <w:noProof/>
          <w:lang w:eastAsia="tr-TR"/>
        </w:rPr>
        <mc:AlternateContent>
          <mc:Choice Requires="wps">
            <w:drawing>
              <wp:anchor distT="0" distB="0" distL="114300" distR="114300" simplePos="0" relativeHeight="251686912" behindDoc="0" locked="0" layoutInCell="1" allowOverlap="1" wp14:anchorId="5FA27BAF" wp14:editId="4B76605A">
                <wp:simplePos x="0" y="0"/>
                <wp:positionH relativeFrom="column">
                  <wp:posOffset>499110</wp:posOffset>
                </wp:positionH>
                <wp:positionV relativeFrom="paragraph">
                  <wp:posOffset>6672580</wp:posOffset>
                </wp:positionV>
                <wp:extent cx="361950" cy="942975"/>
                <wp:effectExtent l="0" t="0" r="19050" b="28575"/>
                <wp:wrapNone/>
                <wp:docPr id="898114770" name="Text Box 1"/>
                <wp:cNvGraphicFramePr/>
                <a:graphic xmlns:a="http://schemas.openxmlformats.org/drawingml/2006/main">
                  <a:graphicData uri="http://schemas.microsoft.com/office/word/2010/wordprocessingShape">
                    <wps:wsp>
                      <wps:cNvSpPr txBox="1"/>
                      <wps:spPr>
                        <a:xfrm>
                          <a:off x="0" y="0"/>
                          <a:ext cx="361950" cy="942975"/>
                        </a:xfrm>
                        <a:prstGeom prst="rect">
                          <a:avLst/>
                        </a:prstGeom>
                        <a:solidFill>
                          <a:schemeClr val="lt1"/>
                        </a:solidFill>
                        <a:ln w="6350">
                          <a:solidFill>
                            <a:prstClr val="black"/>
                          </a:solidFill>
                        </a:ln>
                      </wps:spPr>
                      <wps:txbx>
                        <w:txbxContent>
                          <w:p w14:paraId="72F0319B" w14:textId="6F4F26A3" w:rsidR="00EC006D" w:rsidRPr="00EC006D" w:rsidRDefault="00EC006D" w:rsidP="00EC006D">
                            <w:pPr>
                              <w:spacing w:before="0" w:line="240" w:lineRule="auto"/>
                              <w:jc w:val="center"/>
                            </w:pPr>
                            <w:r>
                              <w:t>Name</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FA27BAF" id="_x0000_s1040" type="#_x0000_t202" style="position:absolute;left:0;text-align:left;margin-left:39.3pt;margin-top:525.4pt;width:28.5pt;height:74.2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" fillcolor="white [3201]" strokeweight=".5pt">
                <v:textbox style="layout-flow:vertical;mso-layout-flow-alt:bottom-to-top">
                  <w:txbxContent>
                    <w:p w14:paraId="72F0319B" w14:textId="6F4F26A3" w:rsidR="00EC006D" w:rsidRPr="00EC006D" w:rsidRDefault="00EC006D" w:rsidP="00EC006D">
                      <w:pPr>
                        <w:spacing w:before="0" w:line="240" w:lineRule="auto"/>
                        <w:jc w:val="center"/>
                      </w:pPr>
                      <w:r>
                        <w:t>Name</w:t>
                      </w:r>
                    </w:p>
                  </w:txbxContent>
                </v:textbox>
              </v:shape>
            </w:pict>
          </mc:Fallback>
        </mc:AlternateContent>
      </w:r>
      <w:r w:rsidR="002F6106">
        <w:rPr>
          <w:noProof/>
          <w:lang w:eastAsia="tr-TR"/>
        </w:rPr>
        <mc:AlternateContent>
          <mc:Choice Requires="wps">
            <w:drawing>
              <wp:anchor distT="0" distB="0" distL="114300" distR="114300" simplePos="0" relativeHeight="251673600" behindDoc="0" locked="0" layoutInCell="1" allowOverlap="1" wp14:anchorId="12640913" wp14:editId="175B4659">
                <wp:simplePos x="0" y="0"/>
                <wp:positionH relativeFrom="column">
                  <wp:posOffset>908685</wp:posOffset>
                </wp:positionH>
                <wp:positionV relativeFrom="paragraph">
                  <wp:posOffset>6638925</wp:posOffset>
                </wp:positionV>
                <wp:extent cx="4124325" cy="1009650"/>
                <wp:effectExtent l="0" t="0" r="28575" b="19050"/>
                <wp:wrapNone/>
                <wp:docPr id="939511765" name="Rectangle 34"/>
                <wp:cNvGraphicFramePr/>
                <a:graphic xmlns:a="http://schemas.openxmlformats.org/drawingml/2006/main">
                  <a:graphicData uri="http://schemas.microsoft.com/office/word/2010/wordprocessingShape">
                    <wps:wsp>
                      <wps:cNvSpPr/>
                      <wps:spPr>
                        <a:xfrm>
                          <a:off x="0" y="0"/>
                          <a:ext cx="4124325" cy="10096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4730BF11" id="Rectangle 34" o:spid="_x0000_s1026" style="position:absolute;margin-left:71.55pt;margin-top:522.75pt;width:324.75pt;height:79.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" fillcolor="black [3213]" strokecolor="#1f4d78 [1604]" strokeweight="1pt"/>
            </w:pict>
          </mc:Fallback>
        </mc:AlternateContent>
      </w:r>
      <w:r w:rsidR="002F6106">
        <w:rPr>
          <w:noProof/>
          <w:lang w:eastAsia="tr-TR"/>
        </w:rPr>
        <mc:AlternateContent>
          <mc:Choice Requires="wps">
            <w:drawing>
              <wp:anchor distT="0" distB="0" distL="114300" distR="114300" simplePos="0" relativeHeight="251672576" behindDoc="0" locked="0" layoutInCell="1" allowOverlap="1" wp14:anchorId="441D60DB" wp14:editId="23A67C28">
                <wp:simplePos x="0" y="0"/>
                <wp:positionH relativeFrom="column">
                  <wp:posOffset>813435</wp:posOffset>
                </wp:positionH>
                <wp:positionV relativeFrom="paragraph">
                  <wp:posOffset>1743075</wp:posOffset>
                </wp:positionV>
                <wp:extent cx="4171950" cy="2076450"/>
                <wp:effectExtent l="0" t="0" r="19050" b="19050"/>
                <wp:wrapNone/>
                <wp:docPr id="1542702876" name="Rectangle 33"/>
                <wp:cNvGraphicFramePr/>
                <a:graphic xmlns:a="http://schemas.openxmlformats.org/drawingml/2006/main">
                  <a:graphicData uri="http://schemas.microsoft.com/office/word/2010/wordprocessingShape">
                    <wps:wsp>
                      <wps:cNvSpPr/>
                      <wps:spPr>
                        <a:xfrm>
                          <a:off x="0" y="0"/>
                          <a:ext cx="4171950" cy="20764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w:pict>
              <v:rect w14:anchorId="20845BD5" id="Rectangle 33" o:spid="_x0000_s1026" style="position:absolute;margin-left:64.05pt;margin-top:137.25pt;width:328.5pt;height:163.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" fillcolor="black [3213]" strokecolor="#1f4d78 [1604]" strokeweight="1pt"/>
            </w:pict>
          </mc:Fallback>
        </mc:AlternateContent>
      </w:r>
      <w:r w:rsidR="002F6106">
        <w:rPr>
          <w:noProof/>
          <w:lang w:eastAsia="tr-TR"/>
        </w:rPr>
        <w:drawing>
          <wp:inline distT="0" distB="0" distL="0" distR="0" wp14:anchorId="0A6AB7BC" wp14:editId="44F5CA5F">
            <wp:extent cx="1971675" cy="7496175"/>
            <wp:effectExtent l="0" t="0" r="9525" b="9525"/>
            <wp:docPr id="1257392001"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92001" name="Picture 23" descr="Diagram&#10;&#10;Description automatically generated"/>
                    <pic:cNvPicPr/>
                  </pic:nvPicPr>
                  <pic:blipFill rotWithShape="1">
                    <a:blip r:embed="rId18">
                      <a:extLst>
                        <a:ext uri="{28A0092B-C50C-407E-A947-70E740481C1C}">
                          <a14:useLocalDpi xmlns:a14="http://schemas.microsoft.com/office/drawing/2010/main" val="0"/>
                        </a:ext>
                      </a:extLst>
                    </a:blip>
                    <a:srcRect l="59769" t="6311" b="7653"/>
                    <a:stretch/>
                  </pic:blipFill>
                  <pic:spPr bwMode="auto">
                    <a:xfrm rot="10800000">
                      <a:off x="0" y="0"/>
                      <a:ext cx="1971675" cy="7496175"/>
                    </a:xfrm>
                    <a:prstGeom prst="rect">
                      <a:avLst/>
                    </a:prstGeom>
                    <a:ln>
                      <a:noFill/>
                    </a:ln>
                    <a:extLst>
                      <a:ext uri="{53640926-AAD7-44D8-BBD7-CCE9431645EC}">
                        <a14:shadowObscured xmlns:a14="http://schemas.microsoft.com/office/drawing/2010/main"/>
                      </a:ext>
                    </a:extLst>
                  </pic:spPr>
                </pic:pic>
              </a:graphicData>
            </a:graphic>
          </wp:inline>
        </w:drawing>
      </w:r>
      <w:r w:rsidR="002F6106">
        <w:rPr>
          <w:noProof/>
          <w:lang w:eastAsia="tr-TR"/>
        </w:rPr>
        <w:drawing>
          <wp:inline distT="0" distB="0" distL="0" distR="0" wp14:anchorId="097DF58E" wp14:editId="24616F10">
            <wp:extent cx="3429000" cy="7581900"/>
            <wp:effectExtent l="0" t="0" r="0" b="0"/>
            <wp:docPr id="928006662" name="Picture 2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006662" name="Picture 26" descr="A picture containing diagram&#10;&#10;Description automatically generated"/>
                    <pic:cNvPicPr/>
                  </pic:nvPicPr>
                  <pic:blipFill rotWithShape="1">
                    <a:blip r:embed="rId19">
                      <a:extLst>
                        <a:ext uri="{28A0092B-C50C-407E-A947-70E740481C1C}">
                          <a14:useLocalDpi xmlns:a14="http://schemas.microsoft.com/office/drawing/2010/main" val="0"/>
                        </a:ext>
                      </a:extLst>
                    </a:blip>
                    <a:srcRect l="30034" t="8061" b="4920"/>
                    <a:stretch/>
                  </pic:blipFill>
                  <pic:spPr bwMode="auto">
                    <a:xfrm rot="10800000">
                      <a:off x="0" y="0"/>
                      <a:ext cx="3429000" cy="7581900"/>
                    </a:xfrm>
                    <a:prstGeom prst="rect">
                      <a:avLst/>
                    </a:prstGeom>
                    <a:ln>
                      <a:noFill/>
                    </a:ln>
                    <a:extLst>
                      <a:ext uri="{53640926-AAD7-44D8-BBD7-CCE9431645EC}">
                        <a14:shadowObscured xmlns:a14="http://schemas.microsoft.com/office/drawing/2010/main"/>
                      </a:ext>
                    </a:extLst>
                  </pic:spPr>
                </pic:pic>
              </a:graphicData>
            </a:graphic>
          </wp:inline>
        </w:drawing>
      </w:r>
    </w:p>
    <w:p w14:paraId="400CB79D" w14:textId="18001A76" w:rsidR="002F6106" w:rsidRDefault="00EC006D" w:rsidP="002F6106">
      <w:r>
        <w:rPr>
          <w:noProof/>
          <w:lang w:eastAsia="tr-TR"/>
        </w:rPr>
        <w:lastRenderedPageBreak/>
        <mc:AlternateContent>
          <mc:Choice Requires="wps">
            <w:drawing>
              <wp:anchor distT="0" distB="0" distL="114300" distR="114300" simplePos="0" relativeHeight="251701248" behindDoc="0" locked="0" layoutInCell="1" allowOverlap="1" wp14:anchorId="6A12C5B1" wp14:editId="0DFB6702">
                <wp:simplePos x="0" y="0"/>
                <wp:positionH relativeFrom="column">
                  <wp:posOffset>89535</wp:posOffset>
                </wp:positionH>
                <wp:positionV relativeFrom="paragraph">
                  <wp:posOffset>881380</wp:posOffset>
                </wp:positionV>
                <wp:extent cx="361950" cy="714375"/>
                <wp:effectExtent l="0" t="0" r="19050" b="28575"/>
                <wp:wrapNone/>
                <wp:docPr id="615571789" name="Text Box 1"/>
                <wp:cNvGraphicFramePr/>
                <a:graphic xmlns:a="http://schemas.openxmlformats.org/drawingml/2006/main">
                  <a:graphicData uri="http://schemas.microsoft.com/office/word/2010/wordprocessingShape">
                    <wps:wsp>
                      <wps:cNvSpPr txBox="1"/>
                      <wps:spPr>
                        <a:xfrm>
                          <a:off x="0" y="0"/>
                          <a:ext cx="361950" cy="714375"/>
                        </a:xfrm>
                        <a:prstGeom prst="rect">
                          <a:avLst/>
                        </a:prstGeom>
                        <a:solidFill>
                          <a:schemeClr val="lt1"/>
                        </a:solidFill>
                        <a:ln w="6350">
                          <a:solidFill>
                            <a:prstClr val="black"/>
                          </a:solidFill>
                        </a:ln>
                      </wps:spPr>
                      <wps:txbx>
                        <w:txbxContent>
                          <w:p w14:paraId="4DB5614B" w14:textId="77777777" w:rsidR="00EC006D" w:rsidRPr="00EC006D" w:rsidRDefault="00EC006D" w:rsidP="00EC006D">
                            <w:pPr>
                              <w:spacing w:before="0" w:line="240" w:lineRule="auto"/>
                              <w:jc w:val="center"/>
                            </w:pPr>
                            <w:r>
                              <w:t>e-mail</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2C5B1" id="_x0000_s1041" type="#_x0000_t202" style="position:absolute;left:0;text-align:left;margin-left:7.05pt;margin-top:69.4pt;width:28.5pt;height:56.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" fillcolor="white [3201]" strokeweight=".5pt">
                <v:textbox style="layout-flow:vertical;mso-layout-flow-alt:bottom-to-top">
                  <w:txbxContent>
                    <w:p w14:paraId="4DB5614B" w14:textId="77777777" w:rsidR="00EC006D" w:rsidRPr="00EC006D" w:rsidRDefault="00EC006D" w:rsidP="00EC006D">
                      <w:pPr>
                        <w:spacing w:before="0" w:line="240" w:lineRule="auto"/>
                        <w:jc w:val="center"/>
                      </w:pPr>
                      <w:r>
                        <w:t>e-mail</w:t>
                      </w:r>
                    </w:p>
                  </w:txbxContent>
                </v:textbox>
              </v:shape>
            </w:pict>
          </mc:Fallback>
        </mc:AlternateContent>
      </w:r>
      <w:r>
        <w:rPr>
          <w:noProof/>
          <w:lang w:eastAsia="tr-TR"/>
        </w:rPr>
        <mc:AlternateContent>
          <mc:Choice Requires="wps">
            <w:drawing>
              <wp:anchor distT="0" distB="0" distL="114300" distR="114300" simplePos="0" relativeHeight="251702272" behindDoc="0" locked="0" layoutInCell="1" allowOverlap="1" wp14:anchorId="7517A6D6" wp14:editId="00AB788B">
                <wp:simplePos x="0" y="0"/>
                <wp:positionH relativeFrom="column">
                  <wp:posOffset>89535</wp:posOffset>
                </wp:positionH>
                <wp:positionV relativeFrom="paragraph">
                  <wp:posOffset>-3811</wp:posOffset>
                </wp:positionV>
                <wp:extent cx="361950" cy="828675"/>
                <wp:effectExtent l="0" t="0" r="19050" b="28575"/>
                <wp:wrapNone/>
                <wp:docPr id="1447480195" name="Text Box 1"/>
                <wp:cNvGraphicFramePr/>
                <a:graphic xmlns:a="http://schemas.openxmlformats.org/drawingml/2006/main">
                  <a:graphicData uri="http://schemas.microsoft.com/office/word/2010/wordprocessingShape">
                    <wps:wsp>
                      <wps:cNvSpPr txBox="1"/>
                      <wps:spPr>
                        <a:xfrm>
                          <a:off x="0" y="0"/>
                          <a:ext cx="361950" cy="828675"/>
                        </a:xfrm>
                        <a:prstGeom prst="rect">
                          <a:avLst/>
                        </a:prstGeom>
                        <a:solidFill>
                          <a:schemeClr val="lt1"/>
                        </a:solidFill>
                        <a:ln w="6350">
                          <a:solidFill>
                            <a:prstClr val="black"/>
                          </a:solidFill>
                        </a:ln>
                      </wps:spPr>
                      <wps:txbx>
                        <w:txbxContent>
                          <w:p w14:paraId="5157A0A1" w14:textId="77777777" w:rsidR="00EC006D" w:rsidRPr="00EC006D" w:rsidRDefault="00EC006D" w:rsidP="00EC006D">
                            <w:pPr>
                              <w:spacing w:before="0" w:line="240" w:lineRule="auto"/>
                              <w:jc w:val="center"/>
                              <w:rPr>
                                <w:lang w:val="en-US"/>
                              </w:rPr>
                            </w:pPr>
                            <w:r w:rsidRPr="00EC006D">
                              <w:rPr>
                                <w:lang w:val="en-US"/>
                              </w:rPr>
                              <w:t>Signature</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7A6D6" id="_x0000_s1042" type="#_x0000_t202" style="position:absolute;left:0;text-align:left;margin-left:7.05pt;margin-top:-.3pt;width:28.5pt;height:65.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" fillcolor="white [3201]" strokeweight=".5pt">
                <v:textbox style="layout-flow:vertical;mso-layout-flow-alt:bottom-to-top">
                  <w:txbxContent>
                    <w:p w14:paraId="5157A0A1" w14:textId="77777777" w:rsidR="00EC006D" w:rsidRPr="00EC006D" w:rsidRDefault="00EC006D" w:rsidP="00EC006D">
                      <w:pPr>
                        <w:spacing w:before="0" w:line="240" w:lineRule="auto"/>
                        <w:jc w:val="center"/>
                        <w:rPr>
                          <w:lang w:val="en-US"/>
                        </w:rPr>
                      </w:pPr>
                      <w:r w:rsidRPr="00EC006D">
                        <w:rPr>
                          <w:lang w:val="en-US"/>
                        </w:rPr>
                        <w:t>Signature</w:t>
                      </w:r>
                    </w:p>
                  </w:txbxContent>
                </v:textbox>
              </v:shape>
            </w:pict>
          </mc:Fallback>
        </mc:AlternateContent>
      </w:r>
      <w:r>
        <w:rPr>
          <w:noProof/>
          <w:lang w:eastAsia="tr-TR"/>
        </w:rPr>
        <mc:AlternateContent>
          <mc:Choice Requires="wps">
            <w:drawing>
              <wp:anchor distT="0" distB="0" distL="114300" distR="114300" simplePos="0" relativeHeight="251700224" behindDoc="0" locked="0" layoutInCell="1" allowOverlap="1" wp14:anchorId="4D7371E9" wp14:editId="4D3C248B">
                <wp:simplePos x="0" y="0"/>
                <wp:positionH relativeFrom="column">
                  <wp:posOffset>89535</wp:posOffset>
                </wp:positionH>
                <wp:positionV relativeFrom="paragraph">
                  <wp:posOffset>1596390</wp:posOffset>
                </wp:positionV>
                <wp:extent cx="361950" cy="781050"/>
                <wp:effectExtent l="0" t="0" r="19050" b="19050"/>
                <wp:wrapNone/>
                <wp:docPr id="1397362324" name="Text Box 1"/>
                <wp:cNvGraphicFramePr/>
                <a:graphic xmlns:a="http://schemas.openxmlformats.org/drawingml/2006/main">
                  <a:graphicData uri="http://schemas.microsoft.com/office/word/2010/wordprocessingShape">
                    <wps:wsp>
                      <wps:cNvSpPr txBox="1"/>
                      <wps:spPr>
                        <a:xfrm>
                          <a:off x="0" y="0"/>
                          <a:ext cx="361950" cy="781050"/>
                        </a:xfrm>
                        <a:prstGeom prst="rect">
                          <a:avLst/>
                        </a:prstGeom>
                        <a:solidFill>
                          <a:schemeClr val="lt1"/>
                        </a:solidFill>
                        <a:ln w="6350">
                          <a:solidFill>
                            <a:prstClr val="black"/>
                          </a:solidFill>
                        </a:ln>
                      </wps:spPr>
                      <wps:txbx>
                        <w:txbxContent>
                          <w:p w14:paraId="039101F0" w14:textId="77777777" w:rsidR="00EC006D" w:rsidRPr="00EC006D" w:rsidRDefault="00EC006D" w:rsidP="00EC006D">
                            <w:pPr>
                              <w:spacing w:before="0" w:line="240" w:lineRule="auto"/>
                              <w:jc w:val="center"/>
                            </w:pPr>
                            <w:r>
                              <w:t>Phone</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371E9" id="_x0000_s1043" type="#_x0000_t202" style="position:absolute;left:0;text-align:left;margin-left:7.05pt;margin-top:125.7pt;width:28.5pt;height:6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" fillcolor="white [3201]" strokeweight=".5pt">
                <v:textbox style="layout-flow:vertical;mso-layout-flow-alt:bottom-to-top">
                  <w:txbxContent>
                    <w:p w14:paraId="039101F0" w14:textId="77777777" w:rsidR="00EC006D" w:rsidRPr="00EC006D" w:rsidRDefault="00EC006D" w:rsidP="00EC006D">
                      <w:pPr>
                        <w:spacing w:before="0" w:line="240" w:lineRule="auto"/>
                        <w:jc w:val="center"/>
                      </w:pPr>
                      <w:r>
                        <w:t>Phone</w:t>
                      </w:r>
                    </w:p>
                  </w:txbxContent>
                </v:textbox>
              </v:shape>
            </w:pict>
          </mc:Fallback>
        </mc:AlternateContent>
      </w:r>
      <w:r>
        <w:rPr>
          <w:noProof/>
          <w:lang w:eastAsia="tr-TR"/>
        </w:rPr>
        <mc:AlternateContent>
          <mc:Choice Requires="wps">
            <w:drawing>
              <wp:anchor distT="0" distB="0" distL="114300" distR="114300" simplePos="0" relativeHeight="251697152" behindDoc="0" locked="0" layoutInCell="1" allowOverlap="1" wp14:anchorId="3536899D" wp14:editId="1752BD3E">
                <wp:simplePos x="0" y="0"/>
                <wp:positionH relativeFrom="column">
                  <wp:posOffset>57150</wp:posOffset>
                </wp:positionH>
                <wp:positionV relativeFrom="paragraph">
                  <wp:posOffset>4210685</wp:posOffset>
                </wp:positionV>
                <wp:extent cx="361950" cy="942975"/>
                <wp:effectExtent l="0" t="0" r="19050" b="28575"/>
                <wp:wrapNone/>
                <wp:docPr id="357469137" name="Text Box 1"/>
                <wp:cNvGraphicFramePr/>
                <a:graphic xmlns:a="http://schemas.openxmlformats.org/drawingml/2006/main">
                  <a:graphicData uri="http://schemas.microsoft.com/office/word/2010/wordprocessingShape">
                    <wps:wsp>
                      <wps:cNvSpPr txBox="1"/>
                      <wps:spPr>
                        <a:xfrm>
                          <a:off x="0" y="0"/>
                          <a:ext cx="361950" cy="942975"/>
                        </a:xfrm>
                        <a:prstGeom prst="rect">
                          <a:avLst/>
                        </a:prstGeom>
                        <a:solidFill>
                          <a:schemeClr val="lt1"/>
                        </a:solidFill>
                        <a:ln w="6350">
                          <a:solidFill>
                            <a:prstClr val="black"/>
                          </a:solidFill>
                        </a:ln>
                      </wps:spPr>
                      <wps:txbx>
                        <w:txbxContent>
                          <w:p w14:paraId="5E124F89" w14:textId="77777777" w:rsidR="00EC006D" w:rsidRPr="00EC006D" w:rsidRDefault="00EC006D" w:rsidP="00EC006D">
                            <w:pPr>
                              <w:spacing w:before="0" w:line="240" w:lineRule="auto"/>
                              <w:jc w:val="center"/>
                              <w:rPr>
                                <w:lang w:val="en-US"/>
                              </w:rPr>
                            </w:pPr>
                            <w:r w:rsidRPr="00EC006D">
                              <w:rPr>
                                <w:lang w:val="en-US"/>
                              </w:rPr>
                              <w:t>Title</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536899D" id="_x0000_s1044" type="#_x0000_t202" style="position:absolute;left:0;text-align:left;margin-left:4.5pt;margin-top:331.55pt;width:28.5pt;height:74.25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" fillcolor="white [3201]" strokeweight=".5pt">
                <v:textbox style="layout-flow:vertical;mso-layout-flow-alt:bottom-to-top">
                  <w:txbxContent>
                    <w:p w14:paraId="5E124F89" w14:textId="77777777" w:rsidR="00EC006D" w:rsidRPr="00EC006D" w:rsidRDefault="00EC006D" w:rsidP="00EC006D">
                      <w:pPr>
                        <w:spacing w:before="0" w:line="240" w:lineRule="auto"/>
                        <w:jc w:val="center"/>
                        <w:rPr>
                          <w:lang w:val="en-US"/>
                        </w:rPr>
                      </w:pPr>
                      <w:r w:rsidRPr="00EC006D">
                        <w:rPr>
                          <w:lang w:val="en-US"/>
                        </w:rPr>
                        <w:t>Title</w:t>
                      </w:r>
                    </w:p>
                  </w:txbxContent>
                </v:textbox>
              </v:shape>
            </w:pict>
          </mc:Fallback>
        </mc:AlternateContent>
      </w:r>
      <w:r>
        <w:rPr>
          <w:noProof/>
          <w:lang w:eastAsia="tr-TR"/>
        </w:rPr>
        <mc:AlternateContent>
          <mc:Choice Requires="wps">
            <w:drawing>
              <wp:anchor distT="0" distB="0" distL="114300" distR="114300" simplePos="0" relativeHeight="251698176" behindDoc="0" locked="0" layoutInCell="1" allowOverlap="1" wp14:anchorId="1BD31FA2" wp14:editId="5C32C32C">
                <wp:simplePos x="0" y="0"/>
                <wp:positionH relativeFrom="column">
                  <wp:posOffset>57150</wp:posOffset>
                </wp:positionH>
                <wp:positionV relativeFrom="paragraph">
                  <wp:posOffset>5258435</wp:posOffset>
                </wp:positionV>
                <wp:extent cx="361950" cy="942975"/>
                <wp:effectExtent l="0" t="0" r="19050" b="28575"/>
                <wp:wrapNone/>
                <wp:docPr id="842490794" name="Text Box 1"/>
                <wp:cNvGraphicFramePr/>
                <a:graphic xmlns:a="http://schemas.openxmlformats.org/drawingml/2006/main">
                  <a:graphicData uri="http://schemas.microsoft.com/office/word/2010/wordprocessingShape">
                    <wps:wsp>
                      <wps:cNvSpPr txBox="1"/>
                      <wps:spPr>
                        <a:xfrm>
                          <a:off x="0" y="0"/>
                          <a:ext cx="361950" cy="942975"/>
                        </a:xfrm>
                        <a:prstGeom prst="rect">
                          <a:avLst/>
                        </a:prstGeom>
                        <a:solidFill>
                          <a:schemeClr val="lt1"/>
                        </a:solidFill>
                        <a:ln w="6350">
                          <a:solidFill>
                            <a:prstClr val="black"/>
                          </a:solidFill>
                        </a:ln>
                      </wps:spPr>
                      <wps:txbx>
                        <w:txbxContent>
                          <w:p w14:paraId="3C85B489" w14:textId="77777777" w:rsidR="00EC006D" w:rsidRPr="00EC006D" w:rsidRDefault="00EC006D" w:rsidP="00EC006D">
                            <w:pPr>
                              <w:spacing w:before="0" w:line="240" w:lineRule="auto"/>
                              <w:jc w:val="center"/>
                            </w:pPr>
                            <w:r>
                              <w:t>Name</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BD31FA2" id="_x0000_s1045" type="#_x0000_t202" style="position:absolute;left:0;text-align:left;margin-left:4.5pt;margin-top:414.05pt;width:28.5pt;height:74.2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" fillcolor="white [3201]" strokeweight=".5pt">
                <v:textbox style="layout-flow:vertical;mso-layout-flow-alt:bottom-to-top">
                  <w:txbxContent>
                    <w:p w14:paraId="3C85B489" w14:textId="77777777" w:rsidR="00EC006D" w:rsidRPr="00EC006D" w:rsidRDefault="00EC006D" w:rsidP="00EC006D">
                      <w:pPr>
                        <w:spacing w:before="0" w:line="240" w:lineRule="auto"/>
                        <w:jc w:val="center"/>
                      </w:pPr>
                      <w:r>
                        <w:t>Name</w:t>
                      </w:r>
                    </w:p>
                  </w:txbxContent>
                </v:textbox>
              </v:shape>
            </w:pict>
          </mc:Fallback>
        </mc:AlternateContent>
      </w:r>
      <w:r>
        <w:rPr>
          <w:noProof/>
          <w:lang w:eastAsia="tr-TR"/>
        </w:rPr>
        <mc:AlternateContent>
          <mc:Choice Requires="wps">
            <w:drawing>
              <wp:anchor distT="0" distB="0" distL="114300" distR="114300" simplePos="0" relativeHeight="251699200" behindDoc="0" locked="0" layoutInCell="1" allowOverlap="1" wp14:anchorId="4D6164A4" wp14:editId="22764C0C">
                <wp:simplePos x="0" y="0"/>
                <wp:positionH relativeFrom="column">
                  <wp:posOffset>57150</wp:posOffset>
                </wp:positionH>
                <wp:positionV relativeFrom="paragraph">
                  <wp:posOffset>2591435</wp:posOffset>
                </wp:positionV>
                <wp:extent cx="361950" cy="1400175"/>
                <wp:effectExtent l="0" t="0" r="19050" b="28575"/>
                <wp:wrapNone/>
                <wp:docPr id="1299725263" name="Text Box 1"/>
                <wp:cNvGraphicFramePr/>
                <a:graphic xmlns:a="http://schemas.openxmlformats.org/drawingml/2006/main">
                  <a:graphicData uri="http://schemas.microsoft.com/office/word/2010/wordprocessingShape">
                    <wps:wsp>
                      <wps:cNvSpPr txBox="1"/>
                      <wps:spPr>
                        <a:xfrm>
                          <a:off x="0" y="0"/>
                          <a:ext cx="361950" cy="1400175"/>
                        </a:xfrm>
                        <a:prstGeom prst="rect">
                          <a:avLst/>
                        </a:prstGeom>
                        <a:solidFill>
                          <a:schemeClr val="lt1"/>
                        </a:solidFill>
                        <a:ln w="6350">
                          <a:solidFill>
                            <a:prstClr val="black"/>
                          </a:solidFill>
                        </a:ln>
                      </wps:spPr>
                      <wps:txbx>
                        <w:txbxContent>
                          <w:p w14:paraId="6E91E57C" w14:textId="77777777" w:rsidR="00EC006D" w:rsidRPr="00EC006D" w:rsidRDefault="00EC006D" w:rsidP="00EC006D">
                            <w:pPr>
                              <w:spacing w:before="0" w:line="240" w:lineRule="auto"/>
                              <w:jc w:val="center"/>
                              <w:rPr>
                                <w:lang w:val="en-US"/>
                              </w:rPr>
                            </w:pPr>
                            <w:r w:rsidRPr="00EC006D">
                              <w:rPr>
                                <w:lang w:val="en-US"/>
                              </w:rPr>
                              <w:t>Institution</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164A4" id="_x0000_s1046" type="#_x0000_t202" style="position:absolute;left:0;text-align:left;margin-left:4.5pt;margin-top:204.05pt;width:28.5pt;height:110.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" fillcolor="white [3201]" strokeweight=".5pt">
                <v:textbox style="layout-flow:vertical;mso-layout-flow-alt:bottom-to-top">
                  <w:txbxContent>
                    <w:p w14:paraId="6E91E57C" w14:textId="77777777" w:rsidR="00EC006D" w:rsidRPr="00EC006D" w:rsidRDefault="00EC006D" w:rsidP="00EC006D">
                      <w:pPr>
                        <w:spacing w:before="0" w:line="240" w:lineRule="auto"/>
                        <w:jc w:val="center"/>
                        <w:rPr>
                          <w:lang w:val="en-US"/>
                        </w:rPr>
                      </w:pPr>
                      <w:r w:rsidRPr="00EC006D">
                        <w:rPr>
                          <w:lang w:val="en-US"/>
                        </w:rPr>
                        <w:t>Institution</w:t>
                      </w:r>
                    </w:p>
                  </w:txbxContent>
                </v:textbox>
              </v:shape>
            </w:pict>
          </mc:Fallback>
        </mc:AlternateContent>
      </w:r>
      <w:r w:rsidR="002F6106">
        <w:rPr>
          <w:noProof/>
          <w:lang w:eastAsia="tr-TR"/>
        </w:rPr>
        <mc:AlternateContent>
          <mc:Choice Requires="wps">
            <w:drawing>
              <wp:anchor distT="0" distB="0" distL="114300" distR="114300" simplePos="0" relativeHeight="251675648" behindDoc="0" locked="0" layoutInCell="1" allowOverlap="1" wp14:anchorId="3E084824" wp14:editId="2F5032C4">
                <wp:simplePos x="0" y="0"/>
                <wp:positionH relativeFrom="column">
                  <wp:posOffset>451485</wp:posOffset>
                </wp:positionH>
                <wp:positionV relativeFrom="paragraph">
                  <wp:posOffset>5144135</wp:posOffset>
                </wp:positionV>
                <wp:extent cx="3857625" cy="1247775"/>
                <wp:effectExtent l="0" t="0" r="28575" b="28575"/>
                <wp:wrapNone/>
                <wp:docPr id="1774906114" name="Rectangle 36"/>
                <wp:cNvGraphicFramePr/>
                <a:graphic xmlns:a="http://schemas.openxmlformats.org/drawingml/2006/main">
                  <a:graphicData uri="http://schemas.microsoft.com/office/word/2010/wordprocessingShape">
                    <wps:wsp>
                      <wps:cNvSpPr/>
                      <wps:spPr>
                        <a:xfrm>
                          <a:off x="0" y="0"/>
                          <a:ext cx="3857625" cy="12477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du="http://schemas.microsoft.com/office/word/2023/wordml/word16du">
            <w:pict>
              <v:rect w14:anchorId="78EC3CE1" id="Rectangle 36" o:spid="_x0000_s1026" style="position:absolute;margin-left:35.55pt;margin-top:405.05pt;width:303.75pt;height:98.2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" fillcolor="black [3213]" strokecolor="#1f4d78 [1604]" strokeweight="1pt"/>
            </w:pict>
          </mc:Fallback>
        </mc:AlternateContent>
      </w:r>
      <w:r w:rsidR="002F6106">
        <w:rPr>
          <w:noProof/>
          <w:lang w:eastAsia="tr-TR"/>
        </w:rPr>
        <mc:AlternateContent>
          <mc:Choice Requires="wps">
            <w:drawing>
              <wp:anchor distT="0" distB="0" distL="114300" distR="114300" simplePos="0" relativeHeight="251674624" behindDoc="0" locked="0" layoutInCell="1" allowOverlap="1" wp14:anchorId="2ED8609D" wp14:editId="32B84AD7">
                <wp:simplePos x="0" y="0"/>
                <wp:positionH relativeFrom="column">
                  <wp:posOffset>451485</wp:posOffset>
                </wp:positionH>
                <wp:positionV relativeFrom="paragraph">
                  <wp:posOffset>829310</wp:posOffset>
                </wp:positionV>
                <wp:extent cx="3857625" cy="1552575"/>
                <wp:effectExtent l="0" t="0" r="28575" b="28575"/>
                <wp:wrapNone/>
                <wp:docPr id="44752238" name="Rectangle 35"/>
                <wp:cNvGraphicFramePr/>
                <a:graphic xmlns:a="http://schemas.openxmlformats.org/drawingml/2006/main">
                  <a:graphicData uri="http://schemas.microsoft.com/office/word/2010/wordprocessingShape">
                    <wps:wsp>
                      <wps:cNvSpPr/>
                      <wps:spPr>
                        <a:xfrm>
                          <a:off x="0" y="0"/>
                          <a:ext cx="3857625" cy="15525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100E26BB" id="Rectangle 35" o:spid="_x0000_s1026" style="position:absolute;margin-left:35.55pt;margin-top:65.3pt;width:303.75pt;height:122.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" fillcolor="black [3213]" strokecolor="#1f4d78 [1604]" strokeweight="1pt"/>
            </w:pict>
          </mc:Fallback>
        </mc:AlternateContent>
      </w:r>
      <w:r w:rsidR="002F6106">
        <w:rPr>
          <w:noProof/>
          <w:lang w:eastAsia="tr-TR"/>
        </w:rPr>
        <w:drawing>
          <wp:inline distT="0" distB="0" distL="0" distR="0" wp14:anchorId="040CA730" wp14:editId="631BF870">
            <wp:extent cx="4305300" cy="6391275"/>
            <wp:effectExtent l="0" t="0" r="0" b="9525"/>
            <wp:docPr id="2064730524" name="Picture 24" descr="A picture containing 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730524" name="Picture 24" descr="A picture containing text, whiteboard&#10;&#10;Description automatically generated"/>
                    <pic:cNvPicPr/>
                  </pic:nvPicPr>
                  <pic:blipFill rotWithShape="1">
                    <a:blip r:embed="rId20">
                      <a:extLst>
                        <a:ext uri="{28A0092B-C50C-407E-A947-70E740481C1C}">
                          <a14:useLocalDpi xmlns:a14="http://schemas.microsoft.com/office/drawing/2010/main" val="0"/>
                        </a:ext>
                      </a:extLst>
                    </a:blip>
                    <a:srcRect l="4471" t="15633" r="7682" b="11013"/>
                    <a:stretch/>
                  </pic:blipFill>
                  <pic:spPr bwMode="auto">
                    <a:xfrm>
                      <a:off x="0" y="0"/>
                      <a:ext cx="4305300" cy="6391275"/>
                    </a:xfrm>
                    <a:prstGeom prst="rect">
                      <a:avLst/>
                    </a:prstGeom>
                    <a:ln>
                      <a:noFill/>
                    </a:ln>
                    <a:extLst>
                      <a:ext uri="{53640926-AAD7-44D8-BBD7-CCE9431645EC}">
                        <a14:shadowObscured xmlns:a14="http://schemas.microsoft.com/office/drawing/2010/main"/>
                      </a:ext>
                    </a:extLst>
                  </pic:spPr>
                </pic:pic>
              </a:graphicData>
            </a:graphic>
          </wp:inline>
        </w:drawing>
      </w:r>
    </w:p>
    <w:p w14:paraId="42ECD74E" w14:textId="77777777" w:rsidR="002F6106" w:rsidRDefault="002F6106" w:rsidP="002F6106"/>
    <w:p w14:paraId="130CA853" w14:textId="2446E451" w:rsidR="002F6106" w:rsidRDefault="00EC006D" w:rsidP="002F6106">
      <w:pPr>
        <w:pStyle w:val="Balk1"/>
        <w:numPr>
          <w:ilvl w:val="0"/>
          <w:numId w:val="0"/>
        </w:numPr>
        <w:ind w:left="1418" w:hanging="1418"/>
      </w:pPr>
      <w:bookmarkStart w:id="185" w:name="_Toc132802541"/>
      <w:r w:rsidRPr="00D4629D">
        <w:rPr>
          <w:lang w:val="en-US"/>
        </w:rPr>
        <w:lastRenderedPageBreak/>
        <w:t>Annex-</w:t>
      </w:r>
      <w:r>
        <w:rPr>
          <w:lang w:val="en-US"/>
        </w:rPr>
        <w:t>7</w:t>
      </w:r>
      <w:r w:rsidRPr="00D4629D">
        <w:rPr>
          <w:lang w:val="en-US"/>
        </w:rPr>
        <w:t xml:space="preserve"> Consultations of Final Drafts of Environmental and Social Documents (I</w:t>
      </w:r>
      <w:r>
        <w:rPr>
          <w:lang w:val="en-US"/>
        </w:rPr>
        <w:t>zmir</w:t>
      </w:r>
      <w:r w:rsidRPr="00D4629D">
        <w:rPr>
          <w:lang w:val="en-US"/>
        </w:rPr>
        <w:t>)</w:t>
      </w:r>
      <w:bookmarkEnd w:id="185"/>
    </w:p>
    <w:p w14:paraId="67A23B96" w14:textId="6AC03A7B" w:rsidR="002F6106" w:rsidRPr="00EC006D" w:rsidRDefault="00EC006D" w:rsidP="002F6106">
      <w:pPr>
        <w:rPr>
          <w:lang w:val="en-US"/>
        </w:rPr>
      </w:pPr>
      <w:r w:rsidRPr="00EC006D">
        <w:rPr>
          <w:lang w:val="en-US"/>
        </w:rPr>
        <w:t>The consultation of the final drafts of the environmental and social documents in Izmir was held on April 10, 2023. 47 people from public institutions, mukhtars and non-governmental organizations attended the consultation meeting. The opinions conveyed at the meeting, the meeting photo and the list of participants are presented below, respectively.</w:t>
      </w:r>
    </w:p>
    <w:p w14:paraId="55D4D59D" w14:textId="38C1F831" w:rsidR="002F6106" w:rsidRPr="00EC006D" w:rsidRDefault="00EC006D" w:rsidP="002F6106">
      <w:pPr>
        <w:rPr>
          <w:b/>
          <w:bCs/>
          <w:lang w:val="en-US"/>
        </w:rPr>
      </w:pPr>
      <w:r w:rsidRPr="00D4629D">
        <w:rPr>
          <w:b/>
          <w:bCs/>
          <w:lang w:val="en-US"/>
        </w:rPr>
        <w:t xml:space="preserve">Questions and </w:t>
      </w:r>
      <w:r>
        <w:rPr>
          <w:b/>
          <w:bCs/>
          <w:lang w:val="en-US"/>
        </w:rPr>
        <w:t>Comments</w:t>
      </w:r>
      <w:r w:rsidRPr="00D4629D">
        <w:rPr>
          <w:b/>
          <w:bCs/>
          <w:lang w:val="en-US"/>
        </w:rPr>
        <w:t xml:space="preserve"> </w:t>
      </w:r>
      <w:r w:rsidR="00EB6505">
        <w:rPr>
          <w:b/>
          <w:bCs/>
          <w:lang w:val="en-US"/>
        </w:rPr>
        <w:t>Submitted</w:t>
      </w:r>
      <w:r w:rsidRPr="00D4629D">
        <w:rPr>
          <w:b/>
          <w:bCs/>
          <w:lang w:val="en-US"/>
        </w:rPr>
        <w:t xml:space="preserve"> at the Meeting:</w:t>
      </w:r>
    </w:p>
    <w:p w14:paraId="6113C5FE" w14:textId="3842318B" w:rsidR="002F6106" w:rsidRPr="00EC006D" w:rsidRDefault="00862CBF" w:rsidP="002F6106">
      <w:pPr>
        <w:pStyle w:val="ListeParagraf"/>
        <w:numPr>
          <w:ilvl w:val="0"/>
          <w:numId w:val="60"/>
        </w:numPr>
        <w:rPr>
          <w:lang w:val="en-US"/>
        </w:rPr>
      </w:pPr>
      <w:r w:rsidRPr="00EC006D">
        <w:rPr>
          <w:lang w:val="en-US"/>
        </w:rPr>
        <w:t>Cooperatives</w:t>
      </w:r>
      <w:r w:rsidR="00EC006D" w:rsidRPr="00EC006D">
        <w:rPr>
          <w:lang w:val="en-US"/>
        </w:rPr>
        <w:t xml:space="preserve"> also need to be involved in the Project.</w:t>
      </w:r>
    </w:p>
    <w:p w14:paraId="4E9F98EF" w14:textId="0AC2E634" w:rsidR="002F6106" w:rsidRPr="00EC006D" w:rsidRDefault="00EC006D" w:rsidP="002F6106">
      <w:pPr>
        <w:pStyle w:val="ListeParagraf"/>
        <w:numPr>
          <w:ilvl w:val="0"/>
          <w:numId w:val="60"/>
        </w:numPr>
        <w:rPr>
          <w:lang w:val="en-US"/>
        </w:rPr>
      </w:pPr>
      <w:r w:rsidRPr="00EC006D">
        <w:rPr>
          <w:lang w:val="en-US"/>
        </w:rPr>
        <w:t xml:space="preserve">Regarding tax and duty exemptions, payments such as "floor servitude" that do not contain the phrase "duty" in its name are made to municipalities. </w:t>
      </w:r>
      <w:r w:rsidR="00862CBF" w:rsidRPr="00862CBF">
        <w:rPr>
          <w:lang w:val="en-US"/>
        </w:rPr>
        <w:t>Exemptions to be made for “</w:t>
      </w:r>
      <w:r w:rsidR="00862CBF">
        <w:rPr>
          <w:lang w:val="en-US"/>
        </w:rPr>
        <w:t>duty</w:t>
      </w:r>
      <w:r w:rsidR="00862CBF" w:rsidRPr="00862CBF">
        <w:rPr>
          <w:lang w:val="en-US"/>
        </w:rPr>
        <w:t>” payments within the scope of the project should also include these payments.</w:t>
      </w:r>
    </w:p>
    <w:p w14:paraId="5BBAE5BC" w14:textId="106AFF90" w:rsidR="002F6106" w:rsidRPr="00EC006D" w:rsidRDefault="007C4DBF" w:rsidP="002F6106">
      <w:pPr>
        <w:pStyle w:val="ListeParagraf"/>
        <w:numPr>
          <w:ilvl w:val="0"/>
          <w:numId w:val="60"/>
        </w:numPr>
        <w:rPr>
          <w:lang w:val="en-US"/>
        </w:rPr>
      </w:pPr>
      <w:r w:rsidRPr="007C4DBF">
        <w:rPr>
          <w:lang w:val="en-US"/>
        </w:rPr>
        <w:t>The definition of “female-headed households” in the definition of vulnerable group should be explained more clearly since there is no such definition in the legislation.</w:t>
      </w:r>
    </w:p>
    <w:p w14:paraId="2C0C4021" w14:textId="1687A0F7" w:rsidR="002F6106" w:rsidRPr="00EC006D" w:rsidRDefault="007C4DBF" w:rsidP="002F6106">
      <w:pPr>
        <w:pStyle w:val="ListeParagraf"/>
        <w:numPr>
          <w:ilvl w:val="0"/>
          <w:numId w:val="60"/>
        </w:numPr>
        <w:rPr>
          <w:lang w:val="en-US"/>
        </w:rPr>
      </w:pPr>
      <w:r w:rsidRPr="007C4DBF">
        <w:rPr>
          <w:lang w:val="en-US"/>
        </w:rPr>
        <w:t xml:space="preserve">Can </w:t>
      </w:r>
      <w:r>
        <w:rPr>
          <w:lang w:val="en-US"/>
        </w:rPr>
        <w:t>building block</w:t>
      </w:r>
      <w:r w:rsidRPr="007C4DBF">
        <w:rPr>
          <w:lang w:val="en-US"/>
        </w:rPr>
        <w:t>-based application be made without being in the definition of a risky area?</w:t>
      </w:r>
    </w:p>
    <w:p w14:paraId="6D04FBDD" w14:textId="4E57B573" w:rsidR="002F6106" w:rsidRPr="00EC006D" w:rsidRDefault="007C4DBF" w:rsidP="002F6106">
      <w:pPr>
        <w:pStyle w:val="ListeParagraf"/>
        <w:numPr>
          <w:ilvl w:val="0"/>
          <w:numId w:val="60"/>
        </w:numPr>
        <w:rPr>
          <w:lang w:val="en-US"/>
        </w:rPr>
      </w:pPr>
      <w:r w:rsidRPr="007C4DBF">
        <w:rPr>
          <w:lang w:val="en-US"/>
        </w:rPr>
        <w:t>Will parking be made compulsory in the buildings?</w:t>
      </w:r>
    </w:p>
    <w:p w14:paraId="733F513B" w14:textId="3BE0232D" w:rsidR="002F6106" w:rsidRPr="00EC006D" w:rsidRDefault="007C4DBF" w:rsidP="002F6106">
      <w:pPr>
        <w:pStyle w:val="ListeParagraf"/>
        <w:numPr>
          <w:ilvl w:val="0"/>
          <w:numId w:val="60"/>
        </w:numPr>
        <w:rPr>
          <w:lang w:val="en-US"/>
        </w:rPr>
      </w:pPr>
      <w:r w:rsidRPr="007C4DBF">
        <w:rPr>
          <w:lang w:val="en-US"/>
        </w:rPr>
        <w:t>Precautions should be taken against noise during the demolition of buildings.</w:t>
      </w:r>
    </w:p>
    <w:p w14:paraId="5F1C3FB0" w14:textId="4FDA631F" w:rsidR="002F6106" w:rsidRPr="00EC006D" w:rsidRDefault="007C4DBF" w:rsidP="002F6106">
      <w:pPr>
        <w:pStyle w:val="ListeParagraf"/>
        <w:numPr>
          <w:ilvl w:val="0"/>
          <w:numId w:val="60"/>
        </w:numPr>
        <w:rPr>
          <w:lang w:val="en-US"/>
        </w:rPr>
      </w:pPr>
      <w:r w:rsidRPr="007C4DBF">
        <w:rPr>
          <w:lang w:val="en-US"/>
        </w:rPr>
        <w:t>What kind of work will municipalities do on waste management?</w:t>
      </w:r>
    </w:p>
    <w:p w14:paraId="59C43B7F" w14:textId="6B7E704D" w:rsidR="002F6106" w:rsidRPr="00EC006D" w:rsidRDefault="007C4DBF" w:rsidP="002F6106">
      <w:pPr>
        <w:pStyle w:val="ListeParagraf"/>
        <w:numPr>
          <w:ilvl w:val="0"/>
          <w:numId w:val="60"/>
        </w:numPr>
        <w:rPr>
          <w:lang w:val="en-US"/>
        </w:rPr>
      </w:pPr>
      <w:r w:rsidRPr="007C4DBF">
        <w:rPr>
          <w:lang w:val="en-US"/>
        </w:rPr>
        <w:t>Newly constructed buildings should be constructed in accordance with urban aesthetics.</w:t>
      </w:r>
    </w:p>
    <w:p w14:paraId="582B5AF1" w14:textId="28B90381" w:rsidR="002F6106" w:rsidRPr="00EC006D" w:rsidRDefault="007C4DBF" w:rsidP="002F6106">
      <w:pPr>
        <w:pStyle w:val="ListeParagraf"/>
        <w:numPr>
          <w:ilvl w:val="0"/>
          <w:numId w:val="60"/>
        </w:numPr>
        <w:rPr>
          <w:lang w:val="en-US"/>
        </w:rPr>
      </w:pPr>
      <w:r w:rsidRPr="007C4DBF">
        <w:rPr>
          <w:lang w:val="en-US"/>
        </w:rPr>
        <w:t>Will there be renewable energy use in newly constructed buildings?</w:t>
      </w:r>
    </w:p>
    <w:p w14:paraId="124CA74C" w14:textId="5013015D" w:rsidR="002F6106" w:rsidRPr="00EC006D" w:rsidRDefault="00EB6505" w:rsidP="002F6106">
      <w:pPr>
        <w:rPr>
          <w:b/>
          <w:bCs/>
          <w:lang w:val="en-US"/>
        </w:rPr>
      </w:pPr>
      <w:r w:rsidRPr="00AD787A">
        <w:rPr>
          <w:b/>
          <w:bCs/>
          <w:lang w:val="en-US"/>
        </w:rPr>
        <w:t>Responses to Submitted Questions and Comments</w:t>
      </w:r>
      <w:r w:rsidR="002F6106" w:rsidRPr="00EC006D">
        <w:rPr>
          <w:b/>
          <w:bCs/>
          <w:lang w:val="en-US"/>
        </w:rPr>
        <w:t>:</w:t>
      </w:r>
    </w:p>
    <w:p w14:paraId="21BAB6A0" w14:textId="05EB3F39" w:rsidR="002F6106" w:rsidRPr="00EC006D" w:rsidRDefault="00EB6505" w:rsidP="002F6106">
      <w:pPr>
        <w:pStyle w:val="ListeParagraf"/>
        <w:numPr>
          <w:ilvl w:val="0"/>
          <w:numId w:val="61"/>
        </w:numPr>
        <w:rPr>
          <w:lang w:val="en-US"/>
        </w:rPr>
      </w:pPr>
      <w:r w:rsidRPr="00EB6505">
        <w:rPr>
          <w:lang w:val="en-US"/>
        </w:rPr>
        <w:t xml:space="preserve">Within the scope of the project, the construction of more than 10 buildings in the same region will not be allowed. For this reason, if there are more than 10 buildings in </w:t>
      </w:r>
      <w:r>
        <w:rPr>
          <w:lang w:val="en-US"/>
        </w:rPr>
        <w:t>a building-block based</w:t>
      </w:r>
      <w:r w:rsidRPr="00EB6505">
        <w:rPr>
          <w:lang w:val="en-US"/>
        </w:rPr>
        <w:t xml:space="preserve"> works, they will not be able to benefit from the loan given by the Project.</w:t>
      </w:r>
    </w:p>
    <w:p w14:paraId="12FCCB74" w14:textId="64012643" w:rsidR="002F6106" w:rsidRPr="00EC006D" w:rsidRDefault="00EB6505" w:rsidP="002F6106">
      <w:pPr>
        <w:pStyle w:val="ListeParagraf"/>
        <w:numPr>
          <w:ilvl w:val="0"/>
          <w:numId w:val="61"/>
        </w:numPr>
        <w:rPr>
          <w:lang w:val="en-US"/>
        </w:rPr>
      </w:pPr>
      <w:r w:rsidRPr="00EB6505">
        <w:rPr>
          <w:lang w:val="en-US"/>
        </w:rPr>
        <w:t>Parking lots regulations will be complied with in buildings that have been identified as risky structures, demolished and reconstructed.</w:t>
      </w:r>
    </w:p>
    <w:p w14:paraId="0715E4E1" w14:textId="2759236E" w:rsidR="002F6106" w:rsidRPr="00EC006D" w:rsidRDefault="00EB6505" w:rsidP="002F6106">
      <w:pPr>
        <w:pStyle w:val="ListeParagraf"/>
        <w:numPr>
          <w:ilvl w:val="0"/>
          <w:numId w:val="61"/>
        </w:numPr>
        <w:rPr>
          <w:lang w:val="en-US"/>
        </w:rPr>
      </w:pPr>
      <w:r w:rsidRPr="00EB6505">
        <w:rPr>
          <w:lang w:val="en-US"/>
        </w:rPr>
        <w:t>Municipalities are obliged to fulfill their duties and responsibilities in the Waste Regulation.</w:t>
      </w:r>
    </w:p>
    <w:p w14:paraId="6DFA4701" w14:textId="5500D21A" w:rsidR="002F6106" w:rsidRPr="00EC006D" w:rsidRDefault="00EB6505" w:rsidP="002F6106">
      <w:pPr>
        <w:pStyle w:val="ListeParagraf"/>
        <w:numPr>
          <w:ilvl w:val="0"/>
          <w:numId w:val="61"/>
        </w:numPr>
        <w:rPr>
          <w:lang w:val="en-US"/>
        </w:rPr>
      </w:pPr>
      <w:r w:rsidRPr="00EB6505">
        <w:rPr>
          <w:lang w:val="en-US"/>
        </w:rPr>
        <w:t xml:space="preserve">Renewable energy will be used in newly constructed buildings. Moreover, in addition to the loan interest to be given within the scope of the project, an extra discount will be applied according to the energy </w:t>
      </w:r>
      <w:r>
        <w:rPr>
          <w:lang w:val="en-US"/>
        </w:rPr>
        <w:t>class of the building</w:t>
      </w:r>
      <w:r w:rsidRPr="00EB6505">
        <w:rPr>
          <w:lang w:val="en-US"/>
        </w:rPr>
        <w:t>.</w:t>
      </w:r>
    </w:p>
    <w:p w14:paraId="3582E534" w14:textId="66A50CCF" w:rsidR="002F6106" w:rsidRDefault="00EB6505" w:rsidP="002F6106">
      <w:pPr>
        <w:keepNext/>
        <w:rPr>
          <w:b/>
          <w:bCs/>
        </w:rPr>
      </w:pPr>
      <w:r w:rsidRPr="00EB6505">
        <w:rPr>
          <w:b/>
          <w:bCs/>
        </w:rPr>
        <w:t>Meeting Photo:</w:t>
      </w:r>
    </w:p>
    <w:p w14:paraId="799FCED5" w14:textId="77777777" w:rsidR="002F6106" w:rsidRPr="00D37E49" w:rsidRDefault="002F6106" w:rsidP="002F6106">
      <w:pPr>
        <w:keepNext/>
        <w:rPr>
          <w:b/>
          <w:bCs/>
        </w:rPr>
      </w:pPr>
      <w:r>
        <w:rPr>
          <w:b/>
          <w:bCs/>
          <w:noProof/>
          <w:lang w:eastAsia="tr-TR"/>
        </w:rPr>
        <w:drawing>
          <wp:inline distT="0" distB="0" distL="0" distR="0" wp14:anchorId="05EE797E" wp14:editId="3FA825D7">
            <wp:extent cx="6115050" cy="3076575"/>
            <wp:effectExtent l="0" t="0" r="0" b="9525"/>
            <wp:docPr id="18666713" name="Picture 50"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6713" name="Picture 50" descr="A group of people sitting in a room&#10;&#10;Description automatically generated with medium confidence"/>
                    <pic:cNvPicPr>
                      <a:picLocks noChangeAspect="1" noChangeArrowheads="1"/>
                    </pic:cNvPicPr>
                  </pic:nvPicPr>
                  <pic:blipFill rotWithShape="1">
                    <a:blip r:embed="rId21">
                      <a:extLst>
                        <a:ext uri="{28A0092B-C50C-407E-A947-70E740481C1C}">
                          <a14:useLocalDpi xmlns:a14="http://schemas.microsoft.com/office/drawing/2010/main" val="0"/>
                        </a:ext>
                      </a:extLst>
                    </a:blip>
                    <a:srcRect t="16805" b="16181"/>
                    <a:stretch/>
                  </pic:blipFill>
                  <pic:spPr bwMode="auto">
                    <a:xfrm>
                      <a:off x="0" y="0"/>
                      <a:ext cx="6115050" cy="3076575"/>
                    </a:xfrm>
                    <a:prstGeom prst="rect">
                      <a:avLst/>
                    </a:prstGeom>
                    <a:noFill/>
                    <a:ln>
                      <a:noFill/>
                    </a:ln>
                    <a:extLst>
                      <a:ext uri="{53640926-AAD7-44D8-BBD7-CCE9431645EC}">
                        <a14:shadowObscured xmlns:a14="http://schemas.microsoft.com/office/drawing/2010/main"/>
                      </a:ext>
                    </a:extLst>
                  </pic:spPr>
                </pic:pic>
              </a:graphicData>
            </a:graphic>
          </wp:inline>
        </w:drawing>
      </w:r>
    </w:p>
    <w:p w14:paraId="02CEC482" w14:textId="77777777" w:rsidR="002F6106" w:rsidRDefault="002F6106" w:rsidP="002F6106">
      <w:r>
        <w:br w:type="page"/>
      </w:r>
    </w:p>
    <w:p w14:paraId="51555DE8" w14:textId="1A449470" w:rsidR="002F6106" w:rsidRPr="00C10666" w:rsidRDefault="00EB6505" w:rsidP="002F6106">
      <w:pPr>
        <w:keepNext/>
        <w:rPr>
          <w:b/>
          <w:bCs/>
          <w:lang w:val="en-US"/>
        </w:rPr>
      </w:pPr>
      <w:r w:rsidRPr="00C10666">
        <w:rPr>
          <w:b/>
          <w:bCs/>
          <w:lang w:val="en-US"/>
        </w:rPr>
        <w:lastRenderedPageBreak/>
        <w:t>Participant List:</w:t>
      </w:r>
    </w:p>
    <w:p w14:paraId="53006D57" w14:textId="374D927A" w:rsidR="002F6106" w:rsidRDefault="003B19FE" w:rsidP="002F6106">
      <w:r>
        <w:rPr>
          <w:noProof/>
          <w:lang w:eastAsia="tr-TR"/>
        </w:rPr>
        <mc:AlternateContent>
          <mc:Choice Requires="wps">
            <w:drawing>
              <wp:anchor distT="0" distB="0" distL="114300" distR="114300" simplePos="0" relativeHeight="251714560" behindDoc="0" locked="0" layoutInCell="1" allowOverlap="1" wp14:anchorId="3D3A080B" wp14:editId="12E07A76">
                <wp:simplePos x="0" y="0"/>
                <wp:positionH relativeFrom="column">
                  <wp:posOffset>970598</wp:posOffset>
                </wp:positionH>
                <wp:positionV relativeFrom="paragraph">
                  <wp:posOffset>600392</wp:posOffset>
                </wp:positionV>
                <wp:extent cx="175895" cy="738187"/>
                <wp:effectExtent l="0" t="0" r="14605" b="24130"/>
                <wp:wrapNone/>
                <wp:docPr id="194039562" name="Text Box 1"/>
                <wp:cNvGraphicFramePr/>
                <a:graphic xmlns:a="http://schemas.openxmlformats.org/drawingml/2006/main">
                  <a:graphicData uri="http://schemas.microsoft.com/office/word/2010/wordprocessingShape">
                    <wps:wsp>
                      <wps:cNvSpPr txBox="1"/>
                      <wps:spPr>
                        <a:xfrm>
                          <a:off x="0" y="0"/>
                          <a:ext cx="175895" cy="738187"/>
                        </a:xfrm>
                        <a:prstGeom prst="rect">
                          <a:avLst/>
                        </a:prstGeom>
                        <a:solidFill>
                          <a:schemeClr val="lt1"/>
                        </a:solidFill>
                        <a:ln w="6350">
                          <a:solidFill>
                            <a:prstClr val="black"/>
                          </a:solidFill>
                        </a:ln>
                      </wps:spPr>
                      <wps:txbx>
                        <w:txbxContent>
                          <w:p w14:paraId="30FD6264" w14:textId="3F2F16BE" w:rsidR="003B19FE" w:rsidRPr="00E5106F" w:rsidRDefault="003B19FE" w:rsidP="003B19FE">
                            <w:pPr>
                              <w:spacing w:before="0" w:line="240" w:lineRule="auto"/>
                              <w:jc w:val="center"/>
                              <w:rPr>
                                <w:lang w:val="en-US"/>
                              </w:rPr>
                            </w:pPr>
                            <w:r w:rsidRPr="00E5106F">
                              <w:rPr>
                                <w:lang w:val="en-US"/>
                              </w:rPr>
                              <w:t>Signature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A080B" id="_x0000_s1047" type="#_x0000_t202" style="position:absolute;left:0;text-align:left;margin-left:76.45pt;margin-top:47.25pt;width:13.85pt;height:58.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" fillcolor="white [3201]" strokeweight=".5pt">
                <v:textbox style="layout-flow:vertical;mso-layout-flow-alt:bottom-to-top" inset="0,0,0,0">
                  <w:txbxContent>
                    <w:p w14:paraId="30FD6264" w14:textId="3F2F16BE" w:rsidR="003B19FE" w:rsidRPr="00E5106F" w:rsidRDefault="003B19FE" w:rsidP="003B19FE">
                      <w:pPr>
                        <w:spacing w:before="0" w:line="240" w:lineRule="auto"/>
                        <w:jc w:val="center"/>
                        <w:rPr>
                          <w:lang w:val="en-US"/>
                        </w:rPr>
                      </w:pPr>
                      <w:r w:rsidRPr="00E5106F">
                        <w:rPr>
                          <w:lang w:val="en-US"/>
                        </w:rPr>
                        <w:t>Signature</w:t>
                      </w:r>
                    </w:p>
                  </w:txbxContent>
                </v:textbox>
              </v:shape>
            </w:pict>
          </mc:Fallback>
        </mc:AlternateContent>
      </w:r>
      <w:r>
        <w:rPr>
          <w:noProof/>
          <w:lang w:eastAsia="tr-TR"/>
        </w:rPr>
        <mc:AlternateContent>
          <mc:Choice Requires="wps">
            <w:drawing>
              <wp:anchor distT="0" distB="0" distL="114300" distR="114300" simplePos="0" relativeHeight="251712512" behindDoc="0" locked="0" layoutInCell="1" allowOverlap="1" wp14:anchorId="1064CEC7" wp14:editId="48C6CF2B">
                <wp:simplePos x="0" y="0"/>
                <wp:positionH relativeFrom="column">
                  <wp:posOffset>970597</wp:posOffset>
                </wp:positionH>
                <wp:positionV relativeFrom="paragraph">
                  <wp:posOffset>1414462</wp:posOffset>
                </wp:positionV>
                <wp:extent cx="175895" cy="933450"/>
                <wp:effectExtent l="0" t="0" r="14605" b="19050"/>
                <wp:wrapNone/>
                <wp:docPr id="2127182835"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4C200A25" w14:textId="2F6B9A06" w:rsidR="003B19FE" w:rsidRPr="003B19FE" w:rsidRDefault="003B19FE" w:rsidP="003B19FE">
                            <w:pPr>
                              <w:spacing w:before="0" w:line="240" w:lineRule="auto"/>
                              <w:jc w:val="center"/>
                            </w:pPr>
                            <w:r>
                              <w:t>Telephone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64CEC7" id="_x0000_s1048" type="#_x0000_t202" style="position:absolute;left:0;text-align:left;margin-left:76.4pt;margin-top:111.35pt;width:13.85pt;height:7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" fillcolor="white [3201]" strokeweight=".5pt">
                <v:textbox style="layout-flow:vertical;mso-layout-flow-alt:bottom-to-top" inset="0,0,0,0">
                  <w:txbxContent>
                    <w:p w14:paraId="4C200A25" w14:textId="2F6B9A06" w:rsidR="003B19FE" w:rsidRPr="003B19FE" w:rsidRDefault="003B19FE" w:rsidP="003B19FE">
                      <w:pPr>
                        <w:spacing w:before="0" w:line="240" w:lineRule="auto"/>
                        <w:jc w:val="center"/>
                      </w:pPr>
                      <w:r>
                        <w:t>Telephone</w:t>
                      </w:r>
                    </w:p>
                  </w:txbxContent>
                </v:textbox>
              </v:shape>
            </w:pict>
          </mc:Fallback>
        </mc:AlternateContent>
      </w:r>
      <w:r>
        <w:rPr>
          <w:noProof/>
          <w:lang w:eastAsia="tr-TR"/>
        </w:rPr>
        <mc:AlternateContent>
          <mc:Choice Requires="wps">
            <w:drawing>
              <wp:anchor distT="0" distB="0" distL="114300" distR="114300" simplePos="0" relativeHeight="251710464" behindDoc="0" locked="0" layoutInCell="1" allowOverlap="1" wp14:anchorId="6F465D72" wp14:editId="0E067758">
                <wp:simplePos x="0" y="0"/>
                <wp:positionH relativeFrom="column">
                  <wp:posOffset>980123</wp:posOffset>
                </wp:positionH>
                <wp:positionV relativeFrom="paragraph">
                  <wp:posOffset>2400618</wp:posOffset>
                </wp:positionV>
                <wp:extent cx="175895" cy="933450"/>
                <wp:effectExtent l="0" t="0" r="14605" b="19050"/>
                <wp:wrapNone/>
                <wp:docPr id="139476550"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604871FE" w14:textId="1DC3FE1F" w:rsidR="003B19FE" w:rsidRPr="00E5106F" w:rsidRDefault="003B19FE" w:rsidP="003B19FE">
                            <w:pPr>
                              <w:spacing w:before="0" w:line="240" w:lineRule="auto"/>
                              <w:jc w:val="center"/>
                              <w:rPr>
                                <w:lang w:val="en-US"/>
                              </w:rPr>
                            </w:pPr>
                            <w:r w:rsidRPr="00E5106F">
                              <w:rPr>
                                <w:lang w:val="en-US"/>
                              </w:rPr>
                              <w:t>Title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65D72" id="_x0000_s1049" type="#_x0000_t202" style="position:absolute;left:0;text-align:left;margin-left:77.2pt;margin-top:189.05pt;width:13.85pt;height:7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" fillcolor="white [3201]" strokeweight=".5pt">
                <v:textbox style="layout-flow:vertical;mso-layout-flow-alt:bottom-to-top" inset="0,0,0,0">
                  <w:txbxContent>
                    <w:p w14:paraId="604871FE" w14:textId="1DC3FE1F" w:rsidR="003B19FE" w:rsidRPr="00E5106F" w:rsidRDefault="003B19FE" w:rsidP="003B19FE">
                      <w:pPr>
                        <w:spacing w:before="0" w:line="240" w:lineRule="auto"/>
                        <w:jc w:val="center"/>
                        <w:rPr>
                          <w:lang w:val="en-US"/>
                        </w:rPr>
                      </w:pPr>
                      <w:r w:rsidRPr="00E5106F">
                        <w:rPr>
                          <w:lang w:val="en-US"/>
                        </w:rPr>
                        <w:t>Title</w:t>
                      </w:r>
                    </w:p>
                  </w:txbxContent>
                </v:textbox>
              </v:shape>
            </w:pict>
          </mc:Fallback>
        </mc:AlternateContent>
      </w:r>
      <w:r>
        <w:rPr>
          <w:noProof/>
          <w:lang w:eastAsia="tr-TR"/>
        </w:rPr>
        <mc:AlternateContent>
          <mc:Choice Requires="wps">
            <w:drawing>
              <wp:anchor distT="0" distB="0" distL="114300" distR="114300" simplePos="0" relativeHeight="251708416" behindDoc="0" locked="0" layoutInCell="1" allowOverlap="1" wp14:anchorId="1DAF2B04" wp14:editId="291D32D4">
                <wp:simplePos x="0" y="0"/>
                <wp:positionH relativeFrom="column">
                  <wp:posOffset>980123</wp:posOffset>
                </wp:positionH>
                <wp:positionV relativeFrom="paragraph">
                  <wp:posOffset>3334068</wp:posOffset>
                </wp:positionV>
                <wp:extent cx="175895" cy="1362075"/>
                <wp:effectExtent l="0" t="0" r="14605" b="28575"/>
                <wp:wrapNone/>
                <wp:docPr id="873482423" name="Text Box 1"/>
                <wp:cNvGraphicFramePr/>
                <a:graphic xmlns:a="http://schemas.openxmlformats.org/drawingml/2006/main">
                  <a:graphicData uri="http://schemas.microsoft.com/office/word/2010/wordprocessingShape">
                    <wps:wsp>
                      <wps:cNvSpPr txBox="1"/>
                      <wps:spPr>
                        <a:xfrm>
                          <a:off x="0" y="0"/>
                          <a:ext cx="175895" cy="1362075"/>
                        </a:xfrm>
                        <a:prstGeom prst="rect">
                          <a:avLst/>
                        </a:prstGeom>
                        <a:solidFill>
                          <a:schemeClr val="lt1"/>
                        </a:solidFill>
                        <a:ln w="6350">
                          <a:solidFill>
                            <a:prstClr val="black"/>
                          </a:solidFill>
                        </a:ln>
                      </wps:spPr>
                      <wps:txbx>
                        <w:txbxContent>
                          <w:p w14:paraId="398E295B" w14:textId="794EC31E" w:rsidR="003B19FE" w:rsidRPr="003B19FE" w:rsidRDefault="003B19FE" w:rsidP="003B19FE">
                            <w:pPr>
                              <w:spacing w:before="0" w:line="240" w:lineRule="auto"/>
                              <w:jc w:val="center"/>
                            </w:pPr>
                            <w:r>
                              <w:t>Name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F2B04" id="_x0000_s1050" type="#_x0000_t202" style="position:absolute;left:0;text-align:left;margin-left:77.2pt;margin-top:262.55pt;width:13.85pt;height:107.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" fillcolor="white [3201]" strokeweight=".5pt">
                <v:textbox style="layout-flow:vertical;mso-layout-flow-alt:bottom-to-top" inset="0,0,0,0">
                  <w:txbxContent>
                    <w:p w14:paraId="398E295B" w14:textId="794EC31E" w:rsidR="003B19FE" w:rsidRPr="003B19FE" w:rsidRDefault="003B19FE" w:rsidP="003B19FE">
                      <w:pPr>
                        <w:spacing w:before="0" w:line="240" w:lineRule="auto"/>
                        <w:jc w:val="center"/>
                      </w:pPr>
                      <w:r>
                        <w:t>Name</w:t>
                      </w:r>
                    </w:p>
                  </w:txbxContent>
                </v:textbox>
              </v:shape>
            </w:pict>
          </mc:Fallback>
        </mc:AlternateContent>
      </w:r>
      <w:r>
        <w:rPr>
          <w:noProof/>
          <w:lang w:eastAsia="tr-TR"/>
        </w:rPr>
        <mc:AlternateContent>
          <mc:Choice Requires="wps">
            <w:drawing>
              <wp:anchor distT="0" distB="0" distL="114300" distR="114300" simplePos="0" relativeHeight="251706368" behindDoc="0" locked="0" layoutInCell="1" allowOverlap="1" wp14:anchorId="43F3C9CF" wp14:editId="6033A9E8">
                <wp:simplePos x="0" y="0"/>
                <wp:positionH relativeFrom="column">
                  <wp:posOffset>946785</wp:posOffset>
                </wp:positionH>
                <wp:positionV relativeFrom="paragraph">
                  <wp:posOffset>4933950</wp:posOffset>
                </wp:positionV>
                <wp:extent cx="175895" cy="1400175"/>
                <wp:effectExtent l="0" t="0" r="14605" b="28575"/>
                <wp:wrapNone/>
                <wp:docPr id="1645846182" name="Text Box 1"/>
                <wp:cNvGraphicFramePr/>
                <a:graphic xmlns:a="http://schemas.openxmlformats.org/drawingml/2006/main">
                  <a:graphicData uri="http://schemas.microsoft.com/office/word/2010/wordprocessingShape">
                    <wps:wsp>
                      <wps:cNvSpPr txBox="1"/>
                      <wps:spPr>
                        <a:xfrm>
                          <a:off x="0" y="0"/>
                          <a:ext cx="175895" cy="1400175"/>
                        </a:xfrm>
                        <a:prstGeom prst="rect">
                          <a:avLst/>
                        </a:prstGeom>
                        <a:solidFill>
                          <a:schemeClr val="lt1"/>
                        </a:solidFill>
                        <a:ln w="6350">
                          <a:solidFill>
                            <a:prstClr val="black"/>
                          </a:solidFill>
                        </a:ln>
                      </wps:spPr>
                      <wps:txbx>
                        <w:txbxContent>
                          <w:p w14:paraId="52B0125E" w14:textId="77777777" w:rsidR="00EC006D" w:rsidRPr="00EC006D" w:rsidRDefault="00EC006D" w:rsidP="00EC006D">
                            <w:pPr>
                              <w:spacing w:before="0" w:line="240" w:lineRule="auto"/>
                              <w:jc w:val="center"/>
                              <w:rPr>
                                <w:lang w:val="en-US"/>
                              </w:rPr>
                            </w:pPr>
                            <w:r w:rsidRPr="00EC006D">
                              <w:rPr>
                                <w:lang w:val="en-US"/>
                              </w:rPr>
                              <w:t>Institution</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3C9CF" id="_x0000_s1051" type="#_x0000_t202" style="position:absolute;left:0;text-align:left;margin-left:74.55pt;margin-top:388.5pt;width:13.85pt;height:110.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" fillcolor="white [3201]" strokeweight=".5pt">
                <v:textbox style="layout-flow:vertical;mso-layout-flow-alt:bottom-to-top" inset="0,0,0,0">
                  <w:txbxContent>
                    <w:p w14:paraId="52B0125E" w14:textId="77777777" w:rsidR="00EC006D" w:rsidRPr="00EC006D" w:rsidRDefault="00EC006D" w:rsidP="00EC006D">
                      <w:pPr>
                        <w:spacing w:before="0" w:line="240" w:lineRule="auto"/>
                        <w:jc w:val="center"/>
                        <w:rPr>
                          <w:lang w:val="en-US"/>
                        </w:rPr>
                      </w:pPr>
                      <w:r w:rsidRPr="00EC006D">
                        <w:rPr>
                          <w:lang w:val="en-US"/>
                        </w:rPr>
                        <w:t>Institution</w:t>
                      </w:r>
                    </w:p>
                  </w:txbxContent>
                </v:textbox>
              </v:shape>
            </w:pict>
          </mc:Fallback>
        </mc:AlternateContent>
      </w:r>
      <w:r w:rsidR="002F6106">
        <w:rPr>
          <w:noProof/>
          <w:lang w:eastAsia="tr-TR"/>
        </w:rPr>
        <mc:AlternateContent>
          <mc:Choice Requires="wps">
            <w:drawing>
              <wp:anchor distT="0" distB="0" distL="114300" distR="114300" simplePos="0" relativeHeight="251677696" behindDoc="0" locked="0" layoutInCell="1" allowOverlap="1" wp14:anchorId="21C72760" wp14:editId="390A20A5">
                <wp:simplePos x="0" y="0"/>
                <wp:positionH relativeFrom="column">
                  <wp:posOffset>1146810</wp:posOffset>
                </wp:positionH>
                <wp:positionV relativeFrom="paragraph">
                  <wp:posOffset>3333750</wp:posOffset>
                </wp:positionV>
                <wp:extent cx="2828925" cy="1362075"/>
                <wp:effectExtent l="0" t="0" r="28575" b="28575"/>
                <wp:wrapNone/>
                <wp:docPr id="572073470" name="Rectangle 39"/>
                <wp:cNvGraphicFramePr/>
                <a:graphic xmlns:a="http://schemas.openxmlformats.org/drawingml/2006/main">
                  <a:graphicData uri="http://schemas.microsoft.com/office/word/2010/wordprocessingShape">
                    <wps:wsp>
                      <wps:cNvSpPr/>
                      <wps:spPr>
                        <a:xfrm>
                          <a:off x="0" y="0"/>
                          <a:ext cx="2828925" cy="13620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30CAF001" id="Rectangle 39" o:spid="_x0000_s1026" style="position:absolute;margin-left:90.3pt;margin-top:262.5pt;width:222.75pt;height:107.2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" fillcolor="black [3213]" strokecolor="#1f4d78 [1604]" strokeweight="1pt"/>
            </w:pict>
          </mc:Fallback>
        </mc:AlternateContent>
      </w:r>
      <w:r w:rsidR="002F6106">
        <w:rPr>
          <w:noProof/>
          <w:lang w:eastAsia="tr-TR"/>
        </w:rPr>
        <mc:AlternateContent>
          <mc:Choice Requires="wps">
            <w:drawing>
              <wp:anchor distT="0" distB="0" distL="114300" distR="114300" simplePos="0" relativeHeight="251676672" behindDoc="0" locked="0" layoutInCell="1" allowOverlap="1" wp14:anchorId="22F0023E" wp14:editId="54931AFA">
                <wp:simplePos x="0" y="0"/>
                <wp:positionH relativeFrom="column">
                  <wp:posOffset>1146810</wp:posOffset>
                </wp:positionH>
                <wp:positionV relativeFrom="paragraph">
                  <wp:posOffset>1371600</wp:posOffset>
                </wp:positionV>
                <wp:extent cx="2962275" cy="1028700"/>
                <wp:effectExtent l="0" t="0" r="28575" b="19050"/>
                <wp:wrapNone/>
                <wp:docPr id="1337231541" name="Rectangle 38"/>
                <wp:cNvGraphicFramePr/>
                <a:graphic xmlns:a="http://schemas.openxmlformats.org/drawingml/2006/main">
                  <a:graphicData uri="http://schemas.microsoft.com/office/word/2010/wordprocessingShape">
                    <wps:wsp>
                      <wps:cNvSpPr/>
                      <wps:spPr>
                        <a:xfrm>
                          <a:off x="0" y="0"/>
                          <a:ext cx="2962275" cy="10287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1F1CDD6F" id="Rectangle 38" o:spid="_x0000_s1026" style="position:absolute;margin-left:90.3pt;margin-top:108pt;width:233.25pt;height:81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" fillcolor="black [3213]" strokecolor="#1f4d78 [1604]" strokeweight="1pt"/>
            </w:pict>
          </mc:Fallback>
        </mc:AlternateContent>
      </w:r>
      <w:r w:rsidR="002F6106">
        <w:rPr>
          <w:noProof/>
          <w:lang w:eastAsia="tr-TR"/>
        </w:rPr>
        <w:drawing>
          <wp:inline distT="0" distB="0" distL="0" distR="0" wp14:anchorId="586C72D6" wp14:editId="2A7EDC23">
            <wp:extent cx="4895850" cy="7400925"/>
            <wp:effectExtent l="0" t="0" r="0" b="9525"/>
            <wp:docPr id="467209284" name="Picture 2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209284" name="Picture 29" descr="A picture containing diagram&#10;&#10;Description automatically generated"/>
                    <pic:cNvPicPr>
                      <a:picLocks noChangeAspect="1" noChangeArrowheads="1"/>
                    </pic:cNvPicPr>
                  </pic:nvPicPr>
                  <pic:blipFill rotWithShape="1">
                    <a:blip r:embed="rId22">
                      <a:extLst>
                        <a:ext uri="{28A0092B-C50C-407E-A947-70E740481C1C}">
                          <a14:useLocalDpi xmlns:a14="http://schemas.microsoft.com/office/drawing/2010/main" val="0"/>
                        </a:ext>
                      </a:extLst>
                    </a:blip>
                    <a:srcRect b="14896"/>
                    <a:stretch/>
                  </pic:blipFill>
                  <pic:spPr bwMode="auto">
                    <a:xfrm rot="10800000">
                      <a:off x="0" y="0"/>
                      <a:ext cx="4895850" cy="7400925"/>
                    </a:xfrm>
                    <a:prstGeom prst="rect">
                      <a:avLst/>
                    </a:prstGeom>
                    <a:noFill/>
                    <a:ln>
                      <a:noFill/>
                    </a:ln>
                    <a:extLst>
                      <a:ext uri="{53640926-AAD7-44D8-BBD7-CCE9431645EC}">
                        <a14:shadowObscured xmlns:a14="http://schemas.microsoft.com/office/drawing/2010/main"/>
                      </a:ext>
                    </a:extLst>
                  </pic:spPr>
                </pic:pic>
              </a:graphicData>
            </a:graphic>
          </wp:inline>
        </w:drawing>
      </w:r>
    </w:p>
    <w:p w14:paraId="526F8E34" w14:textId="2D49215C" w:rsidR="002F6106" w:rsidRPr="00D550C2" w:rsidRDefault="002F6106" w:rsidP="002F6106">
      <w:r>
        <w:rPr>
          <w:noProof/>
          <w:lang w:eastAsia="tr-TR"/>
        </w:rPr>
        <w:lastRenderedPageBreak/>
        <mc:AlternateContent>
          <mc:Choice Requires="wps">
            <w:drawing>
              <wp:anchor distT="0" distB="0" distL="114300" distR="114300" simplePos="0" relativeHeight="251679744" behindDoc="0" locked="0" layoutInCell="1" allowOverlap="1" wp14:anchorId="33356951" wp14:editId="731FC4CA">
                <wp:simplePos x="0" y="0"/>
                <wp:positionH relativeFrom="column">
                  <wp:posOffset>318135</wp:posOffset>
                </wp:positionH>
                <wp:positionV relativeFrom="paragraph">
                  <wp:posOffset>3124835</wp:posOffset>
                </wp:positionV>
                <wp:extent cx="4533265" cy="1276350"/>
                <wp:effectExtent l="0" t="0" r="19685" b="19050"/>
                <wp:wrapNone/>
                <wp:docPr id="1508687401" name="Rectangle 41"/>
                <wp:cNvGraphicFramePr/>
                <a:graphic xmlns:a="http://schemas.openxmlformats.org/drawingml/2006/main">
                  <a:graphicData uri="http://schemas.microsoft.com/office/word/2010/wordprocessingShape">
                    <wps:wsp>
                      <wps:cNvSpPr/>
                      <wps:spPr>
                        <a:xfrm>
                          <a:off x="0" y="0"/>
                          <a:ext cx="4533265" cy="12763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35C37FFD" id="Rectangle 41" o:spid="_x0000_s1026" style="position:absolute;margin-left:25.05pt;margin-top:246.05pt;width:356.95pt;height:100.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" fillcolor="black [3213]" strokecolor="#1f4d78 [1604]" strokeweight="1pt"/>
            </w:pict>
          </mc:Fallback>
        </mc:AlternateContent>
      </w:r>
      <w:r>
        <w:rPr>
          <w:noProof/>
          <w:lang w:eastAsia="tr-TR"/>
        </w:rPr>
        <mc:AlternateContent>
          <mc:Choice Requires="wps">
            <w:drawing>
              <wp:anchor distT="0" distB="0" distL="114300" distR="114300" simplePos="0" relativeHeight="251678720" behindDoc="0" locked="0" layoutInCell="1" allowOverlap="1" wp14:anchorId="2047BDBE" wp14:editId="24CD6E20">
                <wp:simplePos x="0" y="0"/>
                <wp:positionH relativeFrom="column">
                  <wp:posOffset>375285</wp:posOffset>
                </wp:positionH>
                <wp:positionV relativeFrom="paragraph">
                  <wp:posOffset>1210310</wp:posOffset>
                </wp:positionV>
                <wp:extent cx="4476115" cy="990600"/>
                <wp:effectExtent l="0" t="0" r="19685" b="19050"/>
                <wp:wrapNone/>
                <wp:docPr id="1739216345" name="Rectangle 40"/>
                <wp:cNvGraphicFramePr/>
                <a:graphic xmlns:a="http://schemas.openxmlformats.org/drawingml/2006/main">
                  <a:graphicData uri="http://schemas.microsoft.com/office/word/2010/wordprocessingShape">
                    <wps:wsp>
                      <wps:cNvSpPr/>
                      <wps:spPr>
                        <a:xfrm>
                          <a:off x="0" y="0"/>
                          <a:ext cx="4476115" cy="9906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06576226" id="Rectangle 40" o:spid="_x0000_s1026" style="position:absolute;margin-left:29.55pt;margin-top:95.3pt;width:352.45pt;height:78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" fillcolor="black [3213]" strokecolor="#1f4d78 [1604]" strokeweight="1pt"/>
            </w:pict>
          </mc:Fallback>
        </mc:AlternateContent>
      </w:r>
      <w:r>
        <w:rPr>
          <w:noProof/>
          <w:lang w:eastAsia="tr-TR"/>
        </w:rPr>
        <w:drawing>
          <wp:inline distT="0" distB="0" distL="0" distR="0" wp14:anchorId="6B84329D" wp14:editId="78067519">
            <wp:extent cx="3810000" cy="6543675"/>
            <wp:effectExtent l="0" t="0" r="0" b="9525"/>
            <wp:docPr id="185942534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a:extLst>
                        <a:ext uri="{28A0092B-C50C-407E-A947-70E740481C1C}">
                          <a14:useLocalDpi xmlns:a14="http://schemas.microsoft.com/office/drawing/2010/main" val="0"/>
                        </a:ext>
                      </a:extLst>
                    </a:blip>
                    <a:srcRect l="22179" t="9966" b="14787"/>
                    <a:stretch/>
                  </pic:blipFill>
                  <pic:spPr bwMode="auto">
                    <a:xfrm rot="10800000">
                      <a:off x="0" y="0"/>
                      <a:ext cx="3810000" cy="654367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tr-TR"/>
        </w:rPr>
        <w:drawing>
          <wp:inline distT="0" distB="0" distL="0" distR="0" wp14:anchorId="3131EFEA" wp14:editId="2AC7381E">
            <wp:extent cx="1038142" cy="6549390"/>
            <wp:effectExtent l="0" t="0" r="0" b="3810"/>
            <wp:docPr id="1126758321" name="Picture 3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58321" name="Picture 31" descr="A picture containing chart&#10;&#10;Description automatically generated"/>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70039" t="11172" r="6614" b="5909"/>
                    <a:stretch/>
                  </pic:blipFill>
                  <pic:spPr bwMode="auto">
                    <a:xfrm rot="10800000">
                      <a:off x="0" y="0"/>
                      <a:ext cx="1043440" cy="6582812"/>
                    </a:xfrm>
                    <a:prstGeom prst="rect">
                      <a:avLst/>
                    </a:prstGeom>
                    <a:noFill/>
                    <a:ln>
                      <a:noFill/>
                    </a:ln>
                    <a:extLst>
                      <a:ext uri="{53640926-AAD7-44D8-BBD7-CCE9431645EC}">
                        <a14:shadowObscured xmlns:a14="http://schemas.microsoft.com/office/drawing/2010/main"/>
                      </a:ext>
                    </a:extLst>
                  </pic:spPr>
                </pic:pic>
              </a:graphicData>
            </a:graphic>
          </wp:inline>
        </w:drawing>
      </w:r>
    </w:p>
    <w:p w14:paraId="1CAF3470" w14:textId="024DB094" w:rsidR="002F6106" w:rsidRDefault="00EC006D" w:rsidP="00EC006D">
      <w:pPr>
        <w:pStyle w:val="Balk1"/>
        <w:numPr>
          <w:ilvl w:val="0"/>
          <w:numId w:val="0"/>
        </w:numPr>
      </w:pPr>
      <w:bookmarkStart w:id="186" w:name="_Toc132802542"/>
      <w:r w:rsidRPr="00D4629D">
        <w:rPr>
          <w:lang w:val="en-US"/>
        </w:rPr>
        <w:lastRenderedPageBreak/>
        <w:t>Annex-</w:t>
      </w:r>
      <w:r>
        <w:rPr>
          <w:lang w:val="en-US"/>
        </w:rPr>
        <w:t>8</w:t>
      </w:r>
      <w:r w:rsidRPr="00D4629D">
        <w:rPr>
          <w:lang w:val="en-US"/>
        </w:rPr>
        <w:t xml:space="preserve"> Consultations of Final Drafts of Environmental and Social Documents (</w:t>
      </w:r>
      <w:r>
        <w:rPr>
          <w:lang w:val="en-US"/>
        </w:rPr>
        <w:t>Manisa</w:t>
      </w:r>
      <w:r w:rsidRPr="00D4629D">
        <w:rPr>
          <w:lang w:val="en-US"/>
        </w:rPr>
        <w:t>)</w:t>
      </w:r>
      <w:bookmarkEnd w:id="186"/>
    </w:p>
    <w:p w14:paraId="087B7479" w14:textId="2D2D55C5" w:rsidR="002F6106" w:rsidRPr="00E5106F" w:rsidRDefault="003B19FE" w:rsidP="002F6106">
      <w:pPr>
        <w:rPr>
          <w:lang w:val="en-US"/>
        </w:rPr>
      </w:pPr>
      <w:r w:rsidRPr="003B19FE">
        <w:rPr>
          <w:lang w:val="en-US"/>
        </w:rPr>
        <w:t>The consultation of the final drafts of the environmental and social documents in Manisa was held on April 11, 2023. 54 people from public institutions, mukhtars and non-governmental organizations attended the consultation meeting. The opinions conveyed at the meeting, the meeting photo and the list of participants are presented below, respectively.</w:t>
      </w:r>
    </w:p>
    <w:p w14:paraId="032FF9E3" w14:textId="1966D273" w:rsidR="002F6106" w:rsidRPr="00E5106F" w:rsidRDefault="00EC006D" w:rsidP="002F6106">
      <w:pPr>
        <w:rPr>
          <w:b/>
          <w:bCs/>
          <w:lang w:val="en-US"/>
        </w:rPr>
      </w:pPr>
      <w:r w:rsidRPr="003B19FE">
        <w:rPr>
          <w:b/>
          <w:bCs/>
          <w:lang w:val="en-US"/>
        </w:rPr>
        <w:t xml:space="preserve">Questions and Comments </w:t>
      </w:r>
      <w:r w:rsidR="00EB6505" w:rsidRPr="003B19FE">
        <w:rPr>
          <w:b/>
          <w:bCs/>
          <w:lang w:val="en-US"/>
        </w:rPr>
        <w:t>Submitted</w:t>
      </w:r>
      <w:r w:rsidRPr="003B19FE">
        <w:rPr>
          <w:b/>
          <w:bCs/>
          <w:lang w:val="en-US"/>
        </w:rPr>
        <w:t xml:space="preserve"> at the Meeting:</w:t>
      </w:r>
    </w:p>
    <w:p w14:paraId="03D4BA6F" w14:textId="77777777" w:rsidR="003B19FE" w:rsidRPr="00EC006D" w:rsidRDefault="003B19FE" w:rsidP="003B19FE">
      <w:pPr>
        <w:pStyle w:val="ListeParagraf"/>
        <w:numPr>
          <w:ilvl w:val="0"/>
          <w:numId w:val="60"/>
        </w:numPr>
        <w:rPr>
          <w:lang w:val="en-US"/>
        </w:rPr>
      </w:pPr>
      <w:r w:rsidRPr="00EC006D">
        <w:rPr>
          <w:lang w:val="en-US"/>
        </w:rPr>
        <w:t>Cooperatives also need to be involved in the Project.</w:t>
      </w:r>
    </w:p>
    <w:p w14:paraId="1300F657" w14:textId="0DDDBD03" w:rsidR="003B19FE" w:rsidRPr="00EC006D" w:rsidRDefault="003B19FE" w:rsidP="003B19FE">
      <w:pPr>
        <w:pStyle w:val="ListeParagraf"/>
        <w:numPr>
          <w:ilvl w:val="0"/>
          <w:numId w:val="60"/>
        </w:numPr>
        <w:rPr>
          <w:lang w:val="en-US"/>
        </w:rPr>
      </w:pPr>
      <w:r w:rsidRPr="00EC006D">
        <w:rPr>
          <w:lang w:val="en-US"/>
        </w:rPr>
        <w:t xml:space="preserve">Regarding tax and duty exemptions, payments such as "floor servitude" that do not contain the phrase "duty" in its name are made to municipalities. </w:t>
      </w:r>
      <w:r w:rsidRPr="00862CBF">
        <w:rPr>
          <w:lang w:val="en-US"/>
        </w:rPr>
        <w:t>Exemptions to be made for “</w:t>
      </w:r>
      <w:r>
        <w:rPr>
          <w:lang w:val="en-US"/>
        </w:rPr>
        <w:t>duty</w:t>
      </w:r>
      <w:r w:rsidRPr="00862CBF">
        <w:rPr>
          <w:lang w:val="en-US"/>
        </w:rPr>
        <w:t>” payments within the scope of the project should also include these payments.</w:t>
      </w:r>
    </w:p>
    <w:p w14:paraId="26F71C0F" w14:textId="6C89CF1F" w:rsidR="003B19FE" w:rsidRPr="00EC006D" w:rsidRDefault="003B19FE" w:rsidP="003B19FE">
      <w:pPr>
        <w:pStyle w:val="ListeParagraf"/>
        <w:numPr>
          <w:ilvl w:val="0"/>
          <w:numId w:val="60"/>
        </w:numPr>
        <w:rPr>
          <w:lang w:val="en-US"/>
        </w:rPr>
      </w:pPr>
      <w:r w:rsidRPr="007C4DBF">
        <w:rPr>
          <w:lang w:val="en-US"/>
        </w:rPr>
        <w:t>The definition of “female-headed households” in the definition of vulnerable group should be explained more clearly since there is no such definition in the legislation.</w:t>
      </w:r>
    </w:p>
    <w:p w14:paraId="70FC249E" w14:textId="77777777" w:rsidR="003B19FE" w:rsidRPr="00EC006D" w:rsidRDefault="003B19FE" w:rsidP="003B19FE">
      <w:pPr>
        <w:pStyle w:val="ListeParagraf"/>
        <w:numPr>
          <w:ilvl w:val="0"/>
          <w:numId w:val="60"/>
        </w:numPr>
        <w:rPr>
          <w:lang w:val="en-US"/>
        </w:rPr>
      </w:pPr>
      <w:r w:rsidRPr="007C4DBF">
        <w:rPr>
          <w:lang w:val="en-US"/>
        </w:rPr>
        <w:t xml:space="preserve">Can </w:t>
      </w:r>
      <w:r>
        <w:rPr>
          <w:lang w:val="en-US"/>
        </w:rPr>
        <w:t>building block</w:t>
      </w:r>
      <w:r w:rsidRPr="007C4DBF">
        <w:rPr>
          <w:lang w:val="en-US"/>
        </w:rPr>
        <w:t>-based application be made without being in the definition of a risky area?</w:t>
      </w:r>
    </w:p>
    <w:p w14:paraId="1415B1F2" w14:textId="77777777" w:rsidR="003B19FE" w:rsidRPr="00EC006D" w:rsidRDefault="003B19FE" w:rsidP="003B19FE">
      <w:pPr>
        <w:pStyle w:val="ListeParagraf"/>
        <w:numPr>
          <w:ilvl w:val="0"/>
          <w:numId w:val="60"/>
        </w:numPr>
        <w:rPr>
          <w:lang w:val="en-US"/>
        </w:rPr>
      </w:pPr>
      <w:r w:rsidRPr="007C4DBF">
        <w:rPr>
          <w:lang w:val="en-US"/>
        </w:rPr>
        <w:t>Will parking be made compulsory in the buildings?</w:t>
      </w:r>
    </w:p>
    <w:p w14:paraId="1F583DCC" w14:textId="4A0D83EA" w:rsidR="003B19FE" w:rsidRPr="00EC006D" w:rsidRDefault="003B19FE" w:rsidP="003B19FE">
      <w:pPr>
        <w:pStyle w:val="ListeParagraf"/>
        <w:numPr>
          <w:ilvl w:val="0"/>
          <w:numId w:val="60"/>
        </w:numPr>
        <w:rPr>
          <w:lang w:val="en-US"/>
        </w:rPr>
      </w:pPr>
      <w:r w:rsidRPr="007C4DBF">
        <w:rPr>
          <w:lang w:val="en-US"/>
        </w:rPr>
        <w:t>Precautions should be taken against noise during the demolition of buildings.</w:t>
      </w:r>
    </w:p>
    <w:p w14:paraId="17478D62" w14:textId="62A07163" w:rsidR="003B19FE" w:rsidRPr="00EC006D" w:rsidRDefault="003B19FE" w:rsidP="003B19FE">
      <w:pPr>
        <w:pStyle w:val="ListeParagraf"/>
        <w:numPr>
          <w:ilvl w:val="0"/>
          <w:numId w:val="60"/>
        </w:numPr>
        <w:rPr>
          <w:lang w:val="en-US"/>
        </w:rPr>
      </w:pPr>
      <w:r w:rsidRPr="007C4DBF">
        <w:rPr>
          <w:lang w:val="en-US"/>
        </w:rPr>
        <w:t>What kind of work will municipalities do on waste management?</w:t>
      </w:r>
    </w:p>
    <w:p w14:paraId="2F07AD03" w14:textId="77777777" w:rsidR="003B19FE" w:rsidRPr="00EC006D" w:rsidRDefault="003B19FE" w:rsidP="003B19FE">
      <w:pPr>
        <w:pStyle w:val="ListeParagraf"/>
        <w:numPr>
          <w:ilvl w:val="0"/>
          <w:numId w:val="60"/>
        </w:numPr>
        <w:rPr>
          <w:lang w:val="en-US"/>
        </w:rPr>
      </w:pPr>
      <w:r w:rsidRPr="007C4DBF">
        <w:rPr>
          <w:lang w:val="en-US"/>
        </w:rPr>
        <w:t>Newly constructed buildings should be constructed in accordance with urban aesthetics.</w:t>
      </w:r>
    </w:p>
    <w:p w14:paraId="54851FB5" w14:textId="77777777" w:rsidR="003B19FE" w:rsidRPr="00EC006D" w:rsidRDefault="003B19FE" w:rsidP="003B19FE">
      <w:pPr>
        <w:pStyle w:val="ListeParagraf"/>
        <w:numPr>
          <w:ilvl w:val="0"/>
          <w:numId w:val="60"/>
        </w:numPr>
        <w:rPr>
          <w:lang w:val="en-US"/>
        </w:rPr>
      </w:pPr>
      <w:r w:rsidRPr="007C4DBF">
        <w:rPr>
          <w:lang w:val="en-US"/>
        </w:rPr>
        <w:t>Will there be renewable energy use in newly constructed buildings?</w:t>
      </w:r>
    </w:p>
    <w:p w14:paraId="0862B7F1" w14:textId="4F8F593F" w:rsidR="002F6106" w:rsidRPr="00E5106F" w:rsidRDefault="003B19FE" w:rsidP="002F6106">
      <w:pPr>
        <w:pStyle w:val="ListeParagraf"/>
        <w:numPr>
          <w:ilvl w:val="0"/>
          <w:numId w:val="60"/>
        </w:numPr>
        <w:rPr>
          <w:lang w:val="en-US"/>
        </w:rPr>
      </w:pPr>
      <w:r w:rsidRPr="003B19FE">
        <w:rPr>
          <w:lang w:val="en-US"/>
        </w:rPr>
        <w:t>There are fault lines that were not identified in the past but have been identified today. There should be no building construction on or near these fault lines. In that case, will the Project allow the building</w:t>
      </w:r>
      <w:r>
        <w:rPr>
          <w:lang w:val="en-US"/>
        </w:rPr>
        <w:t xml:space="preserve"> to be reconstructed</w:t>
      </w:r>
      <w:r w:rsidRPr="003B19FE">
        <w:rPr>
          <w:lang w:val="en-US"/>
        </w:rPr>
        <w:t xml:space="preserve"> elsewhere?</w:t>
      </w:r>
    </w:p>
    <w:p w14:paraId="4E375458" w14:textId="55275EFB" w:rsidR="002F6106" w:rsidRPr="00E5106F" w:rsidRDefault="00EB6505" w:rsidP="002F6106">
      <w:pPr>
        <w:rPr>
          <w:b/>
          <w:bCs/>
          <w:lang w:val="en-US"/>
        </w:rPr>
      </w:pPr>
      <w:r w:rsidRPr="003B19FE">
        <w:rPr>
          <w:b/>
          <w:bCs/>
          <w:lang w:val="en-US"/>
        </w:rPr>
        <w:t>Responses to Submitted Questions and Comments:</w:t>
      </w:r>
    </w:p>
    <w:p w14:paraId="17903F43" w14:textId="77777777" w:rsidR="003B19FE" w:rsidRPr="00EC006D" w:rsidRDefault="003B19FE" w:rsidP="003B19FE">
      <w:pPr>
        <w:pStyle w:val="ListeParagraf"/>
        <w:numPr>
          <w:ilvl w:val="0"/>
          <w:numId w:val="61"/>
        </w:numPr>
        <w:rPr>
          <w:lang w:val="en-US"/>
        </w:rPr>
      </w:pPr>
      <w:r w:rsidRPr="00EB6505">
        <w:rPr>
          <w:lang w:val="en-US"/>
        </w:rPr>
        <w:t xml:space="preserve">Within the scope of the project, the construction of more than 10 buildings in the same region will not be allowed. For this reason, if there are more than 10 buildings in </w:t>
      </w:r>
      <w:r>
        <w:rPr>
          <w:lang w:val="en-US"/>
        </w:rPr>
        <w:t>a building-block based</w:t>
      </w:r>
      <w:r w:rsidRPr="00EB6505">
        <w:rPr>
          <w:lang w:val="en-US"/>
        </w:rPr>
        <w:t xml:space="preserve"> works, they will not be able to benefit from the loan given by the Project.</w:t>
      </w:r>
    </w:p>
    <w:p w14:paraId="13D7A8B0" w14:textId="77777777" w:rsidR="003B19FE" w:rsidRPr="00EC006D" w:rsidRDefault="003B19FE" w:rsidP="003B19FE">
      <w:pPr>
        <w:pStyle w:val="ListeParagraf"/>
        <w:numPr>
          <w:ilvl w:val="0"/>
          <w:numId w:val="61"/>
        </w:numPr>
        <w:rPr>
          <w:lang w:val="en-US"/>
        </w:rPr>
      </w:pPr>
      <w:r w:rsidRPr="00EB6505">
        <w:rPr>
          <w:lang w:val="en-US"/>
        </w:rPr>
        <w:t>Parking lots regulations will be complied with in buildings that have been identified as risky structures, demolished and reconstructed.</w:t>
      </w:r>
    </w:p>
    <w:p w14:paraId="536F1604" w14:textId="77777777" w:rsidR="003B19FE" w:rsidRPr="00EC006D" w:rsidRDefault="003B19FE" w:rsidP="003B19FE">
      <w:pPr>
        <w:pStyle w:val="ListeParagraf"/>
        <w:numPr>
          <w:ilvl w:val="0"/>
          <w:numId w:val="61"/>
        </w:numPr>
        <w:rPr>
          <w:lang w:val="en-US"/>
        </w:rPr>
      </w:pPr>
      <w:r w:rsidRPr="00EB6505">
        <w:rPr>
          <w:lang w:val="en-US"/>
        </w:rPr>
        <w:t>Municipalities are obliged to fulfill their duties and responsibilities in the Waste Regulation.</w:t>
      </w:r>
    </w:p>
    <w:p w14:paraId="67AC8C7D" w14:textId="77777777" w:rsidR="003B19FE" w:rsidRPr="00EC006D" w:rsidRDefault="003B19FE" w:rsidP="003B19FE">
      <w:pPr>
        <w:pStyle w:val="ListeParagraf"/>
        <w:numPr>
          <w:ilvl w:val="0"/>
          <w:numId w:val="61"/>
        </w:numPr>
        <w:rPr>
          <w:lang w:val="en-US"/>
        </w:rPr>
      </w:pPr>
      <w:r w:rsidRPr="00EB6505">
        <w:rPr>
          <w:lang w:val="en-US"/>
        </w:rPr>
        <w:t xml:space="preserve">Renewable energy will be used in newly constructed buildings. Moreover, in addition to the loan interest to be given within the scope of the project, an extra discount will be applied according to the energy </w:t>
      </w:r>
      <w:r>
        <w:rPr>
          <w:lang w:val="en-US"/>
        </w:rPr>
        <w:t>class of the building</w:t>
      </w:r>
      <w:r w:rsidRPr="00EB6505">
        <w:rPr>
          <w:lang w:val="en-US"/>
        </w:rPr>
        <w:t>.</w:t>
      </w:r>
    </w:p>
    <w:p w14:paraId="3A7B7E40" w14:textId="72A1FBFF" w:rsidR="002F6106" w:rsidRPr="00E5106F" w:rsidRDefault="003B19FE" w:rsidP="002F6106">
      <w:pPr>
        <w:pStyle w:val="ListeParagraf"/>
        <w:numPr>
          <w:ilvl w:val="0"/>
          <w:numId w:val="61"/>
        </w:numPr>
        <w:rPr>
          <w:lang w:val="en-US"/>
        </w:rPr>
      </w:pPr>
      <w:r w:rsidRPr="003B19FE">
        <w:rPr>
          <w:lang w:val="en-US"/>
        </w:rPr>
        <w:t xml:space="preserve">This project will only support the buildings that will be built on the site of the demolished building. In this context, Project </w:t>
      </w:r>
      <w:r>
        <w:rPr>
          <w:lang w:val="en-US"/>
        </w:rPr>
        <w:t>loan</w:t>
      </w:r>
      <w:r w:rsidRPr="003B19FE">
        <w:rPr>
          <w:lang w:val="en-US"/>
        </w:rPr>
        <w:t xml:space="preserve"> will not be utilized in the construction of buildings that will be constructed in a location other than the location of the demolished building for any reason.</w:t>
      </w:r>
    </w:p>
    <w:p w14:paraId="2EA735D1" w14:textId="33ACB754" w:rsidR="002F6106" w:rsidRPr="00D37E49" w:rsidRDefault="00EB6505" w:rsidP="002F6106">
      <w:pPr>
        <w:keepNext/>
        <w:rPr>
          <w:b/>
          <w:bCs/>
        </w:rPr>
      </w:pPr>
      <w:r w:rsidRPr="00EB6505">
        <w:rPr>
          <w:b/>
          <w:bCs/>
        </w:rPr>
        <w:t>Meeting Photo:</w:t>
      </w:r>
    </w:p>
    <w:p w14:paraId="5FC86139" w14:textId="77777777" w:rsidR="002F6106" w:rsidRDefault="002F6106" w:rsidP="002F6106">
      <w:r>
        <w:rPr>
          <w:noProof/>
          <w:lang w:eastAsia="tr-TR"/>
        </w:rPr>
        <w:drawing>
          <wp:inline distT="0" distB="0" distL="0" distR="0" wp14:anchorId="6466BD1E" wp14:editId="299E7108">
            <wp:extent cx="6116320" cy="2228850"/>
            <wp:effectExtent l="0" t="0" r="0" b="0"/>
            <wp:docPr id="1892486326" name="Picture 1"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86326" name="Picture 1" descr="A group of people sitting in a room&#10;&#10;Description automatically generated with medium confidence"/>
                    <pic:cNvPicPr/>
                  </pic:nvPicPr>
                  <pic:blipFill rotWithShape="1">
                    <a:blip r:embed="rId25">
                      <a:extLst>
                        <a:ext uri="{28A0092B-C50C-407E-A947-70E740481C1C}">
                          <a14:useLocalDpi xmlns:a14="http://schemas.microsoft.com/office/drawing/2010/main" val="0"/>
                        </a:ext>
                      </a:extLst>
                    </a:blip>
                    <a:srcRect t="32921" b="12440"/>
                    <a:stretch/>
                  </pic:blipFill>
                  <pic:spPr bwMode="auto">
                    <a:xfrm>
                      <a:off x="0" y="0"/>
                      <a:ext cx="6116320" cy="222885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2546C0CB" w14:textId="22515DF2" w:rsidR="002F6106" w:rsidRPr="00D37E49" w:rsidRDefault="00EB6505" w:rsidP="002F6106">
      <w:pPr>
        <w:keepNext/>
        <w:rPr>
          <w:b/>
          <w:bCs/>
        </w:rPr>
      </w:pPr>
      <w:r w:rsidRPr="00242D58">
        <w:rPr>
          <w:b/>
          <w:bCs/>
          <w:lang w:val="en-US"/>
        </w:rPr>
        <w:lastRenderedPageBreak/>
        <w:t>Participant List:</w:t>
      </w:r>
    </w:p>
    <w:p w14:paraId="265EF39B" w14:textId="72994E19" w:rsidR="002F6106" w:rsidRDefault="0019591F" w:rsidP="002F6106">
      <w:r>
        <w:rPr>
          <w:noProof/>
          <w:lang w:eastAsia="tr-TR"/>
        </w:rPr>
        <mc:AlternateContent>
          <mc:Choice Requires="wps">
            <w:drawing>
              <wp:anchor distT="0" distB="0" distL="114300" distR="114300" simplePos="0" relativeHeight="251722752" behindDoc="0" locked="0" layoutInCell="1" allowOverlap="1" wp14:anchorId="3C4E7D2E" wp14:editId="4820E6DF">
                <wp:simplePos x="0" y="0"/>
                <wp:positionH relativeFrom="column">
                  <wp:posOffset>918210</wp:posOffset>
                </wp:positionH>
                <wp:positionV relativeFrom="paragraph">
                  <wp:posOffset>1385888</wp:posOffset>
                </wp:positionV>
                <wp:extent cx="175895" cy="933450"/>
                <wp:effectExtent l="0" t="0" r="14605" b="19050"/>
                <wp:wrapNone/>
                <wp:docPr id="127874881"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705E7175" w14:textId="4DED5DEA" w:rsidR="0019591F" w:rsidRPr="003B19FE" w:rsidRDefault="0019591F" w:rsidP="0019591F">
                            <w:pPr>
                              <w:spacing w:before="0" w:line="240" w:lineRule="auto"/>
                              <w:jc w:val="center"/>
                            </w:pPr>
                            <w:r>
                              <w:t>e-mail</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E7D2E" id="_x0000_s1052" type="#_x0000_t202" style="position:absolute;left:0;text-align:left;margin-left:72.3pt;margin-top:109.15pt;width:13.85pt;height:73.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" fillcolor="white [3201]" strokeweight=".5pt">
                <v:textbox style="layout-flow:vertical;mso-layout-flow-alt:bottom-to-top" inset="0,0,0,0">
                  <w:txbxContent>
                    <w:p w14:paraId="705E7175" w14:textId="4DED5DEA" w:rsidR="0019591F" w:rsidRPr="003B19FE" w:rsidRDefault="0019591F" w:rsidP="0019591F">
                      <w:pPr>
                        <w:spacing w:before="0" w:line="240" w:lineRule="auto"/>
                        <w:jc w:val="center"/>
                      </w:pPr>
                      <w:r>
                        <w:t>e-mail</w:t>
                      </w:r>
                    </w:p>
                  </w:txbxContent>
                </v:textbox>
              </v:shape>
            </w:pict>
          </mc:Fallback>
        </mc:AlternateContent>
      </w:r>
      <w:r>
        <w:rPr>
          <w:noProof/>
          <w:lang w:eastAsia="tr-TR"/>
        </w:rPr>
        <mc:AlternateContent>
          <mc:Choice Requires="wps">
            <w:drawing>
              <wp:anchor distT="0" distB="0" distL="114300" distR="114300" simplePos="0" relativeHeight="251719680" behindDoc="0" locked="0" layoutInCell="1" allowOverlap="1" wp14:anchorId="3C2DCED0" wp14:editId="3145C3A4">
                <wp:simplePos x="0" y="0"/>
                <wp:positionH relativeFrom="column">
                  <wp:posOffset>942657</wp:posOffset>
                </wp:positionH>
                <wp:positionV relativeFrom="paragraph">
                  <wp:posOffset>2428558</wp:posOffset>
                </wp:positionV>
                <wp:extent cx="175895" cy="933450"/>
                <wp:effectExtent l="0" t="0" r="14605" b="19050"/>
                <wp:wrapNone/>
                <wp:docPr id="178917839"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05912371" w14:textId="77777777" w:rsidR="00CB1B04" w:rsidRPr="003B19FE" w:rsidRDefault="00CB1B04" w:rsidP="00CB1B04">
                            <w:pPr>
                              <w:spacing w:before="0" w:line="240" w:lineRule="auto"/>
                              <w:jc w:val="center"/>
                            </w:pPr>
                            <w:r>
                              <w:t>Telephone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DCED0" id="_x0000_s1053" type="#_x0000_t202" style="position:absolute;left:0;text-align:left;margin-left:74.2pt;margin-top:191.25pt;width:13.85pt;height:7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" fillcolor="white [3201]" strokeweight=".5pt">
                <v:textbox style="layout-flow:vertical;mso-layout-flow-alt:bottom-to-top" inset="0,0,0,0">
                  <w:txbxContent>
                    <w:p w14:paraId="05912371" w14:textId="77777777" w:rsidR="00CB1B04" w:rsidRPr="003B19FE" w:rsidRDefault="00CB1B04" w:rsidP="00CB1B04">
                      <w:pPr>
                        <w:spacing w:before="0" w:line="240" w:lineRule="auto"/>
                        <w:jc w:val="center"/>
                      </w:pPr>
                      <w:r>
                        <w:t>Telephone</w:t>
                      </w:r>
                    </w:p>
                  </w:txbxContent>
                </v:textbox>
              </v:shape>
            </w:pict>
          </mc:Fallback>
        </mc:AlternateContent>
      </w:r>
      <w:r>
        <w:rPr>
          <w:noProof/>
          <w:lang w:eastAsia="tr-TR"/>
        </w:rPr>
        <mc:AlternateContent>
          <mc:Choice Requires="wps">
            <w:drawing>
              <wp:anchor distT="0" distB="0" distL="114300" distR="114300" simplePos="0" relativeHeight="251718656" behindDoc="0" locked="0" layoutInCell="1" allowOverlap="1" wp14:anchorId="232E623F" wp14:editId="5C6F411E">
                <wp:simplePos x="0" y="0"/>
                <wp:positionH relativeFrom="column">
                  <wp:posOffset>961708</wp:posOffset>
                </wp:positionH>
                <wp:positionV relativeFrom="paragraph">
                  <wp:posOffset>3538537</wp:posOffset>
                </wp:positionV>
                <wp:extent cx="175895" cy="933450"/>
                <wp:effectExtent l="0" t="0" r="14605" b="19050"/>
                <wp:wrapNone/>
                <wp:docPr id="1702630157"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2F55B1C2" w14:textId="77777777" w:rsidR="00CB1B04" w:rsidRPr="00706110" w:rsidRDefault="00CB1B04" w:rsidP="00CB1B04">
                            <w:pPr>
                              <w:spacing w:before="0" w:line="240" w:lineRule="auto"/>
                              <w:jc w:val="center"/>
                              <w:rPr>
                                <w:lang w:val="en-US"/>
                              </w:rPr>
                            </w:pPr>
                            <w:r w:rsidRPr="00706110">
                              <w:rPr>
                                <w:lang w:val="en-US"/>
                              </w:rPr>
                              <w:t>Title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E623F" id="_x0000_s1054" type="#_x0000_t202" style="position:absolute;left:0;text-align:left;margin-left:75.75pt;margin-top:278.6pt;width:13.85pt;height:7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" fillcolor="white [3201]" strokeweight=".5pt">
                <v:textbox style="layout-flow:vertical;mso-layout-flow-alt:bottom-to-top" inset="0,0,0,0">
                  <w:txbxContent>
                    <w:p w14:paraId="2F55B1C2" w14:textId="77777777" w:rsidR="00CB1B04" w:rsidRPr="00706110" w:rsidRDefault="00CB1B04" w:rsidP="00CB1B04">
                      <w:pPr>
                        <w:spacing w:before="0" w:line="240" w:lineRule="auto"/>
                        <w:jc w:val="center"/>
                        <w:rPr>
                          <w:lang w:val="en-US"/>
                        </w:rPr>
                      </w:pPr>
                      <w:r w:rsidRPr="00706110">
                        <w:rPr>
                          <w:lang w:val="en-US"/>
                        </w:rPr>
                        <w:t>Title</w:t>
                      </w:r>
                    </w:p>
                  </w:txbxContent>
                </v:textbox>
              </v:shape>
            </w:pict>
          </mc:Fallback>
        </mc:AlternateContent>
      </w:r>
      <w:r>
        <w:rPr>
          <w:noProof/>
          <w:lang w:eastAsia="tr-TR"/>
        </w:rPr>
        <mc:AlternateContent>
          <mc:Choice Requires="wps">
            <w:drawing>
              <wp:anchor distT="0" distB="0" distL="114300" distR="114300" simplePos="0" relativeHeight="251717632" behindDoc="0" locked="0" layoutInCell="1" allowOverlap="1" wp14:anchorId="1C4F3051" wp14:editId="3322143C">
                <wp:simplePos x="0" y="0"/>
                <wp:positionH relativeFrom="column">
                  <wp:posOffset>984885</wp:posOffset>
                </wp:positionH>
                <wp:positionV relativeFrom="paragraph">
                  <wp:posOffset>4515168</wp:posOffset>
                </wp:positionV>
                <wp:extent cx="175895" cy="1133475"/>
                <wp:effectExtent l="0" t="0" r="14605" b="28575"/>
                <wp:wrapNone/>
                <wp:docPr id="928279000" name="Text Box 1"/>
                <wp:cNvGraphicFramePr/>
                <a:graphic xmlns:a="http://schemas.openxmlformats.org/drawingml/2006/main">
                  <a:graphicData uri="http://schemas.microsoft.com/office/word/2010/wordprocessingShape">
                    <wps:wsp>
                      <wps:cNvSpPr txBox="1"/>
                      <wps:spPr>
                        <a:xfrm>
                          <a:off x="0" y="0"/>
                          <a:ext cx="175895" cy="1133475"/>
                        </a:xfrm>
                        <a:prstGeom prst="rect">
                          <a:avLst/>
                        </a:prstGeom>
                        <a:solidFill>
                          <a:schemeClr val="lt1"/>
                        </a:solidFill>
                        <a:ln w="6350">
                          <a:solidFill>
                            <a:prstClr val="black"/>
                          </a:solidFill>
                        </a:ln>
                      </wps:spPr>
                      <wps:txbx>
                        <w:txbxContent>
                          <w:p w14:paraId="1FAC4813" w14:textId="77777777" w:rsidR="00CB1B04" w:rsidRPr="003B19FE" w:rsidRDefault="00CB1B04" w:rsidP="00CB1B04">
                            <w:pPr>
                              <w:spacing w:before="0" w:line="240" w:lineRule="auto"/>
                              <w:jc w:val="center"/>
                            </w:pPr>
                            <w:r>
                              <w:t>Name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F3051" id="_x0000_s1055" type="#_x0000_t202" style="position:absolute;left:0;text-align:left;margin-left:77.55pt;margin-top:355.55pt;width:13.85pt;height:89.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" fillcolor="white [3201]" strokeweight=".5pt">
                <v:textbox style="layout-flow:vertical;mso-layout-flow-alt:bottom-to-top" inset="0,0,0,0">
                  <w:txbxContent>
                    <w:p w14:paraId="1FAC4813" w14:textId="77777777" w:rsidR="00CB1B04" w:rsidRPr="003B19FE" w:rsidRDefault="00CB1B04" w:rsidP="00CB1B04">
                      <w:pPr>
                        <w:spacing w:before="0" w:line="240" w:lineRule="auto"/>
                        <w:jc w:val="center"/>
                      </w:pPr>
                      <w:r>
                        <w:t>Name</w:t>
                      </w:r>
                    </w:p>
                  </w:txbxContent>
                </v:textbox>
              </v:shape>
            </w:pict>
          </mc:Fallback>
        </mc:AlternateContent>
      </w:r>
      <w:r>
        <w:rPr>
          <w:noProof/>
          <w:lang w:eastAsia="tr-TR"/>
        </w:rPr>
        <mc:AlternateContent>
          <mc:Choice Requires="wps">
            <w:drawing>
              <wp:anchor distT="0" distB="0" distL="114300" distR="114300" simplePos="0" relativeHeight="251716608" behindDoc="0" locked="0" layoutInCell="1" allowOverlap="1" wp14:anchorId="2D8226FA" wp14:editId="3D6F10B2">
                <wp:simplePos x="0" y="0"/>
                <wp:positionH relativeFrom="column">
                  <wp:posOffset>962025</wp:posOffset>
                </wp:positionH>
                <wp:positionV relativeFrom="paragraph">
                  <wp:posOffset>5819775</wp:posOffset>
                </wp:positionV>
                <wp:extent cx="175895" cy="1400175"/>
                <wp:effectExtent l="0" t="0" r="14605" b="28575"/>
                <wp:wrapNone/>
                <wp:docPr id="1499949789" name="Text Box 1"/>
                <wp:cNvGraphicFramePr/>
                <a:graphic xmlns:a="http://schemas.openxmlformats.org/drawingml/2006/main">
                  <a:graphicData uri="http://schemas.microsoft.com/office/word/2010/wordprocessingShape">
                    <wps:wsp>
                      <wps:cNvSpPr txBox="1"/>
                      <wps:spPr>
                        <a:xfrm>
                          <a:off x="0" y="0"/>
                          <a:ext cx="175895" cy="1400175"/>
                        </a:xfrm>
                        <a:prstGeom prst="rect">
                          <a:avLst/>
                        </a:prstGeom>
                        <a:solidFill>
                          <a:schemeClr val="lt1"/>
                        </a:solidFill>
                        <a:ln w="6350">
                          <a:solidFill>
                            <a:prstClr val="black"/>
                          </a:solidFill>
                        </a:ln>
                      </wps:spPr>
                      <wps:txbx>
                        <w:txbxContent>
                          <w:p w14:paraId="3BB8128C" w14:textId="77777777" w:rsidR="00CB1B04" w:rsidRPr="00EC006D" w:rsidRDefault="00CB1B04" w:rsidP="00CB1B04">
                            <w:pPr>
                              <w:spacing w:before="0" w:line="240" w:lineRule="auto"/>
                              <w:jc w:val="center"/>
                              <w:rPr>
                                <w:lang w:val="en-US"/>
                              </w:rPr>
                            </w:pPr>
                            <w:r w:rsidRPr="00EC006D">
                              <w:rPr>
                                <w:lang w:val="en-US"/>
                              </w:rPr>
                              <w:t>Institution</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226FA" id="_x0000_s1056" type="#_x0000_t202" style="position:absolute;left:0;text-align:left;margin-left:75.75pt;margin-top:458.25pt;width:13.85pt;height:110.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" fillcolor="white [3201]" strokeweight=".5pt">
                <v:textbox style="layout-flow:vertical;mso-layout-flow-alt:bottom-to-top" inset="0,0,0,0">
                  <w:txbxContent>
                    <w:p w14:paraId="3BB8128C" w14:textId="77777777" w:rsidR="00CB1B04" w:rsidRPr="00EC006D" w:rsidRDefault="00CB1B04" w:rsidP="00CB1B04">
                      <w:pPr>
                        <w:spacing w:before="0" w:line="240" w:lineRule="auto"/>
                        <w:jc w:val="center"/>
                        <w:rPr>
                          <w:lang w:val="en-US"/>
                        </w:rPr>
                      </w:pPr>
                      <w:r w:rsidRPr="00EC006D">
                        <w:rPr>
                          <w:lang w:val="en-US"/>
                        </w:rPr>
                        <w:t>Institution</w:t>
                      </w:r>
                    </w:p>
                  </w:txbxContent>
                </v:textbox>
              </v:shape>
            </w:pict>
          </mc:Fallback>
        </mc:AlternateContent>
      </w:r>
      <w:r>
        <w:rPr>
          <w:noProof/>
          <w:lang w:eastAsia="tr-TR"/>
        </w:rPr>
        <mc:AlternateContent>
          <mc:Choice Requires="wps">
            <w:drawing>
              <wp:anchor distT="0" distB="0" distL="114300" distR="114300" simplePos="0" relativeHeight="251720704" behindDoc="0" locked="0" layoutInCell="1" allowOverlap="1" wp14:anchorId="4588D43A" wp14:editId="68E060C4">
                <wp:simplePos x="0" y="0"/>
                <wp:positionH relativeFrom="column">
                  <wp:posOffset>876300</wp:posOffset>
                </wp:positionH>
                <wp:positionV relativeFrom="paragraph">
                  <wp:posOffset>452437</wp:posOffset>
                </wp:positionV>
                <wp:extent cx="175895" cy="738187"/>
                <wp:effectExtent l="0" t="0" r="14605" b="24130"/>
                <wp:wrapNone/>
                <wp:docPr id="755420752" name="Text Box 1"/>
                <wp:cNvGraphicFramePr/>
                <a:graphic xmlns:a="http://schemas.openxmlformats.org/drawingml/2006/main">
                  <a:graphicData uri="http://schemas.microsoft.com/office/word/2010/wordprocessingShape">
                    <wps:wsp>
                      <wps:cNvSpPr txBox="1"/>
                      <wps:spPr>
                        <a:xfrm>
                          <a:off x="0" y="0"/>
                          <a:ext cx="175895" cy="738187"/>
                        </a:xfrm>
                        <a:prstGeom prst="rect">
                          <a:avLst/>
                        </a:prstGeom>
                        <a:solidFill>
                          <a:schemeClr val="lt1"/>
                        </a:solidFill>
                        <a:ln w="6350">
                          <a:solidFill>
                            <a:prstClr val="black"/>
                          </a:solidFill>
                        </a:ln>
                      </wps:spPr>
                      <wps:txbx>
                        <w:txbxContent>
                          <w:p w14:paraId="2C094FDD" w14:textId="77777777" w:rsidR="00CB1B04" w:rsidRPr="00706110" w:rsidRDefault="00CB1B04" w:rsidP="00CB1B04">
                            <w:pPr>
                              <w:spacing w:before="0" w:line="240" w:lineRule="auto"/>
                              <w:jc w:val="center"/>
                              <w:rPr>
                                <w:lang w:val="en-US"/>
                              </w:rPr>
                            </w:pPr>
                            <w:r w:rsidRPr="00706110">
                              <w:rPr>
                                <w:lang w:val="en-US"/>
                              </w:rPr>
                              <w:t>Signature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8D43A" id="_x0000_s1057" type="#_x0000_t202" style="position:absolute;left:0;text-align:left;margin-left:69pt;margin-top:35.6pt;width:13.85pt;height:58.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" fillcolor="white [3201]" strokeweight=".5pt">
                <v:textbox style="layout-flow:vertical;mso-layout-flow-alt:bottom-to-top" inset="0,0,0,0">
                  <w:txbxContent>
                    <w:p w14:paraId="2C094FDD" w14:textId="77777777" w:rsidR="00CB1B04" w:rsidRPr="00706110" w:rsidRDefault="00CB1B04" w:rsidP="00CB1B04">
                      <w:pPr>
                        <w:spacing w:before="0" w:line="240" w:lineRule="auto"/>
                        <w:jc w:val="center"/>
                        <w:rPr>
                          <w:lang w:val="en-US"/>
                        </w:rPr>
                      </w:pPr>
                      <w:r w:rsidRPr="00706110">
                        <w:rPr>
                          <w:lang w:val="en-US"/>
                        </w:rPr>
                        <w:t>Signature</w:t>
                      </w:r>
                    </w:p>
                  </w:txbxContent>
                </v:textbox>
              </v:shape>
            </w:pict>
          </mc:Fallback>
        </mc:AlternateContent>
      </w:r>
      <w:r w:rsidR="002F6106">
        <w:rPr>
          <w:noProof/>
          <w:lang w:eastAsia="tr-TR"/>
        </w:rPr>
        <mc:AlternateContent>
          <mc:Choice Requires="wps">
            <w:drawing>
              <wp:anchor distT="0" distB="0" distL="114300" distR="114300" simplePos="0" relativeHeight="251680768" behindDoc="0" locked="0" layoutInCell="1" allowOverlap="1" wp14:anchorId="381ABA68" wp14:editId="02ED32D2">
                <wp:simplePos x="0" y="0"/>
                <wp:positionH relativeFrom="column">
                  <wp:posOffset>1051560</wp:posOffset>
                </wp:positionH>
                <wp:positionV relativeFrom="paragraph">
                  <wp:posOffset>1333500</wp:posOffset>
                </wp:positionV>
                <wp:extent cx="2514600" cy="2066925"/>
                <wp:effectExtent l="0" t="0" r="19050" b="28575"/>
                <wp:wrapNone/>
                <wp:docPr id="1214967587" name="Rectangle 42"/>
                <wp:cNvGraphicFramePr/>
                <a:graphic xmlns:a="http://schemas.openxmlformats.org/drawingml/2006/main">
                  <a:graphicData uri="http://schemas.microsoft.com/office/word/2010/wordprocessingShape">
                    <wps:wsp>
                      <wps:cNvSpPr/>
                      <wps:spPr>
                        <a:xfrm>
                          <a:off x="0" y="0"/>
                          <a:ext cx="2514600" cy="20669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w:pict>
              <v:rect w14:anchorId="62DB0995" id="Rectangle 42" o:spid="_x0000_s1026" style="position:absolute;margin-left:82.8pt;margin-top:105pt;width:198pt;height:162.7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" fillcolor="black [3213]" strokecolor="#1f4d78 [1604]" strokeweight="1pt"/>
            </w:pict>
          </mc:Fallback>
        </mc:AlternateContent>
      </w:r>
      <w:r w:rsidR="002F6106">
        <w:rPr>
          <w:noProof/>
          <w:lang w:eastAsia="tr-TR"/>
        </w:rPr>
        <mc:AlternateContent>
          <mc:Choice Requires="wps">
            <w:drawing>
              <wp:anchor distT="0" distB="0" distL="114300" distR="114300" simplePos="0" relativeHeight="251681792" behindDoc="0" locked="0" layoutInCell="1" allowOverlap="1" wp14:anchorId="39443953" wp14:editId="60C3602E">
                <wp:simplePos x="0" y="0"/>
                <wp:positionH relativeFrom="column">
                  <wp:posOffset>1118235</wp:posOffset>
                </wp:positionH>
                <wp:positionV relativeFrom="paragraph">
                  <wp:posOffset>4514850</wp:posOffset>
                </wp:positionV>
                <wp:extent cx="2514600" cy="1104900"/>
                <wp:effectExtent l="0" t="0" r="19050" b="19050"/>
                <wp:wrapNone/>
                <wp:docPr id="1289706192" name="Rectangle 43"/>
                <wp:cNvGraphicFramePr/>
                <a:graphic xmlns:a="http://schemas.openxmlformats.org/drawingml/2006/main">
                  <a:graphicData uri="http://schemas.microsoft.com/office/word/2010/wordprocessingShape">
                    <wps:wsp>
                      <wps:cNvSpPr/>
                      <wps:spPr>
                        <a:xfrm>
                          <a:off x="0" y="0"/>
                          <a:ext cx="2514600" cy="11049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622B2B45" id="Rectangle 43" o:spid="_x0000_s1026" style="position:absolute;margin-left:88.05pt;margin-top:355.5pt;width:198pt;height:87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" fillcolor="black [3213]" strokecolor="#1f4d78 [1604]" strokeweight="1pt"/>
            </w:pict>
          </mc:Fallback>
        </mc:AlternateContent>
      </w:r>
      <w:r w:rsidR="002F6106">
        <w:rPr>
          <w:noProof/>
          <w:lang w:eastAsia="tr-TR"/>
        </w:rPr>
        <w:drawing>
          <wp:inline distT="0" distB="0" distL="0" distR="0" wp14:anchorId="0FE3E7B1" wp14:editId="424D9FE7">
            <wp:extent cx="4900930" cy="7610475"/>
            <wp:effectExtent l="0" t="0" r="0" b="9525"/>
            <wp:docPr id="241414051" name="Picture 25"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414051" name="Picture 25" descr="A picture containing letter&#10;&#10;Description automatically generated"/>
                    <pic:cNvPicPr/>
                  </pic:nvPicPr>
                  <pic:blipFill rotWithShape="1">
                    <a:blip r:embed="rId26">
                      <a:extLst>
                        <a:ext uri="{28A0092B-C50C-407E-A947-70E740481C1C}">
                          <a14:useLocalDpi xmlns:a14="http://schemas.microsoft.com/office/drawing/2010/main" val="0"/>
                        </a:ext>
                      </a:extLst>
                    </a:blip>
                    <a:srcRect t="8170" b="4482"/>
                    <a:stretch/>
                  </pic:blipFill>
                  <pic:spPr bwMode="auto">
                    <a:xfrm rot="10800000">
                      <a:off x="0" y="0"/>
                      <a:ext cx="4900930" cy="7610475"/>
                    </a:xfrm>
                    <a:prstGeom prst="rect">
                      <a:avLst/>
                    </a:prstGeom>
                    <a:ln>
                      <a:noFill/>
                    </a:ln>
                    <a:extLst>
                      <a:ext uri="{53640926-AAD7-44D8-BBD7-CCE9431645EC}">
                        <a14:shadowObscured xmlns:a14="http://schemas.microsoft.com/office/drawing/2010/main"/>
                      </a:ext>
                    </a:extLst>
                  </pic:spPr>
                </pic:pic>
              </a:graphicData>
            </a:graphic>
          </wp:inline>
        </w:drawing>
      </w:r>
    </w:p>
    <w:p w14:paraId="23B43C34" w14:textId="49C771BD" w:rsidR="002F6106" w:rsidRPr="00D550C2" w:rsidRDefault="00706110" w:rsidP="002F6106">
      <w:r>
        <w:rPr>
          <w:noProof/>
          <w:lang w:eastAsia="tr-TR"/>
        </w:rPr>
        <w:lastRenderedPageBreak/>
        <mc:AlternateContent>
          <mc:Choice Requires="wps">
            <w:drawing>
              <wp:anchor distT="0" distB="0" distL="114300" distR="114300" simplePos="0" relativeHeight="251728896" behindDoc="0" locked="0" layoutInCell="1" allowOverlap="1" wp14:anchorId="54B0AFE1" wp14:editId="388F0A01">
                <wp:simplePos x="0" y="0"/>
                <wp:positionH relativeFrom="column">
                  <wp:posOffset>628967</wp:posOffset>
                </wp:positionH>
                <wp:positionV relativeFrom="paragraph">
                  <wp:posOffset>511175</wp:posOffset>
                </wp:positionV>
                <wp:extent cx="175895" cy="737870"/>
                <wp:effectExtent l="0" t="0" r="14605" b="24130"/>
                <wp:wrapNone/>
                <wp:docPr id="439846159" name="Text Box 1"/>
                <wp:cNvGraphicFramePr/>
                <a:graphic xmlns:a="http://schemas.openxmlformats.org/drawingml/2006/main">
                  <a:graphicData uri="http://schemas.microsoft.com/office/word/2010/wordprocessingShape">
                    <wps:wsp>
                      <wps:cNvSpPr txBox="1"/>
                      <wps:spPr>
                        <a:xfrm>
                          <a:off x="0" y="0"/>
                          <a:ext cx="175895" cy="737870"/>
                        </a:xfrm>
                        <a:prstGeom prst="rect">
                          <a:avLst/>
                        </a:prstGeom>
                        <a:solidFill>
                          <a:schemeClr val="lt1"/>
                        </a:solidFill>
                        <a:ln w="6350">
                          <a:solidFill>
                            <a:prstClr val="black"/>
                          </a:solidFill>
                        </a:ln>
                      </wps:spPr>
                      <wps:txbx>
                        <w:txbxContent>
                          <w:p w14:paraId="66AA4DDD" w14:textId="77777777" w:rsidR="00706110" w:rsidRPr="00706110" w:rsidRDefault="00706110" w:rsidP="00706110">
                            <w:pPr>
                              <w:spacing w:before="0" w:line="240" w:lineRule="auto"/>
                              <w:jc w:val="center"/>
                              <w:rPr>
                                <w:lang w:val="en-US"/>
                              </w:rPr>
                            </w:pPr>
                            <w:r w:rsidRPr="00706110">
                              <w:rPr>
                                <w:lang w:val="en-US"/>
                              </w:rPr>
                              <w:t>Signature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B0AFE1" id="_x0000_s1058" type="#_x0000_t202" style="position:absolute;left:0;text-align:left;margin-left:49.5pt;margin-top:40.25pt;width:13.85pt;height:58.1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" fillcolor="white [3201]" strokeweight=".5pt">
                <v:textbox style="layout-flow:vertical;mso-layout-flow-alt:bottom-to-top" inset="0,0,0,0">
                  <w:txbxContent>
                    <w:p w14:paraId="66AA4DDD" w14:textId="77777777" w:rsidR="00706110" w:rsidRPr="00706110" w:rsidRDefault="00706110" w:rsidP="00706110">
                      <w:pPr>
                        <w:spacing w:before="0" w:line="240" w:lineRule="auto"/>
                        <w:jc w:val="center"/>
                        <w:rPr>
                          <w:lang w:val="en-US"/>
                        </w:rPr>
                      </w:pPr>
                      <w:r w:rsidRPr="00706110">
                        <w:rPr>
                          <w:lang w:val="en-US"/>
                        </w:rPr>
                        <w:t>Signature</w:t>
                      </w:r>
                    </w:p>
                  </w:txbxContent>
                </v:textbox>
              </v:shape>
            </w:pict>
          </mc:Fallback>
        </mc:AlternateContent>
      </w:r>
      <w:r>
        <w:rPr>
          <w:noProof/>
          <w:lang w:eastAsia="tr-TR"/>
        </w:rPr>
        <mc:AlternateContent>
          <mc:Choice Requires="wps">
            <w:drawing>
              <wp:anchor distT="0" distB="0" distL="114300" distR="114300" simplePos="0" relativeHeight="251729920" behindDoc="0" locked="0" layoutInCell="1" allowOverlap="1" wp14:anchorId="64E7BA4A" wp14:editId="627F9F0E">
                <wp:simplePos x="0" y="0"/>
                <wp:positionH relativeFrom="column">
                  <wp:posOffset>675640</wp:posOffset>
                </wp:positionH>
                <wp:positionV relativeFrom="paragraph">
                  <wp:posOffset>1344613</wp:posOffset>
                </wp:positionV>
                <wp:extent cx="175895" cy="933450"/>
                <wp:effectExtent l="0" t="0" r="14605" b="19050"/>
                <wp:wrapNone/>
                <wp:docPr id="944454000"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18A558F8" w14:textId="77777777" w:rsidR="00706110" w:rsidRPr="003B19FE" w:rsidRDefault="00706110" w:rsidP="00706110">
                            <w:pPr>
                              <w:spacing w:before="0" w:line="240" w:lineRule="auto"/>
                              <w:jc w:val="center"/>
                            </w:pPr>
                            <w:r>
                              <w:t>e-mail</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7BA4A" id="_x0000_s1059" type="#_x0000_t202" style="position:absolute;left:0;text-align:left;margin-left:53.2pt;margin-top:105.9pt;width:13.85pt;height:7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" fillcolor="white [3201]" strokeweight=".5pt">
                <v:textbox style="layout-flow:vertical;mso-layout-flow-alt:bottom-to-top" inset="0,0,0,0">
                  <w:txbxContent>
                    <w:p w14:paraId="18A558F8" w14:textId="77777777" w:rsidR="00706110" w:rsidRPr="003B19FE" w:rsidRDefault="00706110" w:rsidP="00706110">
                      <w:pPr>
                        <w:spacing w:before="0" w:line="240" w:lineRule="auto"/>
                        <w:jc w:val="center"/>
                      </w:pPr>
                      <w:r>
                        <w:t>e-mail</w:t>
                      </w:r>
                    </w:p>
                  </w:txbxContent>
                </v:textbox>
              </v:shape>
            </w:pict>
          </mc:Fallback>
        </mc:AlternateContent>
      </w:r>
      <w:r>
        <w:rPr>
          <w:noProof/>
          <w:lang w:eastAsia="tr-TR"/>
        </w:rPr>
        <mc:AlternateContent>
          <mc:Choice Requires="wps">
            <w:drawing>
              <wp:anchor distT="0" distB="0" distL="114300" distR="114300" simplePos="0" relativeHeight="251727872" behindDoc="0" locked="0" layoutInCell="1" allowOverlap="1" wp14:anchorId="7315D494" wp14:editId="5505BBFE">
                <wp:simplePos x="0" y="0"/>
                <wp:positionH relativeFrom="column">
                  <wp:posOffset>675957</wp:posOffset>
                </wp:positionH>
                <wp:positionV relativeFrom="paragraph">
                  <wp:posOffset>2330132</wp:posOffset>
                </wp:positionV>
                <wp:extent cx="175895" cy="933450"/>
                <wp:effectExtent l="0" t="0" r="14605" b="19050"/>
                <wp:wrapNone/>
                <wp:docPr id="2141434469"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37A29899" w14:textId="77777777" w:rsidR="00706110" w:rsidRPr="003B19FE" w:rsidRDefault="00706110" w:rsidP="00706110">
                            <w:pPr>
                              <w:spacing w:before="0" w:line="240" w:lineRule="auto"/>
                              <w:jc w:val="center"/>
                            </w:pPr>
                            <w:r>
                              <w:t>Telephone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5D494" id="_x0000_s1060" type="#_x0000_t202" style="position:absolute;left:0;text-align:left;margin-left:53.2pt;margin-top:183.45pt;width:13.85pt;height:7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" fillcolor="white [3201]" strokeweight=".5pt">
                <v:textbox style="layout-flow:vertical;mso-layout-flow-alt:bottom-to-top" inset="0,0,0,0">
                  <w:txbxContent>
                    <w:p w14:paraId="37A29899" w14:textId="77777777" w:rsidR="00706110" w:rsidRPr="003B19FE" w:rsidRDefault="00706110" w:rsidP="00706110">
                      <w:pPr>
                        <w:spacing w:before="0" w:line="240" w:lineRule="auto"/>
                        <w:jc w:val="center"/>
                      </w:pPr>
                      <w:r>
                        <w:t>Telephone</w:t>
                      </w:r>
                    </w:p>
                  </w:txbxContent>
                </v:textbox>
              </v:shape>
            </w:pict>
          </mc:Fallback>
        </mc:AlternateContent>
      </w:r>
      <w:r>
        <w:rPr>
          <w:noProof/>
          <w:lang w:eastAsia="tr-TR"/>
        </w:rPr>
        <mc:AlternateContent>
          <mc:Choice Requires="wps">
            <w:drawing>
              <wp:anchor distT="0" distB="0" distL="114300" distR="114300" simplePos="0" relativeHeight="251726848" behindDoc="0" locked="0" layoutInCell="1" allowOverlap="1" wp14:anchorId="043B02BD" wp14:editId="5809EC4B">
                <wp:simplePos x="0" y="0"/>
                <wp:positionH relativeFrom="column">
                  <wp:posOffset>675957</wp:posOffset>
                </wp:positionH>
                <wp:positionV relativeFrom="paragraph">
                  <wp:posOffset>3297238</wp:posOffset>
                </wp:positionV>
                <wp:extent cx="175895" cy="933450"/>
                <wp:effectExtent l="0" t="0" r="14605" b="19050"/>
                <wp:wrapNone/>
                <wp:docPr id="1090102948"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1B513078" w14:textId="77777777" w:rsidR="00706110" w:rsidRPr="00706110" w:rsidRDefault="00706110" w:rsidP="00706110">
                            <w:pPr>
                              <w:spacing w:before="0" w:line="240" w:lineRule="auto"/>
                              <w:jc w:val="center"/>
                              <w:rPr>
                                <w:lang w:val="en-US"/>
                              </w:rPr>
                            </w:pPr>
                            <w:r w:rsidRPr="00706110">
                              <w:rPr>
                                <w:lang w:val="en-US"/>
                              </w:rPr>
                              <w:t>Title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B02BD" id="_x0000_s1061" type="#_x0000_t202" style="position:absolute;left:0;text-align:left;margin-left:53.2pt;margin-top:259.65pt;width:13.85pt;height:7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" fillcolor="white [3201]" strokeweight=".5pt">
                <v:textbox style="layout-flow:vertical;mso-layout-flow-alt:bottom-to-top" inset="0,0,0,0">
                  <w:txbxContent>
                    <w:p w14:paraId="1B513078" w14:textId="77777777" w:rsidR="00706110" w:rsidRPr="00706110" w:rsidRDefault="00706110" w:rsidP="00706110">
                      <w:pPr>
                        <w:spacing w:before="0" w:line="240" w:lineRule="auto"/>
                        <w:jc w:val="center"/>
                        <w:rPr>
                          <w:lang w:val="en-US"/>
                        </w:rPr>
                      </w:pPr>
                      <w:r w:rsidRPr="00706110">
                        <w:rPr>
                          <w:lang w:val="en-US"/>
                        </w:rPr>
                        <w:t>Title</w:t>
                      </w:r>
                    </w:p>
                  </w:txbxContent>
                </v:textbox>
              </v:shape>
            </w:pict>
          </mc:Fallback>
        </mc:AlternateContent>
      </w:r>
      <w:r>
        <w:rPr>
          <w:noProof/>
          <w:lang w:eastAsia="tr-TR"/>
        </w:rPr>
        <mc:AlternateContent>
          <mc:Choice Requires="wps">
            <w:drawing>
              <wp:anchor distT="0" distB="0" distL="114300" distR="114300" simplePos="0" relativeHeight="251725824" behindDoc="0" locked="0" layoutInCell="1" allowOverlap="1" wp14:anchorId="7C2508EF" wp14:editId="0FBADE1A">
                <wp:simplePos x="0" y="0"/>
                <wp:positionH relativeFrom="column">
                  <wp:posOffset>656273</wp:posOffset>
                </wp:positionH>
                <wp:positionV relativeFrom="paragraph">
                  <wp:posOffset>4277678</wp:posOffset>
                </wp:positionV>
                <wp:extent cx="175895" cy="976312"/>
                <wp:effectExtent l="0" t="0" r="14605" b="14605"/>
                <wp:wrapNone/>
                <wp:docPr id="828233357" name="Text Box 1"/>
                <wp:cNvGraphicFramePr/>
                <a:graphic xmlns:a="http://schemas.openxmlformats.org/drawingml/2006/main">
                  <a:graphicData uri="http://schemas.microsoft.com/office/word/2010/wordprocessingShape">
                    <wps:wsp>
                      <wps:cNvSpPr txBox="1"/>
                      <wps:spPr>
                        <a:xfrm>
                          <a:off x="0" y="0"/>
                          <a:ext cx="175895" cy="976312"/>
                        </a:xfrm>
                        <a:prstGeom prst="rect">
                          <a:avLst/>
                        </a:prstGeom>
                        <a:solidFill>
                          <a:schemeClr val="lt1"/>
                        </a:solidFill>
                        <a:ln w="6350">
                          <a:solidFill>
                            <a:prstClr val="black"/>
                          </a:solidFill>
                        </a:ln>
                      </wps:spPr>
                      <wps:txbx>
                        <w:txbxContent>
                          <w:p w14:paraId="45469E26" w14:textId="77777777" w:rsidR="00706110" w:rsidRPr="003B19FE" w:rsidRDefault="00706110" w:rsidP="00706110">
                            <w:pPr>
                              <w:spacing w:before="0" w:line="240" w:lineRule="auto"/>
                              <w:jc w:val="center"/>
                            </w:pPr>
                            <w:r>
                              <w:t>Name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508EF" id="_x0000_s1062" type="#_x0000_t202" style="position:absolute;left:0;text-align:left;margin-left:51.7pt;margin-top:336.85pt;width:13.85pt;height:76.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" fillcolor="white [3201]" strokeweight=".5pt">
                <v:textbox style="layout-flow:vertical;mso-layout-flow-alt:bottom-to-top" inset="0,0,0,0">
                  <w:txbxContent>
                    <w:p w14:paraId="45469E26" w14:textId="77777777" w:rsidR="00706110" w:rsidRPr="003B19FE" w:rsidRDefault="00706110" w:rsidP="00706110">
                      <w:pPr>
                        <w:spacing w:before="0" w:line="240" w:lineRule="auto"/>
                        <w:jc w:val="center"/>
                      </w:pPr>
                      <w:r>
                        <w:t>Name</w:t>
                      </w:r>
                    </w:p>
                  </w:txbxContent>
                </v:textbox>
              </v:shape>
            </w:pict>
          </mc:Fallback>
        </mc:AlternateContent>
      </w:r>
      <w:r>
        <w:rPr>
          <w:noProof/>
          <w:lang w:eastAsia="tr-TR"/>
        </w:rPr>
        <mc:AlternateContent>
          <mc:Choice Requires="wps">
            <w:drawing>
              <wp:anchor distT="0" distB="0" distL="114300" distR="114300" simplePos="0" relativeHeight="251724800" behindDoc="0" locked="0" layoutInCell="1" allowOverlap="1" wp14:anchorId="4E16C545" wp14:editId="0EE751A8">
                <wp:simplePos x="0" y="0"/>
                <wp:positionH relativeFrom="column">
                  <wp:posOffset>676275</wp:posOffset>
                </wp:positionH>
                <wp:positionV relativeFrom="paragraph">
                  <wp:posOffset>5345430</wp:posOffset>
                </wp:positionV>
                <wp:extent cx="175895" cy="1400175"/>
                <wp:effectExtent l="0" t="0" r="14605" b="28575"/>
                <wp:wrapNone/>
                <wp:docPr id="2087295037" name="Text Box 1"/>
                <wp:cNvGraphicFramePr/>
                <a:graphic xmlns:a="http://schemas.openxmlformats.org/drawingml/2006/main">
                  <a:graphicData uri="http://schemas.microsoft.com/office/word/2010/wordprocessingShape">
                    <wps:wsp>
                      <wps:cNvSpPr txBox="1"/>
                      <wps:spPr>
                        <a:xfrm>
                          <a:off x="0" y="0"/>
                          <a:ext cx="175895" cy="1400175"/>
                        </a:xfrm>
                        <a:prstGeom prst="rect">
                          <a:avLst/>
                        </a:prstGeom>
                        <a:solidFill>
                          <a:schemeClr val="lt1"/>
                        </a:solidFill>
                        <a:ln w="6350">
                          <a:solidFill>
                            <a:prstClr val="black"/>
                          </a:solidFill>
                        </a:ln>
                      </wps:spPr>
                      <wps:txbx>
                        <w:txbxContent>
                          <w:p w14:paraId="0E5DF32C" w14:textId="77777777" w:rsidR="00706110" w:rsidRPr="00EC006D" w:rsidRDefault="00706110" w:rsidP="00706110">
                            <w:pPr>
                              <w:spacing w:before="0" w:line="240" w:lineRule="auto"/>
                              <w:jc w:val="center"/>
                              <w:rPr>
                                <w:lang w:val="en-US"/>
                              </w:rPr>
                            </w:pPr>
                            <w:r w:rsidRPr="00EC006D">
                              <w:rPr>
                                <w:lang w:val="en-US"/>
                              </w:rPr>
                              <w:t>Institution</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16C545" id="_x0000_s1063" type="#_x0000_t202" style="position:absolute;left:0;text-align:left;margin-left:53.25pt;margin-top:420.9pt;width:13.85pt;height:110.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" fillcolor="white [3201]" strokeweight=".5pt">
                <v:textbox style="layout-flow:vertical;mso-layout-flow-alt:bottom-to-top" inset="0,0,0,0">
                  <w:txbxContent>
                    <w:p w14:paraId="0E5DF32C" w14:textId="77777777" w:rsidR="00706110" w:rsidRPr="00EC006D" w:rsidRDefault="00706110" w:rsidP="00706110">
                      <w:pPr>
                        <w:spacing w:before="0" w:line="240" w:lineRule="auto"/>
                        <w:jc w:val="center"/>
                        <w:rPr>
                          <w:lang w:val="en-US"/>
                        </w:rPr>
                      </w:pPr>
                      <w:r w:rsidRPr="00EC006D">
                        <w:rPr>
                          <w:lang w:val="en-US"/>
                        </w:rPr>
                        <w:t>Institution</w:t>
                      </w:r>
                    </w:p>
                  </w:txbxContent>
                </v:textbox>
              </v:shape>
            </w:pict>
          </mc:Fallback>
        </mc:AlternateContent>
      </w:r>
      <w:r w:rsidR="002F6106">
        <w:rPr>
          <w:noProof/>
          <w:lang w:eastAsia="tr-TR"/>
        </w:rPr>
        <mc:AlternateContent>
          <mc:Choice Requires="wps">
            <w:drawing>
              <wp:anchor distT="0" distB="0" distL="114300" distR="114300" simplePos="0" relativeHeight="251683840" behindDoc="0" locked="0" layoutInCell="1" allowOverlap="1" wp14:anchorId="5E0E46F7" wp14:editId="5B345513">
                <wp:simplePos x="0" y="0"/>
                <wp:positionH relativeFrom="column">
                  <wp:posOffset>851535</wp:posOffset>
                </wp:positionH>
                <wp:positionV relativeFrom="paragraph">
                  <wp:posOffset>4277360</wp:posOffset>
                </wp:positionV>
                <wp:extent cx="3724275" cy="1009650"/>
                <wp:effectExtent l="0" t="0" r="28575" b="19050"/>
                <wp:wrapNone/>
                <wp:docPr id="1421374929" name="Rectangle 48"/>
                <wp:cNvGraphicFramePr/>
                <a:graphic xmlns:a="http://schemas.openxmlformats.org/drawingml/2006/main">
                  <a:graphicData uri="http://schemas.microsoft.com/office/word/2010/wordprocessingShape">
                    <wps:wsp>
                      <wps:cNvSpPr/>
                      <wps:spPr>
                        <a:xfrm>
                          <a:off x="0" y="0"/>
                          <a:ext cx="3724275" cy="10096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4C4EA556" id="Rectangle 48" o:spid="_x0000_s1026" style="position:absolute;margin-left:67.05pt;margin-top:336.8pt;width:293.25pt;height:79.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" fillcolor="black [3213]" strokecolor="#1f4d78 [1604]" strokeweight="1pt"/>
            </w:pict>
          </mc:Fallback>
        </mc:AlternateContent>
      </w:r>
      <w:r w:rsidR="002F6106">
        <w:rPr>
          <w:noProof/>
          <w:lang w:eastAsia="tr-TR"/>
        </w:rPr>
        <mc:AlternateContent>
          <mc:Choice Requires="wps">
            <w:drawing>
              <wp:anchor distT="0" distB="0" distL="114300" distR="114300" simplePos="0" relativeHeight="251682816" behindDoc="0" locked="0" layoutInCell="1" allowOverlap="1" wp14:anchorId="028613F8" wp14:editId="01B098D7">
                <wp:simplePos x="0" y="0"/>
                <wp:positionH relativeFrom="column">
                  <wp:posOffset>803910</wp:posOffset>
                </wp:positionH>
                <wp:positionV relativeFrom="paragraph">
                  <wp:posOffset>1343660</wp:posOffset>
                </wp:positionV>
                <wp:extent cx="3676650" cy="1952625"/>
                <wp:effectExtent l="0" t="0" r="19050" b="28575"/>
                <wp:wrapNone/>
                <wp:docPr id="1214891373" name="Rectangle 47"/>
                <wp:cNvGraphicFramePr/>
                <a:graphic xmlns:a="http://schemas.openxmlformats.org/drawingml/2006/main">
                  <a:graphicData uri="http://schemas.microsoft.com/office/word/2010/wordprocessingShape">
                    <wps:wsp>
                      <wps:cNvSpPr/>
                      <wps:spPr>
                        <a:xfrm>
                          <a:off x="0" y="0"/>
                          <a:ext cx="3676650" cy="19526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71D8B5E0" id="Rectangle 47" o:spid="_x0000_s1026" style="position:absolute;margin-left:63.3pt;margin-top:105.8pt;width:289.5pt;height:153.7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" fillcolor="black [3213]" strokecolor="#1f4d78 [1604]" strokeweight="1pt"/>
            </w:pict>
          </mc:Fallback>
        </mc:AlternateContent>
      </w:r>
      <w:r w:rsidR="002F6106">
        <w:rPr>
          <w:noProof/>
          <w:lang w:eastAsia="tr-TR"/>
        </w:rPr>
        <w:drawing>
          <wp:inline distT="0" distB="0" distL="0" distR="0" wp14:anchorId="08F7D418" wp14:editId="6EE428E6">
            <wp:extent cx="4895850" cy="7019925"/>
            <wp:effectExtent l="0" t="0" r="0" b="9525"/>
            <wp:docPr id="1079552140" name="Picture 27"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52140" name="Picture 27" descr="A picture containing letter&#10;&#10;Description automatically generated"/>
                    <pic:cNvPicPr>
                      <a:picLocks noChangeAspect="1" noChangeArrowheads="1"/>
                    </pic:cNvPicPr>
                  </pic:nvPicPr>
                  <pic:blipFill rotWithShape="1">
                    <a:blip r:embed="rId27">
                      <a:extLst>
                        <a:ext uri="{28A0092B-C50C-407E-A947-70E740481C1C}">
                          <a14:useLocalDpi xmlns:a14="http://schemas.microsoft.com/office/drawing/2010/main" val="0"/>
                        </a:ext>
                      </a:extLst>
                    </a:blip>
                    <a:srcRect t="3943" b="15334"/>
                    <a:stretch/>
                  </pic:blipFill>
                  <pic:spPr bwMode="auto">
                    <a:xfrm>
                      <a:off x="0" y="0"/>
                      <a:ext cx="4895850" cy="7019925"/>
                    </a:xfrm>
                    <a:prstGeom prst="rect">
                      <a:avLst/>
                    </a:prstGeom>
                    <a:noFill/>
                    <a:ln>
                      <a:noFill/>
                    </a:ln>
                    <a:extLst>
                      <a:ext uri="{53640926-AAD7-44D8-BBD7-CCE9431645EC}">
                        <a14:shadowObscured xmlns:a14="http://schemas.microsoft.com/office/drawing/2010/main"/>
                      </a:ext>
                    </a:extLst>
                  </pic:spPr>
                </pic:pic>
              </a:graphicData>
            </a:graphic>
          </wp:inline>
        </w:drawing>
      </w:r>
    </w:p>
    <w:p w14:paraId="547667E3" w14:textId="35CB01CA" w:rsidR="002F6106" w:rsidRDefault="00EC006D" w:rsidP="00EC006D">
      <w:pPr>
        <w:pStyle w:val="Balk1"/>
        <w:numPr>
          <w:ilvl w:val="0"/>
          <w:numId w:val="0"/>
        </w:numPr>
      </w:pPr>
      <w:bookmarkStart w:id="187" w:name="_Toc132802543"/>
      <w:r w:rsidRPr="00D4629D">
        <w:rPr>
          <w:lang w:val="en-US"/>
        </w:rPr>
        <w:lastRenderedPageBreak/>
        <w:t>Annex-</w:t>
      </w:r>
      <w:r>
        <w:rPr>
          <w:lang w:val="en-US"/>
        </w:rPr>
        <w:t>9</w:t>
      </w:r>
      <w:r w:rsidRPr="00D4629D">
        <w:rPr>
          <w:lang w:val="en-US"/>
        </w:rPr>
        <w:t xml:space="preserve"> Consultations of Final Drafts of Environmental and Social Documents (</w:t>
      </w:r>
      <w:r>
        <w:rPr>
          <w:lang w:val="en-US"/>
        </w:rPr>
        <w:t>Tekirdag</w:t>
      </w:r>
      <w:r w:rsidRPr="00D4629D">
        <w:rPr>
          <w:lang w:val="en-US"/>
        </w:rPr>
        <w:t>)</w:t>
      </w:r>
      <w:bookmarkEnd w:id="187"/>
    </w:p>
    <w:p w14:paraId="061D4F9B" w14:textId="695EE0B0" w:rsidR="002F6106" w:rsidRPr="001A5CA7" w:rsidRDefault="001A5CA7" w:rsidP="002F6106">
      <w:pPr>
        <w:rPr>
          <w:lang w:val="en-US"/>
        </w:rPr>
      </w:pPr>
      <w:r w:rsidRPr="001A5CA7">
        <w:rPr>
          <w:lang w:val="en-US"/>
        </w:rPr>
        <w:t>The consultation of the final drafts of the environmental and social documents in Tekirdağ was held on April 5, 2023, at the Yahya Kemal Beyatlı Cultural Center. 165 people from public institutions, mukhtars and non-governmental organizations attended the consultation meeting. The opinions conveyed at the meeting, the meeting photo and the list of participants are presented below, respectively.</w:t>
      </w:r>
    </w:p>
    <w:p w14:paraId="2D838F54" w14:textId="688426B2" w:rsidR="002F6106" w:rsidRPr="001A5CA7" w:rsidRDefault="00EC006D" w:rsidP="002F6106">
      <w:pPr>
        <w:rPr>
          <w:b/>
          <w:bCs/>
          <w:lang w:val="en-US"/>
        </w:rPr>
      </w:pPr>
      <w:r w:rsidRPr="001A5CA7">
        <w:rPr>
          <w:b/>
          <w:bCs/>
          <w:lang w:val="en-US"/>
        </w:rPr>
        <w:t xml:space="preserve">Questions and Comments </w:t>
      </w:r>
      <w:r w:rsidR="00EB6505" w:rsidRPr="001A5CA7">
        <w:rPr>
          <w:b/>
          <w:bCs/>
          <w:lang w:val="en-US"/>
        </w:rPr>
        <w:t>Submitted</w:t>
      </w:r>
      <w:r w:rsidRPr="001A5CA7">
        <w:rPr>
          <w:b/>
          <w:bCs/>
          <w:lang w:val="en-US"/>
        </w:rPr>
        <w:t xml:space="preserve"> at the Meeting:</w:t>
      </w:r>
    </w:p>
    <w:p w14:paraId="2B1E4ED3" w14:textId="0DD69353" w:rsidR="002F6106" w:rsidRPr="001A5CA7" w:rsidRDefault="001A5CA7" w:rsidP="002F6106">
      <w:pPr>
        <w:pStyle w:val="ListeParagraf"/>
        <w:numPr>
          <w:ilvl w:val="0"/>
          <w:numId w:val="58"/>
        </w:numPr>
        <w:rPr>
          <w:lang w:val="en-US"/>
        </w:rPr>
      </w:pPr>
      <w:r w:rsidRPr="001A5CA7">
        <w:rPr>
          <w:lang w:val="en-US"/>
        </w:rPr>
        <w:t>Currently, housing finance products are provided with interest rates starting from 0.69% per month in first-hand houses for middle-income citizens. The loan to be given within the scope of the project should have more favorable conditions than this. In addition, studies should be carried out to ensure that people who cannot get approval for existing loans can also get approval for loans to be offered within the scope of this project.</w:t>
      </w:r>
    </w:p>
    <w:p w14:paraId="44C2CF2A" w14:textId="727D68F2" w:rsidR="002F6106" w:rsidRPr="001A5CA7" w:rsidRDefault="001A5CA7" w:rsidP="002F6106">
      <w:pPr>
        <w:pStyle w:val="ListeParagraf"/>
        <w:numPr>
          <w:ilvl w:val="0"/>
          <w:numId w:val="58"/>
        </w:numPr>
        <w:rPr>
          <w:lang w:val="en-US"/>
        </w:rPr>
      </w:pPr>
      <w:r w:rsidRPr="001A5CA7">
        <w:rPr>
          <w:lang w:val="en-US"/>
        </w:rPr>
        <w:t xml:space="preserve">Although the most important elements of their buildings are damaged, there are people who are trying to prevent the building from being demolished. Therefore, it will not be easy to convince some citizens, especially the elderly. Therefore, it is necessary to conduct </w:t>
      </w:r>
      <w:r>
        <w:rPr>
          <w:lang w:val="en-US"/>
        </w:rPr>
        <w:t xml:space="preserve">public </w:t>
      </w:r>
      <w:r w:rsidRPr="001A5CA7">
        <w:rPr>
          <w:lang w:val="en-US"/>
        </w:rPr>
        <w:t>awareness. In addition, work should be done on requesting documents related to "risk" in the sales transactions of residences/workplaces.</w:t>
      </w:r>
    </w:p>
    <w:p w14:paraId="00926849" w14:textId="0749E600" w:rsidR="002F6106" w:rsidRPr="001A5CA7" w:rsidRDefault="00252705" w:rsidP="002F6106">
      <w:pPr>
        <w:pStyle w:val="ListeParagraf"/>
        <w:numPr>
          <w:ilvl w:val="0"/>
          <w:numId w:val="58"/>
        </w:numPr>
        <w:rPr>
          <w:lang w:val="en-US"/>
        </w:rPr>
      </w:pPr>
      <w:r w:rsidRPr="00252705">
        <w:rPr>
          <w:lang w:val="en-US"/>
        </w:rPr>
        <w:t>The MoE</w:t>
      </w:r>
      <w:r>
        <w:rPr>
          <w:lang w:val="en-US"/>
        </w:rPr>
        <w:t>U</w:t>
      </w:r>
      <w:r w:rsidRPr="00252705">
        <w:rPr>
          <w:lang w:val="en-US"/>
        </w:rPr>
        <w:t>CC should work to ensure that people living in protected areas do not become victims.</w:t>
      </w:r>
    </w:p>
    <w:p w14:paraId="0BB76CD3" w14:textId="6895A85D" w:rsidR="002F6106" w:rsidRPr="001A5CA7" w:rsidRDefault="00252705" w:rsidP="002F6106">
      <w:pPr>
        <w:pStyle w:val="ListeParagraf"/>
        <w:numPr>
          <w:ilvl w:val="0"/>
          <w:numId w:val="58"/>
        </w:numPr>
        <w:rPr>
          <w:lang w:val="en-US"/>
        </w:rPr>
      </w:pPr>
      <w:r w:rsidRPr="00252705">
        <w:rPr>
          <w:lang w:val="en-US"/>
        </w:rPr>
        <w:t>Support for risky building owners should also be valid if these people come together and establish cooperatives.</w:t>
      </w:r>
    </w:p>
    <w:p w14:paraId="16D685E4" w14:textId="21BFC316" w:rsidR="002F6106" w:rsidRPr="001A5CA7" w:rsidRDefault="00252705" w:rsidP="002F6106">
      <w:pPr>
        <w:pStyle w:val="ListeParagraf"/>
        <w:numPr>
          <w:ilvl w:val="0"/>
          <w:numId w:val="58"/>
        </w:numPr>
        <w:rPr>
          <w:lang w:val="en-US"/>
        </w:rPr>
      </w:pPr>
      <w:r w:rsidRPr="00252705">
        <w:rPr>
          <w:lang w:val="en-US"/>
        </w:rPr>
        <w:t>Prioritization should be made while implementing the Project, as some regions are more risky than other regions.</w:t>
      </w:r>
    </w:p>
    <w:p w14:paraId="3EDB3363" w14:textId="56FE957F" w:rsidR="002F6106" w:rsidRPr="001A5CA7" w:rsidRDefault="00252705" w:rsidP="002F6106">
      <w:pPr>
        <w:pStyle w:val="ListeParagraf"/>
        <w:numPr>
          <w:ilvl w:val="0"/>
          <w:numId w:val="58"/>
        </w:numPr>
        <w:rPr>
          <w:lang w:val="en-US"/>
        </w:rPr>
      </w:pPr>
      <w:r w:rsidRPr="00252705">
        <w:rPr>
          <w:lang w:val="en-US"/>
        </w:rPr>
        <w:t>Risky structure transformation should be done on “area basis” instead of “building</w:t>
      </w:r>
      <w:r>
        <w:rPr>
          <w:lang w:val="en-US"/>
        </w:rPr>
        <w:t xml:space="preserve"> basis</w:t>
      </w:r>
      <w:r w:rsidRPr="00252705">
        <w:rPr>
          <w:lang w:val="en-US"/>
        </w:rPr>
        <w:t>”. Even though the citizens make their own building stronger, they are still in danger due to the risk of neighboring buildings. In addition, when a loan-enhanced or newly constructed building is damaged due to the partial or complete collapse of neighboring buildings, there should be insurance to fully cover this damage.</w:t>
      </w:r>
    </w:p>
    <w:p w14:paraId="7A4F3DF5" w14:textId="78C8D38B" w:rsidR="002F6106" w:rsidRPr="001A5CA7" w:rsidRDefault="00252705" w:rsidP="002F6106">
      <w:pPr>
        <w:pStyle w:val="ListeParagraf"/>
        <w:numPr>
          <w:ilvl w:val="0"/>
          <w:numId w:val="58"/>
        </w:numPr>
        <w:rPr>
          <w:lang w:val="en-US"/>
        </w:rPr>
      </w:pPr>
      <w:r w:rsidRPr="00252705">
        <w:rPr>
          <w:lang w:val="en-US"/>
        </w:rPr>
        <w:t>If the location of the risky building is where the fault line passes or where there is a risk of construction due to other reasons, then the owners of these buildings will not be able to benefit from this Project. Therefore, the MoEUCC should produce other projects for those living in such areas.</w:t>
      </w:r>
      <w:r w:rsidR="002F6106" w:rsidRPr="001A5CA7">
        <w:rPr>
          <w:lang w:val="en-US"/>
        </w:rPr>
        <w:t xml:space="preserve"> </w:t>
      </w:r>
    </w:p>
    <w:p w14:paraId="4D08D232" w14:textId="5C4163D3" w:rsidR="002F6106" w:rsidRPr="001A5CA7" w:rsidRDefault="00252705" w:rsidP="002F6106">
      <w:pPr>
        <w:pStyle w:val="ListeParagraf"/>
        <w:numPr>
          <w:ilvl w:val="0"/>
          <w:numId w:val="58"/>
        </w:numPr>
        <w:rPr>
          <w:lang w:val="en-US"/>
        </w:rPr>
      </w:pPr>
      <w:r w:rsidRPr="00252705">
        <w:rPr>
          <w:lang w:val="en-US"/>
        </w:rPr>
        <w:t xml:space="preserve">To rebuild on the ground where some risky buildings are located, a lot of money will have to be spent on the foundation. </w:t>
      </w:r>
      <w:r>
        <w:rPr>
          <w:lang w:val="en-US"/>
        </w:rPr>
        <w:t>Constructions,</w:t>
      </w:r>
      <w:r w:rsidRPr="00252705">
        <w:rPr>
          <w:lang w:val="en-US"/>
        </w:rPr>
        <w:t xml:space="preserve"> where buildings can be built by spending less money will ensure more efficient use of the loan obtained from the World Bank. Therefore, the Project needs to support a broader application rather than just transformation on the basis </w:t>
      </w:r>
      <w:r>
        <w:rPr>
          <w:lang w:val="en-US"/>
        </w:rPr>
        <w:t>“</w:t>
      </w:r>
      <w:r w:rsidRPr="00252705">
        <w:rPr>
          <w:lang w:val="en-US"/>
        </w:rPr>
        <w:t>risk</w:t>
      </w:r>
      <w:r>
        <w:rPr>
          <w:lang w:val="en-US"/>
        </w:rPr>
        <w:t>y</w:t>
      </w:r>
      <w:r w:rsidRPr="00252705">
        <w:rPr>
          <w:lang w:val="en-US"/>
        </w:rPr>
        <w:t xml:space="preserve"> structure</w:t>
      </w:r>
      <w:r>
        <w:rPr>
          <w:lang w:val="en-US"/>
        </w:rPr>
        <w:t>”</w:t>
      </w:r>
      <w:r w:rsidRPr="00252705">
        <w:rPr>
          <w:lang w:val="en-US"/>
        </w:rPr>
        <w:t>.</w:t>
      </w:r>
    </w:p>
    <w:p w14:paraId="66749B1C" w14:textId="001F9CAE" w:rsidR="002F6106" w:rsidRPr="001A5CA7" w:rsidRDefault="00252705" w:rsidP="002F6106">
      <w:pPr>
        <w:pStyle w:val="ListeParagraf"/>
        <w:numPr>
          <w:ilvl w:val="0"/>
          <w:numId w:val="58"/>
        </w:numPr>
        <w:rPr>
          <w:lang w:val="en-US"/>
        </w:rPr>
      </w:pPr>
      <w:r w:rsidRPr="00252705">
        <w:rPr>
          <w:lang w:val="en-US"/>
        </w:rPr>
        <w:t>When urban transformation is done by the contractor, there is an increase in precedent. Some municipalities prefer site-based transformation more.</w:t>
      </w:r>
    </w:p>
    <w:p w14:paraId="226F5DEF" w14:textId="12259DF8" w:rsidR="002F6106" w:rsidRPr="001A5CA7" w:rsidRDefault="00EB6505" w:rsidP="002F6106">
      <w:pPr>
        <w:rPr>
          <w:b/>
          <w:bCs/>
          <w:lang w:val="en-US"/>
        </w:rPr>
      </w:pPr>
      <w:r w:rsidRPr="001A5CA7">
        <w:rPr>
          <w:b/>
          <w:bCs/>
          <w:lang w:val="en-US"/>
        </w:rPr>
        <w:t>Responses to Submitted Questions and Comments</w:t>
      </w:r>
      <w:r w:rsidR="002F6106" w:rsidRPr="001A5CA7">
        <w:rPr>
          <w:b/>
          <w:bCs/>
          <w:lang w:val="en-US"/>
        </w:rPr>
        <w:t>:</w:t>
      </w:r>
    </w:p>
    <w:p w14:paraId="25736EB8" w14:textId="438C703B" w:rsidR="002F6106" w:rsidRPr="001A5CA7" w:rsidRDefault="00252705" w:rsidP="002F6106">
      <w:pPr>
        <w:pStyle w:val="ListeParagraf"/>
        <w:numPr>
          <w:ilvl w:val="0"/>
          <w:numId w:val="59"/>
        </w:numPr>
        <w:rPr>
          <w:lang w:val="en-US"/>
        </w:rPr>
      </w:pPr>
      <w:r w:rsidRPr="00252705">
        <w:rPr>
          <w:lang w:val="en-US"/>
        </w:rPr>
        <w:t xml:space="preserve">During the development phase of the project, detailed studies were carried out in the field with the experts of the World Bank. As a result of these studies, the scope of the Project has been determined as the transformation of risky structures, and the MoEUCC and Metropolitan Municipalities continue to work on areas determined as transformation and disaster areas on a field basis, with the </w:t>
      </w:r>
      <w:r>
        <w:rPr>
          <w:lang w:val="en-US"/>
        </w:rPr>
        <w:t>Government’s</w:t>
      </w:r>
      <w:r w:rsidRPr="00252705">
        <w:rPr>
          <w:lang w:val="en-US"/>
        </w:rPr>
        <w:t xml:space="preserve"> own </w:t>
      </w:r>
      <w:r>
        <w:rPr>
          <w:lang w:val="en-US"/>
        </w:rPr>
        <w:t>budget</w:t>
      </w:r>
      <w:r w:rsidRPr="00252705">
        <w:rPr>
          <w:lang w:val="en-US"/>
        </w:rPr>
        <w:t>.</w:t>
      </w:r>
    </w:p>
    <w:p w14:paraId="586B5AF7" w14:textId="549CB4C0" w:rsidR="002F6106" w:rsidRPr="001A5CA7" w:rsidRDefault="00252705" w:rsidP="002F6106">
      <w:pPr>
        <w:pStyle w:val="ListeParagraf"/>
        <w:numPr>
          <w:ilvl w:val="0"/>
          <w:numId w:val="59"/>
        </w:numPr>
        <w:rPr>
          <w:lang w:val="en-US"/>
        </w:rPr>
      </w:pPr>
      <w:r w:rsidRPr="00252705">
        <w:rPr>
          <w:lang w:val="en-US"/>
        </w:rPr>
        <w:t>Since every building wh</w:t>
      </w:r>
      <w:r>
        <w:rPr>
          <w:lang w:val="en-US"/>
        </w:rPr>
        <w:t>ich</w:t>
      </w:r>
      <w:r w:rsidRPr="00252705">
        <w:rPr>
          <w:lang w:val="en-US"/>
        </w:rPr>
        <w:t xml:space="preserve"> is determined as risky within the scope of Law No. 6306 is already “risky”, no prioritization will be made on the basis of these buildings or quota will not be applied on the basis of province/district. In order to benefit from the project, the order of application will be taken as a basis.</w:t>
      </w:r>
    </w:p>
    <w:p w14:paraId="298D9291" w14:textId="4D1BE504" w:rsidR="002F6106" w:rsidRPr="001A5CA7" w:rsidRDefault="00252705" w:rsidP="002F6106">
      <w:pPr>
        <w:pStyle w:val="ListeParagraf"/>
        <w:numPr>
          <w:ilvl w:val="0"/>
          <w:numId w:val="59"/>
        </w:numPr>
        <w:rPr>
          <w:lang w:val="en-US"/>
        </w:rPr>
      </w:pPr>
      <w:r w:rsidRPr="00252705">
        <w:rPr>
          <w:lang w:val="en-US"/>
        </w:rPr>
        <w:t>The application conditions of the loan to be given within the scope of this project will be more suitable than the existing loans and the interest rate will be lower. In addition, this low interest rate is offered to certain groups with an additional discount, so that the Project can appeal to wider audiences.</w:t>
      </w:r>
      <w:r w:rsidR="002F6106" w:rsidRPr="001A5CA7">
        <w:rPr>
          <w:lang w:val="en-US"/>
        </w:rPr>
        <w:t xml:space="preserve"> </w:t>
      </w:r>
    </w:p>
    <w:p w14:paraId="373CA08A" w14:textId="39F83B67" w:rsidR="002F6106" w:rsidRPr="00D37E49" w:rsidRDefault="00EB6505" w:rsidP="002F6106">
      <w:pPr>
        <w:keepNext/>
        <w:rPr>
          <w:b/>
          <w:bCs/>
        </w:rPr>
      </w:pPr>
      <w:r w:rsidRPr="00EB6505">
        <w:rPr>
          <w:b/>
          <w:bCs/>
        </w:rPr>
        <w:lastRenderedPageBreak/>
        <w:t>Meeting Photo:</w:t>
      </w:r>
    </w:p>
    <w:p w14:paraId="2BE79C22" w14:textId="7F650DED" w:rsidR="002F6106" w:rsidRDefault="002F6106" w:rsidP="002F6106">
      <w:r>
        <w:rPr>
          <w:noProof/>
          <w:lang w:eastAsia="tr-TR"/>
        </w:rPr>
        <w:drawing>
          <wp:inline distT="0" distB="0" distL="0" distR="0" wp14:anchorId="0A1397D2" wp14:editId="35927A94">
            <wp:extent cx="6116320" cy="4074795"/>
            <wp:effectExtent l="0" t="0" r="0" b="1905"/>
            <wp:docPr id="321769602" name="Picture 9" descr="A group of people stand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769602" name="Picture 9" descr="A group of people standing in a room&#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16320" cy="4074795"/>
                    </a:xfrm>
                    <a:prstGeom prst="rect">
                      <a:avLst/>
                    </a:prstGeom>
                  </pic:spPr>
                </pic:pic>
              </a:graphicData>
            </a:graphic>
          </wp:inline>
        </w:drawing>
      </w:r>
      <w:r>
        <w:br w:type="page"/>
      </w:r>
    </w:p>
    <w:p w14:paraId="6F5DA18F" w14:textId="332E9827" w:rsidR="002F6106" w:rsidRPr="00D37E49" w:rsidRDefault="00EB6505" w:rsidP="002F6106">
      <w:pPr>
        <w:keepNext/>
        <w:rPr>
          <w:b/>
          <w:bCs/>
        </w:rPr>
      </w:pPr>
      <w:r w:rsidRPr="00242D58">
        <w:rPr>
          <w:b/>
          <w:bCs/>
          <w:lang w:val="en-US"/>
        </w:rPr>
        <w:lastRenderedPageBreak/>
        <w:t>Participant List:</w:t>
      </w:r>
    </w:p>
    <w:p w14:paraId="760BE9A6" w14:textId="081682E4" w:rsidR="002F6106" w:rsidRPr="00205850" w:rsidRDefault="00252705" w:rsidP="002F6106">
      <w:r>
        <w:rPr>
          <w:noProof/>
          <w:lang w:eastAsia="tr-TR"/>
        </w:rPr>
        <mc:AlternateContent>
          <mc:Choice Requires="wps">
            <w:drawing>
              <wp:anchor distT="0" distB="0" distL="114300" distR="114300" simplePos="0" relativeHeight="251731968" behindDoc="0" locked="0" layoutInCell="1" allowOverlap="1" wp14:anchorId="73098E36" wp14:editId="14C1F9DF">
                <wp:simplePos x="0" y="0"/>
                <wp:positionH relativeFrom="column">
                  <wp:posOffset>1027430</wp:posOffset>
                </wp:positionH>
                <wp:positionV relativeFrom="paragraph">
                  <wp:posOffset>6108065</wp:posOffset>
                </wp:positionV>
                <wp:extent cx="175895" cy="1400175"/>
                <wp:effectExtent l="0" t="0" r="14605" b="28575"/>
                <wp:wrapNone/>
                <wp:docPr id="554669552" name="Text Box 1"/>
                <wp:cNvGraphicFramePr/>
                <a:graphic xmlns:a="http://schemas.openxmlformats.org/drawingml/2006/main">
                  <a:graphicData uri="http://schemas.microsoft.com/office/word/2010/wordprocessingShape">
                    <wps:wsp>
                      <wps:cNvSpPr txBox="1"/>
                      <wps:spPr>
                        <a:xfrm>
                          <a:off x="0" y="0"/>
                          <a:ext cx="175895" cy="1400175"/>
                        </a:xfrm>
                        <a:prstGeom prst="rect">
                          <a:avLst/>
                        </a:prstGeom>
                        <a:solidFill>
                          <a:schemeClr val="lt1"/>
                        </a:solidFill>
                        <a:ln w="6350">
                          <a:solidFill>
                            <a:prstClr val="black"/>
                          </a:solidFill>
                        </a:ln>
                      </wps:spPr>
                      <wps:txbx>
                        <w:txbxContent>
                          <w:p w14:paraId="38A939AE" w14:textId="77777777" w:rsidR="00252705" w:rsidRPr="00EC006D" w:rsidRDefault="00252705" w:rsidP="00252705">
                            <w:pPr>
                              <w:spacing w:before="0" w:line="240" w:lineRule="auto"/>
                              <w:jc w:val="center"/>
                              <w:rPr>
                                <w:lang w:val="en-US"/>
                              </w:rPr>
                            </w:pPr>
                            <w:r w:rsidRPr="00EC006D">
                              <w:rPr>
                                <w:lang w:val="en-US"/>
                              </w:rPr>
                              <w:t>Institution</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98E36" id="_x0000_s1064" type="#_x0000_t202" style="position:absolute;left:0;text-align:left;margin-left:80.9pt;margin-top:480.95pt;width:13.85pt;height:110.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" fillcolor="white [3201]" strokeweight=".5pt">
                <v:textbox style="layout-flow:vertical;mso-layout-flow-alt:bottom-to-top" inset="0,0,0,0">
                  <w:txbxContent>
                    <w:p w14:paraId="38A939AE" w14:textId="77777777" w:rsidR="00252705" w:rsidRPr="00EC006D" w:rsidRDefault="00252705" w:rsidP="00252705">
                      <w:pPr>
                        <w:spacing w:before="0" w:line="240" w:lineRule="auto"/>
                        <w:jc w:val="center"/>
                        <w:rPr>
                          <w:lang w:val="en-US"/>
                        </w:rPr>
                      </w:pPr>
                      <w:r w:rsidRPr="00EC006D">
                        <w:rPr>
                          <w:lang w:val="en-US"/>
                        </w:rPr>
                        <w:t>Institution</w:t>
                      </w:r>
                    </w:p>
                  </w:txbxContent>
                </v:textbox>
              </v:shape>
            </w:pict>
          </mc:Fallback>
        </mc:AlternateContent>
      </w:r>
      <w:r>
        <w:rPr>
          <w:noProof/>
          <w:lang w:eastAsia="tr-TR"/>
        </w:rPr>
        <mc:AlternateContent>
          <mc:Choice Requires="wps">
            <w:drawing>
              <wp:anchor distT="0" distB="0" distL="114300" distR="114300" simplePos="0" relativeHeight="251732992" behindDoc="0" locked="0" layoutInCell="1" allowOverlap="1" wp14:anchorId="61631367" wp14:editId="709B94C2">
                <wp:simplePos x="0" y="0"/>
                <wp:positionH relativeFrom="column">
                  <wp:posOffset>1035685</wp:posOffset>
                </wp:positionH>
                <wp:positionV relativeFrom="paragraph">
                  <wp:posOffset>4220845</wp:posOffset>
                </wp:positionV>
                <wp:extent cx="175895" cy="975995"/>
                <wp:effectExtent l="0" t="0" r="14605" b="14605"/>
                <wp:wrapNone/>
                <wp:docPr id="1954741390" name="Text Box 1"/>
                <wp:cNvGraphicFramePr/>
                <a:graphic xmlns:a="http://schemas.openxmlformats.org/drawingml/2006/main">
                  <a:graphicData uri="http://schemas.microsoft.com/office/word/2010/wordprocessingShape">
                    <wps:wsp>
                      <wps:cNvSpPr txBox="1"/>
                      <wps:spPr>
                        <a:xfrm>
                          <a:off x="0" y="0"/>
                          <a:ext cx="175895" cy="975995"/>
                        </a:xfrm>
                        <a:prstGeom prst="rect">
                          <a:avLst/>
                        </a:prstGeom>
                        <a:solidFill>
                          <a:schemeClr val="lt1"/>
                        </a:solidFill>
                        <a:ln w="6350">
                          <a:solidFill>
                            <a:prstClr val="black"/>
                          </a:solidFill>
                        </a:ln>
                      </wps:spPr>
                      <wps:txbx>
                        <w:txbxContent>
                          <w:p w14:paraId="34088ABD" w14:textId="77777777" w:rsidR="00252705" w:rsidRPr="003B19FE" w:rsidRDefault="00252705" w:rsidP="00252705">
                            <w:pPr>
                              <w:spacing w:before="0" w:line="240" w:lineRule="auto"/>
                              <w:jc w:val="center"/>
                            </w:pPr>
                            <w:r>
                              <w:t>Name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31367" id="_x0000_s1065" type="#_x0000_t202" style="position:absolute;left:0;text-align:left;margin-left:81.55pt;margin-top:332.35pt;width:13.85pt;height:76.8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" fillcolor="white [3201]" strokeweight=".5pt">
                <v:textbox style="layout-flow:vertical;mso-layout-flow-alt:bottom-to-top" inset="0,0,0,0">
                  <w:txbxContent>
                    <w:p w14:paraId="34088ABD" w14:textId="77777777" w:rsidR="00252705" w:rsidRPr="003B19FE" w:rsidRDefault="00252705" w:rsidP="00252705">
                      <w:pPr>
                        <w:spacing w:before="0" w:line="240" w:lineRule="auto"/>
                        <w:jc w:val="center"/>
                      </w:pPr>
                      <w:r>
                        <w:t>Name</w:t>
                      </w:r>
                    </w:p>
                  </w:txbxContent>
                </v:textbox>
              </v:shape>
            </w:pict>
          </mc:Fallback>
        </mc:AlternateContent>
      </w:r>
      <w:r>
        <w:rPr>
          <w:noProof/>
          <w:lang w:eastAsia="tr-TR"/>
        </w:rPr>
        <mc:AlternateContent>
          <mc:Choice Requires="wps">
            <w:drawing>
              <wp:anchor distT="0" distB="0" distL="114300" distR="114300" simplePos="0" relativeHeight="251734016" behindDoc="0" locked="0" layoutInCell="1" allowOverlap="1" wp14:anchorId="7200EEC1" wp14:editId="1BA6D1E3">
                <wp:simplePos x="0" y="0"/>
                <wp:positionH relativeFrom="column">
                  <wp:posOffset>1026795</wp:posOffset>
                </wp:positionH>
                <wp:positionV relativeFrom="paragraph">
                  <wp:posOffset>2526030</wp:posOffset>
                </wp:positionV>
                <wp:extent cx="175895" cy="933450"/>
                <wp:effectExtent l="0" t="0" r="14605" b="19050"/>
                <wp:wrapNone/>
                <wp:docPr id="1678350150"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323F2CAD" w14:textId="77777777" w:rsidR="00252705" w:rsidRPr="00706110" w:rsidRDefault="00252705" w:rsidP="00252705">
                            <w:pPr>
                              <w:spacing w:before="0" w:line="240" w:lineRule="auto"/>
                              <w:jc w:val="center"/>
                              <w:rPr>
                                <w:lang w:val="en-US"/>
                              </w:rPr>
                            </w:pPr>
                            <w:r w:rsidRPr="00706110">
                              <w:rPr>
                                <w:lang w:val="en-US"/>
                              </w:rPr>
                              <w:t>Title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00EEC1" id="_x0000_s1066" type="#_x0000_t202" style="position:absolute;left:0;text-align:left;margin-left:80.85pt;margin-top:198.9pt;width:13.85pt;height:7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" fillcolor="white [3201]" strokeweight=".5pt">
                <v:textbox style="layout-flow:vertical;mso-layout-flow-alt:bottom-to-top" inset="0,0,0,0">
                  <w:txbxContent>
                    <w:p w14:paraId="323F2CAD" w14:textId="77777777" w:rsidR="00252705" w:rsidRPr="00706110" w:rsidRDefault="00252705" w:rsidP="00252705">
                      <w:pPr>
                        <w:spacing w:before="0" w:line="240" w:lineRule="auto"/>
                        <w:jc w:val="center"/>
                        <w:rPr>
                          <w:lang w:val="en-US"/>
                        </w:rPr>
                      </w:pPr>
                      <w:r w:rsidRPr="00706110">
                        <w:rPr>
                          <w:lang w:val="en-US"/>
                        </w:rPr>
                        <w:t>Title</w:t>
                      </w:r>
                    </w:p>
                  </w:txbxContent>
                </v:textbox>
              </v:shape>
            </w:pict>
          </mc:Fallback>
        </mc:AlternateContent>
      </w:r>
      <w:r>
        <w:rPr>
          <w:noProof/>
          <w:lang w:eastAsia="tr-TR"/>
        </w:rPr>
        <mc:AlternateContent>
          <mc:Choice Requires="wps">
            <w:drawing>
              <wp:anchor distT="0" distB="0" distL="114300" distR="114300" simplePos="0" relativeHeight="251735040" behindDoc="0" locked="0" layoutInCell="1" allowOverlap="1" wp14:anchorId="76A730ED" wp14:editId="69CEAB3B">
                <wp:simplePos x="0" y="0"/>
                <wp:positionH relativeFrom="column">
                  <wp:posOffset>1031875</wp:posOffset>
                </wp:positionH>
                <wp:positionV relativeFrom="paragraph">
                  <wp:posOffset>1120775</wp:posOffset>
                </wp:positionV>
                <wp:extent cx="175895" cy="933450"/>
                <wp:effectExtent l="0" t="0" r="14605" b="19050"/>
                <wp:wrapNone/>
                <wp:docPr id="596239996"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22DF40D2" w14:textId="77777777" w:rsidR="00252705" w:rsidRPr="003B19FE" w:rsidRDefault="00252705" w:rsidP="00252705">
                            <w:pPr>
                              <w:spacing w:before="0" w:line="240" w:lineRule="auto"/>
                              <w:jc w:val="center"/>
                            </w:pPr>
                            <w:r>
                              <w:t>Telephone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730ED" id="_x0000_s1067" type="#_x0000_t202" style="position:absolute;left:0;text-align:left;margin-left:81.25pt;margin-top:88.25pt;width:13.85pt;height:7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" fillcolor="white [3201]" strokeweight=".5pt">
                <v:textbox style="layout-flow:vertical;mso-layout-flow-alt:bottom-to-top" inset="0,0,0,0">
                  <w:txbxContent>
                    <w:p w14:paraId="22DF40D2" w14:textId="77777777" w:rsidR="00252705" w:rsidRPr="003B19FE" w:rsidRDefault="00252705" w:rsidP="00252705">
                      <w:pPr>
                        <w:spacing w:before="0" w:line="240" w:lineRule="auto"/>
                        <w:jc w:val="center"/>
                      </w:pPr>
                      <w:r>
                        <w:t>Telephone</w:t>
                      </w:r>
                    </w:p>
                  </w:txbxContent>
                </v:textbox>
              </v:shape>
            </w:pict>
          </mc:Fallback>
        </mc:AlternateContent>
      </w:r>
      <w:r>
        <w:rPr>
          <w:noProof/>
          <w:lang w:eastAsia="tr-TR"/>
        </w:rPr>
        <mc:AlternateContent>
          <mc:Choice Requires="wps">
            <w:drawing>
              <wp:anchor distT="0" distB="0" distL="114300" distR="114300" simplePos="0" relativeHeight="251736064" behindDoc="0" locked="0" layoutInCell="1" allowOverlap="1" wp14:anchorId="1592307B" wp14:editId="388BF85C">
                <wp:simplePos x="0" y="0"/>
                <wp:positionH relativeFrom="column">
                  <wp:posOffset>1032510</wp:posOffset>
                </wp:positionH>
                <wp:positionV relativeFrom="paragraph">
                  <wp:posOffset>130810</wp:posOffset>
                </wp:positionV>
                <wp:extent cx="175895" cy="737870"/>
                <wp:effectExtent l="0" t="0" r="14605" b="24130"/>
                <wp:wrapNone/>
                <wp:docPr id="849219947" name="Text Box 1"/>
                <wp:cNvGraphicFramePr/>
                <a:graphic xmlns:a="http://schemas.openxmlformats.org/drawingml/2006/main">
                  <a:graphicData uri="http://schemas.microsoft.com/office/word/2010/wordprocessingShape">
                    <wps:wsp>
                      <wps:cNvSpPr txBox="1"/>
                      <wps:spPr>
                        <a:xfrm>
                          <a:off x="0" y="0"/>
                          <a:ext cx="175895" cy="737870"/>
                        </a:xfrm>
                        <a:prstGeom prst="rect">
                          <a:avLst/>
                        </a:prstGeom>
                        <a:solidFill>
                          <a:schemeClr val="lt1"/>
                        </a:solidFill>
                        <a:ln w="6350">
                          <a:solidFill>
                            <a:prstClr val="black"/>
                          </a:solidFill>
                        </a:ln>
                      </wps:spPr>
                      <wps:txbx>
                        <w:txbxContent>
                          <w:p w14:paraId="7F9C27C8" w14:textId="77777777" w:rsidR="00252705" w:rsidRPr="00706110" w:rsidRDefault="00252705" w:rsidP="00252705">
                            <w:pPr>
                              <w:spacing w:before="0" w:line="240" w:lineRule="auto"/>
                              <w:jc w:val="center"/>
                              <w:rPr>
                                <w:lang w:val="en-US"/>
                              </w:rPr>
                            </w:pPr>
                            <w:r w:rsidRPr="00706110">
                              <w:rPr>
                                <w:lang w:val="en-US"/>
                              </w:rPr>
                              <w:t>Signature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2307B" id="_x0000_s1068" type="#_x0000_t202" style="position:absolute;left:0;text-align:left;margin-left:81.3pt;margin-top:10.3pt;width:13.85pt;height:58.1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" fillcolor="white [3201]" strokeweight=".5pt">
                <v:textbox style="layout-flow:vertical;mso-layout-flow-alt:bottom-to-top" inset="0,0,0,0">
                  <w:txbxContent>
                    <w:p w14:paraId="7F9C27C8" w14:textId="77777777" w:rsidR="00252705" w:rsidRPr="00706110" w:rsidRDefault="00252705" w:rsidP="00252705">
                      <w:pPr>
                        <w:spacing w:before="0" w:line="240" w:lineRule="auto"/>
                        <w:jc w:val="center"/>
                        <w:rPr>
                          <w:lang w:val="en-US"/>
                        </w:rPr>
                      </w:pPr>
                      <w:r w:rsidRPr="00706110">
                        <w:rPr>
                          <w:lang w:val="en-US"/>
                        </w:rPr>
                        <w:t>Signature</w:t>
                      </w:r>
                    </w:p>
                  </w:txbxContent>
                </v:textbox>
              </v:shape>
            </w:pict>
          </mc:Fallback>
        </mc:AlternateContent>
      </w:r>
      <w:r w:rsidR="002F6106">
        <w:rPr>
          <w:noProof/>
          <w:lang w:eastAsia="tr-TR"/>
        </w:rPr>
        <mc:AlternateContent>
          <mc:Choice Requires="wps">
            <w:drawing>
              <wp:anchor distT="0" distB="0" distL="114300" distR="114300" simplePos="0" relativeHeight="251663360" behindDoc="0" locked="0" layoutInCell="1" allowOverlap="1" wp14:anchorId="13574927" wp14:editId="6CC3B9E9">
                <wp:simplePos x="0" y="0"/>
                <wp:positionH relativeFrom="column">
                  <wp:posOffset>1203960</wp:posOffset>
                </wp:positionH>
                <wp:positionV relativeFrom="paragraph">
                  <wp:posOffset>1028700</wp:posOffset>
                </wp:positionV>
                <wp:extent cx="4429125" cy="1095375"/>
                <wp:effectExtent l="0" t="0" r="28575" b="28575"/>
                <wp:wrapNone/>
                <wp:docPr id="469704472" name="Rectangle 10"/>
                <wp:cNvGraphicFramePr/>
                <a:graphic xmlns:a="http://schemas.openxmlformats.org/drawingml/2006/main">
                  <a:graphicData uri="http://schemas.microsoft.com/office/word/2010/wordprocessingShape">
                    <wps:wsp>
                      <wps:cNvSpPr/>
                      <wps:spPr>
                        <a:xfrm>
                          <a:off x="0" y="0"/>
                          <a:ext cx="4429125" cy="10953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w:pict>
              <v:rect w14:anchorId="18C53DBB" id="Rectangle 10" o:spid="_x0000_s1026" style="position:absolute;margin-left:94.8pt;margin-top:81pt;width:348.75pt;height:86.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" fillcolor="black [3213]" strokecolor="#1f4d78 [1604]" strokeweight="1pt"/>
            </w:pict>
          </mc:Fallback>
        </mc:AlternateContent>
      </w:r>
      <w:r w:rsidR="002F6106">
        <w:rPr>
          <w:noProof/>
          <w:lang w:eastAsia="tr-TR"/>
        </w:rPr>
        <mc:AlternateContent>
          <mc:Choice Requires="wps">
            <w:drawing>
              <wp:anchor distT="0" distB="0" distL="114300" distR="114300" simplePos="0" relativeHeight="251662336" behindDoc="0" locked="0" layoutInCell="1" allowOverlap="1" wp14:anchorId="489B1F7E" wp14:editId="2BC00D57">
                <wp:simplePos x="0" y="0"/>
                <wp:positionH relativeFrom="column">
                  <wp:posOffset>1203960</wp:posOffset>
                </wp:positionH>
                <wp:positionV relativeFrom="paragraph">
                  <wp:posOffset>3848100</wp:posOffset>
                </wp:positionV>
                <wp:extent cx="4429125" cy="1685925"/>
                <wp:effectExtent l="0" t="0" r="28575" b="28575"/>
                <wp:wrapNone/>
                <wp:docPr id="533625242" name="Rectangle 10"/>
                <wp:cNvGraphicFramePr/>
                <a:graphic xmlns:a="http://schemas.openxmlformats.org/drawingml/2006/main">
                  <a:graphicData uri="http://schemas.microsoft.com/office/word/2010/wordprocessingShape">
                    <wps:wsp>
                      <wps:cNvSpPr/>
                      <wps:spPr>
                        <a:xfrm>
                          <a:off x="0" y="0"/>
                          <a:ext cx="4429125" cy="16859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3536684A" id="Rectangle 10" o:spid="_x0000_s1026" style="position:absolute;margin-left:94.8pt;margin-top:303pt;width:348.75pt;height:132.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" fillcolor="black [3213]" strokecolor="#1f4d78 [1604]" strokeweight="1pt"/>
            </w:pict>
          </mc:Fallback>
        </mc:AlternateContent>
      </w:r>
      <w:r w:rsidR="002F6106">
        <w:rPr>
          <w:noProof/>
          <w:lang w:eastAsia="tr-TR"/>
        </w:rPr>
        <w:drawing>
          <wp:inline distT="0" distB="0" distL="0" distR="0" wp14:anchorId="555210BD" wp14:editId="01CC9974">
            <wp:extent cx="6116320" cy="8334375"/>
            <wp:effectExtent l="0" t="0" r="0" b="9525"/>
            <wp:docPr id="1089811117" name="Picture 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11117" name="Picture 1" descr="Timeline&#10;&#10;Description automatically generated"/>
                    <pic:cNvPicPr/>
                  </pic:nvPicPr>
                  <pic:blipFill rotWithShape="1">
                    <a:blip r:embed="rId29" cstate="print">
                      <a:extLst>
                        <a:ext uri="{28A0092B-C50C-407E-A947-70E740481C1C}">
                          <a14:useLocalDpi xmlns:a14="http://schemas.microsoft.com/office/drawing/2010/main" val="0"/>
                        </a:ext>
                      </a:extLst>
                    </a:blip>
                    <a:srcRect t="1322" b="2305"/>
                    <a:stretch/>
                  </pic:blipFill>
                  <pic:spPr bwMode="auto">
                    <a:xfrm>
                      <a:off x="0" y="0"/>
                      <a:ext cx="6116320" cy="8334375"/>
                    </a:xfrm>
                    <a:prstGeom prst="rect">
                      <a:avLst/>
                    </a:prstGeom>
                    <a:ln>
                      <a:noFill/>
                    </a:ln>
                    <a:extLst>
                      <a:ext uri="{53640926-AAD7-44D8-BBD7-CCE9431645EC}">
                        <a14:shadowObscured xmlns:a14="http://schemas.microsoft.com/office/drawing/2010/main"/>
                      </a:ext>
                    </a:extLst>
                  </pic:spPr>
                </pic:pic>
              </a:graphicData>
            </a:graphic>
          </wp:inline>
        </w:drawing>
      </w:r>
    </w:p>
    <w:p w14:paraId="420F8B80" w14:textId="0561B77F" w:rsidR="002F6106" w:rsidRPr="003140C0" w:rsidRDefault="00252705" w:rsidP="002F6106">
      <w:r>
        <w:rPr>
          <w:noProof/>
          <w:lang w:eastAsia="tr-TR"/>
        </w:rPr>
        <w:lastRenderedPageBreak/>
        <mc:AlternateContent>
          <mc:Choice Requires="wps">
            <w:drawing>
              <wp:anchor distT="0" distB="0" distL="114300" distR="114300" simplePos="0" relativeHeight="251738112" behindDoc="0" locked="0" layoutInCell="1" allowOverlap="1" wp14:anchorId="72365CB6" wp14:editId="085F2324">
                <wp:simplePos x="0" y="0"/>
                <wp:positionH relativeFrom="column">
                  <wp:posOffset>1007745</wp:posOffset>
                </wp:positionH>
                <wp:positionV relativeFrom="paragraph">
                  <wp:posOffset>6268720</wp:posOffset>
                </wp:positionV>
                <wp:extent cx="175895" cy="1400175"/>
                <wp:effectExtent l="0" t="0" r="14605" b="28575"/>
                <wp:wrapNone/>
                <wp:docPr id="392842140" name="Text Box 1"/>
                <wp:cNvGraphicFramePr/>
                <a:graphic xmlns:a="http://schemas.openxmlformats.org/drawingml/2006/main">
                  <a:graphicData uri="http://schemas.microsoft.com/office/word/2010/wordprocessingShape">
                    <wps:wsp>
                      <wps:cNvSpPr txBox="1"/>
                      <wps:spPr>
                        <a:xfrm>
                          <a:off x="0" y="0"/>
                          <a:ext cx="175895" cy="1400175"/>
                        </a:xfrm>
                        <a:prstGeom prst="rect">
                          <a:avLst/>
                        </a:prstGeom>
                        <a:solidFill>
                          <a:schemeClr val="lt1"/>
                        </a:solidFill>
                        <a:ln w="6350">
                          <a:solidFill>
                            <a:prstClr val="black"/>
                          </a:solidFill>
                        </a:ln>
                      </wps:spPr>
                      <wps:txbx>
                        <w:txbxContent>
                          <w:p w14:paraId="09D19752" w14:textId="77777777" w:rsidR="00252705" w:rsidRPr="00EC006D" w:rsidRDefault="00252705" w:rsidP="00252705">
                            <w:pPr>
                              <w:spacing w:before="0" w:line="240" w:lineRule="auto"/>
                              <w:jc w:val="center"/>
                              <w:rPr>
                                <w:lang w:val="en-US"/>
                              </w:rPr>
                            </w:pPr>
                            <w:r w:rsidRPr="00EC006D">
                              <w:rPr>
                                <w:lang w:val="en-US"/>
                              </w:rPr>
                              <w:t>Institution</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65CB6" id="_x0000_s1069" type="#_x0000_t202" style="position:absolute;left:0;text-align:left;margin-left:79.35pt;margin-top:493.6pt;width:13.85pt;height:110.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" fillcolor="white [3201]" strokeweight=".5pt">
                <v:textbox style="layout-flow:vertical;mso-layout-flow-alt:bottom-to-top" inset="0,0,0,0">
                  <w:txbxContent>
                    <w:p w14:paraId="09D19752" w14:textId="77777777" w:rsidR="00252705" w:rsidRPr="00EC006D" w:rsidRDefault="00252705" w:rsidP="00252705">
                      <w:pPr>
                        <w:spacing w:before="0" w:line="240" w:lineRule="auto"/>
                        <w:jc w:val="center"/>
                        <w:rPr>
                          <w:lang w:val="en-US"/>
                        </w:rPr>
                      </w:pPr>
                      <w:r w:rsidRPr="00EC006D">
                        <w:rPr>
                          <w:lang w:val="en-US"/>
                        </w:rPr>
                        <w:t>Institution</w:t>
                      </w:r>
                    </w:p>
                  </w:txbxContent>
                </v:textbox>
              </v:shape>
            </w:pict>
          </mc:Fallback>
        </mc:AlternateContent>
      </w:r>
      <w:r>
        <w:rPr>
          <w:noProof/>
          <w:lang w:eastAsia="tr-TR"/>
        </w:rPr>
        <mc:AlternateContent>
          <mc:Choice Requires="wps">
            <w:drawing>
              <wp:anchor distT="0" distB="0" distL="114300" distR="114300" simplePos="0" relativeHeight="251739136" behindDoc="0" locked="0" layoutInCell="1" allowOverlap="1" wp14:anchorId="615D77B6" wp14:editId="44D3BFAB">
                <wp:simplePos x="0" y="0"/>
                <wp:positionH relativeFrom="column">
                  <wp:posOffset>1016000</wp:posOffset>
                </wp:positionH>
                <wp:positionV relativeFrom="paragraph">
                  <wp:posOffset>4381500</wp:posOffset>
                </wp:positionV>
                <wp:extent cx="175895" cy="975995"/>
                <wp:effectExtent l="0" t="0" r="14605" b="14605"/>
                <wp:wrapNone/>
                <wp:docPr id="78675491" name="Text Box 1"/>
                <wp:cNvGraphicFramePr/>
                <a:graphic xmlns:a="http://schemas.openxmlformats.org/drawingml/2006/main">
                  <a:graphicData uri="http://schemas.microsoft.com/office/word/2010/wordprocessingShape">
                    <wps:wsp>
                      <wps:cNvSpPr txBox="1"/>
                      <wps:spPr>
                        <a:xfrm>
                          <a:off x="0" y="0"/>
                          <a:ext cx="175895" cy="975995"/>
                        </a:xfrm>
                        <a:prstGeom prst="rect">
                          <a:avLst/>
                        </a:prstGeom>
                        <a:solidFill>
                          <a:schemeClr val="lt1"/>
                        </a:solidFill>
                        <a:ln w="6350">
                          <a:solidFill>
                            <a:prstClr val="black"/>
                          </a:solidFill>
                        </a:ln>
                      </wps:spPr>
                      <wps:txbx>
                        <w:txbxContent>
                          <w:p w14:paraId="48A6D99D" w14:textId="77777777" w:rsidR="00252705" w:rsidRPr="003B19FE" w:rsidRDefault="00252705" w:rsidP="00252705">
                            <w:pPr>
                              <w:spacing w:before="0" w:line="240" w:lineRule="auto"/>
                              <w:jc w:val="center"/>
                            </w:pPr>
                            <w:r>
                              <w:t>Name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D77B6" id="_x0000_s1070" type="#_x0000_t202" style="position:absolute;left:0;text-align:left;margin-left:80pt;margin-top:345pt;width:13.85pt;height:76.8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" fillcolor="white [3201]" strokeweight=".5pt">
                <v:textbox style="layout-flow:vertical;mso-layout-flow-alt:bottom-to-top" inset="0,0,0,0">
                  <w:txbxContent>
                    <w:p w14:paraId="48A6D99D" w14:textId="77777777" w:rsidR="00252705" w:rsidRPr="003B19FE" w:rsidRDefault="00252705" w:rsidP="00252705">
                      <w:pPr>
                        <w:spacing w:before="0" w:line="240" w:lineRule="auto"/>
                        <w:jc w:val="center"/>
                      </w:pPr>
                      <w:r>
                        <w:t>Name</w:t>
                      </w:r>
                    </w:p>
                  </w:txbxContent>
                </v:textbox>
              </v:shape>
            </w:pict>
          </mc:Fallback>
        </mc:AlternateContent>
      </w:r>
      <w:r>
        <w:rPr>
          <w:noProof/>
          <w:lang w:eastAsia="tr-TR"/>
        </w:rPr>
        <mc:AlternateContent>
          <mc:Choice Requires="wps">
            <w:drawing>
              <wp:anchor distT="0" distB="0" distL="114300" distR="114300" simplePos="0" relativeHeight="251740160" behindDoc="0" locked="0" layoutInCell="1" allowOverlap="1" wp14:anchorId="2E7EA26C" wp14:editId="0A6CE7AE">
                <wp:simplePos x="0" y="0"/>
                <wp:positionH relativeFrom="column">
                  <wp:posOffset>1007110</wp:posOffset>
                </wp:positionH>
                <wp:positionV relativeFrom="paragraph">
                  <wp:posOffset>2686685</wp:posOffset>
                </wp:positionV>
                <wp:extent cx="175895" cy="933450"/>
                <wp:effectExtent l="0" t="0" r="14605" b="19050"/>
                <wp:wrapNone/>
                <wp:docPr id="1861648700"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7E2E004B" w14:textId="77777777" w:rsidR="00252705" w:rsidRPr="00706110" w:rsidRDefault="00252705" w:rsidP="00252705">
                            <w:pPr>
                              <w:spacing w:before="0" w:line="240" w:lineRule="auto"/>
                              <w:jc w:val="center"/>
                              <w:rPr>
                                <w:lang w:val="en-US"/>
                              </w:rPr>
                            </w:pPr>
                            <w:r w:rsidRPr="00706110">
                              <w:rPr>
                                <w:lang w:val="en-US"/>
                              </w:rPr>
                              <w:t>Title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EA26C" id="_x0000_s1071" type="#_x0000_t202" style="position:absolute;left:0;text-align:left;margin-left:79.3pt;margin-top:211.55pt;width:13.85pt;height:73.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" fillcolor="white [3201]" strokeweight=".5pt">
                <v:textbox style="layout-flow:vertical;mso-layout-flow-alt:bottom-to-top" inset="0,0,0,0">
                  <w:txbxContent>
                    <w:p w14:paraId="7E2E004B" w14:textId="77777777" w:rsidR="00252705" w:rsidRPr="00706110" w:rsidRDefault="00252705" w:rsidP="00252705">
                      <w:pPr>
                        <w:spacing w:before="0" w:line="240" w:lineRule="auto"/>
                        <w:jc w:val="center"/>
                        <w:rPr>
                          <w:lang w:val="en-US"/>
                        </w:rPr>
                      </w:pPr>
                      <w:r w:rsidRPr="00706110">
                        <w:rPr>
                          <w:lang w:val="en-US"/>
                        </w:rPr>
                        <w:t>Title</w:t>
                      </w:r>
                    </w:p>
                  </w:txbxContent>
                </v:textbox>
              </v:shape>
            </w:pict>
          </mc:Fallback>
        </mc:AlternateContent>
      </w:r>
      <w:r>
        <w:rPr>
          <w:noProof/>
          <w:lang w:eastAsia="tr-TR"/>
        </w:rPr>
        <mc:AlternateContent>
          <mc:Choice Requires="wps">
            <w:drawing>
              <wp:anchor distT="0" distB="0" distL="114300" distR="114300" simplePos="0" relativeHeight="251741184" behindDoc="0" locked="0" layoutInCell="1" allowOverlap="1" wp14:anchorId="1CB7B297" wp14:editId="0F00A88C">
                <wp:simplePos x="0" y="0"/>
                <wp:positionH relativeFrom="column">
                  <wp:posOffset>1012190</wp:posOffset>
                </wp:positionH>
                <wp:positionV relativeFrom="paragraph">
                  <wp:posOffset>1281430</wp:posOffset>
                </wp:positionV>
                <wp:extent cx="175895" cy="933450"/>
                <wp:effectExtent l="0" t="0" r="14605" b="19050"/>
                <wp:wrapNone/>
                <wp:docPr id="348506363"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135D5F02" w14:textId="77777777" w:rsidR="00252705" w:rsidRPr="003B19FE" w:rsidRDefault="00252705" w:rsidP="00252705">
                            <w:pPr>
                              <w:spacing w:before="0" w:line="240" w:lineRule="auto"/>
                              <w:jc w:val="center"/>
                            </w:pPr>
                            <w:r>
                              <w:t>Telephone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7B297" id="_x0000_s1072" type="#_x0000_t202" style="position:absolute;left:0;text-align:left;margin-left:79.7pt;margin-top:100.9pt;width:13.85pt;height:73.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" fillcolor="white [3201]" strokeweight=".5pt">
                <v:textbox style="layout-flow:vertical;mso-layout-flow-alt:bottom-to-top" inset="0,0,0,0">
                  <w:txbxContent>
                    <w:p w14:paraId="135D5F02" w14:textId="77777777" w:rsidR="00252705" w:rsidRPr="003B19FE" w:rsidRDefault="00252705" w:rsidP="00252705">
                      <w:pPr>
                        <w:spacing w:before="0" w:line="240" w:lineRule="auto"/>
                        <w:jc w:val="center"/>
                      </w:pPr>
                      <w:r>
                        <w:t>Telephone</w:t>
                      </w:r>
                    </w:p>
                  </w:txbxContent>
                </v:textbox>
              </v:shape>
            </w:pict>
          </mc:Fallback>
        </mc:AlternateContent>
      </w:r>
      <w:r>
        <w:rPr>
          <w:noProof/>
          <w:lang w:eastAsia="tr-TR"/>
        </w:rPr>
        <mc:AlternateContent>
          <mc:Choice Requires="wps">
            <w:drawing>
              <wp:anchor distT="0" distB="0" distL="114300" distR="114300" simplePos="0" relativeHeight="251742208" behindDoc="0" locked="0" layoutInCell="1" allowOverlap="1" wp14:anchorId="3213C620" wp14:editId="274ECE64">
                <wp:simplePos x="0" y="0"/>
                <wp:positionH relativeFrom="column">
                  <wp:posOffset>1012883</wp:posOffset>
                </wp:positionH>
                <wp:positionV relativeFrom="paragraph">
                  <wp:posOffset>291580</wp:posOffset>
                </wp:positionV>
                <wp:extent cx="175895" cy="737870"/>
                <wp:effectExtent l="0" t="0" r="14605" b="24130"/>
                <wp:wrapNone/>
                <wp:docPr id="1023037982" name="Text Box 1"/>
                <wp:cNvGraphicFramePr/>
                <a:graphic xmlns:a="http://schemas.openxmlformats.org/drawingml/2006/main">
                  <a:graphicData uri="http://schemas.microsoft.com/office/word/2010/wordprocessingShape">
                    <wps:wsp>
                      <wps:cNvSpPr txBox="1"/>
                      <wps:spPr>
                        <a:xfrm>
                          <a:off x="0" y="0"/>
                          <a:ext cx="175895" cy="737870"/>
                        </a:xfrm>
                        <a:prstGeom prst="rect">
                          <a:avLst/>
                        </a:prstGeom>
                        <a:solidFill>
                          <a:schemeClr val="lt1"/>
                        </a:solidFill>
                        <a:ln w="6350">
                          <a:solidFill>
                            <a:prstClr val="black"/>
                          </a:solidFill>
                        </a:ln>
                      </wps:spPr>
                      <wps:txbx>
                        <w:txbxContent>
                          <w:p w14:paraId="632BBD72" w14:textId="77777777" w:rsidR="00252705" w:rsidRPr="00706110" w:rsidRDefault="00252705" w:rsidP="00252705">
                            <w:pPr>
                              <w:spacing w:before="0" w:line="240" w:lineRule="auto"/>
                              <w:jc w:val="center"/>
                              <w:rPr>
                                <w:lang w:val="en-US"/>
                              </w:rPr>
                            </w:pPr>
                            <w:r w:rsidRPr="00706110">
                              <w:rPr>
                                <w:lang w:val="en-US"/>
                              </w:rPr>
                              <w:t>Signature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3C620" id="_x0000_s1073" type="#_x0000_t202" style="position:absolute;left:0;text-align:left;margin-left:79.75pt;margin-top:22.95pt;width:13.85pt;height:58.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" fillcolor="white [3201]" strokeweight=".5pt">
                <v:textbox style="layout-flow:vertical;mso-layout-flow-alt:bottom-to-top" inset="0,0,0,0">
                  <w:txbxContent>
                    <w:p w14:paraId="632BBD72" w14:textId="77777777" w:rsidR="00252705" w:rsidRPr="00706110" w:rsidRDefault="00252705" w:rsidP="00252705">
                      <w:pPr>
                        <w:spacing w:before="0" w:line="240" w:lineRule="auto"/>
                        <w:jc w:val="center"/>
                        <w:rPr>
                          <w:lang w:val="en-US"/>
                        </w:rPr>
                      </w:pPr>
                      <w:r w:rsidRPr="00706110">
                        <w:rPr>
                          <w:lang w:val="en-US"/>
                        </w:rPr>
                        <w:t>Signature</w:t>
                      </w:r>
                    </w:p>
                  </w:txbxContent>
                </v:textbox>
              </v:shape>
            </w:pict>
          </mc:Fallback>
        </mc:AlternateContent>
      </w:r>
      <w:r w:rsidR="002F6106">
        <w:rPr>
          <w:noProof/>
          <w:lang w:eastAsia="tr-TR"/>
        </w:rPr>
        <mc:AlternateContent>
          <mc:Choice Requires="wps">
            <w:drawing>
              <wp:anchor distT="0" distB="0" distL="114300" distR="114300" simplePos="0" relativeHeight="251665408" behindDoc="0" locked="0" layoutInCell="1" allowOverlap="1" wp14:anchorId="1B14C992" wp14:editId="15508967">
                <wp:simplePos x="0" y="0"/>
                <wp:positionH relativeFrom="column">
                  <wp:posOffset>1213485</wp:posOffset>
                </wp:positionH>
                <wp:positionV relativeFrom="paragraph">
                  <wp:posOffset>3915410</wp:posOffset>
                </wp:positionV>
                <wp:extent cx="4400550" cy="1685925"/>
                <wp:effectExtent l="0" t="0" r="19050" b="28575"/>
                <wp:wrapNone/>
                <wp:docPr id="1448508032" name="Rectangle 12"/>
                <wp:cNvGraphicFramePr/>
                <a:graphic xmlns:a="http://schemas.openxmlformats.org/drawingml/2006/main">
                  <a:graphicData uri="http://schemas.microsoft.com/office/word/2010/wordprocessingShape">
                    <wps:wsp>
                      <wps:cNvSpPr/>
                      <wps:spPr>
                        <a:xfrm>
                          <a:off x="0" y="0"/>
                          <a:ext cx="4400550" cy="16859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00DA766F" id="Rectangle 12" o:spid="_x0000_s1026" style="position:absolute;margin-left:95.55pt;margin-top:308.3pt;width:346.5pt;height:132.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" fillcolor="black [3213]" strokecolor="#1f4d78 [1604]" strokeweight="1pt"/>
            </w:pict>
          </mc:Fallback>
        </mc:AlternateContent>
      </w:r>
      <w:r w:rsidR="002F6106">
        <w:rPr>
          <w:noProof/>
          <w:lang w:eastAsia="tr-TR"/>
        </w:rPr>
        <mc:AlternateContent>
          <mc:Choice Requires="wps">
            <w:drawing>
              <wp:anchor distT="0" distB="0" distL="114300" distR="114300" simplePos="0" relativeHeight="251664384" behindDoc="0" locked="0" layoutInCell="1" allowOverlap="1" wp14:anchorId="2E252EAF" wp14:editId="4DB3FB4D">
                <wp:simplePos x="0" y="0"/>
                <wp:positionH relativeFrom="column">
                  <wp:posOffset>1213485</wp:posOffset>
                </wp:positionH>
                <wp:positionV relativeFrom="paragraph">
                  <wp:posOffset>1096010</wp:posOffset>
                </wp:positionV>
                <wp:extent cx="4400550" cy="1095375"/>
                <wp:effectExtent l="0" t="0" r="19050" b="28575"/>
                <wp:wrapNone/>
                <wp:docPr id="411096924" name="Rectangle 11"/>
                <wp:cNvGraphicFramePr/>
                <a:graphic xmlns:a="http://schemas.openxmlformats.org/drawingml/2006/main">
                  <a:graphicData uri="http://schemas.microsoft.com/office/word/2010/wordprocessingShape">
                    <wps:wsp>
                      <wps:cNvSpPr/>
                      <wps:spPr>
                        <a:xfrm>
                          <a:off x="0" y="0"/>
                          <a:ext cx="4400550" cy="10953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4C502024" id="Rectangle 11" o:spid="_x0000_s1026" style="position:absolute;margin-left:95.55pt;margin-top:86.3pt;width:346.5pt;height:86.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" fillcolor="black [3213]" strokecolor="#1f4d78 [1604]" strokeweight="1pt"/>
            </w:pict>
          </mc:Fallback>
        </mc:AlternateContent>
      </w:r>
      <w:r w:rsidR="002F6106">
        <w:rPr>
          <w:noProof/>
          <w:lang w:eastAsia="tr-TR"/>
        </w:rPr>
        <w:drawing>
          <wp:inline distT="0" distB="0" distL="0" distR="0" wp14:anchorId="4225BD43" wp14:editId="0CBC8C5F">
            <wp:extent cx="6116320" cy="8648065"/>
            <wp:effectExtent l="0" t="0" r="0" b="635"/>
            <wp:docPr id="218831137" name="Picture 2"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31137" name="Picture 2" descr="A picture containing timeline&#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16320" cy="8648065"/>
                    </a:xfrm>
                    <a:prstGeom prst="rect">
                      <a:avLst/>
                    </a:prstGeom>
                  </pic:spPr>
                </pic:pic>
              </a:graphicData>
            </a:graphic>
          </wp:inline>
        </w:drawing>
      </w:r>
    </w:p>
    <w:p w14:paraId="696793A0" w14:textId="09B72F5E" w:rsidR="002F6106" w:rsidRDefault="00252705" w:rsidP="002F6106">
      <w:r>
        <w:rPr>
          <w:noProof/>
          <w:lang w:eastAsia="tr-TR"/>
        </w:rPr>
        <w:lastRenderedPageBreak/>
        <mc:AlternateContent>
          <mc:Choice Requires="wps">
            <w:drawing>
              <wp:anchor distT="0" distB="0" distL="114300" distR="114300" simplePos="0" relativeHeight="251744256" behindDoc="0" locked="0" layoutInCell="1" allowOverlap="1" wp14:anchorId="54CD4CF9" wp14:editId="7826E2E2">
                <wp:simplePos x="0" y="0"/>
                <wp:positionH relativeFrom="column">
                  <wp:posOffset>1025525</wp:posOffset>
                </wp:positionH>
                <wp:positionV relativeFrom="paragraph">
                  <wp:posOffset>6212840</wp:posOffset>
                </wp:positionV>
                <wp:extent cx="175895" cy="1400175"/>
                <wp:effectExtent l="0" t="0" r="14605" b="28575"/>
                <wp:wrapNone/>
                <wp:docPr id="84856200" name="Text Box 1"/>
                <wp:cNvGraphicFramePr/>
                <a:graphic xmlns:a="http://schemas.openxmlformats.org/drawingml/2006/main">
                  <a:graphicData uri="http://schemas.microsoft.com/office/word/2010/wordprocessingShape">
                    <wps:wsp>
                      <wps:cNvSpPr txBox="1"/>
                      <wps:spPr>
                        <a:xfrm>
                          <a:off x="0" y="0"/>
                          <a:ext cx="175895" cy="1400175"/>
                        </a:xfrm>
                        <a:prstGeom prst="rect">
                          <a:avLst/>
                        </a:prstGeom>
                        <a:solidFill>
                          <a:schemeClr val="lt1"/>
                        </a:solidFill>
                        <a:ln w="6350">
                          <a:solidFill>
                            <a:prstClr val="black"/>
                          </a:solidFill>
                        </a:ln>
                      </wps:spPr>
                      <wps:txbx>
                        <w:txbxContent>
                          <w:p w14:paraId="2638FBEF" w14:textId="77777777" w:rsidR="00252705" w:rsidRPr="00EC006D" w:rsidRDefault="00252705" w:rsidP="00252705">
                            <w:pPr>
                              <w:spacing w:before="0" w:line="240" w:lineRule="auto"/>
                              <w:jc w:val="center"/>
                              <w:rPr>
                                <w:lang w:val="en-US"/>
                              </w:rPr>
                            </w:pPr>
                            <w:r w:rsidRPr="00EC006D">
                              <w:rPr>
                                <w:lang w:val="en-US"/>
                              </w:rPr>
                              <w:t>Institution</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D4CF9" id="_x0000_s1074" type="#_x0000_t202" style="position:absolute;left:0;text-align:left;margin-left:80.75pt;margin-top:489.2pt;width:13.85pt;height:110.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" fillcolor="white [3201]" strokeweight=".5pt">
                <v:textbox style="layout-flow:vertical;mso-layout-flow-alt:bottom-to-top" inset="0,0,0,0">
                  <w:txbxContent>
                    <w:p w14:paraId="2638FBEF" w14:textId="77777777" w:rsidR="00252705" w:rsidRPr="00EC006D" w:rsidRDefault="00252705" w:rsidP="00252705">
                      <w:pPr>
                        <w:spacing w:before="0" w:line="240" w:lineRule="auto"/>
                        <w:jc w:val="center"/>
                        <w:rPr>
                          <w:lang w:val="en-US"/>
                        </w:rPr>
                      </w:pPr>
                      <w:r w:rsidRPr="00EC006D">
                        <w:rPr>
                          <w:lang w:val="en-US"/>
                        </w:rPr>
                        <w:t>Institution</w:t>
                      </w:r>
                    </w:p>
                  </w:txbxContent>
                </v:textbox>
              </v:shape>
            </w:pict>
          </mc:Fallback>
        </mc:AlternateContent>
      </w:r>
      <w:r>
        <w:rPr>
          <w:noProof/>
          <w:lang w:eastAsia="tr-TR"/>
        </w:rPr>
        <mc:AlternateContent>
          <mc:Choice Requires="wps">
            <w:drawing>
              <wp:anchor distT="0" distB="0" distL="114300" distR="114300" simplePos="0" relativeHeight="251745280" behindDoc="0" locked="0" layoutInCell="1" allowOverlap="1" wp14:anchorId="4BEADFFA" wp14:editId="06DAE38D">
                <wp:simplePos x="0" y="0"/>
                <wp:positionH relativeFrom="column">
                  <wp:posOffset>1033780</wp:posOffset>
                </wp:positionH>
                <wp:positionV relativeFrom="paragraph">
                  <wp:posOffset>4325620</wp:posOffset>
                </wp:positionV>
                <wp:extent cx="175895" cy="975995"/>
                <wp:effectExtent l="0" t="0" r="14605" b="14605"/>
                <wp:wrapNone/>
                <wp:docPr id="1208812023" name="Text Box 1"/>
                <wp:cNvGraphicFramePr/>
                <a:graphic xmlns:a="http://schemas.openxmlformats.org/drawingml/2006/main">
                  <a:graphicData uri="http://schemas.microsoft.com/office/word/2010/wordprocessingShape">
                    <wps:wsp>
                      <wps:cNvSpPr txBox="1"/>
                      <wps:spPr>
                        <a:xfrm>
                          <a:off x="0" y="0"/>
                          <a:ext cx="175895" cy="975995"/>
                        </a:xfrm>
                        <a:prstGeom prst="rect">
                          <a:avLst/>
                        </a:prstGeom>
                        <a:solidFill>
                          <a:schemeClr val="lt1"/>
                        </a:solidFill>
                        <a:ln w="6350">
                          <a:solidFill>
                            <a:prstClr val="black"/>
                          </a:solidFill>
                        </a:ln>
                      </wps:spPr>
                      <wps:txbx>
                        <w:txbxContent>
                          <w:p w14:paraId="0A8449D1" w14:textId="77777777" w:rsidR="00252705" w:rsidRPr="003B19FE" w:rsidRDefault="00252705" w:rsidP="00252705">
                            <w:pPr>
                              <w:spacing w:before="0" w:line="240" w:lineRule="auto"/>
                              <w:jc w:val="center"/>
                            </w:pPr>
                            <w:r>
                              <w:t>Name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EADFFA" id="_x0000_s1075" type="#_x0000_t202" style="position:absolute;left:0;text-align:left;margin-left:81.4pt;margin-top:340.6pt;width:13.85pt;height:76.8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" fillcolor="white [3201]" strokeweight=".5pt">
                <v:textbox style="layout-flow:vertical;mso-layout-flow-alt:bottom-to-top" inset="0,0,0,0">
                  <w:txbxContent>
                    <w:p w14:paraId="0A8449D1" w14:textId="77777777" w:rsidR="00252705" w:rsidRPr="003B19FE" w:rsidRDefault="00252705" w:rsidP="00252705">
                      <w:pPr>
                        <w:spacing w:before="0" w:line="240" w:lineRule="auto"/>
                        <w:jc w:val="center"/>
                      </w:pPr>
                      <w:r>
                        <w:t>Name</w:t>
                      </w:r>
                    </w:p>
                  </w:txbxContent>
                </v:textbox>
              </v:shape>
            </w:pict>
          </mc:Fallback>
        </mc:AlternateContent>
      </w:r>
      <w:r>
        <w:rPr>
          <w:noProof/>
          <w:lang w:eastAsia="tr-TR"/>
        </w:rPr>
        <mc:AlternateContent>
          <mc:Choice Requires="wps">
            <w:drawing>
              <wp:anchor distT="0" distB="0" distL="114300" distR="114300" simplePos="0" relativeHeight="251746304" behindDoc="0" locked="0" layoutInCell="1" allowOverlap="1" wp14:anchorId="55680270" wp14:editId="16585DFC">
                <wp:simplePos x="0" y="0"/>
                <wp:positionH relativeFrom="column">
                  <wp:posOffset>1024890</wp:posOffset>
                </wp:positionH>
                <wp:positionV relativeFrom="paragraph">
                  <wp:posOffset>2630805</wp:posOffset>
                </wp:positionV>
                <wp:extent cx="175895" cy="933450"/>
                <wp:effectExtent l="0" t="0" r="14605" b="19050"/>
                <wp:wrapNone/>
                <wp:docPr id="1185226589"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67B6CAC6" w14:textId="77777777" w:rsidR="00252705" w:rsidRPr="00706110" w:rsidRDefault="00252705" w:rsidP="00252705">
                            <w:pPr>
                              <w:spacing w:before="0" w:line="240" w:lineRule="auto"/>
                              <w:jc w:val="center"/>
                              <w:rPr>
                                <w:lang w:val="en-US"/>
                              </w:rPr>
                            </w:pPr>
                            <w:r w:rsidRPr="00706110">
                              <w:rPr>
                                <w:lang w:val="en-US"/>
                              </w:rPr>
                              <w:t>Title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80270" id="_x0000_s1076" type="#_x0000_t202" style="position:absolute;left:0;text-align:left;margin-left:80.7pt;margin-top:207.15pt;width:13.85pt;height:73.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" fillcolor="white [3201]" strokeweight=".5pt">
                <v:textbox style="layout-flow:vertical;mso-layout-flow-alt:bottom-to-top" inset="0,0,0,0">
                  <w:txbxContent>
                    <w:p w14:paraId="67B6CAC6" w14:textId="77777777" w:rsidR="00252705" w:rsidRPr="00706110" w:rsidRDefault="00252705" w:rsidP="00252705">
                      <w:pPr>
                        <w:spacing w:before="0" w:line="240" w:lineRule="auto"/>
                        <w:jc w:val="center"/>
                        <w:rPr>
                          <w:lang w:val="en-US"/>
                        </w:rPr>
                      </w:pPr>
                      <w:r w:rsidRPr="00706110">
                        <w:rPr>
                          <w:lang w:val="en-US"/>
                        </w:rPr>
                        <w:t>Title</w:t>
                      </w:r>
                    </w:p>
                  </w:txbxContent>
                </v:textbox>
              </v:shape>
            </w:pict>
          </mc:Fallback>
        </mc:AlternateContent>
      </w:r>
      <w:r>
        <w:rPr>
          <w:noProof/>
          <w:lang w:eastAsia="tr-TR"/>
        </w:rPr>
        <mc:AlternateContent>
          <mc:Choice Requires="wps">
            <w:drawing>
              <wp:anchor distT="0" distB="0" distL="114300" distR="114300" simplePos="0" relativeHeight="251747328" behindDoc="0" locked="0" layoutInCell="1" allowOverlap="1" wp14:anchorId="345EB2D3" wp14:editId="571A4425">
                <wp:simplePos x="0" y="0"/>
                <wp:positionH relativeFrom="column">
                  <wp:posOffset>1029970</wp:posOffset>
                </wp:positionH>
                <wp:positionV relativeFrom="paragraph">
                  <wp:posOffset>1225550</wp:posOffset>
                </wp:positionV>
                <wp:extent cx="175895" cy="933450"/>
                <wp:effectExtent l="0" t="0" r="14605" b="19050"/>
                <wp:wrapNone/>
                <wp:docPr id="1936885293"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65904DBB" w14:textId="77777777" w:rsidR="00252705" w:rsidRPr="003B19FE" w:rsidRDefault="00252705" w:rsidP="00252705">
                            <w:pPr>
                              <w:spacing w:before="0" w:line="240" w:lineRule="auto"/>
                              <w:jc w:val="center"/>
                            </w:pPr>
                            <w:r>
                              <w:t>Telephone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EB2D3" id="_x0000_s1077" type="#_x0000_t202" style="position:absolute;left:0;text-align:left;margin-left:81.1pt;margin-top:96.5pt;width:13.85pt;height:7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" fillcolor="white [3201]" strokeweight=".5pt">
                <v:textbox style="layout-flow:vertical;mso-layout-flow-alt:bottom-to-top" inset="0,0,0,0">
                  <w:txbxContent>
                    <w:p w14:paraId="65904DBB" w14:textId="77777777" w:rsidR="00252705" w:rsidRPr="003B19FE" w:rsidRDefault="00252705" w:rsidP="00252705">
                      <w:pPr>
                        <w:spacing w:before="0" w:line="240" w:lineRule="auto"/>
                        <w:jc w:val="center"/>
                      </w:pPr>
                      <w:r>
                        <w:t>Telephone</w:t>
                      </w:r>
                    </w:p>
                  </w:txbxContent>
                </v:textbox>
              </v:shape>
            </w:pict>
          </mc:Fallback>
        </mc:AlternateContent>
      </w:r>
      <w:r>
        <w:rPr>
          <w:noProof/>
          <w:lang w:eastAsia="tr-TR"/>
        </w:rPr>
        <mc:AlternateContent>
          <mc:Choice Requires="wps">
            <w:drawing>
              <wp:anchor distT="0" distB="0" distL="114300" distR="114300" simplePos="0" relativeHeight="251748352" behindDoc="0" locked="0" layoutInCell="1" allowOverlap="1" wp14:anchorId="670F4DA5" wp14:editId="25B510BE">
                <wp:simplePos x="0" y="0"/>
                <wp:positionH relativeFrom="column">
                  <wp:posOffset>1030952</wp:posOffset>
                </wp:positionH>
                <wp:positionV relativeFrom="paragraph">
                  <wp:posOffset>236162</wp:posOffset>
                </wp:positionV>
                <wp:extent cx="175895" cy="737870"/>
                <wp:effectExtent l="0" t="0" r="14605" b="24130"/>
                <wp:wrapNone/>
                <wp:docPr id="1160283392" name="Text Box 1"/>
                <wp:cNvGraphicFramePr/>
                <a:graphic xmlns:a="http://schemas.openxmlformats.org/drawingml/2006/main">
                  <a:graphicData uri="http://schemas.microsoft.com/office/word/2010/wordprocessingShape">
                    <wps:wsp>
                      <wps:cNvSpPr txBox="1"/>
                      <wps:spPr>
                        <a:xfrm>
                          <a:off x="0" y="0"/>
                          <a:ext cx="175895" cy="737870"/>
                        </a:xfrm>
                        <a:prstGeom prst="rect">
                          <a:avLst/>
                        </a:prstGeom>
                        <a:solidFill>
                          <a:schemeClr val="lt1"/>
                        </a:solidFill>
                        <a:ln w="6350">
                          <a:solidFill>
                            <a:prstClr val="black"/>
                          </a:solidFill>
                        </a:ln>
                      </wps:spPr>
                      <wps:txbx>
                        <w:txbxContent>
                          <w:p w14:paraId="466ADCC5" w14:textId="77777777" w:rsidR="00252705" w:rsidRPr="00706110" w:rsidRDefault="00252705" w:rsidP="00252705">
                            <w:pPr>
                              <w:spacing w:before="0" w:line="240" w:lineRule="auto"/>
                              <w:jc w:val="center"/>
                              <w:rPr>
                                <w:lang w:val="en-US"/>
                              </w:rPr>
                            </w:pPr>
                            <w:r w:rsidRPr="00706110">
                              <w:rPr>
                                <w:lang w:val="en-US"/>
                              </w:rPr>
                              <w:t>Signature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F4DA5" id="_x0000_s1078" type="#_x0000_t202" style="position:absolute;left:0;text-align:left;margin-left:81.2pt;margin-top:18.6pt;width:13.85pt;height:58.1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" fillcolor="white [3201]" strokeweight=".5pt">
                <v:textbox style="layout-flow:vertical;mso-layout-flow-alt:bottom-to-top" inset="0,0,0,0">
                  <w:txbxContent>
                    <w:p w14:paraId="466ADCC5" w14:textId="77777777" w:rsidR="00252705" w:rsidRPr="00706110" w:rsidRDefault="00252705" w:rsidP="00252705">
                      <w:pPr>
                        <w:spacing w:before="0" w:line="240" w:lineRule="auto"/>
                        <w:jc w:val="center"/>
                        <w:rPr>
                          <w:lang w:val="en-US"/>
                        </w:rPr>
                      </w:pPr>
                      <w:r w:rsidRPr="00706110">
                        <w:rPr>
                          <w:lang w:val="en-US"/>
                        </w:rPr>
                        <w:t>Signature</w:t>
                      </w:r>
                    </w:p>
                  </w:txbxContent>
                </v:textbox>
              </v:shape>
            </w:pict>
          </mc:Fallback>
        </mc:AlternateContent>
      </w:r>
      <w:r w:rsidR="002F6106">
        <w:rPr>
          <w:noProof/>
          <w:lang w:eastAsia="tr-TR"/>
        </w:rPr>
        <mc:AlternateContent>
          <mc:Choice Requires="wps">
            <w:drawing>
              <wp:anchor distT="0" distB="0" distL="114300" distR="114300" simplePos="0" relativeHeight="251667456" behindDoc="0" locked="0" layoutInCell="1" allowOverlap="1" wp14:anchorId="272A921A" wp14:editId="2E4FFF93">
                <wp:simplePos x="0" y="0"/>
                <wp:positionH relativeFrom="column">
                  <wp:posOffset>1213485</wp:posOffset>
                </wp:positionH>
                <wp:positionV relativeFrom="paragraph">
                  <wp:posOffset>3905885</wp:posOffset>
                </wp:positionV>
                <wp:extent cx="4391025" cy="1724025"/>
                <wp:effectExtent l="0" t="0" r="28575" b="28575"/>
                <wp:wrapNone/>
                <wp:docPr id="622245143" name="Rectangle 14"/>
                <wp:cNvGraphicFramePr/>
                <a:graphic xmlns:a="http://schemas.openxmlformats.org/drawingml/2006/main">
                  <a:graphicData uri="http://schemas.microsoft.com/office/word/2010/wordprocessingShape">
                    <wps:wsp>
                      <wps:cNvSpPr/>
                      <wps:spPr>
                        <a:xfrm>
                          <a:off x="0" y="0"/>
                          <a:ext cx="4391025" cy="17240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3AF5C262" id="Rectangle 14" o:spid="_x0000_s1026" style="position:absolute;margin-left:95.55pt;margin-top:307.55pt;width:345.75pt;height:135.7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" fillcolor="black [3213]" strokecolor="#1f4d78 [1604]" strokeweight="1pt"/>
            </w:pict>
          </mc:Fallback>
        </mc:AlternateContent>
      </w:r>
      <w:r w:rsidR="002F6106">
        <w:rPr>
          <w:noProof/>
          <w:lang w:eastAsia="tr-TR"/>
        </w:rPr>
        <mc:AlternateContent>
          <mc:Choice Requires="wps">
            <w:drawing>
              <wp:anchor distT="0" distB="0" distL="114300" distR="114300" simplePos="0" relativeHeight="251666432" behindDoc="0" locked="0" layoutInCell="1" allowOverlap="1" wp14:anchorId="0465593F" wp14:editId="4E0C66DE">
                <wp:simplePos x="0" y="0"/>
                <wp:positionH relativeFrom="column">
                  <wp:posOffset>1213485</wp:posOffset>
                </wp:positionH>
                <wp:positionV relativeFrom="paragraph">
                  <wp:posOffset>1076960</wp:posOffset>
                </wp:positionV>
                <wp:extent cx="4391025" cy="1114425"/>
                <wp:effectExtent l="0" t="0" r="28575" b="28575"/>
                <wp:wrapNone/>
                <wp:docPr id="727913899" name="Rectangle 13"/>
                <wp:cNvGraphicFramePr/>
                <a:graphic xmlns:a="http://schemas.openxmlformats.org/drawingml/2006/main">
                  <a:graphicData uri="http://schemas.microsoft.com/office/word/2010/wordprocessingShape">
                    <wps:wsp>
                      <wps:cNvSpPr/>
                      <wps:spPr>
                        <a:xfrm>
                          <a:off x="0" y="0"/>
                          <a:ext cx="4391025" cy="11144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4225361A" id="Rectangle 13" o:spid="_x0000_s1026" style="position:absolute;margin-left:95.55pt;margin-top:84.8pt;width:345.75pt;height:87.7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" fillcolor="black [3213]" strokecolor="#1f4d78 [1604]" strokeweight="1pt"/>
            </w:pict>
          </mc:Fallback>
        </mc:AlternateContent>
      </w:r>
      <w:r w:rsidR="002F6106">
        <w:rPr>
          <w:noProof/>
          <w:lang w:eastAsia="tr-TR"/>
        </w:rPr>
        <w:drawing>
          <wp:inline distT="0" distB="0" distL="0" distR="0" wp14:anchorId="663EF38E" wp14:editId="4CD342E4">
            <wp:extent cx="6116320" cy="8648065"/>
            <wp:effectExtent l="0" t="0" r="0" b="635"/>
            <wp:docPr id="1813998956" name="Picture 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998956" name="Picture 3" descr="A picture containing timelin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16320" cy="8648065"/>
                    </a:xfrm>
                    <a:prstGeom prst="rect">
                      <a:avLst/>
                    </a:prstGeom>
                  </pic:spPr>
                </pic:pic>
              </a:graphicData>
            </a:graphic>
          </wp:inline>
        </w:drawing>
      </w:r>
    </w:p>
    <w:p w14:paraId="39AEFEFB" w14:textId="736703D0" w:rsidR="002F6106" w:rsidRPr="00EA096B" w:rsidRDefault="00252705" w:rsidP="002F6106">
      <w:pPr>
        <w:rPr>
          <w:lang w:val="en-US"/>
        </w:rPr>
      </w:pPr>
      <w:r>
        <w:rPr>
          <w:noProof/>
          <w:lang w:eastAsia="tr-TR"/>
        </w:rPr>
        <w:lastRenderedPageBreak/>
        <mc:AlternateContent>
          <mc:Choice Requires="wps">
            <w:drawing>
              <wp:anchor distT="0" distB="0" distL="114300" distR="114300" simplePos="0" relativeHeight="251750400" behindDoc="0" locked="0" layoutInCell="1" allowOverlap="1" wp14:anchorId="1C07B89A" wp14:editId="520A4144">
                <wp:simplePos x="0" y="0"/>
                <wp:positionH relativeFrom="column">
                  <wp:posOffset>1039495</wp:posOffset>
                </wp:positionH>
                <wp:positionV relativeFrom="paragraph">
                  <wp:posOffset>6212205</wp:posOffset>
                </wp:positionV>
                <wp:extent cx="175895" cy="1400175"/>
                <wp:effectExtent l="0" t="0" r="14605" b="28575"/>
                <wp:wrapNone/>
                <wp:docPr id="944695166" name="Text Box 1"/>
                <wp:cNvGraphicFramePr/>
                <a:graphic xmlns:a="http://schemas.openxmlformats.org/drawingml/2006/main">
                  <a:graphicData uri="http://schemas.microsoft.com/office/word/2010/wordprocessingShape">
                    <wps:wsp>
                      <wps:cNvSpPr txBox="1"/>
                      <wps:spPr>
                        <a:xfrm>
                          <a:off x="0" y="0"/>
                          <a:ext cx="175895" cy="1400175"/>
                        </a:xfrm>
                        <a:prstGeom prst="rect">
                          <a:avLst/>
                        </a:prstGeom>
                        <a:solidFill>
                          <a:schemeClr val="lt1"/>
                        </a:solidFill>
                        <a:ln w="6350">
                          <a:solidFill>
                            <a:prstClr val="black"/>
                          </a:solidFill>
                        </a:ln>
                      </wps:spPr>
                      <wps:txbx>
                        <w:txbxContent>
                          <w:p w14:paraId="673DB59E" w14:textId="77777777" w:rsidR="00252705" w:rsidRPr="00EC006D" w:rsidRDefault="00252705" w:rsidP="00252705">
                            <w:pPr>
                              <w:spacing w:before="0" w:line="240" w:lineRule="auto"/>
                              <w:jc w:val="center"/>
                              <w:rPr>
                                <w:lang w:val="en-US"/>
                              </w:rPr>
                            </w:pPr>
                            <w:r w:rsidRPr="00EC006D">
                              <w:rPr>
                                <w:lang w:val="en-US"/>
                              </w:rPr>
                              <w:t>Institution</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7B89A" id="_x0000_s1079" type="#_x0000_t202" style="position:absolute;left:0;text-align:left;margin-left:81.85pt;margin-top:489.15pt;width:13.85pt;height:110.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" fillcolor="white [3201]" strokeweight=".5pt">
                <v:textbox style="layout-flow:vertical;mso-layout-flow-alt:bottom-to-top" inset="0,0,0,0">
                  <w:txbxContent>
                    <w:p w14:paraId="673DB59E" w14:textId="77777777" w:rsidR="00252705" w:rsidRPr="00EC006D" w:rsidRDefault="00252705" w:rsidP="00252705">
                      <w:pPr>
                        <w:spacing w:before="0" w:line="240" w:lineRule="auto"/>
                        <w:jc w:val="center"/>
                        <w:rPr>
                          <w:lang w:val="en-US"/>
                        </w:rPr>
                      </w:pPr>
                      <w:r w:rsidRPr="00EC006D">
                        <w:rPr>
                          <w:lang w:val="en-US"/>
                        </w:rPr>
                        <w:t>Institution</w:t>
                      </w:r>
                    </w:p>
                  </w:txbxContent>
                </v:textbox>
              </v:shape>
            </w:pict>
          </mc:Fallback>
        </mc:AlternateContent>
      </w:r>
      <w:r>
        <w:rPr>
          <w:noProof/>
          <w:lang w:eastAsia="tr-TR"/>
        </w:rPr>
        <mc:AlternateContent>
          <mc:Choice Requires="wps">
            <w:drawing>
              <wp:anchor distT="0" distB="0" distL="114300" distR="114300" simplePos="0" relativeHeight="251751424" behindDoc="0" locked="0" layoutInCell="1" allowOverlap="1" wp14:anchorId="47A414D5" wp14:editId="6E76AD89">
                <wp:simplePos x="0" y="0"/>
                <wp:positionH relativeFrom="column">
                  <wp:posOffset>1047750</wp:posOffset>
                </wp:positionH>
                <wp:positionV relativeFrom="paragraph">
                  <wp:posOffset>4324985</wp:posOffset>
                </wp:positionV>
                <wp:extent cx="175895" cy="975995"/>
                <wp:effectExtent l="0" t="0" r="14605" b="14605"/>
                <wp:wrapNone/>
                <wp:docPr id="446358192" name="Text Box 1"/>
                <wp:cNvGraphicFramePr/>
                <a:graphic xmlns:a="http://schemas.openxmlformats.org/drawingml/2006/main">
                  <a:graphicData uri="http://schemas.microsoft.com/office/word/2010/wordprocessingShape">
                    <wps:wsp>
                      <wps:cNvSpPr txBox="1"/>
                      <wps:spPr>
                        <a:xfrm>
                          <a:off x="0" y="0"/>
                          <a:ext cx="175895" cy="975995"/>
                        </a:xfrm>
                        <a:prstGeom prst="rect">
                          <a:avLst/>
                        </a:prstGeom>
                        <a:solidFill>
                          <a:schemeClr val="lt1"/>
                        </a:solidFill>
                        <a:ln w="6350">
                          <a:solidFill>
                            <a:prstClr val="black"/>
                          </a:solidFill>
                        </a:ln>
                      </wps:spPr>
                      <wps:txbx>
                        <w:txbxContent>
                          <w:p w14:paraId="0F395E27" w14:textId="77777777" w:rsidR="00252705" w:rsidRPr="003B19FE" w:rsidRDefault="00252705" w:rsidP="00252705">
                            <w:pPr>
                              <w:spacing w:before="0" w:line="240" w:lineRule="auto"/>
                              <w:jc w:val="center"/>
                            </w:pPr>
                            <w:r>
                              <w:t>Name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414D5" id="_x0000_s1080" type="#_x0000_t202" style="position:absolute;left:0;text-align:left;margin-left:82.5pt;margin-top:340.55pt;width:13.85pt;height:76.8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" fillcolor="white [3201]" strokeweight=".5pt">
                <v:textbox style="layout-flow:vertical;mso-layout-flow-alt:bottom-to-top" inset="0,0,0,0">
                  <w:txbxContent>
                    <w:p w14:paraId="0F395E27" w14:textId="77777777" w:rsidR="00252705" w:rsidRPr="003B19FE" w:rsidRDefault="00252705" w:rsidP="00252705">
                      <w:pPr>
                        <w:spacing w:before="0" w:line="240" w:lineRule="auto"/>
                        <w:jc w:val="center"/>
                      </w:pPr>
                      <w:r>
                        <w:t>Name</w:t>
                      </w:r>
                    </w:p>
                  </w:txbxContent>
                </v:textbox>
              </v:shape>
            </w:pict>
          </mc:Fallback>
        </mc:AlternateContent>
      </w:r>
      <w:r>
        <w:rPr>
          <w:noProof/>
          <w:lang w:eastAsia="tr-TR"/>
        </w:rPr>
        <mc:AlternateContent>
          <mc:Choice Requires="wps">
            <w:drawing>
              <wp:anchor distT="0" distB="0" distL="114300" distR="114300" simplePos="0" relativeHeight="251752448" behindDoc="0" locked="0" layoutInCell="1" allowOverlap="1" wp14:anchorId="6D8D8241" wp14:editId="59EC46D2">
                <wp:simplePos x="0" y="0"/>
                <wp:positionH relativeFrom="column">
                  <wp:posOffset>1038860</wp:posOffset>
                </wp:positionH>
                <wp:positionV relativeFrom="paragraph">
                  <wp:posOffset>2630170</wp:posOffset>
                </wp:positionV>
                <wp:extent cx="175895" cy="933450"/>
                <wp:effectExtent l="0" t="0" r="14605" b="19050"/>
                <wp:wrapNone/>
                <wp:docPr id="1840544919"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200F0E79" w14:textId="77777777" w:rsidR="00252705" w:rsidRPr="00706110" w:rsidRDefault="00252705" w:rsidP="00252705">
                            <w:pPr>
                              <w:spacing w:before="0" w:line="240" w:lineRule="auto"/>
                              <w:jc w:val="center"/>
                              <w:rPr>
                                <w:lang w:val="en-US"/>
                              </w:rPr>
                            </w:pPr>
                            <w:r w:rsidRPr="00706110">
                              <w:rPr>
                                <w:lang w:val="en-US"/>
                              </w:rPr>
                              <w:t>Title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D8241" id="_x0000_s1081" type="#_x0000_t202" style="position:absolute;left:0;text-align:left;margin-left:81.8pt;margin-top:207.1pt;width:13.85pt;height:7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" fillcolor="white [3201]" strokeweight=".5pt">
                <v:textbox style="layout-flow:vertical;mso-layout-flow-alt:bottom-to-top" inset="0,0,0,0">
                  <w:txbxContent>
                    <w:p w14:paraId="200F0E79" w14:textId="77777777" w:rsidR="00252705" w:rsidRPr="00706110" w:rsidRDefault="00252705" w:rsidP="00252705">
                      <w:pPr>
                        <w:spacing w:before="0" w:line="240" w:lineRule="auto"/>
                        <w:jc w:val="center"/>
                        <w:rPr>
                          <w:lang w:val="en-US"/>
                        </w:rPr>
                      </w:pPr>
                      <w:r w:rsidRPr="00706110">
                        <w:rPr>
                          <w:lang w:val="en-US"/>
                        </w:rPr>
                        <w:t>Title</w:t>
                      </w:r>
                    </w:p>
                  </w:txbxContent>
                </v:textbox>
              </v:shape>
            </w:pict>
          </mc:Fallback>
        </mc:AlternateContent>
      </w:r>
      <w:r>
        <w:rPr>
          <w:noProof/>
          <w:lang w:eastAsia="tr-TR"/>
        </w:rPr>
        <mc:AlternateContent>
          <mc:Choice Requires="wps">
            <w:drawing>
              <wp:anchor distT="0" distB="0" distL="114300" distR="114300" simplePos="0" relativeHeight="251753472" behindDoc="0" locked="0" layoutInCell="1" allowOverlap="1" wp14:anchorId="4D9D5E28" wp14:editId="5865CF6A">
                <wp:simplePos x="0" y="0"/>
                <wp:positionH relativeFrom="column">
                  <wp:posOffset>1043940</wp:posOffset>
                </wp:positionH>
                <wp:positionV relativeFrom="paragraph">
                  <wp:posOffset>1224915</wp:posOffset>
                </wp:positionV>
                <wp:extent cx="175895" cy="933450"/>
                <wp:effectExtent l="0" t="0" r="14605" b="19050"/>
                <wp:wrapNone/>
                <wp:docPr id="2047960066"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44E8A98E" w14:textId="77777777" w:rsidR="00252705" w:rsidRPr="003B19FE" w:rsidRDefault="00252705" w:rsidP="00252705">
                            <w:pPr>
                              <w:spacing w:before="0" w:line="240" w:lineRule="auto"/>
                              <w:jc w:val="center"/>
                            </w:pPr>
                            <w:r>
                              <w:t>Telephone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D5E28" id="_x0000_s1082" type="#_x0000_t202" style="position:absolute;left:0;text-align:left;margin-left:82.2pt;margin-top:96.45pt;width:13.85pt;height:7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" fillcolor="white [3201]" strokeweight=".5pt">
                <v:textbox style="layout-flow:vertical;mso-layout-flow-alt:bottom-to-top" inset="0,0,0,0">
                  <w:txbxContent>
                    <w:p w14:paraId="44E8A98E" w14:textId="77777777" w:rsidR="00252705" w:rsidRPr="003B19FE" w:rsidRDefault="00252705" w:rsidP="00252705">
                      <w:pPr>
                        <w:spacing w:before="0" w:line="240" w:lineRule="auto"/>
                        <w:jc w:val="center"/>
                      </w:pPr>
                      <w:r>
                        <w:t>Telephone</w:t>
                      </w:r>
                    </w:p>
                  </w:txbxContent>
                </v:textbox>
              </v:shape>
            </w:pict>
          </mc:Fallback>
        </mc:AlternateContent>
      </w:r>
      <w:r>
        <w:rPr>
          <w:noProof/>
          <w:lang w:eastAsia="tr-TR"/>
        </w:rPr>
        <mc:AlternateContent>
          <mc:Choice Requires="wps">
            <w:drawing>
              <wp:anchor distT="0" distB="0" distL="114300" distR="114300" simplePos="0" relativeHeight="251754496" behindDoc="0" locked="0" layoutInCell="1" allowOverlap="1" wp14:anchorId="7C7A0561" wp14:editId="54D2E947">
                <wp:simplePos x="0" y="0"/>
                <wp:positionH relativeFrom="column">
                  <wp:posOffset>1044806</wp:posOffset>
                </wp:positionH>
                <wp:positionV relativeFrom="paragraph">
                  <wp:posOffset>235470</wp:posOffset>
                </wp:positionV>
                <wp:extent cx="175895" cy="737870"/>
                <wp:effectExtent l="0" t="0" r="14605" b="24130"/>
                <wp:wrapNone/>
                <wp:docPr id="1343963643" name="Text Box 1"/>
                <wp:cNvGraphicFramePr/>
                <a:graphic xmlns:a="http://schemas.openxmlformats.org/drawingml/2006/main">
                  <a:graphicData uri="http://schemas.microsoft.com/office/word/2010/wordprocessingShape">
                    <wps:wsp>
                      <wps:cNvSpPr txBox="1"/>
                      <wps:spPr>
                        <a:xfrm>
                          <a:off x="0" y="0"/>
                          <a:ext cx="175895" cy="737870"/>
                        </a:xfrm>
                        <a:prstGeom prst="rect">
                          <a:avLst/>
                        </a:prstGeom>
                        <a:solidFill>
                          <a:schemeClr val="lt1"/>
                        </a:solidFill>
                        <a:ln w="6350">
                          <a:solidFill>
                            <a:prstClr val="black"/>
                          </a:solidFill>
                        </a:ln>
                      </wps:spPr>
                      <wps:txbx>
                        <w:txbxContent>
                          <w:p w14:paraId="7EB54B70" w14:textId="77777777" w:rsidR="00252705" w:rsidRPr="00706110" w:rsidRDefault="00252705" w:rsidP="00252705">
                            <w:pPr>
                              <w:spacing w:before="0" w:line="240" w:lineRule="auto"/>
                              <w:jc w:val="center"/>
                              <w:rPr>
                                <w:lang w:val="en-US"/>
                              </w:rPr>
                            </w:pPr>
                            <w:r w:rsidRPr="00706110">
                              <w:rPr>
                                <w:lang w:val="en-US"/>
                              </w:rPr>
                              <w:t>Signature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A0561" id="_x0000_s1083" type="#_x0000_t202" style="position:absolute;left:0;text-align:left;margin-left:82.25pt;margin-top:18.55pt;width:13.85pt;height:58.1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" fillcolor="white [3201]" strokeweight=".5pt">
                <v:textbox style="layout-flow:vertical;mso-layout-flow-alt:bottom-to-top" inset="0,0,0,0">
                  <w:txbxContent>
                    <w:p w14:paraId="7EB54B70" w14:textId="77777777" w:rsidR="00252705" w:rsidRPr="00706110" w:rsidRDefault="00252705" w:rsidP="00252705">
                      <w:pPr>
                        <w:spacing w:before="0" w:line="240" w:lineRule="auto"/>
                        <w:jc w:val="center"/>
                        <w:rPr>
                          <w:lang w:val="en-US"/>
                        </w:rPr>
                      </w:pPr>
                      <w:r w:rsidRPr="00706110">
                        <w:rPr>
                          <w:lang w:val="en-US"/>
                        </w:rPr>
                        <w:t>Signature</w:t>
                      </w:r>
                    </w:p>
                  </w:txbxContent>
                </v:textbox>
              </v:shape>
            </w:pict>
          </mc:Fallback>
        </mc:AlternateContent>
      </w:r>
      <w:r w:rsidR="002F6106">
        <w:rPr>
          <w:noProof/>
          <w:lang w:eastAsia="tr-TR"/>
        </w:rPr>
        <mc:AlternateContent>
          <mc:Choice Requires="wps">
            <w:drawing>
              <wp:anchor distT="0" distB="0" distL="114300" distR="114300" simplePos="0" relativeHeight="251669504" behindDoc="0" locked="0" layoutInCell="1" allowOverlap="1" wp14:anchorId="1625C4CC" wp14:editId="3A4C257B">
                <wp:simplePos x="0" y="0"/>
                <wp:positionH relativeFrom="column">
                  <wp:posOffset>1232535</wp:posOffset>
                </wp:positionH>
                <wp:positionV relativeFrom="paragraph">
                  <wp:posOffset>3905885</wp:posOffset>
                </wp:positionV>
                <wp:extent cx="4038600" cy="1714500"/>
                <wp:effectExtent l="0" t="0" r="19050" b="19050"/>
                <wp:wrapNone/>
                <wp:docPr id="700462050" name="Rectangle 16"/>
                <wp:cNvGraphicFramePr/>
                <a:graphic xmlns:a="http://schemas.openxmlformats.org/drawingml/2006/main">
                  <a:graphicData uri="http://schemas.microsoft.com/office/word/2010/wordprocessingShape">
                    <wps:wsp>
                      <wps:cNvSpPr/>
                      <wps:spPr>
                        <a:xfrm>
                          <a:off x="0" y="0"/>
                          <a:ext cx="4038600" cy="17145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5A07D9C7" id="Rectangle 16" o:spid="_x0000_s1026" style="position:absolute;margin-left:97.05pt;margin-top:307.55pt;width:318pt;height:13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" fillcolor="black [3213]" strokecolor="#1f4d78 [1604]" strokeweight="1pt"/>
            </w:pict>
          </mc:Fallback>
        </mc:AlternateContent>
      </w:r>
      <w:r w:rsidR="002F6106">
        <w:rPr>
          <w:noProof/>
          <w:lang w:eastAsia="tr-TR"/>
        </w:rPr>
        <mc:AlternateContent>
          <mc:Choice Requires="wps">
            <w:drawing>
              <wp:anchor distT="0" distB="0" distL="114300" distR="114300" simplePos="0" relativeHeight="251668480" behindDoc="0" locked="0" layoutInCell="1" allowOverlap="1" wp14:anchorId="691ACE27" wp14:editId="1646AD9D">
                <wp:simplePos x="0" y="0"/>
                <wp:positionH relativeFrom="column">
                  <wp:posOffset>1232535</wp:posOffset>
                </wp:positionH>
                <wp:positionV relativeFrom="paragraph">
                  <wp:posOffset>1096010</wp:posOffset>
                </wp:positionV>
                <wp:extent cx="4038600" cy="1104900"/>
                <wp:effectExtent l="0" t="0" r="19050" b="19050"/>
                <wp:wrapNone/>
                <wp:docPr id="439107111" name="Rectangle 15"/>
                <wp:cNvGraphicFramePr/>
                <a:graphic xmlns:a="http://schemas.openxmlformats.org/drawingml/2006/main">
                  <a:graphicData uri="http://schemas.microsoft.com/office/word/2010/wordprocessingShape">
                    <wps:wsp>
                      <wps:cNvSpPr/>
                      <wps:spPr>
                        <a:xfrm>
                          <a:off x="0" y="0"/>
                          <a:ext cx="4038600" cy="11049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0F1FD105" id="Rectangle 15" o:spid="_x0000_s1026" style="position:absolute;margin-left:97.05pt;margin-top:86.3pt;width:318pt;height:87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" fillcolor="black [3213]" strokecolor="#1f4d78 [1604]" strokeweight="1pt"/>
            </w:pict>
          </mc:Fallback>
        </mc:AlternateContent>
      </w:r>
      <w:r w:rsidR="002F6106">
        <w:rPr>
          <w:noProof/>
          <w:lang w:eastAsia="tr-TR"/>
        </w:rPr>
        <w:drawing>
          <wp:inline distT="0" distB="0" distL="0" distR="0" wp14:anchorId="3A87D956" wp14:editId="307F0FEA">
            <wp:extent cx="1466850" cy="8648065"/>
            <wp:effectExtent l="0" t="0" r="0" b="635"/>
            <wp:docPr id="407516046" name="Picture 8"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516046" name="Picture 8" descr="Chart&#10;&#10;Description automatically generated with medium confidence"/>
                    <pic:cNvPicPr/>
                  </pic:nvPicPr>
                  <pic:blipFill rotWithShape="1">
                    <a:blip r:embed="rId32" cstate="print">
                      <a:extLst>
                        <a:ext uri="{28A0092B-C50C-407E-A947-70E740481C1C}">
                          <a14:useLocalDpi xmlns:a14="http://schemas.microsoft.com/office/drawing/2010/main" val="0"/>
                        </a:ext>
                      </a:extLst>
                    </a:blip>
                    <a:srcRect r="76017"/>
                    <a:stretch/>
                  </pic:blipFill>
                  <pic:spPr bwMode="auto">
                    <a:xfrm>
                      <a:off x="0" y="0"/>
                      <a:ext cx="1466850" cy="8648065"/>
                    </a:xfrm>
                    <a:prstGeom prst="rect">
                      <a:avLst/>
                    </a:prstGeom>
                    <a:ln>
                      <a:noFill/>
                    </a:ln>
                    <a:extLst>
                      <a:ext uri="{53640926-AAD7-44D8-BBD7-CCE9431645EC}">
                        <a14:shadowObscured xmlns:a14="http://schemas.microsoft.com/office/drawing/2010/main"/>
                      </a:ext>
                    </a:extLst>
                  </pic:spPr>
                </pic:pic>
              </a:graphicData>
            </a:graphic>
          </wp:inline>
        </w:drawing>
      </w:r>
      <w:r w:rsidR="002F6106">
        <w:rPr>
          <w:noProof/>
          <w:lang w:eastAsia="tr-TR"/>
        </w:rPr>
        <w:drawing>
          <wp:inline distT="0" distB="0" distL="0" distR="0" wp14:anchorId="6D22181E" wp14:editId="15926079">
            <wp:extent cx="1381125" cy="8648065"/>
            <wp:effectExtent l="0" t="0" r="9525" b="635"/>
            <wp:docPr id="487925499" name="Picture 6"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25499" name="Picture 6" descr="Timeline&#10;&#10;Description automatically generated with medium confidence"/>
                    <pic:cNvPicPr/>
                  </pic:nvPicPr>
                  <pic:blipFill rotWithShape="1">
                    <a:blip r:embed="rId33" cstate="print">
                      <a:extLst>
                        <a:ext uri="{28A0092B-C50C-407E-A947-70E740481C1C}">
                          <a14:useLocalDpi xmlns:a14="http://schemas.microsoft.com/office/drawing/2010/main" val="0"/>
                        </a:ext>
                      </a:extLst>
                    </a:blip>
                    <a:srcRect l="16508" r="60911"/>
                    <a:stretch/>
                  </pic:blipFill>
                  <pic:spPr bwMode="auto">
                    <a:xfrm>
                      <a:off x="0" y="0"/>
                      <a:ext cx="1381125" cy="8648065"/>
                    </a:xfrm>
                    <a:prstGeom prst="rect">
                      <a:avLst/>
                    </a:prstGeom>
                    <a:ln>
                      <a:noFill/>
                    </a:ln>
                    <a:extLst>
                      <a:ext uri="{53640926-AAD7-44D8-BBD7-CCE9431645EC}">
                        <a14:shadowObscured xmlns:a14="http://schemas.microsoft.com/office/drawing/2010/main"/>
                      </a:ext>
                    </a:extLst>
                  </pic:spPr>
                </pic:pic>
              </a:graphicData>
            </a:graphic>
          </wp:inline>
        </w:drawing>
      </w:r>
      <w:r w:rsidR="002F6106">
        <w:rPr>
          <w:noProof/>
          <w:lang w:eastAsia="tr-TR"/>
        </w:rPr>
        <w:drawing>
          <wp:inline distT="0" distB="0" distL="0" distR="0" wp14:anchorId="4916BC68" wp14:editId="2B8BBAFB">
            <wp:extent cx="2409825" cy="8648065"/>
            <wp:effectExtent l="0" t="0" r="9525" b="635"/>
            <wp:docPr id="130376148" name="Picture 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76148" name="Picture 7" descr="Diagram, schematic&#10;&#10;Description automatically generated"/>
                    <pic:cNvPicPr/>
                  </pic:nvPicPr>
                  <pic:blipFill rotWithShape="1">
                    <a:blip r:embed="rId34" cstate="print">
                      <a:extLst>
                        <a:ext uri="{28A0092B-C50C-407E-A947-70E740481C1C}">
                          <a14:useLocalDpi xmlns:a14="http://schemas.microsoft.com/office/drawing/2010/main" val="0"/>
                        </a:ext>
                      </a:extLst>
                    </a:blip>
                    <a:srcRect l="16664" r="43936"/>
                    <a:stretch/>
                  </pic:blipFill>
                  <pic:spPr bwMode="auto">
                    <a:xfrm>
                      <a:off x="0" y="0"/>
                      <a:ext cx="2409825" cy="864806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tr-TR"/>
        </w:rPr>
        <w:lastRenderedPageBreak/>
        <mc:AlternateContent>
          <mc:Choice Requires="wps">
            <w:drawing>
              <wp:anchor distT="0" distB="0" distL="114300" distR="114300" simplePos="0" relativeHeight="251760640" behindDoc="0" locked="0" layoutInCell="1" allowOverlap="1" wp14:anchorId="3E772E7E" wp14:editId="580B48CE">
                <wp:simplePos x="0" y="0"/>
                <wp:positionH relativeFrom="column">
                  <wp:posOffset>1044575</wp:posOffset>
                </wp:positionH>
                <wp:positionV relativeFrom="paragraph">
                  <wp:posOffset>332105</wp:posOffset>
                </wp:positionV>
                <wp:extent cx="175895" cy="737870"/>
                <wp:effectExtent l="0" t="0" r="14605" b="24130"/>
                <wp:wrapNone/>
                <wp:docPr id="2011570761" name="Text Box 1"/>
                <wp:cNvGraphicFramePr/>
                <a:graphic xmlns:a="http://schemas.openxmlformats.org/drawingml/2006/main">
                  <a:graphicData uri="http://schemas.microsoft.com/office/word/2010/wordprocessingShape">
                    <wps:wsp>
                      <wps:cNvSpPr txBox="1"/>
                      <wps:spPr>
                        <a:xfrm>
                          <a:off x="0" y="0"/>
                          <a:ext cx="175895" cy="737870"/>
                        </a:xfrm>
                        <a:prstGeom prst="rect">
                          <a:avLst/>
                        </a:prstGeom>
                        <a:solidFill>
                          <a:schemeClr val="lt1"/>
                        </a:solidFill>
                        <a:ln w="6350">
                          <a:solidFill>
                            <a:prstClr val="black"/>
                          </a:solidFill>
                        </a:ln>
                      </wps:spPr>
                      <wps:txbx>
                        <w:txbxContent>
                          <w:p w14:paraId="4C81CDE1" w14:textId="77777777" w:rsidR="00252705" w:rsidRPr="00706110" w:rsidRDefault="00252705" w:rsidP="00252705">
                            <w:pPr>
                              <w:spacing w:before="0" w:line="240" w:lineRule="auto"/>
                              <w:jc w:val="center"/>
                              <w:rPr>
                                <w:lang w:val="en-US"/>
                              </w:rPr>
                            </w:pPr>
                            <w:r w:rsidRPr="00706110">
                              <w:rPr>
                                <w:lang w:val="en-US"/>
                              </w:rPr>
                              <w:t>Signature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72E7E" id="_x0000_s1084" type="#_x0000_t202" style="position:absolute;left:0;text-align:left;margin-left:82.25pt;margin-top:26.15pt;width:13.85pt;height:58.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" fillcolor="white [3201]" strokeweight=".5pt">
                <v:textbox style="layout-flow:vertical;mso-layout-flow-alt:bottom-to-top" inset="0,0,0,0">
                  <w:txbxContent>
                    <w:p w14:paraId="4C81CDE1" w14:textId="77777777" w:rsidR="00252705" w:rsidRPr="00706110" w:rsidRDefault="00252705" w:rsidP="00252705">
                      <w:pPr>
                        <w:spacing w:before="0" w:line="240" w:lineRule="auto"/>
                        <w:jc w:val="center"/>
                        <w:rPr>
                          <w:lang w:val="en-US"/>
                        </w:rPr>
                      </w:pPr>
                      <w:r w:rsidRPr="00706110">
                        <w:rPr>
                          <w:lang w:val="en-US"/>
                        </w:rPr>
                        <w:t>Signature</w:t>
                      </w:r>
                    </w:p>
                  </w:txbxContent>
                </v:textbox>
              </v:shape>
            </w:pict>
          </mc:Fallback>
        </mc:AlternateContent>
      </w:r>
      <w:r>
        <w:rPr>
          <w:noProof/>
          <w:lang w:eastAsia="tr-TR"/>
        </w:rPr>
        <mc:AlternateContent>
          <mc:Choice Requires="wps">
            <w:drawing>
              <wp:anchor distT="0" distB="0" distL="114300" distR="114300" simplePos="0" relativeHeight="251759616" behindDoc="0" locked="0" layoutInCell="1" allowOverlap="1" wp14:anchorId="48F61F4F" wp14:editId="20EDA623">
                <wp:simplePos x="0" y="0"/>
                <wp:positionH relativeFrom="column">
                  <wp:posOffset>1043940</wp:posOffset>
                </wp:positionH>
                <wp:positionV relativeFrom="paragraph">
                  <wp:posOffset>1322070</wp:posOffset>
                </wp:positionV>
                <wp:extent cx="175895" cy="933450"/>
                <wp:effectExtent l="0" t="0" r="14605" b="19050"/>
                <wp:wrapNone/>
                <wp:docPr id="947944432"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693F6D60" w14:textId="77777777" w:rsidR="00252705" w:rsidRPr="003B19FE" w:rsidRDefault="00252705" w:rsidP="00252705">
                            <w:pPr>
                              <w:spacing w:before="0" w:line="240" w:lineRule="auto"/>
                              <w:jc w:val="center"/>
                            </w:pPr>
                            <w:r>
                              <w:t>Telephone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61F4F" id="_x0000_s1085" type="#_x0000_t202" style="position:absolute;left:0;text-align:left;margin-left:82.2pt;margin-top:104.1pt;width:13.85pt;height:73.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" fillcolor="white [3201]" strokeweight=".5pt">
                <v:textbox style="layout-flow:vertical;mso-layout-flow-alt:bottom-to-top" inset="0,0,0,0">
                  <w:txbxContent>
                    <w:p w14:paraId="693F6D60" w14:textId="77777777" w:rsidR="00252705" w:rsidRPr="003B19FE" w:rsidRDefault="00252705" w:rsidP="00252705">
                      <w:pPr>
                        <w:spacing w:before="0" w:line="240" w:lineRule="auto"/>
                        <w:jc w:val="center"/>
                      </w:pPr>
                      <w:r>
                        <w:t>Telephone</w:t>
                      </w:r>
                    </w:p>
                  </w:txbxContent>
                </v:textbox>
              </v:shape>
            </w:pict>
          </mc:Fallback>
        </mc:AlternateContent>
      </w:r>
      <w:r>
        <w:rPr>
          <w:noProof/>
          <w:lang w:eastAsia="tr-TR"/>
        </w:rPr>
        <mc:AlternateContent>
          <mc:Choice Requires="wps">
            <w:drawing>
              <wp:anchor distT="0" distB="0" distL="114300" distR="114300" simplePos="0" relativeHeight="251758592" behindDoc="0" locked="0" layoutInCell="1" allowOverlap="1" wp14:anchorId="77F7957C" wp14:editId="541E13E2">
                <wp:simplePos x="0" y="0"/>
                <wp:positionH relativeFrom="column">
                  <wp:posOffset>1038860</wp:posOffset>
                </wp:positionH>
                <wp:positionV relativeFrom="paragraph">
                  <wp:posOffset>2727325</wp:posOffset>
                </wp:positionV>
                <wp:extent cx="175895" cy="933450"/>
                <wp:effectExtent l="0" t="0" r="14605" b="19050"/>
                <wp:wrapNone/>
                <wp:docPr id="174367735" name="Text Box 1"/>
                <wp:cNvGraphicFramePr/>
                <a:graphic xmlns:a="http://schemas.openxmlformats.org/drawingml/2006/main">
                  <a:graphicData uri="http://schemas.microsoft.com/office/word/2010/wordprocessingShape">
                    <wps:wsp>
                      <wps:cNvSpPr txBox="1"/>
                      <wps:spPr>
                        <a:xfrm>
                          <a:off x="0" y="0"/>
                          <a:ext cx="175895" cy="933450"/>
                        </a:xfrm>
                        <a:prstGeom prst="rect">
                          <a:avLst/>
                        </a:prstGeom>
                        <a:solidFill>
                          <a:schemeClr val="lt1"/>
                        </a:solidFill>
                        <a:ln w="6350">
                          <a:solidFill>
                            <a:prstClr val="black"/>
                          </a:solidFill>
                        </a:ln>
                      </wps:spPr>
                      <wps:txbx>
                        <w:txbxContent>
                          <w:p w14:paraId="6EC05B1F" w14:textId="77777777" w:rsidR="00252705" w:rsidRPr="00706110" w:rsidRDefault="00252705" w:rsidP="00252705">
                            <w:pPr>
                              <w:spacing w:before="0" w:line="240" w:lineRule="auto"/>
                              <w:jc w:val="center"/>
                              <w:rPr>
                                <w:lang w:val="en-US"/>
                              </w:rPr>
                            </w:pPr>
                            <w:r w:rsidRPr="00706110">
                              <w:rPr>
                                <w:lang w:val="en-US"/>
                              </w:rPr>
                              <w:t>Title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7957C" id="_x0000_s1086" type="#_x0000_t202" style="position:absolute;left:0;text-align:left;margin-left:81.8pt;margin-top:214.75pt;width:13.85pt;height:7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" fillcolor="white [3201]" strokeweight=".5pt">
                <v:textbox style="layout-flow:vertical;mso-layout-flow-alt:bottom-to-top" inset="0,0,0,0">
                  <w:txbxContent>
                    <w:p w14:paraId="6EC05B1F" w14:textId="77777777" w:rsidR="00252705" w:rsidRPr="00706110" w:rsidRDefault="00252705" w:rsidP="00252705">
                      <w:pPr>
                        <w:spacing w:before="0" w:line="240" w:lineRule="auto"/>
                        <w:jc w:val="center"/>
                        <w:rPr>
                          <w:lang w:val="en-US"/>
                        </w:rPr>
                      </w:pPr>
                      <w:r w:rsidRPr="00706110">
                        <w:rPr>
                          <w:lang w:val="en-US"/>
                        </w:rPr>
                        <w:t>Title</w:t>
                      </w:r>
                    </w:p>
                  </w:txbxContent>
                </v:textbox>
              </v:shape>
            </w:pict>
          </mc:Fallback>
        </mc:AlternateContent>
      </w:r>
      <w:r>
        <w:rPr>
          <w:noProof/>
          <w:lang w:eastAsia="tr-TR"/>
        </w:rPr>
        <mc:AlternateContent>
          <mc:Choice Requires="wps">
            <w:drawing>
              <wp:anchor distT="0" distB="0" distL="114300" distR="114300" simplePos="0" relativeHeight="251757568" behindDoc="0" locked="0" layoutInCell="1" allowOverlap="1" wp14:anchorId="349C91F7" wp14:editId="39D8FAE6">
                <wp:simplePos x="0" y="0"/>
                <wp:positionH relativeFrom="column">
                  <wp:posOffset>1047750</wp:posOffset>
                </wp:positionH>
                <wp:positionV relativeFrom="paragraph">
                  <wp:posOffset>4422140</wp:posOffset>
                </wp:positionV>
                <wp:extent cx="175895" cy="975995"/>
                <wp:effectExtent l="0" t="0" r="14605" b="14605"/>
                <wp:wrapNone/>
                <wp:docPr id="356397840" name="Text Box 1"/>
                <wp:cNvGraphicFramePr/>
                <a:graphic xmlns:a="http://schemas.openxmlformats.org/drawingml/2006/main">
                  <a:graphicData uri="http://schemas.microsoft.com/office/word/2010/wordprocessingShape">
                    <wps:wsp>
                      <wps:cNvSpPr txBox="1"/>
                      <wps:spPr>
                        <a:xfrm>
                          <a:off x="0" y="0"/>
                          <a:ext cx="175895" cy="975995"/>
                        </a:xfrm>
                        <a:prstGeom prst="rect">
                          <a:avLst/>
                        </a:prstGeom>
                        <a:solidFill>
                          <a:schemeClr val="lt1"/>
                        </a:solidFill>
                        <a:ln w="6350">
                          <a:solidFill>
                            <a:prstClr val="black"/>
                          </a:solidFill>
                        </a:ln>
                      </wps:spPr>
                      <wps:txbx>
                        <w:txbxContent>
                          <w:p w14:paraId="48ED25FC" w14:textId="77777777" w:rsidR="00252705" w:rsidRPr="003B19FE" w:rsidRDefault="00252705" w:rsidP="00252705">
                            <w:pPr>
                              <w:spacing w:before="0" w:line="240" w:lineRule="auto"/>
                              <w:jc w:val="center"/>
                            </w:pPr>
                            <w:r>
                              <w:t>Name</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9C91F7" id="_x0000_s1087" type="#_x0000_t202" style="position:absolute;left:0;text-align:left;margin-left:82.5pt;margin-top:348.2pt;width:13.85pt;height:76.8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" fillcolor="white [3201]" strokeweight=".5pt">
                <v:textbox style="layout-flow:vertical;mso-layout-flow-alt:bottom-to-top" inset="0,0,0,0">
                  <w:txbxContent>
                    <w:p w14:paraId="48ED25FC" w14:textId="77777777" w:rsidR="00252705" w:rsidRPr="003B19FE" w:rsidRDefault="00252705" w:rsidP="00252705">
                      <w:pPr>
                        <w:spacing w:before="0" w:line="240" w:lineRule="auto"/>
                        <w:jc w:val="center"/>
                      </w:pPr>
                      <w:r>
                        <w:t>Name</w:t>
                      </w:r>
                    </w:p>
                  </w:txbxContent>
                </v:textbox>
              </v:shape>
            </w:pict>
          </mc:Fallback>
        </mc:AlternateContent>
      </w:r>
      <w:r>
        <w:rPr>
          <w:noProof/>
          <w:lang w:eastAsia="tr-TR"/>
        </w:rPr>
        <mc:AlternateContent>
          <mc:Choice Requires="wps">
            <w:drawing>
              <wp:anchor distT="0" distB="0" distL="114300" distR="114300" simplePos="0" relativeHeight="251756544" behindDoc="0" locked="0" layoutInCell="1" allowOverlap="1" wp14:anchorId="4882F1B0" wp14:editId="3A6B4CD2">
                <wp:simplePos x="0" y="0"/>
                <wp:positionH relativeFrom="column">
                  <wp:posOffset>1039726</wp:posOffset>
                </wp:positionH>
                <wp:positionV relativeFrom="paragraph">
                  <wp:posOffset>6309706</wp:posOffset>
                </wp:positionV>
                <wp:extent cx="175895" cy="1400175"/>
                <wp:effectExtent l="0" t="0" r="14605" b="28575"/>
                <wp:wrapNone/>
                <wp:docPr id="1750772881" name="Text Box 1"/>
                <wp:cNvGraphicFramePr/>
                <a:graphic xmlns:a="http://schemas.openxmlformats.org/drawingml/2006/main">
                  <a:graphicData uri="http://schemas.microsoft.com/office/word/2010/wordprocessingShape">
                    <wps:wsp>
                      <wps:cNvSpPr txBox="1"/>
                      <wps:spPr>
                        <a:xfrm>
                          <a:off x="0" y="0"/>
                          <a:ext cx="175895" cy="1400175"/>
                        </a:xfrm>
                        <a:prstGeom prst="rect">
                          <a:avLst/>
                        </a:prstGeom>
                        <a:solidFill>
                          <a:schemeClr val="lt1"/>
                        </a:solidFill>
                        <a:ln w="6350">
                          <a:solidFill>
                            <a:prstClr val="black"/>
                          </a:solidFill>
                        </a:ln>
                      </wps:spPr>
                      <wps:txbx>
                        <w:txbxContent>
                          <w:p w14:paraId="57D74A0E" w14:textId="77777777" w:rsidR="00252705" w:rsidRPr="00EC006D" w:rsidRDefault="00252705" w:rsidP="00252705">
                            <w:pPr>
                              <w:spacing w:before="0" w:line="240" w:lineRule="auto"/>
                              <w:jc w:val="center"/>
                              <w:rPr>
                                <w:lang w:val="en-US"/>
                              </w:rPr>
                            </w:pPr>
                            <w:r w:rsidRPr="00EC006D">
                              <w:rPr>
                                <w:lang w:val="en-US"/>
                              </w:rPr>
                              <w:t>Institution</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2F1B0" id="_x0000_s1088" type="#_x0000_t202" style="position:absolute;left:0;text-align:left;margin-left:81.85pt;margin-top:496.85pt;width:13.85pt;height:110.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" fillcolor="white [3201]" strokeweight=".5pt">
                <v:textbox style="layout-flow:vertical;mso-layout-flow-alt:bottom-to-top" inset="0,0,0,0">
                  <w:txbxContent>
                    <w:p w14:paraId="57D74A0E" w14:textId="77777777" w:rsidR="00252705" w:rsidRPr="00EC006D" w:rsidRDefault="00252705" w:rsidP="00252705">
                      <w:pPr>
                        <w:spacing w:before="0" w:line="240" w:lineRule="auto"/>
                        <w:jc w:val="center"/>
                        <w:rPr>
                          <w:lang w:val="en-US"/>
                        </w:rPr>
                      </w:pPr>
                      <w:r w:rsidRPr="00EC006D">
                        <w:rPr>
                          <w:lang w:val="en-US"/>
                        </w:rPr>
                        <w:t>Institution</w:t>
                      </w:r>
                    </w:p>
                  </w:txbxContent>
                </v:textbox>
              </v:shape>
            </w:pict>
          </mc:Fallback>
        </mc:AlternateContent>
      </w:r>
      <w:r w:rsidR="002F6106">
        <w:rPr>
          <w:noProof/>
          <w:lang w:eastAsia="tr-TR"/>
        </w:rPr>
        <mc:AlternateContent>
          <mc:Choice Requires="wps">
            <w:drawing>
              <wp:anchor distT="0" distB="0" distL="114300" distR="114300" simplePos="0" relativeHeight="251671552" behindDoc="0" locked="0" layoutInCell="1" allowOverlap="1" wp14:anchorId="1D422CCE" wp14:editId="0EBDA744">
                <wp:simplePos x="0" y="0"/>
                <wp:positionH relativeFrom="column">
                  <wp:posOffset>1213485</wp:posOffset>
                </wp:positionH>
                <wp:positionV relativeFrom="paragraph">
                  <wp:posOffset>3905885</wp:posOffset>
                </wp:positionV>
                <wp:extent cx="3676650" cy="1704975"/>
                <wp:effectExtent l="0" t="0" r="19050" b="28575"/>
                <wp:wrapNone/>
                <wp:docPr id="1509236007" name="Rectangle 18"/>
                <wp:cNvGraphicFramePr/>
                <a:graphic xmlns:a="http://schemas.openxmlformats.org/drawingml/2006/main">
                  <a:graphicData uri="http://schemas.microsoft.com/office/word/2010/wordprocessingShape">
                    <wps:wsp>
                      <wps:cNvSpPr/>
                      <wps:spPr>
                        <a:xfrm>
                          <a:off x="0" y="0"/>
                          <a:ext cx="3676650" cy="17049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68554D92" id="Rectangle 18" o:spid="_x0000_s1026" style="position:absolute;margin-left:95.55pt;margin-top:307.55pt;width:289.5pt;height:134.2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" fillcolor="black [3213]" strokecolor="#1f4d78 [1604]" strokeweight="1pt"/>
            </w:pict>
          </mc:Fallback>
        </mc:AlternateContent>
      </w:r>
      <w:r w:rsidR="002F6106">
        <w:rPr>
          <w:noProof/>
          <w:lang w:eastAsia="tr-TR"/>
        </w:rPr>
        <mc:AlternateContent>
          <mc:Choice Requires="wps">
            <w:drawing>
              <wp:anchor distT="0" distB="0" distL="114300" distR="114300" simplePos="0" relativeHeight="251670528" behindDoc="0" locked="0" layoutInCell="1" allowOverlap="1" wp14:anchorId="1CC699AC" wp14:editId="0A021748">
                <wp:simplePos x="0" y="0"/>
                <wp:positionH relativeFrom="column">
                  <wp:posOffset>1213485</wp:posOffset>
                </wp:positionH>
                <wp:positionV relativeFrom="paragraph">
                  <wp:posOffset>1076960</wp:posOffset>
                </wp:positionV>
                <wp:extent cx="3629025" cy="1143000"/>
                <wp:effectExtent l="0" t="0" r="28575" b="19050"/>
                <wp:wrapNone/>
                <wp:docPr id="806621245" name="Rectangle 17"/>
                <wp:cNvGraphicFramePr/>
                <a:graphic xmlns:a="http://schemas.openxmlformats.org/drawingml/2006/main">
                  <a:graphicData uri="http://schemas.microsoft.com/office/word/2010/wordprocessingShape">
                    <wps:wsp>
                      <wps:cNvSpPr/>
                      <wps:spPr>
                        <a:xfrm>
                          <a:off x="0" y="0"/>
                          <a:ext cx="3629025" cy="11430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50A2F9C2" id="Rectangle 17" o:spid="_x0000_s1026" style="position:absolute;margin-left:95.55pt;margin-top:84.8pt;width:285.75pt;height:90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" fillcolor="black [3213]" strokecolor="#1f4d78 [1604]" strokeweight="1pt"/>
            </w:pict>
          </mc:Fallback>
        </mc:AlternateContent>
      </w:r>
      <w:r w:rsidR="002F6106" w:rsidRPr="00D4629D">
        <w:rPr>
          <w:noProof/>
          <w:lang w:eastAsia="tr-TR"/>
        </w:rPr>
        <w:drawing>
          <wp:inline distT="0" distB="0" distL="0" distR="0" wp14:anchorId="0D43D6B0" wp14:editId="7E8FD3E2">
            <wp:extent cx="6116320" cy="8648065"/>
            <wp:effectExtent l="0" t="0" r="0" b="635"/>
            <wp:docPr id="194335634" name="Picture 5"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35634" name="Picture 5" descr="A picture containing timeline&#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16320" cy="8648065"/>
                    </a:xfrm>
                    <a:prstGeom prst="rect">
                      <a:avLst/>
                    </a:prstGeom>
                  </pic:spPr>
                </pic:pic>
              </a:graphicData>
            </a:graphic>
          </wp:inline>
        </w:drawing>
      </w:r>
    </w:p>
    <w:p w14:paraId="491B6194" w14:textId="75220AE4" w:rsidR="000C79D1" w:rsidRPr="00EA096B" w:rsidRDefault="000E2A23" w:rsidP="00C757F7">
      <w:pPr>
        <w:pStyle w:val="Balk1"/>
        <w:numPr>
          <w:ilvl w:val="0"/>
          <w:numId w:val="0"/>
        </w:numPr>
        <w:spacing w:after="240"/>
        <w:rPr>
          <w:rFonts w:cs="Tahoma"/>
          <w:lang w:val="en-US"/>
        </w:rPr>
      </w:pPr>
      <w:bookmarkStart w:id="188" w:name="_Toc132802544"/>
      <w:r w:rsidRPr="00EA096B">
        <w:rPr>
          <w:rFonts w:cs="Tahoma"/>
          <w:lang w:val="en-US"/>
        </w:rPr>
        <w:lastRenderedPageBreak/>
        <w:t>Annex</w:t>
      </w:r>
      <w:r w:rsidR="00D46320" w:rsidRPr="00EA096B">
        <w:rPr>
          <w:rFonts w:cs="Tahoma"/>
          <w:lang w:val="en-US"/>
        </w:rPr>
        <w:t>-</w:t>
      </w:r>
      <w:bookmarkEnd w:id="177"/>
      <w:bookmarkEnd w:id="178"/>
      <w:r w:rsidR="002F6106">
        <w:rPr>
          <w:rFonts w:cs="Tahoma"/>
          <w:lang w:val="en-US"/>
        </w:rPr>
        <w:t>10</w:t>
      </w:r>
      <w:r w:rsidRPr="00EA096B">
        <w:rPr>
          <w:rFonts w:cs="Tahoma"/>
          <w:lang w:val="en-US"/>
        </w:rPr>
        <w:t xml:space="preserve">. </w:t>
      </w:r>
      <w:r w:rsidR="00786F42" w:rsidRPr="00EA096B">
        <w:rPr>
          <w:rFonts w:cs="Tahoma"/>
          <w:lang w:val="en-US"/>
        </w:rPr>
        <w:t>Grievance Register Form</w:t>
      </w:r>
      <w:bookmarkEnd w:id="179"/>
      <w:bookmarkEnd w:id="188"/>
    </w:p>
    <w:p w14:paraId="4B493D65" w14:textId="3B0C6B4D" w:rsidR="00EF7338" w:rsidRPr="00EA096B" w:rsidRDefault="00EF7338" w:rsidP="00EF7338">
      <w:pPr>
        <w:spacing w:before="0"/>
        <w:jc w:val="center"/>
        <w:rPr>
          <w:rFonts w:eastAsia="Times New Roman"/>
          <w:b/>
          <w:lang w:val="en-US"/>
        </w:rPr>
      </w:pPr>
      <w:r w:rsidRPr="00EA096B">
        <w:rPr>
          <w:rFonts w:eastAsia="Times New Roman"/>
          <w:b/>
          <w:lang w:val="en-US"/>
        </w:rPr>
        <w:t>İKLİM VE AFETLERE DİRENÇLİ ŞEHİRLER</w:t>
      </w:r>
      <w:r w:rsidR="00B4182C" w:rsidRPr="00EA096B">
        <w:rPr>
          <w:b/>
          <w:lang w:val="en-US"/>
        </w:rPr>
        <w:t xml:space="preserve"> PROJESİ</w:t>
      </w:r>
    </w:p>
    <w:p w14:paraId="68BC544D" w14:textId="66E7757A" w:rsidR="00B4182C" w:rsidRPr="00EA096B" w:rsidRDefault="00E915A2" w:rsidP="00881557">
      <w:pPr>
        <w:spacing w:before="0"/>
        <w:jc w:val="center"/>
        <w:rPr>
          <w:rFonts w:eastAsia="Times New Roman"/>
          <w:b/>
          <w:lang w:val="en-US"/>
        </w:rPr>
      </w:pPr>
      <w:r w:rsidRPr="00EA096B">
        <w:rPr>
          <w:rFonts w:eastAsia="Times New Roman"/>
          <w:b/>
          <w:lang w:val="en-US"/>
        </w:rPr>
        <w:t xml:space="preserve">/ </w:t>
      </w:r>
      <w:r w:rsidR="00EF7338" w:rsidRPr="00EA096B">
        <w:rPr>
          <w:rFonts w:eastAsia="Times New Roman"/>
          <w:lang w:val="en-US"/>
        </w:rPr>
        <w:t>CLIMATE AND DISASTER RESILIENT CITIES</w:t>
      </w:r>
      <w:r w:rsidRPr="00EA096B">
        <w:rPr>
          <w:rFonts w:eastAsia="Times New Roman"/>
          <w:lang w:val="en-US"/>
        </w:rPr>
        <w:t xml:space="preserve"> PROJECT</w:t>
      </w:r>
    </w:p>
    <w:p w14:paraId="7FE02653" w14:textId="68469FBD" w:rsidR="00C757F7" w:rsidRPr="00EA096B" w:rsidRDefault="00C757F7" w:rsidP="00881557">
      <w:pPr>
        <w:spacing w:before="0" w:line="0" w:lineRule="atLeast"/>
        <w:jc w:val="center"/>
        <w:rPr>
          <w:rFonts w:eastAsia="Times New Roman"/>
          <w:b/>
          <w:lang w:val="en-US"/>
        </w:rPr>
      </w:pPr>
      <w:r w:rsidRPr="00EA096B">
        <w:rPr>
          <w:rFonts w:eastAsia="Times New Roman"/>
          <w:b/>
          <w:lang w:val="en-US"/>
        </w:rPr>
        <w:t>ŞİK</w:t>
      </w:r>
      <w:r w:rsidR="00C7244E" w:rsidRPr="00EA096B">
        <w:rPr>
          <w:rFonts w:eastAsia="Times New Roman"/>
          <w:b/>
          <w:lang w:val="en-US"/>
        </w:rPr>
        <w:t>A</w:t>
      </w:r>
      <w:r w:rsidRPr="00EA096B">
        <w:rPr>
          <w:rFonts w:eastAsia="Times New Roman"/>
          <w:b/>
          <w:lang w:val="en-US"/>
        </w:rPr>
        <w:t xml:space="preserve">YET KAYIT FORMU / </w:t>
      </w:r>
      <w:r w:rsidR="00E915A2" w:rsidRPr="00EA096B">
        <w:rPr>
          <w:rFonts w:eastAsia="Times New Roman"/>
          <w:lang w:val="en-US"/>
        </w:rPr>
        <w:t>GRIEVANCE</w:t>
      </w:r>
      <w:r w:rsidRPr="00EA096B">
        <w:rPr>
          <w:rFonts w:eastAsia="Times New Roman"/>
          <w:lang w:val="en-US"/>
        </w:rPr>
        <w:t xml:space="preserve"> REGISTER FORM</w:t>
      </w:r>
    </w:p>
    <w:p w14:paraId="552B2F11" w14:textId="77777777" w:rsidR="00C757F7" w:rsidRPr="00EA096B" w:rsidRDefault="00C757F7" w:rsidP="00881557">
      <w:pPr>
        <w:spacing w:before="0"/>
        <w:rPr>
          <w:sz w:val="24"/>
          <w:szCs w:val="24"/>
          <w:lang w:val="en-US"/>
        </w:rPr>
      </w:pPr>
    </w:p>
    <w:tbl>
      <w:tblPr>
        <w:tblW w:w="9606"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6"/>
        <w:gridCol w:w="2898"/>
        <w:gridCol w:w="3402"/>
      </w:tblGrid>
      <w:tr w:rsidR="00EA096B" w:rsidRPr="00EA096B" w14:paraId="27130274" w14:textId="77777777" w:rsidTr="00C46AF1">
        <w:tc>
          <w:tcPr>
            <w:tcW w:w="3306" w:type="dxa"/>
            <w:shd w:val="clear" w:color="auto" w:fill="auto"/>
          </w:tcPr>
          <w:p w14:paraId="74B9952F" w14:textId="77777777" w:rsidR="00C757F7" w:rsidRPr="00EA096B" w:rsidRDefault="00C757F7" w:rsidP="00C46AF1">
            <w:pPr>
              <w:spacing w:before="0"/>
              <w:rPr>
                <w:b/>
                <w:sz w:val="16"/>
                <w:szCs w:val="16"/>
              </w:rPr>
            </w:pPr>
            <w:r w:rsidRPr="00EA096B">
              <w:rPr>
                <w:b/>
                <w:sz w:val="16"/>
                <w:szCs w:val="16"/>
              </w:rPr>
              <w:t>Şikayetin Alındığı Yer/</w:t>
            </w:r>
          </w:p>
          <w:p w14:paraId="0E9D2F80" w14:textId="44EAB6A2" w:rsidR="00C757F7" w:rsidRPr="00EA096B" w:rsidRDefault="00C757F7" w:rsidP="00E915A2">
            <w:pPr>
              <w:spacing w:before="0"/>
              <w:rPr>
                <w:sz w:val="16"/>
                <w:szCs w:val="16"/>
                <w:lang w:val="en-US"/>
              </w:rPr>
            </w:pPr>
            <w:r w:rsidRPr="00EA096B">
              <w:rPr>
                <w:sz w:val="16"/>
                <w:szCs w:val="16"/>
                <w:lang w:val="en-US"/>
              </w:rPr>
              <w:t xml:space="preserve">Location </w:t>
            </w:r>
            <w:r w:rsidR="00E915A2" w:rsidRPr="00EA096B">
              <w:rPr>
                <w:sz w:val="16"/>
                <w:szCs w:val="16"/>
                <w:lang w:val="en-US"/>
              </w:rPr>
              <w:t>o</w:t>
            </w:r>
            <w:r w:rsidRPr="00EA096B">
              <w:rPr>
                <w:sz w:val="16"/>
                <w:szCs w:val="16"/>
                <w:lang w:val="en-US"/>
              </w:rPr>
              <w:t>f Complaints Received</w:t>
            </w:r>
          </w:p>
        </w:tc>
        <w:tc>
          <w:tcPr>
            <w:tcW w:w="2898" w:type="dxa"/>
            <w:shd w:val="clear" w:color="auto" w:fill="auto"/>
          </w:tcPr>
          <w:p w14:paraId="3F340C0E" w14:textId="77777777" w:rsidR="00C757F7" w:rsidRPr="00EA096B" w:rsidRDefault="00C757F7" w:rsidP="00C46AF1">
            <w:pPr>
              <w:rPr>
                <w:sz w:val="16"/>
                <w:szCs w:val="16"/>
                <w:lang w:val="en-US"/>
              </w:rPr>
            </w:pPr>
          </w:p>
          <w:p w14:paraId="4ABF44A9" w14:textId="77777777" w:rsidR="00C757F7" w:rsidRPr="00EA096B" w:rsidRDefault="00C757F7" w:rsidP="00C46AF1">
            <w:pPr>
              <w:rPr>
                <w:sz w:val="16"/>
                <w:szCs w:val="16"/>
                <w:lang w:val="en-US"/>
              </w:rPr>
            </w:pPr>
          </w:p>
        </w:tc>
        <w:tc>
          <w:tcPr>
            <w:tcW w:w="3402" w:type="dxa"/>
            <w:shd w:val="clear" w:color="auto" w:fill="auto"/>
          </w:tcPr>
          <w:p w14:paraId="26B9DD7D" w14:textId="77777777" w:rsidR="00C757F7" w:rsidRPr="00EA096B" w:rsidRDefault="00C757F7" w:rsidP="00C46AF1">
            <w:pPr>
              <w:spacing w:before="0"/>
              <w:rPr>
                <w:b/>
                <w:sz w:val="16"/>
                <w:szCs w:val="16"/>
                <w:lang w:val="en-US"/>
              </w:rPr>
            </w:pPr>
            <w:r w:rsidRPr="00EA096B">
              <w:rPr>
                <w:b/>
                <w:sz w:val="16"/>
                <w:szCs w:val="16"/>
              </w:rPr>
              <w:t>Tarih</w:t>
            </w:r>
            <w:r w:rsidRPr="00EA096B">
              <w:rPr>
                <w:b/>
                <w:sz w:val="16"/>
                <w:szCs w:val="16"/>
                <w:lang w:val="en-US"/>
              </w:rPr>
              <w:t>/</w:t>
            </w:r>
          </w:p>
          <w:p w14:paraId="4372D2EF" w14:textId="77777777" w:rsidR="00C757F7" w:rsidRPr="00EA096B" w:rsidRDefault="00C757F7" w:rsidP="00C46AF1">
            <w:pPr>
              <w:spacing w:before="0"/>
              <w:rPr>
                <w:sz w:val="16"/>
                <w:szCs w:val="16"/>
                <w:lang w:val="en-US"/>
              </w:rPr>
            </w:pPr>
            <w:r w:rsidRPr="00EA096B">
              <w:rPr>
                <w:sz w:val="16"/>
                <w:szCs w:val="16"/>
                <w:lang w:val="en-US"/>
              </w:rPr>
              <w:t>Date</w:t>
            </w:r>
          </w:p>
        </w:tc>
      </w:tr>
      <w:tr w:rsidR="00EA096B" w:rsidRPr="00EA096B" w14:paraId="6A42FF46" w14:textId="77777777" w:rsidTr="00C46AF1">
        <w:tc>
          <w:tcPr>
            <w:tcW w:w="3306" w:type="dxa"/>
            <w:shd w:val="clear" w:color="auto" w:fill="auto"/>
          </w:tcPr>
          <w:p w14:paraId="1F51D7A3" w14:textId="77777777" w:rsidR="00C757F7" w:rsidRPr="00EA096B" w:rsidRDefault="00C757F7" w:rsidP="00C46AF1">
            <w:pPr>
              <w:spacing w:before="0"/>
              <w:rPr>
                <w:b/>
                <w:sz w:val="16"/>
                <w:szCs w:val="16"/>
                <w:lang w:val="en-US"/>
              </w:rPr>
            </w:pPr>
            <w:r w:rsidRPr="00EA096B">
              <w:rPr>
                <w:b/>
                <w:sz w:val="16"/>
                <w:szCs w:val="16"/>
              </w:rPr>
              <w:t>Alan Yetkilinin Adı</w:t>
            </w:r>
            <w:r w:rsidRPr="00EA096B">
              <w:rPr>
                <w:b/>
                <w:sz w:val="16"/>
                <w:szCs w:val="16"/>
                <w:lang w:val="en-US"/>
              </w:rPr>
              <w:t>/</w:t>
            </w:r>
          </w:p>
          <w:p w14:paraId="21CA443C" w14:textId="0CE34CBB" w:rsidR="00C757F7" w:rsidRPr="00EA096B" w:rsidRDefault="00C757F7" w:rsidP="00E915A2">
            <w:pPr>
              <w:spacing w:before="0"/>
              <w:rPr>
                <w:sz w:val="16"/>
                <w:szCs w:val="16"/>
                <w:lang w:val="en-US"/>
              </w:rPr>
            </w:pPr>
            <w:r w:rsidRPr="00EA096B">
              <w:rPr>
                <w:sz w:val="16"/>
                <w:szCs w:val="16"/>
                <w:lang w:val="en-US"/>
              </w:rPr>
              <w:t xml:space="preserve">Name </w:t>
            </w:r>
            <w:r w:rsidR="00E915A2" w:rsidRPr="00EA096B">
              <w:rPr>
                <w:sz w:val="16"/>
                <w:szCs w:val="16"/>
                <w:lang w:val="en-US"/>
              </w:rPr>
              <w:t>of Person i</w:t>
            </w:r>
            <w:r w:rsidRPr="00EA096B">
              <w:rPr>
                <w:sz w:val="16"/>
                <w:szCs w:val="16"/>
                <w:lang w:val="en-US"/>
              </w:rPr>
              <w:t>n Charge</w:t>
            </w:r>
          </w:p>
        </w:tc>
        <w:tc>
          <w:tcPr>
            <w:tcW w:w="2898" w:type="dxa"/>
            <w:shd w:val="clear" w:color="auto" w:fill="auto"/>
          </w:tcPr>
          <w:p w14:paraId="67A8783A" w14:textId="77777777" w:rsidR="00C757F7" w:rsidRPr="00EA096B" w:rsidRDefault="00C757F7" w:rsidP="00C46AF1">
            <w:pPr>
              <w:rPr>
                <w:sz w:val="16"/>
                <w:szCs w:val="16"/>
                <w:lang w:val="en-US"/>
              </w:rPr>
            </w:pPr>
          </w:p>
          <w:p w14:paraId="45193F62" w14:textId="77777777" w:rsidR="00C757F7" w:rsidRPr="00EA096B" w:rsidRDefault="00C757F7" w:rsidP="00C46AF1">
            <w:pPr>
              <w:rPr>
                <w:sz w:val="16"/>
                <w:szCs w:val="16"/>
                <w:lang w:val="en-US"/>
              </w:rPr>
            </w:pPr>
          </w:p>
        </w:tc>
        <w:tc>
          <w:tcPr>
            <w:tcW w:w="3402" w:type="dxa"/>
            <w:shd w:val="clear" w:color="auto" w:fill="auto"/>
          </w:tcPr>
          <w:p w14:paraId="74A1652B" w14:textId="77777777" w:rsidR="00C757F7" w:rsidRPr="00EA096B" w:rsidRDefault="00C757F7" w:rsidP="00C46AF1">
            <w:pPr>
              <w:spacing w:before="0"/>
              <w:rPr>
                <w:b/>
                <w:sz w:val="16"/>
                <w:szCs w:val="16"/>
                <w:lang w:val="en-US"/>
              </w:rPr>
            </w:pPr>
            <w:r w:rsidRPr="00EA096B">
              <w:rPr>
                <w:b/>
                <w:sz w:val="16"/>
                <w:szCs w:val="16"/>
              </w:rPr>
              <w:t>Şikayet Kayıt</w:t>
            </w:r>
            <w:r w:rsidRPr="00EA096B">
              <w:rPr>
                <w:b/>
                <w:sz w:val="16"/>
                <w:szCs w:val="16"/>
                <w:lang w:val="en-US"/>
              </w:rPr>
              <w:t xml:space="preserve"> No/</w:t>
            </w:r>
          </w:p>
          <w:p w14:paraId="6EB32944" w14:textId="77777777" w:rsidR="00C757F7" w:rsidRPr="00EA096B" w:rsidRDefault="00C757F7" w:rsidP="00C46AF1">
            <w:pPr>
              <w:spacing w:before="0"/>
              <w:rPr>
                <w:sz w:val="16"/>
                <w:szCs w:val="16"/>
                <w:lang w:val="en-US"/>
              </w:rPr>
            </w:pPr>
            <w:r w:rsidRPr="00EA096B">
              <w:rPr>
                <w:sz w:val="16"/>
                <w:szCs w:val="16"/>
                <w:lang w:val="en-US"/>
              </w:rPr>
              <w:t>Complaint Register Number</w:t>
            </w:r>
          </w:p>
        </w:tc>
      </w:tr>
      <w:tr w:rsidR="00EA096B" w:rsidRPr="00EA096B" w14:paraId="0177C7E0" w14:textId="77777777" w:rsidTr="00C46AF1">
        <w:tc>
          <w:tcPr>
            <w:tcW w:w="3306" w:type="dxa"/>
            <w:shd w:val="clear" w:color="auto" w:fill="auto"/>
          </w:tcPr>
          <w:p w14:paraId="27481E16" w14:textId="77777777" w:rsidR="00C757F7" w:rsidRPr="00EA096B" w:rsidRDefault="00C757F7" w:rsidP="00C46AF1">
            <w:pPr>
              <w:spacing w:before="0"/>
              <w:rPr>
                <w:b/>
                <w:sz w:val="16"/>
                <w:szCs w:val="16"/>
                <w:lang w:val="en-US"/>
              </w:rPr>
            </w:pPr>
            <w:r w:rsidRPr="00EA096B">
              <w:rPr>
                <w:b/>
                <w:sz w:val="16"/>
                <w:szCs w:val="16"/>
              </w:rPr>
              <w:t>Şikayete Konu Alanın Koordinatları</w:t>
            </w:r>
            <w:r w:rsidRPr="00EA096B">
              <w:rPr>
                <w:b/>
                <w:sz w:val="16"/>
                <w:szCs w:val="16"/>
                <w:lang w:val="en-US"/>
              </w:rPr>
              <w:t>/</w:t>
            </w:r>
          </w:p>
          <w:p w14:paraId="14B6FCEC" w14:textId="23BD082B" w:rsidR="00C757F7" w:rsidRPr="00EA096B" w:rsidRDefault="00E915A2" w:rsidP="00210844">
            <w:pPr>
              <w:spacing w:before="0"/>
              <w:jc w:val="left"/>
              <w:rPr>
                <w:sz w:val="16"/>
                <w:szCs w:val="16"/>
                <w:lang w:val="en-US"/>
              </w:rPr>
            </w:pPr>
            <w:r w:rsidRPr="00EA096B">
              <w:rPr>
                <w:sz w:val="16"/>
                <w:szCs w:val="16"/>
                <w:lang w:val="en-US"/>
              </w:rPr>
              <w:t>Coordinates o</w:t>
            </w:r>
            <w:r w:rsidR="00C757F7" w:rsidRPr="00EA096B">
              <w:rPr>
                <w:sz w:val="16"/>
                <w:szCs w:val="16"/>
                <w:lang w:val="en-US"/>
              </w:rPr>
              <w:t>f The Area Subject To Complaint</w:t>
            </w:r>
          </w:p>
        </w:tc>
        <w:tc>
          <w:tcPr>
            <w:tcW w:w="6300" w:type="dxa"/>
            <w:gridSpan w:val="2"/>
            <w:shd w:val="clear" w:color="auto" w:fill="auto"/>
          </w:tcPr>
          <w:p w14:paraId="4B11B5C9" w14:textId="77777777" w:rsidR="00C757F7" w:rsidRPr="00EA096B" w:rsidRDefault="00C757F7" w:rsidP="00C46AF1">
            <w:pPr>
              <w:rPr>
                <w:sz w:val="16"/>
                <w:szCs w:val="16"/>
                <w:lang w:val="en-US"/>
              </w:rPr>
            </w:pPr>
          </w:p>
        </w:tc>
      </w:tr>
      <w:tr w:rsidR="00EA096B" w:rsidRPr="00EA096B" w14:paraId="4FCA5E5A" w14:textId="77777777" w:rsidTr="00C46AF1">
        <w:tc>
          <w:tcPr>
            <w:tcW w:w="9606" w:type="dxa"/>
            <w:gridSpan w:val="3"/>
            <w:shd w:val="clear" w:color="auto" w:fill="D9D9D9"/>
          </w:tcPr>
          <w:p w14:paraId="6B3B8668" w14:textId="4D70B7E0" w:rsidR="00C757F7" w:rsidRPr="00EA096B" w:rsidRDefault="00C7244E" w:rsidP="00C46AF1">
            <w:pPr>
              <w:spacing w:before="0"/>
              <w:rPr>
                <w:b/>
                <w:sz w:val="16"/>
                <w:szCs w:val="16"/>
                <w:lang w:val="en-US"/>
              </w:rPr>
            </w:pPr>
            <w:r w:rsidRPr="00EA096B">
              <w:rPr>
                <w:b/>
                <w:sz w:val="16"/>
                <w:szCs w:val="16"/>
                <w:lang w:val="en-US"/>
              </w:rPr>
              <w:t>ŞİKA</w:t>
            </w:r>
            <w:r w:rsidR="00C757F7" w:rsidRPr="00EA096B">
              <w:rPr>
                <w:b/>
                <w:sz w:val="16"/>
                <w:szCs w:val="16"/>
                <w:lang w:val="en-US"/>
              </w:rPr>
              <w:t>YET SAHİBİ HAKKINDA BİLGİ / COMPLAINANT INFO</w:t>
            </w:r>
          </w:p>
          <w:p w14:paraId="65A04029" w14:textId="5C67C163" w:rsidR="00C757F7" w:rsidRPr="00EA096B" w:rsidRDefault="00C757F7" w:rsidP="00C46AF1">
            <w:pPr>
              <w:spacing w:before="0"/>
              <w:rPr>
                <w:b/>
                <w:sz w:val="16"/>
                <w:szCs w:val="16"/>
                <w:lang w:val="en-US"/>
              </w:rPr>
            </w:pPr>
            <w:r w:rsidRPr="00EA096B">
              <w:rPr>
                <w:b/>
                <w:sz w:val="16"/>
                <w:szCs w:val="16"/>
              </w:rPr>
              <w:t>Şik</w:t>
            </w:r>
            <w:r w:rsidR="00C7244E" w:rsidRPr="00EA096B">
              <w:rPr>
                <w:b/>
                <w:sz w:val="16"/>
                <w:szCs w:val="16"/>
              </w:rPr>
              <w:t>a</w:t>
            </w:r>
            <w:r w:rsidRPr="00EA096B">
              <w:rPr>
                <w:b/>
                <w:sz w:val="16"/>
                <w:szCs w:val="16"/>
              </w:rPr>
              <w:t>yet Sahibi kimlik bilgilerini vermeden anonim olarak doldurabilir, ancak kendisine geri dönüş şeklini bu formda belirtmesi gerekmektedir</w:t>
            </w:r>
            <w:r w:rsidRPr="00EA096B">
              <w:rPr>
                <w:b/>
                <w:sz w:val="16"/>
                <w:szCs w:val="16"/>
                <w:lang w:val="en-US"/>
              </w:rPr>
              <w:t>. / The Complainant may submit application anonymously, however in this form the Complainant should indicate the feedback mechanism to respond.</w:t>
            </w:r>
          </w:p>
        </w:tc>
      </w:tr>
      <w:tr w:rsidR="00EA096B" w:rsidRPr="00EA096B" w14:paraId="156CA9CA" w14:textId="77777777" w:rsidTr="00C46AF1">
        <w:tc>
          <w:tcPr>
            <w:tcW w:w="3306" w:type="dxa"/>
            <w:shd w:val="clear" w:color="auto" w:fill="auto"/>
          </w:tcPr>
          <w:p w14:paraId="21928D65" w14:textId="77777777" w:rsidR="00C757F7" w:rsidRPr="00EA096B" w:rsidRDefault="00C757F7" w:rsidP="00C46AF1">
            <w:pPr>
              <w:spacing w:before="0"/>
              <w:rPr>
                <w:b/>
                <w:sz w:val="16"/>
                <w:szCs w:val="16"/>
                <w:lang w:val="en-US"/>
              </w:rPr>
            </w:pPr>
            <w:r w:rsidRPr="00EA096B">
              <w:rPr>
                <w:b/>
                <w:sz w:val="16"/>
                <w:szCs w:val="16"/>
                <w:lang w:val="en-US"/>
              </w:rPr>
              <w:t>Ad Soyad/</w:t>
            </w:r>
          </w:p>
          <w:p w14:paraId="0E472859" w14:textId="77777777" w:rsidR="00C757F7" w:rsidRPr="00EA096B" w:rsidRDefault="00C757F7" w:rsidP="00C46AF1">
            <w:pPr>
              <w:spacing w:before="0"/>
              <w:rPr>
                <w:sz w:val="16"/>
                <w:szCs w:val="16"/>
                <w:lang w:val="en-US"/>
              </w:rPr>
            </w:pPr>
            <w:r w:rsidRPr="00EA096B">
              <w:rPr>
                <w:sz w:val="16"/>
                <w:szCs w:val="16"/>
                <w:lang w:val="en-US"/>
              </w:rPr>
              <w:t>Name Surname</w:t>
            </w:r>
          </w:p>
        </w:tc>
        <w:tc>
          <w:tcPr>
            <w:tcW w:w="2898" w:type="dxa"/>
            <w:shd w:val="clear" w:color="auto" w:fill="auto"/>
          </w:tcPr>
          <w:p w14:paraId="5AE38AD7" w14:textId="77777777" w:rsidR="00C757F7" w:rsidRPr="00EA096B" w:rsidRDefault="00C757F7" w:rsidP="00C46AF1">
            <w:pPr>
              <w:rPr>
                <w:sz w:val="16"/>
                <w:szCs w:val="16"/>
                <w:lang w:val="en-US"/>
              </w:rPr>
            </w:pPr>
          </w:p>
        </w:tc>
        <w:tc>
          <w:tcPr>
            <w:tcW w:w="3402" w:type="dxa"/>
            <w:shd w:val="clear" w:color="auto" w:fill="auto"/>
          </w:tcPr>
          <w:p w14:paraId="66522FE5" w14:textId="59490F32" w:rsidR="00C757F7" w:rsidRPr="00EA096B" w:rsidRDefault="00C757F7" w:rsidP="00C46AF1">
            <w:pPr>
              <w:spacing w:before="0"/>
              <w:rPr>
                <w:b/>
                <w:sz w:val="16"/>
                <w:szCs w:val="16"/>
                <w:lang w:val="en-US"/>
              </w:rPr>
            </w:pPr>
            <w:r w:rsidRPr="00EA096B">
              <w:rPr>
                <w:b/>
                <w:sz w:val="16"/>
                <w:szCs w:val="16"/>
                <w:lang w:val="en-US"/>
              </w:rPr>
              <w:t>Şik</w:t>
            </w:r>
            <w:r w:rsidR="00C7244E" w:rsidRPr="00EA096B">
              <w:rPr>
                <w:b/>
                <w:sz w:val="16"/>
                <w:szCs w:val="16"/>
                <w:lang w:val="en-US"/>
              </w:rPr>
              <w:t>a</w:t>
            </w:r>
            <w:r w:rsidRPr="00EA096B">
              <w:rPr>
                <w:b/>
                <w:sz w:val="16"/>
                <w:szCs w:val="16"/>
                <w:lang w:val="en-US"/>
              </w:rPr>
              <w:t>yetin Geliş Yolu /</w:t>
            </w:r>
          </w:p>
          <w:p w14:paraId="7A046391" w14:textId="77777777" w:rsidR="00C757F7" w:rsidRPr="00EA096B" w:rsidRDefault="00C757F7" w:rsidP="00C46AF1">
            <w:pPr>
              <w:spacing w:before="0"/>
              <w:rPr>
                <w:sz w:val="16"/>
                <w:szCs w:val="16"/>
                <w:lang w:val="en-US"/>
              </w:rPr>
            </w:pPr>
            <w:r w:rsidRPr="00EA096B">
              <w:rPr>
                <w:sz w:val="16"/>
                <w:szCs w:val="16"/>
                <w:lang w:val="en-US"/>
              </w:rPr>
              <w:t>Form of Complaint:</w:t>
            </w:r>
          </w:p>
        </w:tc>
      </w:tr>
      <w:tr w:rsidR="00EA096B" w:rsidRPr="00EA096B" w14:paraId="13C7D356" w14:textId="77777777" w:rsidTr="00C46AF1">
        <w:tc>
          <w:tcPr>
            <w:tcW w:w="3306" w:type="dxa"/>
            <w:shd w:val="clear" w:color="auto" w:fill="auto"/>
          </w:tcPr>
          <w:p w14:paraId="04BA6475" w14:textId="77777777" w:rsidR="00C757F7" w:rsidRPr="00EA096B" w:rsidRDefault="00C757F7" w:rsidP="00C46AF1">
            <w:pPr>
              <w:spacing w:before="0"/>
              <w:rPr>
                <w:b/>
                <w:sz w:val="16"/>
                <w:szCs w:val="16"/>
                <w:lang w:val="en-US"/>
              </w:rPr>
            </w:pPr>
            <w:r w:rsidRPr="00EA096B">
              <w:rPr>
                <w:b/>
                <w:sz w:val="16"/>
                <w:szCs w:val="16"/>
                <w:lang w:val="en-US"/>
              </w:rPr>
              <w:t>TC Kimlik No/</w:t>
            </w:r>
          </w:p>
          <w:p w14:paraId="7DAC8736" w14:textId="77777777" w:rsidR="00C757F7" w:rsidRPr="00EA096B" w:rsidRDefault="00C757F7" w:rsidP="00C46AF1">
            <w:pPr>
              <w:spacing w:before="0"/>
              <w:rPr>
                <w:sz w:val="16"/>
                <w:szCs w:val="16"/>
                <w:lang w:val="en-US"/>
              </w:rPr>
            </w:pPr>
            <w:r w:rsidRPr="00EA096B">
              <w:rPr>
                <w:sz w:val="16"/>
                <w:szCs w:val="16"/>
                <w:lang w:val="en-US"/>
              </w:rPr>
              <w:t>Identification Number</w:t>
            </w:r>
          </w:p>
        </w:tc>
        <w:tc>
          <w:tcPr>
            <w:tcW w:w="2898" w:type="dxa"/>
            <w:shd w:val="clear" w:color="auto" w:fill="auto"/>
          </w:tcPr>
          <w:p w14:paraId="5ECC10FC" w14:textId="77777777" w:rsidR="00C757F7" w:rsidRPr="00EA096B" w:rsidRDefault="00C757F7" w:rsidP="00C46AF1">
            <w:pPr>
              <w:rPr>
                <w:sz w:val="16"/>
                <w:szCs w:val="16"/>
                <w:lang w:val="en-US"/>
              </w:rPr>
            </w:pPr>
          </w:p>
        </w:tc>
        <w:tc>
          <w:tcPr>
            <w:tcW w:w="3402" w:type="dxa"/>
            <w:shd w:val="clear" w:color="auto" w:fill="auto"/>
          </w:tcPr>
          <w:p w14:paraId="55B482D0" w14:textId="6870CED2" w:rsidR="00C757F7" w:rsidRPr="00EA096B" w:rsidRDefault="00C757F7" w:rsidP="00C46AF1">
            <w:pPr>
              <w:spacing w:before="0"/>
              <w:rPr>
                <w:b/>
                <w:sz w:val="16"/>
                <w:szCs w:val="16"/>
                <w:lang w:val="en-US"/>
              </w:rPr>
            </w:pPr>
            <w:r w:rsidRPr="00EA096B">
              <w:rPr>
                <w:noProof/>
                <w:sz w:val="16"/>
                <w:lang w:eastAsia="tr-TR"/>
              </w:rPr>
              <mc:AlternateContent>
                <mc:Choice Requires="wpg">
                  <w:drawing>
                    <wp:anchor distT="0" distB="0" distL="114300" distR="114300" simplePos="0" relativeHeight="251655168" behindDoc="0" locked="0" layoutInCell="1" allowOverlap="1" wp14:anchorId="7862C302" wp14:editId="3B815CCD">
                      <wp:simplePos x="0" y="0"/>
                      <wp:positionH relativeFrom="column">
                        <wp:posOffset>1534160</wp:posOffset>
                      </wp:positionH>
                      <wp:positionV relativeFrom="paragraph">
                        <wp:posOffset>71755</wp:posOffset>
                      </wp:positionV>
                      <wp:extent cx="203200" cy="781050"/>
                      <wp:effectExtent l="57150" t="38100" r="82550" b="95250"/>
                      <wp:wrapNone/>
                      <wp:docPr id="4" name="Gr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200" cy="781050"/>
                                <a:chOff x="0" y="0"/>
                                <a:chExt cx="203200" cy="781050"/>
                              </a:xfrm>
                            </wpg:grpSpPr>
                            <wps:wsp>
                              <wps:cNvPr id="2" name="Dikdörtgen 1"/>
                              <wps:cNvSpPr/>
                              <wps:spPr>
                                <a:xfrm>
                                  <a:off x="0" y="0"/>
                                  <a:ext cx="203200" cy="15875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 name="Dikdörtgen 2"/>
                              <wps:cNvSpPr/>
                              <wps:spPr>
                                <a:xfrm>
                                  <a:off x="0" y="311150"/>
                                  <a:ext cx="203200" cy="15875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Dikdörtgen 3"/>
                              <wps:cNvSpPr/>
                              <wps:spPr>
                                <a:xfrm>
                                  <a:off x="0" y="622300"/>
                                  <a:ext cx="203200" cy="15875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group w14:anchorId="5C1FEF74" id="Grup 4" o:spid="_x0000_s1026" style="position:absolute;margin-left:120.8pt;margin-top:5.65pt;width:16pt;height:61.5pt;z-index:251655168" coordsize="2032,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">
                      <v:rect id="Dikdörtgen 1" o:spid="_x0000_s1027" style="position:absolute;width:2032;height:1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" fillcolor="#bcbcbc">
                        <v:fill color2="#ededed" rotate="t" angle="180" colors="0 #bcbcbc;22938f #d0d0d0;1 #ededed" focus="100%" type="gradient"/>
                        <v:shadow on="t" color="black" opacity="24903f" origin=",.5" offset="0,.55556mm"/>
                      </v:rect>
                      <v:rect id="Dikdörtgen 2" o:spid="_x0000_s1028" style="position:absolute;top:3111;width:2032;height:1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" fillcolor="#bcbcbc">
                        <v:fill color2="#ededed" rotate="t" angle="180" colors="0 #bcbcbc;22938f #d0d0d0;1 #ededed" focus="100%" type="gradient"/>
                        <v:shadow on="t" color="black" opacity="24903f" origin=",.5" offset="0,.55556mm"/>
                      </v:rect>
                      <v:rect id="Dikdörtgen 3" o:spid="_x0000_s1029" style="position:absolute;top:6223;width:2032;height:1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" fillcolor="#bcbcbc">
                        <v:fill color2="#ededed" rotate="t" angle="180" colors="0 #bcbcbc;22938f #d0d0d0;1 #ededed" focus="100%" type="gradient"/>
                        <v:shadow on="t" color="black" opacity="24903f" origin=",.5" offset="0,.55556mm"/>
                      </v:rect>
                    </v:group>
                  </w:pict>
                </mc:Fallback>
              </mc:AlternateContent>
            </w:r>
            <w:r w:rsidRPr="00EA096B">
              <w:rPr>
                <w:b/>
                <w:sz w:val="16"/>
                <w:szCs w:val="16"/>
                <w:lang w:val="en-US"/>
              </w:rPr>
              <w:t xml:space="preserve">Telefon-  Ücretsiz hat  /  </w:t>
            </w:r>
          </w:p>
          <w:p w14:paraId="090B5BA7" w14:textId="77777777" w:rsidR="00C757F7" w:rsidRPr="00EA096B" w:rsidRDefault="00C757F7" w:rsidP="00C46AF1">
            <w:pPr>
              <w:spacing w:before="0"/>
              <w:rPr>
                <w:sz w:val="16"/>
                <w:szCs w:val="16"/>
                <w:lang w:val="en-US"/>
              </w:rPr>
            </w:pPr>
            <w:r w:rsidRPr="00EA096B">
              <w:rPr>
                <w:sz w:val="16"/>
                <w:szCs w:val="16"/>
                <w:lang w:val="en-US"/>
              </w:rPr>
              <w:t>Phone –Free phone line</w:t>
            </w:r>
          </w:p>
        </w:tc>
      </w:tr>
      <w:tr w:rsidR="00EA096B" w:rsidRPr="00EA096B" w14:paraId="504F2211" w14:textId="77777777" w:rsidTr="00C46AF1">
        <w:tc>
          <w:tcPr>
            <w:tcW w:w="3306" w:type="dxa"/>
            <w:shd w:val="clear" w:color="auto" w:fill="auto"/>
          </w:tcPr>
          <w:p w14:paraId="74035086" w14:textId="77777777" w:rsidR="00C757F7" w:rsidRPr="00EA096B" w:rsidRDefault="00C757F7" w:rsidP="00C46AF1">
            <w:pPr>
              <w:spacing w:before="0"/>
              <w:rPr>
                <w:b/>
                <w:sz w:val="16"/>
                <w:szCs w:val="16"/>
                <w:lang w:val="en-US"/>
              </w:rPr>
            </w:pPr>
            <w:r w:rsidRPr="00EA096B">
              <w:rPr>
                <w:b/>
                <w:sz w:val="16"/>
                <w:szCs w:val="16"/>
                <w:lang w:val="en-US"/>
              </w:rPr>
              <w:t>Telefon/ E-Posta</w:t>
            </w:r>
          </w:p>
          <w:p w14:paraId="3E350D0E" w14:textId="77777777" w:rsidR="00C757F7" w:rsidRPr="00EA096B" w:rsidRDefault="00C757F7" w:rsidP="00C46AF1">
            <w:pPr>
              <w:spacing w:before="0"/>
              <w:rPr>
                <w:sz w:val="16"/>
                <w:szCs w:val="16"/>
                <w:lang w:val="en-US"/>
              </w:rPr>
            </w:pPr>
            <w:r w:rsidRPr="00EA096B">
              <w:rPr>
                <w:sz w:val="16"/>
                <w:szCs w:val="16"/>
                <w:lang w:val="en-US"/>
              </w:rPr>
              <w:t>Telephone/ E-mail</w:t>
            </w:r>
          </w:p>
        </w:tc>
        <w:tc>
          <w:tcPr>
            <w:tcW w:w="2898" w:type="dxa"/>
            <w:shd w:val="clear" w:color="auto" w:fill="auto"/>
          </w:tcPr>
          <w:p w14:paraId="1442ACFA" w14:textId="77777777" w:rsidR="00C757F7" w:rsidRPr="00EA096B" w:rsidRDefault="00C757F7" w:rsidP="00C46AF1">
            <w:pPr>
              <w:rPr>
                <w:sz w:val="16"/>
                <w:szCs w:val="16"/>
                <w:lang w:val="en-US"/>
              </w:rPr>
            </w:pPr>
          </w:p>
        </w:tc>
        <w:tc>
          <w:tcPr>
            <w:tcW w:w="3402" w:type="dxa"/>
            <w:shd w:val="clear" w:color="auto" w:fill="auto"/>
          </w:tcPr>
          <w:p w14:paraId="5CF2B2F5" w14:textId="63F94321" w:rsidR="00C757F7" w:rsidRPr="00EA096B" w:rsidRDefault="00C757F7" w:rsidP="00C46AF1">
            <w:pPr>
              <w:spacing w:before="0"/>
              <w:rPr>
                <w:b/>
                <w:sz w:val="16"/>
                <w:szCs w:val="16"/>
                <w:lang w:val="en-US"/>
              </w:rPr>
            </w:pPr>
            <w:r w:rsidRPr="00EA096B">
              <w:rPr>
                <w:b/>
                <w:sz w:val="16"/>
                <w:szCs w:val="16"/>
                <w:lang w:val="en-US"/>
              </w:rPr>
              <w:t>İstişare</w:t>
            </w:r>
            <w:r w:rsidR="007632B1" w:rsidRPr="00EA096B">
              <w:rPr>
                <w:b/>
                <w:sz w:val="16"/>
                <w:szCs w:val="16"/>
                <w:lang w:val="en-US"/>
              </w:rPr>
              <w:t xml:space="preserve"> </w:t>
            </w:r>
            <w:r w:rsidRPr="00EA096B">
              <w:rPr>
                <w:b/>
                <w:sz w:val="16"/>
                <w:szCs w:val="16"/>
                <w:lang w:val="en-US"/>
              </w:rPr>
              <w:t>Toplantısı/</w:t>
            </w:r>
            <w:r w:rsidRPr="00EA096B">
              <w:rPr>
                <w:b/>
                <w:sz w:val="16"/>
                <w:szCs w:val="16"/>
                <w:lang w:val="en-US"/>
              </w:rPr>
              <w:tab/>
            </w:r>
          </w:p>
          <w:p w14:paraId="65C84D6C" w14:textId="77777777" w:rsidR="00C757F7" w:rsidRPr="00EA096B" w:rsidRDefault="00C757F7" w:rsidP="00C46AF1">
            <w:pPr>
              <w:spacing w:before="0"/>
              <w:rPr>
                <w:sz w:val="16"/>
                <w:szCs w:val="16"/>
                <w:lang w:val="en-US"/>
              </w:rPr>
            </w:pPr>
            <w:r w:rsidRPr="00EA096B">
              <w:rPr>
                <w:sz w:val="16"/>
                <w:szCs w:val="16"/>
                <w:lang w:val="en-US"/>
              </w:rPr>
              <w:t>Consultation meeting</w:t>
            </w:r>
          </w:p>
        </w:tc>
      </w:tr>
      <w:tr w:rsidR="00EA096B" w:rsidRPr="00EA096B" w14:paraId="3A826DA5" w14:textId="77777777" w:rsidTr="00C46AF1">
        <w:tc>
          <w:tcPr>
            <w:tcW w:w="3306" w:type="dxa"/>
            <w:shd w:val="clear" w:color="auto" w:fill="auto"/>
          </w:tcPr>
          <w:p w14:paraId="06DACD5B" w14:textId="77777777" w:rsidR="00C757F7" w:rsidRPr="00EA096B" w:rsidRDefault="00C757F7" w:rsidP="00C46AF1">
            <w:pPr>
              <w:spacing w:before="0"/>
              <w:rPr>
                <w:b/>
                <w:sz w:val="16"/>
                <w:szCs w:val="16"/>
                <w:lang w:val="en-US"/>
              </w:rPr>
            </w:pPr>
            <w:r w:rsidRPr="00EA096B">
              <w:rPr>
                <w:b/>
                <w:sz w:val="16"/>
                <w:szCs w:val="16"/>
              </w:rPr>
              <w:t>Mahalle-Köy-İlçe-</w:t>
            </w:r>
            <w:r w:rsidRPr="00EA096B">
              <w:rPr>
                <w:b/>
                <w:sz w:val="16"/>
                <w:szCs w:val="16"/>
                <w:lang w:val="en-US"/>
              </w:rPr>
              <w:t>İl/</w:t>
            </w:r>
          </w:p>
          <w:p w14:paraId="1304D41C" w14:textId="77777777" w:rsidR="00C757F7" w:rsidRPr="00EA096B" w:rsidRDefault="00C757F7" w:rsidP="00C46AF1">
            <w:pPr>
              <w:spacing w:before="0"/>
              <w:rPr>
                <w:sz w:val="16"/>
                <w:szCs w:val="16"/>
                <w:lang w:val="en-US"/>
              </w:rPr>
            </w:pPr>
            <w:r w:rsidRPr="00EA096B">
              <w:rPr>
                <w:sz w:val="16"/>
                <w:szCs w:val="16"/>
                <w:lang w:val="en-US"/>
              </w:rPr>
              <w:t>Neighborhood-Village –District - Province</w:t>
            </w:r>
          </w:p>
        </w:tc>
        <w:tc>
          <w:tcPr>
            <w:tcW w:w="2898" w:type="dxa"/>
            <w:shd w:val="clear" w:color="auto" w:fill="auto"/>
          </w:tcPr>
          <w:p w14:paraId="3B49E48E" w14:textId="77777777" w:rsidR="00C757F7" w:rsidRPr="00EA096B" w:rsidRDefault="00C757F7" w:rsidP="00C46AF1">
            <w:pPr>
              <w:rPr>
                <w:sz w:val="16"/>
                <w:szCs w:val="16"/>
                <w:lang w:val="en-US"/>
              </w:rPr>
            </w:pPr>
          </w:p>
        </w:tc>
        <w:tc>
          <w:tcPr>
            <w:tcW w:w="3402" w:type="dxa"/>
            <w:shd w:val="clear" w:color="auto" w:fill="auto"/>
          </w:tcPr>
          <w:p w14:paraId="1CD1DFC6" w14:textId="77777777" w:rsidR="00C757F7" w:rsidRPr="00EA096B" w:rsidRDefault="00C757F7" w:rsidP="00C46AF1">
            <w:pPr>
              <w:spacing w:before="0"/>
              <w:rPr>
                <w:sz w:val="16"/>
                <w:szCs w:val="16"/>
                <w:lang w:val="en-US"/>
              </w:rPr>
            </w:pPr>
            <w:r w:rsidRPr="00EA096B">
              <w:rPr>
                <w:b/>
                <w:sz w:val="16"/>
                <w:szCs w:val="16"/>
                <w:lang w:val="en-US"/>
              </w:rPr>
              <w:t xml:space="preserve">Dilekçe </w:t>
            </w:r>
            <w:r w:rsidRPr="00EA096B">
              <w:rPr>
                <w:sz w:val="16"/>
                <w:szCs w:val="16"/>
                <w:lang w:val="en-US"/>
              </w:rPr>
              <w:t>/ Petition</w:t>
            </w:r>
          </w:p>
        </w:tc>
      </w:tr>
      <w:tr w:rsidR="00EA096B" w:rsidRPr="00EA096B" w14:paraId="4209660C" w14:textId="77777777" w:rsidTr="00C46AF1">
        <w:tc>
          <w:tcPr>
            <w:tcW w:w="9606" w:type="dxa"/>
            <w:gridSpan w:val="3"/>
            <w:shd w:val="clear" w:color="auto" w:fill="D9D9D9"/>
          </w:tcPr>
          <w:p w14:paraId="19B4A422" w14:textId="07C3FB8D" w:rsidR="00C757F7" w:rsidRPr="00EA096B" w:rsidRDefault="00C7244E" w:rsidP="00C46AF1">
            <w:pPr>
              <w:spacing w:before="0"/>
              <w:rPr>
                <w:b/>
                <w:sz w:val="16"/>
                <w:szCs w:val="16"/>
                <w:lang w:val="en-US"/>
              </w:rPr>
            </w:pPr>
            <w:r w:rsidRPr="00EA096B">
              <w:rPr>
                <w:b/>
                <w:sz w:val="16"/>
                <w:szCs w:val="16"/>
                <w:lang w:val="en-US"/>
              </w:rPr>
              <w:t>ŞİKA</w:t>
            </w:r>
            <w:r w:rsidR="00C757F7" w:rsidRPr="00EA096B">
              <w:rPr>
                <w:b/>
                <w:sz w:val="16"/>
                <w:szCs w:val="16"/>
                <w:lang w:val="en-US"/>
              </w:rPr>
              <w:t>YET D</w:t>
            </w:r>
            <w:r w:rsidR="00881557" w:rsidRPr="00EA096B">
              <w:rPr>
                <w:b/>
                <w:sz w:val="16"/>
                <w:szCs w:val="16"/>
                <w:lang w:val="en-US"/>
              </w:rPr>
              <w:t>ETAYLARI / DETAILS OF COMPLAINT</w:t>
            </w:r>
          </w:p>
        </w:tc>
      </w:tr>
      <w:tr w:rsidR="00EA096B" w:rsidRPr="00EA096B" w14:paraId="4B8A918B" w14:textId="77777777" w:rsidTr="00881557">
        <w:trPr>
          <w:trHeight w:val="1207"/>
        </w:trPr>
        <w:tc>
          <w:tcPr>
            <w:tcW w:w="9606" w:type="dxa"/>
            <w:gridSpan w:val="3"/>
            <w:shd w:val="clear" w:color="auto" w:fill="auto"/>
          </w:tcPr>
          <w:p w14:paraId="7D9CAEF3" w14:textId="43C19E29" w:rsidR="00C757F7" w:rsidRPr="00EA096B" w:rsidRDefault="00C757F7" w:rsidP="00C46AF1">
            <w:pPr>
              <w:spacing w:before="0"/>
              <w:rPr>
                <w:b/>
                <w:sz w:val="16"/>
                <w:szCs w:val="16"/>
                <w:lang w:val="en-US"/>
              </w:rPr>
            </w:pPr>
            <w:r w:rsidRPr="00EA096B">
              <w:rPr>
                <w:b/>
                <w:sz w:val="16"/>
                <w:szCs w:val="16"/>
                <w:lang w:val="en-US"/>
              </w:rPr>
              <w:t>Şik</w:t>
            </w:r>
            <w:r w:rsidR="00C7244E" w:rsidRPr="00EA096B">
              <w:rPr>
                <w:b/>
                <w:sz w:val="16"/>
                <w:szCs w:val="16"/>
                <w:lang w:val="en-US"/>
              </w:rPr>
              <w:t>a</w:t>
            </w:r>
            <w:r w:rsidRPr="00EA096B">
              <w:rPr>
                <w:b/>
                <w:sz w:val="16"/>
                <w:szCs w:val="16"/>
                <w:lang w:val="en-US"/>
              </w:rPr>
              <w:t>yet Konusu /</w:t>
            </w:r>
          </w:p>
          <w:p w14:paraId="7EF0A340" w14:textId="77777777" w:rsidR="00C757F7" w:rsidRPr="00EA096B" w:rsidRDefault="00C757F7" w:rsidP="00C46AF1">
            <w:pPr>
              <w:spacing w:before="0"/>
              <w:rPr>
                <w:sz w:val="16"/>
                <w:szCs w:val="16"/>
                <w:lang w:val="en-US"/>
              </w:rPr>
            </w:pPr>
            <w:r w:rsidRPr="00EA096B">
              <w:rPr>
                <w:sz w:val="16"/>
                <w:szCs w:val="16"/>
                <w:lang w:val="en-US"/>
              </w:rPr>
              <w:t>Complaint</w:t>
            </w:r>
          </w:p>
          <w:p w14:paraId="70B3BB91" w14:textId="77777777" w:rsidR="00C757F7" w:rsidRPr="00EA096B" w:rsidRDefault="00C757F7" w:rsidP="00C46AF1">
            <w:pPr>
              <w:spacing w:before="0"/>
              <w:rPr>
                <w:b/>
                <w:sz w:val="16"/>
                <w:szCs w:val="16"/>
                <w:lang w:val="en-US"/>
              </w:rPr>
            </w:pPr>
          </w:p>
          <w:p w14:paraId="3A2FAA7A" w14:textId="77777777" w:rsidR="00C757F7" w:rsidRPr="00EA096B" w:rsidRDefault="00C757F7" w:rsidP="00C46AF1">
            <w:pPr>
              <w:spacing w:before="0"/>
              <w:rPr>
                <w:b/>
                <w:sz w:val="16"/>
                <w:szCs w:val="16"/>
                <w:lang w:val="en-US"/>
              </w:rPr>
            </w:pPr>
          </w:p>
          <w:p w14:paraId="51ABED73" w14:textId="77777777" w:rsidR="00C757F7" w:rsidRPr="00EA096B" w:rsidRDefault="00C757F7" w:rsidP="00C46AF1">
            <w:pPr>
              <w:spacing w:before="0"/>
              <w:rPr>
                <w:b/>
                <w:sz w:val="16"/>
                <w:szCs w:val="16"/>
                <w:lang w:val="en-US"/>
              </w:rPr>
            </w:pPr>
          </w:p>
          <w:p w14:paraId="4BC13A88" w14:textId="77777777" w:rsidR="00C757F7" w:rsidRPr="00EA096B" w:rsidRDefault="00C757F7" w:rsidP="00C46AF1">
            <w:pPr>
              <w:spacing w:before="0"/>
              <w:rPr>
                <w:b/>
                <w:sz w:val="16"/>
                <w:szCs w:val="16"/>
                <w:lang w:val="en-US"/>
              </w:rPr>
            </w:pPr>
          </w:p>
          <w:p w14:paraId="4EEF4082" w14:textId="77777777" w:rsidR="00C757F7" w:rsidRPr="00EA096B" w:rsidRDefault="00C757F7" w:rsidP="00C46AF1">
            <w:pPr>
              <w:spacing w:before="0"/>
              <w:rPr>
                <w:b/>
                <w:sz w:val="16"/>
                <w:szCs w:val="16"/>
                <w:lang w:val="en-US"/>
              </w:rPr>
            </w:pPr>
          </w:p>
        </w:tc>
      </w:tr>
      <w:tr w:rsidR="00EA096B" w:rsidRPr="00EA096B" w14:paraId="416BABA2" w14:textId="77777777" w:rsidTr="00C757F7">
        <w:trPr>
          <w:trHeight w:val="1485"/>
        </w:trPr>
        <w:tc>
          <w:tcPr>
            <w:tcW w:w="9606" w:type="dxa"/>
            <w:gridSpan w:val="3"/>
            <w:shd w:val="clear" w:color="auto" w:fill="auto"/>
          </w:tcPr>
          <w:p w14:paraId="1DFE64EE" w14:textId="361A2C33" w:rsidR="00C757F7" w:rsidRPr="00EA096B" w:rsidRDefault="00C757F7" w:rsidP="00C46AF1">
            <w:pPr>
              <w:spacing w:before="0"/>
              <w:rPr>
                <w:b/>
                <w:sz w:val="16"/>
                <w:szCs w:val="16"/>
                <w:lang w:val="en-US"/>
              </w:rPr>
            </w:pPr>
            <w:r w:rsidRPr="00EA096B">
              <w:rPr>
                <w:b/>
                <w:sz w:val="16"/>
                <w:szCs w:val="16"/>
              </w:rPr>
              <w:t>Şik</w:t>
            </w:r>
            <w:r w:rsidR="00C7244E" w:rsidRPr="00EA096B">
              <w:rPr>
                <w:b/>
                <w:sz w:val="16"/>
                <w:szCs w:val="16"/>
              </w:rPr>
              <w:t>a</w:t>
            </w:r>
            <w:r w:rsidRPr="00EA096B">
              <w:rPr>
                <w:b/>
                <w:sz w:val="16"/>
                <w:szCs w:val="16"/>
              </w:rPr>
              <w:t>yet sahibi tarafından talep edilen çözüm</w:t>
            </w:r>
            <w:r w:rsidRPr="00EA096B">
              <w:rPr>
                <w:b/>
                <w:sz w:val="16"/>
                <w:szCs w:val="16"/>
                <w:lang w:val="en-US"/>
              </w:rPr>
              <w:t xml:space="preserve"> /</w:t>
            </w:r>
          </w:p>
          <w:p w14:paraId="4372B35C" w14:textId="77777777" w:rsidR="00C757F7" w:rsidRPr="00EA096B" w:rsidRDefault="00C757F7" w:rsidP="00C46AF1">
            <w:pPr>
              <w:spacing w:before="0"/>
              <w:rPr>
                <w:sz w:val="16"/>
                <w:szCs w:val="16"/>
                <w:lang w:val="en-US"/>
              </w:rPr>
            </w:pPr>
            <w:r w:rsidRPr="00EA096B">
              <w:rPr>
                <w:sz w:val="16"/>
                <w:szCs w:val="16"/>
                <w:lang w:val="en-US"/>
              </w:rPr>
              <w:t>Solution requested by the Complainant</w:t>
            </w:r>
          </w:p>
          <w:p w14:paraId="2257B367" w14:textId="77777777" w:rsidR="00C757F7" w:rsidRPr="00EA096B" w:rsidRDefault="00C757F7" w:rsidP="00C46AF1">
            <w:pPr>
              <w:spacing w:before="0"/>
              <w:rPr>
                <w:b/>
                <w:sz w:val="16"/>
                <w:szCs w:val="16"/>
                <w:lang w:val="en-US"/>
              </w:rPr>
            </w:pPr>
          </w:p>
          <w:p w14:paraId="198A4E3D" w14:textId="77777777" w:rsidR="00C757F7" w:rsidRPr="00EA096B" w:rsidRDefault="00C757F7" w:rsidP="00C46AF1">
            <w:pPr>
              <w:spacing w:before="0"/>
              <w:rPr>
                <w:b/>
                <w:sz w:val="16"/>
                <w:szCs w:val="16"/>
                <w:lang w:val="en-US"/>
              </w:rPr>
            </w:pPr>
          </w:p>
          <w:p w14:paraId="69E82923" w14:textId="77777777" w:rsidR="00C757F7" w:rsidRPr="00EA096B" w:rsidRDefault="00C757F7" w:rsidP="00C46AF1">
            <w:pPr>
              <w:spacing w:before="0"/>
              <w:rPr>
                <w:b/>
                <w:sz w:val="16"/>
                <w:szCs w:val="16"/>
                <w:lang w:val="en-US"/>
              </w:rPr>
            </w:pPr>
          </w:p>
          <w:p w14:paraId="0A7F1FA6" w14:textId="77777777" w:rsidR="00C757F7" w:rsidRPr="00EA096B" w:rsidRDefault="00C757F7" w:rsidP="00C46AF1">
            <w:pPr>
              <w:spacing w:before="0"/>
              <w:rPr>
                <w:b/>
                <w:sz w:val="16"/>
                <w:szCs w:val="16"/>
                <w:lang w:val="en-US"/>
              </w:rPr>
            </w:pPr>
          </w:p>
          <w:p w14:paraId="49EDE76A" w14:textId="77777777" w:rsidR="00C757F7" w:rsidRPr="00EA096B" w:rsidRDefault="00C757F7" w:rsidP="00C46AF1">
            <w:pPr>
              <w:spacing w:before="0"/>
              <w:rPr>
                <w:b/>
                <w:sz w:val="16"/>
                <w:szCs w:val="16"/>
                <w:lang w:val="en-US"/>
              </w:rPr>
            </w:pPr>
          </w:p>
          <w:p w14:paraId="46D3AB9E" w14:textId="77777777" w:rsidR="00C757F7" w:rsidRPr="00EA096B" w:rsidRDefault="00C757F7" w:rsidP="00C46AF1">
            <w:pPr>
              <w:spacing w:before="0"/>
              <w:rPr>
                <w:b/>
                <w:sz w:val="16"/>
                <w:szCs w:val="16"/>
                <w:lang w:val="en-US"/>
              </w:rPr>
            </w:pPr>
          </w:p>
        </w:tc>
      </w:tr>
      <w:tr w:rsidR="00EA096B" w:rsidRPr="00EA096B" w14:paraId="6F576A3B" w14:textId="77777777" w:rsidTr="00881557">
        <w:trPr>
          <w:trHeight w:val="58"/>
        </w:trPr>
        <w:tc>
          <w:tcPr>
            <w:tcW w:w="9606" w:type="dxa"/>
            <w:gridSpan w:val="3"/>
            <w:shd w:val="clear" w:color="auto" w:fill="auto"/>
          </w:tcPr>
          <w:p w14:paraId="5AA43A85" w14:textId="272459CC" w:rsidR="00C757F7" w:rsidRPr="00EA096B" w:rsidRDefault="00C757F7" w:rsidP="00C46AF1">
            <w:pPr>
              <w:spacing w:before="0"/>
              <w:rPr>
                <w:sz w:val="16"/>
                <w:szCs w:val="16"/>
                <w:lang w:val="en-US"/>
              </w:rPr>
            </w:pPr>
            <w:r w:rsidRPr="00EA096B">
              <w:rPr>
                <w:b/>
                <w:sz w:val="16"/>
                <w:szCs w:val="16"/>
              </w:rPr>
              <w:t>Şik</w:t>
            </w:r>
            <w:r w:rsidR="00C7244E" w:rsidRPr="00EA096B">
              <w:rPr>
                <w:b/>
                <w:sz w:val="16"/>
                <w:szCs w:val="16"/>
              </w:rPr>
              <w:t>a</w:t>
            </w:r>
            <w:r w:rsidRPr="00EA096B">
              <w:rPr>
                <w:b/>
                <w:sz w:val="16"/>
                <w:szCs w:val="16"/>
              </w:rPr>
              <w:t>yeti Alan Yetkilinin Ad Soyad ve İmzası / Şik</w:t>
            </w:r>
            <w:r w:rsidR="00C7244E" w:rsidRPr="00EA096B">
              <w:rPr>
                <w:b/>
                <w:sz w:val="16"/>
                <w:szCs w:val="16"/>
              </w:rPr>
              <w:t>a</w:t>
            </w:r>
            <w:r w:rsidRPr="00EA096B">
              <w:rPr>
                <w:b/>
                <w:sz w:val="16"/>
                <w:szCs w:val="16"/>
              </w:rPr>
              <w:t>yet Sahibinin Ad Soyad ve İmzası</w:t>
            </w:r>
            <w:r w:rsidRPr="00EA096B">
              <w:rPr>
                <w:b/>
                <w:sz w:val="16"/>
                <w:szCs w:val="16"/>
                <w:lang w:val="en-US"/>
              </w:rPr>
              <w:t xml:space="preserve"> / </w:t>
            </w:r>
            <w:r w:rsidRPr="00EA096B">
              <w:rPr>
                <w:sz w:val="16"/>
                <w:szCs w:val="16"/>
                <w:lang w:val="en-US"/>
              </w:rPr>
              <w:t>Name Surname and Signature of the Registerer Name Surname and Signature of Complainant</w:t>
            </w:r>
          </w:p>
          <w:p w14:paraId="6965E3E5" w14:textId="77777777" w:rsidR="00C757F7" w:rsidRPr="00EA096B" w:rsidRDefault="00C757F7" w:rsidP="00C46AF1">
            <w:pPr>
              <w:spacing w:before="0"/>
              <w:rPr>
                <w:b/>
                <w:sz w:val="16"/>
                <w:szCs w:val="16"/>
                <w:lang w:val="en-US"/>
              </w:rPr>
            </w:pPr>
          </w:p>
          <w:p w14:paraId="04E4B165" w14:textId="77777777" w:rsidR="00C757F7" w:rsidRPr="00EA096B" w:rsidRDefault="00C757F7" w:rsidP="00C46AF1">
            <w:pPr>
              <w:spacing w:before="0"/>
              <w:rPr>
                <w:b/>
                <w:sz w:val="16"/>
                <w:szCs w:val="16"/>
                <w:lang w:val="en-US"/>
              </w:rPr>
            </w:pPr>
          </w:p>
          <w:p w14:paraId="535278BD" w14:textId="77777777" w:rsidR="00C757F7" w:rsidRPr="00EA096B" w:rsidRDefault="00C757F7" w:rsidP="00C46AF1">
            <w:pPr>
              <w:spacing w:before="0"/>
              <w:rPr>
                <w:b/>
                <w:sz w:val="16"/>
                <w:szCs w:val="16"/>
                <w:lang w:val="en-US"/>
              </w:rPr>
            </w:pPr>
          </w:p>
          <w:p w14:paraId="1DEEDF53" w14:textId="77777777" w:rsidR="00C757F7" w:rsidRPr="00EA096B" w:rsidRDefault="00C757F7" w:rsidP="00C46AF1">
            <w:pPr>
              <w:spacing w:before="0"/>
              <w:rPr>
                <w:b/>
                <w:sz w:val="16"/>
                <w:szCs w:val="16"/>
                <w:lang w:val="en-US"/>
              </w:rPr>
            </w:pPr>
          </w:p>
          <w:p w14:paraId="6FFA45DF" w14:textId="77777777" w:rsidR="00C757F7" w:rsidRPr="00EA096B" w:rsidRDefault="00C757F7" w:rsidP="00C46AF1">
            <w:pPr>
              <w:spacing w:before="0"/>
              <w:rPr>
                <w:b/>
                <w:sz w:val="16"/>
                <w:szCs w:val="16"/>
                <w:lang w:val="en-US"/>
              </w:rPr>
            </w:pPr>
          </w:p>
        </w:tc>
      </w:tr>
    </w:tbl>
    <w:p w14:paraId="4013E483" w14:textId="21C33341" w:rsidR="00881557" w:rsidRPr="00EA096B" w:rsidRDefault="000E2A23" w:rsidP="00881557">
      <w:pPr>
        <w:pStyle w:val="Balk1"/>
        <w:numPr>
          <w:ilvl w:val="0"/>
          <w:numId w:val="0"/>
        </w:numPr>
        <w:spacing w:after="240"/>
        <w:rPr>
          <w:rFonts w:cs="Tahoma"/>
          <w:lang w:val="en-US"/>
        </w:rPr>
      </w:pPr>
      <w:bookmarkStart w:id="189" w:name="_Toc103938868"/>
      <w:bookmarkStart w:id="190" w:name="_Toc132802545"/>
      <w:r w:rsidRPr="00EA096B">
        <w:rPr>
          <w:rFonts w:cs="Tahoma"/>
          <w:lang w:val="en-US"/>
        </w:rPr>
        <w:lastRenderedPageBreak/>
        <w:t>Annex</w:t>
      </w:r>
      <w:r w:rsidR="00D46320" w:rsidRPr="00EA096B">
        <w:rPr>
          <w:rFonts w:cs="Tahoma"/>
          <w:lang w:val="en-US"/>
        </w:rPr>
        <w:t>-</w:t>
      </w:r>
      <w:r w:rsidR="002F6106">
        <w:rPr>
          <w:rFonts w:cs="Tahoma"/>
          <w:lang w:val="en-US"/>
        </w:rPr>
        <w:t>11</w:t>
      </w:r>
      <w:r w:rsidRPr="00EA096B">
        <w:rPr>
          <w:rFonts w:cs="Tahoma"/>
          <w:lang w:val="en-US"/>
        </w:rPr>
        <w:t xml:space="preserve">. </w:t>
      </w:r>
      <w:r w:rsidR="00786F42" w:rsidRPr="00EA096B">
        <w:rPr>
          <w:rFonts w:cs="Tahoma"/>
          <w:lang w:val="en-US"/>
        </w:rPr>
        <w:t>Grievance Closure Form</w:t>
      </w:r>
      <w:bookmarkEnd w:id="189"/>
      <w:bookmarkEnd w:id="190"/>
    </w:p>
    <w:p w14:paraId="07933AC5" w14:textId="77777777" w:rsidR="00C757F7" w:rsidRPr="00EA096B" w:rsidRDefault="00C757F7" w:rsidP="00C757F7">
      <w:pPr>
        <w:spacing w:line="204" w:lineRule="exact"/>
        <w:rPr>
          <w:rFonts w:ascii="Times New Roman" w:eastAsia="Times New Roman" w:hAnsi="Times New Roman"/>
          <w:lang w:val="en-US"/>
        </w:rPr>
      </w:pPr>
    </w:p>
    <w:p w14:paraId="74C8EF65" w14:textId="4B7DC73D" w:rsidR="00F116F7" w:rsidRPr="00EA096B" w:rsidRDefault="00EF7338" w:rsidP="00F116F7">
      <w:pPr>
        <w:spacing w:before="0"/>
        <w:jc w:val="center"/>
        <w:rPr>
          <w:lang w:val="en-US"/>
        </w:rPr>
      </w:pPr>
      <w:r w:rsidRPr="00EA096B">
        <w:rPr>
          <w:rFonts w:eastAsia="Times New Roman"/>
          <w:b/>
          <w:lang w:val="en-US"/>
        </w:rPr>
        <w:t>İKLİM VE AFETLERE DİRENÇLİ ŞEHİRLER</w:t>
      </w:r>
      <w:r w:rsidR="00F116F7" w:rsidRPr="00EA096B">
        <w:rPr>
          <w:b/>
          <w:lang w:val="en-US"/>
        </w:rPr>
        <w:t xml:space="preserve"> PROJESİ</w:t>
      </w:r>
      <w:r w:rsidRPr="00EA096B">
        <w:rPr>
          <w:rFonts w:eastAsia="Times New Roman"/>
          <w:b/>
          <w:lang w:val="en-US"/>
        </w:rPr>
        <w:t>/</w:t>
      </w:r>
      <w:r w:rsidRPr="00EA096B">
        <w:rPr>
          <w:lang w:val="en-US"/>
        </w:rPr>
        <w:t xml:space="preserve"> </w:t>
      </w:r>
      <w:r w:rsidRPr="00EA096B">
        <w:rPr>
          <w:rFonts w:eastAsia="Times New Roman"/>
          <w:lang w:val="en-US"/>
        </w:rPr>
        <w:t>CLIMATE AND DISASTER RESILIENT CITIES</w:t>
      </w:r>
      <w:r w:rsidR="00E915A2" w:rsidRPr="00EA096B">
        <w:rPr>
          <w:lang w:val="en-US"/>
        </w:rPr>
        <w:t xml:space="preserve"> PROJECT</w:t>
      </w:r>
    </w:p>
    <w:p w14:paraId="5B94DA8B" w14:textId="3B9C031C" w:rsidR="00F116F7" w:rsidRPr="00EA096B" w:rsidRDefault="00F116F7" w:rsidP="00F116F7">
      <w:pPr>
        <w:spacing w:before="0" w:line="0" w:lineRule="atLeast"/>
        <w:jc w:val="center"/>
        <w:rPr>
          <w:rFonts w:eastAsia="Times New Roman"/>
          <w:b/>
          <w:lang w:val="en-US"/>
        </w:rPr>
      </w:pPr>
      <w:r w:rsidRPr="00EA096B">
        <w:rPr>
          <w:rFonts w:eastAsia="Times New Roman"/>
          <w:b/>
          <w:lang w:val="en-US"/>
        </w:rPr>
        <w:t>ŞİK</w:t>
      </w:r>
      <w:r w:rsidR="00C7244E" w:rsidRPr="00EA096B">
        <w:rPr>
          <w:rFonts w:eastAsia="Times New Roman"/>
          <w:b/>
          <w:lang w:val="en-US"/>
        </w:rPr>
        <w:t>A</w:t>
      </w:r>
      <w:r w:rsidRPr="00EA096B">
        <w:rPr>
          <w:rFonts w:eastAsia="Times New Roman"/>
          <w:b/>
          <w:lang w:val="en-US"/>
        </w:rPr>
        <w:t xml:space="preserve">YET KAPATMA FORMU </w:t>
      </w:r>
      <w:r w:rsidR="00E915A2" w:rsidRPr="00EA096B">
        <w:rPr>
          <w:rFonts w:eastAsia="Times New Roman"/>
          <w:b/>
          <w:lang w:val="en-US"/>
        </w:rPr>
        <w:t xml:space="preserve">/ </w:t>
      </w:r>
      <w:r w:rsidR="00E915A2" w:rsidRPr="00EA096B">
        <w:rPr>
          <w:rFonts w:eastAsia="Times New Roman"/>
          <w:lang w:val="en-US"/>
        </w:rPr>
        <w:t>GRIEVANCE CLOSURE FORM</w:t>
      </w:r>
    </w:p>
    <w:p w14:paraId="2DD69DE6" w14:textId="77777777" w:rsidR="00881557" w:rsidRPr="00EA096B" w:rsidRDefault="00881557">
      <w:pPr>
        <w:spacing w:before="0" w:after="160" w:line="259" w:lineRule="auto"/>
        <w:jc w:val="left"/>
        <w:rPr>
          <w:lang w:val="en-US"/>
        </w:rPr>
      </w:pPr>
    </w:p>
    <w:tbl>
      <w:tblPr>
        <w:tblStyle w:val="TabloKlavuzu"/>
        <w:tblW w:w="9493" w:type="dxa"/>
        <w:tblLook w:val="04A0" w:firstRow="1" w:lastRow="0" w:firstColumn="1" w:lastColumn="0" w:noHBand="0" w:noVBand="1"/>
      </w:tblPr>
      <w:tblGrid>
        <w:gridCol w:w="4886"/>
        <w:gridCol w:w="4607"/>
      </w:tblGrid>
      <w:tr w:rsidR="00EA096B" w:rsidRPr="00EA096B" w14:paraId="55701F9A" w14:textId="77777777" w:rsidTr="00F41B88">
        <w:tc>
          <w:tcPr>
            <w:tcW w:w="4886" w:type="dxa"/>
          </w:tcPr>
          <w:p w14:paraId="63A9203C" w14:textId="77777777" w:rsidR="00F116F7" w:rsidRPr="00EA096B" w:rsidRDefault="00F116F7" w:rsidP="00E915A2">
            <w:pPr>
              <w:spacing w:before="0" w:line="259" w:lineRule="auto"/>
              <w:jc w:val="left"/>
              <w:rPr>
                <w:b/>
                <w:sz w:val="18"/>
                <w:szCs w:val="18"/>
                <w:lang w:val="tr-TR"/>
              </w:rPr>
            </w:pPr>
            <w:r w:rsidRPr="00EA096B">
              <w:rPr>
                <w:b/>
                <w:sz w:val="18"/>
                <w:szCs w:val="18"/>
                <w:lang w:val="tr-TR"/>
              </w:rPr>
              <w:t>Şikayet Kapatma Numarası:</w:t>
            </w:r>
          </w:p>
          <w:p w14:paraId="10CB3991" w14:textId="6A468F29" w:rsidR="00E915A2" w:rsidRPr="00EA096B" w:rsidRDefault="00E915A2" w:rsidP="00E915A2">
            <w:pPr>
              <w:spacing w:before="0" w:line="259" w:lineRule="auto"/>
              <w:jc w:val="left"/>
              <w:rPr>
                <w:sz w:val="18"/>
                <w:szCs w:val="18"/>
              </w:rPr>
            </w:pPr>
            <w:r w:rsidRPr="00EA096B">
              <w:rPr>
                <w:sz w:val="18"/>
                <w:szCs w:val="18"/>
              </w:rPr>
              <w:t>Grievance Closure No:</w:t>
            </w:r>
          </w:p>
        </w:tc>
        <w:tc>
          <w:tcPr>
            <w:tcW w:w="4607" w:type="dxa"/>
          </w:tcPr>
          <w:p w14:paraId="5F6C3668" w14:textId="77777777" w:rsidR="00F116F7" w:rsidRPr="00EA096B" w:rsidRDefault="00F116F7">
            <w:pPr>
              <w:spacing w:before="0" w:after="160" w:line="259" w:lineRule="auto"/>
              <w:jc w:val="left"/>
              <w:rPr>
                <w:b/>
                <w:sz w:val="18"/>
                <w:szCs w:val="18"/>
              </w:rPr>
            </w:pPr>
          </w:p>
        </w:tc>
      </w:tr>
      <w:tr w:rsidR="00EA096B" w:rsidRPr="00EA096B" w14:paraId="5199E85E" w14:textId="77777777" w:rsidTr="00F41B88">
        <w:tc>
          <w:tcPr>
            <w:tcW w:w="4886" w:type="dxa"/>
          </w:tcPr>
          <w:p w14:paraId="52C3A3F3" w14:textId="77777777" w:rsidR="00F116F7" w:rsidRPr="00EA096B" w:rsidRDefault="00F116F7" w:rsidP="00BD4556">
            <w:pPr>
              <w:spacing w:before="0" w:line="259" w:lineRule="auto"/>
              <w:jc w:val="left"/>
              <w:rPr>
                <w:b/>
                <w:sz w:val="18"/>
                <w:szCs w:val="18"/>
              </w:rPr>
            </w:pPr>
            <w:r w:rsidRPr="00EA096B">
              <w:rPr>
                <w:b/>
                <w:sz w:val="18"/>
                <w:szCs w:val="18"/>
                <w:lang w:val="tr-TR"/>
              </w:rPr>
              <w:t>Alınması Gereken Acil Önlemleri Tanımlayın</w:t>
            </w:r>
            <w:r w:rsidRPr="00EA096B">
              <w:rPr>
                <w:b/>
                <w:sz w:val="18"/>
                <w:szCs w:val="18"/>
              </w:rPr>
              <w:t>:</w:t>
            </w:r>
          </w:p>
          <w:p w14:paraId="49793F65" w14:textId="36758DC7" w:rsidR="00E915A2" w:rsidRPr="00EA096B" w:rsidRDefault="00E915A2" w:rsidP="00BD4556">
            <w:pPr>
              <w:spacing w:before="0" w:line="259" w:lineRule="auto"/>
              <w:jc w:val="left"/>
              <w:rPr>
                <w:sz w:val="18"/>
                <w:szCs w:val="18"/>
              </w:rPr>
            </w:pPr>
            <w:r w:rsidRPr="00EA096B">
              <w:rPr>
                <w:sz w:val="18"/>
                <w:szCs w:val="18"/>
              </w:rPr>
              <w:t>Identify the urgent actions</w:t>
            </w:r>
          </w:p>
        </w:tc>
        <w:tc>
          <w:tcPr>
            <w:tcW w:w="4607" w:type="dxa"/>
          </w:tcPr>
          <w:p w14:paraId="4B81E779" w14:textId="77777777" w:rsidR="00F116F7" w:rsidRPr="00EA096B" w:rsidRDefault="00F116F7">
            <w:pPr>
              <w:spacing w:before="0" w:after="160" w:line="259" w:lineRule="auto"/>
              <w:jc w:val="left"/>
              <w:rPr>
                <w:b/>
                <w:sz w:val="18"/>
                <w:szCs w:val="18"/>
              </w:rPr>
            </w:pPr>
          </w:p>
        </w:tc>
      </w:tr>
      <w:tr w:rsidR="00EA096B" w:rsidRPr="00EA096B" w14:paraId="39E4B1D8" w14:textId="77777777" w:rsidTr="00F41B88">
        <w:tc>
          <w:tcPr>
            <w:tcW w:w="4886" w:type="dxa"/>
          </w:tcPr>
          <w:p w14:paraId="13FB1DAF" w14:textId="1CF5BA49" w:rsidR="00F116F7" w:rsidRPr="00EA096B" w:rsidRDefault="00F116F7" w:rsidP="00BD4556">
            <w:pPr>
              <w:spacing w:before="0" w:line="259" w:lineRule="auto"/>
              <w:jc w:val="left"/>
              <w:rPr>
                <w:b/>
                <w:sz w:val="18"/>
                <w:szCs w:val="18"/>
                <w:lang w:val="tr-TR"/>
              </w:rPr>
            </w:pPr>
            <w:r w:rsidRPr="00EA096B">
              <w:rPr>
                <w:b/>
                <w:sz w:val="18"/>
                <w:szCs w:val="18"/>
                <w:lang w:val="tr-TR"/>
              </w:rPr>
              <w:t xml:space="preserve">Alınması Gereken Uzun Vadeli Önlemleri Tanımlayın (Gerekli </w:t>
            </w:r>
            <w:r w:rsidR="007632B1" w:rsidRPr="00EA096B">
              <w:rPr>
                <w:b/>
                <w:sz w:val="18"/>
                <w:szCs w:val="18"/>
                <w:lang w:val="tr-TR"/>
              </w:rPr>
              <w:t>i</w:t>
            </w:r>
            <w:r w:rsidRPr="00EA096B">
              <w:rPr>
                <w:b/>
                <w:sz w:val="18"/>
                <w:szCs w:val="18"/>
                <w:lang w:val="tr-TR"/>
              </w:rPr>
              <w:t>se):</w:t>
            </w:r>
          </w:p>
          <w:p w14:paraId="18744F11" w14:textId="44280035" w:rsidR="00BD4556" w:rsidRPr="00EA096B" w:rsidRDefault="00BD4556" w:rsidP="00BD4556">
            <w:pPr>
              <w:spacing w:before="0" w:line="259" w:lineRule="auto"/>
              <w:jc w:val="left"/>
              <w:rPr>
                <w:b/>
                <w:sz w:val="18"/>
                <w:szCs w:val="18"/>
              </w:rPr>
            </w:pPr>
            <w:r w:rsidRPr="00EA096B">
              <w:rPr>
                <w:sz w:val="18"/>
                <w:szCs w:val="18"/>
              </w:rPr>
              <w:t>Identify the long term actions (if necessary)</w:t>
            </w:r>
          </w:p>
        </w:tc>
        <w:tc>
          <w:tcPr>
            <w:tcW w:w="4607" w:type="dxa"/>
          </w:tcPr>
          <w:p w14:paraId="410A0EC0" w14:textId="77777777" w:rsidR="00F116F7" w:rsidRPr="00EA096B" w:rsidRDefault="00F116F7">
            <w:pPr>
              <w:spacing w:before="0" w:after="160" w:line="259" w:lineRule="auto"/>
              <w:jc w:val="left"/>
              <w:rPr>
                <w:b/>
                <w:sz w:val="18"/>
                <w:szCs w:val="18"/>
              </w:rPr>
            </w:pPr>
          </w:p>
        </w:tc>
      </w:tr>
      <w:tr w:rsidR="00EA096B" w:rsidRPr="00EA096B" w14:paraId="40101569" w14:textId="77777777" w:rsidTr="00F41B88">
        <w:tc>
          <w:tcPr>
            <w:tcW w:w="4886" w:type="dxa"/>
          </w:tcPr>
          <w:p w14:paraId="04C286FF" w14:textId="77777777" w:rsidR="00F116F7" w:rsidRPr="00EA096B" w:rsidRDefault="00F116F7" w:rsidP="00BD4556">
            <w:pPr>
              <w:spacing w:before="0" w:line="259" w:lineRule="auto"/>
              <w:jc w:val="left"/>
              <w:rPr>
                <w:b/>
                <w:sz w:val="18"/>
                <w:szCs w:val="18"/>
              </w:rPr>
            </w:pPr>
            <w:r w:rsidRPr="00EA096B">
              <w:rPr>
                <w:b/>
                <w:sz w:val="18"/>
                <w:szCs w:val="18"/>
                <w:lang w:val="tr-TR"/>
              </w:rPr>
              <w:t>Tazminat Talebi</w:t>
            </w:r>
            <w:r w:rsidRPr="00EA096B">
              <w:rPr>
                <w:b/>
                <w:sz w:val="18"/>
                <w:szCs w:val="18"/>
              </w:rPr>
              <w:t xml:space="preserve"> </w:t>
            </w:r>
            <w:r w:rsidRPr="00EA096B">
              <w:rPr>
                <w:b/>
                <w:sz w:val="18"/>
                <w:szCs w:val="18"/>
                <w:lang w:val="tr-TR"/>
              </w:rPr>
              <w:t>Bulunuyor</w:t>
            </w:r>
            <w:r w:rsidRPr="00EA096B">
              <w:rPr>
                <w:b/>
                <w:sz w:val="18"/>
                <w:szCs w:val="18"/>
              </w:rPr>
              <w:t xml:space="preserve"> Mu?</w:t>
            </w:r>
          </w:p>
          <w:p w14:paraId="158779FF" w14:textId="2157EE4B" w:rsidR="00BD4556" w:rsidRPr="00EA096B" w:rsidRDefault="00BD4556" w:rsidP="00BD4556">
            <w:pPr>
              <w:spacing w:before="0" w:line="259" w:lineRule="auto"/>
              <w:jc w:val="left"/>
              <w:rPr>
                <w:sz w:val="18"/>
                <w:szCs w:val="18"/>
              </w:rPr>
            </w:pPr>
            <w:r w:rsidRPr="00EA096B">
              <w:rPr>
                <w:sz w:val="18"/>
                <w:szCs w:val="18"/>
              </w:rPr>
              <w:t>Is there a claim for compensation?</w:t>
            </w:r>
          </w:p>
        </w:tc>
        <w:tc>
          <w:tcPr>
            <w:tcW w:w="4607" w:type="dxa"/>
          </w:tcPr>
          <w:p w14:paraId="095FECE7" w14:textId="0A7D469A" w:rsidR="00F116F7" w:rsidRPr="00EA096B" w:rsidRDefault="00F116F7" w:rsidP="00BD4556">
            <w:pPr>
              <w:spacing w:before="0" w:after="160" w:line="259" w:lineRule="auto"/>
              <w:jc w:val="left"/>
              <w:rPr>
                <w:b/>
                <w:sz w:val="18"/>
                <w:szCs w:val="18"/>
              </w:rPr>
            </w:pPr>
            <w:r w:rsidRPr="00EA096B">
              <w:rPr>
                <w:b/>
                <w:noProof/>
                <w:sz w:val="18"/>
                <w:szCs w:val="18"/>
                <w:lang w:eastAsia="tr-TR"/>
              </w:rPr>
              <mc:AlternateContent>
                <mc:Choice Requires="wpg">
                  <w:drawing>
                    <wp:anchor distT="0" distB="0" distL="114300" distR="114300" simplePos="0" relativeHeight="251657216" behindDoc="0" locked="0" layoutInCell="1" allowOverlap="1" wp14:anchorId="4D8818A3" wp14:editId="6CD1FA43">
                      <wp:simplePos x="0" y="0"/>
                      <wp:positionH relativeFrom="column">
                        <wp:posOffset>170180</wp:posOffset>
                      </wp:positionH>
                      <wp:positionV relativeFrom="paragraph">
                        <wp:posOffset>8255</wp:posOffset>
                      </wp:positionV>
                      <wp:extent cx="1158240" cy="152400"/>
                      <wp:effectExtent l="0" t="0" r="22860" b="19050"/>
                      <wp:wrapNone/>
                      <wp:docPr id="9" name="Grup 9"/>
                      <wp:cNvGraphicFramePr/>
                      <a:graphic xmlns:a="http://schemas.openxmlformats.org/drawingml/2006/main">
                        <a:graphicData uri="http://schemas.microsoft.com/office/word/2010/wordprocessingGroup">
                          <wpg:wgp>
                            <wpg:cNvGrpSpPr/>
                            <wpg:grpSpPr>
                              <a:xfrm>
                                <a:off x="0" y="0"/>
                                <a:ext cx="1158240" cy="152400"/>
                                <a:chOff x="0" y="0"/>
                                <a:chExt cx="1158240" cy="152400"/>
                              </a:xfrm>
                            </wpg:grpSpPr>
                            <wps:wsp>
                              <wps:cNvPr id="7" name="Dikdörtgen 7"/>
                              <wps:cNvSpPr/>
                              <wps:spPr>
                                <a:xfrm>
                                  <a:off x="0" y="0"/>
                                  <a:ext cx="190500" cy="152400"/>
                                </a:xfrm>
                                <a:prstGeom prst="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Dikdörtgen 8"/>
                              <wps:cNvSpPr/>
                              <wps:spPr>
                                <a:xfrm>
                                  <a:off x="967740" y="0"/>
                                  <a:ext cx="190500" cy="152400"/>
                                </a:xfrm>
                                <a:prstGeom prst="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xmlns:w16du="http://schemas.microsoft.com/office/word/2023/wordml/word16du">
                  <w:pict>
                    <v:group w14:anchorId="41BA2EBC" id="Grup 9" o:spid="_x0000_s1026" style="position:absolute;margin-left:13.4pt;margin-top:.65pt;width:91.2pt;height:12pt;z-index:251657216" coordsize="11582,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">
                      <v:rect id="Dikdörtgen 7" o:spid="_x0000_s1027" style="position:absolute;width:1905;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" fillcolor="#c3c3c3 [2166]" strokecolor="#a5a5a5 [3206]" strokeweight=".5pt">
                        <v:fill color2="#b6b6b6 [2614]" rotate="t" colors="0 #d2d2d2;.5 #c8c8c8;1 silver" focus="100%" type="gradient">
                          <o:fill v:ext="view" type="gradientUnscaled"/>
                        </v:fill>
                      </v:rect>
                      <v:rect id="Dikdörtgen 8" o:spid="_x0000_s1028" style="position:absolute;left:9677;width:1905;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" fillcolor="#c3c3c3 [2166]" strokecolor="#a5a5a5 [3206]" strokeweight=".5pt">
                        <v:fill color2="#b6b6b6 [2614]" rotate="t" colors="0 #d2d2d2;.5 #c8c8c8;1 silver" focus="100%" type="gradient">
                          <o:fill v:ext="view" type="gradientUnscaled"/>
                        </v:fill>
                      </v:rect>
                    </v:group>
                  </w:pict>
                </mc:Fallback>
              </mc:AlternateContent>
            </w:r>
            <w:r w:rsidRPr="00EA096B">
              <w:rPr>
                <w:b/>
                <w:sz w:val="18"/>
                <w:szCs w:val="18"/>
              </w:rPr>
              <w:t xml:space="preserve">             Evet</w:t>
            </w:r>
            <w:r w:rsidR="00BD4556" w:rsidRPr="00EA096B">
              <w:rPr>
                <w:b/>
                <w:sz w:val="18"/>
                <w:szCs w:val="18"/>
              </w:rPr>
              <w:t>/</w:t>
            </w:r>
            <w:r w:rsidR="00BD4556" w:rsidRPr="00EA096B">
              <w:rPr>
                <w:sz w:val="18"/>
                <w:szCs w:val="18"/>
              </w:rPr>
              <w:t>Yes</w:t>
            </w:r>
            <w:r w:rsidRPr="00EA096B">
              <w:rPr>
                <w:b/>
                <w:sz w:val="18"/>
                <w:szCs w:val="18"/>
              </w:rPr>
              <w:t xml:space="preserve">              Hayır</w:t>
            </w:r>
            <w:r w:rsidR="00BD4556" w:rsidRPr="00EA096B">
              <w:rPr>
                <w:b/>
                <w:sz w:val="18"/>
                <w:szCs w:val="18"/>
              </w:rPr>
              <w:t>/</w:t>
            </w:r>
            <w:r w:rsidR="00BD4556" w:rsidRPr="00EA096B">
              <w:rPr>
                <w:sz w:val="18"/>
                <w:szCs w:val="18"/>
              </w:rPr>
              <w:t>No</w:t>
            </w:r>
          </w:p>
        </w:tc>
      </w:tr>
      <w:tr w:rsidR="00EA096B" w:rsidRPr="00EA096B" w14:paraId="4818EC45" w14:textId="77777777" w:rsidTr="00F41B88">
        <w:tc>
          <w:tcPr>
            <w:tcW w:w="9493" w:type="dxa"/>
            <w:gridSpan w:val="2"/>
            <w:shd w:val="clear" w:color="auto" w:fill="C9C9C9" w:themeFill="accent3" w:themeFillTint="99"/>
          </w:tcPr>
          <w:p w14:paraId="0B1BE47B" w14:textId="6695CED9" w:rsidR="00F116F7" w:rsidRPr="00EA096B" w:rsidRDefault="00F116F7">
            <w:pPr>
              <w:spacing w:before="0" w:after="160" w:line="259" w:lineRule="auto"/>
              <w:jc w:val="left"/>
              <w:rPr>
                <w:b/>
                <w:sz w:val="18"/>
                <w:szCs w:val="18"/>
              </w:rPr>
            </w:pPr>
            <w:r w:rsidRPr="00EA096B">
              <w:rPr>
                <w:b/>
                <w:sz w:val="18"/>
                <w:szCs w:val="18"/>
              </w:rPr>
              <w:t>DÜZELTICI FAALIYETIN KONTROLÜ VE KARARI</w:t>
            </w:r>
            <w:r w:rsidR="00BD4556" w:rsidRPr="00EA096B">
              <w:rPr>
                <w:b/>
                <w:sz w:val="18"/>
                <w:szCs w:val="18"/>
              </w:rPr>
              <w:t xml:space="preserve"> / </w:t>
            </w:r>
            <w:r w:rsidR="00BD4556" w:rsidRPr="00EA096B">
              <w:rPr>
                <w:sz w:val="18"/>
                <w:szCs w:val="18"/>
              </w:rPr>
              <w:t>CONTROL AND DECISION OF CORRECTIVE ACTION</w:t>
            </w:r>
          </w:p>
        </w:tc>
      </w:tr>
      <w:tr w:rsidR="00EA096B" w:rsidRPr="00EA096B" w14:paraId="5B6BB7B6" w14:textId="77777777" w:rsidTr="00F41B88">
        <w:tc>
          <w:tcPr>
            <w:tcW w:w="4886" w:type="dxa"/>
          </w:tcPr>
          <w:p w14:paraId="7270C6A5" w14:textId="77777777" w:rsidR="00F116F7" w:rsidRPr="00EA096B" w:rsidRDefault="00F116F7" w:rsidP="00BD4556">
            <w:pPr>
              <w:spacing w:before="0" w:line="259" w:lineRule="auto"/>
              <w:jc w:val="left"/>
              <w:rPr>
                <w:b/>
                <w:sz w:val="18"/>
                <w:szCs w:val="18"/>
                <w:lang w:val="tr-TR"/>
              </w:rPr>
            </w:pPr>
            <w:r w:rsidRPr="00EA096B">
              <w:rPr>
                <w:b/>
                <w:sz w:val="18"/>
                <w:szCs w:val="18"/>
                <w:lang w:val="tr-TR"/>
              </w:rPr>
              <w:t>Düzeltici Faaliyetin Aşamaları</w:t>
            </w:r>
          </w:p>
          <w:p w14:paraId="7F2CE5A2" w14:textId="651A07D8" w:rsidR="00BD4556" w:rsidRPr="00EA096B" w:rsidRDefault="00BD4556" w:rsidP="00BD4556">
            <w:pPr>
              <w:spacing w:before="0" w:line="259" w:lineRule="auto"/>
              <w:jc w:val="left"/>
              <w:rPr>
                <w:sz w:val="18"/>
                <w:szCs w:val="18"/>
              </w:rPr>
            </w:pPr>
            <w:r w:rsidRPr="00EA096B">
              <w:rPr>
                <w:sz w:val="18"/>
                <w:szCs w:val="18"/>
              </w:rPr>
              <w:t>Stages of Corrective Action</w:t>
            </w:r>
          </w:p>
        </w:tc>
        <w:tc>
          <w:tcPr>
            <w:tcW w:w="4607" w:type="dxa"/>
          </w:tcPr>
          <w:p w14:paraId="13ECEA0E" w14:textId="77777777" w:rsidR="00F116F7" w:rsidRPr="00EA096B" w:rsidRDefault="00F116F7" w:rsidP="00BD4556">
            <w:pPr>
              <w:spacing w:before="0" w:line="259" w:lineRule="auto"/>
              <w:jc w:val="left"/>
              <w:rPr>
                <w:b/>
                <w:sz w:val="18"/>
                <w:szCs w:val="18"/>
                <w:lang w:val="tr-TR"/>
              </w:rPr>
            </w:pPr>
            <w:r w:rsidRPr="00EA096B">
              <w:rPr>
                <w:b/>
                <w:sz w:val="18"/>
                <w:szCs w:val="18"/>
                <w:lang w:val="tr-TR"/>
              </w:rPr>
              <w:t>Verilen Sürenin Sona Erdiği Tarih Ve Yetkili Kuruluşlar</w:t>
            </w:r>
          </w:p>
          <w:p w14:paraId="78727E7F" w14:textId="49059427" w:rsidR="00BD4556" w:rsidRPr="00EA096B" w:rsidRDefault="00BD4556" w:rsidP="00BD4556">
            <w:pPr>
              <w:spacing w:before="0" w:line="259" w:lineRule="auto"/>
              <w:jc w:val="left"/>
              <w:rPr>
                <w:sz w:val="18"/>
                <w:szCs w:val="18"/>
              </w:rPr>
            </w:pPr>
            <w:r w:rsidRPr="00EA096B">
              <w:rPr>
                <w:sz w:val="18"/>
                <w:szCs w:val="18"/>
              </w:rPr>
              <w:t>Date of Expiration of the Given Period and Authorized Institutions</w:t>
            </w:r>
          </w:p>
        </w:tc>
      </w:tr>
      <w:tr w:rsidR="00EA096B" w:rsidRPr="00EA096B" w14:paraId="087107F5" w14:textId="77777777" w:rsidTr="00F41B88">
        <w:tc>
          <w:tcPr>
            <w:tcW w:w="4886" w:type="dxa"/>
          </w:tcPr>
          <w:p w14:paraId="4E739868" w14:textId="0392DDFA" w:rsidR="00F116F7" w:rsidRPr="00EA096B" w:rsidRDefault="00F116F7">
            <w:pPr>
              <w:spacing w:before="0" w:after="160" w:line="259" w:lineRule="auto"/>
              <w:jc w:val="left"/>
              <w:rPr>
                <w:sz w:val="18"/>
                <w:szCs w:val="18"/>
              </w:rPr>
            </w:pPr>
            <w:r w:rsidRPr="00EA096B">
              <w:rPr>
                <w:sz w:val="18"/>
                <w:szCs w:val="18"/>
              </w:rPr>
              <w:t>1.</w:t>
            </w:r>
          </w:p>
        </w:tc>
        <w:tc>
          <w:tcPr>
            <w:tcW w:w="4607" w:type="dxa"/>
          </w:tcPr>
          <w:p w14:paraId="43AABF13" w14:textId="77777777" w:rsidR="00F116F7" w:rsidRPr="00EA096B" w:rsidRDefault="00F116F7">
            <w:pPr>
              <w:spacing w:before="0" w:after="160" w:line="259" w:lineRule="auto"/>
              <w:jc w:val="left"/>
              <w:rPr>
                <w:sz w:val="18"/>
                <w:szCs w:val="18"/>
              </w:rPr>
            </w:pPr>
          </w:p>
        </w:tc>
      </w:tr>
      <w:tr w:rsidR="00EA096B" w:rsidRPr="00EA096B" w14:paraId="4E1F7314" w14:textId="77777777" w:rsidTr="00F41B88">
        <w:tc>
          <w:tcPr>
            <w:tcW w:w="4886" w:type="dxa"/>
          </w:tcPr>
          <w:p w14:paraId="734B037D" w14:textId="345A6E5A" w:rsidR="00F116F7" w:rsidRPr="00EA096B" w:rsidRDefault="00F116F7">
            <w:pPr>
              <w:spacing w:before="0" w:after="160" w:line="259" w:lineRule="auto"/>
              <w:jc w:val="left"/>
              <w:rPr>
                <w:sz w:val="18"/>
                <w:szCs w:val="18"/>
              </w:rPr>
            </w:pPr>
            <w:r w:rsidRPr="00EA096B">
              <w:rPr>
                <w:sz w:val="18"/>
                <w:szCs w:val="18"/>
              </w:rPr>
              <w:t>2.</w:t>
            </w:r>
          </w:p>
        </w:tc>
        <w:tc>
          <w:tcPr>
            <w:tcW w:w="4607" w:type="dxa"/>
          </w:tcPr>
          <w:p w14:paraId="1FD1C92C" w14:textId="77777777" w:rsidR="00F116F7" w:rsidRPr="00EA096B" w:rsidRDefault="00F116F7">
            <w:pPr>
              <w:spacing w:before="0" w:after="160" w:line="259" w:lineRule="auto"/>
              <w:jc w:val="left"/>
              <w:rPr>
                <w:sz w:val="18"/>
                <w:szCs w:val="18"/>
              </w:rPr>
            </w:pPr>
          </w:p>
        </w:tc>
      </w:tr>
      <w:tr w:rsidR="00EA096B" w:rsidRPr="00EA096B" w14:paraId="20A0BB96" w14:textId="77777777" w:rsidTr="00F41B88">
        <w:tc>
          <w:tcPr>
            <w:tcW w:w="4886" w:type="dxa"/>
          </w:tcPr>
          <w:p w14:paraId="278E94CB" w14:textId="0C4844D2" w:rsidR="00F116F7" w:rsidRPr="00EA096B" w:rsidRDefault="00F116F7">
            <w:pPr>
              <w:spacing w:before="0" w:after="160" w:line="259" w:lineRule="auto"/>
              <w:jc w:val="left"/>
              <w:rPr>
                <w:sz w:val="18"/>
                <w:szCs w:val="18"/>
              </w:rPr>
            </w:pPr>
            <w:r w:rsidRPr="00EA096B">
              <w:rPr>
                <w:sz w:val="18"/>
                <w:szCs w:val="18"/>
              </w:rPr>
              <w:t>3.</w:t>
            </w:r>
          </w:p>
        </w:tc>
        <w:tc>
          <w:tcPr>
            <w:tcW w:w="4607" w:type="dxa"/>
          </w:tcPr>
          <w:p w14:paraId="23EEF103" w14:textId="77777777" w:rsidR="00F116F7" w:rsidRPr="00EA096B" w:rsidRDefault="00F116F7">
            <w:pPr>
              <w:spacing w:before="0" w:after="160" w:line="259" w:lineRule="auto"/>
              <w:jc w:val="left"/>
              <w:rPr>
                <w:sz w:val="18"/>
                <w:szCs w:val="18"/>
              </w:rPr>
            </w:pPr>
          </w:p>
        </w:tc>
      </w:tr>
      <w:tr w:rsidR="00EA096B" w:rsidRPr="00EA096B" w14:paraId="33028B21" w14:textId="77777777" w:rsidTr="00F41B88">
        <w:tc>
          <w:tcPr>
            <w:tcW w:w="4886" w:type="dxa"/>
          </w:tcPr>
          <w:p w14:paraId="51492582" w14:textId="4B84E2C3" w:rsidR="00F116F7" w:rsidRPr="00EA096B" w:rsidRDefault="00F116F7">
            <w:pPr>
              <w:spacing w:before="0" w:after="160" w:line="259" w:lineRule="auto"/>
              <w:jc w:val="left"/>
              <w:rPr>
                <w:sz w:val="18"/>
                <w:szCs w:val="18"/>
              </w:rPr>
            </w:pPr>
            <w:r w:rsidRPr="00EA096B">
              <w:rPr>
                <w:sz w:val="18"/>
                <w:szCs w:val="18"/>
              </w:rPr>
              <w:t>4.</w:t>
            </w:r>
          </w:p>
        </w:tc>
        <w:tc>
          <w:tcPr>
            <w:tcW w:w="4607" w:type="dxa"/>
          </w:tcPr>
          <w:p w14:paraId="7E30D905" w14:textId="77777777" w:rsidR="00F116F7" w:rsidRPr="00EA096B" w:rsidRDefault="00F116F7">
            <w:pPr>
              <w:spacing w:before="0" w:after="160" w:line="259" w:lineRule="auto"/>
              <w:jc w:val="left"/>
              <w:rPr>
                <w:sz w:val="18"/>
                <w:szCs w:val="18"/>
              </w:rPr>
            </w:pPr>
          </w:p>
        </w:tc>
      </w:tr>
      <w:tr w:rsidR="00EA096B" w:rsidRPr="00EA096B" w14:paraId="23B21BD3" w14:textId="77777777" w:rsidTr="00F41B88">
        <w:tc>
          <w:tcPr>
            <w:tcW w:w="4886" w:type="dxa"/>
          </w:tcPr>
          <w:p w14:paraId="03A043A3" w14:textId="43FC2EB4" w:rsidR="00F116F7" w:rsidRPr="00EA096B" w:rsidRDefault="00F116F7">
            <w:pPr>
              <w:spacing w:before="0" w:after="160" w:line="259" w:lineRule="auto"/>
              <w:jc w:val="left"/>
              <w:rPr>
                <w:sz w:val="18"/>
                <w:szCs w:val="18"/>
              </w:rPr>
            </w:pPr>
            <w:r w:rsidRPr="00EA096B">
              <w:rPr>
                <w:sz w:val="18"/>
                <w:szCs w:val="18"/>
              </w:rPr>
              <w:t>5.</w:t>
            </w:r>
          </w:p>
        </w:tc>
        <w:tc>
          <w:tcPr>
            <w:tcW w:w="4607" w:type="dxa"/>
          </w:tcPr>
          <w:p w14:paraId="364F851B" w14:textId="77777777" w:rsidR="00F116F7" w:rsidRPr="00EA096B" w:rsidRDefault="00F116F7">
            <w:pPr>
              <w:spacing w:before="0" w:after="160" w:line="259" w:lineRule="auto"/>
              <w:jc w:val="left"/>
              <w:rPr>
                <w:sz w:val="18"/>
                <w:szCs w:val="18"/>
              </w:rPr>
            </w:pPr>
          </w:p>
        </w:tc>
      </w:tr>
      <w:tr w:rsidR="00EA096B" w:rsidRPr="00EA096B" w14:paraId="7973D440" w14:textId="77777777" w:rsidTr="00F41B88">
        <w:tc>
          <w:tcPr>
            <w:tcW w:w="4886" w:type="dxa"/>
          </w:tcPr>
          <w:p w14:paraId="02E23E47" w14:textId="3C987D64" w:rsidR="00F116F7" w:rsidRPr="00EA096B" w:rsidRDefault="00F116F7">
            <w:pPr>
              <w:spacing w:before="0" w:after="160" w:line="259" w:lineRule="auto"/>
              <w:jc w:val="left"/>
              <w:rPr>
                <w:sz w:val="18"/>
                <w:szCs w:val="18"/>
              </w:rPr>
            </w:pPr>
            <w:r w:rsidRPr="00EA096B">
              <w:rPr>
                <w:sz w:val="18"/>
                <w:szCs w:val="18"/>
              </w:rPr>
              <w:t>6.</w:t>
            </w:r>
          </w:p>
        </w:tc>
        <w:tc>
          <w:tcPr>
            <w:tcW w:w="4607" w:type="dxa"/>
          </w:tcPr>
          <w:p w14:paraId="3C7BEE5A" w14:textId="77777777" w:rsidR="00F116F7" w:rsidRPr="00EA096B" w:rsidRDefault="00F116F7">
            <w:pPr>
              <w:spacing w:before="0" w:after="160" w:line="259" w:lineRule="auto"/>
              <w:jc w:val="left"/>
              <w:rPr>
                <w:sz w:val="18"/>
                <w:szCs w:val="18"/>
              </w:rPr>
            </w:pPr>
          </w:p>
        </w:tc>
      </w:tr>
      <w:tr w:rsidR="00EA096B" w:rsidRPr="00EA096B" w14:paraId="404B83AB" w14:textId="77777777" w:rsidTr="00F41B88">
        <w:tc>
          <w:tcPr>
            <w:tcW w:w="4886" w:type="dxa"/>
          </w:tcPr>
          <w:p w14:paraId="6BA29F1F" w14:textId="410F428A" w:rsidR="00F116F7" w:rsidRPr="00EA096B" w:rsidRDefault="00F116F7">
            <w:pPr>
              <w:spacing w:before="0" w:after="160" w:line="259" w:lineRule="auto"/>
              <w:jc w:val="left"/>
              <w:rPr>
                <w:sz w:val="18"/>
                <w:szCs w:val="18"/>
              </w:rPr>
            </w:pPr>
            <w:r w:rsidRPr="00EA096B">
              <w:rPr>
                <w:sz w:val="18"/>
                <w:szCs w:val="18"/>
              </w:rPr>
              <w:t>7.</w:t>
            </w:r>
          </w:p>
        </w:tc>
        <w:tc>
          <w:tcPr>
            <w:tcW w:w="4607" w:type="dxa"/>
          </w:tcPr>
          <w:p w14:paraId="58BF5C79" w14:textId="77777777" w:rsidR="00F116F7" w:rsidRPr="00EA096B" w:rsidRDefault="00F116F7">
            <w:pPr>
              <w:spacing w:before="0" w:after="160" w:line="259" w:lineRule="auto"/>
              <w:jc w:val="left"/>
              <w:rPr>
                <w:sz w:val="18"/>
                <w:szCs w:val="18"/>
              </w:rPr>
            </w:pPr>
          </w:p>
        </w:tc>
      </w:tr>
      <w:tr w:rsidR="00EA096B" w:rsidRPr="00EA096B" w14:paraId="68C62E03" w14:textId="77777777" w:rsidTr="00F41B88">
        <w:tc>
          <w:tcPr>
            <w:tcW w:w="4886" w:type="dxa"/>
          </w:tcPr>
          <w:p w14:paraId="2C071EAC" w14:textId="0178807A" w:rsidR="00F116F7" w:rsidRPr="00EA096B" w:rsidRDefault="00F116F7">
            <w:pPr>
              <w:spacing w:before="0" w:after="160" w:line="259" w:lineRule="auto"/>
              <w:jc w:val="left"/>
              <w:rPr>
                <w:sz w:val="18"/>
                <w:szCs w:val="18"/>
              </w:rPr>
            </w:pPr>
            <w:r w:rsidRPr="00EA096B">
              <w:rPr>
                <w:sz w:val="18"/>
                <w:szCs w:val="18"/>
              </w:rPr>
              <w:t>8.</w:t>
            </w:r>
          </w:p>
        </w:tc>
        <w:tc>
          <w:tcPr>
            <w:tcW w:w="4607" w:type="dxa"/>
          </w:tcPr>
          <w:p w14:paraId="28308760" w14:textId="77777777" w:rsidR="00F116F7" w:rsidRPr="00EA096B" w:rsidRDefault="00F116F7">
            <w:pPr>
              <w:spacing w:before="0" w:after="160" w:line="259" w:lineRule="auto"/>
              <w:jc w:val="left"/>
              <w:rPr>
                <w:sz w:val="18"/>
                <w:szCs w:val="18"/>
              </w:rPr>
            </w:pPr>
          </w:p>
        </w:tc>
      </w:tr>
      <w:tr w:rsidR="00EA096B" w:rsidRPr="00EA096B" w14:paraId="0EA924A1" w14:textId="77777777" w:rsidTr="00F41B88">
        <w:tc>
          <w:tcPr>
            <w:tcW w:w="4886" w:type="dxa"/>
          </w:tcPr>
          <w:p w14:paraId="15E01584" w14:textId="06E581B8" w:rsidR="00F116F7" w:rsidRPr="00EA096B" w:rsidRDefault="00F116F7">
            <w:pPr>
              <w:spacing w:before="0" w:after="160" w:line="259" w:lineRule="auto"/>
              <w:jc w:val="left"/>
              <w:rPr>
                <w:sz w:val="18"/>
                <w:szCs w:val="18"/>
              </w:rPr>
            </w:pPr>
            <w:r w:rsidRPr="00EA096B">
              <w:rPr>
                <w:sz w:val="18"/>
                <w:szCs w:val="18"/>
              </w:rPr>
              <w:t>9.</w:t>
            </w:r>
          </w:p>
        </w:tc>
        <w:tc>
          <w:tcPr>
            <w:tcW w:w="4607" w:type="dxa"/>
          </w:tcPr>
          <w:p w14:paraId="50A6160F" w14:textId="77777777" w:rsidR="00F116F7" w:rsidRPr="00EA096B" w:rsidRDefault="00F116F7">
            <w:pPr>
              <w:spacing w:before="0" w:after="160" w:line="259" w:lineRule="auto"/>
              <w:jc w:val="left"/>
              <w:rPr>
                <w:sz w:val="18"/>
                <w:szCs w:val="18"/>
              </w:rPr>
            </w:pPr>
          </w:p>
        </w:tc>
      </w:tr>
      <w:tr w:rsidR="00F116F7" w:rsidRPr="00EA096B" w14:paraId="2EBA4424" w14:textId="77777777" w:rsidTr="00F41B88">
        <w:tc>
          <w:tcPr>
            <w:tcW w:w="4886" w:type="dxa"/>
          </w:tcPr>
          <w:p w14:paraId="09EEEC8A" w14:textId="0D5714EA" w:rsidR="00F116F7" w:rsidRPr="00EA096B" w:rsidRDefault="00F116F7">
            <w:pPr>
              <w:spacing w:before="0" w:after="160" w:line="259" w:lineRule="auto"/>
              <w:jc w:val="left"/>
              <w:rPr>
                <w:sz w:val="18"/>
                <w:szCs w:val="18"/>
              </w:rPr>
            </w:pPr>
            <w:r w:rsidRPr="00EA096B">
              <w:rPr>
                <w:sz w:val="18"/>
                <w:szCs w:val="18"/>
              </w:rPr>
              <w:t>10.</w:t>
            </w:r>
          </w:p>
        </w:tc>
        <w:tc>
          <w:tcPr>
            <w:tcW w:w="4607" w:type="dxa"/>
          </w:tcPr>
          <w:p w14:paraId="2DF51884" w14:textId="77777777" w:rsidR="00F116F7" w:rsidRPr="00EA096B" w:rsidRDefault="00F116F7">
            <w:pPr>
              <w:spacing w:before="0" w:after="160" w:line="259" w:lineRule="auto"/>
              <w:jc w:val="left"/>
              <w:rPr>
                <w:sz w:val="18"/>
                <w:szCs w:val="18"/>
              </w:rPr>
            </w:pPr>
          </w:p>
        </w:tc>
      </w:tr>
    </w:tbl>
    <w:p w14:paraId="1D744770" w14:textId="77777777" w:rsidR="00881557" w:rsidRPr="00EA096B" w:rsidRDefault="00881557">
      <w:pPr>
        <w:spacing w:before="0" w:after="160" w:line="259" w:lineRule="auto"/>
        <w:jc w:val="left"/>
        <w:rPr>
          <w:lang w:val="en-US"/>
        </w:rPr>
      </w:pPr>
    </w:p>
    <w:p w14:paraId="2A6B08A0" w14:textId="77777777" w:rsidR="00881557" w:rsidRPr="00EA096B" w:rsidRDefault="00881557">
      <w:pPr>
        <w:spacing w:before="0" w:after="160" w:line="259" w:lineRule="auto"/>
        <w:jc w:val="left"/>
        <w:rPr>
          <w:lang w:val="en-US"/>
        </w:rPr>
      </w:pPr>
    </w:p>
    <w:sectPr w:rsidR="00881557" w:rsidRPr="00EA096B" w:rsidSect="00F41B88">
      <w:footerReference w:type="default" r:id="rId36"/>
      <w:pgSz w:w="11900" w:h="16840" w:code="9"/>
      <w:pgMar w:top="1701" w:right="1134" w:bottom="1418" w:left="1134" w:header="510" w:footer="227"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540C68" w14:textId="77777777" w:rsidR="00353FC6" w:rsidRDefault="00353FC6" w:rsidP="00E23717">
      <w:pPr>
        <w:spacing w:before="0" w:line="240" w:lineRule="auto"/>
      </w:pPr>
      <w:r>
        <w:separator/>
      </w:r>
    </w:p>
  </w:endnote>
  <w:endnote w:type="continuationSeparator" w:id="0">
    <w:p w14:paraId="73A0C3EA" w14:textId="77777777" w:rsidR="00353FC6" w:rsidRDefault="00353FC6" w:rsidP="00E23717">
      <w:pPr>
        <w:spacing w:before="0" w:line="240" w:lineRule="auto"/>
      </w:pPr>
      <w:r>
        <w:continuationSeparator/>
      </w:r>
    </w:p>
  </w:endnote>
  <w:endnote w:type="continuationNotice" w:id="1">
    <w:p w14:paraId="14D3CAD9" w14:textId="77777777" w:rsidR="00353FC6" w:rsidRDefault="00353FC6">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A2"/>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A2"/>
    <w:family w:val="swiss"/>
    <w:pitch w:val="variable"/>
    <w:sig w:usb0="E4002E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Trebuchet MS">
    <w:panose1 w:val="020B0603020202020204"/>
    <w:charset w:val="A2"/>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09F1A4" w14:textId="77777777" w:rsidR="00082AE8" w:rsidRPr="006922D6" w:rsidRDefault="00082AE8" w:rsidP="00E23717">
    <w:pPr>
      <w:pStyle w:val="AltBilgi"/>
      <w:rPr>
        <w:lang w:val="en-US"/>
      </w:rPr>
    </w:pPr>
  </w:p>
  <w:tbl>
    <w:tblPr>
      <w:tblW w:w="9639" w:type="dxa"/>
      <w:tblBorders>
        <w:top w:val="single" w:sz="4" w:space="0" w:color="auto"/>
        <w:left w:val="single" w:sz="4" w:space="0" w:color="auto"/>
        <w:bottom w:val="single" w:sz="4" w:space="0" w:color="auto"/>
        <w:right w:val="single" w:sz="4" w:space="0" w:color="auto"/>
      </w:tblBorders>
      <w:tblLayout w:type="fixed"/>
      <w:tblCellMar>
        <w:left w:w="57" w:type="dxa"/>
        <w:right w:w="0" w:type="dxa"/>
      </w:tblCellMar>
      <w:tblLook w:val="04A0" w:firstRow="1" w:lastRow="0" w:firstColumn="1" w:lastColumn="0" w:noHBand="0" w:noVBand="1"/>
    </w:tblPr>
    <w:tblGrid>
      <w:gridCol w:w="1377"/>
      <w:gridCol w:w="4820"/>
      <w:gridCol w:w="1101"/>
      <w:gridCol w:w="1377"/>
      <w:gridCol w:w="964"/>
    </w:tblGrid>
    <w:tr w:rsidR="00082AE8" w:rsidRPr="006922D6" w14:paraId="6789AAD0" w14:textId="77777777" w:rsidTr="00FB352D">
      <w:trPr>
        <w:cantSplit/>
        <w:trHeight w:val="301"/>
      </w:trPr>
      <w:tc>
        <w:tcPr>
          <w:tcW w:w="1377" w:type="dxa"/>
          <w:tcBorders>
            <w:top w:val="single" w:sz="4" w:space="0" w:color="auto"/>
            <w:left w:val="nil"/>
            <w:bottom w:val="nil"/>
            <w:right w:val="nil"/>
          </w:tcBorders>
        </w:tcPr>
        <w:p w14:paraId="4487D747" w14:textId="729C7D31" w:rsidR="00082AE8" w:rsidRPr="006922D6" w:rsidRDefault="00082AE8" w:rsidP="00FB352D">
          <w:pPr>
            <w:pStyle w:val="AltBilgi"/>
            <w:spacing w:line="200" w:lineRule="exact"/>
            <w:rPr>
              <w:sz w:val="16"/>
              <w:szCs w:val="16"/>
              <w:lang w:val="en-US"/>
            </w:rPr>
          </w:pPr>
          <w:r w:rsidRPr="006922D6">
            <w:rPr>
              <w:sz w:val="16"/>
              <w:szCs w:val="16"/>
              <w:lang w:val="en-US"/>
            </w:rPr>
            <w:t>Title:</w:t>
          </w:r>
        </w:p>
      </w:tc>
      <w:tc>
        <w:tcPr>
          <w:tcW w:w="4820" w:type="dxa"/>
          <w:tcBorders>
            <w:left w:val="nil"/>
            <w:right w:val="nil"/>
          </w:tcBorders>
        </w:tcPr>
        <w:p w14:paraId="1F7D0939" w14:textId="4AB7AEAA" w:rsidR="00082AE8" w:rsidRPr="006922D6" w:rsidRDefault="00082AE8" w:rsidP="00FB352D">
          <w:pPr>
            <w:pStyle w:val="AltBilgi"/>
            <w:tabs>
              <w:tab w:val="center" w:pos="4662"/>
            </w:tabs>
            <w:spacing w:line="200" w:lineRule="exact"/>
            <w:ind w:right="101"/>
            <w:jc w:val="left"/>
            <w:rPr>
              <w:sz w:val="16"/>
              <w:szCs w:val="16"/>
              <w:lang w:val="en-US"/>
            </w:rPr>
          </w:pPr>
          <w:r>
            <w:rPr>
              <w:sz w:val="16"/>
              <w:szCs w:val="16"/>
              <w:lang w:val="en-US"/>
            </w:rPr>
            <w:t>CLIMATE AND DISASTER RESILIENT</w:t>
          </w:r>
          <w:r w:rsidRPr="006922D6">
            <w:rPr>
              <w:sz w:val="16"/>
              <w:szCs w:val="16"/>
              <w:lang w:val="en-US"/>
            </w:rPr>
            <w:t xml:space="preserve"> PROJECT</w:t>
          </w:r>
        </w:p>
        <w:p w14:paraId="41EC5EAC" w14:textId="68155D6E" w:rsidR="00082AE8" w:rsidRPr="006922D6" w:rsidRDefault="00082AE8" w:rsidP="006922D6">
          <w:pPr>
            <w:pStyle w:val="AltBilgi"/>
            <w:tabs>
              <w:tab w:val="center" w:pos="4662"/>
            </w:tabs>
            <w:spacing w:line="200" w:lineRule="exact"/>
            <w:ind w:right="101"/>
            <w:jc w:val="left"/>
            <w:rPr>
              <w:sz w:val="16"/>
              <w:szCs w:val="16"/>
              <w:lang w:val="en-US"/>
            </w:rPr>
          </w:pPr>
          <w:r w:rsidRPr="006922D6">
            <w:rPr>
              <w:sz w:val="16"/>
              <w:szCs w:val="16"/>
              <w:lang w:val="en-US"/>
            </w:rPr>
            <w:t>Stakeholder Engagement Plan</w:t>
          </w:r>
        </w:p>
      </w:tc>
      <w:tc>
        <w:tcPr>
          <w:tcW w:w="1101" w:type="dxa"/>
          <w:tcBorders>
            <w:top w:val="single" w:sz="4" w:space="0" w:color="auto"/>
            <w:left w:val="single" w:sz="4" w:space="0" w:color="auto"/>
            <w:bottom w:val="nil"/>
          </w:tcBorders>
        </w:tcPr>
        <w:p w14:paraId="6E4E2B29" w14:textId="1F2E4FB4" w:rsidR="00082AE8" w:rsidRPr="006922D6" w:rsidRDefault="00082AE8" w:rsidP="006922D6">
          <w:pPr>
            <w:pStyle w:val="AltBilgi"/>
            <w:spacing w:line="200" w:lineRule="exact"/>
            <w:rPr>
              <w:sz w:val="16"/>
              <w:szCs w:val="16"/>
              <w:lang w:val="en-US"/>
            </w:rPr>
          </w:pPr>
          <w:r w:rsidRPr="006922D6">
            <w:rPr>
              <w:sz w:val="16"/>
              <w:szCs w:val="16"/>
              <w:lang w:val="en-US"/>
            </w:rPr>
            <w:t>Revision:</w:t>
          </w:r>
        </w:p>
      </w:tc>
      <w:tc>
        <w:tcPr>
          <w:tcW w:w="1377" w:type="dxa"/>
          <w:tcBorders>
            <w:right w:val="single" w:sz="4" w:space="0" w:color="auto"/>
          </w:tcBorders>
        </w:tcPr>
        <w:p w14:paraId="47DAC898" w14:textId="77777777" w:rsidR="00082AE8" w:rsidRPr="006922D6" w:rsidRDefault="00082AE8" w:rsidP="00FB352D">
          <w:pPr>
            <w:pStyle w:val="AltBilgi"/>
            <w:spacing w:line="200" w:lineRule="exact"/>
            <w:rPr>
              <w:sz w:val="16"/>
              <w:szCs w:val="16"/>
              <w:lang w:val="en-US"/>
            </w:rPr>
          </w:pPr>
          <w:r w:rsidRPr="006922D6">
            <w:rPr>
              <w:sz w:val="16"/>
              <w:szCs w:val="16"/>
              <w:lang w:val="en-US"/>
            </w:rPr>
            <w:t>01</w:t>
          </w:r>
        </w:p>
      </w:tc>
      <w:tc>
        <w:tcPr>
          <w:tcW w:w="964" w:type="dxa"/>
          <w:vMerge w:val="restart"/>
          <w:tcBorders>
            <w:top w:val="single" w:sz="4" w:space="0" w:color="auto"/>
            <w:left w:val="single" w:sz="4" w:space="0" w:color="auto"/>
            <w:bottom w:val="single" w:sz="4" w:space="0" w:color="auto"/>
            <w:right w:val="nil"/>
          </w:tcBorders>
          <w:noWrap/>
          <w:tcMar>
            <w:left w:w="0" w:type="dxa"/>
            <w:right w:w="0" w:type="dxa"/>
          </w:tcMar>
          <w:vAlign w:val="center"/>
        </w:tcPr>
        <w:p w14:paraId="2F4E3D12" w14:textId="77777777" w:rsidR="00082AE8" w:rsidRPr="006922D6" w:rsidRDefault="00082AE8" w:rsidP="00FB352D">
          <w:pPr>
            <w:pStyle w:val="AltBilgi"/>
            <w:jc w:val="center"/>
            <w:rPr>
              <w:b/>
              <w:lang w:val="en-US"/>
            </w:rPr>
          </w:pPr>
        </w:p>
      </w:tc>
    </w:tr>
    <w:tr w:rsidR="00082AE8" w:rsidRPr="006922D6" w14:paraId="689BB8F0" w14:textId="77777777" w:rsidTr="00FB352D">
      <w:trPr>
        <w:cantSplit/>
        <w:trHeight w:val="301"/>
      </w:trPr>
      <w:tc>
        <w:tcPr>
          <w:tcW w:w="1377" w:type="dxa"/>
          <w:tcBorders>
            <w:top w:val="nil"/>
            <w:left w:val="nil"/>
            <w:bottom w:val="single" w:sz="4" w:space="0" w:color="auto"/>
          </w:tcBorders>
        </w:tcPr>
        <w:p w14:paraId="276ACE26" w14:textId="77777777" w:rsidR="00082AE8" w:rsidRPr="006922D6" w:rsidRDefault="00082AE8" w:rsidP="00FB352D">
          <w:pPr>
            <w:pStyle w:val="AltBilgi"/>
            <w:spacing w:line="200" w:lineRule="exact"/>
            <w:rPr>
              <w:sz w:val="16"/>
              <w:szCs w:val="16"/>
              <w:lang w:val="en-US"/>
            </w:rPr>
          </w:pPr>
          <w:r w:rsidRPr="006922D6">
            <w:rPr>
              <w:sz w:val="16"/>
              <w:szCs w:val="16"/>
              <w:lang w:val="en-US"/>
            </w:rPr>
            <w:t>DocID:</w:t>
          </w:r>
        </w:p>
      </w:tc>
      <w:tc>
        <w:tcPr>
          <w:tcW w:w="4820" w:type="dxa"/>
        </w:tcPr>
        <w:p w14:paraId="18E8DAD2" w14:textId="03B49630" w:rsidR="00082AE8" w:rsidRPr="006922D6" w:rsidRDefault="00082AE8" w:rsidP="00FB352D">
          <w:pPr>
            <w:pStyle w:val="AltBilgi"/>
            <w:spacing w:line="200" w:lineRule="exact"/>
            <w:rPr>
              <w:sz w:val="16"/>
              <w:szCs w:val="16"/>
              <w:lang w:val="en-US"/>
            </w:rPr>
          </w:pPr>
          <w:r w:rsidRPr="006922D6">
            <w:rPr>
              <w:sz w:val="16"/>
              <w:szCs w:val="16"/>
              <w:lang w:val="en-US"/>
            </w:rPr>
            <w:t>REP-URP-2</w:t>
          </w:r>
        </w:p>
      </w:tc>
      <w:tc>
        <w:tcPr>
          <w:tcW w:w="1101" w:type="dxa"/>
          <w:tcBorders>
            <w:top w:val="nil"/>
            <w:left w:val="single" w:sz="4" w:space="0" w:color="auto"/>
            <w:bottom w:val="single" w:sz="4" w:space="0" w:color="auto"/>
          </w:tcBorders>
        </w:tcPr>
        <w:p w14:paraId="2B7C61E8" w14:textId="4BED11CE" w:rsidR="00082AE8" w:rsidRPr="006922D6" w:rsidRDefault="00082AE8" w:rsidP="00FB352D">
          <w:pPr>
            <w:pStyle w:val="AltBilgi"/>
            <w:spacing w:line="200" w:lineRule="exact"/>
            <w:rPr>
              <w:sz w:val="16"/>
              <w:szCs w:val="16"/>
              <w:lang w:val="en-US"/>
            </w:rPr>
          </w:pPr>
          <w:r w:rsidRPr="006922D6">
            <w:rPr>
              <w:sz w:val="16"/>
              <w:szCs w:val="16"/>
              <w:lang w:val="en-US"/>
            </w:rPr>
            <w:t>Page:</w:t>
          </w:r>
        </w:p>
      </w:tc>
      <w:tc>
        <w:tcPr>
          <w:tcW w:w="1377" w:type="dxa"/>
          <w:tcBorders>
            <w:right w:val="single" w:sz="4" w:space="0" w:color="auto"/>
          </w:tcBorders>
        </w:tcPr>
        <w:p w14:paraId="5DC4CADC" w14:textId="34834C36" w:rsidR="00082AE8" w:rsidRPr="006922D6" w:rsidRDefault="00082AE8" w:rsidP="00FB352D">
          <w:pPr>
            <w:pStyle w:val="AltBilgi"/>
            <w:spacing w:line="200" w:lineRule="exact"/>
            <w:rPr>
              <w:sz w:val="16"/>
              <w:szCs w:val="16"/>
              <w:lang w:val="en-US"/>
            </w:rPr>
          </w:pPr>
          <w:r w:rsidRPr="006922D6">
            <w:rPr>
              <w:sz w:val="16"/>
              <w:szCs w:val="16"/>
              <w:lang w:val="en-US"/>
            </w:rPr>
            <w:fldChar w:fldCharType="begin"/>
          </w:r>
          <w:r w:rsidRPr="006922D6">
            <w:rPr>
              <w:sz w:val="16"/>
              <w:szCs w:val="16"/>
              <w:lang w:val="en-US"/>
            </w:rPr>
            <w:instrText xml:space="preserve"> PAGE  \* Arabic  \* MERGEFORMAT </w:instrText>
          </w:r>
          <w:r w:rsidRPr="006922D6">
            <w:rPr>
              <w:sz w:val="16"/>
              <w:szCs w:val="16"/>
              <w:lang w:val="en-US"/>
            </w:rPr>
            <w:fldChar w:fldCharType="separate"/>
          </w:r>
          <w:r w:rsidR="00E5106F">
            <w:rPr>
              <w:noProof/>
              <w:sz w:val="16"/>
              <w:szCs w:val="16"/>
              <w:lang w:val="en-US"/>
            </w:rPr>
            <w:t>6</w:t>
          </w:r>
          <w:r w:rsidRPr="006922D6">
            <w:rPr>
              <w:sz w:val="16"/>
              <w:szCs w:val="16"/>
              <w:lang w:val="en-US"/>
            </w:rPr>
            <w:fldChar w:fldCharType="end"/>
          </w:r>
          <w:r w:rsidRPr="006922D6">
            <w:rPr>
              <w:sz w:val="16"/>
              <w:szCs w:val="16"/>
              <w:lang w:val="en-US"/>
            </w:rPr>
            <w:t xml:space="preserve"> of </w:t>
          </w:r>
          <w:r w:rsidRPr="006922D6">
            <w:rPr>
              <w:lang w:val="en-US"/>
            </w:rPr>
            <w:fldChar w:fldCharType="begin"/>
          </w:r>
          <w:r w:rsidRPr="006922D6">
            <w:rPr>
              <w:lang w:val="en-US"/>
            </w:rPr>
            <w:instrText xml:space="preserve"> NUMPAGES  \* Arabic  \* MERGEFORMAT </w:instrText>
          </w:r>
          <w:r w:rsidRPr="006922D6">
            <w:rPr>
              <w:lang w:val="en-US"/>
            </w:rPr>
            <w:fldChar w:fldCharType="separate"/>
          </w:r>
          <w:r w:rsidR="00E5106F" w:rsidRPr="00E5106F">
            <w:rPr>
              <w:noProof/>
              <w:sz w:val="16"/>
              <w:szCs w:val="16"/>
              <w:lang w:val="en-US"/>
            </w:rPr>
            <w:t>90</w:t>
          </w:r>
          <w:r w:rsidRPr="006922D6">
            <w:rPr>
              <w:sz w:val="16"/>
              <w:szCs w:val="16"/>
              <w:lang w:val="en-US"/>
            </w:rPr>
            <w:fldChar w:fldCharType="end"/>
          </w:r>
        </w:p>
      </w:tc>
      <w:tc>
        <w:tcPr>
          <w:tcW w:w="964" w:type="dxa"/>
          <w:vMerge/>
          <w:tcBorders>
            <w:top w:val="single" w:sz="4" w:space="0" w:color="auto"/>
            <w:left w:val="single" w:sz="4" w:space="0" w:color="auto"/>
            <w:bottom w:val="single" w:sz="4" w:space="0" w:color="auto"/>
            <w:right w:val="nil"/>
          </w:tcBorders>
        </w:tcPr>
        <w:p w14:paraId="61A741FF" w14:textId="77777777" w:rsidR="00082AE8" w:rsidRPr="006922D6" w:rsidRDefault="00082AE8" w:rsidP="00FB352D">
          <w:pPr>
            <w:pStyle w:val="AltBilgi"/>
            <w:spacing w:line="200" w:lineRule="exact"/>
            <w:rPr>
              <w:lang w:val="en-US"/>
            </w:rPr>
          </w:pPr>
        </w:p>
      </w:tc>
    </w:tr>
  </w:tbl>
  <w:p w14:paraId="3912BF35" w14:textId="77777777" w:rsidR="00082AE8" w:rsidRPr="006922D6" w:rsidRDefault="00082AE8" w:rsidP="00E23717">
    <w:pPr>
      <w:pStyle w:val="AltBilgi"/>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78F1C" w14:textId="77777777" w:rsidR="00082AE8" w:rsidRDefault="00082AE8" w:rsidP="00E23717">
    <w:pPr>
      <w:pStyle w:val="AltBilgi"/>
    </w:pPr>
  </w:p>
  <w:tbl>
    <w:tblPr>
      <w:tblW w:w="9639"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700"/>
      <w:gridCol w:w="2722"/>
      <w:gridCol w:w="1701"/>
      <w:gridCol w:w="2722"/>
      <w:gridCol w:w="794"/>
    </w:tblGrid>
    <w:tr w:rsidR="00082AE8" w14:paraId="5B0B3EAE" w14:textId="77777777" w:rsidTr="00E23717">
      <w:trPr>
        <w:cantSplit/>
      </w:trPr>
      <w:tc>
        <w:tcPr>
          <w:tcW w:w="1701" w:type="dxa"/>
          <w:tcBorders>
            <w:top w:val="single" w:sz="4" w:space="0" w:color="auto"/>
            <w:left w:val="nil"/>
            <w:bottom w:val="nil"/>
            <w:right w:val="nil"/>
          </w:tcBorders>
        </w:tcPr>
        <w:p w14:paraId="5C89FE2F" w14:textId="77777777" w:rsidR="00082AE8" w:rsidRDefault="00082AE8" w:rsidP="00E23717">
          <w:pPr>
            <w:pStyle w:val="AltBilgi"/>
            <w:spacing w:line="200" w:lineRule="exact"/>
          </w:pPr>
          <w:r>
            <w:t>Title:</w:t>
          </w:r>
        </w:p>
      </w:tc>
      <w:tc>
        <w:tcPr>
          <w:tcW w:w="2722" w:type="dxa"/>
          <w:tcBorders>
            <w:left w:val="nil"/>
            <w:right w:val="single" w:sz="4" w:space="0" w:color="auto"/>
          </w:tcBorders>
        </w:tcPr>
        <w:p w14:paraId="34E9492F" w14:textId="3153A41A" w:rsidR="00082AE8" w:rsidRDefault="00082AE8" w:rsidP="00E23717">
          <w:pPr>
            <w:pStyle w:val="AltBilgi"/>
            <w:spacing w:line="200" w:lineRule="exact"/>
          </w:pPr>
          <w:r>
            <w:rPr>
              <w:b/>
              <w:bCs/>
            </w:rPr>
            <w:fldChar w:fldCharType="begin"/>
          </w:r>
          <w:r>
            <w:rPr>
              <w:b/>
              <w:bCs/>
            </w:rPr>
            <w:instrText xml:space="preserve"> REF  DocTitle  \* MERGEFORMAT </w:instrText>
          </w:r>
          <w:r>
            <w:rPr>
              <w:b/>
              <w:bCs/>
            </w:rPr>
            <w:fldChar w:fldCharType="separate"/>
          </w:r>
          <w:r>
            <w:t>Hata! Başvuru kaynağı bulunamadı.</w:t>
          </w:r>
          <w:r>
            <w:rPr>
              <w:b/>
              <w:bCs/>
            </w:rPr>
            <w:fldChar w:fldCharType="end"/>
          </w:r>
        </w:p>
      </w:tc>
      <w:tc>
        <w:tcPr>
          <w:tcW w:w="1701" w:type="dxa"/>
          <w:tcBorders>
            <w:top w:val="single" w:sz="4" w:space="0" w:color="auto"/>
            <w:left w:val="single" w:sz="4" w:space="0" w:color="auto"/>
            <w:bottom w:val="nil"/>
          </w:tcBorders>
        </w:tcPr>
        <w:p w14:paraId="74A9706E" w14:textId="77777777" w:rsidR="00082AE8" w:rsidRDefault="00082AE8" w:rsidP="00E23717">
          <w:pPr>
            <w:pStyle w:val="AltBilgi"/>
            <w:spacing w:line="200" w:lineRule="exact"/>
          </w:pPr>
        </w:p>
      </w:tc>
      <w:tc>
        <w:tcPr>
          <w:tcW w:w="2722" w:type="dxa"/>
          <w:tcBorders>
            <w:right w:val="single" w:sz="4" w:space="0" w:color="auto"/>
          </w:tcBorders>
        </w:tcPr>
        <w:p w14:paraId="234B1C6E" w14:textId="77777777" w:rsidR="00082AE8" w:rsidRDefault="00082AE8" w:rsidP="00E23717">
          <w:pPr>
            <w:pStyle w:val="AltBilgi"/>
            <w:spacing w:line="200" w:lineRule="exact"/>
          </w:pPr>
        </w:p>
      </w:tc>
      <w:tc>
        <w:tcPr>
          <w:tcW w:w="794" w:type="dxa"/>
          <w:vMerge w:val="restart"/>
          <w:tcBorders>
            <w:top w:val="single" w:sz="4" w:space="0" w:color="auto"/>
            <w:left w:val="single" w:sz="4" w:space="0" w:color="auto"/>
            <w:bottom w:val="single" w:sz="4" w:space="0" w:color="auto"/>
            <w:right w:val="nil"/>
          </w:tcBorders>
          <w:noWrap/>
          <w:tcMar>
            <w:left w:w="0" w:type="dxa"/>
            <w:right w:w="0" w:type="dxa"/>
          </w:tcMar>
        </w:tcPr>
        <w:p w14:paraId="138E742B" w14:textId="77777777" w:rsidR="00082AE8" w:rsidRDefault="00082AE8" w:rsidP="00E23717">
          <w:pPr>
            <w:pStyle w:val="AltBilgi"/>
            <w:spacing w:line="200" w:lineRule="exact"/>
          </w:pPr>
        </w:p>
      </w:tc>
    </w:tr>
    <w:tr w:rsidR="00082AE8" w14:paraId="4D0A264B" w14:textId="77777777" w:rsidTr="00E23717">
      <w:trPr>
        <w:cantSplit/>
      </w:trPr>
      <w:tc>
        <w:tcPr>
          <w:tcW w:w="1701" w:type="dxa"/>
          <w:tcBorders>
            <w:top w:val="nil"/>
            <w:left w:val="nil"/>
            <w:bottom w:val="nil"/>
          </w:tcBorders>
        </w:tcPr>
        <w:p w14:paraId="597087BB" w14:textId="77777777" w:rsidR="00082AE8" w:rsidRDefault="00082AE8" w:rsidP="00E23717">
          <w:pPr>
            <w:pStyle w:val="AltBilgi"/>
            <w:spacing w:line="200" w:lineRule="exact"/>
          </w:pPr>
          <w:r>
            <w:t>DocID:</w:t>
          </w:r>
        </w:p>
      </w:tc>
      <w:tc>
        <w:tcPr>
          <w:tcW w:w="2722" w:type="dxa"/>
          <w:tcBorders>
            <w:right w:val="single" w:sz="4" w:space="0" w:color="auto"/>
          </w:tcBorders>
        </w:tcPr>
        <w:p w14:paraId="4D13E7B3" w14:textId="0F3A9FAD" w:rsidR="00082AE8" w:rsidRDefault="00082AE8" w:rsidP="00E23717">
          <w:pPr>
            <w:pStyle w:val="AltBilgi"/>
            <w:spacing w:line="200" w:lineRule="exact"/>
          </w:pPr>
          <w:r>
            <w:rPr>
              <w:b/>
              <w:bCs/>
            </w:rPr>
            <w:fldChar w:fldCharType="begin"/>
          </w:r>
          <w:r>
            <w:rPr>
              <w:b/>
              <w:bCs/>
            </w:rPr>
            <w:instrText xml:space="preserve"> REF  DocID  \* MERGEFORMAT </w:instrText>
          </w:r>
          <w:r>
            <w:rPr>
              <w:b/>
              <w:bCs/>
            </w:rPr>
            <w:fldChar w:fldCharType="separate"/>
          </w:r>
          <w:r>
            <w:t>Hata! Başvuru kaynağı bulunamadı.</w:t>
          </w:r>
          <w:r>
            <w:rPr>
              <w:b/>
              <w:bCs/>
            </w:rPr>
            <w:fldChar w:fldCharType="end"/>
          </w:r>
        </w:p>
      </w:tc>
      <w:tc>
        <w:tcPr>
          <w:tcW w:w="1701" w:type="dxa"/>
          <w:tcBorders>
            <w:top w:val="nil"/>
            <w:left w:val="single" w:sz="4" w:space="0" w:color="auto"/>
            <w:bottom w:val="nil"/>
          </w:tcBorders>
        </w:tcPr>
        <w:p w14:paraId="0FACA4E8" w14:textId="77777777" w:rsidR="00082AE8" w:rsidRDefault="00082AE8" w:rsidP="00E23717">
          <w:pPr>
            <w:pStyle w:val="AltBilgi"/>
            <w:spacing w:line="200" w:lineRule="exact"/>
          </w:pPr>
          <w:r>
            <w:t>Revision:</w:t>
          </w:r>
        </w:p>
      </w:tc>
      <w:tc>
        <w:tcPr>
          <w:tcW w:w="2722" w:type="dxa"/>
          <w:tcBorders>
            <w:right w:val="single" w:sz="4" w:space="0" w:color="auto"/>
          </w:tcBorders>
        </w:tcPr>
        <w:p w14:paraId="6D3F1AD1" w14:textId="7C1639EE" w:rsidR="00082AE8" w:rsidRDefault="00082AE8" w:rsidP="00E23717">
          <w:pPr>
            <w:pStyle w:val="AltBilgi"/>
            <w:spacing w:line="200" w:lineRule="exact"/>
          </w:pPr>
          <w:r>
            <w:rPr>
              <w:b/>
              <w:bCs/>
            </w:rPr>
            <w:fldChar w:fldCharType="begin"/>
          </w:r>
          <w:r>
            <w:rPr>
              <w:b/>
              <w:bCs/>
            </w:rPr>
            <w:instrText xml:space="preserve"> REF  Revision  \* MERGEFORMAT </w:instrText>
          </w:r>
          <w:r>
            <w:rPr>
              <w:b/>
              <w:bCs/>
            </w:rPr>
            <w:fldChar w:fldCharType="separate"/>
          </w:r>
          <w:r>
            <w:t>Hata! Başvuru kaynağı bulunamadı.</w:t>
          </w:r>
          <w:r>
            <w:rPr>
              <w:b/>
              <w:bCs/>
            </w:rPr>
            <w:fldChar w:fldCharType="end"/>
          </w:r>
        </w:p>
      </w:tc>
      <w:tc>
        <w:tcPr>
          <w:tcW w:w="794" w:type="dxa"/>
          <w:vMerge/>
          <w:tcBorders>
            <w:top w:val="single" w:sz="4" w:space="0" w:color="auto"/>
            <w:left w:val="single" w:sz="4" w:space="0" w:color="auto"/>
            <w:bottom w:val="single" w:sz="4" w:space="0" w:color="auto"/>
            <w:right w:val="nil"/>
          </w:tcBorders>
        </w:tcPr>
        <w:p w14:paraId="28F4A928" w14:textId="77777777" w:rsidR="00082AE8" w:rsidRDefault="00082AE8" w:rsidP="00E23717">
          <w:pPr>
            <w:pStyle w:val="AltBilgi"/>
            <w:spacing w:line="200" w:lineRule="exact"/>
          </w:pPr>
        </w:p>
      </w:tc>
    </w:tr>
    <w:tr w:rsidR="00082AE8" w14:paraId="0514071B" w14:textId="77777777" w:rsidTr="00E23717">
      <w:trPr>
        <w:cantSplit/>
      </w:trPr>
      <w:tc>
        <w:tcPr>
          <w:tcW w:w="1701" w:type="dxa"/>
          <w:tcBorders>
            <w:top w:val="nil"/>
            <w:left w:val="nil"/>
            <w:bottom w:val="single" w:sz="4" w:space="0" w:color="auto"/>
          </w:tcBorders>
        </w:tcPr>
        <w:p w14:paraId="196BDF05" w14:textId="77777777" w:rsidR="00082AE8" w:rsidRPr="00342138" w:rsidRDefault="00082AE8" w:rsidP="00E23717">
          <w:pPr>
            <w:pStyle w:val="AltBilgi"/>
            <w:spacing w:line="200" w:lineRule="exact"/>
          </w:pPr>
          <w:r>
            <w:t>External DocID</w:t>
          </w:r>
          <w:r w:rsidRPr="00342138">
            <w:t>:</w:t>
          </w:r>
        </w:p>
      </w:tc>
      <w:tc>
        <w:tcPr>
          <w:tcW w:w="2722" w:type="dxa"/>
          <w:tcBorders>
            <w:right w:val="single" w:sz="4" w:space="0" w:color="auto"/>
          </w:tcBorders>
        </w:tcPr>
        <w:p w14:paraId="5A577923" w14:textId="6A97FFB2" w:rsidR="00082AE8" w:rsidRDefault="00082AE8" w:rsidP="00E23717">
          <w:pPr>
            <w:pStyle w:val="AltBilgi"/>
            <w:spacing w:line="200" w:lineRule="exact"/>
          </w:pPr>
          <w:r>
            <w:rPr>
              <w:b/>
              <w:bCs/>
            </w:rPr>
            <w:fldChar w:fldCharType="begin"/>
          </w:r>
          <w:r>
            <w:rPr>
              <w:b/>
              <w:bCs/>
            </w:rPr>
            <w:instrText xml:space="preserve"> REF  ExtDocID  \* MERGEFORMAT </w:instrText>
          </w:r>
          <w:r>
            <w:rPr>
              <w:b/>
              <w:bCs/>
            </w:rPr>
            <w:fldChar w:fldCharType="separate"/>
          </w:r>
          <w:r>
            <w:t>Hata! Başvuru kaynağı bulunamadı.</w:t>
          </w:r>
          <w:r>
            <w:rPr>
              <w:b/>
              <w:bCs/>
            </w:rPr>
            <w:fldChar w:fldCharType="end"/>
          </w:r>
        </w:p>
      </w:tc>
      <w:tc>
        <w:tcPr>
          <w:tcW w:w="1701" w:type="dxa"/>
          <w:tcBorders>
            <w:top w:val="nil"/>
            <w:left w:val="single" w:sz="4" w:space="0" w:color="auto"/>
            <w:bottom w:val="single" w:sz="4" w:space="0" w:color="auto"/>
          </w:tcBorders>
        </w:tcPr>
        <w:p w14:paraId="68CF2800" w14:textId="77777777" w:rsidR="00082AE8" w:rsidRDefault="00082AE8" w:rsidP="00E23717">
          <w:pPr>
            <w:pStyle w:val="AltBilgi"/>
            <w:spacing w:line="200" w:lineRule="exact"/>
          </w:pPr>
          <w:r>
            <w:t>Page:</w:t>
          </w:r>
        </w:p>
      </w:tc>
      <w:tc>
        <w:tcPr>
          <w:tcW w:w="2722" w:type="dxa"/>
          <w:tcBorders>
            <w:right w:val="single" w:sz="4" w:space="0" w:color="auto"/>
          </w:tcBorders>
        </w:tcPr>
        <w:p w14:paraId="6E3E849A" w14:textId="3AD802F5" w:rsidR="00082AE8" w:rsidRDefault="00082AE8" w:rsidP="00E23717">
          <w:pPr>
            <w:pStyle w:val="AltBilgi"/>
            <w:spacing w:line="200" w:lineRule="exact"/>
          </w:pPr>
          <w:r>
            <w:fldChar w:fldCharType="begin"/>
          </w:r>
          <w:r>
            <w:instrText xml:space="preserve"> PAGE  \* Arabic  \* MERGEFORMAT </w:instrText>
          </w:r>
          <w:r>
            <w:fldChar w:fldCharType="separate"/>
          </w:r>
          <w:r>
            <w:rPr>
              <w:noProof/>
            </w:rPr>
            <w:t>2</w:t>
          </w:r>
          <w:r>
            <w:rPr>
              <w:noProof/>
            </w:rPr>
            <w:fldChar w:fldCharType="end"/>
          </w:r>
          <w:r>
            <w:t xml:space="preserve"> of </w:t>
          </w:r>
          <w:fldSimple w:instr=" NUMPAGES  \* Arabic  \* MERGEFORMAT ">
            <w:r>
              <w:rPr>
                <w:noProof/>
              </w:rPr>
              <w:t>58</w:t>
            </w:r>
          </w:fldSimple>
        </w:p>
      </w:tc>
      <w:tc>
        <w:tcPr>
          <w:tcW w:w="794" w:type="dxa"/>
          <w:vMerge/>
          <w:tcBorders>
            <w:top w:val="single" w:sz="4" w:space="0" w:color="auto"/>
            <w:left w:val="single" w:sz="4" w:space="0" w:color="auto"/>
            <w:bottom w:val="single" w:sz="4" w:space="0" w:color="auto"/>
            <w:right w:val="nil"/>
          </w:tcBorders>
        </w:tcPr>
        <w:p w14:paraId="6F720AC4" w14:textId="77777777" w:rsidR="00082AE8" w:rsidRDefault="00082AE8" w:rsidP="00E23717">
          <w:pPr>
            <w:pStyle w:val="AltBilgi"/>
            <w:spacing w:line="200" w:lineRule="exact"/>
          </w:pPr>
        </w:p>
      </w:tc>
    </w:tr>
  </w:tbl>
  <w:p w14:paraId="6C613AB2" w14:textId="77777777" w:rsidR="00082AE8" w:rsidRPr="006C0B1F" w:rsidRDefault="00082AE8" w:rsidP="00E23717">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9" w:type="dxa"/>
      <w:tblBorders>
        <w:top w:val="single" w:sz="4" w:space="0" w:color="auto"/>
        <w:left w:val="single" w:sz="4" w:space="0" w:color="auto"/>
        <w:bottom w:val="single" w:sz="4" w:space="0" w:color="auto"/>
        <w:right w:val="single" w:sz="4" w:space="0" w:color="auto"/>
      </w:tblBorders>
      <w:tblLayout w:type="fixed"/>
      <w:tblCellMar>
        <w:left w:w="57" w:type="dxa"/>
        <w:right w:w="0" w:type="dxa"/>
      </w:tblCellMar>
      <w:tblLook w:val="04A0" w:firstRow="1" w:lastRow="0" w:firstColumn="1" w:lastColumn="0" w:noHBand="0" w:noVBand="1"/>
    </w:tblPr>
    <w:tblGrid>
      <w:gridCol w:w="1377"/>
      <w:gridCol w:w="4820"/>
      <w:gridCol w:w="1101"/>
      <w:gridCol w:w="1377"/>
      <w:gridCol w:w="964"/>
    </w:tblGrid>
    <w:tr w:rsidR="00082AE8" w14:paraId="1A3E7268" w14:textId="77777777" w:rsidTr="00FB352D">
      <w:trPr>
        <w:cantSplit/>
        <w:trHeight w:val="301"/>
      </w:trPr>
      <w:tc>
        <w:tcPr>
          <w:tcW w:w="1377" w:type="dxa"/>
          <w:tcBorders>
            <w:top w:val="single" w:sz="4" w:space="0" w:color="auto"/>
            <w:left w:val="nil"/>
            <w:bottom w:val="nil"/>
            <w:right w:val="nil"/>
          </w:tcBorders>
        </w:tcPr>
        <w:p w14:paraId="590F221D" w14:textId="77777777" w:rsidR="00082AE8" w:rsidRPr="00075459" w:rsidRDefault="00082AE8" w:rsidP="00FB352D">
          <w:pPr>
            <w:pStyle w:val="AltBilgi"/>
            <w:spacing w:line="200" w:lineRule="exact"/>
            <w:rPr>
              <w:sz w:val="16"/>
              <w:szCs w:val="16"/>
            </w:rPr>
          </w:pPr>
          <w:r w:rsidRPr="00075459">
            <w:rPr>
              <w:sz w:val="16"/>
              <w:szCs w:val="16"/>
            </w:rPr>
            <w:t>Title:</w:t>
          </w:r>
        </w:p>
      </w:tc>
      <w:tc>
        <w:tcPr>
          <w:tcW w:w="4820" w:type="dxa"/>
          <w:tcBorders>
            <w:left w:val="nil"/>
            <w:right w:val="nil"/>
          </w:tcBorders>
        </w:tcPr>
        <w:p w14:paraId="68FD42B6" w14:textId="41F26E87" w:rsidR="00082AE8" w:rsidRPr="006922D6" w:rsidRDefault="00082AE8" w:rsidP="000D6E1A">
          <w:pPr>
            <w:pStyle w:val="AltBilgi"/>
            <w:tabs>
              <w:tab w:val="center" w:pos="4662"/>
            </w:tabs>
            <w:spacing w:line="200" w:lineRule="exact"/>
            <w:ind w:right="101"/>
            <w:jc w:val="left"/>
            <w:rPr>
              <w:sz w:val="16"/>
              <w:szCs w:val="16"/>
              <w:lang w:val="en-US"/>
            </w:rPr>
          </w:pPr>
          <w:r>
            <w:rPr>
              <w:sz w:val="16"/>
              <w:szCs w:val="16"/>
              <w:lang w:val="en-US"/>
            </w:rPr>
            <w:t>CLIMATE AND DISASTER RESILIENT</w:t>
          </w:r>
          <w:r w:rsidRPr="006922D6">
            <w:rPr>
              <w:sz w:val="16"/>
              <w:szCs w:val="16"/>
              <w:lang w:val="en-US"/>
            </w:rPr>
            <w:t xml:space="preserve"> PROJECT</w:t>
          </w:r>
        </w:p>
        <w:p w14:paraId="6BC35DF2" w14:textId="56F51FF3" w:rsidR="00082AE8" w:rsidRPr="00F57FFA" w:rsidRDefault="00082AE8" w:rsidP="000D6E1A">
          <w:pPr>
            <w:pStyle w:val="AltBilgi"/>
            <w:tabs>
              <w:tab w:val="center" w:pos="4662"/>
            </w:tabs>
            <w:spacing w:line="200" w:lineRule="exact"/>
            <w:ind w:right="101"/>
            <w:jc w:val="left"/>
            <w:rPr>
              <w:sz w:val="16"/>
              <w:szCs w:val="16"/>
            </w:rPr>
          </w:pPr>
          <w:r w:rsidRPr="006922D6">
            <w:rPr>
              <w:sz w:val="16"/>
              <w:szCs w:val="16"/>
              <w:lang w:val="en-US"/>
            </w:rPr>
            <w:t>Stakeholder Engagement Plan</w:t>
          </w:r>
        </w:p>
      </w:tc>
      <w:tc>
        <w:tcPr>
          <w:tcW w:w="1101" w:type="dxa"/>
          <w:tcBorders>
            <w:top w:val="single" w:sz="4" w:space="0" w:color="auto"/>
            <w:left w:val="single" w:sz="4" w:space="0" w:color="auto"/>
            <w:bottom w:val="nil"/>
          </w:tcBorders>
        </w:tcPr>
        <w:p w14:paraId="78936493" w14:textId="77777777" w:rsidR="00082AE8" w:rsidRPr="00075459" w:rsidRDefault="00082AE8" w:rsidP="00FB352D">
          <w:pPr>
            <w:pStyle w:val="AltBilgi"/>
            <w:spacing w:line="200" w:lineRule="exact"/>
            <w:rPr>
              <w:sz w:val="16"/>
              <w:szCs w:val="16"/>
            </w:rPr>
          </w:pPr>
          <w:r w:rsidRPr="00075459">
            <w:rPr>
              <w:sz w:val="16"/>
              <w:szCs w:val="16"/>
            </w:rPr>
            <w:t>Revision:</w:t>
          </w:r>
        </w:p>
      </w:tc>
      <w:tc>
        <w:tcPr>
          <w:tcW w:w="1377" w:type="dxa"/>
          <w:tcBorders>
            <w:right w:val="single" w:sz="4" w:space="0" w:color="auto"/>
          </w:tcBorders>
        </w:tcPr>
        <w:p w14:paraId="49864713" w14:textId="77777777" w:rsidR="00082AE8" w:rsidRPr="00075459" w:rsidRDefault="00082AE8" w:rsidP="00FB352D">
          <w:pPr>
            <w:pStyle w:val="AltBilgi"/>
            <w:spacing w:line="200" w:lineRule="exact"/>
            <w:rPr>
              <w:sz w:val="16"/>
              <w:szCs w:val="16"/>
            </w:rPr>
          </w:pPr>
          <w:r>
            <w:rPr>
              <w:sz w:val="16"/>
              <w:szCs w:val="16"/>
            </w:rPr>
            <w:t>01</w:t>
          </w:r>
        </w:p>
      </w:tc>
      <w:tc>
        <w:tcPr>
          <w:tcW w:w="964" w:type="dxa"/>
          <w:vMerge w:val="restart"/>
          <w:tcBorders>
            <w:top w:val="single" w:sz="4" w:space="0" w:color="auto"/>
            <w:left w:val="single" w:sz="4" w:space="0" w:color="auto"/>
            <w:bottom w:val="single" w:sz="4" w:space="0" w:color="auto"/>
            <w:right w:val="nil"/>
          </w:tcBorders>
          <w:noWrap/>
          <w:tcMar>
            <w:left w:w="0" w:type="dxa"/>
            <w:right w:w="0" w:type="dxa"/>
          </w:tcMar>
          <w:vAlign w:val="center"/>
        </w:tcPr>
        <w:p w14:paraId="3F617E7E" w14:textId="77777777" w:rsidR="00082AE8" w:rsidRPr="00547E2E" w:rsidRDefault="00082AE8" w:rsidP="00FB352D">
          <w:pPr>
            <w:pStyle w:val="AltBilgi"/>
            <w:jc w:val="center"/>
            <w:rPr>
              <w:b/>
            </w:rPr>
          </w:pPr>
        </w:p>
      </w:tc>
    </w:tr>
    <w:tr w:rsidR="00082AE8" w14:paraId="5E59E139" w14:textId="77777777" w:rsidTr="00FB352D">
      <w:trPr>
        <w:cantSplit/>
        <w:trHeight w:val="301"/>
      </w:trPr>
      <w:tc>
        <w:tcPr>
          <w:tcW w:w="1377" w:type="dxa"/>
          <w:tcBorders>
            <w:top w:val="nil"/>
            <w:left w:val="nil"/>
            <w:bottom w:val="single" w:sz="4" w:space="0" w:color="auto"/>
          </w:tcBorders>
        </w:tcPr>
        <w:p w14:paraId="68B7AFF5" w14:textId="77777777" w:rsidR="00082AE8" w:rsidRPr="00075459" w:rsidRDefault="00082AE8" w:rsidP="00FB352D">
          <w:pPr>
            <w:pStyle w:val="AltBilgi"/>
            <w:spacing w:line="200" w:lineRule="exact"/>
            <w:rPr>
              <w:sz w:val="16"/>
              <w:szCs w:val="16"/>
            </w:rPr>
          </w:pPr>
          <w:r w:rsidRPr="00075459">
            <w:rPr>
              <w:sz w:val="16"/>
              <w:szCs w:val="16"/>
            </w:rPr>
            <w:t>DocID:</w:t>
          </w:r>
        </w:p>
      </w:tc>
      <w:tc>
        <w:tcPr>
          <w:tcW w:w="4820" w:type="dxa"/>
        </w:tcPr>
        <w:p w14:paraId="0738C85B" w14:textId="0C8708A3" w:rsidR="00082AE8" w:rsidRDefault="00082AE8" w:rsidP="00FB352D">
          <w:pPr>
            <w:pStyle w:val="AltBilgi"/>
            <w:spacing w:line="200" w:lineRule="exact"/>
            <w:rPr>
              <w:sz w:val="16"/>
              <w:szCs w:val="16"/>
            </w:rPr>
          </w:pPr>
          <w:r w:rsidRPr="00F57FFA">
            <w:rPr>
              <w:sz w:val="16"/>
              <w:szCs w:val="16"/>
            </w:rPr>
            <w:t>REP-URP-</w:t>
          </w:r>
          <w:r>
            <w:rPr>
              <w:sz w:val="16"/>
              <w:szCs w:val="16"/>
            </w:rPr>
            <w:t>2</w:t>
          </w:r>
        </w:p>
      </w:tc>
      <w:tc>
        <w:tcPr>
          <w:tcW w:w="1101" w:type="dxa"/>
          <w:tcBorders>
            <w:top w:val="nil"/>
            <w:left w:val="single" w:sz="4" w:space="0" w:color="auto"/>
            <w:bottom w:val="single" w:sz="4" w:space="0" w:color="auto"/>
          </w:tcBorders>
        </w:tcPr>
        <w:p w14:paraId="418BD281" w14:textId="77777777" w:rsidR="00082AE8" w:rsidRPr="00075459" w:rsidRDefault="00082AE8" w:rsidP="00FB352D">
          <w:pPr>
            <w:pStyle w:val="AltBilgi"/>
            <w:spacing w:line="200" w:lineRule="exact"/>
            <w:rPr>
              <w:sz w:val="16"/>
              <w:szCs w:val="16"/>
            </w:rPr>
          </w:pPr>
          <w:r w:rsidRPr="00075459">
            <w:rPr>
              <w:sz w:val="16"/>
              <w:szCs w:val="16"/>
            </w:rPr>
            <w:t>Page:</w:t>
          </w:r>
        </w:p>
      </w:tc>
      <w:tc>
        <w:tcPr>
          <w:tcW w:w="1377" w:type="dxa"/>
          <w:tcBorders>
            <w:right w:val="single" w:sz="4" w:space="0" w:color="auto"/>
          </w:tcBorders>
        </w:tcPr>
        <w:p w14:paraId="2C1782F8" w14:textId="514681D0" w:rsidR="00082AE8" w:rsidRPr="00075459" w:rsidRDefault="00082AE8" w:rsidP="00FB352D">
          <w:pPr>
            <w:pStyle w:val="AltBilgi"/>
            <w:spacing w:line="200" w:lineRule="exact"/>
            <w:rPr>
              <w:sz w:val="16"/>
              <w:szCs w:val="16"/>
            </w:rPr>
          </w:pPr>
          <w:r w:rsidRPr="00075459">
            <w:rPr>
              <w:sz w:val="16"/>
              <w:szCs w:val="16"/>
            </w:rPr>
            <w:fldChar w:fldCharType="begin"/>
          </w:r>
          <w:r w:rsidRPr="00075459">
            <w:rPr>
              <w:sz w:val="16"/>
              <w:szCs w:val="16"/>
            </w:rPr>
            <w:instrText xml:space="preserve"> PAGE  \* Arabic  \* MERGEFORMAT </w:instrText>
          </w:r>
          <w:r w:rsidRPr="00075459">
            <w:rPr>
              <w:sz w:val="16"/>
              <w:szCs w:val="16"/>
            </w:rPr>
            <w:fldChar w:fldCharType="separate"/>
          </w:r>
          <w:r w:rsidR="00E5106F">
            <w:rPr>
              <w:noProof/>
              <w:sz w:val="16"/>
              <w:szCs w:val="16"/>
            </w:rPr>
            <w:t>34</w:t>
          </w:r>
          <w:r w:rsidRPr="00075459">
            <w:rPr>
              <w:sz w:val="16"/>
              <w:szCs w:val="16"/>
            </w:rPr>
            <w:fldChar w:fldCharType="end"/>
          </w:r>
          <w:r w:rsidRPr="00075459">
            <w:rPr>
              <w:sz w:val="16"/>
              <w:szCs w:val="16"/>
            </w:rPr>
            <w:t xml:space="preserve"> of </w:t>
          </w:r>
          <w:fldSimple w:instr=" NUMPAGES  \* Arabic  \* MERGEFORMAT ">
            <w:r w:rsidR="00E5106F" w:rsidRPr="00E5106F">
              <w:rPr>
                <w:noProof/>
                <w:sz w:val="16"/>
                <w:szCs w:val="16"/>
              </w:rPr>
              <w:t>86</w:t>
            </w:r>
          </w:fldSimple>
        </w:p>
      </w:tc>
      <w:tc>
        <w:tcPr>
          <w:tcW w:w="964" w:type="dxa"/>
          <w:vMerge/>
          <w:tcBorders>
            <w:top w:val="single" w:sz="4" w:space="0" w:color="auto"/>
            <w:left w:val="single" w:sz="4" w:space="0" w:color="auto"/>
            <w:bottom w:val="single" w:sz="4" w:space="0" w:color="auto"/>
            <w:right w:val="nil"/>
          </w:tcBorders>
        </w:tcPr>
        <w:p w14:paraId="1D083159" w14:textId="77777777" w:rsidR="00082AE8" w:rsidRDefault="00082AE8" w:rsidP="00FB352D">
          <w:pPr>
            <w:pStyle w:val="AltBilgi"/>
            <w:spacing w:line="200" w:lineRule="exact"/>
          </w:pPr>
        </w:p>
      </w:tc>
    </w:tr>
  </w:tbl>
  <w:p w14:paraId="392222E5" w14:textId="77777777" w:rsidR="00082AE8" w:rsidRPr="00254AA1" w:rsidRDefault="00082AE8" w:rsidP="00E23717">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82A070" w14:textId="77777777" w:rsidR="00353FC6" w:rsidRDefault="00353FC6" w:rsidP="00E23717">
      <w:pPr>
        <w:spacing w:before="0" w:line="240" w:lineRule="auto"/>
      </w:pPr>
      <w:r>
        <w:separator/>
      </w:r>
    </w:p>
  </w:footnote>
  <w:footnote w:type="continuationSeparator" w:id="0">
    <w:p w14:paraId="4074E620" w14:textId="77777777" w:rsidR="00353FC6" w:rsidRDefault="00353FC6" w:rsidP="00E23717">
      <w:pPr>
        <w:spacing w:before="0" w:line="240" w:lineRule="auto"/>
      </w:pPr>
      <w:r>
        <w:continuationSeparator/>
      </w:r>
    </w:p>
  </w:footnote>
  <w:footnote w:type="continuationNotice" w:id="1">
    <w:p w14:paraId="12237356" w14:textId="77777777" w:rsidR="00353FC6" w:rsidRDefault="00353FC6">
      <w:pPr>
        <w:spacing w:before="0" w:line="240" w:lineRule="auto"/>
      </w:pPr>
    </w:p>
  </w:footnote>
  <w:footnote w:id="2">
    <w:p w14:paraId="44CED9B4" w14:textId="64FA6379" w:rsidR="00082AE8" w:rsidRPr="00E23555" w:rsidRDefault="00082AE8" w:rsidP="00793217">
      <w:pPr>
        <w:pStyle w:val="DipnotMetni"/>
        <w:spacing w:before="60"/>
        <w:rPr>
          <w:lang w:val="en-US"/>
        </w:rPr>
      </w:pPr>
      <w:r w:rsidRPr="00E23555">
        <w:rPr>
          <w:rStyle w:val="DipnotBavurusu"/>
          <w:lang w:val="en-US"/>
        </w:rPr>
        <w:footnoteRef/>
      </w:r>
      <w:r w:rsidRPr="00E23555">
        <w:rPr>
          <w:lang w:val="en-US"/>
        </w:rPr>
        <w:t xml:space="preserve"> </w:t>
      </w:r>
      <w:r w:rsidRPr="00E23555">
        <w:rPr>
          <w:sz w:val="16"/>
          <w:szCs w:val="16"/>
          <w:lang w:val="en-US"/>
        </w:rPr>
        <w:t>Resilient under this Project will refer to a building complying with the structural requirements provided under the Earthquake Regulation that has been updated and entered into force on January 1, 2019.</w:t>
      </w:r>
    </w:p>
  </w:footnote>
  <w:footnote w:id="3">
    <w:p w14:paraId="519ACEED" w14:textId="19F8310D" w:rsidR="00082AE8" w:rsidRPr="00E23555" w:rsidRDefault="00082AE8" w:rsidP="00793217">
      <w:pPr>
        <w:pStyle w:val="DipnotMetni"/>
        <w:spacing w:before="60"/>
        <w:rPr>
          <w:lang w:val="en-US"/>
        </w:rPr>
      </w:pPr>
      <w:r w:rsidRPr="00E23555">
        <w:rPr>
          <w:rStyle w:val="DipnotBavurusu"/>
          <w:lang w:val="en-US"/>
        </w:rPr>
        <w:footnoteRef/>
      </w:r>
      <w:r w:rsidRPr="00E23555">
        <w:rPr>
          <w:lang w:val="en-US"/>
        </w:rPr>
        <w:t xml:space="preserve"> </w:t>
      </w:r>
      <w:r w:rsidRPr="00E23555">
        <w:rPr>
          <w:sz w:val="16"/>
          <w:szCs w:val="16"/>
          <w:lang w:val="en-US"/>
        </w:rPr>
        <w:t xml:space="preserve">Commercial banks (public and private) will be selected by </w:t>
      </w:r>
      <w:r>
        <w:rPr>
          <w:sz w:val="16"/>
          <w:szCs w:val="16"/>
          <w:lang w:val="en-US"/>
        </w:rPr>
        <w:t xml:space="preserve">the </w:t>
      </w:r>
      <w:r w:rsidRPr="00E23555">
        <w:rPr>
          <w:sz w:val="16"/>
          <w:szCs w:val="16"/>
          <w:lang w:val="en-US"/>
        </w:rPr>
        <w:t>MoEUCC based on expressions of interest and according to criteria acceptable to the WB outlined in the Project Operations Manual (POM), including adequate financial standing, and compliance with the prudential norms of the Banking Regulatory and Supervision Agency.</w:t>
      </w:r>
    </w:p>
  </w:footnote>
  <w:footnote w:id="4">
    <w:p w14:paraId="702AB1D7" w14:textId="7EFB5DF5" w:rsidR="00082AE8" w:rsidRPr="00E23555" w:rsidRDefault="00082AE8" w:rsidP="00793217">
      <w:pPr>
        <w:pStyle w:val="DipnotMetni"/>
        <w:spacing w:before="60"/>
        <w:rPr>
          <w:lang w:val="en-US"/>
        </w:rPr>
      </w:pPr>
      <w:r w:rsidRPr="00E23555">
        <w:rPr>
          <w:rStyle w:val="DipnotBavurusu"/>
          <w:lang w:val="en-US"/>
        </w:rPr>
        <w:footnoteRef/>
      </w:r>
      <w:r w:rsidRPr="00E23555">
        <w:rPr>
          <w:lang w:val="en-US"/>
        </w:rPr>
        <w:t xml:space="preserve"> </w:t>
      </w:r>
      <w:bookmarkStart w:id="59" w:name="_Hlk110431830"/>
      <w:r w:rsidRPr="00E23555">
        <w:rPr>
          <w:sz w:val="16"/>
          <w:szCs w:val="16"/>
          <w:lang w:val="en-US"/>
        </w:rPr>
        <w:t>In cases where owners rent out their risky housing units, tenants would be eligible for the rental subsidy to relocate during building retrofitting or reconstruction.</w:t>
      </w:r>
      <w:bookmarkEnd w:id="59"/>
    </w:p>
  </w:footnote>
  <w:footnote w:id="5">
    <w:p w14:paraId="6B9E91F6" w14:textId="3A9ABDEF" w:rsidR="00082AE8" w:rsidRPr="00E23555" w:rsidRDefault="00082AE8" w:rsidP="00793217">
      <w:pPr>
        <w:pStyle w:val="DipnotMetni"/>
        <w:spacing w:before="60"/>
        <w:rPr>
          <w:lang w:val="en-US"/>
        </w:rPr>
      </w:pPr>
      <w:r w:rsidRPr="00E23555">
        <w:rPr>
          <w:rStyle w:val="DipnotBavurusu"/>
          <w:lang w:val="en-US"/>
        </w:rPr>
        <w:footnoteRef/>
      </w:r>
      <w:r w:rsidRPr="00E23555">
        <w:rPr>
          <w:lang w:val="en-US"/>
        </w:rPr>
        <w:t xml:space="preserve"> </w:t>
      </w:r>
      <w:bookmarkStart w:id="60" w:name="_Hlk110431914"/>
      <w:r w:rsidRPr="00E23555">
        <w:rPr>
          <w:sz w:val="16"/>
          <w:szCs w:val="16"/>
          <w:lang w:val="en-US"/>
        </w:rPr>
        <w:t>This will be mostly housing but may include a small number of commercial units in mixed-use buildings.</w:t>
      </w:r>
      <w:bookmarkEnd w:id="60"/>
    </w:p>
  </w:footnote>
  <w:footnote w:id="6">
    <w:p w14:paraId="19B54500" w14:textId="0E44A28D" w:rsidR="00082AE8" w:rsidRPr="00E23555" w:rsidRDefault="00082AE8" w:rsidP="00793217">
      <w:pPr>
        <w:pStyle w:val="DipnotMetni"/>
        <w:spacing w:before="60"/>
        <w:rPr>
          <w:lang w:val="en-US"/>
        </w:rPr>
      </w:pPr>
      <w:r w:rsidRPr="00E23555">
        <w:rPr>
          <w:rStyle w:val="DipnotBavurusu"/>
          <w:lang w:val="en-US"/>
        </w:rPr>
        <w:footnoteRef/>
      </w:r>
      <w:r w:rsidRPr="00E23555">
        <w:rPr>
          <w:lang w:val="en-US"/>
        </w:rPr>
        <w:t xml:space="preserve"> </w:t>
      </w:r>
      <w:bookmarkStart w:id="61" w:name="_Hlk110432014"/>
      <w:r w:rsidRPr="00E23555">
        <w:rPr>
          <w:sz w:val="16"/>
          <w:szCs w:val="16"/>
          <w:lang w:val="en-US"/>
        </w:rPr>
        <w:t xml:space="preserve">As per </w:t>
      </w:r>
      <w:r>
        <w:rPr>
          <w:sz w:val="16"/>
          <w:szCs w:val="16"/>
          <w:lang w:val="en-US"/>
        </w:rPr>
        <w:t xml:space="preserve">the </w:t>
      </w:r>
      <w:r w:rsidRPr="00E23555">
        <w:rPr>
          <w:sz w:val="16"/>
          <w:szCs w:val="16"/>
          <w:lang w:val="en-US"/>
        </w:rPr>
        <w:t xml:space="preserve">Law </w:t>
      </w:r>
      <w:r>
        <w:rPr>
          <w:sz w:val="16"/>
          <w:szCs w:val="16"/>
          <w:lang w:val="en-US"/>
        </w:rPr>
        <w:t xml:space="preserve">No. </w:t>
      </w:r>
      <w:r w:rsidRPr="00E23555">
        <w:rPr>
          <w:sz w:val="16"/>
          <w:szCs w:val="16"/>
          <w:lang w:val="en-US"/>
        </w:rPr>
        <w:t>6306, urban transformation of risky residential buildings is a voluntary process initiated with risk detection assessments of individual buildings at the request of homeowners, except for cases where buildings are deemed at risk of imminent collapse. Any owner of a single-family home or of a unit in a multi-family building can request a building risk assessment, which is conducted by a licensed evaluator and includes opportunities for objection. The assessment results may recommend either retrofitting or reconstruction. Once a building is officially designated as risky in the property register, agreement of at least 2/3 of the homeowners on the reconstruction is required by law; those owners who choose not to participate may be bought out by the other owners or sell their property at market rates. After this process is complete, owners may apply for a loan under the Project. Technical support will be provided for homeowners to apply for loans and manage contracts with developers under Component 1.</w:t>
      </w:r>
      <w:bookmarkEnd w:id="61"/>
    </w:p>
  </w:footnote>
  <w:footnote w:id="7">
    <w:p w14:paraId="7957AEA5" w14:textId="617E91D8" w:rsidR="00082AE8" w:rsidRPr="00E23555" w:rsidRDefault="00082AE8" w:rsidP="00F41B88">
      <w:pPr>
        <w:pStyle w:val="DipnotMetni"/>
        <w:spacing w:before="60" w:after="60"/>
        <w:rPr>
          <w:lang w:val="en-US"/>
        </w:rPr>
      </w:pPr>
      <w:r w:rsidRPr="00E23555">
        <w:rPr>
          <w:rStyle w:val="DipnotBavurusu"/>
          <w:lang w:val="en-US"/>
        </w:rPr>
        <w:footnoteRef/>
      </w:r>
      <w:r w:rsidRPr="00E23555">
        <w:rPr>
          <w:lang w:val="en-US"/>
        </w:rPr>
        <w:t xml:space="preserve"> </w:t>
      </w:r>
      <w:r w:rsidRPr="00E23555">
        <w:rPr>
          <w:sz w:val="16"/>
          <w:szCs w:val="16"/>
          <w:lang w:val="en-US"/>
        </w:rPr>
        <w:t xml:space="preserve">Seismic resistance, as defined under this Project, refers to a building complying with the structural requirements per the 2019 </w:t>
      </w:r>
      <w:r>
        <w:rPr>
          <w:sz w:val="16"/>
          <w:szCs w:val="16"/>
          <w:lang w:val="en-US"/>
        </w:rPr>
        <w:t>Building Earthquake Regulation</w:t>
      </w:r>
      <w:r w:rsidRPr="00E23555">
        <w:rPr>
          <w:sz w:val="16"/>
          <w:szCs w:val="16"/>
          <w:lang w:val="en-US"/>
        </w:rPr>
        <w:t>.</w:t>
      </w:r>
    </w:p>
  </w:footnote>
  <w:footnote w:id="8">
    <w:p w14:paraId="69F1EAC0" w14:textId="4FADE84E" w:rsidR="00082AE8" w:rsidRPr="00E23555" w:rsidRDefault="00082AE8" w:rsidP="00F41B88">
      <w:pPr>
        <w:pStyle w:val="DipnotMetni"/>
        <w:spacing w:before="60" w:after="60"/>
        <w:rPr>
          <w:lang w:val="en-US"/>
        </w:rPr>
      </w:pPr>
      <w:r w:rsidRPr="00E23555">
        <w:rPr>
          <w:rStyle w:val="DipnotBavurusu"/>
          <w:lang w:val="en-US"/>
        </w:rPr>
        <w:footnoteRef/>
      </w:r>
      <w:r w:rsidRPr="00E23555">
        <w:rPr>
          <w:lang w:val="en-US"/>
        </w:rPr>
        <w:t xml:space="preserve"> </w:t>
      </w:r>
      <w:r w:rsidRPr="00E23555">
        <w:rPr>
          <w:sz w:val="16"/>
          <w:szCs w:val="16"/>
          <w:lang w:val="en-US"/>
        </w:rPr>
        <w:t xml:space="preserve">City-wide risk assessments were completed for Kahramanmaras, Tekirdag, and Manisa as part of </w:t>
      </w:r>
      <w:r>
        <w:rPr>
          <w:sz w:val="16"/>
          <w:szCs w:val="16"/>
          <w:lang w:val="en-US"/>
        </w:rPr>
        <w:t xml:space="preserve">the </w:t>
      </w:r>
      <w:r w:rsidRPr="00E23555">
        <w:rPr>
          <w:sz w:val="16"/>
          <w:szCs w:val="16"/>
          <w:lang w:val="en-US"/>
        </w:rPr>
        <w:t xml:space="preserve">technical assistance provided by the </w:t>
      </w:r>
      <w:r>
        <w:rPr>
          <w:sz w:val="16"/>
          <w:szCs w:val="16"/>
          <w:lang w:val="en-US"/>
        </w:rPr>
        <w:t>WB</w:t>
      </w:r>
      <w:r w:rsidRPr="00E23555">
        <w:rPr>
          <w:sz w:val="16"/>
          <w:szCs w:val="16"/>
          <w:lang w:val="en-US"/>
        </w:rPr>
        <w:t>. Some seismic risk assessment and risk reduction planning studies are also available for Izmir and Istanbul.</w:t>
      </w:r>
    </w:p>
  </w:footnote>
  <w:footnote w:id="9">
    <w:p w14:paraId="537AF156" w14:textId="77777777" w:rsidR="00082AE8" w:rsidRPr="00E23555" w:rsidRDefault="00082AE8" w:rsidP="00793217">
      <w:pPr>
        <w:pStyle w:val="DipnotMetni"/>
        <w:spacing w:before="60"/>
        <w:rPr>
          <w:lang w:val="en-US"/>
        </w:rPr>
      </w:pPr>
      <w:r w:rsidRPr="00E23555">
        <w:rPr>
          <w:rStyle w:val="DipnotBavurusu"/>
          <w:sz w:val="18"/>
          <w:szCs w:val="18"/>
          <w:lang w:val="en-US"/>
        </w:rPr>
        <w:footnoteRef/>
      </w:r>
      <w:r w:rsidRPr="00E23555">
        <w:rPr>
          <w:lang w:val="en-US"/>
        </w:rPr>
        <w:t xml:space="preserve"> </w:t>
      </w:r>
      <w:r w:rsidRPr="00E23555">
        <w:rPr>
          <w:sz w:val="16"/>
          <w:szCs w:val="16"/>
          <w:lang w:val="en-US"/>
        </w:rPr>
        <w:t>The area of all five provinces was obtained from</w:t>
      </w:r>
      <w:r w:rsidRPr="00E23555">
        <w:rPr>
          <w:sz w:val="18"/>
          <w:szCs w:val="18"/>
          <w:lang w:val="en-US"/>
        </w:rPr>
        <w:t xml:space="preserve"> </w:t>
      </w:r>
      <w:r w:rsidRPr="00E23555">
        <w:rPr>
          <w:sz w:val="16"/>
          <w:szCs w:val="16"/>
          <w:lang w:val="en-US"/>
        </w:rPr>
        <w:t>https://www.harita.gov.tr/il-ve-ilce-yuzolcumleri</w:t>
      </w:r>
    </w:p>
  </w:footnote>
  <w:footnote w:id="10">
    <w:p w14:paraId="2E89497C" w14:textId="77777777" w:rsidR="00082AE8" w:rsidRPr="00E23555" w:rsidRDefault="00082AE8" w:rsidP="00793217">
      <w:pPr>
        <w:pStyle w:val="DipnotMetni"/>
        <w:spacing w:before="60"/>
        <w:rPr>
          <w:lang w:val="en-US"/>
        </w:rPr>
      </w:pPr>
      <w:r w:rsidRPr="00E23555">
        <w:rPr>
          <w:rStyle w:val="DipnotBavurusu"/>
          <w:sz w:val="18"/>
          <w:szCs w:val="18"/>
          <w:lang w:val="en-US"/>
        </w:rPr>
        <w:footnoteRef/>
      </w:r>
      <w:r w:rsidRPr="00E23555">
        <w:rPr>
          <w:lang w:val="en-US"/>
        </w:rPr>
        <w:t xml:space="preserve"> </w:t>
      </w:r>
      <w:r w:rsidRPr="00E23555">
        <w:rPr>
          <w:sz w:val="16"/>
          <w:szCs w:val="16"/>
          <w:lang w:val="en-US"/>
        </w:rPr>
        <w:t>The population of all five provinces was obtained from</w:t>
      </w:r>
      <w:r w:rsidRPr="00E23555">
        <w:rPr>
          <w:sz w:val="18"/>
          <w:szCs w:val="18"/>
          <w:lang w:val="en-US"/>
        </w:rPr>
        <w:t xml:space="preserve"> </w:t>
      </w:r>
      <w:r w:rsidRPr="00E23555">
        <w:rPr>
          <w:sz w:val="16"/>
          <w:szCs w:val="16"/>
          <w:lang w:val="en-US"/>
        </w:rPr>
        <w:t>TurkStat,</w:t>
      </w:r>
      <w:r w:rsidRPr="00E23555">
        <w:rPr>
          <w:sz w:val="18"/>
          <w:szCs w:val="18"/>
          <w:lang w:val="en-US"/>
        </w:rPr>
        <w:t xml:space="preserve"> </w:t>
      </w:r>
      <w:r w:rsidRPr="00E23555">
        <w:rPr>
          <w:sz w:val="16"/>
          <w:szCs w:val="16"/>
          <w:lang w:val="en-US"/>
        </w:rPr>
        <w:t>Address Based Population Registration System, 2021</w:t>
      </w:r>
    </w:p>
  </w:footnote>
  <w:footnote w:id="11">
    <w:p w14:paraId="63D4DA55" w14:textId="77777777" w:rsidR="00082AE8" w:rsidRPr="00E23555" w:rsidRDefault="00082AE8" w:rsidP="00793217">
      <w:pPr>
        <w:pStyle w:val="DipnotMetni"/>
        <w:spacing w:before="60"/>
        <w:rPr>
          <w:lang w:val="en-US"/>
        </w:rPr>
      </w:pPr>
      <w:r w:rsidRPr="00E23555">
        <w:rPr>
          <w:rStyle w:val="DipnotBavurusu"/>
          <w:sz w:val="18"/>
          <w:szCs w:val="18"/>
          <w:lang w:val="en-US"/>
        </w:rPr>
        <w:footnoteRef/>
      </w:r>
      <w:r w:rsidRPr="00E23555">
        <w:rPr>
          <w:lang w:val="en-US"/>
        </w:rPr>
        <w:t xml:space="preserve"> </w:t>
      </w:r>
      <w:r w:rsidRPr="00E23555">
        <w:rPr>
          <w:sz w:val="16"/>
          <w:szCs w:val="16"/>
          <w:lang w:val="en-US"/>
        </w:rPr>
        <w:t>Per capita GDP figures were obtained from TurkStat, Gross Domestic Product by Provinces, 2020</w:t>
      </w:r>
    </w:p>
  </w:footnote>
  <w:footnote w:id="12">
    <w:p w14:paraId="2433616A" w14:textId="77777777" w:rsidR="00F41B88" w:rsidRPr="00604C31" w:rsidRDefault="00F41B88" w:rsidP="00F41B88">
      <w:pPr>
        <w:pStyle w:val="DipnotMetni"/>
        <w:rPr>
          <w:sz w:val="16"/>
          <w:szCs w:val="16"/>
          <w:lang w:val="en-US"/>
        </w:rPr>
      </w:pPr>
      <w:r w:rsidRPr="00604C31">
        <w:rPr>
          <w:rStyle w:val="DipnotBavurusu"/>
          <w:sz w:val="16"/>
          <w:szCs w:val="16"/>
          <w:lang w:val="en-US"/>
        </w:rPr>
        <w:footnoteRef/>
      </w:r>
      <w:r w:rsidRPr="00604C31">
        <w:rPr>
          <w:sz w:val="16"/>
          <w:szCs w:val="16"/>
          <w:lang w:val="en-US"/>
        </w:rPr>
        <w:t xml:space="preserve"> Istanbul Governorship Provincial Directorate of Disaster and Emergency, Istanbul Provincial Disaster Risk Reduction Plan.</w:t>
      </w:r>
    </w:p>
    <w:p w14:paraId="622CF825" w14:textId="77777777" w:rsidR="00F41B88" w:rsidRPr="00604C31" w:rsidRDefault="00353FC6" w:rsidP="00F41B88">
      <w:pPr>
        <w:pStyle w:val="DipnotMetni"/>
        <w:spacing w:before="0"/>
        <w:rPr>
          <w:sz w:val="16"/>
          <w:szCs w:val="16"/>
          <w:lang w:val="en-US"/>
        </w:rPr>
      </w:pPr>
      <w:hyperlink r:id="rId1" w:history="1">
        <w:r w:rsidR="00F41B88" w:rsidRPr="00604C31">
          <w:rPr>
            <w:rStyle w:val="Kpr"/>
            <w:sz w:val="16"/>
            <w:szCs w:val="16"/>
            <w:lang w:val="en-US"/>
          </w:rPr>
          <w:t>https://istanbul.afad.gov.tr/kurumlar/istanbul.afad/PDF-Dosyalar/irap_istanbul.pdf</w:t>
        </w:r>
      </w:hyperlink>
    </w:p>
  </w:footnote>
  <w:footnote w:id="13">
    <w:p w14:paraId="72389F12" w14:textId="77777777" w:rsidR="00F41B88" w:rsidRPr="00604C31" w:rsidRDefault="00F41B88" w:rsidP="00F41B88">
      <w:pPr>
        <w:pStyle w:val="DipnotMetni"/>
        <w:rPr>
          <w:sz w:val="16"/>
          <w:szCs w:val="16"/>
          <w:lang w:val="en-US"/>
        </w:rPr>
      </w:pPr>
      <w:r w:rsidRPr="00604C31">
        <w:rPr>
          <w:rStyle w:val="DipnotBavurusu"/>
          <w:sz w:val="16"/>
          <w:szCs w:val="16"/>
          <w:lang w:val="en-US"/>
        </w:rPr>
        <w:footnoteRef/>
      </w:r>
      <w:r w:rsidRPr="00604C31">
        <w:rPr>
          <w:sz w:val="16"/>
          <w:szCs w:val="16"/>
          <w:lang w:val="en-US"/>
        </w:rPr>
        <w:t xml:space="preserve"> Izmir Governorship Provincial Directorate of Disaster and Emergency, Izmir Provincial Disaster Risk Reduction Plan.</w:t>
      </w:r>
    </w:p>
    <w:p w14:paraId="013B6A82" w14:textId="77777777" w:rsidR="00F41B88" w:rsidRPr="00604C31" w:rsidRDefault="00F41B88" w:rsidP="00F41B88">
      <w:pPr>
        <w:pStyle w:val="DipnotMetni"/>
        <w:spacing w:before="0"/>
        <w:rPr>
          <w:sz w:val="16"/>
          <w:szCs w:val="16"/>
          <w:lang w:val="en-US"/>
        </w:rPr>
      </w:pPr>
      <w:r w:rsidRPr="00604C31">
        <w:rPr>
          <w:sz w:val="16"/>
          <w:szCs w:val="16"/>
          <w:lang w:val="en-US"/>
        </w:rPr>
        <w:t>https://izmir.afad.gov.tr/kurumlar/izmir.afad/E-KUTUPHANE/Il-Planlari/Izmir-IRAP.pdf</w:t>
      </w:r>
    </w:p>
  </w:footnote>
  <w:footnote w:id="14">
    <w:p w14:paraId="5F719F2B" w14:textId="77777777" w:rsidR="00F41B88" w:rsidRPr="00604C31" w:rsidRDefault="00F41B88" w:rsidP="00F41B88">
      <w:pPr>
        <w:pStyle w:val="DipnotMetni"/>
        <w:rPr>
          <w:sz w:val="16"/>
          <w:szCs w:val="16"/>
          <w:lang w:val="en-US"/>
        </w:rPr>
      </w:pPr>
      <w:r w:rsidRPr="00604C31">
        <w:rPr>
          <w:rStyle w:val="DipnotBavurusu"/>
          <w:sz w:val="16"/>
          <w:szCs w:val="16"/>
          <w:lang w:val="en-US"/>
        </w:rPr>
        <w:footnoteRef/>
      </w:r>
      <w:r w:rsidRPr="00604C31">
        <w:rPr>
          <w:sz w:val="16"/>
          <w:szCs w:val="16"/>
          <w:lang w:val="en-US"/>
        </w:rPr>
        <w:t xml:space="preserve"> Based on figures from the United States Geological Survey</w:t>
      </w:r>
    </w:p>
  </w:footnote>
  <w:footnote w:id="15">
    <w:p w14:paraId="24F41954" w14:textId="77777777" w:rsidR="00F41B88" w:rsidRPr="00604C31" w:rsidRDefault="00F41B88" w:rsidP="00F41B88">
      <w:pPr>
        <w:pStyle w:val="DipnotMetni"/>
        <w:rPr>
          <w:sz w:val="16"/>
          <w:szCs w:val="16"/>
          <w:lang w:val="en-US"/>
        </w:rPr>
      </w:pPr>
      <w:r w:rsidRPr="00604C31">
        <w:rPr>
          <w:rStyle w:val="DipnotBavurusu"/>
          <w:sz w:val="16"/>
          <w:szCs w:val="16"/>
          <w:lang w:val="en-US"/>
        </w:rPr>
        <w:footnoteRef/>
      </w:r>
      <w:r w:rsidRPr="00604C31">
        <w:rPr>
          <w:sz w:val="16"/>
          <w:szCs w:val="16"/>
          <w:lang w:val="en-US"/>
        </w:rPr>
        <w:t xml:space="preserve"> Bogazici University Kandilli Observatory and Earthquake Research Institute estimate magnitudes as 7.7 and 7.6.</w:t>
      </w:r>
    </w:p>
  </w:footnote>
  <w:footnote w:id="16">
    <w:p w14:paraId="437C6F40" w14:textId="77777777" w:rsidR="00F41B88" w:rsidRPr="00604C31" w:rsidRDefault="00F41B88" w:rsidP="00F41B88">
      <w:pPr>
        <w:pStyle w:val="DipnotMetni"/>
        <w:rPr>
          <w:sz w:val="16"/>
          <w:szCs w:val="16"/>
          <w:lang w:val="en-US"/>
        </w:rPr>
      </w:pPr>
      <w:r w:rsidRPr="00604C31">
        <w:rPr>
          <w:rStyle w:val="DipnotBavurusu"/>
          <w:sz w:val="16"/>
          <w:szCs w:val="16"/>
          <w:lang w:val="en-US"/>
        </w:rPr>
        <w:footnoteRef/>
      </w:r>
      <w:r w:rsidRPr="00604C31">
        <w:rPr>
          <w:sz w:val="16"/>
          <w:szCs w:val="16"/>
          <w:lang w:val="en-US"/>
        </w:rPr>
        <w:t xml:space="preserve"> Up until March 15, 2023, https://tdvms.afad.gov.tr/event_spec_data</w:t>
      </w:r>
    </w:p>
  </w:footnote>
  <w:footnote w:id="17">
    <w:p w14:paraId="17C4CBE2" w14:textId="4A2EB5B0" w:rsidR="00F41B88" w:rsidRPr="00604C31" w:rsidRDefault="00F41B88" w:rsidP="00F41B88">
      <w:pPr>
        <w:pStyle w:val="DipnotMetni"/>
        <w:rPr>
          <w:lang w:val="en-US"/>
        </w:rPr>
      </w:pPr>
      <w:r w:rsidRPr="00604C31">
        <w:rPr>
          <w:rStyle w:val="DipnotBavurusu"/>
          <w:sz w:val="16"/>
          <w:szCs w:val="16"/>
          <w:lang w:val="en-US"/>
        </w:rPr>
        <w:footnoteRef/>
      </w:r>
      <w:r w:rsidRPr="00604C31">
        <w:rPr>
          <w:sz w:val="16"/>
          <w:szCs w:val="16"/>
          <w:lang w:val="en-US"/>
        </w:rPr>
        <w:t xml:space="preserve"> Adapted from Global Rapid Post-Disaster Damage Estimation (GRADE) Report “February 6, 2023</w:t>
      </w:r>
      <w:r w:rsidR="00604C31">
        <w:rPr>
          <w:sz w:val="16"/>
          <w:szCs w:val="16"/>
          <w:lang w:val="en-US"/>
        </w:rPr>
        <w:t>,</w:t>
      </w:r>
      <w:r w:rsidRPr="00604C31">
        <w:rPr>
          <w:sz w:val="16"/>
          <w:szCs w:val="16"/>
          <w:lang w:val="en-US"/>
        </w:rPr>
        <w:t xml:space="preserve"> Kahramanmaraş Earthquakes, Türkiye Report”, GFDRR, WB. February 20, 2023</w:t>
      </w:r>
      <w:r w:rsidR="00604C31">
        <w:rPr>
          <w:sz w:val="16"/>
          <w:szCs w:val="16"/>
          <w:lang w:val="en-US"/>
        </w:rPr>
        <w:t>,</w:t>
      </w:r>
      <w:r w:rsidRPr="00604C31">
        <w:rPr>
          <w:sz w:val="16"/>
          <w:szCs w:val="16"/>
          <w:lang w:val="en-US"/>
        </w:rPr>
        <w:t xml:space="preserve"> and updated with the Press Bulletin No.36 of AFAD on March 3, 2023. https://www.afad.gov.tr/kahramanmarasta-meydana-gelen-depremler-hk-36</w:t>
      </w:r>
    </w:p>
  </w:footnote>
  <w:footnote w:id="18">
    <w:p w14:paraId="73CE6A93" w14:textId="77777777" w:rsidR="00F41B88" w:rsidRPr="00604C31" w:rsidRDefault="00F41B88" w:rsidP="00F41B88">
      <w:pPr>
        <w:pStyle w:val="DipnotMetni"/>
        <w:rPr>
          <w:sz w:val="16"/>
          <w:szCs w:val="16"/>
          <w:lang w:val="en-US"/>
        </w:rPr>
      </w:pPr>
      <w:r w:rsidRPr="00604C31">
        <w:rPr>
          <w:rStyle w:val="DipnotBavurusu"/>
          <w:sz w:val="18"/>
          <w:szCs w:val="18"/>
          <w:lang w:val="en-US"/>
        </w:rPr>
        <w:footnoteRef/>
      </w:r>
      <w:r w:rsidRPr="00604C31">
        <w:rPr>
          <w:sz w:val="18"/>
          <w:szCs w:val="18"/>
          <w:lang w:val="en-US"/>
        </w:rPr>
        <w:t xml:space="preserve"> </w:t>
      </w:r>
      <w:r w:rsidRPr="00604C31">
        <w:rPr>
          <w:sz w:val="16"/>
          <w:szCs w:val="16"/>
          <w:lang w:val="en-US"/>
        </w:rPr>
        <w:t>Manisa Governorship Provincial Directorate of Disaster and Emergency, Manisa Provincial Disaster Risk Reduction Plan.</w:t>
      </w:r>
    </w:p>
    <w:p w14:paraId="50DB8290" w14:textId="77777777" w:rsidR="00F41B88" w:rsidRPr="00582F0E" w:rsidRDefault="00F41B88" w:rsidP="00F41B88">
      <w:pPr>
        <w:pStyle w:val="DipnotMetni"/>
        <w:spacing w:before="0"/>
        <w:rPr>
          <w:szCs w:val="16"/>
        </w:rPr>
      </w:pPr>
      <w:r w:rsidRPr="00604C31">
        <w:rPr>
          <w:sz w:val="16"/>
          <w:szCs w:val="16"/>
          <w:lang w:val="en-US"/>
        </w:rPr>
        <w:t>https://manisa.afad.gov.tr/kurumlar/manisa.afad/Haberler/2021/IRAP/MANISA-IRAP.pdf</w:t>
      </w:r>
    </w:p>
  </w:footnote>
  <w:footnote w:id="19">
    <w:p w14:paraId="102C9D37" w14:textId="77777777" w:rsidR="00F41B88" w:rsidRPr="00531821" w:rsidRDefault="00F41B88" w:rsidP="00F41B88">
      <w:pPr>
        <w:pStyle w:val="DipnotMetni"/>
        <w:rPr>
          <w:sz w:val="16"/>
          <w:szCs w:val="16"/>
        </w:rPr>
      </w:pPr>
      <w:r w:rsidRPr="00531821">
        <w:rPr>
          <w:rStyle w:val="DipnotBavurusu"/>
          <w:sz w:val="16"/>
          <w:szCs w:val="16"/>
        </w:rPr>
        <w:footnoteRef/>
      </w:r>
      <w:r w:rsidRPr="00531821">
        <w:rPr>
          <w:sz w:val="16"/>
          <w:szCs w:val="16"/>
        </w:rPr>
        <w:t xml:space="preserve"> Tekirdag Governorship Provincial Directorate of Disaster and Emergency, Tekirdag Provincial Disaster Risk Reduction Plan.</w:t>
      </w:r>
    </w:p>
    <w:p w14:paraId="1A9804B9" w14:textId="77777777" w:rsidR="00F41B88" w:rsidRPr="00582F0E" w:rsidRDefault="00F41B88" w:rsidP="00F41B88">
      <w:pPr>
        <w:pStyle w:val="DipnotMetni"/>
        <w:spacing w:before="0"/>
      </w:pPr>
      <w:r w:rsidRPr="00531821">
        <w:rPr>
          <w:sz w:val="16"/>
          <w:szCs w:val="16"/>
        </w:rPr>
        <w:t>https://tekirdag.afad.gov.tr/kurumlar/tekirdag.afad/Kutuphane/TEKIRDAG_IRAP_.pdf</w:t>
      </w:r>
    </w:p>
  </w:footnote>
  <w:footnote w:id="20">
    <w:p w14:paraId="627F8B8C" w14:textId="7E46AECB" w:rsidR="00082AE8" w:rsidRPr="00E23555" w:rsidRDefault="00082AE8" w:rsidP="00F41B88">
      <w:pPr>
        <w:pStyle w:val="DipnotMetni"/>
        <w:spacing w:before="60" w:after="60"/>
        <w:rPr>
          <w:sz w:val="16"/>
          <w:lang w:val="en-US"/>
        </w:rPr>
      </w:pPr>
      <w:r w:rsidRPr="00E23555">
        <w:rPr>
          <w:rStyle w:val="DipnotBavurusu"/>
          <w:sz w:val="16"/>
          <w:lang w:val="en-US"/>
        </w:rPr>
        <w:footnoteRef/>
      </w:r>
      <w:r w:rsidRPr="00E23555">
        <w:rPr>
          <w:sz w:val="16"/>
          <w:lang w:val="en-US"/>
        </w:rPr>
        <w:t xml:space="preserve"> Through a pre-prepared standard stakeholder engagement and grievance mechanism information form for the province level, which includes a contact phone number, e-mail address and contact address.</w:t>
      </w:r>
    </w:p>
  </w:footnote>
  <w:footnote w:id="21">
    <w:p w14:paraId="361EECFA" w14:textId="1A868506" w:rsidR="00082AE8" w:rsidRPr="00E23555" w:rsidRDefault="00082AE8" w:rsidP="00F41B88">
      <w:pPr>
        <w:pStyle w:val="DipnotMetni"/>
        <w:spacing w:before="60" w:after="60"/>
        <w:rPr>
          <w:lang w:val="en-US"/>
        </w:rPr>
      </w:pPr>
      <w:r w:rsidRPr="00E23555">
        <w:rPr>
          <w:sz w:val="16"/>
          <w:szCs w:val="16"/>
          <w:vertAlign w:val="superscript"/>
          <w:lang w:val="en-US"/>
        </w:rPr>
        <w:footnoteRef/>
      </w:r>
      <w:r w:rsidRPr="00E23555">
        <w:rPr>
          <w:sz w:val="16"/>
          <w:szCs w:val="16"/>
          <w:lang w:val="en-US"/>
        </w:rPr>
        <w:t xml:space="preserve"> Standard</w:t>
      </w:r>
      <w:r w:rsidRPr="00E23555">
        <w:rPr>
          <w:sz w:val="16"/>
          <w:lang w:val="en-US"/>
        </w:rPr>
        <w:t xml:space="preserve"> brief memo containing the project content and purpose</w:t>
      </w:r>
    </w:p>
  </w:footnote>
  <w:footnote w:id="22">
    <w:p w14:paraId="46C8AFA6" w14:textId="72A50C1E" w:rsidR="00A121C9" w:rsidRDefault="00A121C9" w:rsidP="00F41B88">
      <w:pPr>
        <w:pStyle w:val="DipnotMetni"/>
        <w:spacing w:before="60" w:after="60"/>
      </w:pPr>
      <w:r w:rsidRPr="00F41B88">
        <w:rPr>
          <w:rStyle w:val="DipnotBavurusu"/>
          <w:sz w:val="18"/>
          <w:szCs w:val="18"/>
        </w:rPr>
        <w:footnoteRef/>
      </w:r>
      <w:r w:rsidRPr="00F41B88">
        <w:rPr>
          <w:sz w:val="18"/>
          <w:szCs w:val="18"/>
        </w:rPr>
        <w:t xml:space="preserve"> </w:t>
      </w:r>
      <w:r w:rsidRPr="00E23555">
        <w:rPr>
          <w:sz w:val="16"/>
          <w:lang w:val="en-US"/>
        </w:rPr>
        <w:t>Through a pre-prepared standard stakeholder engagement and grievance mechanism information form for the province level, which includes a contact phone number, e-mail address and contact address.</w:t>
      </w:r>
    </w:p>
  </w:footnote>
  <w:footnote w:id="23">
    <w:p w14:paraId="0B2689FA" w14:textId="6B3217E0" w:rsidR="00A121C9" w:rsidRDefault="00A121C9" w:rsidP="00F41B88">
      <w:pPr>
        <w:pStyle w:val="DipnotMetni"/>
        <w:spacing w:before="60" w:after="60"/>
      </w:pPr>
      <w:r w:rsidRPr="00F41B88">
        <w:rPr>
          <w:rStyle w:val="DipnotBavurusu"/>
          <w:sz w:val="18"/>
          <w:szCs w:val="18"/>
        </w:rPr>
        <w:footnoteRef/>
      </w:r>
      <w:r w:rsidRPr="00F41B88">
        <w:rPr>
          <w:sz w:val="18"/>
          <w:szCs w:val="18"/>
        </w:rPr>
        <w:t xml:space="preserve"> </w:t>
      </w:r>
      <w:r w:rsidRPr="00E23555">
        <w:rPr>
          <w:sz w:val="16"/>
          <w:szCs w:val="16"/>
          <w:lang w:val="en-US"/>
        </w:rPr>
        <w:t>Standard</w:t>
      </w:r>
      <w:r w:rsidRPr="00E23555">
        <w:rPr>
          <w:sz w:val="16"/>
          <w:lang w:val="en-US"/>
        </w:rPr>
        <w:t xml:space="preserve"> brief memo containing the project content and purpose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3DCAE" w14:textId="06FCD60B" w:rsidR="00082AE8" w:rsidRPr="004F27D9" w:rsidRDefault="00082AE8" w:rsidP="00E23717">
    <w:pPr>
      <w:pStyle w:val="stBilgi"/>
      <w:tabs>
        <w:tab w:val="left" w:pos="6390"/>
      </w:tabs>
      <w:spacing w:after="240"/>
      <w:jc w:val="right"/>
    </w:pPr>
    <w:r>
      <w:rPr>
        <w:lang w:eastAsia="tr-TR"/>
      </w:rPr>
      <w:drawing>
        <wp:inline distT="0" distB="0" distL="0" distR="0" wp14:anchorId="2CAC1B25" wp14:editId="619A284A">
          <wp:extent cx="2008800" cy="518400"/>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8800" cy="51840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9" w:type="dxa"/>
      <w:tblLayout w:type="fixed"/>
      <w:tblCellMar>
        <w:left w:w="0" w:type="dxa"/>
        <w:right w:w="0" w:type="dxa"/>
      </w:tblCellMar>
      <w:tblLook w:val="04A0" w:firstRow="1" w:lastRow="0" w:firstColumn="1" w:lastColumn="0" w:noHBand="0" w:noVBand="1"/>
    </w:tblPr>
    <w:tblGrid>
      <w:gridCol w:w="3946"/>
      <w:gridCol w:w="5693"/>
    </w:tblGrid>
    <w:tr w:rsidR="00082AE8" w14:paraId="30EB23A3" w14:textId="77777777" w:rsidTr="00E23717">
      <w:tc>
        <w:tcPr>
          <w:tcW w:w="3856" w:type="dxa"/>
          <w:noWrap/>
        </w:tcPr>
        <w:p w14:paraId="2CE8DE02" w14:textId="77777777" w:rsidR="00082AE8" w:rsidRDefault="00082AE8" w:rsidP="00E23717">
          <w:pPr>
            <w:pStyle w:val="stBilgi"/>
          </w:pPr>
        </w:p>
      </w:tc>
      <w:tc>
        <w:tcPr>
          <w:tcW w:w="5562" w:type="dxa"/>
          <w:noWrap/>
        </w:tcPr>
        <w:p w14:paraId="7C99BCC1" w14:textId="77777777" w:rsidR="00082AE8" w:rsidRDefault="00082AE8" w:rsidP="00E23717">
          <w:pPr>
            <w:pStyle w:val="stBilgi"/>
            <w:jc w:val="right"/>
          </w:pPr>
          <w:r>
            <w:rPr>
              <w:lang w:eastAsia="tr-TR"/>
            </w:rPr>
            <w:drawing>
              <wp:inline distT="0" distB="0" distL="0" distR="0" wp14:anchorId="31CB876D" wp14:editId="68171BB7">
                <wp:extent cx="2826000" cy="420156"/>
                <wp:effectExtent l="0" t="0" r="0" b="0"/>
                <wp:docPr id="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_Logo_Colour_CMYK_300dpi.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826000" cy="420156"/>
                        </a:xfrm>
                        <a:prstGeom prst="rect">
                          <a:avLst/>
                        </a:prstGeom>
                      </pic:spPr>
                    </pic:pic>
                  </a:graphicData>
                </a:graphic>
              </wp:inline>
            </w:drawing>
          </w:r>
        </w:p>
      </w:tc>
    </w:tr>
  </w:tbl>
  <w:p w14:paraId="47C2F0DE" w14:textId="77777777" w:rsidR="00082AE8" w:rsidRPr="00543A7A" w:rsidRDefault="00082AE8" w:rsidP="00E23717">
    <w:pPr>
      <w:pStyle w:val="stBilgi"/>
      <w:spacing w:after="120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50BC16" w14:textId="77777777" w:rsidR="00082AE8" w:rsidRPr="00140EFF" w:rsidRDefault="00082AE8" w:rsidP="00E23717">
    <w:pPr>
      <w:pStyle w:val="stBilgi"/>
      <w:pBdr>
        <w:bottom w:val="single" w:sz="4" w:space="4" w:color="auto"/>
      </w:pBdr>
      <w:tabs>
        <w:tab w:val="right" w:pos="9639"/>
      </w:tabs>
    </w:pPr>
    <w:r>
      <w:rPr>
        <w:lang w:eastAsia="tr-TR"/>
      </w:rPr>
      <w:drawing>
        <wp:inline distT="0" distB="0" distL="0" distR="0" wp14:anchorId="598F2162" wp14:editId="630087A3">
          <wp:extent cx="1764792" cy="124968"/>
          <wp:effectExtent l="0" t="0" r="0" b="8890"/>
          <wp:docPr id="14"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Text_CMYK_300dpi.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64792" cy="124968"/>
                  </a:xfrm>
                  <a:prstGeom prst="rect">
                    <a:avLst/>
                  </a:prstGeom>
                </pic:spPr>
              </pic:pic>
            </a:graphicData>
          </a:graphic>
        </wp:inline>
      </w:drawing>
    </w:r>
  </w:p>
  <w:p w14:paraId="6E4C4C97" w14:textId="77777777" w:rsidR="00082AE8" w:rsidRPr="00543A7A" w:rsidRDefault="00082AE8" w:rsidP="00E23717">
    <w:pPr>
      <w:pStyle w:val="stBilgi"/>
      <w:spacing w:after="12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C5D30" w14:textId="77777777" w:rsidR="00082AE8" w:rsidRPr="00140EFF" w:rsidRDefault="00082AE8" w:rsidP="00E23717">
    <w:pPr>
      <w:pStyle w:val="stBilgi"/>
      <w:pBdr>
        <w:bottom w:val="single" w:sz="4" w:space="4" w:color="auto"/>
      </w:pBdr>
      <w:tabs>
        <w:tab w:val="right" w:pos="9639"/>
      </w:tabs>
    </w:pPr>
    <w:r>
      <w:rPr>
        <w:lang w:eastAsia="tr-TR"/>
      </w:rPr>
      <w:drawing>
        <wp:inline distT="0" distB="0" distL="0" distR="0" wp14:anchorId="26606CA8" wp14:editId="5C3526D8">
          <wp:extent cx="1764792" cy="124968"/>
          <wp:effectExtent l="0" t="0" r="0" b="8890"/>
          <wp:docPr id="1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Text_CMYK_300dpi.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64792" cy="124968"/>
                  </a:xfrm>
                  <a:prstGeom prst="rect">
                    <a:avLst/>
                  </a:prstGeom>
                </pic:spPr>
              </pic:pic>
            </a:graphicData>
          </a:graphic>
        </wp:inline>
      </w:drawing>
    </w:r>
  </w:p>
  <w:p w14:paraId="7FCFBEEB" w14:textId="77777777" w:rsidR="00082AE8" w:rsidRPr="00543A7A" w:rsidRDefault="00082AE8" w:rsidP="00E23717">
    <w:pPr>
      <w:pStyle w:val="stBilgi"/>
      <w:spacing w:after="120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FFF04954"/>
    <w:lvl w:ilvl="0">
      <w:start w:val="1"/>
      <w:numFmt w:val="bullet"/>
      <w:pStyle w:val="ListeMaddemi2"/>
      <w:lvlText w:val=""/>
      <w:lvlJc w:val="left"/>
      <w:pPr>
        <w:tabs>
          <w:tab w:val="num" w:pos="720"/>
        </w:tabs>
        <w:ind w:left="720" w:hanging="360"/>
      </w:pPr>
      <w:rPr>
        <w:rFonts w:ascii="Symbol" w:hAnsi="Symbol" w:hint="default"/>
      </w:rPr>
    </w:lvl>
  </w:abstractNum>
  <w:abstractNum w:abstractNumId="1" w15:restartNumberingAfterBreak="0">
    <w:nsid w:val="FFFFFF89"/>
    <w:multiLevelType w:val="singleLevel"/>
    <w:tmpl w:val="0728D5E0"/>
    <w:lvl w:ilvl="0">
      <w:start w:val="1"/>
      <w:numFmt w:val="bullet"/>
      <w:pStyle w:val="ListeMaddemi"/>
      <w:lvlText w:val=""/>
      <w:lvlJc w:val="left"/>
      <w:pPr>
        <w:tabs>
          <w:tab w:val="num" w:pos="360"/>
        </w:tabs>
        <w:ind w:left="360" w:hanging="360"/>
      </w:pPr>
      <w:rPr>
        <w:rFonts w:ascii="Symbol" w:hAnsi="Symbol" w:hint="default"/>
      </w:rPr>
    </w:lvl>
  </w:abstractNum>
  <w:abstractNum w:abstractNumId="2" w15:restartNumberingAfterBreak="0">
    <w:nsid w:val="019B4349"/>
    <w:multiLevelType w:val="hybridMultilevel"/>
    <w:tmpl w:val="3916851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4712425"/>
    <w:multiLevelType w:val="hybridMultilevel"/>
    <w:tmpl w:val="CF0C94D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7590EB9"/>
    <w:multiLevelType w:val="hybridMultilevel"/>
    <w:tmpl w:val="0A0609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082179B1"/>
    <w:multiLevelType w:val="hybridMultilevel"/>
    <w:tmpl w:val="878C94D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B100D6C"/>
    <w:multiLevelType w:val="hybridMultilevel"/>
    <w:tmpl w:val="1C02E4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0C070BAF"/>
    <w:multiLevelType w:val="hybridMultilevel"/>
    <w:tmpl w:val="C05613D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0D8C567C"/>
    <w:multiLevelType w:val="hybridMultilevel"/>
    <w:tmpl w:val="167AC6F8"/>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9" w15:restartNumberingAfterBreak="0">
    <w:nsid w:val="0DCD360E"/>
    <w:multiLevelType w:val="hybridMultilevel"/>
    <w:tmpl w:val="F6129C38"/>
    <w:lvl w:ilvl="0" w:tplc="041F001B">
      <w:start w:val="1"/>
      <w:numFmt w:val="lowerRoman"/>
      <w:lvlText w:val="%1."/>
      <w:lvlJc w:val="righ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0EF0380C"/>
    <w:multiLevelType w:val="hybridMultilevel"/>
    <w:tmpl w:val="EC6C97C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117900AD"/>
    <w:multiLevelType w:val="hybridMultilevel"/>
    <w:tmpl w:val="1E68F1C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186A3D0F"/>
    <w:multiLevelType w:val="hybridMultilevel"/>
    <w:tmpl w:val="549A2A9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3" w15:restartNumberingAfterBreak="0">
    <w:nsid w:val="197E1AD8"/>
    <w:multiLevelType w:val="hybridMultilevel"/>
    <w:tmpl w:val="063466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1D3C3B7A"/>
    <w:multiLevelType w:val="hybridMultilevel"/>
    <w:tmpl w:val="E01AF05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205A4A4E"/>
    <w:multiLevelType w:val="hybridMultilevel"/>
    <w:tmpl w:val="B2E48B9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21D92FE6"/>
    <w:multiLevelType w:val="hybridMultilevel"/>
    <w:tmpl w:val="9F4E18B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265E244E"/>
    <w:multiLevelType w:val="hybridMultilevel"/>
    <w:tmpl w:val="ECA4F6F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8" w15:restartNumberingAfterBreak="0">
    <w:nsid w:val="2978177F"/>
    <w:multiLevelType w:val="hybridMultilevel"/>
    <w:tmpl w:val="3E4EBBB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29D21436"/>
    <w:multiLevelType w:val="hybridMultilevel"/>
    <w:tmpl w:val="1DE4F6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2AAC3AF4"/>
    <w:multiLevelType w:val="hybridMultilevel"/>
    <w:tmpl w:val="775EB96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2C092127"/>
    <w:multiLevelType w:val="hybridMultilevel"/>
    <w:tmpl w:val="18664CBC"/>
    <w:lvl w:ilvl="0" w:tplc="1F5A2446">
      <w:start w:val="1"/>
      <w:numFmt w:val="decimal"/>
      <w:lvlText w:val="%1."/>
      <w:lvlJc w:val="left"/>
      <w:pPr>
        <w:ind w:left="810" w:hanging="360"/>
      </w:pPr>
      <w:rPr>
        <w:b w:val="0"/>
        <w:bCs/>
        <w:i w:val="0"/>
        <w:iCs w:val="0"/>
        <w:color w:val="auto"/>
        <w:sz w:val="22"/>
        <w:szCs w:val="22"/>
        <w:vertAlign w:val="baseline"/>
      </w:rPr>
    </w:lvl>
    <w:lvl w:ilvl="1" w:tplc="D85E30A4">
      <w:start w:val="1"/>
      <w:numFmt w:val="lowerLetter"/>
      <w:lvlText w:val="%2."/>
      <w:lvlJc w:val="left"/>
      <w:pPr>
        <w:ind w:left="1080" w:hanging="360"/>
      </w:pPr>
      <w:rPr>
        <w:rFonts w:asciiTheme="minorHAnsi" w:hAnsiTheme="minorHAnsi" w:cstheme="minorHAnsi" w:hint="default"/>
        <w:sz w:val="22"/>
        <w:szCs w:val="22"/>
      </w:rPr>
    </w:lvl>
    <w:lvl w:ilvl="2" w:tplc="7F127C3E">
      <w:start w:val="1"/>
      <w:numFmt w:val="lowerRoman"/>
      <w:lvlText w:val="%3."/>
      <w:lvlJc w:val="right"/>
      <w:pPr>
        <w:ind w:left="1800" w:hanging="180"/>
      </w:pPr>
      <w:rPr>
        <w:sz w:val="22"/>
        <w:szCs w:val="22"/>
      </w:rPr>
    </w:lvl>
    <w:lvl w:ilvl="3" w:tplc="C92E7496">
      <w:start w:val="1"/>
      <w:numFmt w:val="lowerLetter"/>
      <w:lvlText w:val="%4)"/>
      <w:lvlJc w:val="left"/>
      <w:pPr>
        <w:ind w:left="2520" w:hanging="360"/>
      </w:pPr>
    </w:lvl>
    <w:lvl w:ilvl="4" w:tplc="35B858CA">
      <w:start w:val="1"/>
      <w:numFmt w:val="lowerLetter"/>
      <w:lvlText w:val="%5."/>
      <w:lvlJc w:val="left"/>
      <w:pPr>
        <w:ind w:left="3240" w:hanging="360"/>
      </w:pPr>
    </w:lvl>
    <w:lvl w:ilvl="5" w:tplc="AE326A8E" w:tentative="1">
      <w:start w:val="1"/>
      <w:numFmt w:val="lowerRoman"/>
      <w:lvlText w:val="%6."/>
      <w:lvlJc w:val="right"/>
      <w:pPr>
        <w:ind w:left="3960" w:hanging="180"/>
      </w:pPr>
    </w:lvl>
    <w:lvl w:ilvl="6" w:tplc="55C4C1AA" w:tentative="1">
      <w:start w:val="1"/>
      <w:numFmt w:val="decimal"/>
      <w:lvlText w:val="%7."/>
      <w:lvlJc w:val="left"/>
      <w:pPr>
        <w:ind w:left="4680" w:hanging="360"/>
      </w:pPr>
    </w:lvl>
    <w:lvl w:ilvl="7" w:tplc="11FEAB84" w:tentative="1">
      <w:start w:val="1"/>
      <w:numFmt w:val="lowerLetter"/>
      <w:lvlText w:val="%8."/>
      <w:lvlJc w:val="left"/>
      <w:pPr>
        <w:ind w:left="5400" w:hanging="360"/>
      </w:pPr>
    </w:lvl>
    <w:lvl w:ilvl="8" w:tplc="57EC6190" w:tentative="1">
      <w:start w:val="1"/>
      <w:numFmt w:val="lowerRoman"/>
      <w:lvlText w:val="%9."/>
      <w:lvlJc w:val="right"/>
      <w:pPr>
        <w:ind w:left="6120" w:hanging="180"/>
      </w:pPr>
    </w:lvl>
  </w:abstractNum>
  <w:abstractNum w:abstractNumId="22" w15:restartNumberingAfterBreak="0">
    <w:nsid w:val="2F8F2B3E"/>
    <w:multiLevelType w:val="hybridMultilevel"/>
    <w:tmpl w:val="291A351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300B539F"/>
    <w:multiLevelType w:val="hybridMultilevel"/>
    <w:tmpl w:val="86E8E3D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31357356"/>
    <w:multiLevelType w:val="hybridMultilevel"/>
    <w:tmpl w:val="E1C6119E"/>
    <w:lvl w:ilvl="0" w:tplc="041F0011">
      <w:start w:val="1"/>
      <w:numFmt w:val="decimal"/>
      <w:lvlText w:val="%1)"/>
      <w:lvlJc w:val="left"/>
      <w:pPr>
        <w:ind w:left="720" w:hanging="360"/>
      </w:p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318D3C18"/>
    <w:multiLevelType w:val="hybridMultilevel"/>
    <w:tmpl w:val="6F64E70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337143D3"/>
    <w:multiLevelType w:val="hybridMultilevel"/>
    <w:tmpl w:val="967EE6C8"/>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34DE631B"/>
    <w:multiLevelType w:val="hybridMultilevel"/>
    <w:tmpl w:val="C1D8FBD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35A5480E"/>
    <w:multiLevelType w:val="hybridMultilevel"/>
    <w:tmpl w:val="1BF8603A"/>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9" w15:restartNumberingAfterBreak="0">
    <w:nsid w:val="35DF7A23"/>
    <w:multiLevelType w:val="hybridMultilevel"/>
    <w:tmpl w:val="BA1687B4"/>
    <w:lvl w:ilvl="0" w:tplc="ADD0A954">
      <w:start w:val="1"/>
      <w:numFmt w:val="bullet"/>
      <w:pStyle w:val="Bullet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A06430C"/>
    <w:multiLevelType w:val="hybridMultilevel"/>
    <w:tmpl w:val="F1947D1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3A0931C8"/>
    <w:multiLevelType w:val="singleLevel"/>
    <w:tmpl w:val="083E85FA"/>
    <w:lvl w:ilvl="0">
      <w:start w:val="1"/>
      <w:numFmt w:val="upperLetter"/>
      <w:pStyle w:val="Appendix"/>
      <w:lvlText w:val="Appendix %1:"/>
      <w:lvlJc w:val="left"/>
      <w:pPr>
        <w:tabs>
          <w:tab w:val="num" w:pos="1771"/>
        </w:tabs>
        <w:ind w:left="1771" w:hanging="1771"/>
      </w:pPr>
    </w:lvl>
  </w:abstractNum>
  <w:abstractNum w:abstractNumId="32" w15:restartNumberingAfterBreak="0">
    <w:nsid w:val="3C6B081F"/>
    <w:multiLevelType w:val="hybridMultilevel"/>
    <w:tmpl w:val="6652EA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43B123E2"/>
    <w:multiLevelType w:val="hybridMultilevel"/>
    <w:tmpl w:val="BC7EAA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46543ECE"/>
    <w:multiLevelType w:val="hybridMultilevel"/>
    <w:tmpl w:val="577A5B0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4E153F73"/>
    <w:multiLevelType w:val="hybridMultilevel"/>
    <w:tmpl w:val="E1922E72"/>
    <w:lvl w:ilvl="0" w:tplc="EBB2BABC">
      <w:start w:val="1"/>
      <w:numFmt w:val="bullet"/>
      <w:lvlText w:val=""/>
      <w:lvlJc w:val="left"/>
      <w:pPr>
        <w:ind w:left="720" w:hanging="360"/>
      </w:pPr>
      <w:rPr>
        <w:rFonts w:ascii="Symbol" w:hAnsi="Symbol" w:hint="default"/>
      </w:rPr>
    </w:lvl>
    <w:lvl w:ilvl="1" w:tplc="3550B4B4" w:tentative="1">
      <w:start w:val="1"/>
      <w:numFmt w:val="bullet"/>
      <w:lvlText w:val="o"/>
      <w:lvlJc w:val="left"/>
      <w:pPr>
        <w:ind w:left="1440" w:hanging="360"/>
      </w:pPr>
      <w:rPr>
        <w:rFonts w:ascii="Courier New" w:hAnsi="Courier New" w:cs="Courier New" w:hint="default"/>
      </w:rPr>
    </w:lvl>
    <w:lvl w:ilvl="2" w:tplc="FC448722" w:tentative="1">
      <w:start w:val="1"/>
      <w:numFmt w:val="bullet"/>
      <w:lvlText w:val=""/>
      <w:lvlJc w:val="left"/>
      <w:pPr>
        <w:ind w:left="2160" w:hanging="360"/>
      </w:pPr>
      <w:rPr>
        <w:rFonts w:ascii="Wingdings" w:hAnsi="Wingdings" w:hint="default"/>
      </w:rPr>
    </w:lvl>
    <w:lvl w:ilvl="3" w:tplc="B5BA5666" w:tentative="1">
      <w:start w:val="1"/>
      <w:numFmt w:val="bullet"/>
      <w:lvlText w:val=""/>
      <w:lvlJc w:val="left"/>
      <w:pPr>
        <w:ind w:left="2880" w:hanging="360"/>
      </w:pPr>
      <w:rPr>
        <w:rFonts w:ascii="Symbol" w:hAnsi="Symbol" w:hint="default"/>
      </w:rPr>
    </w:lvl>
    <w:lvl w:ilvl="4" w:tplc="0A8E2EFA" w:tentative="1">
      <w:start w:val="1"/>
      <w:numFmt w:val="bullet"/>
      <w:lvlText w:val="o"/>
      <w:lvlJc w:val="left"/>
      <w:pPr>
        <w:ind w:left="3600" w:hanging="360"/>
      </w:pPr>
      <w:rPr>
        <w:rFonts w:ascii="Courier New" w:hAnsi="Courier New" w:cs="Courier New" w:hint="default"/>
      </w:rPr>
    </w:lvl>
    <w:lvl w:ilvl="5" w:tplc="8FAAFF90" w:tentative="1">
      <w:start w:val="1"/>
      <w:numFmt w:val="bullet"/>
      <w:lvlText w:val=""/>
      <w:lvlJc w:val="left"/>
      <w:pPr>
        <w:ind w:left="4320" w:hanging="360"/>
      </w:pPr>
      <w:rPr>
        <w:rFonts w:ascii="Wingdings" w:hAnsi="Wingdings" w:hint="default"/>
      </w:rPr>
    </w:lvl>
    <w:lvl w:ilvl="6" w:tplc="CD7A3DBA" w:tentative="1">
      <w:start w:val="1"/>
      <w:numFmt w:val="bullet"/>
      <w:lvlText w:val=""/>
      <w:lvlJc w:val="left"/>
      <w:pPr>
        <w:ind w:left="5040" w:hanging="360"/>
      </w:pPr>
      <w:rPr>
        <w:rFonts w:ascii="Symbol" w:hAnsi="Symbol" w:hint="default"/>
      </w:rPr>
    </w:lvl>
    <w:lvl w:ilvl="7" w:tplc="60AAF8AA" w:tentative="1">
      <w:start w:val="1"/>
      <w:numFmt w:val="bullet"/>
      <w:lvlText w:val="o"/>
      <w:lvlJc w:val="left"/>
      <w:pPr>
        <w:ind w:left="5760" w:hanging="360"/>
      </w:pPr>
      <w:rPr>
        <w:rFonts w:ascii="Courier New" w:hAnsi="Courier New" w:cs="Courier New" w:hint="default"/>
      </w:rPr>
    </w:lvl>
    <w:lvl w:ilvl="8" w:tplc="53D45AA8" w:tentative="1">
      <w:start w:val="1"/>
      <w:numFmt w:val="bullet"/>
      <w:lvlText w:val=""/>
      <w:lvlJc w:val="left"/>
      <w:pPr>
        <w:ind w:left="6480" w:hanging="360"/>
      </w:pPr>
      <w:rPr>
        <w:rFonts w:ascii="Wingdings" w:hAnsi="Wingdings" w:hint="default"/>
      </w:rPr>
    </w:lvl>
  </w:abstractNum>
  <w:abstractNum w:abstractNumId="36" w15:restartNumberingAfterBreak="0">
    <w:nsid w:val="4E4D1F57"/>
    <w:multiLevelType w:val="hybridMultilevel"/>
    <w:tmpl w:val="F13A0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11903F8"/>
    <w:multiLevelType w:val="hybridMultilevel"/>
    <w:tmpl w:val="E4787F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519A4832"/>
    <w:multiLevelType w:val="hybridMultilevel"/>
    <w:tmpl w:val="E528CF7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52390B57"/>
    <w:multiLevelType w:val="hybridMultilevel"/>
    <w:tmpl w:val="80F80B6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542D77C4"/>
    <w:multiLevelType w:val="hybridMultilevel"/>
    <w:tmpl w:val="B5B6B63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15:restartNumberingAfterBreak="0">
    <w:nsid w:val="5571285C"/>
    <w:multiLevelType w:val="multilevel"/>
    <w:tmpl w:val="D6A06C36"/>
    <w:name w:val="AECOM Outline numbering2"/>
    <w:lvl w:ilvl="0">
      <w:start w:val="1"/>
      <w:numFmt w:val="decimal"/>
      <w:lvlRestart w:val="0"/>
      <w:lvlText w:val="%1."/>
      <w:lvlJc w:val="left"/>
      <w:pPr>
        <w:ind w:left="567" w:hanging="567"/>
      </w:pPr>
      <w:rPr>
        <w:rFonts w:hint="default"/>
      </w:rPr>
    </w:lvl>
    <w:lvl w:ilvl="1">
      <w:start w:val="1"/>
      <w:numFmt w:val="decimal"/>
      <w:pStyle w:val="Numberedtext"/>
      <w:lvlText w:val="%1.%2"/>
      <w:lvlJc w:val="left"/>
      <w:pPr>
        <w:ind w:left="567" w:hanging="567"/>
      </w:pPr>
      <w:rPr>
        <w:rFonts w:hint="default"/>
      </w:rPr>
    </w:lvl>
    <w:lvl w:ilvl="2">
      <w:start w:val="1"/>
      <w:numFmt w:val="decimal"/>
      <w:lvlText w:val="%1.%2.%3"/>
      <w:lvlJc w:val="left"/>
      <w:pPr>
        <w:ind w:left="850" w:hanging="850"/>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850" w:hanging="850"/>
      </w:pPr>
      <w:rPr>
        <w:rFonts w:hint="default"/>
      </w:rPr>
    </w:lvl>
    <w:lvl w:ilvl="5">
      <w:start w:val="1"/>
      <w:numFmt w:val="decimal"/>
      <w:lvlText w:val="%1.%2.%3.%4.%5.%6"/>
      <w:lvlJc w:val="left"/>
      <w:pPr>
        <w:ind w:left="850" w:hanging="850"/>
      </w:pPr>
      <w:rPr>
        <w:rFonts w:hint="default"/>
      </w:rPr>
    </w:lvl>
    <w:lvl w:ilvl="6">
      <w:start w:val="1"/>
      <w:numFmt w:val="none"/>
      <w:lvlText w:val=""/>
      <w:lvlJc w:val="left"/>
      <w:pPr>
        <w:ind w:left="850" w:hanging="850"/>
      </w:pPr>
      <w:rPr>
        <w:rFonts w:hint="default"/>
      </w:rPr>
    </w:lvl>
    <w:lvl w:ilvl="7">
      <w:start w:val="1"/>
      <w:numFmt w:val="lowerLetter"/>
      <w:lvlText w:val="%8."/>
      <w:lvlJc w:val="left"/>
      <w:pPr>
        <w:ind w:left="850" w:hanging="850"/>
      </w:pPr>
      <w:rPr>
        <w:rFonts w:hint="default"/>
      </w:rPr>
    </w:lvl>
    <w:lvl w:ilvl="8">
      <w:start w:val="1"/>
      <w:numFmt w:val="lowerRoman"/>
      <w:lvlText w:val="%9."/>
      <w:lvlJc w:val="left"/>
      <w:pPr>
        <w:ind w:left="850" w:hanging="850"/>
      </w:pPr>
      <w:rPr>
        <w:rFonts w:hint="default"/>
      </w:rPr>
    </w:lvl>
  </w:abstractNum>
  <w:abstractNum w:abstractNumId="42" w15:restartNumberingAfterBreak="0">
    <w:nsid w:val="58DF33CD"/>
    <w:multiLevelType w:val="hybridMultilevel"/>
    <w:tmpl w:val="EA4C06E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15:restartNumberingAfterBreak="0">
    <w:nsid w:val="59A564AC"/>
    <w:multiLevelType w:val="hybridMultilevel"/>
    <w:tmpl w:val="CCD8115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15:restartNumberingAfterBreak="0">
    <w:nsid w:val="5F743ADC"/>
    <w:multiLevelType w:val="hybridMultilevel"/>
    <w:tmpl w:val="8214D8F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64892561"/>
    <w:multiLevelType w:val="hybridMultilevel"/>
    <w:tmpl w:val="799A748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15:restartNumberingAfterBreak="0">
    <w:nsid w:val="665237B7"/>
    <w:multiLevelType w:val="hybridMultilevel"/>
    <w:tmpl w:val="26701AA4"/>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7" w15:restartNumberingAfterBreak="0">
    <w:nsid w:val="672C4E81"/>
    <w:multiLevelType w:val="hybridMultilevel"/>
    <w:tmpl w:val="04A8F38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8" w15:restartNumberingAfterBreak="0">
    <w:nsid w:val="679D366A"/>
    <w:multiLevelType w:val="hybridMultilevel"/>
    <w:tmpl w:val="624C629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49" w15:restartNumberingAfterBreak="0">
    <w:nsid w:val="6966302B"/>
    <w:multiLevelType w:val="hybridMultilevel"/>
    <w:tmpl w:val="9B768D1A"/>
    <w:lvl w:ilvl="0" w:tplc="856AA3C0">
      <w:start w:val="1"/>
      <w:numFmt w:val="bullet"/>
      <w:pStyle w:val="Bullets25cm"/>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28C2F0C"/>
    <w:multiLevelType w:val="hybridMultilevel"/>
    <w:tmpl w:val="EB909AA6"/>
    <w:lvl w:ilvl="0" w:tplc="041F0001">
      <w:start w:val="1"/>
      <w:numFmt w:val="bullet"/>
      <w:lvlText w:val=""/>
      <w:lvlJc w:val="left"/>
      <w:pPr>
        <w:ind w:left="720" w:hanging="360"/>
      </w:pPr>
      <w:rPr>
        <w:rFonts w:ascii="Symbol" w:hAnsi="Symbol" w:hint="default"/>
      </w:rPr>
    </w:lvl>
    <w:lvl w:ilvl="1" w:tplc="DF36D634">
      <w:start w:val="7"/>
      <w:numFmt w:val="bullet"/>
      <w:lvlText w:val="•"/>
      <w:lvlJc w:val="left"/>
      <w:pPr>
        <w:ind w:left="1785" w:hanging="705"/>
      </w:pPr>
      <w:rPr>
        <w:rFonts w:ascii="Calibri" w:eastAsiaTheme="minorEastAsia" w:hAnsi="Calibri" w:cs="Calibri"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1" w15:restartNumberingAfterBreak="0">
    <w:nsid w:val="751D1F77"/>
    <w:multiLevelType w:val="hybridMultilevel"/>
    <w:tmpl w:val="99EEB56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15:restartNumberingAfterBreak="0">
    <w:nsid w:val="7738710F"/>
    <w:multiLevelType w:val="hybridMultilevel"/>
    <w:tmpl w:val="60F075AA"/>
    <w:lvl w:ilvl="0" w:tplc="041F0011">
      <w:start w:val="1"/>
      <w:numFmt w:val="decimal"/>
      <w:lvlText w:val="%1)"/>
      <w:lvlJc w:val="left"/>
      <w:pPr>
        <w:ind w:left="720" w:hanging="360"/>
      </w:pPr>
      <w:rPr>
        <w:rFonts w:hint="default"/>
      </w:rPr>
    </w:lvl>
    <w:lvl w:ilvl="1" w:tplc="635657AE">
      <w:start w:val="1"/>
      <w:numFmt w:val="lowerLetter"/>
      <w:lvlText w:val="%2)"/>
      <w:lvlJc w:val="left"/>
      <w:pPr>
        <w:ind w:left="1440" w:hanging="360"/>
      </w:pPr>
      <w:rPr>
        <w:rFonts w:hint="default"/>
      </w:r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3" w15:restartNumberingAfterBreak="0">
    <w:nsid w:val="79FF6E3E"/>
    <w:multiLevelType w:val="hybridMultilevel"/>
    <w:tmpl w:val="08C4A1A6"/>
    <w:lvl w:ilvl="0" w:tplc="02A24B3E">
      <w:start w:val="1"/>
      <w:numFmt w:val="bullet"/>
      <w:lvlText w:val=""/>
      <w:lvlJc w:val="left"/>
      <w:pPr>
        <w:ind w:left="360" w:hanging="360"/>
      </w:pPr>
      <w:rPr>
        <w:rFonts w:ascii="Wingdings" w:hAnsi="Wingdings" w:hint="default"/>
        <w:sz w:val="18"/>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4" w15:restartNumberingAfterBreak="0">
    <w:nsid w:val="7AEB5EA9"/>
    <w:multiLevelType w:val="multilevel"/>
    <w:tmpl w:val="2A929D66"/>
    <w:lvl w:ilvl="0">
      <w:start w:val="1"/>
      <w:numFmt w:val="decimal"/>
      <w:pStyle w:val="Balk1"/>
      <w:lvlText w:val="%1"/>
      <w:lvlJc w:val="left"/>
      <w:pPr>
        <w:tabs>
          <w:tab w:val="num" w:pos="1418"/>
        </w:tabs>
        <w:ind w:left="1418" w:hanging="1418"/>
      </w:pPr>
      <w:rPr>
        <w:rFonts w:hint="default"/>
      </w:rPr>
    </w:lvl>
    <w:lvl w:ilvl="1">
      <w:start w:val="1"/>
      <w:numFmt w:val="decimal"/>
      <w:pStyle w:val="Balk2"/>
      <w:lvlText w:val="%1.%2"/>
      <w:lvlJc w:val="left"/>
      <w:pPr>
        <w:tabs>
          <w:tab w:val="num" w:pos="1702"/>
        </w:tabs>
        <w:ind w:left="1702" w:hanging="1418"/>
      </w:pPr>
      <w:rPr>
        <w:rFonts w:hint="default"/>
      </w:rPr>
    </w:lvl>
    <w:lvl w:ilvl="2">
      <w:start w:val="1"/>
      <w:numFmt w:val="decimal"/>
      <w:pStyle w:val="Balk3"/>
      <w:lvlText w:val="%1.%2.%3"/>
      <w:lvlJc w:val="left"/>
      <w:pPr>
        <w:tabs>
          <w:tab w:val="num" w:pos="2837"/>
        </w:tabs>
        <w:ind w:left="2837" w:hanging="1418"/>
      </w:pPr>
      <w:rPr>
        <w:rFonts w:hint="default"/>
      </w:rPr>
    </w:lvl>
    <w:lvl w:ilvl="3">
      <w:start w:val="1"/>
      <w:numFmt w:val="decimal"/>
      <w:pStyle w:val="Balk4"/>
      <w:lvlText w:val="%1.%2.%3.%4"/>
      <w:lvlJc w:val="left"/>
      <w:pPr>
        <w:tabs>
          <w:tab w:val="num" w:pos="1418"/>
        </w:tabs>
        <w:ind w:left="1418" w:hanging="1418"/>
      </w:pPr>
      <w:rPr>
        <w:rFonts w:hint="default"/>
      </w:rPr>
    </w:lvl>
    <w:lvl w:ilvl="4">
      <w:start w:val="1"/>
      <w:numFmt w:val="decimal"/>
      <w:pStyle w:val="Balk5"/>
      <w:lvlText w:val="%1.%2.%3.%4.%5"/>
      <w:lvlJc w:val="left"/>
      <w:pPr>
        <w:tabs>
          <w:tab w:val="num" w:pos="1418"/>
        </w:tabs>
        <w:ind w:left="1418" w:hanging="1418"/>
      </w:pPr>
      <w:rPr>
        <w:rFonts w:hint="default"/>
      </w:rPr>
    </w:lvl>
    <w:lvl w:ilvl="5">
      <w:start w:val="1"/>
      <w:numFmt w:val="lowerRoman"/>
      <w:lvlText w:val="(%6)"/>
      <w:lvlJc w:val="left"/>
      <w:pPr>
        <w:tabs>
          <w:tab w:val="num" w:pos="1418"/>
        </w:tabs>
        <w:ind w:left="1418" w:hanging="1418"/>
      </w:pPr>
      <w:rPr>
        <w:rFonts w:hint="default"/>
      </w:rPr>
    </w:lvl>
    <w:lvl w:ilvl="6">
      <w:start w:val="1"/>
      <w:numFmt w:val="decimal"/>
      <w:lvlText w:val="%7."/>
      <w:lvlJc w:val="left"/>
      <w:pPr>
        <w:tabs>
          <w:tab w:val="num" w:pos="1418"/>
        </w:tabs>
        <w:ind w:left="1418" w:hanging="1418"/>
      </w:pPr>
      <w:rPr>
        <w:rFonts w:hint="default"/>
      </w:rPr>
    </w:lvl>
    <w:lvl w:ilvl="7">
      <w:start w:val="1"/>
      <w:numFmt w:val="lowerLetter"/>
      <w:lvlText w:val="%8."/>
      <w:lvlJc w:val="left"/>
      <w:pPr>
        <w:tabs>
          <w:tab w:val="num" w:pos="1418"/>
        </w:tabs>
        <w:ind w:left="1418" w:hanging="1418"/>
      </w:pPr>
      <w:rPr>
        <w:rFonts w:hint="default"/>
      </w:rPr>
    </w:lvl>
    <w:lvl w:ilvl="8">
      <w:start w:val="1"/>
      <w:numFmt w:val="lowerRoman"/>
      <w:lvlText w:val="%9."/>
      <w:lvlJc w:val="left"/>
      <w:pPr>
        <w:tabs>
          <w:tab w:val="num" w:pos="1418"/>
        </w:tabs>
        <w:ind w:left="1418" w:hanging="1418"/>
      </w:pPr>
      <w:rPr>
        <w:rFonts w:hint="default"/>
      </w:rPr>
    </w:lvl>
  </w:abstractNum>
  <w:abstractNum w:abstractNumId="55" w15:restartNumberingAfterBreak="0">
    <w:nsid w:val="7B95606F"/>
    <w:multiLevelType w:val="hybridMultilevel"/>
    <w:tmpl w:val="B15CC65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15:restartNumberingAfterBreak="0">
    <w:nsid w:val="7D7E3074"/>
    <w:multiLevelType w:val="hybridMultilevel"/>
    <w:tmpl w:val="3BA461B4"/>
    <w:lvl w:ilvl="0" w:tplc="041F000F">
      <w:start w:val="1"/>
      <w:numFmt w:val="decimal"/>
      <w:pStyle w:val="TB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7" w15:restartNumberingAfterBreak="0">
    <w:nsid w:val="7F0536BD"/>
    <w:multiLevelType w:val="hybridMultilevel"/>
    <w:tmpl w:val="B8228D06"/>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8" w15:restartNumberingAfterBreak="0">
    <w:nsid w:val="7F54022F"/>
    <w:multiLevelType w:val="hybridMultilevel"/>
    <w:tmpl w:val="E75A28A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54"/>
  </w:num>
  <w:num w:numId="2">
    <w:abstractNumId w:val="29"/>
  </w:num>
  <w:num w:numId="3">
    <w:abstractNumId w:val="49"/>
  </w:num>
  <w:num w:numId="4">
    <w:abstractNumId w:val="1"/>
  </w:num>
  <w:num w:numId="5">
    <w:abstractNumId w:val="56"/>
  </w:num>
  <w:num w:numId="6">
    <w:abstractNumId w:val="0"/>
  </w:num>
  <w:num w:numId="7">
    <w:abstractNumId w:val="41"/>
  </w:num>
  <w:num w:numId="8">
    <w:abstractNumId w:val="31"/>
  </w:num>
  <w:num w:numId="9">
    <w:abstractNumId w:val="36"/>
  </w:num>
  <w:num w:numId="10">
    <w:abstractNumId w:val="46"/>
  </w:num>
  <w:num w:numId="1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
  </w:num>
  <w:num w:numId="13">
    <w:abstractNumId w:val="28"/>
  </w:num>
  <w:num w:numId="14">
    <w:abstractNumId w:val="57"/>
  </w:num>
  <w:num w:numId="15">
    <w:abstractNumId w:val="53"/>
  </w:num>
  <w:num w:numId="16">
    <w:abstractNumId w:val="13"/>
  </w:num>
  <w:num w:numId="17">
    <w:abstractNumId w:val="4"/>
  </w:num>
  <w:num w:numId="18">
    <w:abstractNumId w:val="32"/>
  </w:num>
  <w:num w:numId="19">
    <w:abstractNumId w:val="19"/>
  </w:num>
  <w:num w:numId="20">
    <w:abstractNumId w:val="43"/>
  </w:num>
  <w:num w:numId="21">
    <w:abstractNumId w:val="25"/>
  </w:num>
  <w:num w:numId="22">
    <w:abstractNumId w:val="5"/>
  </w:num>
  <w:num w:numId="23">
    <w:abstractNumId w:val="51"/>
  </w:num>
  <w:num w:numId="24">
    <w:abstractNumId w:val="44"/>
  </w:num>
  <w:num w:numId="25">
    <w:abstractNumId w:val="20"/>
  </w:num>
  <w:num w:numId="26">
    <w:abstractNumId w:val="26"/>
  </w:num>
  <w:num w:numId="27">
    <w:abstractNumId w:val="23"/>
  </w:num>
  <w:num w:numId="28">
    <w:abstractNumId w:val="55"/>
  </w:num>
  <w:num w:numId="29">
    <w:abstractNumId w:val="33"/>
  </w:num>
  <w:num w:numId="30">
    <w:abstractNumId w:val="34"/>
  </w:num>
  <w:num w:numId="31">
    <w:abstractNumId w:val="10"/>
  </w:num>
  <w:num w:numId="32">
    <w:abstractNumId w:val="7"/>
  </w:num>
  <w:num w:numId="33">
    <w:abstractNumId w:val="40"/>
  </w:num>
  <w:num w:numId="34">
    <w:abstractNumId w:val="18"/>
  </w:num>
  <w:num w:numId="35">
    <w:abstractNumId w:val="9"/>
  </w:num>
  <w:num w:numId="36">
    <w:abstractNumId w:val="38"/>
  </w:num>
  <w:num w:numId="37">
    <w:abstractNumId w:val="37"/>
  </w:num>
  <w:num w:numId="38">
    <w:abstractNumId w:val="3"/>
  </w:num>
  <w:num w:numId="39">
    <w:abstractNumId w:val="35"/>
  </w:num>
  <w:num w:numId="40">
    <w:abstractNumId w:val="21"/>
  </w:num>
  <w:num w:numId="41">
    <w:abstractNumId w:val="45"/>
  </w:num>
  <w:num w:numId="42">
    <w:abstractNumId w:val="6"/>
  </w:num>
  <w:num w:numId="43">
    <w:abstractNumId w:val="2"/>
  </w:num>
  <w:num w:numId="44">
    <w:abstractNumId w:val="24"/>
  </w:num>
  <w:num w:numId="45">
    <w:abstractNumId w:val="52"/>
  </w:num>
  <w:num w:numId="46">
    <w:abstractNumId w:val="13"/>
  </w:num>
  <w:num w:numId="47">
    <w:abstractNumId w:val="48"/>
  </w:num>
  <w:num w:numId="48">
    <w:abstractNumId w:val="12"/>
  </w:num>
  <w:num w:numId="49">
    <w:abstractNumId w:val="17"/>
  </w:num>
  <w:num w:numId="50">
    <w:abstractNumId w:val="22"/>
  </w:num>
  <w:num w:numId="51">
    <w:abstractNumId w:val="50"/>
  </w:num>
  <w:num w:numId="52">
    <w:abstractNumId w:val="16"/>
  </w:num>
  <w:num w:numId="53">
    <w:abstractNumId w:val="27"/>
  </w:num>
  <w:num w:numId="54">
    <w:abstractNumId w:val="14"/>
  </w:num>
  <w:num w:numId="55">
    <w:abstractNumId w:val="15"/>
  </w:num>
  <w:num w:numId="56">
    <w:abstractNumId w:val="42"/>
  </w:num>
  <w:num w:numId="57">
    <w:abstractNumId w:val="11"/>
  </w:num>
  <w:num w:numId="58">
    <w:abstractNumId w:val="58"/>
  </w:num>
  <w:num w:numId="59">
    <w:abstractNumId w:val="47"/>
  </w:num>
  <w:num w:numId="60">
    <w:abstractNumId w:val="39"/>
  </w:num>
  <w:num w:numId="61">
    <w:abstractNumId w:val="30"/>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activeWritingStyle w:appName="MSWord" w:lang="fr-FR" w:vendorID="64" w:dllVersion="6" w:nlCheck="1" w:checkStyle="0"/>
  <w:activeWritingStyle w:appName="MSWord" w:lang="en-US" w:vendorID="64" w:dllVersion="6" w:nlCheck="1" w:checkStyle="1"/>
  <w:activeWritingStyle w:appName="MSWord" w:lang="en-US" w:vendorID="64" w:dllVersion="0" w:nlCheck="1" w:checkStyle="0"/>
  <w:activeWritingStyle w:appName="MSWord" w:lang="tr-TR" w:vendorID="64" w:dllVersion="0" w:nlCheck="1" w:checkStyle="0"/>
  <w:activeWritingStyle w:appName="MSWord" w:lang="fr-FR" w:vendorID="64" w:dllVersion="0" w:nlCheck="1" w:checkStyle="0"/>
  <w:activeWritingStyle w:appName="MSWord" w:lang="en-US" w:vendorID="64" w:dllVersion="4096" w:nlCheck="1" w:checkStyle="0"/>
  <w:activeWritingStyle w:appName="MSWord" w:lang="tr-TR" w:vendorID="64" w:dllVersion="4096" w:nlCheck="1" w:checkStyle="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3717"/>
    <w:rsid w:val="000017C7"/>
    <w:rsid w:val="00001CE0"/>
    <w:rsid w:val="00007F17"/>
    <w:rsid w:val="000122E6"/>
    <w:rsid w:val="000133E4"/>
    <w:rsid w:val="00015540"/>
    <w:rsid w:val="000161CC"/>
    <w:rsid w:val="000206F4"/>
    <w:rsid w:val="00023A07"/>
    <w:rsid w:val="00024F94"/>
    <w:rsid w:val="00025B16"/>
    <w:rsid w:val="000275AC"/>
    <w:rsid w:val="00030889"/>
    <w:rsid w:val="0003105F"/>
    <w:rsid w:val="00031C11"/>
    <w:rsid w:val="00031C5D"/>
    <w:rsid w:val="00032243"/>
    <w:rsid w:val="00035094"/>
    <w:rsid w:val="00035A3C"/>
    <w:rsid w:val="000401D2"/>
    <w:rsid w:val="00051406"/>
    <w:rsid w:val="00053564"/>
    <w:rsid w:val="0007374A"/>
    <w:rsid w:val="0007468C"/>
    <w:rsid w:val="000778A9"/>
    <w:rsid w:val="000808C6"/>
    <w:rsid w:val="00082AE8"/>
    <w:rsid w:val="00085FEB"/>
    <w:rsid w:val="00093A44"/>
    <w:rsid w:val="00097D04"/>
    <w:rsid w:val="000A3762"/>
    <w:rsid w:val="000B0AC2"/>
    <w:rsid w:val="000B7F45"/>
    <w:rsid w:val="000C79D1"/>
    <w:rsid w:val="000D0ECD"/>
    <w:rsid w:val="000D0FBE"/>
    <w:rsid w:val="000D20CB"/>
    <w:rsid w:val="000D589D"/>
    <w:rsid w:val="000D619B"/>
    <w:rsid w:val="000D6E1A"/>
    <w:rsid w:val="000D7287"/>
    <w:rsid w:val="000E0C90"/>
    <w:rsid w:val="000E10AF"/>
    <w:rsid w:val="000E18A5"/>
    <w:rsid w:val="000E1BF0"/>
    <w:rsid w:val="000E2A23"/>
    <w:rsid w:val="000E33C3"/>
    <w:rsid w:val="000F1922"/>
    <w:rsid w:val="000F296D"/>
    <w:rsid w:val="000F2AB8"/>
    <w:rsid w:val="000F5A75"/>
    <w:rsid w:val="000F7EF1"/>
    <w:rsid w:val="00100A0E"/>
    <w:rsid w:val="001017C9"/>
    <w:rsid w:val="00103969"/>
    <w:rsid w:val="001055E5"/>
    <w:rsid w:val="001066FC"/>
    <w:rsid w:val="00112452"/>
    <w:rsid w:val="001134EF"/>
    <w:rsid w:val="00115A84"/>
    <w:rsid w:val="001178BB"/>
    <w:rsid w:val="00117E85"/>
    <w:rsid w:val="00126970"/>
    <w:rsid w:val="00132E30"/>
    <w:rsid w:val="001356CA"/>
    <w:rsid w:val="001374E4"/>
    <w:rsid w:val="001428A0"/>
    <w:rsid w:val="00147E4E"/>
    <w:rsid w:val="00150721"/>
    <w:rsid w:val="00151341"/>
    <w:rsid w:val="00151A0D"/>
    <w:rsid w:val="00156F44"/>
    <w:rsid w:val="0015787C"/>
    <w:rsid w:val="00161C27"/>
    <w:rsid w:val="00161CFA"/>
    <w:rsid w:val="00162A68"/>
    <w:rsid w:val="00166985"/>
    <w:rsid w:val="001748A5"/>
    <w:rsid w:val="001748C2"/>
    <w:rsid w:val="00175937"/>
    <w:rsid w:val="001815C0"/>
    <w:rsid w:val="00182503"/>
    <w:rsid w:val="0018469A"/>
    <w:rsid w:val="00185C63"/>
    <w:rsid w:val="00190E49"/>
    <w:rsid w:val="00194784"/>
    <w:rsid w:val="0019591F"/>
    <w:rsid w:val="00197228"/>
    <w:rsid w:val="001977C7"/>
    <w:rsid w:val="001A5CA7"/>
    <w:rsid w:val="001B09F3"/>
    <w:rsid w:val="001B0CA1"/>
    <w:rsid w:val="001B28AB"/>
    <w:rsid w:val="001B2A94"/>
    <w:rsid w:val="001C09B1"/>
    <w:rsid w:val="001C3369"/>
    <w:rsid w:val="001C47C8"/>
    <w:rsid w:val="001C69BC"/>
    <w:rsid w:val="001D030C"/>
    <w:rsid w:val="001D5D0B"/>
    <w:rsid w:val="001D61CD"/>
    <w:rsid w:val="001D6A9C"/>
    <w:rsid w:val="001D731B"/>
    <w:rsid w:val="001E1B73"/>
    <w:rsid w:val="001E1CE2"/>
    <w:rsid w:val="001E3073"/>
    <w:rsid w:val="001E714C"/>
    <w:rsid w:val="001F14C5"/>
    <w:rsid w:val="001F1FE1"/>
    <w:rsid w:val="001F63E8"/>
    <w:rsid w:val="001F6F33"/>
    <w:rsid w:val="00201F16"/>
    <w:rsid w:val="0020346E"/>
    <w:rsid w:val="00205FED"/>
    <w:rsid w:val="0020700E"/>
    <w:rsid w:val="00210667"/>
    <w:rsid w:val="00210844"/>
    <w:rsid w:val="00215273"/>
    <w:rsid w:val="00216C7C"/>
    <w:rsid w:val="00216D03"/>
    <w:rsid w:val="002239A9"/>
    <w:rsid w:val="00231CAC"/>
    <w:rsid w:val="0023219E"/>
    <w:rsid w:val="002407AD"/>
    <w:rsid w:val="0024082F"/>
    <w:rsid w:val="00241C7A"/>
    <w:rsid w:val="00241E20"/>
    <w:rsid w:val="00241FF9"/>
    <w:rsid w:val="00242963"/>
    <w:rsid w:val="00247AC1"/>
    <w:rsid w:val="00252705"/>
    <w:rsid w:val="00254BE7"/>
    <w:rsid w:val="00254E7E"/>
    <w:rsid w:val="0026138F"/>
    <w:rsid w:val="00262B9B"/>
    <w:rsid w:val="00263A13"/>
    <w:rsid w:val="002729EB"/>
    <w:rsid w:val="0027425B"/>
    <w:rsid w:val="00276BA2"/>
    <w:rsid w:val="002773FB"/>
    <w:rsid w:val="00284489"/>
    <w:rsid w:val="00284C73"/>
    <w:rsid w:val="00296C57"/>
    <w:rsid w:val="002A15AC"/>
    <w:rsid w:val="002A50A2"/>
    <w:rsid w:val="002A5D10"/>
    <w:rsid w:val="002B3FC5"/>
    <w:rsid w:val="002C0579"/>
    <w:rsid w:val="002C31F5"/>
    <w:rsid w:val="002C5037"/>
    <w:rsid w:val="002C6F76"/>
    <w:rsid w:val="002D2B0C"/>
    <w:rsid w:val="002D32B4"/>
    <w:rsid w:val="002D569D"/>
    <w:rsid w:val="002D69A2"/>
    <w:rsid w:val="002D7BB6"/>
    <w:rsid w:val="002E0AC6"/>
    <w:rsid w:val="002F4857"/>
    <w:rsid w:val="002F6106"/>
    <w:rsid w:val="002F626D"/>
    <w:rsid w:val="002F721B"/>
    <w:rsid w:val="00303391"/>
    <w:rsid w:val="0030675A"/>
    <w:rsid w:val="00310A13"/>
    <w:rsid w:val="00311AD7"/>
    <w:rsid w:val="00312726"/>
    <w:rsid w:val="00312F4C"/>
    <w:rsid w:val="0031325D"/>
    <w:rsid w:val="00315E7C"/>
    <w:rsid w:val="003208AE"/>
    <w:rsid w:val="00321241"/>
    <w:rsid w:val="0032160C"/>
    <w:rsid w:val="00321C1A"/>
    <w:rsid w:val="00322CCE"/>
    <w:rsid w:val="00330F5E"/>
    <w:rsid w:val="0033109D"/>
    <w:rsid w:val="003327DE"/>
    <w:rsid w:val="00333557"/>
    <w:rsid w:val="0034378F"/>
    <w:rsid w:val="003469EA"/>
    <w:rsid w:val="00350C17"/>
    <w:rsid w:val="00351F0F"/>
    <w:rsid w:val="0035255B"/>
    <w:rsid w:val="00353FC6"/>
    <w:rsid w:val="0035715E"/>
    <w:rsid w:val="003666C3"/>
    <w:rsid w:val="00372E31"/>
    <w:rsid w:val="00374712"/>
    <w:rsid w:val="00374828"/>
    <w:rsid w:val="0037770D"/>
    <w:rsid w:val="00382F24"/>
    <w:rsid w:val="00383A56"/>
    <w:rsid w:val="00384676"/>
    <w:rsid w:val="0038631D"/>
    <w:rsid w:val="003868C9"/>
    <w:rsid w:val="00390CCD"/>
    <w:rsid w:val="00391509"/>
    <w:rsid w:val="00394A59"/>
    <w:rsid w:val="00397DE3"/>
    <w:rsid w:val="003A49EA"/>
    <w:rsid w:val="003A618E"/>
    <w:rsid w:val="003A6A66"/>
    <w:rsid w:val="003B19FE"/>
    <w:rsid w:val="003B24B1"/>
    <w:rsid w:val="003B7648"/>
    <w:rsid w:val="003D1FFB"/>
    <w:rsid w:val="003D3CC0"/>
    <w:rsid w:val="003D4281"/>
    <w:rsid w:val="003D610D"/>
    <w:rsid w:val="003D7F61"/>
    <w:rsid w:val="003E0B9B"/>
    <w:rsid w:val="003E1D8B"/>
    <w:rsid w:val="003E7D14"/>
    <w:rsid w:val="003F07F0"/>
    <w:rsid w:val="003F3CD2"/>
    <w:rsid w:val="003F41EC"/>
    <w:rsid w:val="00402870"/>
    <w:rsid w:val="0040429D"/>
    <w:rsid w:val="004057DC"/>
    <w:rsid w:val="004057EB"/>
    <w:rsid w:val="00406143"/>
    <w:rsid w:val="00406EBE"/>
    <w:rsid w:val="00414FFC"/>
    <w:rsid w:val="00416753"/>
    <w:rsid w:val="00417856"/>
    <w:rsid w:val="0042168F"/>
    <w:rsid w:val="004219B1"/>
    <w:rsid w:val="004220B6"/>
    <w:rsid w:val="00422349"/>
    <w:rsid w:val="00427027"/>
    <w:rsid w:val="00432764"/>
    <w:rsid w:val="00432808"/>
    <w:rsid w:val="00434D8E"/>
    <w:rsid w:val="0043521B"/>
    <w:rsid w:val="00441C7F"/>
    <w:rsid w:val="00445AEF"/>
    <w:rsid w:val="00446904"/>
    <w:rsid w:val="004525E5"/>
    <w:rsid w:val="004527FC"/>
    <w:rsid w:val="00461072"/>
    <w:rsid w:val="00462670"/>
    <w:rsid w:val="00465CDC"/>
    <w:rsid w:val="0047135A"/>
    <w:rsid w:val="00471FED"/>
    <w:rsid w:val="00472D8F"/>
    <w:rsid w:val="004738EA"/>
    <w:rsid w:val="004762EF"/>
    <w:rsid w:val="0047631C"/>
    <w:rsid w:val="0047703A"/>
    <w:rsid w:val="00484257"/>
    <w:rsid w:val="004872E6"/>
    <w:rsid w:val="00491A7A"/>
    <w:rsid w:val="00491C57"/>
    <w:rsid w:val="004920A2"/>
    <w:rsid w:val="00493FF2"/>
    <w:rsid w:val="004958F9"/>
    <w:rsid w:val="00496015"/>
    <w:rsid w:val="00497E50"/>
    <w:rsid w:val="004A46C8"/>
    <w:rsid w:val="004A4E2F"/>
    <w:rsid w:val="004A5184"/>
    <w:rsid w:val="004A630C"/>
    <w:rsid w:val="004A6721"/>
    <w:rsid w:val="004A73F1"/>
    <w:rsid w:val="004B1DB0"/>
    <w:rsid w:val="004B2422"/>
    <w:rsid w:val="004B2E50"/>
    <w:rsid w:val="004B491D"/>
    <w:rsid w:val="004B5F53"/>
    <w:rsid w:val="004C05B2"/>
    <w:rsid w:val="004C1D32"/>
    <w:rsid w:val="004C6E5A"/>
    <w:rsid w:val="004D300C"/>
    <w:rsid w:val="004D3B6B"/>
    <w:rsid w:val="004D5276"/>
    <w:rsid w:val="004E7E14"/>
    <w:rsid w:val="004F04DA"/>
    <w:rsid w:val="004F1924"/>
    <w:rsid w:val="004F3C52"/>
    <w:rsid w:val="004F3CAD"/>
    <w:rsid w:val="004F6F4E"/>
    <w:rsid w:val="00502CD2"/>
    <w:rsid w:val="005055AF"/>
    <w:rsid w:val="0050750D"/>
    <w:rsid w:val="0051406A"/>
    <w:rsid w:val="00514B9C"/>
    <w:rsid w:val="005207CE"/>
    <w:rsid w:val="005210A6"/>
    <w:rsid w:val="0052469D"/>
    <w:rsid w:val="005274A1"/>
    <w:rsid w:val="0053085B"/>
    <w:rsid w:val="00531821"/>
    <w:rsid w:val="00532D07"/>
    <w:rsid w:val="00534C1C"/>
    <w:rsid w:val="0053503E"/>
    <w:rsid w:val="00540168"/>
    <w:rsid w:val="0054124C"/>
    <w:rsid w:val="005415DA"/>
    <w:rsid w:val="00542A80"/>
    <w:rsid w:val="00545593"/>
    <w:rsid w:val="0054619F"/>
    <w:rsid w:val="005472F0"/>
    <w:rsid w:val="005475A1"/>
    <w:rsid w:val="00553FC2"/>
    <w:rsid w:val="0055433A"/>
    <w:rsid w:val="00555003"/>
    <w:rsid w:val="005556AF"/>
    <w:rsid w:val="0056389C"/>
    <w:rsid w:val="00563FBF"/>
    <w:rsid w:val="00564421"/>
    <w:rsid w:val="00570E31"/>
    <w:rsid w:val="005710BF"/>
    <w:rsid w:val="005710FA"/>
    <w:rsid w:val="005721D1"/>
    <w:rsid w:val="00572E4C"/>
    <w:rsid w:val="005835B7"/>
    <w:rsid w:val="005839EC"/>
    <w:rsid w:val="00585011"/>
    <w:rsid w:val="005955D3"/>
    <w:rsid w:val="005A14E6"/>
    <w:rsid w:val="005A17A1"/>
    <w:rsid w:val="005A3A70"/>
    <w:rsid w:val="005A43EF"/>
    <w:rsid w:val="005B186A"/>
    <w:rsid w:val="005B4861"/>
    <w:rsid w:val="005B6403"/>
    <w:rsid w:val="005B7069"/>
    <w:rsid w:val="005B7900"/>
    <w:rsid w:val="005C0E49"/>
    <w:rsid w:val="005C2676"/>
    <w:rsid w:val="005C7163"/>
    <w:rsid w:val="005C798E"/>
    <w:rsid w:val="005C7A10"/>
    <w:rsid w:val="005D1C4D"/>
    <w:rsid w:val="005D70AB"/>
    <w:rsid w:val="005D7743"/>
    <w:rsid w:val="005D7F09"/>
    <w:rsid w:val="005E1760"/>
    <w:rsid w:val="005E188D"/>
    <w:rsid w:val="005E1FA1"/>
    <w:rsid w:val="005E278A"/>
    <w:rsid w:val="005E4CF1"/>
    <w:rsid w:val="005E71A3"/>
    <w:rsid w:val="005F091D"/>
    <w:rsid w:val="005F216B"/>
    <w:rsid w:val="005F302E"/>
    <w:rsid w:val="005F6B30"/>
    <w:rsid w:val="005F7AF9"/>
    <w:rsid w:val="006000BE"/>
    <w:rsid w:val="00600A3A"/>
    <w:rsid w:val="00603EE8"/>
    <w:rsid w:val="00604C31"/>
    <w:rsid w:val="006066A3"/>
    <w:rsid w:val="0061028F"/>
    <w:rsid w:val="0061130E"/>
    <w:rsid w:val="00613252"/>
    <w:rsid w:val="006138B3"/>
    <w:rsid w:val="00615F1A"/>
    <w:rsid w:val="006166B7"/>
    <w:rsid w:val="00617D24"/>
    <w:rsid w:val="00617F6D"/>
    <w:rsid w:val="00621920"/>
    <w:rsid w:val="00622007"/>
    <w:rsid w:val="0062391E"/>
    <w:rsid w:val="00624146"/>
    <w:rsid w:val="00627B68"/>
    <w:rsid w:val="00630171"/>
    <w:rsid w:val="006356E9"/>
    <w:rsid w:val="00635B93"/>
    <w:rsid w:val="0063668D"/>
    <w:rsid w:val="006413A1"/>
    <w:rsid w:val="00642A29"/>
    <w:rsid w:val="00645E09"/>
    <w:rsid w:val="00645F88"/>
    <w:rsid w:val="0064660E"/>
    <w:rsid w:val="00652AA8"/>
    <w:rsid w:val="006542C6"/>
    <w:rsid w:val="006570FB"/>
    <w:rsid w:val="00657DFF"/>
    <w:rsid w:val="00670868"/>
    <w:rsid w:val="00670C43"/>
    <w:rsid w:val="00671261"/>
    <w:rsid w:val="006737D6"/>
    <w:rsid w:val="00675794"/>
    <w:rsid w:val="006776F8"/>
    <w:rsid w:val="0068281F"/>
    <w:rsid w:val="00683D79"/>
    <w:rsid w:val="00690549"/>
    <w:rsid w:val="00690810"/>
    <w:rsid w:val="006922D6"/>
    <w:rsid w:val="00695072"/>
    <w:rsid w:val="00695B8B"/>
    <w:rsid w:val="006963A3"/>
    <w:rsid w:val="00696561"/>
    <w:rsid w:val="006B15AB"/>
    <w:rsid w:val="006B2F57"/>
    <w:rsid w:val="006B65AB"/>
    <w:rsid w:val="006B7705"/>
    <w:rsid w:val="006C26D2"/>
    <w:rsid w:val="006C4DFD"/>
    <w:rsid w:val="006D5F75"/>
    <w:rsid w:val="006E03F2"/>
    <w:rsid w:val="006E3030"/>
    <w:rsid w:val="006E4658"/>
    <w:rsid w:val="006F18CF"/>
    <w:rsid w:val="006F36AA"/>
    <w:rsid w:val="006F41CF"/>
    <w:rsid w:val="00700C94"/>
    <w:rsid w:val="00703276"/>
    <w:rsid w:val="007034A2"/>
    <w:rsid w:val="00706110"/>
    <w:rsid w:val="00707F8F"/>
    <w:rsid w:val="00710C89"/>
    <w:rsid w:val="00711264"/>
    <w:rsid w:val="00711362"/>
    <w:rsid w:val="00711C1D"/>
    <w:rsid w:val="00712ED5"/>
    <w:rsid w:val="00715428"/>
    <w:rsid w:val="0072740B"/>
    <w:rsid w:val="00742C13"/>
    <w:rsid w:val="0075472F"/>
    <w:rsid w:val="00760CB7"/>
    <w:rsid w:val="007632B1"/>
    <w:rsid w:val="00767342"/>
    <w:rsid w:val="00772A5C"/>
    <w:rsid w:val="007740F0"/>
    <w:rsid w:val="00774436"/>
    <w:rsid w:val="00774818"/>
    <w:rsid w:val="00775015"/>
    <w:rsid w:val="00775259"/>
    <w:rsid w:val="00777F86"/>
    <w:rsid w:val="00780F1E"/>
    <w:rsid w:val="007823BE"/>
    <w:rsid w:val="00783100"/>
    <w:rsid w:val="00785E85"/>
    <w:rsid w:val="00786F42"/>
    <w:rsid w:val="007927DC"/>
    <w:rsid w:val="00793217"/>
    <w:rsid w:val="00797B17"/>
    <w:rsid w:val="007A3307"/>
    <w:rsid w:val="007A3FA4"/>
    <w:rsid w:val="007A5D1D"/>
    <w:rsid w:val="007A689E"/>
    <w:rsid w:val="007B0BD3"/>
    <w:rsid w:val="007B14A1"/>
    <w:rsid w:val="007B20E8"/>
    <w:rsid w:val="007B57BE"/>
    <w:rsid w:val="007C1D88"/>
    <w:rsid w:val="007C26BE"/>
    <w:rsid w:val="007C3AAD"/>
    <w:rsid w:val="007C43D1"/>
    <w:rsid w:val="007C4DBF"/>
    <w:rsid w:val="007D020D"/>
    <w:rsid w:val="007D0842"/>
    <w:rsid w:val="007D1A29"/>
    <w:rsid w:val="007D4059"/>
    <w:rsid w:val="007D4262"/>
    <w:rsid w:val="007D56CD"/>
    <w:rsid w:val="007D6F6A"/>
    <w:rsid w:val="007E0825"/>
    <w:rsid w:val="007E243F"/>
    <w:rsid w:val="007E2777"/>
    <w:rsid w:val="007E44CC"/>
    <w:rsid w:val="007E6E1A"/>
    <w:rsid w:val="007E7EE1"/>
    <w:rsid w:val="007F271F"/>
    <w:rsid w:val="007F4493"/>
    <w:rsid w:val="00800622"/>
    <w:rsid w:val="008014E9"/>
    <w:rsid w:val="008063DB"/>
    <w:rsid w:val="00812F8C"/>
    <w:rsid w:val="00813E5E"/>
    <w:rsid w:val="00814998"/>
    <w:rsid w:val="00815EEC"/>
    <w:rsid w:val="00817562"/>
    <w:rsid w:val="00817A99"/>
    <w:rsid w:val="00823BA0"/>
    <w:rsid w:val="00824AA5"/>
    <w:rsid w:val="00825092"/>
    <w:rsid w:val="00825768"/>
    <w:rsid w:val="0083012B"/>
    <w:rsid w:val="00830985"/>
    <w:rsid w:val="008310E5"/>
    <w:rsid w:val="00831542"/>
    <w:rsid w:val="0083423F"/>
    <w:rsid w:val="00834A51"/>
    <w:rsid w:val="008430C4"/>
    <w:rsid w:val="008479F3"/>
    <w:rsid w:val="00853FA9"/>
    <w:rsid w:val="0085690C"/>
    <w:rsid w:val="00856C0C"/>
    <w:rsid w:val="008576AC"/>
    <w:rsid w:val="00862CBF"/>
    <w:rsid w:val="00863560"/>
    <w:rsid w:val="00870E8F"/>
    <w:rsid w:val="008766E6"/>
    <w:rsid w:val="00876D4F"/>
    <w:rsid w:val="00877D8A"/>
    <w:rsid w:val="00881557"/>
    <w:rsid w:val="00882662"/>
    <w:rsid w:val="00882BCD"/>
    <w:rsid w:val="00883196"/>
    <w:rsid w:val="00892E4B"/>
    <w:rsid w:val="00894BD3"/>
    <w:rsid w:val="00895442"/>
    <w:rsid w:val="008A1E6C"/>
    <w:rsid w:val="008A2B0B"/>
    <w:rsid w:val="008A3A85"/>
    <w:rsid w:val="008A70E2"/>
    <w:rsid w:val="008A7810"/>
    <w:rsid w:val="008A7E9B"/>
    <w:rsid w:val="008B1378"/>
    <w:rsid w:val="008B39E9"/>
    <w:rsid w:val="008B6056"/>
    <w:rsid w:val="008C592F"/>
    <w:rsid w:val="008D162F"/>
    <w:rsid w:val="008D4FD7"/>
    <w:rsid w:val="008D76D7"/>
    <w:rsid w:val="008D785E"/>
    <w:rsid w:val="008D79F4"/>
    <w:rsid w:val="008E2CA1"/>
    <w:rsid w:val="008E3CDE"/>
    <w:rsid w:val="008E728B"/>
    <w:rsid w:val="008E7738"/>
    <w:rsid w:val="008F193C"/>
    <w:rsid w:val="008F244D"/>
    <w:rsid w:val="008F3C61"/>
    <w:rsid w:val="008F4198"/>
    <w:rsid w:val="008F50B0"/>
    <w:rsid w:val="008F62B0"/>
    <w:rsid w:val="00900E3E"/>
    <w:rsid w:val="00904B9F"/>
    <w:rsid w:val="0091629A"/>
    <w:rsid w:val="009165F8"/>
    <w:rsid w:val="00916D9C"/>
    <w:rsid w:val="00916E54"/>
    <w:rsid w:val="0092175E"/>
    <w:rsid w:val="00922E26"/>
    <w:rsid w:val="00925471"/>
    <w:rsid w:val="00927982"/>
    <w:rsid w:val="0093069D"/>
    <w:rsid w:val="009339AD"/>
    <w:rsid w:val="00940AD7"/>
    <w:rsid w:val="009417B6"/>
    <w:rsid w:val="009436AD"/>
    <w:rsid w:val="009462E8"/>
    <w:rsid w:val="009509B5"/>
    <w:rsid w:val="00950BCE"/>
    <w:rsid w:val="00953411"/>
    <w:rsid w:val="009544A6"/>
    <w:rsid w:val="0095483D"/>
    <w:rsid w:val="009564E5"/>
    <w:rsid w:val="009575C6"/>
    <w:rsid w:val="009639CB"/>
    <w:rsid w:val="00963B24"/>
    <w:rsid w:val="009646A5"/>
    <w:rsid w:val="00966A73"/>
    <w:rsid w:val="009670A0"/>
    <w:rsid w:val="00974149"/>
    <w:rsid w:val="009759A1"/>
    <w:rsid w:val="00985F9A"/>
    <w:rsid w:val="00987F7D"/>
    <w:rsid w:val="00990D48"/>
    <w:rsid w:val="00991F78"/>
    <w:rsid w:val="0099564A"/>
    <w:rsid w:val="009A2058"/>
    <w:rsid w:val="009A39F8"/>
    <w:rsid w:val="009A4F9E"/>
    <w:rsid w:val="009A4FB7"/>
    <w:rsid w:val="009A5267"/>
    <w:rsid w:val="009A6E66"/>
    <w:rsid w:val="009B1020"/>
    <w:rsid w:val="009B4E75"/>
    <w:rsid w:val="009B7FDD"/>
    <w:rsid w:val="009C13F6"/>
    <w:rsid w:val="009D1A81"/>
    <w:rsid w:val="009D61BE"/>
    <w:rsid w:val="009E0297"/>
    <w:rsid w:val="009E321C"/>
    <w:rsid w:val="009E3281"/>
    <w:rsid w:val="009E3FD2"/>
    <w:rsid w:val="009E707A"/>
    <w:rsid w:val="009F16BC"/>
    <w:rsid w:val="009F22F4"/>
    <w:rsid w:val="009F2314"/>
    <w:rsid w:val="009F39B7"/>
    <w:rsid w:val="009F503D"/>
    <w:rsid w:val="00A0201F"/>
    <w:rsid w:val="00A070B8"/>
    <w:rsid w:val="00A07319"/>
    <w:rsid w:val="00A10659"/>
    <w:rsid w:val="00A121C9"/>
    <w:rsid w:val="00A17882"/>
    <w:rsid w:val="00A22A90"/>
    <w:rsid w:val="00A25A6B"/>
    <w:rsid w:val="00A31EF6"/>
    <w:rsid w:val="00A32AC4"/>
    <w:rsid w:val="00A347B8"/>
    <w:rsid w:val="00A41A79"/>
    <w:rsid w:val="00A4274F"/>
    <w:rsid w:val="00A42784"/>
    <w:rsid w:val="00A44045"/>
    <w:rsid w:val="00A45D89"/>
    <w:rsid w:val="00A46567"/>
    <w:rsid w:val="00A5102E"/>
    <w:rsid w:val="00A552FD"/>
    <w:rsid w:val="00A61CEB"/>
    <w:rsid w:val="00A6746C"/>
    <w:rsid w:val="00A70A36"/>
    <w:rsid w:val="00A72E6C"/>
    <w:rsid w:val="00A761D3"/>
    <w:rsid w:val="00A771D4"/>
    <w:rsid w:val="00A7750D"/>
    <w:rsid w:val="00A8063F"/>
    <w:rsid w:val="00A80CAC"/>
    <w:rsid w:val="00A8297A"/>
    <w:rsid w:val="00A85BF8"/>
    <w:rsid w:val="00A87D32"/>
    <w:rsid w:val="00A930EB"/>
    <w:rsid w:val="00A9682C"/>
    <w:rsid w:val="00A974C6"/>
    <w:rsid w:val="00AA4035"/>
    <w:rsid w:val="00AB045F"/>
    <w:rsid w:val="00AB2F7A"/>
    <w:rsid w:val="00AB3E35"/>
    <w:rsid w:val="00AB7CF1"/>
    <w:rsid w:val="00AC1587"/>
    <w:rsid w:val="00AC3181"/>
    <w:rsid w:val="00AC49FA"/>
    <w:rsid w:val="00AC4EBD"/>
    <w:rsid w:val="00AC6F93"/>
    <w:rsid w:val="00AD2E1F"/>
    <w:rsid w:val="00AD504A"/>
    <w:rsid w:val="00AD6AE0"/>
    <w:rsid w:val="00AD787A"/>
    <w:rsid w:val="00AE04AF"/>
    <w:rsid w:val="00AE4B13"/>
    <w:rsid w:val="00AE7BAE"/>
    <w:rsid w:val="00AE7F73"/>
    <w:rsid w:val="00AF3443"/>
    <w:rsid w:val="00AF36A3"/>
    <w:rsid w:val="00AF7476"/>
    <w:rsid w:val="00B057C0"/>
    <w:rsid w:val="00B07E14"/>
    <w:rsid w:val="00B10D1A"/>
    <w:rsid w:val="00B12974"/>
    <w:rsid w:val="00B13A8B"/>
    <w:rsid w:val="00B15480"/>
    <w:rsid w:val="00B22E74"/>
    <w:rsid w:val="00B273DA"/>
    <w:rsid w:val="00B30192"/>
    <w:rsid w:val="00B310BA"/>
    <w:rsid w:val="00B31F9E"/>
    <w:rsid w:val="00B32A0E"/>
    <w:rsid w:val="00B33B6B"/>
    <w:rsid w:val="00B34DE7"/>
    <w:rsid w:val="00B35B87"/>
    <w:rsid w:val="00B36B3A"/>
    <w:rsid w:val="00B37B08"/>
    <w:rsid w:val="00B403F3"/>
    <w:rsid w:val="00B40DA5"/>
    <w:rsid w:val="00B4182C"/>
    <w:rsid w:val="00B423C7"/>
    <w:rsid w:val="00B44F32"/>
    <w:rsid w:val="00B500F8"/>
    <w:rsid w:val="00B50102"/>
    <w:rsid w:val="00B5402A"/>
    <w:rsid w:val="00B57674"/>
    <w:rsid w:val="00B57874"/>
    <w:rsid w:val="00B61307"/>
    <w:rsid w:val="00B634BC"/>
    <w:rsid w:val="00B650B4"/>
    <w:rsid w:val="00B70416"/>
    <w:rsid w:val="00B70F96"/>
    <w:rsid w:val="00B82363"/>
    <w:rsid w:val="00B83998"/>
    <w:rsid w:val="00B84255"/>
    <w:rsid w:val="00B84ED4"/>
    <w:rsid w:val="00B856A7"/>
    <w:rsid w:val="00B86959"/>
    <w:rsid w:val="00B92623"/>
    <w:rsid w:val="00B9344C"/>
    <w:rsid w:val="00B94ED3"/>
    <w:rsid w:val="00B95A12"/>
    <w:rsid w:val="00BA3959"/>
    <w:rsid w:val="00BB3F0A"/>
    <w:rsid w:val="00BB41F8"/>
    <w:rsid w:val="00BB4A0A"/>
    <w:rsid w:val="00BB52DC"/>
    <w:rsid w:val="00BC2EE6"/>
    <w:rsid w:val="00BC7277"/>
    <w:rsid w:val="00BC7A8E"/>
    <w:rsid w:val="00BD00DD"/>
    <w:rsid w:val="00BD2137"/>
    <w:rsid w:val="00BD4239"/>
    <w:rsid w:val="00BD4556"/>
    <w:rsid w:val="00BD5DA8"/>
    <w:rsid w:val="00BD5DE7"/>
    <w:rsid w:val="00BD69B2"/>
    <w:rsid w:val="00BE0626"/>
    <w:rsid w:val="00BE2C77"/>
    <w:rsid w:val="00BE33B3"/>
    <w:rsid w:val="00BE6D94"/>
    <w:rsid w:val="00BF1A78"/>
    <w:rsid w:val="00BF52CC"/>
    <w:rsid w:val="00BF5C9B"/>
    <w:rsid w:val="00BF6395"/>
    <w:rsid w:val="00C020F0"/>
    <w:rsid w:val="00C04048"/>
    <w:rsid w:val="00C0479A"/>
    <w:rsid w:val="00C05E8C"/>
    <w:rsid w:val="00C10666"/>
    <w:rsid w:val="00C11961"/>
    <w:rsid w:val="00C15FDF"/>
    <w:rsid w:val="00C206CA"/>
    <w:rsid w:val="00C232CF"/>
    <w:rsid w:val="00C238A4"/>
    <w:rsid w:val="00C23AF8"/>
    <w:rsid w:val="00C27000"/>
    <w:rsid w:val="00C329C7"/>
    <w:rsid w:val="00C35A7F"/>
    <w:rsid w:val="00C36530"/>
    <w:rsid w:val="00C36D50"/>
    <w:rsid w:val="00C37CC4"/>
    <w:rsid w:val="00C37E7E"/>
    <w:rsid w:val="00C409B7"/>
    <w:rsid w:val="00C449B5"/>
    <w:rsid w:val="00C46AF1"/>
    <w:rsid w:val="00C47BDD"/>
    <w:rsid w:val="00C50ECB"/>
    <w:rsid w:val="00C53925"/>
    <w:rsid w:val="00C55385"/>
    <w:rsid w:val="00C557D7"/>
    <w:rsid w:val="00C5680C"/>
    <w:rsid w:val="00C57FBC"/>
    <w:rsid w:val="00C62A80"/>
    <w:rsid w:val="00C63F45"/>
    <w:rsid w:val="00C64102"/>
    <w:rsid w:val="00C64402"/>
    <w:rsid w:val="00C65033"/>
    <w:rsid w:val="00C66130"/>
    <w:rsid w:val="00C7127E"/>
    <w:rsid w:val="00C714B7"/>
    <w:rsid w:val="00C7244E"/>
    <w:rsid w:val="00C72B47"/>
    <w:rsid w:val="00C72C9E"/>
    <w:rsid w:val="00C7483A"/>
    <w:rsid w:val="00C74E72"/>
    <w:rsid w:val="00C757F7"/>
    <w:rsid w:val="00C8033F"/>
    <w:rsid w:val="00C80B29"/>
    <w:rsid w:val="00C835CA"/>
    <w:rsid w:val="00C83668"/>
    <w:rsid w:val="00C9025E"/>
    <w:rsid w:val="00C9083C"/>
    <w:rsid w:val="00C91608"/>
    <w:rsid w:val="00C9523D"/>
    <w:rsid w:val="00C96781"/>
    <w:rsid w:val="00CA2B63"/>
    <w:rsid w:val="00CA5ABA"/>
    <w:rsid w:val="00CB1B04"/>
    <w:rsid w:val="00CB345A"/>
    <w:rsid w:val="00CB55AA"/>
    <w:rsid w:val="00CB595E"/>
    <w:rsid w:val="00CC5E7F"/>
    <w:rsid w:val="00CC73AF"/>
    <w:rsid w:val="00CC7684"/>
    <w:rsid w:val="00CD06D6"/>
    <w:rsid w:val="00CD0C9E"/>
    <w:rsid w:val="00CD3B3C"/>
    <w:rsid w:val="00CD46F4"/>
    <w:rsid w:val="00CD688B"/>
    <w:rsid w:val="00CE5572"/>
    <w:rsid w:val="00CE649F"/>
    <w:rsid w:val="00CF36C2"/>
    <w:rsid w:val="00CF37DA"/>
    <w:rsid w:val="00CF62BC"/>
    <w:rsid w:val="00D06C68"/>
    <w:rsid w:val="00D103C7"/>
    <w:rsid w:val="00D1113B"/>
    <w:rsid w:val="00D11962"/>
    <w:rsid w:val="00D12E0F"/>
    <w:rsid w:val="00D15FC7"/>
    <w:rsid w:val="00D16E60"/>
    <w:rsid w:val="00D24218"/>
    <w:rsid w:val="00D317E5"/>
    <w:rsid w:val="00D3354A"/>
    <w:rsid w:val="00D370A9"/>
    <w:rsid w:val="00D40003"/>
    <w:rsid w:val="00D4081A"/>
    <w:rsid w:val="00D4365F"/>
    <w:rsid w:val="00D461DF"/>
    <w:rsid w:val="00D4629D"/>
    <w:rsid w:val="00D46320"/>
    <w:rsid w:val="00D4747D"/>
    <w:rsid w:val="00D53160"/>
    <w:rsid w:val="00D534E1"/>
    <w:rsid w:val="00D53553"/>
    <w:rsid w:val="00D61694"/>
    <w:rsid w:val="00D7119B"/>
    <w:rsid w:val="00D711AE"/>
    <w:rsid w:val="00D73461"/>
    <w:rsid w:val="00D739CB"/>
    <w:rsid w:val="00D74822"/>
    <w:rsid w:val="00D7491D"/>
    <w:rsid w:val="00D7539E"/>
    <w:rsid w:val="00D8069F"/>
    <w:rsid w:val="00D967E3"/>
    <w:rsid w:val="00D97F15"/>
    <w:rsid w:val="00DA0F66"/>
    <w:rsid w:val="00DA2FE4"/>
    <w:rsid w:val="00DA4CDE"/>
    <w:rsid w:val="00DA6D76"/>
    <w:rsid w:val="00DB3DF7"/>
    <w:rsid w:val="00DB4CF8"/>
    <w:rsid w:val="00DB67CF"/>
    <w:rsid w:val="00DC2B2C"/>
    <w:rsid w:val="00DD2605"/>
    <w:rsid w:val="00DD285B"/>
    <w:rsid w:val="00DD2974"/>
    <w:rsid w:val="00DD497D"/>
    <w:rsid w:val="00DE65C3"/>
    <w:rsid w:val="00DE7ABE"/>
    <w:rsid w:val="00DF285E"/>
    <w:rsid w:val="00E04111"/>
    <w:rsid w:val="00E05F47"/>
    <w:rsid w:val="00E1311D"/>
    <w:rsid w:val="00E22252"/>
    <w:rsid w:val="00E23555"/>
    <w:rsid w:val="00E23717"/>
    <w:rsid w:val="00E240C2"/>
    <w:rsid w:val="00E254A7"/>
    <w:rsid w:val="00E3289F"/>
    <w:rsid w:val="00E4257C"/>
    <w:rsid w:val="00E4610C"/>
    <w:rsid w:val="00E46EA8"/>
    <w:rsid w:val="00E50AD4"/>
    <w:rsid w:val="00E5106F"/>
    <w:rsid w:val="00E5264B"/>
    <w:rsid w:val="00E55D80"/>
    <w:rsid w:val="00E62C8A"/>
    <w:rsid w:val="00E67502"/>
    <w:rsid w:val="00E6750B"/>
    <w:rsid w:val="00E6782D"/>
    <w:rsid w:val="00E70DCD"/>
    <w:rsid w:val="00E72FD8"/>
    <w:rsid w:val="00E767FA"/>
    <w:rsid w:val="00E77252"/>
    <w:rsid w:val="00E811C0"/>
    <w:rsid w:val="00E8730C"/>
    <w:rsid w:val="00E915A2"/>
    <w:rsid w:val="00E91A21"/>
    <w:rsid w:val="00E9210D"/>
    <w:rsid w:val="00E9287D"/>
    <w:rsid w:val="00E93198"/>
    <w:rsid w:val="00EA096B"/>
    <w:rsid w:val="00EA6E34"/>
    <w:rsid w:val="00EB211D"/>
    <w:rsid w:val="00EB29FC"/>
    <w:rsid w:val="00EB59E9"/>
    <w:rsid w:val="00EB6505"/>
    <w:rsid w:val="00EB7C66"/>
    <w:rsid w:val="00EC006D"/>
    <w:rsid w:val="00EC425C"/>
    <w:rsid w:val="00ED19B1"/>
    <w:rsid w:val="00ED2B80"/>
    <w:rsid w:val="00ED33F6"/>
    <w:rsid w:val="00ED345B"/>
    <w:rsid w:val="00ED3AE7"/>
    <w:rsid w:val="00ED6206"/>
    <w:rsid w:val="00ED6851"/>
    <w:rsid w:val="00EE032E"/>
    <w:rsid w:val="00EE60DE"/>
    <w:rsid w:val="00EE60EB"/>
    <w:rsid w:val="00EE7CEA"/>
    <w:rsid w:val="00EF09F1"/>
    <w:rsid w:val="00EF7338"/>
    <w:rsid w:val="00F014ED"/>
    <w:rsid w:val="00F0285F"/>
    <w:rsid w:val="00F0621B"/>
    <w:rsid w:val="00F10771"/>
    <w:rsid w:val="00F10FB5"/>
    <w:rsid w:val="00F116F7"/>
    <w:rsid w:val="00F1199E"/>
    <w:rsid w:val="00F144A0"/>
    <w:rsid w:val="00F22718"/>
    <w:rsid w:val="00F23DC8"/>
    <w:rsid w:val="00F26395"/>
    <w:rsid w:val="00F263AC"/>
    <w:rsid w:val="00F34B81"/>
    <w:rsid w:val="00F365CC"/>
    <w:rsid w:val="00F37E58"/>
    <w:rsid w:val="00F41865"/>
    <w:rsid w:val="00F41B88"/>
    <w:rsid w:val="00F46E3E"/>
    <w:rsid w:val="00F57AA0"/>
    <w:rsid w:val="00F57FFA"/>
    <w:rsid w:val="00F6006F"/>
    <w:rsid w:val="00F60637"/>
    <w:rsid w:val="00F76418"/>
    <w:rsid w:val="00F85595"/>
    <w:rsid w:val="00F86425"/>
    <w:rsid w:val="00FB0842"/>
    <w:rsid w:val="00FB2C8D"/>
    <w:rsid w:val="00FB352D"/>
    <w:rsid w:val="00FB65FC"/>
    <w:rsid w:val="00FB7266"/>
    <w:rsid w:val="00FC0B24"/>
    <w:rsid w:val="00FC1506"/>
    <w:rsid w:val="00FC15CA"/>
    <w:rsid w:val="00FD1A46"/>
    <w:rsid w:val="00FD2BEF"/>
    <w:rsid w:val="00FD429B"/>
    <w:rsid w:val="00FD75F2"/>
    <w:rsid w:val="00FE219F"/>
    <w:rsid w:val="00FE313D"/>
    <w:rsid w:val="00FE56D1"/>
    <w:rsid w:val="00FE793D"/>
    <w:rsid w:val="00FF0DF2"/>
    <w:rsid w:val="00FF0E25"/>
    <w:rsid w:val="00FF5805"/>
  </w:rsids>
  <m:mathPr>
    <m:mathFont m:val="Cambria Math"/>
    <m:brkBin m:val="before"/>
    <m:brkBinSub m:val="--"/>
    <m:smallFrac m:val="0"/>
    <m:dispDef/>
    <m:lMargin m:val="0"/>
    <m:rMargin m:val="0"/>
    <m:defJc m:val="centerGroup"/>
    <m:wrapIndent m:val="1440"/>
    <m:intLim m:val="subSup"/>
    <m:naryLim m:val="undOvr"/>
  </m:mathPr>
  <w:themeFontLang w:val="tr-TR"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3F17FD"/>
  <w15:docId w15:val="{C563DE6F-2FEE-487C-8432-C6473ACC54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1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73FB"/>
    <w:pPr>
      <w:spacing w:before="120" w:after="0" w:line="240" w:lineRule="atLeast"/>
      <w:jc w:val="both"/>
    </w:pPr>
    <w:rPr>
      <w:rFonts w:ascii="Tahoma" w:hAnsi="Tahoma" w:cs="Tahoma"/>
      <w:kern w:val="16"/>
      <w:sz w:val="20"/>
    </w:rPr>
  </w:style>
  <w:style w:type="paragraph" w:styleId="Balk1">
    <w:name w:val="heading 1"/>
    <w:basedOn w:val="Normal"/>
    <w:next w:val="Normal"/>
    <w:link w:val="Balk1Char"/>
    <w:uiPriority w:val="9"/>
    <w:qFormat/>
    <w:rsid w:val="00F57FFA"/>
    <w:pPr>
      <w:keepNext/>
      <w:pageBreakBefore/>
      <w:numPr>
        <w:numId w:val="1"/>
      </w:numPr>
      <w:spacing w:before="360" w:line="460" w:lineRule="atLeast"/>
      <w:jc w:val="left"/>
      <w:outlineLvl w:val="0"/>
    </w:pPr>
    <w:rPr>
      <w:rFonts w:eastAsiaTheme="majorEastAsia" w:cstheme="majorBidi"/>
      <w:b/>
      <w:bCs/>
      <w:sz w:val="36"/>
      <w:szCs w:val="28"/>
    </w:rPr>
  </w:style>
  <w:style w:type="paragraph" w:styleId="Balk2">
    <w:name w:val="heading 2"/>
    <w:basedOn w:val="Normal"/>
    <w:next w:val="Normal"/>
    <w:link w:val="Balk2Char"/>
    <w:uiPriority w:val="9"/>
    <w:unhideWhenUsed/>
    <w:qFormat/>
    <w:rsid w:val="00760CB7"/>
    <w:pPr>
      <w:keepNext/>
      <w:numPr>
        <w:ilvl w:val="1"/>
        <w:numId w:val="1"/>
      </w:numPr>
      <w:spacing w:before="240" w:line="320" w:lineRule="atLeast"/>
      <w:jc w:val="left"/>
      <w:outlineLvl w:val="1"/>
    </w:pPr>
    <w:rPr>
      <w:rFonts w:eastAsiaTheme="majorEastAsia" w:cstheme="majorBidi"/>
      <w:b/>
      <w:bCs/>
      <w:sz w:val="28"/>
      <w:szCs w:val="26"/>
    </w:rPr>
  </w:style>
  <w:style w:type="paragraph" w:styleId="Balk3">
    <w:name w:val="heading 3"/>
    <w:basedOn w:val="Normal"/>
    <w:next w:val="Normal"/>
    <w:link w:val="Balk3Char"/>
    <w:uiPriority w:val="9"/>
    <w:unhideWhenUsed/>
    <w:qFormat/>
    <w:rsid w:val="00760CB7"/>
    <w:pPr>
      <w:numPr>
        <w:ilvl w:val="2"/>
        <w:numId w:val="1"/>
      </w:numPr>
      <w:outlineLvl w:val="2"/>
    </w:pPr>
    <w:rPr>
      <w:rFonts w:eastAsiaTheme="majorEastAsia" w:cstheme="majorBidi"/>
      <w:bCs/>
      <w:szCs w:val="20"/>
    </w:rPr>
  </w:style>
  <w:style w:type="paragraph" w:styleId="Balk4">
    <w:name w:val="heading 4"/>
    <w:basedOn w:val="Normal"/>
    <w:next w:val="Normal"/>
    <w:link w:val="Balk4Char"/>
    <w:uiPriority w:val="9"/>
    <w:unhideWhenUsed/>
    <w:qFormat/>
    <w:rsid w:val="00760CB7"/>
    <w:pPr>
      <w:keepNext/>
      <w:numPr>
        <w:ilvl w:val="3"/>
        <w:numId w:val="1"/>
      </w:numPr>
      <w:outlineLvl w:val="3"/>
    </w:pPr>
    <w:rPr>
      <w:rFonts w:eastAsiaTheme="majorEastAsia" w:cstheme="majorBidi"/>
      <w:bCs/>
      <w:iCs/>
    </w:rPr>
  </w:style>
  <w:style w:type="paragraph" w:styleId="Balk5">
    <w:name w:val="heading 5"/>
    <w:basedOn w:val="Normal"/>
    <w:next w:val="Normal"/>
    <w:link w:val="Balk5Char"/>
    <w:uiPriority w:val="9"/>
    <w:unhideWhenUsed/>
    <w:qFormat/>
    <w:rsid w:val="00E23717"/>
    <w:pPr>
      <w:numPr>
        <w:ilvl w:val="4"/>
        <w:numId w:val="1"/>
      </w:numPr>
      <w:outlineLvl w:val="4"/>
    </w:pPr>
    <w:rPr>
      <w:rFonts w:asciiTheme="majorHAnsi" w:eastAsiaTheme="majorEastAsia" w:hAnsiTheme="majorHAnsi" w:cstheme="majorBidi"/>
    </w:rPr>
  </w:style>
  <w:style w:type="paragraph" w:styleId="Balk6">
    <w:name w:val="heading 6"/>
    <w:basedOn w:val="Normal"/>
    <w:next w:val="Normal"/>
    <w:link w:val="Balk6Char"/>
    <w:uiPriority w:val="9"/>
    <w:semiHidden/>
    <w:unhideWhenUsed/>
    <w:qFormat/>
    <w:rsid w:val="00E23717"/>
    <w:pPr>
      <w:keepNext/>
      <w:keepLines/>
      <w:shd w:val="clear" w:color="auto" w:fill="FFFFFF"/>
      <w:spacing w:before="200" w:line="276" w:lineRule="auto"/>
      <w:ind w:left="1152" w:hanging="1152"/>
      <w:outlineLvl w:val="5"/>
    </w:pPr>
    <w:rPr>
      <w:rFonts w:ascii="Calibri" w:eastAsia="Times New Roman" w:hAnsi="Calibri"/>
      <w:i/>
      <w:iCs/>
      <w:color w:val="016194"/>
      <w:kern w:val="0"/>
      <w:sz w:val="22"/>
    </w:rPr>
  </w:style>
  <w:style w:type="paragraph" w:styleId="Balk7">
    <w:name w:val="heading 7"/>
    <w:basedOn w:val="Normal"/>
    <w:next w:val="Normal"/>
    <w:link w:val="Balk7Char"/>
    <w:uiPriority w:val="9"/>
    <w:semiHidden/>
    <w:unhideWhenUsed/>
    <w:qFormat/>
    <w:rsid w:val="00E23717"/>
    <w:pPr>
      <w:keepNext/>
      <w:keepLines/>
      <w:shd w:val="clear" w:color="auto" w:fill="FFFFFF"/>
      <w:spacing w:before="200" w:line="276" w:lineRule="auto"/>
      <w:ind w:left="1296" w:hanging="1296"/>
      <w:outlineLvl w:val="6"/>
    </w:pPr>
    <w:rPr>
      <w:rFonts w:ascii="Calibri" w:eastAsia="Times New Roman" w:hAnsi="Calibri"/>
      <w:i/>
      <w:iCs/>
      <w:color w:val="404040"/>
      <w:kern w:val="0"/>
      <w:sz w:val="22"/>
    </w:rPr>
  </w:style>
  <w:style w:type="paragraph" w:styleId="Balk8">
    <w:name w:val="heading 8"/>
    <w:basedOn w:val="Normal"/>
    <w:next w:val="Normal"/>
    <w:link w:val="Balk8Char"/>
    <w:uiPriority w:val="9"/>
    <w:semiHidden/>
    <w:unhideWhenUsed/>
    <w:qFormat/>
    <w:rsid w:val="00E23717"/>
    <w:pPr>
      <w:keepNext/>
      <w:keepLines/>
      <w:shd w:val="clear" w:color="auto" w:fill="FFFFFF"/>
      <w:spacing w:before="200" w:line="276" w:lineRule="auto"/>
      <w:ind w:left="1440" w:hanging="1440"/>
      <w:outlineLvl w:val="7"/>
    </w:pPr>
    <w:rPr>
      <w:rFonts w:ascii="Calibri" w:eastAsia="Times New Roman" w:hAnsi="Calibri"/>
      <w:color w:val="404040"/>
      <w:kern w:val="0"/>
      <w:szCs w:val="20"/>
    </w:rPr>
  </w:style>
  <w:style w:type="paragraph" w:styleId="Balk9">
    <w:name w:val="heading 9"/>
    <w:basedOn w:val="Normal"/>
    <w:next w:val="Normal"/>
    <w:link w:val="Balk9Char"/>
    <w:uiPriority w:val="9"/>
    <w:semiHidden/>
    <w:unhideWhenUsed/>
    <w:qFormat/>
    <w:rsid w:val="00E23717"/>
    <w:pPr>
      <w:keepNext/>
      <w:keepLines/>
      <w:shd w:val="clear" w:color="auto" w:fill="FFFFFF"/>
      <w:spacing w:before="200" w:line="276" w:lineRule="auto"/>
      <w:ind w:left="1584" w:hanging="1584"/>
      <w:outlineLvl w:val="8"/>
    </w:pPr>
    <w:rPr>
      <w:rFonts w:ascii="Calibri" w:eastAsia="Times New Roman" w:hAnsi="Calibri"/>
      <w:i/>
      <w:iCs/>
      <w:color w:val="404040"/>
      <w:kern w:val="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F57FFA"/>
    <w:rPr>
      <w:rFonts w:ascii="Tahoma" w:eastAsiaTheme="majorEastAsia" w:hAnsi="Tahoma" w:cstheme="majorBidi"/>
      <w:b/>
      <w:bCs/>
      <w:kern w:val="16"/>
      <w:sz w:val="36"/>
      <w:szCs w:val="28"/>
    </w:rPr>
  </w:style>
  <w:style w:type="character" w:customStyle="1" w:styleId="Balk2Char">
    <w:name w:val="Başlık 2 Char"/>
    <w:basedOn w:val="VarsaylanParagrafYazTipi"/>
    <w:link w:val="Balk2"/>
    <w:uiPriority w:val="9"/>
    <w:rsid w:val="00760CB7"/>
    <w:rPr>
      <w:rFonts w:ascii="Tahoma" w:eastAsiaTheme="majorEastAsia" w:hAnsi="Tahoma" w:cstheme="majorBidi"/>
      <w:b/>
      <w:bCs/>
      <w:kern w:val="16"/>
      <w:sz w:val="28"/>
      <w:szCs w:val="26"/>
    </w:rPr>
  </w:style>
  <w:style w:type="character" w:customStyle="1" w:styleId="Balk3Char">
    <w:name w:val="Başlık 3 Char"/>
    <w:basedOn w:val="VarsaylanParagrafYazTipi"/>
    <w:link w:val="Balk3"/>
    <w:uiPriority w:val="9"/>
    <w:rsid w:val="00760CB7"/>
    <w:rPr>
      <w:rFonts w:ascii="Tahoma" w:eastAsiaTheme="majorEastAsia" w:hAnsi="Tahoma" w:cstheme="majorBidi"/>
      <w:bCs/>
      <w:kern w:val="16"/>
      <w:sz w:val="20"/>
      <w:szCs w:val="20"/>
    </w:rPr>
  </w:style>
  <w:style w:type="character" w:customStyle="1" w:styleId="Balk4Char">
    <w:name w:val="Başlık 4 Char"/>
    <w:basedOn w:val="VarsaylanParagrafYazTipi"/>
    <w:link w:val="Balk4"/>
    <w:uiPriority w:val="9"/>
    <w:rsid w:val="00760CB7"/>
    <w:rPr>
      <w:rFonts w:ascii="Tahoma" w:eastAsiaTheme="majorEastAsia" w:hAnsi="Tahoma" w:cstheme="majorBidi"/>
      <w:bCs/>
      <w:iCs/>
      <w:kern w:val="16"/>
      <w:sz w:val="20"/>
    </w:rPr>
  </w:style>
  <w:style w:type="character" w:customStyle="1" w:styleId="Balk5Char">
    <w:name w:val="Başlık 5 Char"/>
    <w:basedOn w:val="VarsaylanParagrafYazTipi"/>
    <w:link w:val="Balk5"/>
    <w:uiPriority w:val="9"/>
    <w:rsid w:val="00E23717"/>
    <w:rPr>
      <w:rFonts w:asciiTheme="majorHAnsi" w:eastAsiaTheme="majorEastAsia" w:hAnsiTheme="majorHAnsi" w:cstheme="majorBidi"/>
      <w:kern w:val="16"/>
      <w:sz w:val="20"/>
    </w:rPr>
  </w:style>
  <w:style w:type="character" w:customStyle="1" w:styleId="Balk6Char">
    <w:name w:val="Başlık 6 Char"/>
    <w:basedOn w:val="VarsaylanParagrafYazTipi"/>
    <w:link w:val="Balk6"/>
    <w:uiPriority w:val="9"/>
    <w:semiHidden/>
    <w:rsid w:val="00E23717"/>
    <w:rPr>
      <w:rFonts w:ascii="Calibri" w:eastAsia="Times New Roman" w:hAnsi="Calibri" w:cs="Tahoma"/>
      <w:i/>
      <w:iCs/>
      <w:color w:val="016194"/>
      <w:shd w:val="clear" w:color="auto" w:fill="FFFFFF"/>
      <w:lang w:val="en-US"/>
    </w:rPr>
  </w:style>
  <w:style w:type="character" w:customStyle="1" w:styleId="Balk7Char">
    <w:name w:val="Başlık 7 Char"/>
    <w:basedOn w:val="VarsaylanParagrafYazTipi"/>
    <w:link w:val="Balk7"/>
    <w:uiPriority w:val="9"/>
    <w:semiHidden/>
    <w:rsid w:val="00E23717"/>
    <w:rPr>
      <w:rFonts w:ascii="Calibri" w:eastAsia="Times New Roman" w:hAnsi="Calibri" w:cs="Tahoma"/>
      <w:i/>
      <w:iCs/>
      <w:color w:val="404040"/>
      <w:shd w:val="clear" w:color="auto" w:fill="FFFFFF"/>
      <w:lang w:val="en-US"/>
    </w:rPr>
  </w:style>
  <w:style w:type="character" w:customStyle="1" w:styleId="Balk8Char">
    <w:name w:val="Başlık 8 Char"/>
    <w:basedOn w:val="VarsaylanParagrafYazTipi"/>
    <w:link w:val="Balk8"/>
    <w:uiPriority w:val="9"/>
    <w:semiHidden/>
    <w:rsid w:val="00E23717"/>
    <w:rPr>
      <w:rFonts w:ascii="Calibri" w:eastAsia="Times New Roman" w:hAnsi="Calibri" w:cs="Tahoma"/>
      <w:color w:val="404040"/>
      <w:sz w:val="20"/>
      <w:szCs w:val="20"/>
      <w:shd w:val="clear" w:color="auto" w:fill="FFFFFF"/>
      <w:lang w:val="en-US"/>
    </w:rPr>
  </w:style>
  <w:style w:type="character" w:customStyle="1" w:styleId="Balk9Char">
    <w:name w:val="Başlık 9 Char"/>
    <w:basedOn w:val="VarsaylanParagrafYazTipi"/>
    <w:link w:val="Balk9"/>
    <w:uiPriority w:val="9"/>
    <w:semiHidden/>
    <w:rsid w:val="00E23717"/>
    <w:rPr>
      <w:rFonts w:ascii="Calibri" w:eastAsia="Times New Roman" w:hAnsi="Calibri" w:cs="Tahoma"/>
      <w:i/>
      <w:iCs/>
      <w:color w:val="404040"/>
      <w:sz w:val="20"/>
      <w:szCs w:val="20"/>
      <w:shd w:val="clear" w:color="auto" w:fill="FFFFFF"/>
      <w:lang w:val="en-US"/>
    </w:rPr>
  </w:style>
  <w:style w:type="paragraph" w:styleId="stBilgi">
    <w:name w:val="header"/>
    <w:aliases w:val="h,Header AGT ESIA ,h Char Char,Header AGT ESIA"/>
    <w:basedOn w:val="Normal"/>
    <w:link w:val="stBilgiChar"/>
    <w:uiPriority w:val="99"/>
    <w:unhideWhenUsed/>
    <w:rsid w:val="00E23717"/>
    <w:pPr>
      <w:spacing w:before="0" w:line="240" w:lineRule="auto"/>
    </w:pPr>
    <w:rPr>
      <w:noProof/>
    </w:rPr>
  </w:style>
  <w:style w:type="character" w:customStyle="1" w:styleId="stBilgiChar">
    <w:name w:val="Üst Bilgi Char"/>
    <w:aliases w:val="h Char,Header AGT ESIA  Char,h Char Char Char,Header AGT ESIA Char"/>
    <w:basedOn w:val="VarsaylanParagrafYazTipi"/>
    <w:link w:val="stBilgi"/>
    <w:uiPriority w:val="99"/>
    <w:rsid w:val="00E23717"/>
    <w:rPr>
      <w:rFonts w:ascii="Tahoma" w:hAnsi="Tahoma" w:cs="Tahoma"/>
      <w:noProof/>
      <w:kern w:val="16"/>
      <w:sz w:val="20"/>
      <w:lang w:val="en-US"/>
    </w:rPr>
  </w:style>
  <w:style w:type="paragraph" w:styleId="AltBilgi">
    <w:name w:val="footer"/>
    <w:aliases w:val="Page Footer,AGT ESIA ,Char"/>
    <w:basedOn w:val="Normal"/>
    <w:link w:val="AltBilgiChar"/>
    <w:uiPriority w:val="99"/>
    <w:unhideWhenUsed/>
    <w:rsid w:val="00E23717"/>
    <w:pPr>
      <w:tabs>
        <w:tab w:val="center" w:pos="4703"/>
        <w:tab w:val="right" w:pos="9406"/>
      </w:tabs>
      <w:spacing w:before="0" w:line="240" w:lineRule="auto"/>
    </w:pPr>
    <w:rPr>
      <w:sz w:val="14"/>
      <w:szCs w:val="14"/>
    </w:rPr>
  </w:style>
  <w:style w:type="character" w:customStyle="1" w:styleId="AltBilgiChar">
    <w:name w:val="Alt Bilgi Char"/>
    <w:aliases w:val="Page Footer Char,AGT ESIA  Char,Char Char"/>
    <w:basedOn w:val="VarsaylanParagrafYazTipi"/>
    <w:link w:val="AltBilgi"/>
    <w:uiPriority w:val="99"/>
    <w:rsid w:val="00E23717"/>
    <w:rPr>
      <w:rFonts w:ascii="Tahoma" w:hAnsi="Tahoma" w:cs="Tahoma"/>
      <w:kern w:val="16"/>
      <w:sz w:val="14"/>
      <w:szCs w:val="14"/>
      <w:lang w:val="en-US"/>
    </w:rPr>
  </w:style>
  <w:style w:type="paragraph" w:styleId="DipnotMetni">
    <w:name w:val="footnote text"/>
    <w:aliases w:val="Footnote Text BP,fn,Geneva 9,Font: Geneva 9,Boston 10,f,Fotnotstext Char,ft Char,single space,footnote text,FOOTNOTES,ADB,single space1,footnote text1,FOOTNOTES1,fn1,ADB1,single space2,footnote text2,FOOTNOTES2,fn2,ADB2,single space3,fn3"/>
    <w:basedOn w:val="Normal"/>
    <w:link w:val="DipnotMetniChar"/>
    <w:uiPriority w:val="99"/>
    <w:unhideWhenUsed/>
    <w:rsid w:val="00E23717"/>
    <w:pPr>
      <w:spacing w:line="240" w:lineRule="auto"/>
    </w:pPr>
    <w:rPr>
      <w:szCs w:val="20"/>
    </w:rPr>
  </w:style>
  <w:style w:type="character" w:customStyle="1" w:styleId="DipnotMetniChar">
    <w:name w:val="Dipnot Metni Char"/>
    <w:aliases w:val="Footnote Text BP Char,fn Char,Geneva 9 Char,Font: Geneva 9 Char,Boston 10 Char,f Char,Fotnotstext Char Char,ft Char Char,single space Char,footnote text Char,FOOTNOTES Char,ADB Char,single space1 Char,footnote text1 Char,fn1 Char"/>
    <w:basedOn w:val="VarsaylanParagrafYazTipi"/>
    <w:link w:val="DipnotMetni"/>
    <w:uiPriority w:val="99"/>
    <w:rsid w:val="00E23717"/>
    <w:rPr>
      <w:rFonts w:ascii="Tahoma" w:hAnsi="Tahoma" w:cs="Tahoma"/>
      <w:kern w:val="16"/>
      <w:sz w:val="20"/>
      <w:szCs w:val="20"/>
      <w:lang w:val="en-US"/>
    </w:rPr>
  </w:style>
  <w:style w:type="paragraph" w:styleId="AralkYok">
    <w:name w:val="No Spacing"/>
    <w:link w:val="AralkYokChar"/>
    <w:uiPriority w:val="1"/>
    <w:qFormat/>
    <w:rsid w:val="00E23717"/>
    <w:pPr>
      <w:spacing w:after="0" w:line="240" w:lineRule="auto"/>
      <w:jc w:val="both"/>
    </w:pPr>
    <w:rPr>
      <w:rFonts w:ascii="Tahoma" w:hAnsi="Tahoma" w:cs="Tahoma"/>
      <w:kern w:val="16"/>
      <w:lang w:val="en-US"/>
    </w:rPr>
  </w:style>
  <w:style w:type="character" w:customStyle="1" w:styleId="AralkYokChar">
    <w:name w:val="Aralık Yok Char"/>
    <w:link w:val="AralkYok"/>
    <w:uiPriority w:val="1"/>
    <w:rsid w:val="00E23717"/>
    <w:rPr>
      <w:rFonts w:ascii="Tahoma" w:hAnsi="Tahoma" w:cs="Tahoma"/>
      <w:kern w:val="16"/>
      <w:lang w:val="en-US"/>
    </w:rPr>
  </w:style>
  <w:style w:type="paragraph" w:customStyle="1" w:styleId="Text05cm">
    <w:name w:val="Text 0.5cm"/>
    <w:basedOn w:val="Normal"/>
    <w:qFormat/>
    <w:rsid w:val="00E23717"/>
    <w:pPr>
      <w:ind w:left="284"/>
    </w:pPr>
  </w:style>
  <w:style w:type="paragraph" w:customStyle="1" w:styleId="Text25cm">
    <w:name w:val="Text 2.5cm"/>
    <w:basedOn w:val="Text05cm"/>
    <w:next w:val="Text05cm"/>
    <w:qFormat/>
    <w:rsid w:val="00E23717"/>
    <w:pPr>
      <w:ind w:left="1418"/>
    </w:pPr>
  </w:style>
  <w:style w:type="paragraph" w:customStyle="1" w:styleId="Text3cm">
    <w:name w:val="Text 3cm"/>
    <w:basedOn w:val="Normal"/>
    <w:qFormat/>
    <w:rsid w:val="00E23717"/>
    <w:pPr>
      <w:ind w:left="1701"/>
    </w:pPr>
  </w:style>
  <w:style w:type="paragraph" w:styleId="BalonMetni">
    <w:name w:val="Balloon Text"/>
    <w:basedOn w:val="Normal"/>
    <w:link w:val="BalonMetniChar"/>
    <w:uiPriority w:val="99"/>
    <w:unhideWhenUsed/>
    <w:rsid w:val="00E23717"/>
    <w:pPr>
      <w:spacing w:before="0" w:line="240" w:lineRule="auto"/>
    </w:pPr>
    <w:rPr>
      <w:sz w:val="16"/>
      <w:szCs w:val="16"/>
    </w:rPr>
  </w:style>
  <w:style w:type="character" w:customStyle="1" w:styleId="BalonMetniChar">
    <w:name w:val="Balon Metni Char"/>
    <w:basedOn w:val="VarsaylanParagrafYazTipi"/>
    <w:link w:val="BalonMetni"/>
    <w:uiPriority w:val="99"/>
    <w:rsid w:val="00E23717"/>
    <w:rPr>
      <w:rFonts w:ascii="Tahoma" w:hAnsi="Tahoma" w:cs="Tahoma"/>
      <w:kern w:val="16"/>
      <w:sz w:val="16"/>
      <w:szCs w:val="16"/>
      <w:lang w:val="en-US"/>
    </w:rPr>
  </w:style>
  <w:style w:type="paragraph" w:styleId="ListeParagraf">
    <w:name w:val="List Paragraph"/>
    <w:aliases w:val="METİN,Liste Paragraf1,List Bullet Mary,List Paragraph (numbered (a)),Johan bulletList Paragraph,Lvl 1 Bullet,Ithaca Bullets,Body text,List Paragraph1,Paragraph Indent,List_Paragraph,Multilevel para_II,List Paragraph-ExecSummary,References"/>
    <w:basedOn w:val="Normal"/>
    <w:link w:val="ListeParagrafChar"/>
    <w:uiPriority w:val="34"/>
    <w:qFormat/>
    <w:rsid w:val="00E23717"/>
    <w:pPr>
      <w:ind w:left="720"/>
      <w:contextualSpacing/>
    </w:pPr>
  </w:style>
  <w:style w:type="character" w:customStyle="1" w:styleId="ListeParagrafChar">
    <w:name w:val="Liste Paragraf Char"/>
    <w:aliases w:val="METİN Char,Liste Paragraf1 Char,List Bullet Mary Char,List Paragraph (numbered (a)) Char,Johan bulletList Paragraph Char,Lvl 1 Bullet Char,Ithaca Bullets Char,Body text Char,List Paragraph1 Char,Paragraph Indent Char,References Char"/>
    <w:link w:val="ListeParagraf"/>
    <w:uiPriority w:val="34"/>
    <w:qFormat/>
    <w:locked/>
    <w:rsid w:val="00E23717"/>
    <w:rPr>
      <w:rFonts w:ascii="Tahoma" w:hAnsi="Tahoma" w:cs="Tahoma"/>
      <w:kern w:val="16"/>
      <w:sz w:val="20"/>
      <w:lang w:val="en-US"/>
    </w:rPr>
  </w:style>
  <w:style w:type="table" w:styleId="TabloKlavuzu">
    <w:name w:val="Table Grid"/>
    <w:basedOn w:val="NormalTablo"/>
    <w:uiPriority w:val="39"/>
    <w:rsid w:val="00E23717"/>
    <w:pPr>
      <w:spacing w:after="0" w:line="240" w:lineRule="auto"/>
      <w:jc w:val="both"/>
    </w:pPr>
    <w:rPr>
      <w:rFonts w:ascii="Tahoma" w:hAnsi="Tahoma" w:cs="Tahoma"/>
      <w:kern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YerTutucuMetni">
    <w:name w:val="Placeholder Text"/>
    <w:basedOn w:val="VarsaylanParagrafYazTipi"/>
    <w:uiPriority w:val="99"/>
    <w:semiHidden/>
    <w:rsid w:val="00E23717"/>
    <w:rPr>
      <w:color w:val="808080"/>
    </w:rPr>
  </w:style>
  <w:style w:type="paragraph" w:customStyle="1" w:styleId="TitelProject">
    <w:name w:val="TitelProject"/>
    <w:basedOn w:val="Normal"/>
    <w:rsid w:val="00E23717"/>
    <w:rPr>
      <w:b/>
      <w:color w:val="5B9BD5" w:themeColor="accent1"/>
      <w:sz w:val="48"/>
      <w:szCs w:val="48"/>
    </w:rPr>
  </w:style>
  <w:style w:type="paragraph" w:customStyle="1" w:styleId="TableTitle">
    <w:name w:val="Table Title"/>
    <w:basedOn w:val="Normal"/>
    <w:rsid w:val="00E23717"/>
    <w:pPr>
      <w:spacing w:line="240" w:lineRule="auto"/>
    </w:pPr>
    <w:rPr>
      <w:b/>
      <w:color w:val="5B9BD5" w:themeColor="accent1"/>
      <w:szCs w:val="18"/>
    </w:rPr>
  </w:style>
  <w:style w:type="paragraph" w:customStyle="1" w:styleId="TableContent">
    <w:name w:val="Table Content"/>
    <w:basedOn w:val="Normal"/>
    <w:rsid w:val="00E23717"/>
    <w:pPr>
      <w:spacing w:line="240" w:lineRule="auto"/>
    </w:pPr>
    <w:rPr>
      <w:szCs w:val="18"/>
    </w:rPr>
  </w:style>
  <w:style w:type="paragraph" w:styleId="T1">
    <w:name w:val="toc 1"/>
    <w:basedOn w:val="Normal"/>
    <w:next w:val="Normal"/>
    <w:autoRedefine/>
    <w:uiPriority w:val="39"/>
    <w:unhideWhenUsed/>
    <w:qFormat/>
    <w:rsid w:val="00241E20"/>
    <w:pPr>
      <w:tabs>
        <w:tab w:val="left" w:pos="851"/>
        <w:tab w:val="right" w:pos="9629"/>
      </w:tabs>
      <w:ind w:left="851" w:right="1701" w:hanging="851"/>
    </w:pPr>
    <w:rPr>
      <w:b/>
      <w:noProof/>
      <w:szCs w:val="20"/>
    </w:rPr>
  </w:style>
  <w:style w:type="paragraph" w:styleId="T2">
    <w:name w:val="toc 2"/>
    <w:basedOn w:val="Normal"/>
    <w:next w:val="Normal"/>
    <w:uiPriority w:val="39"/>
    <w:unhideWhenUsed/>
    <w:qFormat/>
    <w:rsid w:val="00E23717"/>
    <w:pPr>
      <w:tabs>
        <w:tab w:val="left" w:pos="851"/>
        <w:tab w:val="right" w:pos="9629"/>
      </w:tabs>
      <w:spacing w:before="0"/>
      <w:ind w:left="851" w:right="1701" w:hanging="851"/>
    </w:pPr>
  </w:style>
  <w:style w:type="character" w:styleId="Kpr">
    <w:name w:val="Hyperlink"/>
    <w:aliases w:val="Report Table Heading"/>
    <w:basedOn w:val="VarsaylanParagrafYazTipi"/>
    <w:uiPriority w:val="99"/>
    <w:unhideWhenUsed/>
    <w:rsid w:val="00E23717"/>
    <w:rPr>
      <w:color w:val="0563C1" w:themeColor="hyperlink"/>
      <w:u w:val="single"/>
    </w:rPr>
  </w:style>
  <w:style w:type="paragraph" w:customStyle="1" w:styleId="TableLeft">
    <w:name w:val="TableLeft"/>
    <w:basedOn w:val="TableTitle"/>
    <w:rsid w:val="00E23717"/>
    <w:rPr>
      <w:color w:val="auto"/>
    </w:rPr>
  </w:style>
  <w:style w:type="paragraph" w:customStyle="1" w:styleId="Bullets">
    <w:name w:val="Bullets"/>
    <w:basedOn w:val="ListeParagraf"/>
    <w:link w:val="BulletsChar"/>
    <w:qFormat/>
    <w:rsid w:val="00E23717"/>
    <w:pPr>
      <w:numPr>
        <w:numId w:val="2"/>
      </w:numPr>
      <w:tabs>
        <w:tab w:val="left" w:pos="284"/>
      </w:tabs>
      <w:ind w:left="284" w:hanging="284"/>
    </w:pPr>
  </w:style>
  <w:style w:type="character" w:customStyle="1" w:styleId="BulletsChar">
    <w:name w:val="Bullets Char"/>
    <w:link w:val="Bullets"/>
    <w:locked/>
    <w:rsid w:val="00E23717"/>
    <w:rPr>
      <w:rFonts w:ascii="Tahoma" w:hAnsi="Tahoma" w:cs="Tahoma"/>
      <w:kern w:val="16"/>
      <w:sz w:val="20"/>
    </w:rPr>
  </w:style>
  <w:style w:type="paragraph" w:customStyle="1" w:styleId="Bullets25cm">
    <w:name w:val="Bullets 2.5cm"/>
    <w:basedOn w:val="ListeParagraf"/>
    <w:qFormat/>
    <w:rsid w:val="00E23717"/>
    <w:pPr>
      <w:numPr>
        <w:numId w:val="3"/>
      </w:numPr>
      <w:tabs>
        <w:tab w:val="left" w:pos="1701"/>
      </w:tabs>
      <w:ind w:left="1702" w:hanging="284"/>
    </w:pPr>
  </w:style>
  <w:style w:type="character" w:styleId="zlenenKpr">
    <w:name w:val="FollowedHyperlink"/>
    <w:basedOn w:val="VarsaylanParagrafYazTipi"/>
    <w:uiPriority w:val="99"/>
    <w:semiHidden/>
    <w:unhideWhenUsed/>
    <w:rsid w:val="00E23717"/>
    <w:rPr>
      <w:color w:val="954F72" w:themeColor="followedHyperlink"/>
      <w:u w:val="single"/>
    </w:rPr>
  </w:style>
  <w:style w:type="paragraph" w:styleId="T3">
    <w:name w:val="toc 3"/>
    <w:basedOn w:val="Normal"/>
    <w:next w:val="Normal"/>
    <w:autoRedefine/>
    <w:uiPriority w:val="39"/>
    <w:unhideWhenUsed/>
    <w:qFormat/>
    <w:rsid w:val="00E23717"/>
  </w:style>
  <w:style w:type="paragraph" w:styleId="BelgeBalantlar">
    <w:name w:val="Document Map"/>
    <w:basedOn w:val="Normal"/>
    <w:link w:val="BelgeBalantlarChar"/>
    <w:uiPriority w:val="99"/>
    <w:semiHidden/>
    <w:unhideWhenUsed/>
    <w:rsid w:val="00E23717"/>
    <w:pPr>
      <w:spacing w:before="0" w:line="240" w:lineRule="auto"/>
    </w:pPr>
    <w:rPr>
      <w:rFonts w:ascii="Lucida Grande" w:hAnsi="Lucida Grande" w:cs="Lucida Grande"/>
      <w:sz w:val="24"/>
      <w:szCs w:val="24"/>
    </w:rPr>
  </w:style>
  <w:style w:type="character" w:customStyle="1" w:styleId="BelgeBalantlarChar">
    <w:name w:val="Belge Bağlantıları Char"/>
    <w:basedOn w:val="VarsaylanParagrafYazTipi"/>
    <w:link w:val="BelgeBalantlar"/>
    <w:uiPriority w:val="99"/>
    <w:semiHidden/>
    <w:rsid w:val="00E23717"/>
    <w:rPr>
      <w:rFonts w:ascii="Lucida Grande" w:hAnsi="Lucida Grande" w:cs="Lucida Grande"/>
      <w:kern w:val="16"/>
      <w:sz w:val="24"/>
      <w:szCs w:val="24"/>
      <w:lang w:val="en-US"/>
    </w:rPr>
  </w:style>
  <w:style w:type="character" w:customStyle="1" w:styleId="Bodytext2">
    <w:name w:val="Body text (2)_"/>
    <w:link w:val="Bodytext21"/>
    <w:uiPriority w:val="99"/>
    <w:rsid w:val="00E23717"/>
    <w:rPr>
      <w:sz w:val="19"/>
      <w:szCs w:val="19"/>
      <w:shd w:val="clear" w:color="auto" w:fill="FFFFFF"/>
    </w:rPr>
  </w:style>
  <w:style w:type="paragraph" w:customStyle="1" w:styleId="Bodytext21">
    <w:name w:val="Body text (2)1"/>
    <w:basedOn w:val="Normal"/>
    <w:link w:val="Bodytext2"/>
    <w:uiPriority w:val="99"/>
    <w:rsid w:val="00E23717"/>
    <w:pPr>
      <w:widowControl w:val="0"/>
      <w:shd w:val="clear" w:color="auto" w:fill="FFFFFF"/>
      <w:spacing w:before="420" w:line="278" w:lineRule="exact"/>
    </w:pPr>
    <w:rPr>
      <w:rFonts w:asciiTheme="minorHAnsi" w:hAnsiTheme="minorHAnsi" w:cstheme="minorBidi"/>
      <w:kern w:val="0"/>
      <w:sz w:val="19"/>
      <w:szCs w:val="19"/>
    </w:rPr>
  </w:style>
  <w:style w:type="paragraph" w:styleId="ResimYazs">
    <w:name w:val="caption"/>
    <w:aliases w:val="Resim Yazısı Char,Resim Yazısı Char Char,Resim Yazısı Char Char Char,Char2,Table Caption,Char Char Char Char Char Char Char Char,Char2 Char Char,Char2 Char Char Char Char Char Char,Char2 Char Char Char Char Char,Char2 Char C,Map,Labelling"/>
    <w:basedOn w:val="Normal"/>
    <w:next w:val="Normal"/>
    <w:link w:val="ResimYazsChar1"/>
    <w:uiPriority w:val="35"/>
    <w:unhideWhenUsed/>
    <w:qFormat/>
    <w:rsid w:val="00F57FFA"/>
    <w:pPr>
      <w:spacing w:before="240" w:after="120" w:line="240" w:lineRule="auto"/>
    </w:pPr>
    <w:rPr>
      <w:b/>
      <w:iCs/>
      <w:szCs w:val="18"/>
    </w:rPr>
  </w:style>
  <w:style w:type="character" w:customStyle="1" w:styleId="ResimYazsChar1">
    <w:name w:val="Resim Yazısı Char1"/>
    <w:aliases w:val="Resim Yazısı Char Char1,Resim Yazısı Char Char Char1,Resim Yazısı Char Char Char Char,Char2 Char,Table Caption Char,Char Char Char Char Char Char Char Char Char,Char2 Char Char Char,Char2 Char Char Char Char Char Char Char,Map Char"/>
    <w:basedOn w:val="VarsaylanParagrafYazTipi"/>
    <w:link w:val="ResimYazs"/>
    <w:uiPriority w:val="35"/>
    <w:qFormat/>
    <w:rsid w:val="00F57FFA"/>
    <w:rPr>
      <w:rFonts w:ascii="Tahoma" w:hAnsi="Tahoma" w:cs="Tahoma"/>
      <w:b/>
      <w:iCs/>
      <w:kern w:val="16"/>
      <w:sz w:val="20"/>
      <w:szCs w:val="18"/>
      <w:lang w:val="en-US"/>
    </w:rPr>
  </w:style>
  <w:style w:type="character" w:styleId="AklamaBavurusu">
    <w:name w:val="annotation reference"/>
    <w:basedOn w:val="VarsaylanParagrafYazTipi"/>
    <w:unhideWhenUsed/>
    <w:rsid w:val="00E23717"/>
    <w:rPr>
      <w:sz w:val="16"/>
      <w:szCs w:val="16"/>
    </w:rPr>
  </w:style>
  <w:style w:type="paragraph" w:styleId="AklamaMetni">
    <w:name w:val="annotation text"/>
    <w:basedOn w:val="Normal"/>
    <w:link w:val="AklamaMetniChar"/>
    <w:uiPriority w:val="99"/>
    <w:unhideWhenUsed/>
    <w:rsid w:val="00E23717"/>
    <w:pPr>
      <w:spacing w:line="240" w:lineRule="auto"/>
    </w:pPr>
    <w:rPr>
      <w:szCs w:val="20"/>
    </w:rPr>
  </w:style>
  <w:style w:type="character" w:customStyle="1" w:styleId="AklamaMetniChar">
    <w:name w:val="Açıklama Metni Char"/>
    <w:basedOn w:val="VarsaylanParagrafYazTipi"/>
    <w:link w:val="AklamaMetni"/>
    <w:uiPriority w:val="99"/>
    <w:rsid w:val="00E23717"/>
    <w:rPr>
      <w:rFonts w:ascii="Tahoma" w:hAnsi="Tahoma" w:cs="Tahoma"/>
      <w:kern w:val="16"/>
      <w:sz w:val="20"/>
      <w:szCs w:val="20"/>
      <w:lang w:val="en-US"/>
    </w:rPr>
  </w:style>
  <w:style w:type="paragraph" w:styleId="AklamaKonusu">
    <w:name w:val="annotation subject"/>
    <w:basedOn w:val="AklamaMetni"/>
    <w:next w:val="AklamaMetni"/>
    <w:link w:val="AklamaKonusuChar"/>
    <w:uiPriority w:val="99"/>
    <w:unhideWhenUsed/>
    <w:rsid w:val="00E23717"/>
    <w:rPr>
      <w:b/>
      <w:bCs/>
    </w:rPr>
  </w:style>
  <w:style w:type="character" w:customStyle="1" w:styleId="AklamaKonusuChar">
    <w:name w:val="Açıklama Konusu Char"/>
    <w:basedOn w:val="AklamaMetniChar"/>
    <w:link w:val="AklamaKonusu"/>
    <w:uiPriority w:val="99"/>
    <w:rsid w:val="00E23717"/>
    <w:rPr>
      <w:rFonts w:ascii="Tahoma" w:hAnsi="Tahoma" w:cs="Tahoma"/>
      <w:b/>
      <w:bCs/>
      <w:kern w:val="16"/>
      <w:sz w:val="20"/>
      <w:szCs w:val="20"/>
      <w:lang w:val="en-US"/>
    </w:rPr>
  </w:style>
  <w:style w:type="character" w:styleId="DipnotBavurusu">
    <w:name w:val="footnote reference"/>
    <w:aliases w:val="Footnote #,Footnote symbol, BVI fnr,(NECG) Footnote Reference,16 Point,Footnote Ref in FtNote,Footnote Reference Number,Footnote Reference_LVL6,Footnote Reference_LVL61,Footnote Reference_LVL62,Ref,Superscript 6 Point,de nota al pie"/>
    <w:link w:val="CarattereCarattereCharCharCharCharCharCharZchn"/>
    <w:uiPriority w:val="99"/>
    <w:qFormat/>
    <w:rsid w:val="00E23717"/>
    <w:rPr>
      <w:rFonts w:cs="Times New Roman"/>
      <w:vertAlign w:val="superscript"/>
    </w:rPr>
  </w:style>
  <w:style w:type="paragraph" w:styleId="ListeMaddemi">
    <w:name w:val="List Bullet"/>
    <w:basedOn w:val="Normal"/>
    <w:uiPriority w:val="99"/>
    <w:unhideWhenUsed/>
    <w:rsid w:val="00E23717"/>
    <w:pPr>
      <w:numPr>
        <w:numId w:val="4"/>
      </w:numPr>
      <w:contextualSpacing/>
    </w:pPr>
  </w:style>
  <w:style w:type="character" w:customStyle="1" w:styleId="Heading142">
    <w:name w:val="Heading #1 (4)2"/>
    <w:uiPriority w:val="99"/>
    <w:rsid w:val="00E23717"/>
  </w:style>
  <w:style w:type="paragraph" w:customStyle="1" w:styleId="SSTAG-List-Bullets">
    <w:name w:val="SSTAG-List-Bullets"/>
    <w:basedOn w:val="Normal"/>
    <w:qFormat/>
    <w:rsid w:val="00E23717"/>
    <w:pPr>
      <w:tabs>
        <w:tab w:val="left" w:pos="426"/>
      </w:tabs>
      <w:spacing w:line="264" w:lineRule="auto"/>
      <w:ind w:left="360" w:hanging="360"/>
    </w:pPr>
  </w:style>
  <w:style w:type="paragraph" w:styleId="ekillerTablosu">
    <w:name w:val="table of figures"/>
    <w:basedOn w:val="Normal"/>
    <w:next w:val="Normal"/>
    <w:uiPriority w:val="99"/>
    <w:rsid w:val="00E23717"/>
    <w:pPr>
      <w:spacing w:before="180" w:line="264" w:lineRule="auto"/>
    </w:pPr>
  </w:style>
  <w:style w:type="paragraph" w:customStyle="1" w:styleId="ToCTitleTablesFigures">
    <w:name w:val="ToC Title (Tables/Figures)"/>
    <w:basedOn w:val="Normal"/>
    <w:uiPriority w:val="69"/>
    <w:qFormat/>
    <w:rsid w:val="00F57FFA"/>
    <w:pPr>
      <w:keepNext/>
      <w:keepLines/>
      <w:spacing w:before="0" w:after="240" w:line="460" w:lineRule="atLeast"/>
      <w:jc w:val="left"/>
      <w:outlineLvl w:val="0"/>
    </w:pPr>
    <w:rPr>
      <w:rFonts w:eastAsiaTheme="majorEastAsia" w:cstheme="majorBidi"/>
      <w:b/>
      <w:bCs/>
      <w:sz w:val="24"/>
      <w:szCs w:val="28"/>
    </w:rPr>
  </w:style>
  <w:style w:type="paragraph" w:customStyle="1" w:styleId="xl64">
    <w:name w:val="xl64"/>
    <w:basedOn w:val="Normal"/>
    <w:rsid w:val="00E23717"/>
    <w:pPr>
      <w:spacing w:before="100" w:beforeAutospacing="1" w:after="100" w:afterAutospacing="1" w:line="240" w:lineRule="auto"/>
      <w:jc w:val="left"/>
    </w:pPr>
    <w:rPr>
      <w:rFonts w:eastAsia="Times New Roman"/>
      <w:kern w:val="0"/>
      <w:sz w:val="16"/>
      <w:szCs w:val="16"/>
      <w:lang w:eastAsia="tr-TR"/>
    </w:rPr>
  </w:style>
  <w:style w:type="paragraph" w:customStyle="1" w:styleId="xl65">
    <w:name w:val="xl65"/>
    <w:basedOn w:val="Normal"/>
    <w:rsid w:val="00E23717"/>
    <w:pPr>
      <w:pBdr>
        <w:top w:val="single" w:sz="4" w:space="0" w:color="auto"/>
        <w:left w:val="single" w:sz="8"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66">
    <w:name w:val="xl66"/>
    <w:basedOn w:val="Normal"/>
    <w:rsid w:val="00E23717"/>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67">
    <w:name w:val="xl67"/>
    <w:basedOn w:val="Normal"/>
    <w:rsid w:val="00E23717"/>
    <w:pPr>
      <w:pBdr>
        <w:top w:val="single" w:sz="4" w:space="0" w:color="auto"/>
        <w:left w:val="single" w:sz="4"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68">
    <w:name w:val="xl68"/>
    <w:basedOn w:val="Normal"/>
    <w:rsid w:val="00E23717"/>
    <w:pPr>
      <w:pBdr>
        <w:top w:val="single" w:sz="8" w:space="0" w:color="auto"/>
        <w:left w:val="single" w:sz="8" w:space="0" w:color="auto"/>
        <w:bottom w:val="single" w:sz="8" w:space="0" w:color="auto"/>
      </w:pBdr>
      <w:spacing w:before="100" w:beforeAutospacing="1" w:after="100" w:afterAutospacing="1" w:line="240" w:lineRule="auto"/>
      <w:jc w:val="left"/>
    </w:pPr>
    <w:rPr>
      <w:rFonts w:eastAsia="Times New Roman"/>
      <w:b/>
      <w:bCs/>
      <w:kern w:val="0"/>
      <w:sz w:val="16"/>
      <w:szCs w:val="16"/>
      <w:lang w:eastAsia="tr-TR"/>
    </w:rPr>
  </w:style>
  <w:style w:type="paragraph" w:customStyle="1" w:styleId="xl69">
    <w:name w:val="xl69"/>
    <w:basedOn w:val="Normal"/>
    <w:rsid w:val="00E2371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0">
    <w:name w:val="xl70"/>
    <w:basedOn w:val="Normal"/>
    <w:rsid w:val="00E2371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1">
    <w:name w:val="xl71"/>
    <w:basedOn w:val="Normal"/>
    <w:rsid w:val="00E2371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72">
    <w:name w:val="xl72"/>
    <w:basedOn w:val="Normal"/>
    <w:rsid w:val="00E23717"/>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3">
    <w:name w:val="xl73"/>
    <w:basedOn w:val="Normal"/>
    <w:rsid w:val="00E23717"/>
    <w:pPr>
      <w:pBdr>
        <w:top w:val="single" w:sz="8" w:space="0" w:color="auto"/>
        <w:left w:val="single" w:sz="8" w:space="0" w:color="auto"/>
        <w:bottom w:val="single" w:sz="4" w:space="0" w:color="auto"/>
      </w:pBdr>
      <w:spacing w:before="100" w:beforeAutospacing="1" w:after="100" w:afterAutospacing="1" w:line="240" w:lineRule="auto"/>
      <w:jc w:val="left"/>
    </w:pPr>
    <w:rPr>
      <w:rFonts w:eastAsia="Times New Roman"/>
      <w:b/>
      <w:bCs/>
      <w:kern w:val="0"/>
      <w:sz w:val="16"/>
      <w:szCs w:val="16"/>
      <w:lang w:eastAsia="tr-TR"/>
    </w:rPr>
  </w:style>
  <w:style w:type="paragraph" w:customStyle="1" w:styleId="xl74">
    <w:name w:val="xl74"/>
    <w:basedOn w:val="Normal"/>
    <w:rsid w:val="00E23717"/>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5">
    <w:name w:val="xl75"/>
    <w:basedOn w:val="Normal"/>
    <w:rsid w:val="00E2371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6">
    <w:name w:val="xl76"/>
    <w:basedOn w:val="Normal"/>
    <w:rsid w:val="00E23717"/>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7">
    <w:name w:val="xl77"/>
    <w:basedOn w:val="Normal"/>
    <w:rsid w:val="00E2371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8">
    <w:name w:val="xl78"/>
    <w:basedOn w:val="Normal"/>
    <w:rsid w:val="00E23717"/>
    <w:pPr>
      <w:pBdr>
        <w:top w:val="single" w:sz="4" w:space="0" w:color="auto"/>
        <w:left w:val="single" w:sz="8" w:space="14" w:color="auto"/>
        <w:bottom w:val="single" w:sz="4" w:space="0" w:color="auto"/>
      </w:pBdr>
      <w:spacing w:before="100" w:beforeAutospacing="1" w:after="100" w:afterAutospacing="1" w:line="240" w:lineRule="auto"/>
      <w:ind w:firstLineChars="100" w:firstLine="100"/>
      <w:jc w:val="left"/>
    </w:pPr>
    <w:rPr>
      <w:rFonts w:eastAsia="Times New Roman"/>
      <w:kern w:val="0"/>
      <w:sz w:val="16"/>
      <w:szCs w:val="16"/>
      <w:lang w:eastAsia="tr-TR"/>
    </w:rPr>
  </w:style>
  <w:style w:type="paragraph" w:customStyle="1" w:styleId="xl79">
    <w:name w:val="xl79"/>
    <w:basedOn w:val="Normal"/>
    <w:rsid w:val="00E2371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0">
    <w:name w:val="xl80"/>
    <w:basedOn w:val="Normal"/>
    <w:rsid w:val="00E2371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1">
    <w:name w:val="xl81"/>
    <w:basedOn w:val="Normal"/>
    <w:rsid w:val="00E2371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82">
    <w:name w:val="xl82"/>
    <w:basedOn w:val="Normal"/>
    <w:rsid w:val="00E2371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3">
    <w:name w:val="xl83"/>
    <w:basedOn w:val="Normal"/>
    <w:rsid w:val="00E23717"/>
    <w:pPr>
      <w:pBdr>
        <w:top w:val="single" w:sz="4" w:space="0" w:color="auto"/>
        <w:left w:val="single" w:sz="8" w:space="14" w:color="auto"/>
        <w:bottom w:val="single" w:sz="8" w:space="0" w:color="auto"/>
      </w:pBdr>
      <w:spacing w:before="100" w:beforeAutospacing="1" w:after="100" w:afterAutospacing="1" w:line="240" w:lineRule="auto"/>
      <w:ind w:firstLineChars="100" w:firstLine="100"/>
      <w:jc w:val="left"/>
    </w:pPr>
    <w:rPr>
      <w:rFonts w:eastAsia="Times New Roman"/>
      <w:kern w:val="0"/>
      <w:sz w:val="16"/>
      <w:szCs w:val="16"/>
      <w:lang w:eastAsia="tr-TR"/>
    </w:rPr>
  </w:style>
  <w:style w:type="paragraph" w:customStyle="1" w:styleId="xl84">
    <w:name w:val="xl84"/>
    <w:basedOn w:val="Normal"/>
    <w:rsid w:val="00E23717"/>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5">
    <w:name w:val="xl85"/>
    <w:basedOn w:val="Normal"/>
    <w:rsid w:val="00E2371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6">
    <w:name w:val="xl86"/>
    <w:basedOn w:val="Normal"/>
    <w:rsid w:val="00E2371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7">
    <w:name w:val="xl87"/>
    <w:basedOn w:val="Normal"/>
    <w:rsid w:val="00E23717"/>
    <w:pPr>
      <w:pBdr>
        <w:top w:val="single" w:sz="4" w:space="0" w:color="auto"/>
        <w:left w:val="single" w:sz="4" w:space="0" w:color="auto"/>
        <w:bottom w:val="single" w:sz="8"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88">
    <w:name w:val="xl88"/>
    <w:basedOn w:val="Normal"/>
    <w:rsid w:val="00E23717"/>
    <w:pPr>
      <w:pBdr>
        <w:top w:val="single" w:sz="4" w:space="0" w:color="auto"/>
        <w:bottom w:val="single" w:sz="8"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89">
    <w:name w:val="xl89"/>
    <w:basedOn w:val="Normal"/>
    <w:rsid w:val="00E23717"/>
    <w:pPr>
      <w:pBdr>
        <w:left w:val="single" w:sz="8" w:space="0" w:color="auto"/>
        <w:bottom w:val="single" w:sz="4" w:space="0" w:color="auto"/>
      </w:pBdr>
      <w:spacing w:before="100" w:beforeAutospacing="1" w:after="100" w:afterAutospacing="1" w:line="240" w:lineRule="auto"/>
      <w:jc w:val="left"/>
    </w:pPr>
    <w:rPr>
      <w:rFonts w:eastAsia="Times New Roman"/>
      <w:b/>
      <w:bCs/>
      <w:kern w:val="0"/>
      <w:sz w:val="16"/>
      <w:szCs w:val="16"/>
      <w:lang w:eastAsia="tr-TR"/>
    </w:rPr>
  </w:style>
  <w:style w:type="paragraph" w:customStyle="1" w:styleId="xl90">
    <w:name w:val="xl90"/>
    <w:basedOn w:val="Normal"/>
    <w:rsid w:val="00E23717"/>
    <w:pPr>
      <w:pBdr>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91">
    <w:name w:val="xl91"/>
    <w:basedOn w:val="Normal"/>
    <w:rsid w:val="00E23717"/>
    <w:pPr>
      <w:pBdr>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92">
    <w:name w:val="xl92"/>
    <w:basedOn w:val="Normal"/>
    <w:rsid w:val="00E23717"/>
    <w:pPr>
      <w:pBdr>
        <w:top w:val="single" w:sz="4" w:space="0" w:color="auto"/>
        <w:left w:val="single" w:sz="8" w:space="27" w:color="auto"/>
        <w:bottom w:val="single" w:sz="4" w:space="0" w:color="auto"/>
      </w:pBdr>
      <w:spacing w:before="100" w:beforeAutospacing="1" w:after="100" w:afterAutospacing="1" w:line="240" w:lineRule="auto"/>
      <w:ind w:firstLineChars="200" w:firstLine="200"/>
      <w:jc w:val="left"/>
    </w:pPr>
    <w:rPr>
      <w:rFonts w:eastAsia="Times New Roman"/>
      <w:kern w:val="0"/>
      <w:sz w:val="16"/>
      <w:szCs w:val="16"/>
      <w:lang w:eastAsia="tr-TR"/>
    </w:rPr>
  </w:style>
  <w:style w:type="paragraph" w:customStyle="1" w:styleId="xl93">
    <w:name w:val="xl93"/>
    <w:basedOn w:val="Normal"/>
    <w:rsid w:val="00E23717"/>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94">
    <w:name w:val="xl94"/>
    <w:basedOn w:val="Normal"/>
    <w:rsid w:val="00E23717"/>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95">
    <w:name w:val="xl95"/>
    <w:basedOn w:val="Normal"/>
    <w:rsid w:val="00E23717"/>
    <w:pPr>
      <w:pBdr>
        <w:top w:val="single" w:sz="4" w:space="0" w:color="auto"/>
        <w:left w:val="single" w:sz="8" w:space="27" w:color="auto"/>
        <w:bottom w:val="single" w:sz="8" w:space="0" w:color="auto"/>
      </w:pBdr>
      <w:spacing w:before="100" w:beforeAutospacing="1" w:after="100" w:afterAutospacing="1" w:line="240" w:lineRule="auto"/>
      <w:ind w:firstLineChars="200" w:firstLine="200"/>
      <w:jc w:val="left"/>
    </w:pPr>
    <w:rPr>
      <w:rFonts w:eastAsia="Times New Roman"/>
      <w:kern w:val="0"/>
      <w:sz w:val="16"/>
      <w:szCs w:val="16"/>
      <w:lang w:eastAsia="tr-TR"/>
    </w:rPr>
  </w:style>
  <w:style w:type="paragraph" w:customStyle="1" w:styleId="xl96">
    <w:name w:val="xl96"/>
    <w:basedOn w:val="Normal"/>
    <w:rsid w:val="00E23717"/>
    <w:pPr>
      <w:pBdr>
        <w:top w:val="single" w:sz="4"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97">
    <w:name w:val="xl97"/>
    <w:basedOn w:val="Normal"/>
    <w:rsid w:val="00E23717"/>
    <w:pPr>
      <w:pBdr>
        <w:top w:val="single" w:sz="8" w:space="0" w:color="auto"/>
        <w:left w:val="single" w:sz="4" w:space="0" w:color="auto"/>
        <w:bottom w:val="single" w:sz="8"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98">
    <w:name w:val="xl98"/>
    <w:basedOn w:val="Normal"/>
    <w:rsid w:val="00E23717"/>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99">
    <w:name w:val="xl99"/>
    <w:basedOn w:val="Normal"/>
    <w:rsid w:val="00E23717"/>
    <w:pPr>
      <w:pBdr>
        <w:top w:val="single" w:sz="4"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100">
    <w:name w:val="xl100"/>
    <w:basedOn w:val="Normal"/>
    <w:rsid w:val="00E23717"/>
    <w:pPr>
      <w:pBdr>
        <w:top w:val="single" w:sz="4" w:space="0" w:color="auto"/>
        <w:left w:val="single" w:sz="4" w:space="0" w:color="auto"/>
        <w:bottom w:val="single" w:sz="8" w:space="0" w:color="auto"/>
        <w:right w:val="single" w:sz="4"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101">
    <w:name w:val="xl101"/>
    <w:basedOn w:val="Normal"/>
    <w:rsid w:val="00E23717"/>
    <w:pPr>
      <w:pBdr>
        <w:top w:val="single" w:sz="4" w:space="0" w:color="auto"/>
        <w:left w:val="single" w:sz="8" w:space="0" w:color="auto"/>
        <w:bottom w:val="single" w:sz="8" w:space="0" w:color="auto"/>
        <w:right w:val="single" w:sz="4"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102">
    <w:name w:val="xl102"/>
    <w:basedOn w:val="Normal"/>
    <w:rsid w:val="00E23717"/>
    <w:pPr>
      <w:pBdr>
        <w:top w:val="single" w:sz="8"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103">
    <w:name w:val="xl103"/>
    <w:basedOn w:val="Normal"/>
    <w:rsid w:val="00E23717"/>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4">
    <w:name w:val="xl104"/>
    <w:basedOn w:val="Normal"/>
    <w:rsid w:val="00E23717"/>
    <w:pPr>
      <w:pBdr>
        <w:top w:val="single" w:sz="4" w:space="0" w:color="auto"/>
        <w:bottom w:val="single" w:sz="4"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5">
    <w:name w:val="xl105"/>
    <w:basedOn w:val="Normal"/>
    <w:rsid w:val="00E23717"/>
    <w:pPr>
      <w:pBdr>
        <w:top w:val="single" w:sz="4" w:space="0" w:color="auto"/>
        <w:bottom w:val="single" w:sz="4" w:space="0" w:color="auto"/>
        <w:right w:val="single" w:sz="4"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6">
    <w:name w:val="xl106"/>
    <w:basedOn w:val="Normal"/>
    <w:rsid w:val="00E23717"/>
    <w:pPr>
      <w:pBdr>
        <w:top w:val="single" w:sz="4" w:space="0" w:color="auto"/>
        <w:bottom w:val="single" w:sz="4" w:space="0" w:color="auto"/>
        <w:right w:val="single" w:sz="8"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7">
    <w:name w:val="xl107"/>
    <w:basedOn w:val="Normal"/>
    <w:rsid w:val="00E23717"/>
    <w:pPr>
      <w:pBdr>
        <w:top w:val="single" w:sz="4" w:space="0" w:color="auto"/>
        <w:left w:val="single" w:sz="4" w:space="0" w:color="auto"/>
        <w:bottom w:val="single" w:sz="8"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8">
    <w:name w:val="xl108"/>
    <w:basedOn w:val="Normal"/>
    <w:rsid w:val="00E23717"/>
    <w:pPr>
      <w:pBdr>
        <w:top w:val="single" w:sz="4" w:space="0" w:color="auto"/>
        <w:bottom w:val="single" w:sz="8"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9">
    <w:name w:val="xl109"/>
    <w:basedOn w:val="Normal"/>
    <w:rsid w:val="00E23717"/>
    <w:pPr>
      <w:pBdr>
        <w:top w:val="single" w:sz="4" w:space="0" w:color="auto"/>
        <w:bottom w:val="single" w:sz="8" w:space="0" w:color="auto"/>
        <w:right w:val="single" w:sz="4"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10">
    <w:name w:val="xl110"/>
    <w:basedOn w:val="Normal"/>
    <w:rsid w:val="00E23717"/>
    <w:pPr>
      <w:pBdr>
        <w:top w:val="single" w:sz="4" w:space="0" w:color="auto"/>
        <w:left w:val="single" w:sz="4" w:space="0" w:color="auto"/>
        <w:bottom w:val="single" w:sz="8" w:space="0" w:color="auto"/>
      </w:pBdr>
      <w:shd w:val="clear" w:color="000000" w:fill="9BC2E6"/>
      <w:spacing w:before="100" w:beforeAutospacing="1" w:after="100" w:afterAutospacing="1" w:line="240" w:lineRule="auto"/>
      <w:jc w:val="center"/>
    </w:pPr>
    <w:rPr>
      <w:rFonts w:eastAsia="Times New Roman"/>
      <w:kern w:val="0"/>
      <w:sz w:val="16"/>
      <w:szCs w:val="16"/>
      <w:lang w:eastAsia="tr-TR"/>
    </w:rPr>
  </w:style>
  <w:style w:type="paragraph" w:customStyle="1" w:styleId="xl111">
    <w:name w:val="xl111"/>
    <w:basedOn w:val="Normal"/>
    <w:rsid w:val="00E23717"/>
    <w:pPr>
      <w:pBdr>
        <w:top w:val="single" w:sz="4" w:space="0" w:color="auto"/>
        <w:bottom w:val="single" w:sz="8" w:space="0" w:color="auto"/>
      </w:pBdr>
      <w:shd w:val="clear" w:color="000000" w:fill="9BC2E6"/>
      <w:spacing w:before="100" w:beforeAutospacing="1" w:after="100" w:afterAutospacing="1" w:line="240" w:lineRule="auto"/>
      <w:jc w:val="center"/>
    </w:pPr>
    <w:rPr>
      <w:rFonts w:eastAsia="Times New Roman"/>
      <w:kern w:val="0"/>
      <w:sz w:val="16"/>
      <w:szCs w:val="16"/>
      <w:lang w:eastAsia="tr-TR"/>
    </w:rPr>
  </w:style>
  <w:style w:type="paragraph" w:customStyle="1" w:styleId="xl112">
    <w:name w:val="xl112"/>
    <w:basedOn w:val="Normal"/>
    <w:rsid w:val="00E23717"/>
    <w:pPr>
      <w:pBdr>
        <w:top w:val="single" w:sz="4" w:space="0" w:color="auto"/>
        <w:bottom w:val="single" w:sz="8" w:space="0" w:color="auto"/>
        <w:right w:val="single" w:sz="8" w:space="0" w:color="auto"/>
      </w:pBdr>
      <w:shd w:val="clear" w:color="000000" w:fill="9BC2E6"/>
      <w:spacing w:before="100" w:beforeAutospacing="1" w:after="100" w:afterAutospacing="1" w:line="240" w:lineRule="auto"/>
      <w:jc w:val="center"/>
    </w:pPr>
    <w:rPr>
      <w:rFonts w:eastAsia="Times New Roman"/>
      <w:kern w:val="0"/>
      <w:sz w:val="16"/>
      <w:szCs w:val="16"/>
      <w:lang w:eastAsia="tr-TR"/>
    </w:rPr>
  </w:style>
  <w:style w:type="paragraph" w:customStyle="1" w:styleId="xl113">
    <w:name w:val="xl113"/>
    <w:basedOn w:val="Normal"/>
    <w:rsid w:val="00E2371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14">
    <w:name w:val="xl114"/>
    <w:basedOn w:val="Normal"/>
    <w:rsid w:val="00E23717"/>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15">
    <w:name w:val="xl115"/>
    <w:basedOn w:val="Normal"/>
    <w:rsid w:val="00E23717"/>
    <w:pPr>
      <w:pBdr>
        <w:top w:val="single" w:sz="4" w:space="0" w:color="auto"/>
        <w:left w:val="single" w:sz="8" w:space="0" w:color="auto"/>
        <w:bottom w:val="single" w:sz="8"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16">
    <w:name w:val="xl116"/>
    <w:basedOn w:val="Normal"/>
    <w:rsid w:val="00E23717"/>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17">
    <w:name w:val="xl117"/>
    <w:basedOn w:val="Normal"/>
    <w:rsid w:val="00E23717"/>
    <w:pPr>
      <w:pBdr>
        <w:top w:val="single" w:sz="8" w:space="0" w:color="auto"/>
        <w:left w:val="single" w:sz="8"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18">
    <w:name w:val="xl118"/>
    <w:basedOn w:val="Normal"/>
    <w:rsid w:val="00E23717"/>
    <w:pPr>
      <w:pBdr>
        <w:top w:val="single" w:sz="8"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19">
    <w:name w:val="xl119"/>
    <w:basedOn w:val="Normal"/>
    <w:rsid w:val="00E23717"/>
    <w:pPr>
      <w:pBdr>
        <w:top w:val="single" w:sz="8" w:space="0" w:color="auto"/>
        <w:left w:val="single" w:sz="4" w:space="0" w:color="auto"/>
        <w:bottom w:val="single" w:sz="4" w:space="0" w:color="auto"/>
        <w:right w:val="single" w:sz="8" w:space="0" w:color="auto"/>
      </w:pBdr>
      <w:shd w:val="clear" w:color="000000" w:fill="A6A6A6"/>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20">
    <w:name w:val="xl120"/>
    <w:basedOn w:val="Normal"/>
    <w:rsid w:val="00E23717"/>
    <w:pPr>
      <w:pBdr>
        <w:top w:val="single" w:sz="8" w:space="0" w:color="auto"/>
        <w:left w:val="single" w:sz="8"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21">
    <w:name w:val="xl121"/>
    <w:basedOn w:val="Normal"/>
    <w:rsid w:val="00E23717"/>
    <w:pPr>
      <w:pBdr>
        <w:top w:val="single" w:sz="4" w:space="0" w:color="auto"/>
        <w:left w:val="single" w:sz="8"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22">
    <w:name w:val="xl122"/>
    <w:basedOn w:val="Normal"/>
    <w:rsid w:val="00E23717"/>
    <w:pPr>
      <w:pBdr>
        <w:top w:val="single" w:sz="4" w:space="0" w:color="auto"/>
        <w:left w:val="single" w:sz="8"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23">
    <w:name w:val="xl123"/>
    <w:basedOn w:val="Normal"/>
    <w:rsid w:val="00E23717"/>
    <w:pPr>
      <w:pBdr>
        <w:top w:val="single" w:sz="8" w:space="0" w:color="auto"/>
        <w:left w:val="single" w:sz="8" w:space="0" w:color="auto"/>
        <w:bottom w:val="single" w:sz="8" w:space="0" w:color="auto"/>
        <w:right w:val="single" w:sz="4" w:space="0" w:color="auto"/>
      </w:pBdr>
      <w:shd w:val="clear" w:color="000000" w:fill="808080"/>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24">
    <w:name w:val="xl124"/>
    <w:basedOn w:val="Normal"/>
    <w:rsid w:val="00E23717"/>
    <w:pPr>
      <w:pBdr>
        <w:top w:val="single" w:sz="8" w:space="0" w:color="auto"/>
        <w:left w:val="single" w:sz="4" w:space="0" w:color="auto"/>
        <w:bottom w:val="single" w:sz="8" w:space="0" w:color="auto"/>
        <w:right w:val="single" w:sz="4" w:space="0" w:color="auto"/>
      </w:pBdr>
      <w:shd w:val="clear" w:color="000000" w:fill="808080"/>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25">
    <w:name w:val="xl125"/>
    <w:basedOn w:val="Normal"/>
    <w:rsid w:val="00E23717"/>
    <w:pPr>
      <w:pBdr>
        <w:top w:val="single" w:sz="8" w:space="0" w:color="auto"/>
        <w:left w:val="single" w:sz="4" w:space="0" w:color="auto"/>
        <w:bottom w:val="single" w:sz="8" w:space="0" w:color="auto"/>
        <w:right w:val="single" w:sz="8" w:space="0" w:color="auto"/>
      </w:pBdr>
      <w:shd w:val="clear" w:color="000000" w:fill="808080"/>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AppendixTitle">
    <w:name w:val="Appendix Title"/>
    <w:basedOn w:val="Normal"/>
    <w:next w:val="Normal"/>
    <w:link w:val="AppendixTitleChar"/>
    <w:uiPriority w:val="73"/>
    <w:qFormat/>
    <w:rsid w:val="00E23717"/>
    <w:pPr>
      <w:keepNext/>
      <w:keepLines/>
      <w:pageBreakBefore/>
      <w:framePr w:wrap="around" w:vAnchor="page" w:hAnchor="text" w:y="4321"/>
      <w:spacing w:before="0" w:after="240" w:line="460" w:lineRule="atLeast"/>
      <w:jc w:val="left"/>
      <w:outlineLvl w:val="0"/>
    </w:pPr>
    <w:rPr>
      <w:rFonts w:eastAsiaTheme="majorEastAsia" w:cstheme="majorBidi"/>
      <w:b/>
      <w:bCs/>
      <w:color w:val="0071B9"/>
      <w:sz w:val="56"/>
      <w:szCs w:val="28"/>
    </w:rPr>
  </w:style>
  <w:style w:type="character" w:customStyle="1" w:styleId="AppendixTitleChar">
    <w:name w:val="Appendix Title Char"/>
    <w:basedOn w:val="VarsaylanParagrafYazTipi"/>
    <w:link w:val="AppendixTitle"/>
    <w:uiPriority w:val="73"/>
    <w:rsid w:val="00E23717"/>
    <w:rPr>
      <w:rFonts w:ascii="Tahoma" w:eastAsiaTheme="majorEastAsia" w:hAnsi="Tahoma" w:cstheme="majorBidi"/>
      <w:b/>
      <w:bCs/>
      <w:color w:val="0071B9"/>
      <w:kern w:val="16"/>
      <w:sz w:val="56"/>
      <w:szCs w:val="28"/>
      <w:lang w:val="en-US"/>
    </w:rPr>
  </w:style>
  <w:style w:type="paragraph" w:styleId="HTMLncedenBiimlendirilmi">
    <w:name w:val="HTML Preformatted"/>
    <w:basedOn w:val="Normal"/>
    <w:link w:val="HTMLncedenBiimlendirilmiChar"/>
    <w:uiPriority w:val="99"/>
    <w:unhideWhenUsed/>
    <w:rsid w:val="00E237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pPr>
    <w:rPr>
      <w:rFonts w:ascii="Courier New" w:eastAsia="Times New Roman" w:hAnsi="Courier New" w:cs="Courier New"/>
      <w:kern w:val="0"/>
      <w:szCs w:val="20"/>
      <w:lang w:eastAsia="tr-TR"/>
    </w:rPr>
  </w:style>
  <w:style w:type="character" w:customStyle="1" w:styleId="HTMLncedenBiimlendirilmiChar">
    <w:name w:val="HTML Önceden Biçimlendirilmiş Char"/>
    <w:basedOn w:val="VarsaylanParagrafYazTipi"/>
    <w:link w:val="HTMLncedenBiimlendirilmi"/>
    <w:uiPriority w:val="99"/>
    <w:rsid w:val="00E23717"/>
    <w:rPr>
      <w:rFonts w:ascii="Courier New" w:eastAsia="Times New Roman" w:hAnsi="Courier New" w:cs="Courier New"/>
      <w:sz w:val="20"/>
      <w:szCs w:val="20"/>
      <w:lang w:eastAsia="tr-TR"/>
    </w:rPr>
  </w:style>
  <w:style w:type="character" w:customStyle="1" w:styleId="FontStyle132">
    <w:name w:val="Font Style132"/>
    <w:basedOn w:val="VarsaylanParagrafYazTipi"/>
    <w:uiPriority w:val="99"/>
    <w:rsid w:val="00E23717"/>
    <w:rPr>
      <w:rFonts w:ascii="Arial" w:hAnsi="Arial" w:cs="Arial"/>
      <w:color w:val="000000"/>
      <w:sz w:val="20"/>
      <w:szCs w:val="20"/>
    </w:rPr>
  </w:style>
  <w:style w:type="character" w:customStyle="1" w:styleId="FontStyle135">
    <w:name w:val="Font Style135"/>
    <w:basedOn w:val="VarsaylanParagrafYazTipi"/>
    <w:uiPriority w:val="99"/>
    <w:rsid w:val="00E23717"/>
    <w:rPr>
      <w:rFonts w:ascii="Arial" w:hAnsi="Arial" w:cs="Arial"/>
      <w:color w:val="000000"/>
      <w:sz w:val="18"/>
      <w:szCs w:val="18"/>
    </w:rPr>
  </w:style>
  <w:style w:type="paragraph" w:customStyle="1" w:styleId="Style14">
    <w:name w:val="Style14"/>
    <w:basedOn w:val="Normal"/>
    <w:uiPriority w:val="99"/>
    <w:rsid w:val="00E23717"/>
    <w:pPr>
      <w:widowControl w:val="0"/>
      <w:autoSpaceDE w:val="0"/>
      <w:autoSpaceDN w:val="0"/>
      <w:adjustRightInd w:val="0"/>
      <w:spacing w:before="0" w:line="240" w:lineRule="auto"/>
      <w:jc w:val="left"/>
    </w:pPr>
    <w:rPr>
      <w:rFonts w:ascii="Arial" w:eastAsiaTheme="minorEastAsia" w:hAnsi="Arial" w:cs="Arial"/>
      <w:kern w:val="0"/>
      <w:sz w:val="24"/>
      <w:szCs w:val="24"/>
      <w:lang w:eastAsia="tr-TR"/>
    </w:rPr>
  </w:style>
  <w:style w:type="paragraph" w:customStyle="1" w:styleId="Style76">
    <w:name w:val="Style76"/>
    <w:basedOn w:val="Normal"/>
    <w:uiPriority w:val="99"/>
    <w:rsid w:val="00E23717"/>
    <w:pPr>
      <w:widowControl w:val="0"/>
      <w:autoSpaceDE w:val="0"/>
      <w:autoSpaceDN w:val="0"/>
      <w:adjustRightInd w:val="0"/>
      <w:spacing w:before="0" w:line="245" w:lineRule="exact"/>
      <w:jc w:val="left"/>
    </w:pPr>
    <w:rPr>
      <w:rFonts w:ascii="Arial" w:eastAsiaTheme="minorEastAsia" w:hAnsi="Arial" w:cs="Arial"/>
      <w:kern w:val="0"/>
      <w:sz w:val="24"/>
      <w:szCs w:val="24"/>
      <w:lang w:eastAsia="tr-TR"/>
    </w:rPr>
  </w:style>
  <w:style w:type="table" w:customStyle="1" w:styleId="BRC">
    <w:name w:val="BRC"/>
    <w:basedOn w:val="NormalTablo"/>
    <w:uiPriority w:val="99"/>
    <w:rsid w:val="00E23717"/>
    <w:pPr>
      <w:spacing w:after="0" w:line="240" w:lineRule="auto"/>
    </w:pPr>
    <w:rPr>
      <w:rFonts w:ascii="Tahoma" w:hAnsi="Tahoma" w:cs="Tahoma"/>
      <w:kern w:val="16"/>
      <w:sz w:val="20"/>
      <w:lang w:val="en-US"/>
    </w:rPr>
    <w:tblPr>
      <w:tblBorders>
        <w:top w:val="single" w:sz="4" w:space="0" w:color="auto"/>
        <w:bottom w:val="single" w:sz="4" w:space="0" w:color="auto"/>
        <w:insideH w:val="single" w:sz="4" w:space="0" w:color="auto"/>
        <w:insideV w:val="single" w:sz="4" w:space="0" w:color="auto"/>
      </w:tblBorders>
    </w:tblPr>
    <w:tblStylePr w:type="firstRow">
      <w:rPr>
        <w:rFonts w:ascii="Tahoma" w:hAnsi="Tahoma"/>
        <w:b/>
        <w:color w:val="5B9BD5" w:themeColor="accent1"/>
        <w:sz w:val="20"/>
      </w:rPr>
    </w:tblStylePr>
    <w:tblStylePr w:type="firstCol">
      <w:rPr>
        <w:rFonts w:ascii="Tahoma" w:hAnsi="Tahoma"/>
        <w:b/>
        <w:color w:val="5B9BD5" w:themeColor="accent1"/>
        <w:sz w:val="20"/>
      </w:rPr>
    </w:tblStylePr>
  </w:style>
  <w:style w:type="table" w:customStyle="1" w:styleId="DzTablo11">
    <w:name w:val="Düz Tablo 11"/>
    <w:basedOn w:val="NormalTablo"/>
    <w:uiPriority w:val="99"/>
    <w:rsid w:val="00E23717"/>
    <w:pPr>
      <w:spacing w:after="0" w:line="240" w:lineRule="auto"/>
      <w:jc w:val="both"/>
    </w:pPr>
    <w:rPr>
      <w:rFonts w:ascii="Tahoma" w:hAnsi="Tahoma" w:cs="Tahoma"/>
      <w:kern w:val="16"/>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Fig">
    <w:name w:val="Fig"/>
    <w:link w:val="FigChar"/>
    <w:qFormat/>
    <w:rsid w:val="00E23717"/>
    <w:pPr>
      <w:spacing w:after="0" w:line="240" w:lineRule="auto"/>
      <w:jc w:val="center"/>
    </w:pPr>
    <w:rPr>
      <w:rFonts w:ascii="Tahoma" w:hAnsi="Tahoma" w:cs="Tahoma"/>
      <w:b/>
      <w:color w:val="000000"/>
      <w:sz w:val="20"/>
      <w:szCs w:val="20"/>
      <w:lang w:val="en-US"/>
    </w:rPr>
  </w:style>
  <w:style w:type="character" w:customStyle="1" w:styleId="FigChar">
    <w:name w:val="Fig Char"/>
    <w:basedOn w:val="VarsaylanParagrafYazTipi"/>
    <w:link w:val="Fig"/>
    <w:rsid w:val="00E23717"/>
    <w:rPr>
      <w:rFonts w:ascii="Tahoma" w:hAnsi="Tahoma" w:cs="Tahoma"/>
      <w:b/>
      <w:color w:val="000000"/>
      <w:sz w:val="20"/>
      <w:szCs w:val="20"/>
      <w:lang w:val="en-US"/>
    </w:rPr>
  </w:style>
  <w:style w:type="paragraph" w:customStyle="1" w:styleId="tab">
    <w:name w:val="tab"/>
    <w:basedOn w:val="Normal"/>
    <w:link w:val="tabChar"/>
    <w:qFormat/>
    <w:rsid w:val="00E23717"/>
    <w:pPr>
      <w:widowControl w:val="0"/>
      <w:spacing w:before="0" w:line="360" w:lineRule="auto"/>
      <w:jc w:val="center"/>
    </w:pPr>
    <w:rPr>
      <w:rFonts w:eastAsia="Calibri"/>
      <w:b/>
      <w:color w:val="000000"/>
      <w:kern w:val="0"/>
    </w:rPr>
  </w:style>
  <w:style w:type="character" w:customStyle="1" w:styleId="tabChar">
    <w:name w:val="tab Char"/>
    <w:basedOn w:val="VarsaylanParagrafYazTipi"/>
    <w:link w:val="tab"/>
    <w:rsid w:val="00E23717"/>
    <w:rPr>
      <w:rFonts w:ascii="Tahoma" w:eastAsia="Calibri" w:hAnsi="Tahoma" w:cs="Tahoma"/>
      <w:b/>
      <w:color w:val="000000"/>
      <w:sz w:val="20"/>
      <w:lang w:val="en-US"/>
    </w:rPr>
  </w:style>
  <w:style w:type="paragraph" w:customStyle="1" w:styleId="Default">
    <w:name w:val="Default"/>
    <w:link w:val="DefaultChar"/>
    <w:rsid w:val="00E23717"/>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DefaultChar">
    <w:name w:val="Default Char"/>
    <w:link w:val="Default"/>
    <w:rsid w:val="00E23717"/>
    <w:rPr>
      <w:rFonts w:ascii="Times New Roman" w:hAnsi="Times New Roman" w:cs="Times New Roman"/>
      <w:color w:val="000000"/>
      <w:sz w:val="24"/>
      <w:szCs w:val="24"/>
      <w:lang w:val="en-US"/>
    </w:rPr>
  </w:style>
  <w:style w:type="table" w:customStyle="1" w:styleId="DzTablo111">
    <w:name w:val="Düz Tablo 111"/>
    <w:basedOn w:val="NormalTablo"/>
    <w:uiPriority w:val="99"/>
    <w:rsid w:val="00E23717"/>
    <w:pPr>
      <w:spacing w:after="0" w:line="240" w:lineRule="auto"/>
      <w:jc w:val="both"/>
    </w:pPr>
    <w:rPr>
      <w:rFonts w:ascii="Tahoma" w:hAnsi="Tahoma" w:cs="Tahoma"/>
      <w:kern w:val="16"/>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oKlavuzu1">
    <w:name w:val="Tablo Kılavuzu1"/>
    <w:basedOn w:val="NormalTablo"/>
    <w:next w:val="TabloKlavuzu"/>
    <w:uiPriority w:val="59"/>
    <w:rsid w:val="00E23717"/>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NormalYaz">
    <w:name w:val="3-Normal Yazı"/>
    <w:rsid w:val="00E23717"/>
    <w:pPr>
      <w:tabs>
        <w:tab w:val="left" w:pos="566"/>
      </w:tabs>
      <w:spacing w:after="0" w:line="240" w:lineRule="auto"/>
      <w:jc w:val="both"/>
    </w:pPr>
    <w:rPr>
      <w:rFonts w:ascii="Times New Roman" w:eastAsia="MS Mincho" w:hAnsi="Times New Roman" w:cs="Times New Roman"/>
      <w:sz w:val="19"/>
      <w:szCs w:val="20"/>
    </w:rPr>
  </w:style>
  <w:style w:type="character" w:customStyle="1" w:styleId="apple-converted-space">
    <w:name w:val="apple-converted-space"/>
    <w:rsid w:val="00E23717"/>
  </w:style>
  <w:style w:type="paragraph" w:styleId="NormalWeb">
    <w:name w:val="Normal (Web)"/>
    <w:basedOn w:val="Normal"/>
    <w:uiPriority w:val="99"/>
    <w:rsid w:val="00E23717"/>
    <w:pPr>
      <w:shd w:val="clear" w:color="auto" w:fill="FFFFFF"/>
      <w:spacing w:before="100" w:beforeAutospacing="1" w:after="100" w:afterAutospacing="1"/>
    </w:pPr>
    <w:rPr>
      <w:rFonts w:eastAsia="Times New Roman"/>
      <w:color w:val="000000"/>
      <w:kern w:val="0"/>
      <w:lang w:eastAsia="tr-TR"/>
    </w:rPr>
  </w:style>
  <w:style w:type="paragraph" w:customStyle="1" w:styleId="MapTitleContinued">
    <w:name w:val="Map Title. Continued"/>
    <w:basedOn w:val="Normal"/>
    <w:rsid w:val="00E23717"/>
    <w:pPr>
      <w:shd w:val="clear" w:color="auto" w:fill="FFFFFF"/>
      <w:spacing w:after="240"/>
    </w:pPr>
    <w:rPr>
      <w:rFonts w:ascii="Arial" w:eastAsia="Times New Roman" w:hAnsi="Arial"/>
      <w:b/>
      <w:color w:val="000000"/>
      <w:kern w:val="0"/>
      <w:sz w:val="32"/>
      <w:szCs w:val="20"/>
    </w:rPr>
  </w:style>
  <w:style w:type="paragraph" w:customStyle="1" w:styleId="MemoLine">
    <w:name w:val="Memo Line"/>
    <w:basedOn w:val="Normal"/>
    <w:next w:val="Normal"/>
    <w:rsid w:val="00E23717"/>
    <w:pPr>
      <w:pBdr>
        <w:top w:val="single" w:sz="6" w:space="1" w:color="auto"/>
        <w:between w:val="single" w:sz="6" w:space="1" w:color="auto"/>
      </w:pBdr>
      <w:shd w:val="clear" w:color="auto" w:fill="FFFFFF"/>
    </w:pPr>
    <w:rPr>
      <w:rFonts w:eastAsia="Times New Roman"/>
      <w:color w:val="000000"/>
      <w:kern w:val="0"/>
      <w:szCs w:val="20"/>
    </w:rPr>
  </w:style>
  <w:style w:type="character" w:styleId="Gl">
    <w:name w:val="Strong"/>
    <w:uiPriority w:val="22"/>
    <w:qFormat/>
    <w:rsid w:val="00E23717"/>
    <w:rPr>
      <w:b/>
      <w:bCs/>
      <w:color w:val="8C1A08"/>
    </w:rPr>
  </w:style>
  <w:style w:type="character" w:customStyle="1" w:styleId="style11">
    <w:name w:val="style11"/>
    <w:rsid w:val="00E23717"/>
    <w:rPr>
      <w:b/>
      <w:bCs/>
      <w:color w:val="3A3736"/>
    </w:rPr>
  </w:style>
  <w:style w:type="paragraph" w:customStyle="1" w:styleId="BlockLine">
    <w:name w:val="Block Line"/>
    <w:basedOn w:val="Normal"/>
    <w:next w:val="Normal"/>
    <w:rsid w:val="00E23717"/>
    <w:pPr>
      <w:pBdr>
        <w:top w:val="single" w:sz="6" w:space="1" w:color="auto"/>
        <w:between w:val="single" w:sz="6" w:space="1" w:color="auto"/>
      </w:pBdr>
      <w:shd w:val="clear" w:color="auto" w:fill="FFFFFF"/>
      <w:ind w:left="1700"/>
    </w:pPr>
    <w:rPr>
      <w:rFonts w:eastAsia="Times New Roman"/>
      <w:color w:val="000000"/>
      <w:kern w:val="0"/>
      <w:szCs w:val="20"/>
    </w:rPr>
  </w:style>
  <w:style w:type="paragraph" w:styleId="bekMetni">
    <w:name w:val="Block Text"/>
    <w:basedOn w:val="Normal"/>
    <w:rsid w:val="00E23717"/>
    <w:pPr>
      <w:shd w:val="clear" w:color="auto" w:fill="FFFFFF"/>
    </w:pPr>
    <w:rPr>
      <w:rFonts w:eastAsia="Times New Roman"/>
      <w:color w:val="000000"/>
      <w:kern w:val="0"/>
      <w:szCs w:val="20"/>
    </w:rPr>
  </w:style>
  <w:style w:type="paragraph" w:customStyle="1" w:styleId="TableText">
    <w:name w:val="Table Text"/>
    <w:basedOn w:val="Normal"/>
    <w:rsid w:val="00E23717"/>
    <w:pPr>
      <w:shd w:val="clear" w:color="auto" w:fill="FFFFFF"/>
    </w:pPr>
    <w:rPr>
      <w:rFonts w:eastAsia="Times New Roman"/>
      <w:color w:val="000000"/>
      <w:kern w:val="0"/>
      <w:szCs w:val="20"/>
    </w:rPr>
  </w:style>
  <w:style w:type="paragraph" w:customStyle="1" w:styleId="TableHeaderText">
    <w:name w:val="Table Header Text"/>
    <w:basedOn w:val="TableText"/>
    <w:rsid w:val="00E23717"/>
    <w:pPr>
      <w:jc w:val="center"/>
    </w:pPr>
    <w:rPr>
      <w:b/>
    </w:rPr>
  </w:style>
  <w:style w:type="paragraph" w:styleId="TBal">
    <w:name w:val="TOC Heading"/>
    <w:basedOn w:val="Balk1"/>
    <w:next w:val="Normal"/>
    <w:uiPriority w:val="39"/>
    <w:unhideWhenUsed/>
    <w:qFormat/>
    <w:rsid w:val="00E23717"/>
    <w:pPr>
      <w:numPr>
        <w:numId w:val="5"/>
      </w:numPr>
      <w:outlineLvl w:val="9"/>
    </w:pPr>
    <w:rPr>
      <w:rFonts w:eastAsia="Times New Roman" w:cs="Tahoma"/>
      <w:color w:val="000000"/>
    </w:rPr>
  </w:style>
  <w:style w:type="paragraph" w:styleId="KonuBal">
    <w:name w:val="Title"/>
    <w:basedOn w:val="Normal"/>
    <w:next w:val="Normal"/>
    <w:link w:val="KonuBalChar"/>
    <w:rsid w:val="00E23717"/>
    <w:pPr>
      <w:pBdr>
        <w:bottom w:val="single" w:sz="8" w:space="4" w:color="31B6FD"/>
      </w:pBdr>
      <w:shd w:val="clear" w:color="auto" w:fill="FFFFFF"/>
      <w:spacing w:after="300"/>
      <w:contextualSpacing/>
    </w:pPr>
    <w:rPr>
      <w:rFonts w:ascii="Calibri" w:eastAsia="Times New Roman" w:hAnsi="Calibri"/>
      <w:color w:val="052E65"/>
      <w:spacing w:val="5"/>
      <w:kern w:val="28"/>
      <w:sz w:val="52"/>
      <w:szCs w:val="52"/>
    </w:rPr>
  </w:style>
  <w:style w:type="character" w:customStyle="1" w:styleId="KonuBalChar">
    <w:name w:val="Konu Başlığı Char"/>
    <w:basedOn w:val="VarsaylanParagrafYazTipi"/>
    <w:link w:val="KonuBal"/>
    <w:rsid w:val="00E23717"/>
    <w:rPr>
      <w:rFonts w:ascii="Calibri" w:eastAsia="Times New Roman" w:hAnsi="Calibri" w:cs="Tahoma"/>
      <w:color w:val="052E65"/>
      <w:spacing w:val="5"/>
      <w:kern w:val="28"/>
      <w:sz w:val="52"/>
      <w:szCs w:val="52"/>
      <w:shd w:val="clear" w:color="auto" w:fill="FFFFFF"/>
      <w:lang w:val="en-US"/>
    </w:rPr>
  </w:style>
  <w:style w:type="paragraph" w:customStyle="1" w:styleId="AltKonuBal1">
    <w:name w:val="Alt Konu Başlığı1"/>
    <w:basedOn w:val="Normal"/>
    <w:next w:val="Normal"/>
    <w:link w:val="AltKonuBalChar"/>
    <w:rsid w:val="00E23717"/>
    <w:pPr>
      <w:numPr>
        <w:ilvl w:val="1"/>
      </w:numPr>
      <w:shd w:val="clear" w:color="auto" w:fill="FFFFFF"/>
      <w:spacing w:after="200" w:line="276" w:lineRule="auto"/>
    </w:pPr>
    <w:rPr>
      <w:rFonts w:ascii="Calibri" w:eastAsia="Times New Roman" w:hAnsi="Calibri"/>
      <w:i/>
      <w:iCs/>
      <w:color w:val="31B6FD"/>
      <w:spacing w:val="15"/>
      <w:kern w:val="0"/>
    </w:rPr>
  </w:style>
  <w:style w:type="character" w:customStyle="1" w:styleId="AltKonuBalChar">
    <w:name w:val="Alt Konu Başlığı Char"/>
    <w:link w:val="AltKonuBal1"/>
    <w:rsid w:val="00E23717"/>
    <w:rPr>
      <w:rFonts w:ascii="Calibri" w:eastAsia="Times New Roman" w:hAnsi="Calibri" w:cs="Tahoma"/>
      <w:i/>
      <w:iCs/>
      <w:color w:val="31B6FD"/>
      <w:spacing w:val="15"/>
      <w:sz w:val="20"/>
      <w:shd w:val="clear" w:color="auto" w:fill="FFFFFF"/>
      <w:lang w:val="en-US"/>
    </w:rPr>
  </w:style>
  <w:style w:type="paragraph" w:styleId="T4">
    <w:name w:val="toc 4"/>
    <w:basedOn w:val="Normal"/>
    <w:next w:val="Normal"/>
    <w:autoRedefine/>
    <w:uiPriority w:val="39"/>
    <w:unhideWhenUsed/>
    <w:rsid w:val="00E23717"/>
    <w:pPr>
      <w:shd w:val="clear" w:color="auto" w:fill="FFFFFF"/>
      <w:spacing w:after="100" w:line="276" w:lineRule="auto"/>
      <w:ind w:left="660"/>
    </w:pPr>
    <w:rPr>
      <w:rFonts w:ascii="Cambria" w:eastAsia="Times New Roman" w:hAnsi="Cambria" w:cs="Times New Roman"/>
      <w:color w:val="000000"/>
      <w:kern w:val="0"/>
      <w:sz w:val="22"/>
      <w:lang w:eastAsia="tr-TR"/>
    </w:rPr>
  </w:style>
  <w:style w:type="paragraph" w:styleId="T5">
    <w:name w:val="toc 5"/>
    <w:basedOn w:val="Normal"/>
    <w:next w:val="Normal"/>
    <w:autoRedefine/>
    <w:uiPriority w:val="39"/>
    <w:unhideWhenUsed/>
    <w:rsid w:val="00E23717"/>
    <w:pPr>
      <w:shd w:val="clear" w:color="auto" w:fill="FFFFFF"/>
      <w:spacing w:after="100" w:line="276" w:lineRule="auto"/>
      <w:ind w:left="880"/>
    </w:pPr>
    <w:rPr>
      <w:rFonts w:ascii="Cambria" w:eastAsia="Times New Roman" w:hAnsi="Cambria" w:cs="Times New Roman"/>
      <w:color w:val="000000"/>
      <w:kern w:val="0"/>
      <w:sz w:val="22"/>
      <w:lang w:eastAsia="tr-TR"/>
    </w:rPr>
  </w:style>
  <w:style w:type="paragraph" w:styleId="T6">
    <w:name w:val="toc 6"/>
    <w:basedOn w:val="Normal"/>
    <w:next w:val="Normal"/>
    <w:autoRedefine/>
    <w:uiPriority w:val="39"/>
    <w:unhideWhenUsed/>
    <w:rsid w:val="00E23717"/>
    <w:pPr>
      <w:shd w:val="clear" w:color="auto" w:fill="FFFFFF"/>
      <w:spacing w:after="100" w:line="276" w:lineRule="auto"/>
      <w:ind w:left="1100"/>
    </w:pPr>
    <w:rPr>
      <w:rFonts w:ascii="Cambria" w:eastAsia="Times New Roman" w:hAnsi="Cambria" w:cs="Times New Roman"/>
      <w:color w:val="000000"/>
      <w:kern w:val="0"/>
      <w:sz w:val="22"/>
      <w:lang w:eastAsia="tr-TR"/>
    </w:rPr>
  </w:style>
  <w:style w:type="paragraph" w:styleId="T7">
    <w:name w:val="toc 7"/>
    <w:basedOn w:val="Normal"/>
    <w:next w:val="Normal"/>
    <w:autoRedefine/>
    <w:uiPriority w:val="39"/>
    <w:unhideWhenUsed/>
    <w:rsid w:val="00E23717"/>
    <w:pPr>
      <w:shd w:val="clear" w:color="auto" w:fill="FFFFFF"/>
      <w:spacing w:after="100" w:line="276" w:lineRule="auto"/>
      <w:ind w:left="1320"/>
    </w:pPr>
    <w:rPr>
      <w:rFonts w:ascii="Cambria" w:eastAsia="Times New Roman" w:hAnsi="Cambria" w:cs="Times New Roman"/>
      <w:color w:val="000000"/>
      <w:kern w:val="0"/>
      <w:sz w:val="22"/>
      <w:lang w:eastAsia="tr-TR"/>
    </w:rPr>
  </w:style>
  <w:style w:type="paragraph" w:styleId="T8">
    <w:name w:val="toc 8"/>
    <w:basedOn w:val="Normal"/>
    <w:next w:val="Normal"/>
    <w:autoRedefine/>
    <w:uiPriority w:val="39"/>
    <w:unhideWhenUsed/>
    <w:rsid w:val="00E23717"/>
    <w:pPr>
      <w:shd w:val="clear" w:color="auto" w:fill="FFFFFF"/>
      <w:spacing w:after="100" w:line="276" w:lineRule="auto"/>
      <w:ind w:left="1540"/>
    </w:pPr>
    <w:rPr>
      <w:rFonts w:ascii="Cambria" w:eastAsia="Times New Roman" w:hAnsi="Cambria" w:cs="Times New Roman"/>
      <w:color w:val="000000"/>
      <w:kern w:val="0"/>
      <w:sz w:val="22"/>
      <w:lang w:eastAsia="tr-TR"/>
    </w:rPr>
  </w:style>
  <w:style w:type="paragraph" w:styleId="T9">
    <w:name w:val="toc 9"/>
    <w:basedOn w:val="Normal"/>
    <w:next w:val="Normal"/>
    <w:autoRedefine/>
    <w:uiPriority w:val="39"/>
    <w:unhideWhenUsed/>
    <w:rsid w:val="00E23717"/>
    <w:pPr>
      <w:shd w:val="clear" w:color="auto" w:fill="FFFFFF"/>
      <w:spacing w:after="100" w:line="276" w:lineRule="auto"/>
      <w:ind w:left="1760"/>
    </w:pPr>
    <w:rPr>
      <w:rFonts w:ascii="Cambria" w:eastAsia="Times New Roman" w:hAnsi="Cambria" w:cs="Times New Roman"/>
      <w:color w:val="000000"/>
      <w:kern w:val="0"/>
      <w:sz w:val="22"/>
      <w:lang w:eastAsia="tr-TR"/>
    </w:rPr>
  </w:style>
  <w:style w:type="table" w:customStyle="1" w:styleId="Stil1">
    <w:name w:val="Stil1"/>
    <w:basedOn w:val="NormalTablo"/>
    <w:rsid w:val="00E23717"/>
    <w:pPr>
      <w:spacing w:after="0" w:line="240" w:lineRule="auto"/>
    </w:pPr>
    <w:rPr>
      <w:rFonts w:ascii="Tahoma" w:eastAsia="Times New Roman" w:hAnsi="Tahoma" w:cs="Times New Roman"/>
      <w:color w:val="000000"/>
      <w:sz w:val="20"/>
      <w:szCs w:val="20"/>
      <w:lang w:eastAsia="tr-TR"/>
    </w:rPr>
    <w:tblPr>
      <w:tblBorders>
        <w:top w:val="single" w:sz="4" w:space="0" w:color="auto"/>
        <w:bottom w:val="single" w:sz="4" w:space="0" w:color="auto"/>
        <w:insideH w:val="single" w:sz="4" w:space="0" w:color="auto"/>
      </w:tblBorders>
    </w:tblPr>
    <w:tblStylePr w:type="firstRow">
      <w:rPr>
        <w:color w:val="5B9BD5"/>
      </w:rPr>
    </w:tblStylePr>
  </w:style>
  <w:style w:type="table" w:customStyle="1" w:styleId="TS">
    <w:name w:val="TS"/>
    <w:basedOn w:val="NormalTablo"/>
    <w:rsid w:val="00E23717"/>
    <w:pPr>
      <w:spacing w:after="0" w:line="240" w:lineRule="auto"/>
    </w:pPr>
    <w:rPr>
      <w:rFonts w:ascii="Tahoma" w:eastAsia="Times New Roman" w:hAnsi="Tahoma" w:cs="Times New Roman"/>
      <w:color w:val="000000"/>
      <w:sz w:val="18"/>
      <w:szCs w:val="20"/>
      <w:lang w:eastAsia="tr-TR"/>
    </w:rPr>
    <w:tblPr>
      <w:tblBorders>
        <w:top w:val="single" w:sz="4" w:space="0" w:color="auto"/>
        <w:bottom w:val="single" w:sz="4" w:space="0" w:color="auto"/>
        <w:insideH w:val="single" w:sz="4" w:space="0" w:color="auto"/>
      </w:tblBorders>
    </w:tblPr>
    <w:tblStylePr w:type="firstRow">
      <w:rPr>
        <w:rFonts w:ascii="Tahoma" w:hAnsi="Tahoma"/>
        <w:b/>
        <w:color w:val="BDD6EE"/>
        <w:sz w:val="20"/>
      </w:rPr>
    </w:tblStylePr>
  </w:style>
  <w:style w:type="paragraph" w:customStyle="1" w:styleId="0-N">
    <w:name w:val="0-N"/>
    <w:basedOn w:val="Normal"/>
    <w:link w:val="0-NChar"/>
    <w:qFormat/>
    <w:rsid w:val="00E23717"/>
    <w:pPr>
      <w:spacing w:before="0" w:line="240" w:lineRule="auto"/>
    </w:pPr>
    <w:rPr>
      <w:kern w:val="0"/>
      <w:sz w:val="22"/>
    </w:rPr>
  </w:style>
  <w:style w:type="character" w:customStyle="1" w:styleId="0-NChar">
    <w:name w:val="0-N Char"/>
    <w:basedOn w:val="VarsaylanParagrafYazTipi"/>
    <w:link w:val="0-N"/>
    <w:rsid w:val="00E23717"/>
    <w:rPr>
      <w:rFonts w:ascii="Tahoma" w:hAnsi="Tahoma" w:cs="Tahoma"/>
      <w:lang w:val="en-US"/>
    </w:rPr>
  </w:style>
  <w:style w:type="paragraph" w:customStyle="1" w:styleId="0F">
    <w:name w:val="0F"/>
    <w:basedOn w:val="Normal"/>
    <w:link w:val="0FChar"/>
    <w:qFormat/>
    <w:rsid w:val="00E23717"/>
    <w:pPr>
      <w:spacing w:before="0" w:line="240" w:lineRule="auto"/>
      <w:jc w:val="center"/>
    </w:pPr>
    <w:rPr>
      <w:b/>
      <w:kern w:val="0"/>
      <w:sz w:val="18"/>
    </w:rPr>
  </w:style>
  <w:style w:type="character" w:customStyle="1" w:styleId="0FChar">
    <w:name w:val="0F Char"/>
    <w:basedOn w:val="VarsaylanParagrafYazTipi"/>
    <w:link w:val="0F"/>
    <w:rsid w:val="00E23717"/>
    <w:rPr>
      <w:rFonts w:ascii="Tahoma" w:hAnsi="Tahoma" w:cs="Tahoma"/>
      <w:b/>
      <w:sz w:val="18"/>
    </w:rPr>
  </w:style>
  <w:style w:type="paragraph" w:customStyle="1" w:styleId="3">
    <w:name w:val="3"/>
    <w:basedOn w:val="Normal"/>
    <w:link w:val="3Char"/>
    <w:qFormat/>
    <w:rsid w:val="00E23717"/>
    <w:pPr>
      <w:spacing w:before="0" w:line="240" w:lineRule="auto"/>
      <w:ind w:left="851" w:hanging="851"/>
    </w:pPr>
    <w:rPr>
      <w:b/>
      <w:kern w:val="0"/>
      <w:sz w:val="22"/>
    </w:rPr>
  </w:style>
  <w:style w:type="character" w:customStyle="1" w:styleId="3Char">
    <w:name w:val="3 Char"/>
    <w:basedOn w:val="VarsaylanParagrafYazTipi"/>
    <w:link w:val="3"/>
    <w:rsid w:val="00E23717"/>
    <w:rPr>
      <w:rFonts w:ascii="Tahoma" w:hAnsi="Tahoma" w:cs="Tahoma"/>
      <w:b/>
      <w:lang w:val="en-US"/>
    </w:rPr>
  </w:style>
  <w:style w:type="paragraph" w:customStyle="1" w:styleId="0T">
    <w:name w:val="0T"/>
    <w:basedOn w:val="Normal"/>
    <w:link w:val="0TChar"/>
    <w:qFormat/>
    <w:rsid w:val="00E23717"/>
    <w:pPr>
      <w:spacing w:before="0" w:after="120" w:line="240" w:lineRule="auto"/>
      <w:jc w:val="center"/>
    </w:pPr>
    <w:rPr>
      <w:b/>
      <w:kern w:val="0"/>
      <w:sz w:val="18"/>
      <w:szCs w:val="18"/>
    </w:rPr>
  </w:style>
  <w:style w:type="character" w:customStyle="1" w:styleId="0TChar">
    <w:name w:val="0T Char"/>
    <w:basedOn w:val="VarsaylanParagrafYazTipi"/>
    <w:link w:val="0T"/>
    <w:rsid w:val="00E23717"/>
    <w:rPr>
      <w:rFonts w:ascii="Tahoma" w:hAnsi="Tahoma" w:cs="Tahoma"/>
      <w:b/>
      <w:sz w:val="18"/>
      <w:szCs w:val="18"/>
    </w:rPr>
  </w:style>
  <w:style w:type="paragraph" w:customStyle="1" w:styleId="yiv7990579689msonormal">
    <w:name w:val="yiv7990579689msonormal"/>
    <w:basedOn w:val="Normal"/>
    <w:rsid w:val="00E23717"/>
    <w:pPr>
      <w:spacing w:before="100" w:beforeAutospacing="1" w:after="100" w:afterAutospacing="1" w:line="240" w:lineRule="auto"/>
    </w:pPr>
    <w:rPr>
      <w:rFonts w:ascii="Times New Roman" w:eastAsia="Times New Roman" w:hAnsi="Times New Roman" w:cs="Times New Roman"/>
      <w:kern w:val="0"/>
      <w:sz w:val="24"/>
      <w:szCs w:val="24"/>
      <w:lang w:eastAsia="tr-TR"/>
    </w:rPr>
  </w:style>
  <w:style w:type="character" w:styleId="Vurgu">
    <w:name w:val="Emphasis"/>
    <w:basedOn w:val="VarsaylanParagrafYazTipi"/>
    <w:uiPriority w:val="20"/>
    <w:qFormat/>
    <w:rsid w:val="00E23717"/>
    <w:rPr>
      <w:i/>
      <w:iCs/>
    </w:rPr>
  </w:style>
  <w:style w:type="paragraph" w:customStyle="1" w:styleId="Style18">
    <w:name w:val="Style18"/>
    <w:basedOn w:val="Normal"/>
    <w:uiPriority w:val="99"/>
    <w:rsid w:val="00E23717"/>
    <w:pPr>
      <w:widowControl w:val="0"/>
      <w:autoSpaceDE w:val="0"/>
      <w:autoSpaceDN w:val="0"/>
      <w:adjustRightInd w:val="0"/>
      <w:spacing w:before="0" w:line="230" w:lineRule="exact"/>
    </w:pPr>
    <w:rPr>
      <w:rFonts w:ascii="Arial" w:eastAsia="Times New Roman" w:hAnsi="Arial" w:cs="Arial"/>
      <w:kern w:val="0"/>
      <w:sz w:val="24"/>
      <w:szCs w:val="24"/>
      <w:lang w:eastAsia="tr-TR"/>
    </w:rPr>
  </w:style>
  <w:style w:type="character" w:styleId="HafifBavuru">
    <w:name w:val="Subtle Reference"/>
    <w:basedOn w:val="VarsaylanParagrafYazTipi"/>
    <w:uiPriority w:val="31"/>
    <w:rsid w:val="00E23717"/>
    <w:rPr>
      <w:smallCaps/>
      <w:color w:val="5A5A5A" w:themeColor="text1" w:themeTint="A5"/>
    </w:rPr>
  </w:style>
  <w:style w:type="paragraph" w:customStyle="1" w:styleId="1">
    <w:name w:val="1"/>
    <w:basedOn w:val="Normal"/>
    <w:link w:val="1Char"/>
    <w:qFormat/>
    <w:rsid w:val="00E23717"/>
    <w:pPr>
      <w:spacing w:before="0" w:line="360" w:lineRule="auto"/>
      <w:ind w:left="567" w:hanging="567"/>
      <w:jc w:val="left"/>
    </w:pPr>
    <w:rPr>
      <w:b/>
      <w:kern w:val="0"/>
      <w:sz w:val="22"/>
    </w:rPr>
  </w:style>
  <w:style w:type="character" w:customStyle="1" w:styleId="1Char">
    <w:name w:val="1 Char"/>
    <w:basedOn w:val="VarsaylanParagrafYazTipi"/>
    <w:link w:val="1"/>
    <w:rsid w:val="00E23717"/>
    <w:rPr>
      <w:rFonts w:ascii="Tahoma" w:hAnsi="Tahoma" w:cs="Tahoma"/>
      <w:b/>
    </w:rPr>
  </w:style>
  <w:style w:type="paragraph" w:customStyle="1" w:styleId="2">
    <w:name w:val="2"/>
    <w:basedOn w:val="Normal"/>
    <w:link w:val="2Char"/>
    <w:qFormat/>
    <w:rsid w:val="00E23717"/>
    <w:pPr>
      <w:spacing w:before="0" w:line="240" w:lineRule="auto"/>
    </w:pPr>
    <w:rPr>
      <w:b/>
      <w:kern w:val="0"/>
      <w:sz w:val="22"/>
    </w:rPr>
  </w:style>
  <w:style w:type="character" w:customStyle="1" w:styleId="2Char">
    <w:name w:val="2 Char"/>
    <w:basedOn w:val="VarsaylanParagrafYazTipi"/>
    <w:link w:val="2"/>
    <w:rsid w:val="00E23717"/>
    <w:rPr>
      <w:rFonts w:ascii="Tahoma" w:hAnsi="Tahoma" w:cs="Tahoma"/>
      <w:b/>
    </w:rPr>
  </w:style>
  <w:style w:type="character" w:customStyle="1" w:styleId="tlid-translation">
    <w:name w:val="tlid-translation"/>
    <w:basedOn w:val="VarsaylanParagrafYazTipi"/>
    <w:rsid w:val="00E23717"/>
  </w:style>
  <w:style w:type="character" w:customStyle="1" w:styleId="5yl5">
    <w:name w:val="_5yl5"/>
    <w:basedOn w:val="VarsaylanParagrafYazTipi"/>
    <w:rsid w:val="00E23717"/>
  </w:style>
  <w:style w:type="paragraph" w:styleId="SonNotMetni">
    <w:name w:val="endnote text"/>
    <w:basedOn w:val="Normal"/>
    <w:link w:val="SonNotMetniChar"/>
    <w:uiPriority w:val="99"/>
    <w:semiHidden/>
    <w:unhideWhenUsed/>
    <w:rsid w:val="00E23717"/>
    <w:pPr>
      <w:spacing w:before="0" w:line="240" w:lineRule="auto"/>
    </w:pPr>
    <w:rPr>
      <w:szCs w:val="20"/>
    </w:rPr>
  </w:style>
  <w:style w:type="character" w:customStyle="1" w:styleId="SonNotMetniChar">
    <w:name w:val="Son Not Metni Char"/>
    <w:basedOn w:val="VarsaylanParagrafYazTipi"/>
    <w:link w:val="SonNotMetni"/>
    <w:uiPriority w:val="99"/>
    <w:semiHidden/>
    <w:rsid w:val="00E23717"/>
    <w:rPr>
      <w:rFonts w:ascii="Tahoma" w:hAnsi="Tahoma" w:cs="Tahoma"/>
      <w:kern w:val="16"/>
      <w:sz w:val="20"/>
      <w:szCs w:val="20"/>
      <w:lang w:val="en-US"/>
    </w:rPr>
  </w:style>
  <w:style w:type="character" w:styleId="SonNotBavurusu">
    <w:name w:val="endnote reference"/>
    <w:basedOn w:val="VarsaylanParagrafYazTipi"/>
    <w:uiPriority w:val="99"/>
    <w:semiHidden/>
    <w:unhideWhenUsed/>
    <w:rsid w:val="00E23717"/>
    <w:rPr>
      <w:vertAlign w:val="superscript"/>
    </w:rPr>
  </w:style>
  <w:style w:type="paragraph" w:styleId="Kaynaka">
    <w:name w:val="Bibliography"/>
    <w:basedOn w:val="Normal"/>
    <w:next w:val="Normal"/>
    <w:uiPriority w:val="37"/>
    <w:unhideWhenUsed/>
    <w:rsid w:val="00E23717"/>
  </w:style>
  <w:style w:type="paragraph" w:styleId="ListeNumaras">
    <w:name w:val="List Number"/>
    <w:basedOn w:val="Normal"/>
    <w:uiPriority w:val="12"/>
    <w:qFormat/>
    <w:rsid w:val="00E23717"/>
    <w:pPr>
      <w:spacing w:before="0" w:after="120"/>
      <w:jc w:val="left"/>
    </w:pPr>
    <w:rPr>
      <w:rFonts w:asciiTheme="minorHAnsi" w:hAnsiTheme="minorHAnsi" w:cstheme="minorBidi"/>
      <w:kern w:val="18"/>
      <w:sz w:val="18"/>
      <w:szCs w:val="18"/>
    </w:rPr>
  </w:style>
  <w:style w:type="table" w:customStyle="1" w:styleId="AECOMtable">
    <w:name w:val="AECOM table"/>
    <w:basedOn w:val="NormalTablo"/>
    <w:uiPriority w:val="99"/>
    <w:unhideWhenUsed/>
    <w:rsid w:val="00E23717"/>
    <w:pPr>
      <w:spacing w:after="0" w:line="240" w:lineRule="auto"/>
    </w:pPr>
    <w:rPr>
      <w:sz w:val="16"/>
      <w:szCs w:val="18"/>
      <w:lang w:val="en-GB"/>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5B9BD5" w:themeColor="accent1"/>
        <w:sz w:val="16"/>
      </w:rPr>
      <w:tblPr/>
      <w:tcPr>
        <w:tcBorders>
          <w:top w:val="nil"/>
          <w:left w:val="nil"/>
          <w:bottom w:val="single" w:sz="12" w:space="0" w:color="5B9BD5" w:themeColor="accent1"/>
          <w:right w:val="nil"/>
          <w:insideH w:val="nil"/>
          <w:insideV w:val="nil"/>
          <w:tl2br w:val="nil"/>
          <w:tr2bl w:val="nil"/>
        </w:tcBorders>
      </w:tcPr>
    </w:tblStylePr>
  </w:style>
  <w:style w:type="paragraph" w:styleId="GvdeMetni">
    <w:name w:val="Body Text"/>
    <w:aliases w:val="Char + Before:  6 pt,Aftebodyr:  6 pt + Önce:  12 nk,Aftebodyr:  6 pt,Aftebodyr:  6 pt + Küçük Büyük Ha...,Gövde Metni Char2 Char Char Char Char Char,Char +....,ES Body Text,Body Text-AXYS2,AXYS-Body Text,Body Text-S,Body Text-S Char"/>
    <w:basedOn w:val="Normal"/>
    <w:link w:val="GvdeMetniChar"/>
    <w:qFormat/>
    <w:rsid w:val="00E23717"/>
    <w:pPr>
      <w:spacing w:before="0" w:after="180"/>
    </w:pPr>
    <w:rPr>
      <w:rFonts w:asciiTheme="minorHAnsi" w:hAnsiTheme="minorHAnsi" w:cstheme="minorBidi"/>
      <w:kern w:val="18"/>
      <w:sz w:val="18"/>
      <w:szCs w:val="18"/>
    </w:rPr>
  </w:style>
  <w:style w:type="character" w:customStyle="1" w:styleId="GvdeMetniChar">
    <w:name w:val="Gövde Metni Char"/>
    <w:aliases w:val="Char + Before:  6 pt Char,Aftebodyr:  6 pt + Önce:  12 nk Char,Aftebodyr:  6 pt Char,Aftebodyr:  6 pt + Küçük Büyük Ha... Char,Gövde Metni Char2 Char Char Char Char Char Char,Char +.... Char,ES Body Text Char,Body Text-AXYS2 Char"/>
    <w:basedOn w:val="VarsaylanParagrafYazTipi"/>
    <w:link w:val="GvdeMetni"/>
    <w:rsid w:val="00E23717"/>
    <w:rPr>
      <w:kern w:val="18"/>
      <w:sz w:val="18"/>
      <w:szCs w:val="18"/>
      <w:lang w:val="en-US"/>
    </w:rPr>
  </w:style>
  <w:style w:type="paragraph" w:customStyle="1" w:styleId="Tabletext0">
    <w:name w:val="Table text"/>
    <w:basedOn w:val="GvdeMetni"/>
    <w:uiPriority w:val="1"/>
    <w:qFormat/>
    <w:rsid w:val="00E23717"/>
    <w:pPr>
      <w:spacing w:before="40" w:after="40" w:line="240" w:lineRule="auto"/>
    </w:pPr>
    <w:rPr>
      <w:sz w:val="16"/>
    </w:rPr>
  </w:style>
  <w:style w:type="table" w:customStyle="1" w:styleId="TableGrid2">
    <w:name w:val="Table Grid2"/>
    <w:basedOn w:val="NormalTablo"/>
    <w:unhideWhenUsed/>
    <w:rsid w:val="00E23717"/>
    <w:pPr>
      <w:spacing w:after="0" w:line="240" w:lineRule="auto"/>
    </w:pPr>
    <w:rPr>
      <w:sz w:val="16"/>
      <w:szCs w:val="18"/>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blStylePr w:type="firstRow">
      <w:rPr>
        <w:rFonts w:asciiTheme="majorHAnsi" w:hAnsiTheme="majorHAnsi"/>
        <w:b w:val="0"/>
      </w:rPr>
    </w:tblStylePr>
  </w:style>
  <w:style w:type="character" w:customStyle="1" w:styleId="figure">
    <w:name w:val="figure"/>
    <w:basedOn w:val="VarsaylanParagrafYazTipi"/>
    <w:rsid w:val="00E23717"/>
  </w:style>
  <w:style w:type="paragraph" w:customStyle="1" w:styleId="TableParagraph">
    <w:name w:val="Table Paragraph"/>
    <w:basedOn w:val="Normal"/>
    <w:uiPriority w:val="1"/>
    <w:qFormat/>
    <w:rsid w:val="00E23717"/>
    <w:pPr>
      <w:autoSpaceDE w:val="0"/>
      <w:autoSpaceDN w:val="0"/>
      <w:adjustRightInd w:val="0"/>
      <w:spacing w:before="0" w:line="230" w:lineRule="exact"/>
      <w:jc w:val="center"/>
    </w:pPr>
    <w:rPr>
      <w:rFonts w:ascii="Arial" w:hAnsi="Arial" w:cs="Arial"/>
      <w:kern w:val="0"/>
      <w:sz w:val="24"/>
      <w:szCs w:val="24"/>
      <w:u w:val="single"/>
    </w:rPr>
  </w:style>
  <w:style w:type="table" w:customStyle="1" w:styleId="KlavuzTablo31">
    <w:name w:val="Kılavuz Tablo 31"/>
    <w:basedOn w:val="NormalTablo"/>
    <w:uiPriority w:val="48"/>
    <w:rsid w:val="00E23717"/>
    <w:pPr>
      <w:spacing w:after="0" w:line="240" w:lineRule="auto"/>
    </w:pPr>
    <w:rPr>
      <w:lang w:val="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Paragraph">
    <w:name w:val="Paragraph"/>
    <w:aliases w:val="p,PARAGRAPH,PG,pa,at"/>
    <w:basedOn w:val="Normal"/>
    <w:link w:val="ParagraphChar"/>
    <w:qFormat/>
    <w:rsid w:val="00E23717"/>
    <w:pPr>
      <w:tabs>
        <w:tab w:val="left" w:pos="851"/>
      </w:tabs>
      <w:spacing w:after="120" w:line="240" w:lineRule="auto"/>
    </w:pPr>
    <w:rPr>
      <w:rFonts w:ascii="Arial" w:eastAsia="Times New Roman" w:hAnsi="Arial" w:cs="Times New Roman"/>
      <w:kern w:val="0"/>
      <w:sz w:val="18"/>
      <w:szCs w:val="24"/>
      <w:lang w:val="en-GB" w:eastAsia="it-IT"/>
    </w:rPr>
  </w:style>
  <w:style w:type="character" w:customStyle="1" w:styleId="ParagraphChar">
    <w:name w:val="Paragraph Char"/>
    <w:link w:val="Paragraph"/>
    <w:rsid w:val="00E23717"/>
    <w:rPr>
      <w:rFonts w:ascii="Arial" w:eastAsia="Times New Roman" w:hAnsi="Arial" w:cs="Times New Roman"/>
      <w:sz w:val="18"/>
      <w:szCs w:val="24"/>
      <w:lang w:val="en-GB" w:eastAsia="it-IT"/>
    </w:rPr>
  </w:style>
  <w:style w:type="table" w:customStyle="1" w:styleId="DAPPtablestyle2">
    <w:name w:val="DAPP table style 2"/>
    <w:basedOn w:val="NormalTablo"/>
    <w:uiPriority w:val="99"/>
    <w:rsid w:val="00E23717"/>
    <w:pPr>
      <w:spacing w:after="0" w:line="240" w:lineRule="auto"/>
      <w:jc w:val="center"/>
    </w:pPr>
    <w:rPr>
      <w:rFonts w:ascii="Calibri" w:eastAsia="Times New Roman" w:hAnsi="Calibri" w:cs="Times New Roman"/>
      <w:sz w:val="18"/>
      <w:szCs w:val="20"/>
      <w:lang w:val="it-IT" w:eastAsia="it-IT"/>
    </w:rPr>
    <w:tblPr>
      <w:tblStyleRowBandSize w:val="1"/>
      <w:tblStyleColBandSize w:val="1"/>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Pr>
    <w:tcPr>
      <w:vAlign w:val="center"/>
    </w:tcPr>
    <w:tblStylePr w:type="firstRow">
      <w:pPr>
        <w:jc w:val="center"/>
      </w:pPr>
      <w:rPr>
        <w:rFonts w:ascii="Calibri" w:hAnsi="Calibri" w:hint="default"/>
        <w:b/>
        <w:i w:val="0"/>
        <w:color w:val="FFFFFF"/>
        <w:sz w:val="18"/>
        <w:szCs w:val="18"/>
      </w:rPr>
      <w:tblPr/>
      <w:tcPr>
        <w:tcBorders>
          <w:top w:val="single" w:sz="4" w:space="0" w:color="0070C0"/>
          <w:left w:val="single" w:sz="4" w:space="0" w:color="0070C0"/>
          <w:bottom w:val="single" w:sz="4" w:space="0" w:color="0070C0"/>
          <w:right w:val="single" w:sz="4" w:space="0" w:color="0070C0"/>
          <w:insideH w:val="nil"/>
          <w:insideV w:val="single" w:sz="4" w:space="0" w:color="FFFFFF"/>
        </w:tcBorders>
        <w:shd w:val="clear" w:color="auto" w:fill="0070C0"/>
      </w:tcPr>
    </w:tblStylePr>
    <w:tblStylePr w:type="lastRow">
      <w:tblPr/>
      <w:tcPr>
        <w:tcBorders>
          <w:top w:val="nil"/>
          <w:left w:val="nil"/>
          <w:bottom w:val="nil"/>
          <w:right w:val="nil"/>
          <w:insideH w:val="nil"/>
          <w:insideV w:val="nil"/>
        </w:tcBorders>
      </w:tcPr>
    </w:tblStylePr>
    <w:tblStylePr w:type="firstCol">
      <w:tblPr/>
      <w:tcPr>
        <w:tcBorders>
          <w:insideH w:val="nil"/>
          <w:insideV w:val="nil"/>
        </w:tcBorders>
      </w:tcPr>
    </w:tblStylePr>
    <w:tblStylePr w:type="band1Vert">
      <w:pPr>
        <w:wordWrap/>
        <w:jc w:val="center"/>
      </w:pPr>
      <w:rPr>
        <w:rFonts w:ascii="Calibri" w:hAnsi="Calibri" w:hint="default"/>
        <w:sz w:val="18"/>
        <w:szCs w:val="18"/>
      </w:rPr>
    </w:tblStylePr>
    <w:tblStylePr w:type="band2Vert">
      <w:pPr>
        <w:jc w:val="center"/>
      </w:pPr>
      <w:rPr>
        <w:rFonts w:ascii="Calibri" w:hAnsi="Calibri" w:hint="default"/>
        <w:sz w:val="18"/>
        <w:szCs w:val="18"/>
      </w:rPr>
    </w:tblStylePr>
    <w:tblStylePr w:type="band1Horz">
      <w:rPr>
        <w:rFonts w:ascii="Calibri" w:hAnsi="Calibri" w:hint="default"/>
        <w:sz w:val="18"/>
        <w:szCs w:val="18"/>
      </w:rPr>
    </w:tblStylePr>
    <w:tblStylePr w:type="band2Horz">
      <w:pPr>
        <w:wordWrap/>
        <w:jc w:val="center"/>
      </w:pPr>
      <w:rPr>
        <w:rFonts w:ascii="Calibri" w:hAnsi="Calibri" w:hint="default"/>
        <w:sz w:val="18"/>
        <w:szCs w:val="18"/>
      </w:rPr>
      <w:tblPr/>
      <w:tcPr>
        <w:shd w:val="clear" w:color="auto" w:fill="DBE5F1"/>
      </w:tcPr>
    </w:tblStylePr>
  </w:style>
  <w:style w:type="paragraph" w:styleId="GvdeMetni3">
    <w:name w:val="Body Text 3"/>
    <w:basedOn w:val="Normal"/>
    <w:link w:val="GvdeMetni3Char"/>
    <w:uiPriority w:val="99"/>
    <w:semiHidden/>
    <w:unhideWhenUsed/>
    <w:rsid w:val="00E23717"/>
    <w:pPr>
      <w:spacing w:after="120"/>
    </w:pPr>
    <w:rPr>
      <w:sz w:val="16"/>
      <w:szCs w:val="16"/>
    </w:rPr>
  </w:style>
  <w:style w:type="character" w:customStyle="1" w:styleId="GvdeMetni3Char">
    <w:name w:val="Gövde Metni 3 Char"/>
    <w:basedOn w:val="VarsaylanParagrafYazTipi"/>
    <w:link w:val="GvdeMetni3"/>
    <w:uiPriority w:val="99"/>
    <w:semiHidden/>
    <w:rsid w:val="00E23717"/>
    <w:rPr>
      <w:rFonts w:ascii="Tahoma" w:hAnsi="Tahoma" w:cs="Tahoma"/>
      <w:kern w:val="16"/>
      <w:sz w:val="16"/>
      <w:szCs w:val="16"/>
      <w:lang w:val="en-US"/>
    </w:rPr>
  </w:style>
  <w:style w:type="paragraph" w:styleId="ListeMaddemi2">
    <w:name w:val="List Bullet 2"/>
    <w:basedOn w:val="Normal"/>
    <w:uiPriority w:val="99"/>
    <w:semiHidden/>
    <w:unhideWhenUsed/>
    <w:rsid w:val="00E23717"/>
    <w:pPr>
      <w:numPr>
        <w:numId w:val="6"/>
      </w:numPr>
      <w:contextualSpacing/>
    </w:pPr>
  </w:style>
  <w:style w:type="character" w:customStyle="1" w:styleId="il">
    <w:name w:val="il"/>
    <w:basedOn w:val="VarsaylanParagrafYazTipi"/>
    <w:rsid w:val="00E23717"/>
  </w:style>
  <w:style w:type="paragraph" w:customStyle="1" w:styleId="Numberedtext">
    <w:name w:val="Numbered text"/>
    <w:basedOn w:val="GvdeMetni"/>
    <w:uiPriority w:val="2"/>
    <w:qFormat/>
    <w:rsid w:val="00E23717"/>
    <w:pPr>
      <w:numPr>
        <w:ilvl w:val="1"/>
        <w:numId w:val="7"/>
      </w:numPr>
      <w:jc w:val="left"/>
    </w:pPr>
    <w:rPr>
      <w:lang w:val="en-GB"/>
    </w:rPr>
  </w:style>
  <w:style w:type="paragraph" w:customStyle="1" w:styleId="Appendix">
    <w:name w:val="Appendix"/>
    <w:basedOn w:val="Normal"/>
    <w:next w:val="Normal"/>
    <w:rsid w:val="00E23717"/>
    <w:pPr>
      <w:numPr>
        <w:numId w:val="8"/>
      </w:numPr>
      <w:pBdr>
        <w:bottom w:val="single" w:sz="12" w:space="3" w:color="auto"/>
      </w:pBdr>
      <w:suppressAutoHyphens/>
      <w:spacing w:after="120" w:line="240" w:lineRule="auto"/>
    </w:pPr>
    <w:rPr>
      <w:rFonts w:ascii="Trebuchet MS" w:eastAsia="Times New Roman" w:hAnsi="Trebuchet MS" w:cs="Times New Roman"/>
      <w:b/>
      <w:spacing w:val="-2"/>
      <w:kern w:val="0"/>
      <w:sz w:val="24"/>
      <w:szCs w:val="20"/>
      <w:lang w:val="en-GB"/>
    </w:rPr>
  </w:style>
  <w:style w:type="paragraph" w:styleId="Dzeltme">
    <w:name w:val="Revision"/>
    <w:hidden/>
    <w:uiPriority w:val="99"/>
    <w:semiHidden/>
    <w:rsid w:val="00F37E58"/>
    <w:pPr>
      <w:spacing w:after="0" w:line="240" w:lineRule="auto"/>
    </w:pPr>
    <w:rPr>
      <w:rFonts w:ascii="Tahoma" w:hAnsi="Tahoma" w:cs="Tahoma"/>
      <w:kern w:val="16"/>
      <w:sz w:val="20"/>
      <w:lang w:val="en-US"/>
    </w:rPr>
  </w:style>
  <w:style w:type="paragraph" w:customStyle="1" w:styleId="Tablo">
    <w:name w:val="Tablo"/>
    <w:basedOn w:val="Normal"/>
    <w:link w:val="TabloChar"/>
    <w:autoRedefine/>
    <w:qFormat/>
    <w:rsid w:val="00F37E58"/>
    <w:pPr>
      <w:spacing w:before="0" w:line="240" w:lineRule="auto"/>
      <w:jc w:val="center"/>
    </w:pPr>
    <w:rPr>
      <w:rFonts w:asciiTheme="minorHAnsi" w:eastAsia="Times New Roman" w:hAnsiTheme="minorHAnsi" w:cstheme="minorHAnsi"/>
      <w:kern w:val="0"/>
      <w:sz w:val="16"/>
      <w:szCs w:val="16"/>
      <w:lang w:eastAsia="en-GB"/>
    </w:rPr>
  </w:style>
  <w:style w:type="character" w:customStyle="1" w:styleId="TabloChar">
    <w:name w:val="Tablo Char"/>
    <w:basedOn w:val="VarsaylanParagrafYazTipi"/>
    <w:link w:val="Tablo"/>
    <w:rsid w:val="00F37E58"/>
    <w:rPr>
      <w:rFonts w:eastAsia="Times New Roman" w:cstheme="minorHAnsi"/>
      <w:sz w:val="16"/>
      <w:szCs w:val="16"/>
      <w:lang w:val="en-US" w:eastAsia="en-GB"/>
    </w:rPr>
  </w:style>
  <w:style w:type="table" w:customStyle="1" w:styleId="KlavuzTablo1Ak1">
    <w:name w:val="Kılavuz Tablo 1 Açık1"/>
    <w:basedOn w:val="NormalTablo"/>
    <w:uiPriority w:val="46"/>
    <w:rsid w:val="00F37E58"/>
    <w:pPr>
      <w:spacing w:after="0" w:line="240" w:lineRule="auto"/>
    </w:pPr>
    <w:rPr>
      <w:rFonts w:ascii="Times New Roman" w:eastAsia="Times New Roman" w:hAnsi="Times New Roman" w:cs="Times New Roman"/>
      <w:sz w:val="20"/>
      <w:szCs w:val="20"/>
      <w:lang w:val="en-GB" w:eastAsia="en-GB"/>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jlqj4b">
    <w:name w:val="jlqj4b"/>
    <w:basedOn w:val="VarsaylanParagrafYazTipi"/>
    <w:rsid w:val="00D461DF"/>
  </w:style>
  <w:style w:type="table" w:customStyle="1" w:styleId="AkGlgeleme1">
    <w:name w:val="Açık Gölgeleme1"/>
    <w:basedOn w:val="NormalTablo"/>
    <w:uiPriority w:val="60"/>
    <w:rsid w:val="00D4747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oKlavuzu9">
    <w:name w:val="Tablo Kılavuzu9"/>
    <w:basedOn w:val="NormalTablo"/>
    <w:next w:val="TabloKlavuzu"/>
    <w:uiPriority w:val="59"/>
    <w:rsid w:val="004061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kListe-Vurgu1">
    <w:name w:val="Light List Accent 1"/>
    <w:basedOn w:val="NormalTablo"/>
    <w:uiPriority w:val="61"/>
    <w:rsid w:val="00CF62BC"/>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AkGlgeleme-Vurgu5">
    <w:name w:val="Light Shading Accent 5"/>
    <w:basedOn w:val="NormalTablo"/>
    <w:uiPriority w:val="60"/>
    <w:rsid w:val="00CF62BC"/>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AkGlgeleme-Vurgu1">
    <w:name w:val="Light Shading Accent 1"/>
    <w:basedOn w:val="NormalTablo"/>
    <w:uiPriority w:val="60"/>
    <w:rsid w:val="00CB345A"/>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GridTable6Colorful-Accent11">
    <w:name w:val="Grid Table 6 Colorful - Accent 11"/>
    <w:basedOn w:val="NormalTablo"/>
    <w:uiPriority w:val="51"/>
    <w:rsid w:val="00493FF2"/>
    <w:pPr>
      <w:widowControl w:val="0"/>
      <w:spacing w:after="0" w:line="240" w:lineRule="auto"/>
    </w:pPr>
    <w:rPr>
      <w:color w:val="2E74B5" w:themeColor="accent1" w:themeShade="BF"/>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link w:val="DipnotBavurusu"/>
    <w:uiPriority w:val="99"/>
    <w:rsid w:val="00E3289F"/>
    <w:pPr>
      <w:spacing w:before="0" w:after="160" w:line="240" w:lineRule="exact"/>
      <w:jc w:val="left"/>
    </w:pPr>
    <w:rPr>
      <w:rFonts w:asciiTheme="minorHAnsi" w:hAnsiTheme="minorHAnsi" w:cs="Times New Roman"/>
      <w:kern w:val="0"/>
      <w:sz w:val="22"/>
      <w:vertAlign w:val="superscript"/>
    </w:rPr>
  </w:style>
  <w:style w:type="character" w:customStyle="1" w:styleId="zmlenmeyenBahsetme1">
    <w:name w:val="Çözümlenmeyen Bahsetme1"/>
    <w:basedOn w:val="VarsaylanParagrafYazTipi"/>
    <w:uiPriority w:val="99"/>
    <w:semiHidden/>
    <w:unhideWhenUsed/>
    <w:rsid w:val="007752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35585">
      <w:bodyDiv w:val="1"/>
      <w:marLeft w:val="0"/>
      <w:marRight w:val="0"/>
      <w:marTop w:val="0"/>
      <w:marBottom w:val="0"/>
      <w:divBdr>
        <w:top w:val="none" w:sz="0" w:space="0" w:color="auto"/>
        <w:left w:val="none" w:sz="0" w:space="0" w:color="auto"/>
        <w:bottom w:val="none" w:sz="0" w:space="0" w:color="auto"/>
        <w:right w:val="none" w:sz="0" w:space="0" w:color="auto"/>
      </w:divBdr>
    </w:div>
    <w:div w:id="11078294">
      <w:bodyDiv w:val="1"/>
      <w:marLeft w:val="0"/>
      <w:marRight w:val="0"/>
      <w:marTop w:val="0"/>
      <w:marBottom w:val="0"/>
      <w:divBdr>
        <w:top w:val="none" w:sz="0" w:space="0" w:color="auto"/>
        <w:left w:val="none" w:sz="0" w:space="0" w:color="auto"/>
        <w:bottom w:val="none" w:sz="0" w:space="0" w:color="auto"/>
        <w:right w:val="none" w:sz="0" w:space="0" w:color="auto"/>
      </w:divBdr>
    </w:div>
    <w:div w:id="14616262">
      <w:bodyDiv w:val="1"/>
      <w:marLeft w:val="0"/>
      <w:marRight w:val="0"/>
      <w:marTop w:val="0"/>
      <w:marBottom w:val="0"/>
      <w:divBdr>
        <w:top w:val="none" w:sz="0" w:space="0" w:color="auto"/>
        <w:left w:val="none" w:sz="0" w:space="0" w:color="auto"/>
        <w:bottom w:val="none" w:sz="0" w:space="0" w:color="auto"/>
        <w:right w:val="none" w:sz="0" w:space="0" w:color="auto"/>
      </w:divBdr>
    </w:div>
    <w:div w:id="22637015">
      <w:bodyDiv w:val="1"/>
      <w:marLeft w:val="0"/>
      <w:marRight w:val="0"/>
      <w:marTop w:val="0"/>
      <w:marBottom w:val="0"/>
      <w:divBdr>
        <w:top w:val="none" w:sz="0" w:space="0" w:color="auto"/>
        <w:left w:val="none" w:sz="0" w:space="0" w:color="auto"/>
        <w:bottom w:val="none" w:sz="0" w:space="0" w:color="auto"/>
        <w:right w:val="none" w:sz="0" w:space="0" w:color="auto"/>
      </w:divBdr>
    </w:div>
    <w:div w:id="34813030">
      <w:bodyDiv w:val="1"/>
      <w:marLeft w:val="0"/>
      <w:marRight w:val="0"/>
      <w:marTop w:val="0"/>
      <w:marBottom w:val="0"/>
      <w:divBdr>
        <w:top w:val="none" w:sz="0" w:space="0" w:color="auto"/>
        <w:left w:val="none" w:sz="0" w:space="0" w:color="auto"/>
        <w:bottom w:val="none" w:sz="0" w:space="0" w:color="auto"/>
        <w:right w:val="none" w:sz="0" w:space="0" w:color="auto"/>
      </w:divBdr>
    </w:div>
    <w:div w:id="42336941">
      <w:bodyDiv w:val="1"/>
      <w:marLeft w:val="0"/>
      <w:marRight w:val="0"/>
      <w:marTop w:val="0"/>
      <w:marBottom w:val="0"/>
      <w:divBdr>
        <w:top w:val="none" w:sz="0" w:space="0" w:color="auto"/>
        <w:left w:val="none" w:sz="0" w:space="0" w:color="auto"/>
        <w:bottom w:val="none" w:sz="0" w:space="0" w:color="auto"/>
        <w:right w:val="none" w:sz="0" w:space="0" w:color="auto"/>
      </w:divBdr>
    </w:div>
    <w:div w:id="56251488">
      <w:bodyDiv w:val="1"/>
      <w:marLeft w:val="0"/>
      <w:marRight w:val="0"/>
      <w:marTop w:val="0"/>
      <w:marBottom w:val="0"/>
      <w:divBdr>
        <w:top w:val="none" w:sz="0" w:space="0" w:color="auto"/>
        <w:left w:val="none" w:sz="0" w:space="0" w:color="auto"/>
        <w:bottom w:val="none" w:sz="0" w:space="0" w:color="auto"/>
        <w:right w:val="none" w:sz="0" w:space="0" w:color="auto"/>
      </w:divBdr>
    </w:div>
    <w:div w:id="61879334">
      <w:bodyDiv w:val="1"/>
      <w:marLeft w:val="0"/>
      <w:marRight w:val="0"/>
      <w:marTop w:val="0"/>
      <w:marBottom w:val="0"/>
      <w:divBdr>
        <w:top w:val="none" w:sz="0" w:space="0" w:color="auto"/>
        <w:left w:val="none" w:sz="0" w:space="0" w:color="auto"/>
        <w:bottom w:val="none" w:sz="0" w:space="0" w:color="auto"/>
        <w:right w:val="none" w:sz="0" w:space="0" w:color="auto"/>
      </w:divBdr>
    </w:div>
    <w:div w:id="110436565">
      <w:bodyDiv w:val="1"/>
      <w:marLeft w:val="0"/>
      <w:marRight w:val="0"/>
      <w:marTop w:val="0"/>
      <w:marBottom w:val="0"/>
      <w:divBdr>
        <w:top w:val="none" w:sz="0" w:space="0" w:color="auto"/>
        <w:left w:val="none" w:sz="0" w:space="0" w:color="auto"/>
        <w:bottom w:val="none" w:sz="0" w:space="0" w:color="auto"/>
        <w:right w:val="none" w:sz="0" w:space="0" w:color="auto"/>
      </w:divBdr>
    </w:div>
    <w:div w:id="131678103">
      <w:bodyDiv w:val="1"/>
      <w:marLeft w:val="0"/>
      <w:marRight w:val="0"/>
      <w:marTop w:val="0"/>
      <w:marBottom w:val="0"/>
      <w:divBdr>
        <w:top w:val="none" w:sz="0" w:space="0" w:color="auto"/>
        <w:left w:val="none" w:sz="0" w:space="0" w:color="auto"/>
        <w:bottom w:val="none" w:sz="0" w:space="0" w:color="auto"/>
        <w:right w:val="none" w:sz="0" w:space="0" w:color="auto"/>
      </w:divBdr>
    </w:div>
    <w:div w:id="198712985">
      <w:bodyDiv w:val="1"/>
      <w:marLeft w:val="0"/>
      <w:marRight w:val="0"/>
      <w:marTop w:val="0"/>
      <w:marBottom w:val="0"/>
      <w:divBdr>
        <w:top w:val="none" w:sz="0" w:space="0" w:color="auto"/>
        <w:left w:val="none" w:sz="0" w:space="0" w:color="auto"/>
        <w:bottom w:val="none" w:sz="0" w:space="0" w:color="auto"/>
        <w:right w:val="none" w:sz="0" w:space="0" w:color="auto"/>
      </w:divBdr>
    </w:div>
    <w:div w:id="201402744">
      <w:bodyDiv w:val="1"/>
      <w:marLeft w:val="0"/>
      <w:marRight w:val="0"/>
      <w:marTop w:val="0"/>
      <w:marBottom w:val="0"/>
      <w:divBdr>
        <w:top w:val="none" w:sz="0" w:space="0" w:color="auto"/>
        <w:left w:val="none" w:sz="0" w:space="0" w:color="auto"/>
        <w:bottom w:val="none" w:sz="0" w:space="0" w:color="auto"/>
        <w:right w:val="none" w:sz="0" w:space="0" w:color="auto"/>
      </w:divBdr>
    </w:div>
    <w:div w:id="345907811">
      <w:bodyDiv w:val="1"/>
      <w:marLeft w:val="0"/>
      <w:marRight w:val="0"/>
      <w:marTop w:val="0"/>
      <w:marBottom w:val="0"/>
      <w:divBdr>
        <w:top w:val="none" w:sz="0" w:space="0" w:color="auto"/>
        <w:left w:val="none" w:sz="0" w:space="0" w:color="auto"/>
        <w:bottom w:val="none" w:sz="0" w:space="0" w:color="auto"/>
        <w:right w:val="none" w:sz="0" w:space="0" w:color="auto"/>
      </w:divBdr>
    </w:div>
    <w:div w:id="418214694">
      <w:bodyDiv w:val="1"/>
      <w:marLeft w:val="0"/>
      <w:marRight w:val="0"/>
      <w:marTop w:val="0"/>
      <w:marBottom w:val="0"/>
      <w:divBdr>
        <w:top w:val="none" w:sz="0" w:space="0" w:color="auto"/>
        <w:left w:val="none" w:sz="0" w:space="0" w:color="auto"/>
        <w:bottom w:val="none" w:sz="0" w:space="0" w:color="auto"/>
        <w:right w:val="none" w:sz="0" w:space="0" w:color="auto"/>
      </w:divBdr>
    </w:div>
    <w:div w:id="428349882">
      <w:bodyDiv w:val="1"/>
      <w:marLeft w:val="0"/>
      <w:marRight w:val="0"/>
      <w:marTop w:val="0"/>
      <w:marBottom w:val="0"/>
      <w:divBdr>
        <w:top w:val="none" w:sz="0" w:space="0" w:color="auto"/>
        <w:left w:val="none" w:sz="0" w:space="0" w:color="auto"/>
        <w:bottom w:val="none" w:sz="0" w:space="0" w:color="auto"/>
        <w:right w:val="none" w:sz="0" w:space="0" w:color="auto"/>
      </w:divBdr>
    </w:div>
    <w:div w:id="432018385">
      <w:bodyDiv w:val="1"/>
      <w:marLeft w:val="0"/>
      <w:marRight w:val="0"/>
      <w:marTop w:val="0"/>
      <w:marBottom w:val="0"/>
      <w:divBdr>
        <w:top w:val="none" w:sz="0" w:space="0" w:color="auto"/>
        <w:left w:val="none" w:sz="0" w:space="0" w:color="auto"/>
        <w:bottom w:val="none" w:sz="0" w:space="0" w:color="auto"/>
        <w:right w:val="none" w:sz="0" w:space="0" w:color="auto"/>
      </w:divBdr>
    </w:div>
    <w:div w:id="444884276">
      <w:bodyDiv w:val="1"/>
      <w:marLeft w:val="0"/>
      <w:marRight w:val="0"/>
      <w:marTop w:val="0"/>
      <w:marBottom w:val="0"/>
      <w:divBdr>
        <w:top w:val="none" w:sz="0" w:space="0" w:color="auto"/>
        <w:left w:val="none" w:sz="0" w:space="0" w:color="auto"/>
        <w:bottom w:val="none" w:sz="0" w:space="0" w:color="auto"/>
        <w:right w:val="none" w:sz="0" w:space="0" w:color="auto"/>
      </w:divBdr>
    </w:div>
    <w:div w:id="469172420">
      <w:bodyDiv w:val="1"/>
      <w:marLeft w:val="0"/>
      <w:marRight w:val="0"/>
      <w:marTop w:val="0"/>
      <w:marBottom w:val="0"/>
      <w:divBdr>
        <w:top w:val="none" w:sz="0" w:space="0" w:color="auto"/>
        <w:left w:val="none" w:sz="0" w:space="0" w:color="auto"/>
        <w:bottom w:val="none" w:sz="0" w:space="0" w:color="auto"/>
        <w:right w:val="none" w:sz="0" w:space="0" w:color="auto"/>
      </w:divBdr>
    </w:div>
    <w:div w:id="483352974">
      <w:bodyDiv w:val="1"/>
      <w:marLeft w:val="0"/>
      <w:marRight w:val="0"/>
      <w:marTop w:val="0"/>
      <w:marBottom w:val="0"/>
      <w:divBdr>
        <w:top w:val="none" w:sz="0" w:space="0" w:color="auto"/>
        <w:left w:val="none" w:sz="0" w:space="0" w:color="auto"/>
        <w:bottom w:val="none" w:sz="0" w:space="0" w:color="auto"/>
        <w:right w:val="none" w:sz="0" w:space="0" w:color="auto"/>
      </w:divBdr>
      <w:divsChild>
        <w:div w:id="403576639">
          <w:marLeft w:val="446"/>
          <w:marRight w:val="0"/>
          <w:marTop w:val="0"/>
          <w:marBottom w:val="0"/>
          <w:divBdr>
            <w:top w:val="none" w:sz="0" w:space="0" w:color="auto"/>
            <w:left w:val="none" w:sz="0" w:space="0" w:color="auto"/>
            <w:bottom w:val="none" w:sz="0" w:space="0" w:color="auto"/>
            <w:right w:val="none" w:sz="0" w:space="0" w:color="auto"/>
          </w:divBdr>
        </w:div>
        <w:div w:id="877470766">
          <w:marLeft w:val="446"/>
          <w:marRight w:val="0"/>
          <w:marTop w:val="0"/>
          <w:marBottom w:val="0"/>
          <w:divBdr>
            <w:top w:val="none" w:sz="0" w:space="0" w:color="auto"/>
            <w:left w:val="none" w:sz="0" w:space="0" w:color="auto"/>
            <w:bottom w:val="none" w:sz="0" w:space="0" w:color="auto"/>
            <w:right w:val="none" w:sz="0" w:space="0" w:color="auto"/>
          </w:divBdr>
        </w:div>
        <w:div w:id="1444417736">
          <w:marLeft w:val="446"/>
          <w:marRight w:val="0"/>
          <w:marTop w:val="0"/>
          <w:marBottom w:val="0"/>
          <w:divBdr>
            <w:top w:val="none" w:sz="0" w:space="0" w:color="auto"/>
            <w:left w:val="none" w:sz="0" w:space="0" w:color="auto"/>
            <w:bottom w:val="none" w:sz="0" w:space="0" w:color="auto"/>
            <w:right w:val="none" w:sz="0" w:space="0" w:color="auto"/>
          </w:divBdr>
        </w:div>
      </w:divsChild>
    </w:div>
    <w:div w:id="519197454">
      <w:bodyDiv w:val="1"/>
      <w:marLeft w:val="0"/>
      <w:marRight w:val="0"/>
      <w:marTop w:val="0"/>
      <w:marBottom w:val="0"/>
      <w:divBdr>
        <w:top w:val="none" w:sz="0" w:space="0" w:color="auto"/>
        <w:left w:val="none" w:sz="0" w:space="0" w:color="auto"/>
        <w:bottom w:val="none" w:sz="0" w:space="0" w:color="auto"/>
        <w:right w:val="none" w:sz="0" w:space="0" w:color="auto"/>
      </w:divBdr>
    </w:div>
    <w:div w:id="636766668">
      <w:bodyDiv w:val="1"/>
      <w:marLeft w:val="0"/>
      <w:marRight w:val="0"/>
      <w:marTop w:val="0"/>
      <w:marBottom w:val="0"/>
      <w:divBdr>
        <w:top w:val="none" w:sz="0" w:space="0" w:color="auto"/>
        <w:left w:val="none" w:sz="0" w:space="0" w:color="auto"/>
        <w:bottom w:val="none" w:sz="0" w:space="0" w:color="auto"/>
        <w:right w:val="none" w:sz="0" w:space="0" w:color="auto"/>
      </w:divBdr>
    </w:div>
    <w:div w:id="670837820">
      <w:bodyDiv w:val="1"/>
      <w:marLeft w:val="0"/>
      <w:marRight w:val="0"/>
      <w:marTop w:val="0"/>
      <w:marBottom w:val="0"/>
      <w:divBdr>
        <w:top w:val="none" w:sz="0" w:space="0" w:color="auto"/>
        <w:left w:val="none" w:sz="0" w:space="0" w:color="auto"/>
        <w:bottom w:val="none" w:sz="0" w:space="0" w:color="auto"/>
        <w:right w:val="none" w:sz="0" w:space="0" w:color="auto"/>
      </w:divBdr>
    </w:div>
    <w:div w:id="672680612">
      <w:bodyDiv w:val="1"/>
      <w:marLeft w:val="0"/>
      <w:marRight w:val="0"/>
      <w:marTop w:val="0"/>
      <w:marBottom w:val="0"/>
      <w:divBdr>
        <w:top w:val="none" w:sz="0" w:space="0" w:color="auto"/>
        <w:left w:val="none" w:sz="0" w:space="0" w:color="auto"/>
        <w:bottom w:val="none" w:sz="0" w:space="0" w:color="auto"/>
        <w:right w:val="none" w:sz="0" w:space="0" w:color="auto"/>
      </w:divBdr>
    </w:div>
    <w:div w:id="679627661">
      <w:bodyDiv w:val="1"/>
      <w:marLeft w:val="0"/>
      <w:marRight w:val="0"/>
      <w:marTop w:val="0"/>
      <w:marBottom w:val="0"/>
      <w:divBdr>
        <w:top w:val="none" w:sz="0" w:space="0" w:color="auto"/>
        <w:left w:val="none" w:sz="0" w:space="0" w:color="auto"/>
        <w:bottom w:val="none" w:sz="0" w:space="0" w:color="auto"/>
        <w:right w:val="none" w:sz="0" w:space="0" w:color="auto"/>
      </w:divBdr>
    </w:div>
    <w:div w:id="681398854">
      <w:bodyDiv w:val="1"/>
      <w:marLeft w:val="0"/>
      <w:marRight w:val="0"/>
      <w:marTop w:val="0"/>
      <w:marBottom w:val="0"/>
      <w:divBdr>
        <w:top w:val="none" w:sz="0" w:space="0" w:color="auto"/>
        <w:left w:val="none" w:sz="0" w:space="0" w:color="auto"/>
        <w:bottom w:val="none" w:sz="0" w:space="0" w:color="auto"/>
        <w:right w:val="none" w:sz="0" w:space="0" w:color="auto"/>
      </w:divBdr>
    </w:div>
    <w:div w:id="722604488">
      <w:bodyDiv w:val="1"/>
      <w:marLeft w:val="0"/>
      <w:marRight w:val="0"/>
      <w:marTop w:val="0"/>
      <w:marBottom w:val="0"/>
      <w:divBdr>
        <w:top w:val="none" w:sz="0" w:space="0" w:color="auto"/>
        <w:left w:val="none" w:sz="0" w:space="0" w:color="auto"/>
        <w:bottom w:val="none" w:sz="0" w:space="0" w:color="auto"/>
        <w:right w:val="none" w:sz="0" w:space="0" w:color="auto"/>
      </w:divBdr>
    </w:div>
    <w:div w:id="777142314">
      <w:bodyDiv w:val="1"/>
      <w:marLeft w:val="0"/>
      <w:marRight w:val="0"/>
      <w:marTop w:val="0"/>
      <w:marBottom w:val="0"/>
      <w:divBdr>
        <w:top w:val="none" w:sz="0" w:space="0" w:color="auto"/>
        <w:left w:val="none" w:sz="0" w:space="0" w:color="auto"/>
        <w:bottom w:val="none" w:sz="0" w:space="0" w:color="auto"/>
        <w:right w:val="none" w:sz="0" w:space="0" w:color="auto"/>
      </w:divBdr>
    </w:div>
    <w:div w:id="792599907">
      <w:bodyDiv w:val="1"/>
      <w:marLeft w:val="0"/>
      <w:marRight w:val="0"/>
      <w:marTop w:val="0"/>
      <w:marBottom w:val="0"/>
      <w:divBdr>
        <w:top w:val="none" w:sz="0" w:space="0" w:color="auto"/>
        <w:left w:val="none" w:sz="0" w:space="0" w:color="auto"/>
        <w:bottom w:val="none" w:sz="0" w:space="0" w:color="auto"/>
        <w:right w:val="none" w:sz="0" w:space="0" w:color="auto"/>
      </w:divBdr>
    </w:div>
    <w:div w:id="822741269">
      <w:bodyDiv w:val="1"/>
      <w:marLeft w:val="0"/>
      <w:marRight w:val="0"/>
      <w:marTop w:val="0"/>
      <w:marBottom w:val="0"/>
      <w:divBdr>
        <w:top w:val="none" w:sz="0" w:space="0" w:color="auto"/>
        <w:left w:val="none" w:sz="0" w:space="0" w:color="auto"/>
        <w:bottom w:val="none" w:sz="0" w:space="0" w:color="auto"/>
        <w:right w:val="none" w:sz="0" w:space="0" w:color="auto"/>
      </w:divBdr>
    </w:div>
    <w:div w:id="837767774">
      <w:bodyDiv w:val="1"/>
      <w:marLeft w:val="0"/>
      <w:marRight w:val="0"/>
      <w:marTop w:val="0"/>
      <w:marBottom w:val="0"/>
      <w:divBdr>
        <w:top w:val="none" w:sz="0" w:space="0" w:color="auto"/>
        <w:left w:val="none" w:sz="0" w:space="0" w:color="auto"/>
        <w:bottom w:val="none" w:sz="0" w:space="0" w:color="auto"/>
        <w:right w:val="none" w:sz="0" w:space="0" w:color="auto"/>
      </w:divBdr>
    </w:div>
    <w:div w:id="868838125">
      <w:bodyDiv w:val="1"/>
      <w:marLeft w:val="0"/>
      <w:marRight w:val="0"/>
      <w:marTop w:val="0"/>
      <w:marBottom w:val="0"/>
      <w:divBdr>
        <w:top w:val="none" w:sz="0" w:space="0" w:color="auto"/>
        <w:left w:val="none" w:sz="0" w:space="0" w:color="auto"/>
        <w:bottom w:val="none" w:sz="0" w:space="0" w:color="auto"/>
        <w:right w:val="none" w:sz="0" w:space="0" w:color="auto"/>
      </w:divBdr>
      <w:divsChild>
        <w:div w:id="245965390">
          <w:marLeft w:val="547"/>
          <w:marRight w:val="0"/>
          <w:marTop w:val="0"/>
          <w:marBottom w:val="0"/>
          <w:divBdr>
            <w:top w:val="none" w:sz="0" w:space="0" w:color="auto"/>
            <w:left w:val="none" w:sz="0" w:space="0" w:color="auto"/>
            <w:bottom w:val="none" w:sz="0" w:space="0" w:color="auto"/>
            <w:right w:val="none" w:sz="0" w:space="0" w:color="auto"/>
          </w:divBdr>
        </w:div>
        <w:div w:id="919945532">
          <w:marLeft w:val="547"/>
          <w:marRight w:val="0"/>
          <w:marTop w:val="0"/>
          <w:marBottom w:val="0"/>
          <w:divBdr>
            <w:top w:val="none" w:sz="0" w:space="0" w:color="auto"/>
            <w:left w:val="none" w:sz="0" w:space="0" w:color="auto"/>
            <w:bottom w:val="none" w:sz="0" w:space="0" w:color="auto"/>
            <w:right w:val="none" w:sz="0" w:space="0" w:color="auto"/>
          </w:divBdr>
        </w:div>
      </w:divsChild>
    </w:div>
    <w:div w:id="912159599">
      <w:bodyDiv w:val="1"/>
      <w:marLeft w:val="0"/>
      <w:marRight w:val="0"/>
      <w:marTop w:val="0"/>
      <w:marBottom w:val="0"/>
      <w:divBdr>
        <w:top w:val="none" w:sz="0" w:space="0" w:color="auto"/>
        <w:left w:val="none" w:sz="0" w:space="0" w:color="auto"/>
        <w:bottom w:val="none" w:sz="0" w:space="0" w:color="auto"/>
        <w:right w:val="none" w:sz="0" w:space="0" w:color="auto"/>
      </w:divBdr>
    </w:div>
    <w:div w:id="935603123">
      <w:bodyDiv w:val="1"/>
      <w:marLeft w:val="0"/>
      <w:marRight w:val="0"/>
      <w:marTop w:val="0"/>
      <w:marBottom w:val="0"/>
      <w:divBdr>
        <w:top w:val="none" w:sz="0" w:space="0" w:color="auto"/>
        <w:left w:val="none" w:sz="0" w:space="0" w:color="auto"/>
        <w:bottom w:val="none" w:sz="0" w:space="0" w:color="auto"/>
        <w:right w:val="none" w:sz="0" w:space="0" w:color="auto"/>
      </w:divBdr>
    </w:div>
    <w:div w:id="957218915">
      <w:bodyDiv w:val="1"/>
      <w:marLeft w:val="0"/>
      <w:marRight w:val="0"/>
      <w:marTop w:val="0"/>
      <w:marBottom w:val="0"/>
      <w:divBdr>
        <w:top w:val="none" w:sz="0" w:space="0" w:color="auto"/>
        <w:left w:val="none" w:sz="0" w:space="0" w:color="auto"/>
        <w:bottom w:val="none" w:sz="0" w:space="0" w:color="auto"/>
        <w:right w:val="none" w:sz="0" w:space="0" w:color="auto"/>
      </w:divBdr>
    </w:div>
    <w:div w:id="985739411">
      <w:bodyDiv w:val="1"/>
      <w:marLeft w:val="0"/>
      <w:marRight w:val="0"/>
      <w:marTop w:val="0"/>
      <w:marBottom w:val="0"/>
      <w:divBdr>
        <w:top w:val="none" w:sz="0" w:space="0" w:color="auto"/>
        <w:left w:val="none" w:sz="0" w:space="0" w:color="auto"/>
        <w:bottom w:val="none" w:sz="0" w:space="0" w:color="auto"/>
        <w:right w:val="none" w:sz="0" w:space="0" w:color="auto"/>
      </w:divBdr>
    </w:div>
    <w:div w:id="990866681">
      <w:bodyDiv w:val="1"/>
      <w:marLeft w:val="0"/>
      <w:marRight w:val="0"/>
      <w:marTop w:val="0"/>
      <w:marBottom w:val="0"/>
      <w:divBdr>
        <w:top w:val="none" w:sz="0" w:space="0" w:color="auto"/>
        <w:left w:val="none" w:sz="0" w:space="0" w:color="auto"/>
        <w:bottom w:val="none" w:sz="0" w:space="0" w:color="auto"/>
        <w:right w:val="none" w:sz="0" w:space="0" w:color="auto"/>
      </w:divBdr>
    </w:div>
    <w:div w:id="1005742911">
      <w:bodyDiv w:val="1"/>
      <w:marLeft w:val="0"/>
      <w:marRight w:val="0"/>
      <w:marTop w:val="0"/>
      <w:marBottom w:val="0"/>
      <w:divBdr>
        <w:top w:val="none" w:sz="0" w:space="0" w:color="auto"/>
        <w:left w:val="none" w:sz="0" w:space="0" w:color="auto"/>
        <w:bottom w:val="none" w:sz="0" w:space="0" w:color="auto"/>
        <w:right w:val="none" w:sz="0" w:space="0" w:color="auto"/>
      </w:divBdr>
    </w:div>
    <w:div w:id="1019699221">
      <w:bodyDiv w:val="1"/>
      <w:marLeft w:val="0"/>
      <w:marRight w:val="0"/>
      <w:marTop w:val="0"/>
      <w:marBottom w:val="0"/>
      <w:divBdr>
        <w:top w:val="none" w:sz="0" w:space="0" w:color="auto"/>
        <w:left w:val="none" w:sz="0" w:space="0" w:color="auto"/>
        <w:bottom w:val="none" w:sz="0" w:space="0" w:color="auto"/>
        <w:right w:val="none" w:sz="0" w:space="0" w:color="auto"/>
      </w:divBdr>
    </w:div>
    <w:div w:id="1024941412">
      <w:bodyDiv w:val="1"/>
      <w:marLeft w:val="0"/>
      <w:marRight w:val="0"/>
      <w:marTop w:val="0"/>
      <w:marBottom w:val="0"/>
      <w:divBdr>
        <w:top w:val="none" w:sz="0" w:space="0" w:color="auto"/>
        <w:left w:val="none" w:sz="0" w:space="0" w:color="auto"/>
        <w:bottom w:val="none" w:sz="0" w:space="0" w:color="auto"/>
        <w:right w:val="none" w:sz="0" w:space="0" w:color="auto"/>
      </w:divBdr>
    </w:div>
    <w:div w:id="1030298878">
      <w:bodyDiv w:val="1"/>
      <w:marLeft w:val="0"/>
      <w:marRight w:val="0"/>
      <w:marTop w:val="0"/>
      <w:marBottom w:val="0"/>
      <w:divBdr>
        <w:top w:val="none" w:sz="0" w:space="0" w:color="auto"/>
        <w:left w:val="none" w:sz="0" w:space="0" w:color="auto"/>
        <w:bottom w:val="none" w:sz="0" w:space="0" w:color="auto"/>
        <w:right w:val="none" w:sz="0" w:space="0" w:color="auto"/>
      </w:divBdr>
    </w:div>
    <w:div w:id="1059090866">
      <w:bodyDiv w:val="1"/>
      <w:marLeft w:val="0"/>
      <w:marRight w:val="0"/>
      <w:marTop w:val="0"/>
      <w:marBottom w:val="0"/>
      <w:divBdr>
        <w:top w:val="none" w:sz="0" w:space="0" w:color="auto"/>
        <w:left w:val="none" w:sz="0" w:space="0" w:color="auto"/>
        <w:bottom w:val="none" w:sz="0" w:space="0" w:color="auto"/>
        <w:right w:val="none" w:sz="0" w:space="0" w:color="auto"/>
      </w:divBdr>
    </w:div>
    <w:div w:id="1095176975">
      <w:bodyDiv w:val="1"/>
      <w:marLeft w:val="0"/>
      <w:marRight w:val="0"/>
      <w:marTop w:val="0"/>
      <w:marBottom w:val="0"/>
      <w:divBdr>
        <w:top w:val="none" w:sz="0" w:space="0" w:color="auto"/>
        <w:left w:val="none" w:sz="0" w:space="0" w:color="auto"/>
        <w:bottom w:val="none" w:sz="0" w:space="0" w:color="auto"/>
        <w:right w:val="none" w:sz="0" w:space="0" w:color="auto"/>
      </w:divBdr>
    </w:div>
    <w:div w:id="1118253889">
      <w:bodyDiv w:val="1"/>
      <w:marLeft w:val="0"/>
      <w:marRight w:val="0"/>
      <w:marTop w:val="0"/>
      <w:marBottom w:val="0"/>
      <w:divBdr>
        <w:top w:val="none" w:sz="0" w:space="0" w:color="auto"/>
        <w:left w:val="none" w:sz="0" w:space="0" w:color="auto"/>
        <w:bottom w:val="none" w:sz="0" w:space="0" w:color="auto"/>
        <w:right w:val="none" w:sz="0" w:space="0" w:color="auto"/>
      </w:divBdr>
      <w:divsChild>
        <w:div w:id="39477824">
          <w:marLeft w:val="446"/>
          <w:marRight w:val="0"/>
          <w:marTop w:val="0"/>
          <w:marBottom w:val="0"/>
          <w:divBdr>
            <w:top w:val="none" w:sz="0" w:space="0" w:color="auto"/>
            <w:left w:val="none" w:sz="0" w:space="0" w:color="auto"/>
            <w:bottom w:val="none" w:sz="0" w:space="0" w:color="auto"/>
            <w:right w:val="none" w:sz="0" w:space="0" w:color="auto"/>
          </w:divBdr>
        </w:div>
        <w:div w:id="712584906">
          <w:marLeft w:val="446"/>
          <w:marRight w:val="0"/>
          <w:marTop w:val="0"/>
          <w:marBottom w:val="0"/>
          <w:divBdr>
            <w:top w:val="none" w:sz="0" w:space="0" w:color="auto"/>
            <w:left w:val="none" w:sz="0" w:space="0" w:color="auto"/>
            <w:bottom w:val="none" w:sz="0" w:space="0" w:color="auto"/>
            <w:right w:val="none" w:sz="0" w:space="0" w:color="auto"/>
          </w:divBdr>
        </w:div>
        <w:div w:id="1243174846">
          <w:marLeft w:val="446"/>
          <w:marRight w:val="0"/>
          <w:marTop w:val="0"/>
          <w:marBottom w:val="0"/>
          <w:divBdr>
            <w:top w:val="none" w:sz="0" w:space="0" w:color="auto"/>
            <w:left w:val="none" w:sz="0" w:space="0" w:color="auto"/>
            <w:bottom w:val="none" w:sz="0" w:space="0" w:color="auto"/>
            <w:right w:val="none" w:sz="0" w:space="0" w:color="auto"/>
          </w:divBdr>
        </w:div>
        <w:div w:id="2137141196">
          <w:marLeft w:val="446"/>
          <w:marRight w:val="0"/>
          <w:marTop w:val="0"/>
          <w:marBottom w:val="0"/>
          <w:divBdr>
            <w:top w:val="none" w:sz="0" w:space="0" w:color="auto"/>
            <w:left w:val="none" w:sz="0" w:space="0" w:color="auto"/>
            <w:bottom w:val="none" w:sz="0" w:space="0" w:color="auto"/>
            <w:right w:val="none" w:sz="0" w:space="0" w:color="auto"/>
          </w:divBdr>
        </w:div>
      </w:divsChild>
    </w:div>
    <w:div w:id="1126194367">
      <w:bodyDiv w:val="1"/>
      <w:marLeft w:val="0"/>
      <w:marRight w:val="0"/>
      <w:marTop w:val="0"/>
      <w:marBottom w:val="0"/>
      <w:divBdr>
        <w:top w:val="none" w:sz="0" w:space="0" w:color="auto"/>
        <w:left w:val="none" w:sz="0" w:space="0" w:color="auto"/>
        <w:bottom w:val="none" w:sz="0" w:space="0" w:color="auto"/>
        <w:right w:val="none" w:sz="0" w:space="0" w:color="auto"/>
      </w:divBdr>
      <w:divsChild>
        <w:div w:id="2139639371">
          <w:marLeft w:val="446"/>
          <w:marRight w:val="0"/>
          <w:marTop w:val="0"/>
          <w:marBottom w:val="0"/>
          <w:divBdr>
            <w:top w:val="none" w:sz="0" w:space="0" w:color="auto"/>
            <w:left w:val="none" w:sz="0" w:space="0" w:color="auto"/>
            <w:bottom w:val="none" w:sz="0" w:space="0" w:color="auto"/>
            <w:right w:val="none" w:sz="0" w:space="0" w:color="auto"/>
          </w:divBdr>
        </w:div>
      </w:divsChild>
    </w:div>
    <w:div w:id="1126311653">
      <w:bodyDiv w:val="1"/>
      <w:marLeft w:val="0"/>
      <w:marRight w:val="0"/>
      <w:marTop w:val="0"/>
      <w:marBottom w:val="0"/>
      <w:divBdr>
        <w:top w:val="none" w:sz="0" w:space="0" w:color="auto"/>
        <w:left w:val="none" w:sz="0" w:space="0" w:color="auto"/>
        <w:bottom w:val="none" w:sz="0" w:space="0" w:color="auto"/>
        <w:right w:val="none" w:sz="0" w:space="0" w:color="auto"/>
      </w:divBdr>
    </w:div>
    <w:div w:id="1136681458">
      <w:bodyDiv w:val="1"/>
      <w:marLeft w:val="0"/>
      <w:marRight w:val="0"/>
      <w:marTop w:val="0"/>
      <w:marBottom w:val="0"/>
      <w:divBdr>
        <w:top w:val="none" w:sz="0" w:space="0" w:color="auto"/>
        <w:left w:val="none" w:sz="0" w:space="0" w:color="auto"/>
        <w:bottom w:val="none" w:sz="0" w:space="0" w:color="auto"/>
        <w:right w:val="none" w:sz="0" w:space="0" w:color="auto"/>
      </w:divBdr>
    </w:div>
    <w:div w:id="1152718746">
      <w:bodyDiv w:val="1"/>
      <w:marLeft w:val="0"/>
      <w:marRight w:val="0"/>
      <w:marTop w:val="0"/>
      <w:marBottom w:val="0"/>
      <w:divBdr>
        <w:top w:val="none" w:sz="0" w:space="0" w:color="auto"/>
        <w:left w:val="none" w:sz="0" w:space="0" w:color="auto"/>
        <w:bottom w:val="none" w:sz="0" w:space="0" w:color="auto"/>
        <w:right w:val="none" w:sz="0" w:space="0" w:color="auto"/>
      </w:divBdr>
    </w:div>
    <w:div w:id="1166899544">
      <w:bodyDiv w:val="1"/>
      <w:marLeft w:val="0"/>
      <w:marRight w:val="0"/>
      <w:marTop w:val="0"/>
      <w:marBottom w:val="0"/>
      <w:divBdr>
        <w:top w:val="none" w:sz="0" w:space="0" w:color="auto"/>
        <w:left w:val="none" w:sz="0" w:space="0" w:color="auto"/>
        <w:bottom w:val="none" w:sz="0" w:space="0" w:color="auto"/>
        <w:right w:val="none" w:sz="0" w:space="0" w:color="auto"/>
      </w:divBdr>
    </w:div>
    <w:div w:id="1180704244">
      <w:bodyDiv w:val="1"/>
      <w:marLeft w:val="0"/>
      <w:marRight w:val="0"/>
      <w:marTop w:val="0"/>
      <w:marBottom w:val="0"/>
      <w:divBdr>
        <w:top w:val="none" w:sz="0" w:space="0" w:color="auto"/>
        <w:left w:val="none" w:sz="0" w:space="0" w:color="auto"/>
        <w:bottom w:val="none" w:sz="0" w:space="0" w:color="auto"/>
        <w:right w:val="none" w:sz="0" w:space="0" w:color="auto"/>
      </w:divBdr>
    </w:div>
    <w:div w:id="1199856731">
      <w:bodyDiv w:val="1"/>
      <w:marLeft w:val="0"/>
      <w:marRight w:val="0"/>
      <w:marTop w:val="0"/>
      <w:marBottom w:val="0"/>
      <w:divBdr>
        <w:top w:val="none" w:sz="0" w:space="0" w:color="auto"/>
        <w:left w:val="none" w:sz="0" w:space="0" w:color="auto"/>
        <w:bottom w:val="none" w:sz="0" w:space="0" w:color="auto"/>
        <w:right w:val="none" w:sz="0" w:space="0" w:color="auto"/>
      </w:divBdr>
    </w:div>
    <w:div w:id="1215969056">
      <w:bodyDiv w:val="1"/>
      <w:marLeft w:val="0"/>
      <w:marRight w:val="0"/>
      <w:marTop w:val="0"/>
      <w:marBottom w:val="0"/>
      <w:divBdr>
        <w:top w:val="none" w:sz="0" w:space="0" w:color="auto"/>
        <w:left w:val="none" w:sz="0" w:space="0" w:color="auto"/>
        <w:bottom w:val="none" w:sz="0" w:space="0" w:color="auto"/>
        <w:right w:val="none" w:sz="0" w:space="0" w:color="auto"/>
      </w:divBdr>
    </w:div>
    <w:div w:id="1229459590">
      <w:bodyDiv w:val="1"/>
      <w:marLeft w:val="0"/>
      <w:marRight w:val="0"/>
      <w:marTop w:val="0"/>
      <w:marBottom w:val="0"/>
      <w:divBdr>
        <w:top w:val="none" w:sz="0" w:space="0" w:color="auto"/>
        <w:left w:val="none" w:sz="0" w:space="0" w:color="auto"/>
        <w:bottom w:val="none" w:sz="0" w:space="0" w:color="auto"/>
        <w:right w:val="none" w:sz="0" w:space="0" w:color="auto"/>
      </w:divBdr>
    </w:div>
    <w:div w:id="1256474268">
      <w:bodyDiv w:val="1"/>
      <w:marLeft w:val="0"/>
      <w:marRight w:val="0"/>
      <w:marTop w:val="0"/>
      <w:marBottom w:val="0"/>
      <w:divBdr>
        <w:top w:val="none" w:sz="0" w:space="0" w:color="auto"/>
        <w:left w:val="none" w:sz="0" w:space="0" w:color="auto"/>
        <w:bottom w:val="none" w:sz="0" w:space="0" w:color="auto"/>
        <w:right w:val="none" w:sz="0" w:space="0" w:color="auto"/>
      </w:divBdr>
    </w:div>
    <w:div w:id="1277715660">
      <w:bodyDiv w:val="1"/>
      <w:marLeft w:val="0"/>
      <w:marRight w:val="0"/>
      <w:marTop w:val="0"/>
      <w:marBottom w:val="0"/>
      <w:divBdr>
        <w:top w:val="none" w:sz="0" w:space="0" w:color="auto"/>
        <w:left w:val="none" w:sz="0" w:space="0" w:color="auto"/>
        <w:bottom w:val="none" w:sz="0" w:space="0" w:color="auto"/>
        <w:right w:val="none" w:sz="0" w:space="0" w:color="auto"/>
      </w:divBdr>
    </w:div>
    <w:div w:id="1312102173">
      <w:bodyDiv w:val="1"/>
      <w:marLeft w:val="0"/>
      <w:marRight w:val="0"/>
      <w:marTop w:val="0"/>
      <w:marBottom w:val="0"/>
      <w:divBdr>
        <w:top w:val="none" w:sz="0" w:space="0" w:color="auto"/>
        <w:left w:val="none" w:sz="0" w:space="0" w:color="auto"/>
        <w:bottom w:val="none" w:sz="0" w:space="0" w:color="auto"/>
        <w:right w:val="none" w:sz="0" w:space="0" w:color="auto"/>
      </w:divBdr>
    </w:div>
    <w:div w:id="1350139362">
      <w:bodyDiv w:val="1"/>
      <w:marLeft w:val="0"/>
      <w:marRight w:val="0"/>
      <w:marTop w:val="0"/>
      <w:marBottom w:val="0"/>
      <w:divBdr>
        <w:top w:val="none" w:sz="0" w:space="0" w:color="auto"/>
        <w:left w:val="none" w:sz="0" w:space="0" w:color="auto"/>
        <w:bottom w:val="none" w:sz="0" w:space="0" w:color="auto"/>
        <w:right w:val="none" w:sz="0" w:space="0" w:color="auto"/>
      </w:divBdr>
    </w:div>
    <w:div w:id="1364865831">
      <w:bodyDiv w:val="1"/>
      <w:marLeft w:val="0"/>
      <w:marRight w:val="0"/>
      <w:marTop w:val="0"/>
      <w:marBottom w:val="0"/>
      <w:divBdr>
        <w:top w:val="none" w:sz="0" w:space="0" w:color="auto"/>
        <w:left w:val="none" w:sz="0" w:space="0" w:color="auto"/>
        <w:bottom w:val="none" w:sz="0" w:space="0" w:color="auto"/>
        <w:right w:val="none" w:sz="0" w:space="0" w:color="auto"/>
      </w:divBdr>
    </w:div>
    <w:div w:id="1371225667">
      <w:bodyDiv w:val="1"/>
      <w:marLeft w:val="0"/>
      <w:marRight w:val="0"/>
      <w:marTop w:val="0"/>
      <w:marBottom w:val="0"/>
      <w:divBdr>
        <w:top w:val="none" w:sz="0" w:space="0" w:color="auto"/>
        <w:left w:val="none" w:sz="0" w:space="0" w:color="auto"/>
        <w:bottom w:val="none" w:sz="0" w:space="0" w:color="auto"/>
        <w:right w:val="none" w:sz="0" w:space="0" w:color="auto"/>
      </w:divBdr>
    </w:div>
    <w:div w:id="1385833672">
      <w:bodyDiv w:val="1"/>
      <w:marLeft w:val="0"/>
      <w:marRight w:val="0"/>
      <w:marTop w:val="0"/>
      <w:marBottom w:val="0"/>
      <w:divBdr>
        <w:top w:val="none" w:sz="0" w:space="0" w:color="auto"/>
        <w:left w:val="none" w:sz="0" w:space="0" w:color="auto"/>
        <w:bottom w:val="none" w:sz="0" w:space="0" w:color="auto"/>
        <w:right w:val="none" w:sz="0" w:space="0" w:color="auto"/>
      </w:divBdr>
    </w:div>
    <w:div w:id="1393649795">
      <w:bodyDiv w:val="1"/>
      <w:marLeft w:val="0"/>
      <w:marRight w:val="0"/>
      <w:marTop w:val="0"/>
      <w:marBottom w:val="0"/>
      <w:divBdr>
        <w:top w:val="none" w:sz="0" w:space="0" w:color="auto"/>
        <w:left w:val="none" w:sz="0" w:space="0" w:color="auto"/>
        <w:bottom w:val="none" w:sz="0" w:space="0" w:color="auto"/>
        <w:right w:val="none" w:sz="0" w:space="0" w:color="auto"/>
      </w:divBdr>
    </w:div>
    <w:div w:id="1415277800">
      <w:bodyDiv w:val="1"/>
      <w:marLeft w:val="0"/>
      <w:marRight w:val="0"/>
      <w:marTop w:val="0"/>
      <w:marBottom w:val="0"/>
      <w:divBdr>
        <w:top w:val="none" w:sz="0" w:space="0" w:color="auto"/>
        <w:left w:val="none" w:sz="0" w:space="0" w:color="auto"/>
        <w:bottom w:val="none" w:sz="0" w:space="0" w:color="auto"/>
        <w:right w:val="none" w:sz="0" w:space="0" w:color="auto"/>
      </w:divBdr>
    </w:div>
    <w:div w:id="1418940308">
      <w:bodyDiv w:val="1"/>
      <w:marLeft w:val="0"/>
      <w:marRight w:val="0"/>
      <w:marTop w:val="0"/>
      <w:marBottom w:val="0"/>
      <w:divBdr>
        <w:top w:val="none" w:sz="0" w:space="0" w:color="auto"/>
        <w:left w:val="none" w:sz="0" w:space="0" w:color="auto"/>
        <w:bottom w:val="none" w:sz="0" w:space="0" w:color="auto"/>
        <w:right w:val="none" w:sz="0" w:space="0" w:color="auto"/>
      </w:divBdr>
    </w:div>
    <w:div w:id="1425416065">
      <w:bodyDiv w:val="1"/>
      <w:marLeft w:val="0"/>
      <w:marRight w:val="0"/>
      <w:marTop w:val="0"/>
      <w:marBottom w:val="0"/>
      <w:divBdr>
        <w:top w:val="none" w:sz="0" w:space="0" w:color="auto"/>
        <w:left w:val="none" w:sz="0" w:space="0" w:color="auto"/>
        <w:bottom w:val="none" w:sz="0" w:space="0" w:color="auto"/>
        <w:right w:val="none" w:sz="0" w:space="0" w:color="auto"/>
      </w:divBdr>
    </w:div>
    <w:div w:id="1456950353">
      <w:bodyDiv w:val="1"/>
      <w:marLeft w:val="0"/>
      <w:marRight w:val="0"/>
      <w:marTop w:val="0"/>
      <w:marBottom w:val="0"/>
      <w:divBdr>
        <w:top w:val="none" w:sz="0" w:space="0" w:color="auto"/>
        <w:left w:val="none" w:sz="0" w:space="0" w:color="auto"/>
        <w:bottom w:val="none" w:sz="0" w:space="0" w:color="auto"/>
        <w:right w:val="none" w:sz="0" w:space="0" w:color="auto"/>
      </w:divBdr>
    </w:div>
    <w:div w:id="1466466253">
      <w:bodyDiv w:val="1"/>
      <w:marLeft w:val="0"/>
      <w:marRight w:val="0"/>
      <w:marTop w:val="0"/>
      <w:marBottom w:val="0"/>
      <w:divBdr>
        <w:top w:val="none" w:sz="0" w:space="0" w:color="auto"/>
        <w:left w:val="none" w:sz="0" w:space="0" w:color="auto"/>
        <w:bottom w:val="none" w:sz="0" w:space="0" w:color="auto"/>
        <w:right w:val="none" w:sz="0" w:space="0" w:color="auto"/>
      </w:divBdr>
      <w:divsChild>
        <w:div w:id="373582566">
          <w:marLeft w:val="446"/>
          <w:marRight w:val="0"/>
          <w:marTop w:val="0"/>
          <w:marBottom w:val="0"/>
          <w:divBdr>
            <w:top w:val="none" w:sz="0" w:space="0" w:color="auto"/>
            <w:left w:val="none" w:sz="0" w:space="0" w:color="auto"/>
            <w:bottom w:val="none" w:sz="0" w:space="0" w:color="auto"/>
            <w:right w:val="none" w:sz="0" w:space="0" w:color="auto"/>
          </w:divBdr>
        </w:div>
        <w:div w:id="524563242">
          <w:marLeft w:val="446"/>
          <w:marRight w:val="0"/>
          <w:marTop w:val="0"/>
          <w:marBottom w:val="0"/>
          <w:divBdr>
            <w:top w:val="none" w:sz="0" w:space="0" w:color="auto"/>
            <w:left w:val="none" w:sz="0" w:space="0" w:color="auto"/>
            <w:bottom w:val="none" w:sz="0" w:space="0" w:color="auto"/>
            <w:right w:val="none" w:sz="0" w:space="0" w:color="auto"/>
          </w:divBdr>
        </w:div>
        <w:div w:id="789863365">
          <w:marLeft w:val="446"/>
          <w:marRight w:val="0"/>
          <w:marTop w:val="0"/>
          <w:marBottom w:val="0"/>
          <w:divBdr>
            <w:top w:val="none" w:sz="0" w:space="0" w:color="auto"/>
            <w:left w:val="none" w:sz="0" w:space="0" w:color="auto"/>
            <w:bottom w:val="none" w:sz="0" w:space="0" w:color="auto"/>
            <w:right w:val="none" w:sz="0" w:space="0" w:color="auto"/>
          </w:divBdr>
        </w:div>
        <w:div w:id="977492404">
          <w:marLeft w:val="446"/>
          <w:marRight w:val="0"/>
          <w:marTop w:val="0"/>
          <w:marBottom w:val="0"/>
          <w:divBdr>
            <w:top w:val="none" w:sz="0" w:space="0" w:color="auto"/>
            <w:left w:val="none" w:sz="0" w:space="0" w:color="auto"/>
            <w:bottom w:val="none" w:sz="0" w:space="0" w:color="auto"/>
            <w:right w:val="none" w:sz="0" w:space="0" w:color="auto"/>
          </w:divBdr>
        </w:div>
        <w:div w:id="1689673077">
          <w:marLeft w:val="446"/>
          <w:marRight w:val="0"/>
          <w:marTop w:val="0"/>
          <w:marBottom w:val="0"/>
          <w:divBdr>
            <w:top w:val="none" w:sz="0" w:space="0" w:color="auto"/>
            <w:left w:val="none" w:sz="0" w:space="0" w:color="auto"/>
            <w:bottom w:val="none" w:sz="0" w:space="0" w:color="auto"/>
            <w:right w:val="none" w:sz="0" w:space="0" w:color="auto"/>
          </w:divBdr>
        </w:div>
      </w:divsChild>
    </w:div>
    <w:div w:id="1470242715">
      <w:bodyDiv w:val="1"/>
      <w:marLeft w:val="0"/>
      <w:marRight w:val="0"/>
      <w:marTop w:val="0"/>
      <w:marBottom w:val="0"/>
      <w:divBdr>
        <w:top w:val="none" w:sz="0" w:space="0" w:color="auto"/>
        <w:left w:val="none" w:sz="0" w:space="0" w:color="auto"/>
        <w:bottom w:val="none" w:sz="0" w:space="0" w:color="auto"/>
        <w:right w:val="none" w:sz="0" w:space="0" w:color="auto"/>
      </w:divBdr>
    </w:div>
    <w:div w:id="1529444494">
      <w:bodyDiv w:val="1"/>
      <w:marLeft w:val="0"/>
      <w:marRight w:val="0"/>
      <w:marTop w:val="0"/>
      <w:marBottom w:val="0"/>
      <w:divBdr>
        <w:top w:val="none" w:sz="0" w:space="0" w:color="auto"/>
        <w:left w:val="none" w:sz="0" w:space="0" w:color="auto"/>
        <w:bottom w:val="none" w:sz="0" w:space="0" w:color="auto"/>
        <w:right w:val="none" w:sz="0" w:space="0" w:color="auto"/>
      </w:divBdr>
    </w:div>
    <w:div w:id="1577013413">
      <w:bodyDiv w:val="1"/>
      <w:marLeft w:val="0"/>
      <w:marRight w:val="0"/>
      <w:marTop w:val="0"/>
      <w:marBottom w:val="0"/>
      <w:divBdr>
        <w:top w:val="none" w:sz="0" w:space="0" w:color="auto"/>
        <w:left w:val="none" w:sz="0" w:space="0" w:color="auto"/>
        <w:bottom w:val="none" w:sz="0" w:space="0" w:color="auto"/>
        <w:right w:val="none" w:sz="0" w:space="0" w:color="auto"/>
      </w:divBdr>
    </w:div>
    <w:div w:id="1592353122">
      <w:bodyDiv w:val="1"/>
      <w:marLeft w:val="0"/>
      <w:marRight w:val="0"/>
      <w:marTop w:val="0"/>
      <w:marBottom w:val="0"/>
      <w:divBdr>
        <w:top w:val="none" w:sz="0" w:space="0" w:color="auto"/>
        <w:left w:val="none" w:sz="0" w:space="0" w:color="auto"/>
        <w:bottom w:val="none" w:sz="0" w:space="0" w:color="auto"/>
        <w:right w:val="none" w:sz="0" w:space="0" w:color="auto"/>
      </w:divBdr>
    </w:div>
    <w:div w:id="1598245170">
      <w:bodyDiv w:val="1"/>
      <w:marLeft w:val="0"/>
      <w:marRight w:val="0"/>
      <w:marTop w:val="0"/>
      <w:marBottom w:val="0"/>
      <w:divBdr>
        <w:top w:val="none" w:sz="0" w:space="0" w:color="auto"/>
        <w:left w:val="none" w:sz="0" w:space="0" w:color="auto"/>
        <w:bottom w:val="none" w:sz="0" w:space="0" w:color="auto"/>
        <w:right w:val="none" w:sz="0" w:space="0" w:color="auto"/>
      </w:divBdr>
    </w:div>
    <w:div w:id="1695766160">
      <w:bodyDiv w:val="1"/>
      <w:marLeft w:val="0"/>
      <w:marRight w:val="0"/>
      <w:marTop w:val="0"/>
      <w:marBottom w:val="0"/>
      <w:divBdr>
        <w:top w:val="none" w:sz="0" w:space="0" w:color="auto"/>
        <w:left w:val="none" w:sz="0" w:space="0" w:color="auto"/>
        <w:bottom w:val="none" w:sz="0" w:space="0" w:color="auto"/>
        <w:right w:val="none" w:sz="0" w:space="0" w:color="auto"/>
      </w:divBdr>
    </w:div>
    <w:div w:id="1704670724">
      <w:bodyDiv w:val="1"/>
      <w:marLeft w:val="0"/>
      <w:marRight w:val="0"/>
      <w:marTop w:val="0"/>
      <w:marBottom w:val="0"/>
      <w:divBdr>
        <w:top w:val="none" w:sz="0" w:space="0" w:color="auto"/>
        <w:left w:val="none" w:sz="0" w:space="0" w:color="auto"/>
        <w:bottom w:val="none" w:sz="0" w:space="0" w:color="auto"/>
        <w:right w:val="none" w:sz="0" w:space="0" w:color="auto"/>
      </w:divBdr>
    </w:div>
    <w:div w:id="1742409999">
      <w:bodyDiv w:val="1"/>
      <w:marLeft w:val="0"/>
      <w:marRight w:val="0"/>
      <w:marTop w:val="0"/>
      <w:marBottom w:val="0"/>
      <w:divBdr>
        <w:top w:val="none" w:sz="0" w:space="0" w:color="auto"/>
        <w:left w:val="none" w:sz="0" w:space="0" w:color="auto"/>
        <w:bottom w:val="none" w:sz="0" w:space="0" w:color="auto"/>
        <w:right w:val="none" w:sz="0" w:space="0" w:color="auto"/>
      </w:divBdr>
    </w:div>
    <w:div w:id="1742680828">
      <w:bodyDiv w:val="1"/>
      <w:marLeft w:val="0"/>
      <w:marRight w:val="0"/>
      <w:marTop w:val="0"/>
      <w:marBottom w:val="0"/>
      <w:divBdr>
        <w:top w:val="none" w:sz="0" w:space="0" w:color="auto"/>
        <w:left w:val="none" w:sz="0" w:space="0" w:color="auto"/>
        <w:bottom w:val="none" w:sz="0" w:space="0" w:color="auto"/>
        <w:right w:val="none" w:sz="0" w:space="0" w:color="auto"/>
      </w:divBdr>
    </w:div>
    <w:div w:id="1786459323">
      <w:bodyDiv w:val="1"/>
      <w:marLeft w:val="0"/>
      <w:marRight w:val="0"/>
      <w:marTop w:val="0"/>
      <w:marBottom w:val="0"/>
      <w:divBdr>
        <w:top w:val="none" w:sz="0" w:space="0" w:color="auto"/>
        <w:left w:val="none" w:sz="0" w:space="0" w:color="auto"/>
        <w:bottom w:val="none" w:sz="0" w:space="0" w:color="auto"/>
        <w:right w:val="none" w:sz="0" w:space="0" w:color="auto"/>
      </w:divBdr>
      <w:divsChild>
        <w:div w:id="670721906">
          <w:marLeft w:val="1166"/>
          <w:marRight w:val="0"/>
          <w:marTop w:val="120"/>
          <w:marBottom w:val="0"/>
          <w:divBdr>
            <w:top w:val="none" w:sz="0" w:space="0" w:color="auto"/>
            <w:left w:val="none" w:sz="0" w:space="0" w:color="auto"/>
            <w:bottom w:val="none" w:sz="0" w:space="0" w:color="auto"/>
            <w:right w:val="none" w:sz="0" w:space="0" w:color="auto"/>
          </w:divBdr>
        </w:div>
        <w:div w:id="716853096">
          <w:marLeft w:val="1166"/>
          <w:marRight w:val="0"/>
          <w:marTop w:val="120"/>
          <w:marBottom w:val="0"/>
          <w:divBdr>
            <w:top w:val="none" w:sz="0" w:space="0" w:color="auto"/>
            <w:left w:val="none" w:sz="0" w:space="0" w:color="auto"/>
            <w:bottom w:val="none" w:sz="0" w:space="0" w:color="auto"/>
            <w:right w:val="none" w:sz="0" w:space="0" w:color="auto"/>
          </w:divBdr>
        </w:div>
        <w:div w:id="1263226365">
          <w:marLeft w:val="1166"/>
          <w:marRight w:val="0"/>
          <w:marTop w:val="120"/>
          <w:marBottom w:val="0"/>
          <w:divBdr>
            <w:top w:val="none" w:sz="0" w:space="0" w:color="auto"/>
            <w:left w:val="none" w:sz="0" w:space="0" w:color="auto"/>
            <w:bottom w:val="none" w:sz="0" w:space="0" w:color="auto"/>
            <w:right w:val="none" w:sz="0" w:space="0" w:color="auto"/>
          </w:divBdr>
        </w:div>
        <w:div w:id="1318461401">
          <w:marLeft w:val="1166"/>
          <w:marRight w:val="0"/>
          <w:marTop w:val="120"/>
          <w:marBottom w:val="0"/>
          <w:divBdr>
            <w:top w:val="none" w:sz="0" w:space="0" w:color="auto"/>
            <w:left w:val="none" w:sz="0" w:space="0" w:color="auto"/>
            <w:bottom w:val="none" w:sz="0" w:space="0" w:color="auto"/>
            <w:right w:val="none" w:sz="0" w:space="0" w:color="auto"/>
          </w:divBdr>
        </w:div>
        <w:div w:id="1401058863">
          <w:marLeft w:val="1166"/>
          <w:marRight w:val="0"/>
          <w:marTop w:val="120"/>
          <w:marBottom w:val="0"/>
          <w:divBdr>
            <w:top w:val="none" w:sz="0" w:space="0" w:color="auto"/>
            <w:left w:val="none" w:sz="0" w:space="0" w:color="auto"/>
            <w:bottom w:val="none" w:sz="0" w:space="0" w:color="auto"/>
            <w:right w:val="none" w:sz="0" w:space="0" w:color="auto"/>
          </w:divBdr>
        </w:div>
        <w:div w:id="1649555539">
          <w:marLeft w:val="1166"/>
          <w:marRight w:val="0"/>
          <w:marTop w:val="120"/>
          <w:marBottom w:val="0"/>
          <w:divBdr>
            <w:top w:val="none" w:sz="0" w:space="0" w:color="auto"/>
            <w:left w:val="none" w:sz="0" w:space="0" w:color="auto"/>
            <w:bottom w:val="none" w:sz="0" w:space="0" w:color="auto"/>
            <w:right w:val="none" w:sz="0" w:space="0" w:color="auto"/>
          </w:divBdr>
        </w:div>
        <w:div w:id="1684235971">
          <w:marLeft w:val="1166"/>
          <w:marRight w:val="0"/>
          <w:marTop w:val="120"/>
          <w:marBottom w:val="0"/>
          <w:divBdr>
            <w:top w:val="none" w:sz="0" w:space="0" w:color="auto"/>
            <w:left w:val="none" w:sz="0" w:space="0" w:color="auto"/>
            <w:bottom w:val="none" w:sz="0" w:space="0" w:color="auto"/>
            <w:right w:val="none" w:sz="0" w:space="0" w:color="auto"/>
          </w:divBdr>
        </w:div>
        <w:div w:id="1780641762">
          <w:marLeft w:val="1166"/>
          <w:marRight w:val="0"/>
          <w:marTop w:val="120"/>
          <w:marBottom w:val="0"/>
          <w:divBdr>
            <w:top w:val="none" w:sz="0" w:space="0" w:color="auto"/>
            <w:left w:val="none" w:sz="0" w:space="0" w:color="auto"/>
            <w:bottom w:val="none" w:sz="0" w:space="0" w:color="auto"/>
            <w:right w:val="none" w:sz="0" w:space="0" w:color="auto"/>
          </w:divBdr>
        </w:div>
        <w:div w:id="2109305468">
          <w:marLeft w:val="1166"/>
          <w:marRight w:val="0"/>
          <w:marTop w:val="120"/>
          <w:marBottom w:val="0"/>
          <w:divBdr>
            <w:top w:val="none" w:sz="0" w:space="0" w:color="auto"/>
            <w:left w:val="none" w:sz="0" w:space="0" w:color="auto"/>
            <w:bottom w:val="none" w:sz="0" w:space="0" w:color="auto"/>
            <w:right w:val="none" w:sz="0" w:space="0" w:color="auto"/>
          </w:divBdr>
        </w:div>
        <w:div w:id="2133015115">
          <w:marLeft w:val="1166"/>
          <w:marRight w:val="0"/>
          <w:marTop w:val="120"/>
          <w:marBottom w:val="0"/>
          <w:divBdr>
            <w:top w:val="none" w:sz="0" w:space="0" w:color="auto"/>
            <w:left w:val="none" w:sz="0" w:space="0" w:color="auto"/>
            <w:bottom w:val="none" w:sz="0" w:space="0" w:color="auto"/>
            <w:right w:val="none" w:sz="0" w:space="0" w:color="auto"/>
          </w:divBdr>
        </w:div>
      </w:divsChild>
    </w:div>
    <w:div w:id="1882474097">
      <w:bodyDiv w:val="1"/>
      <w:marLeft w:val="0"/>
      <w:marRight w:val="0"/>
      <w:marTop w:val="0"/>
      <w:marBottom w:val="0"/>
      <w:divBdr>
        <w:top w:val="none" w:sz="0" w:space="0" w:color="auto"/>
        <w:left w:val="none" w:sz="0" w:space="0" w:color="auto"/>
        <w:bottom w:val="none" w:sz="0" w:space="0" w:color="auto"/>
        <w:right w:val="none" w:sz="0" w:space="0" w:color="auto"/>
      </w:divBdr>
    </w:div>
    <w:div w:id="1900632233">
      <w:bodyDiv w:val="1"/>
      <w:marLeft w:val="0"/>
      <w:marRight w:val="0"/>
      <w:marTop w:val="0"/>
      <w:marBottom w:val="0"/>
      <w:divBdr>
        <w:top w:val="none" w:sz="0" w:space="0" w:color="auto"/>
        <w:left w:val="none" w:sz="0" w:space="0" w:color="auto"/>
        <w:bottom w:val="none" w:sz="0" w:space="0" w:color="auto"/>
        <w:right w:val="none" w:sz="0" w:space="0" w:color="auto"/>
      </w:divBdr>
      <w:divsChild>
        <w:div w:id="647176784">
          <w:marLeft w:val="1166"/>
          <w:marRight w:val="0"/>
          <w:marTop w:val="200"/>
          <w:marBottom w:val="0"/>
          <w:divBdr>
            <w:top w:val="none" w:sz="0" w:space="0" w:color="auto"/>
            <w:left w:val="none" w:sz="0" w:space="0" w:color="auto"/>
            <w:bottom w:val="none" w:sz="0" w:space="0" w:color="auto"/>
            <w:right w:val="none" w:sz="0" w:space="0" w:color="auto"/>
          </w:divBdr>
        </w:div>
        <w:div w:id="1575698622">
          <w:marLeft w:val="1166"/>
          <w:marRight w:val="0"/>
          <w:marTop w:val="200"/>
          <w:marBottom w:val="0"/>
          <w:divBdr>
            <w:top w:val="none" w:sz="0" w:space="0" w:color="auto"/>
            <w:left w:val="none" w:sz="0" w:space="0" w:color="auto"/>
            <w:bottom w:val="none" w:sz="0" w:space="0" w:color="auto"/>
            <w:right w:val="none" w:sz="0" w:space="0" w:color="auto"/>
          </w:divBdr>
        </w:div>
      </w:divsChild>
    </w:div>
    <w:div w:id="1904636779">
      <w:bodyDiv w:val="1"/>
      <w:marLeft w:val="0"/>
      <w:marRight w:val="0"/>
      <w:marTop w:val="0"/>
      <w:marBottom w:val="0"/>
      <w:divBdr>
        <w:top w:val="none" w:sz="0" w:space="0" w:color="auto"/>
        <w:left w:val="none" w:sz="0" w:space="0" w:color="auto"/>
        <w:bottom w:val="none" w:sz="0" w:space="0" w:color="auto"/>
        <w:right w:val="none" w:sz="0" w:space="0" w:color="auto"/>
      </w:divBdr>
    </w:div>
    <w:div w:id="1912697428">
      <w:bodyDiv w:val="1"/>
      <w:marLeft w:val="0"/>
      <w:marRight w:val="0"/>
      <w:marTop w:val="0"/>
      <w:marBottom w:val="0"/>
      <w:divBdr>
        <w:top w:val="none" w:sz="0" w:space="0" w:color="auto"/>
        <w:left w:val="none" w:sz="0" w:space="0" w:color="auto"/>
        <w:bottom w:val="none" w:sz="0" w:space="0" w:color="auto"/>
        <w:right w:val="none" w:sz="0" w:space="0" w:color="auto"/>
      </w:divBdr>
    </w:div>
    <w:div w:id="1921210133">
      <w:bodyDiv w:val="1"/>
      <w:marLeft w:val="0"/>
      <w:marRight w:val="0"/>
      <w:marTop w:val="0"/>
      <w:marBottom w:val="0"/>
      <w:divBdr>
        <w:top w:val="none" w:sz="0" w:space="0" w:color="auto"/>
        <w:left w:val="none" w:sz="0" w:space="0" w:color="auto"/>
        <w:bottom w:val="none" w:sz="0" w:space="0" w:color="auto"/>
        <w:right w:val="none" w:sz="0" w:space="0" w:color="auto"/>
      </w:divBdr>
      <w:divsChild>
        <w:div w:id="186525771">
          <w:marLeft w:val="547"/>
          <w:marRight w:val="0"/>
          <w:marTop w:val="200"/>
          <w:marBottom w:val="0"/>
          <w:divBdr>
            <w:top w:val="none" w:sz="0" w:space="0" w:color="auto"/>
            <w:left w:val="none" w:sz="0" w:space="0" w:color="auto"/>
            <w:bottom w:val="none" w:sz="0" w:space="0" w:color="auto"/>
            <w:right w:val="none" w:sz="0" w:space="0" w:color="auto"/>
          </w:divBdr>
        </w:div>
        <w:div w:id="539517199">
          <w:marLeft w:val="547"/>
          <w:marRight w:val="0"/>
          <w:marTop w:val="200"/>
          <w:marBottom w:val="0"/>
          <w:divBdr>
            <w:top w:val="none" w:sz="0" w:space="0" w:color="auto"/>
            <w:left w:val="none" w:sz="0" w:space="0" w:color="auto"/>
            <w:bottom w:val="none" w:sz="0" w:space="0" w:color="auto"/>
            <w:right w:val="none" w:sz="0" w:space="0" w:color="auto"/>
          </w:divBdr>
        </w:div>
        <w:div w:id="1208950082">
          <w:marLeft w:val="547"/>
          <w:marRight w:val="0"/>
          <w:marTop w:val="200"/>
          <w:marBottom w:val="0"/>
          <w:divBdr>
            <w:top w:val="none" w:sz="0" w:space="0" w:color="auto"/>
            <w:left w:val="none" w:sz="0" w:space="0" w:color="auto"/>
            <w:bottom w:val="none" w:sz="0" w:space="0" w:color="auto"/>
            <w:right w:val="none" w:sz="0" w:space="0" w:color="auto"/>
          </w:divBdr>
        </w:div>
        <w:div w:id="1728720155">
          <w:marLeft w:val="547"/>
          <w:marRight w:val="0"/>
          <w:marTop w:val="200"/>
          <w:marBottom w:val="0"/>
          <w:divBdr>
            <w:top w:val="none" w:sz="0" w:space="0" w:color="auto"/>
            <w:left w:val="none" w:sz="0" w:space="0" w:color="auto"/>
            <w:bottom w:val="none" w:sz="0" w:space="0" w:color="auto"/>
            <w:right w:val="none" w:sz="0" w:space="0" w:color="auto"/>
          </w:divBdr>
        </w:div>
      </w:divsChild>
    </w:div>
    <w:div w:id="1932931194">
      <w:bodyDiv w:val="1"/>
      <w:marLeft w:val="0"/>
      <w:marRight w:val="0"/>
      <w:marTop w:val="0"/>
      <w:marBottom w:val="0"/>
      <w:divBdr>
        <w:top w:val="none" w:sz="0" w:space="0" w:color="auto"/>
        <w:left w:val="none" w:sz="0" w:space="0" w:color="auto"/>
        <w:bottom w:val="none" w:sz="0" w:space="0" w:color="auto"/>
        <w:right w:val="none" w:sz="0" w:space="0" w:color="auto"/>
      </w:divBdr>
    </w:div>
    <w:div w:id="1940943852">
      <w:bodyDiv w:val="1"/>
      <w:marLeft w:val="0"/>
      <w:marRight w:val="0"/>
      <w:marTop w:val="0"/>
      <w:marBottom w:val="0"/>
      <w:divBdr>
        <w:top w:val="none" w:sz="0" w:space="0" w:color="auto"/>
        <w:left w:val="none" w:sz="0" w:space="0" w:color="auto"/>
        <w:bottom w:val="none" w:sz="0" w:space="0" w:color="auto"/>
        <w:right w:val="none" w:sz="0" w:space="0" w:color="auto"/>
      </w:divBdr>
    </w:div>
    <w:div w:id="1954289711">
      <w:bodyDiv w:val="1"/>
      <w:marLeft w:val="0"/>
      <w:marRight w:val="0"/>
      <w:marTop w:val="0"/>
      <w:marBottom w:val="0"/>
      <w:divBdr>
        <w:top w:val="none" w:sz="0" w:space="0" w:color="auto"/>
        <w:left w:val="none" w:sz="0" w:space="0" w:color="auto"/>
        <w:bottom w:val="none" w:sz="0" w:space="0" w:color="auto"/>
        <w:right w:val="none" w:sz="0" w:space="0" w:color="auto"/>
      </w:divBdr>
      <w:divsChild>
        <w:div w:id="716390530">
          <w:marLeft w:val="446"/>
          <w:marRight w:val="0"/>
          <w:marTop w:val="0"/>
          <w:marBottom w:val="0"/>
          <w:divBdr>
            <w:top w:val="none" w:sz="0" w:space="0" w:color="auto"/>
            <w:left w:val="none" w:sz="0" w:space="0" w:color="auto"/>
            <w:bottom w:val="none" w:sz="0" w:space="0" w:color="auto"/>
            <w:right w:val="none" w:sz="0" w:space="0" w:color="auto"/>
          </w:divBdr>
        </w:div>
        <w:div w:id="1128166280">
          <w:marLeft w:val="446"/>
          <w:marRight w:val="0"/>
          <w:marTop w:val="0"/>
          <w:marBottom w:val="0"/>
          <w:divBdr>
            <w:top w:val="none" w:sz="0" w:space="0" w:color="auto"/>
            <w:left w:val="none" w:sz="0" w:space="0" w:color="auto"/>
            <w:bottom w:val="none" w:sz="0" w:space="0" w:color="auto"/>
            <w:right w:val="none" w:sz="0" w:space="0" w:color="auto"/>
          </w:divBdr>
        </w:div>
        <w:div w:id="1799909707">
          <w:marLeft w:val="446"/>
          <w:marRight w:val="0"/>
          <w:marTop w:val="0"/>
          <w:marBottom w:val="0"/>
          <w:divBdr>
            <w:top w:val="none" w:sz="0" w:space="0" w:color="auto"/>
            <w:left w:val="none" w:sz="0" w:space="0" w:color="auto"/>
            <w:bottom w:val="none" w:sz="0" w:space="0" w:color="auto"/>
            <w:right w:val="none" w:sz="0" w:space="0" w:color="auto"/>
          </w:divBdr>
        </w:div>
      </w:divsChild>
    </w:div>
    <w:div w:id="1983190491">
      <w:bodyDiv w:val="1"/>
      <w:marLeft w:val="0"/>
      <w:marRight w:val="0"/>
      <w:marTop w:val="0"/>
      <w:marBottom w:val="0"/>
      <w:divBdr>
        <w:top w:val="none" w:sz="0" w:space="0" w:color="auto"/>
        <w:left w:val="none" w:sz="0" w:space="0" w:color="auto"/>
        <w:bottom w:val="none" w:sz="0" w:space="0" w:color="auto"/>
        <w:right w:val="none" w:sz="0" w:space="0" w:color="auto"/>
      </w:divBdr>
    </w:div>
    <w:div w:id="2034843609">
      <w:bodyDiv w:val="1"/>
      <w:marLeft w:val="0"/>
      <w:marRight w:val="0"/>
      <w:marTop w:val="0"/>
      <w:marBottom w:val="0"/>
      <w:divBdr>
        <w:top w:val="none" w:sz="0" w:space="0" w:color="auto"/>
        <w:left w:val="none" w:sz="0" w:space="0" w:color="auto"/>
        <w:bottom w:val="none" w:sz="0" w:space="0" w:color="auto"/>
        <w:right w:val="none" w:sz="0" w:space="0" w:color="auto"/>
      </w:divBdr>
    </w:div>
    <w:div w:id="2074815196">
      <w:bodyDiv w:val="1"/>
      <w:marLeft w:val="0"/>
      <w:marRight w:val="0"/>
      <w:marTop w:val="0"/>
      <w:marBottom w:val="0"/>
      <w:divBdr>
        <w:top w:val="none" w:sz="0" w:space="0" w:color="auto"/>
        <w:left w:val="none" w:sz="0" w:space="0" w:color="auto"/>
        <w:bottom w:val="none" w:sz="0" w:space="0" w:color="auto"/>
        <w:right w:val="none" w:sz="0" w:space="0" w:color="auto"/>
      </w:divBdr>
    </w:div>
    <w:div w:id="2130586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7.jpg"/><Relationship Id="rId26" Type="http://schemas.openxmlformats.org/officeDocument/2006/relationships/image" Target="media/image15.jpg"/><Relationship Id="rId21" Type="http://schemas.openxmlformats.org/officeDocument/2006/relationships/image" Target="media/image10.jpeg"/><Relationship Id="rId34"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6.jpeg"/><Relationship Id="rId25" Type="http://schemas.openxmlformats.org/officeDocument/2006/relationships/image" Target="media/image14.jpg"/><Relationship Id="rId33" Type="http://schemas.openxmlformats.org/officeDocument/2006/relationships/image" Target="media/image22.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g"/><Relationship Id="rId36" Type="http://schemas.openxmlformats.org/officeDocument/2006/relationships/footer" Target="footer3.xml"/><Relationship Id="rId10" Type="http://schemas.openxmlformats.org/officeDocument/2006/relationships/header" Target="header2.xml"/><Relationship Id="rId19" Type="http://schemas.openxmlformats.org/officeDocument/2006/relationships/image" Target="media/image8.jp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mailto:donusumpyb@csb.gov.tr"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8" Type="http://schemas.openxmlformats.org/officeDocument/2006/relationships/header" Target="header1.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s://istanbul.afad.gov.tr/kurumlar/istanbul.afad/PDF-Dosyalar/irap_istanbul.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Sayısal Başvuru" Version="1987">
  <b:Source>
    <b:Tag>IFC12</b:Tag>
    <b:SourceType>ElectronicSource</b:SourceType>
    <b:Guid>{65DCA9B2-CFDC-4168-8985-7F29ED396C5C}</b:Guid>
    <b:Author>
      <b:Author>
        <b:Corporate>IFC</b:Corporate>
      </b:Author>
    </b:Author>
    <b:Title>Performance Standard 6: Biodiversity Conservation and Sustainable Management of Living Natural Resources </b:Title>
    <b:Medium>https://www.ifc.org/wps/wcm/connect/3baf2a6a-2bc5-4174-96c5-eec8085c455f/PS6_English_2012.pdf?MOD=AJPERES&amp;CVID=jxNbLC0</b:Medium>
    <b:Year>2012</b:Year>
    <b:RefOrder>1</b:RefOrder>
  </b:Source>
  <b:Source>
    <b:Tag>IFC18</b:Tag>
    <b:SourceType>Report</b:SourceType>
    <b:Guid>{8CCC5DC0-E93F-47FF-B861-5CA124F6B98D}</b:Guid>
    <b:Author>
      <b:Author>
        <b:NameList>
          <b:Person>
            <b:Last>IFC</b:Last>
          </b:Person>
        </b:NameList>
      </b:Author>
    </b:Author>
    <b:Title>Guidance Note 6: Biodiversity Conservation and Sustainable Management of Natural Resources. Available from: https://www.ifc.org/wps/wcm/connect/topics_ext_content/ifc_external_corporate_site/sustainability-at-ifc/policies-standards/performance-stan</b:Title>
    <b:Year>2019</b:Year>
    <b:RefOrder>2</b:RefOrder>
  </b:Source>
  <b:Source>
    <b:Tag>Env11</b:Tag>
    <b:SourceType>ElectronicSource</b:SourceType>
    <b:Guid>{F206ED32-7211-4835-93E0-1117649CE0C8}</b:Guid>
    <b:Author>
      <b:Author>
        <b:NameList>
          <b:Person>
            <b:Last>(ERM)</b:Last>
            <b:First>Environmental</b:First>
            <b:Middle>Resources Management</b:Middle>
          </b:Person>
        </b:NameList>
      </b:Author>
    </b:Author>
    <b:Title>Updated Environmental and Social Impact Assessment Report for Karaburun Wind Park Project, Izmir Province, Turkey</b:Title>
    <b:Year>2011</b:Year>
    <b:RefOrder>3</b:RefOrder>
  </b:Source>
  <b:Source>
    <b:Tag>ENÇ18</b:Tag>
    <b:SourceType>Report</b:SourceType>
    <b:Guid>{3264D818-E359-42A9-9D8D-AC2B5074A3B0}</b:Guid>
    <b:Title>Karaburun Rüzgar Enerji Santralı (249 MWE/249 MWM) Projesi Çevresel Etki Değerlendirmesi Raporu</b:Title>
    <b:City>Ankara</b:City>
    <b:Year>2018</b:Year>
    <b:Author>
      <b:Author>
        <b:NameList>
          <b:Person>
            <b:Last>ENÇEV</b:Last>
          </b:Person>
        </b:NameList>
      </b:Author>
    </b:Author>
    <b:RefOrder>4</b:RefOrder>
  </b:Source>
  <b:Source>
    <b:Tag>Eke06</b:Tag>
    <b:SourceType>Book</b:SourceType>
    <b:Guid>{27B93102-66A8-42B3-B9CE-FFC827F1F123}</b:Guid>
    <b:Author>
      <b:Author>
        <b:NameList>
          <b:Person>
            <b:Last>Eken</b:Last>
            <b:First>G.,</b:First>
            <b:Middle>Bozdogan, M., Isfendiyaroglu, S., Kılıç, D.T.&amp; Lise, Y.</b:Middle>
          </b:Person>
        </b:NameList>
      </b:Author>
    </b:Author>
    <b:Title>Turkiye'nin Onemli Doga Alanlari</b:Title>
    <b:Year>2006</b:Year>
    <b:City>Ankara</b:City>
    <b:Publisher>Doga Dernegi</b:Publisher>
    <b:RefOrder>6</b:RefOrder>
  </b:Source>
  <b:Source>
    <b:Tag>Mag97</b:Tag>
    <b:SourceType>Book</b:SourceType>
    <b:Guid>{48AFA78E-8FB3-415E-ACE1-1BC9162AA74F}</b:Guid>
    <b:Author>
      <b:Author>
        <b:NameList>
          <b:Person>
            <b:Last>Magnin</b:Last>
            <b:First>G.</b:First>
            <b:Middle>&amp; Yarar, M.</b:Middle>
          </b:Person>
        </b:NameList>
      </b:Author>
    </b:Author>
    <b:Title>Important Bird Areas in Turkey</b:Title>
    <b:Year>1997</b:Year>
    <b:City>Istanbul</b:City>
    <b:Publisher>Dogal Hayati Koruma Dernegi</b:Publisher>
    <b:RefOrder>7</b:RefOrder>
  </b:Source>
  <b:Source>
    <b:Tag>Kil04</b:Tag>
    <b:SourceType>Book</b:SourceType>
    <b:Guid>{5F19DD43-E0EA-45A3-A00B-BC6D4537D0F4}</b:Guid>
    <b:Author>
      <b:Author>
        <b:NameList>
          <b:Person>
            <b:Last>Kilic</b:Last>
            <b:First>D.T.</b:First>
            <b:Middle>&amp; Eken, G.</b:Middle>
          </b:Person>
        </b:NameList>
      </b:Author>
    </b:Author>
    <b:Title>Turkiye'nin Onemli Kus Alanları 2004 Guncellemesi. Available from: https://www.researchgate.net/publication/275536216_Turkiye'nin_Onemli_Kus_Alanlari_2004_Guncellemesi_Important_Bird_Areas_of_Turkey_2004_update</b:Title>
    <b:Year>2004</b:Year>
    <b:RefOrder>8</b:RefOrder>
  </b:Source>
  <b:Source>
    <b:Tag>Ozh10</b:Tag>
    <b:SourceType>Book</b:SourceType>
    <b:Guid>{21452E36-722F-43EC-A354-3DB44369BB54}</b:Guid>
    <b:Author>
      <b:Author>
        <b:NameList>
          <b:Person>
            <b:Last>Ozhatay</b:Last>
            <b:First>N.,</b:First>
            <b:Middle>Byfield, A.&amp; Atay, S.</b:Middle>
          </b:Person>
        </b:NameList>
      </b:Author>
    </b:Author>
    <b:Title>Important Plant Areas in Turkey: 122 Key Turkish Botanical Sites</b:Title>
    <b:Year>2005</b:Year>
    <b:Publisher>WWF Turkey</b:Publisher>
    <b:City>Istanbul</b:City>
    <b:RefOrder>9</b:RefOrder>
  </b:Source>
  <b:Source>
    <b:Tag>Eki00</b:Tag>
    <b:SourceType>Book</b:SourceType>
    <b:Guid>{C3C229DF-3F1D-4A1F-9595-51B3980D4DA1}</b:Guid>
    <b:Author>
      <b:Author>
        <b:NameList>
          <b:Person>
            <b:Last>Ekim</b:Last>
            <b:First>T.,</b:First>
            <b:Middle>Koyuncu, M., Vural, M., Duman, H., Aytac, Z. &amp; Adiguzel, N.</b:Middle>
          </b:Person>
        </b:NameList>
      </b:Author>
    </b:Author>
    <b:Title>Red Data Book of Turkish Plants (Pterdophyta and Spermatophyta)</b:Title>
    <b:Year>2000</b:Year>
    <b:City>Van</b:City>
    <b:Publisher>Turkiye Tabiatini Koruma Dernegi</b:Publisher>
    <b:RefOrder>10</b:RefOrder>
  </b:Source>
  <b:Source>
    <b:Tag>IUC19</b:Tag>
    <b:SourceType>Book</b:SourceType>
    <b:Guid>{E58E85CA-9C5F-4E72-95BB-5F39E471A4F6}</b:Guid>
    <b:Author>
      <b:Author>
        <b:NameList>
          <b:Person>
            <b:Last>IUCN</b:Last>
          </b:Person>
        </b:NameList>
      </b:Author>
    </b:Author>
    <b:Title>The IUCN Red List of Threatened Species. Available from: https://www.iucnredlist.org/</b:Title>
    <b:Year>2019</b:Year>
    <b:RefOrder>11</b:RefOrder>
  </b:Source>
  <b:Source>
    <b:Tag>Bir15</b:Tag>
    <b:SourceType>ElectronicSource</b:SourceType>
    <b:Guid>{459CB1F5-46CF-42CA-9B0D-AA4EA832CC4D}</b:Guid>
    <b:Title>European Red List of Birds</b:Title>
    <b:City>Luxembourg</b:City>
    <b:Year>2015</b:Year>
    <b:Author>
      <b:Author>
        <b:NameList>
          <b:Person>
            <b:Last>International</b:Last>
            <b:First>BirdLife</b:First>
          </b:Person>
        </b:NameList>
      </b:Author>
    </b:Author>
    <b:Publisher>Publications of the European Communities</b:Publisher>
    <b:RefOrder>12</b:RefOrder>
  </b:Source>
  <b:Source>
    <b:Tag>Bil11</b:Tag>
    <b:SourceType>Report</b:SourceType>
    <b:Guid>{2EB51E0B-757B-4121-9741-6B95B94804E7}</b:Guid>
    <b:Author>
      <b:Author>
        <b:NameList>
          <b:Person>
            <b:Last>Bilz</b:Last>
            <b:First>M.,</b:First>
            <b:Middle>Kell, S. P., Maxted, N. and Landsdown, R. V.</b:Middle>
          </b:Person>
        </b:NameList>
      </b:Author>
    </b:Author>
    <b:Title>European Red List of Vascular Plants</b:Title>
    <b:City>Luxembourg</b:City>
    <b:ProductionCompany>Publications Office of the European Union</b:ProductionCompany>
    <b:Year>2011</b:Year>
    <b:Publisher>Publications Office of the European Union</b:Publisher>
    <b:RefOrder>13</b:RefOrder>
  </b:Source>
  <b:Source>
    <b:Tag>JAM16</b:Tag>
    <b:SourceType>Book</b:SourceType>
    <b:Guid>{386ED33E-C3FD-481A-A361-192FAC2A4AE7}</b:Guid>
    <b:Author>
      <b:Author>
        <b:NameList>
          <b:Person>
            <b:Last>J.A.M. Janssen</b:Last>
            <b:First>J.S.</b:First>
            <b:Middle>Rodwell, M. García Criado, S. Gubbay, T. Haynes, A. Nieto, N. Sanders, F. Landucci, J. Loidi, A. Ssymank,</b:Middle>
          </b:Person>
        </b:NameList>
      </b:Author>
    </b:Author>
    <b:Title>European Red List of Habitats Part 2. Terrestrial and freshwater habitats. Available from: https://ec.europa.eu/environment/nature/knowledge/redlist_en.htm</b:Title>
    <b:Year>2016</b:Year>
    <b:City>Luxembourg</b:City>
    <b:Publisher>Publicatoins Office of the European Union</b:Publisher>
    <b:RefOrder>14</b:RefOrder>
  </b:Source>
  <b:Source>
    <b:Tag>Tem071</b:Tag>
    <b:SourceType>Book</b:SourceType>
    <b:Guid>{3BE40CF7-8C5D-4CED-B775-F140576DDEDB}</b:Guid>
    <b:Author>
      <b:Author>
        <b:NameList>
          <b:Person>
            <b:Last>Temple</b:Last>
            <b:First>H.J</b:First>
            <b:Middle>&amp; Teryy, A. (Compilers)</b:Middle>
          </b:Person>
        </b:NameList>
      </b:Author>
    </b:Author>
    <b:Title>The Status and Distribution of European Mammals</b:Title>
    <b:Year>2007</b:Year>
    <b:City>Luxembourg</b:City>
    <b:Publisher>Office for Official Publications of the European Communities</b:Publisher>
    <b:RefOrder>15</b:RefOrder>
  </b:Source>
  <b:Source>
    <b:Tag>Bir19</b:Tag>
    <b:SourceType>DocumentFromInternetSite</b:SourceType>
    <b:Guid>{CCC585FA-CFBB-4A3A-9516-E68D6089294C}</b:Guid>
    <b:Title>BirdLife International</b:Title>
    <b:Year>2019</b:Year>
    <b:InternetSiteTitle>Important Bird and Biodiversity Areas (IBAs). Available from: https://www.birdlife.org/worldwide/programme-additional-info/important-bird-and-biodiversity-areas-ibas</b:InternetSiteTitle>
    <b:RefOrder>16</b:RefOrder>
  </b:Source>
  <b:Source>
    <b:Tag>All19</b:Tag>
    <b:SourceType>DocumentFromInternetSite</b:SourceType>
    <b:Guid>{3599BAAD-4201-4ED3-B007-C046C35A4FB8}</b:Guid>
    <b:Year>2019</b:Year>
    <b:InternetSiteTitle>Zero Extinction Sites. Available from: http://zeroextinction.org/</b:InternetSiteTitle>
    <b:Title>Alliance for Zero Extinction</b:Title>
    <b:RefOrder>17</b:RefOrder>
  </b:Source>
  <b:Source>
    <b:Tag>Wor19</b:Tag>
    <b:SourceType>Book</b:SourceType>
    <b:Guid>{8631691D-533E-4897-868D-12E07F49407F}</b:Guid>
    <b:Author>
      <b:Author>
        <b:NameList>
          <b:Person>
            <b:Last>WDPA</b:Last>
          </b:Person>
        </b:NameList>
      </b:Author>
    </b:Author>
    <b:Title>Protected Planet. Available from: https://protectedplanet.net/</b:Title>
    <b:Year>2019</b:Year>
    <b:RefOrder>18</b:RefOrder>
  </b:Source>
  <b:Source>
    <b:Tag>UNE19</b:Tag>
    <b:SourceType>Book</b:SourceType>
    <b:Guid>{D614DC26-1393-4F15-8C13-2241E674C790}</b:Guid>
    <b:Author>
      <b:Author>
        <b:NameList>
          <b:Person>
            <b:Last>UNEP-WCMC</b:Last>
          </b:Person>
        </b:NameList>
      </b:Author>
    </b:Author>
    <b:Title>Biodiversity a-z. Available from: https://www.biodiversitya-z.org/</b:Title>
    <b:Year>2019</b:Year>
    <b:RefOrder>19</b:RefOrder>
  </b:Source>
  <b:Source>
    <b:Tag>Bir191</b:Tag>
    <b:SourceType>InternetSite</b:SourceType>
    <b:Guid>{1D59CFCE-2AAA-42FC-89B6-D8D4F5826EA0}</b:Guid>
    <b:Title>BirdLife International</b:Title>
    <b:Year>2019</b:Year>
    <b:InternetSiteTitle>World Database of Key Biodiversity Areas. Available from: http://www.keybiodiversityareas.org</b:InternetSiteTitle>
    <b:RefOrder>20</b:RefOrder>
  </b:Source>
  <b:Source>
    <b:Tag>IUC17</b:Tag>
    <b:SourceType>Book</b:SourceType>
    <b:Guid>{F6333129-D60C-4962-99FC-07F2D8B3365D}</b:Guid>
    <b:Author>
      <b:Author>
        <b:NameList>
          <b:Person>
            <b:Last>IUCN</b:Last>
          </b:Person>
        </b:NameList>
      </b:Author>
    </b:Author>
    <b:Title>Protected Areas: IUCN Global Protected Areas Programme and IUCN World Commission on Protected Areas Delivering the Promise of Sydney. Available from: https://www.iucn.org/theme/protected-areas</b:Title>
    <b:Year>2017</b:Year>
    <b:RefOrder>21</b:RefOrder>
  </b:Source>
  <b:Source xmlns:b="http://schemas.openxmlformats.org/officeDocument/2006/bibliography">
    <b:Tag>Dud13</b:Tag>
    <b:SourceType>Report</b:SourceType>
    <b:Guid>{3CCF2940-A5A2-47DD-998B-C3D9990046B3}</b:Guid>
    <b:Author>
      <b:Author>
        <b:NameList>
          <b:Person>
            <b:Last>Dudley</b:Last>
            <b:First>N.,</b:First>
            <b:Middle>Shadie, P. &amp; Stolton, S.</b:Middle>
          </b:Person>
        </b:NameList>
      </b:Author>
    </b:Author>
    <b:Title>Guidelines for Applying Protected Area Management Categories including IUCN WCPA Best Practice Guidance on Recognising Protected Areas and Assigning Management Categories and Governance Types</b:Title>
    <b:Year>2013</b:Year>
    <b:City>Switzerland</b:City>
    <b:Publisher>IUCN</b:Publisher>
    <b:RefOrder>22</b:RefOrder>
  </b:Source>
  <b:Source>
    <b:Tag>Tho06</b:Tag>
    <b:SourceType>Report</b:SourceType>
    <b:Guid>{1789F928-9233-4D00-B3DC-B2C979D52E6E}</b:Guid>
    <b:Author>
      <b:Author>
        <b:NameList>
          <b:Person>
            <b:Last>Thomas</b:Last>
            <b:First>L.</b:First>
          </b:Person>
        </b:NameList>
      </b:Author>
    </b:Author>
    <b:Title>Turkiye Korunan Alan Yönetiminde IUCN Kategori Sistemi</b:Title>
    <b:Year>2006</b:Year>
    <b:Publisher>Ministry of Environment and Forestry General Directorate of Nature Conservation and National Parks</b:Publisher>
    <b:City>Ankara</b:City>
    <b:RefOrder>23</b:RefOrder>
  </b:Source>
  <b:Source>
    <b:Tag>IFC15</b:Tag>
    <b:SourceType>ElectronicSource</b:SourceType>
    <b:Guid>{C10044E3-8EFF-4F95-BEE8-67DD94AF4854}</b:Guid>
    <b:Author>
      <b:Author>
        <b:NameList>
          <b:Person>
            <b:Last>IFC</b:Last>
          </b:Person>
        </b:NameList>
      </b:Author>
    </b:Author>
    <b:Title>Environmental, Health, and Safety Guidelines Wind Energy</b:Title>
    <b:Year>2015</b:Year>
    <b:Medium>https://www.ifc.org/wps/wcm/connect/b82d0563-b39a-42a7-b94e-0b926b4a82f9/FINAL_Aug%2B2015_Wind%2BEnergy_EHS%2BGuideline.pdf?MOD=AJPERES&amp;CVID=mpusVXy. </b:Medium>
    <b:RefOrder>24</b:RefOrder>
  </b:Source>
  <b:Source>
    <b:Tag>Sco17</b:Tag>
    <b:SourceType>ElectronicSource</b:SourceType>
    <b:Guid>{2749EEA5-958C-4541-9A80-DB33A5792D92}</b:Guid>
    <b:Author>
      <b:Author>
        <b:NameList>
          <b:Person>
            <b:Last>(SNH)</b:Last>
            <b:First>Scottish</b:First>
            <b:Middle>Natural Heritage</b:Middle>
          </b:Person>
        </b:NameList>
      </b:Author>
    </b:Author>
    <b:Title>Guidance Note: Recommended bird survey methods to inform impact assessment on onshore wind farms</b:Title>
    <b:Medium>https://www.nature.scot/sites/default/files/2018-06/Guidance%20Note%20-%20Recommended%20bird%20survey%20methods%20to%20inform%20impact%20assessment%20of%20onshore%20windfarms.pdf</b:Medium>
    <b:Year>2017</b:Year>
    <b:RefOrder>25</b:RefOrder>
  </b:Source>
  <b:Source>
    <b:Tag>Sco09</b:Tag>
    <b:SourceType>ElectronicSource</b:SourceType>
    <b:Guid>{1169CD82-F430-4942-BFEE-8E130CD7CF84}</b:Guid>
    <b:Author>
      <b:Author>
        <b:NameList>
          <b:Person>
            <b:Last>(SNH)</b:Last>
            <b:First>Scottish</b:First>
            <b:Middle>Natural Heritage</b:Middle>
          </b:Person>
        </b:NameList>
      </b:Author>
    </b:Author>
    <b:Title>Guidance on Methods for Monitoring Bird Populations at Onshore Wind Farms</b:Title>
    <b:Medium>https://www.nature.scot/sites/default/files/2017-09/Guidance%20note%20-%20Guidance%20on%20methods%20for%20monitoring%20bird%20populations%20at%20onshore%20windfarms.pdf</b:Medium>
    <b:Year>2009</b:Year>
    <b:RefOrder>26</b:RefOrder>
  </b:Source>
  <b:Source>
    <b:Tag>Led11</b:Tag>
    <b:SourceType>ElectronicSource</b:SourceType>
    <b:Guid>{AE0BE3E2-9B34-47DB-8E7A-3D2B32AEE804}</b:Guid>
    <b:Author>
      <b:Author>
        <b:NameList>
          <b:Person>
            <b:Last>Ledec</b:Last>
            <b:First>G.C.,</b:First>
            <b:Middle>Rapp, K.W. &amp; Aiello, R.G.</b:Middle>
          </b:Person>
        </b:NameList>
      </b:Author>
    </b:Author>
    <b:Title>Greening the Wind: Environmental and Social Considerations for Wind Power Development in Latin America and Beyond</b:Title>
    <b:ProductionCompany>The World Bank</b:ProductionCompany>
    <b:Medium>http://documents.worldbank.org/curated/239851468089382658/Greening-the-wind-environmental-and-social-considerations-wind-power-development</b:Medium>
    <b:Year>2011</b:Year>
    <b:RefOrder>27</b:RefOrder>
  </b:Source>
  <b:Source>
    <b:Tag>Ati11</b:Tag>
    <b:SourceType>Report</b:SourceType>
    <b:Guid>{16F4AD84-AE2A-4889-A07B-3DEB20E326FC}</b:Guid>
    <b:Author>
      <b:Author>
        <b:NameList>
          <b:Person>
            <b:Last>Atienza</b:Last>
            <b:First>J.C.,</b:First>
            <b:Middle>I. Martin-Fierro, O. Infante, J. Valls &amp; J. Dominguez</b:Middle>
          </b:Person>
        </b:NameList>
      </b:Author>
    </b:Author>
    <b:Title>Guidelines for Assessing the Impacts of Wind Farms on Birds and Bats (Version 4.0)</b:Title>
    <b:ProductionCompany>SEO/BirdLife Madrid</b:ProductionCompany>
    <b:Year>2011</b:Year>
    <b:Publisher>SEO/BirdLife Madrid</b:Publisher>
    <b:RefOrder>28</b:RefOrder>
  </b:Source>
  <b:Source>
    <b:Tag>Kuv07</b:Tag>
    <b:SourceType>ArticleInAPeriodical</b:SourceType>
    <b:Guid>{085695E5-48DB-4033-983A-560E1F275DF3}</b:Guid>
    <b:Author>
      <b:Author>
        <b:NameList>
          <b:Person>
            <b:Last>Kuvlesky</b:Last>
            <b:First>W.P.,</b:First>
            <b:Middle>Brennan, L.a., Morrison, M.L., Boydston, K.K., Ballard, B.M. &amp; Bryant, F.C.</b:Middle>
          </b:Person>
        </b:NameList>
      </b:Author>
    </b:Author>
    <b:Title>Wind Energy Development and Wildlife Conservation: Challenges and Opportunities</b:Title>
    <b:Year>2007</b:Year>
    <b:Volume>71</b:Volume>
    <b:Issue>8: 2487-2498</b:Issue>
    <b:PeriodicalTitle>Journal of Wildlife Management</b:PeriodicalTitle>
    <b:RefOrder>29</b:RefOrder>
  </b:Source>
  <b:Source>
    <b:Tag>USF12</b:Tag>
    <b:SourceType>ElectronicSource</b:SourceType>
    <b:Guid>{19C7D5C7-DD26-402E-B043-7943F18990A7}</b:Guid>
    <b:Title>Land-Based Wind Energy Guidelines</b:Title>
    <b:Year>2012</b:Year>
    <b:Author>
      <b:Author>
        <b:NameList>
          <b:Person>
            <b:Last>Services</b:Last>
            <b:First>U.S.Fish</b:First>
            <b:Middle>and Wildlife</b:Middle>
          </b:Person>
        </b:NameList>
      </b:Author>
    </b:Author>
    <b:City>Arlington, VA</b:City>
    <b:ProductionCompany>U.S. Fish and Wildlife Services</b:ProductionCompany>
    <b:Medium>https://www.fws.gov/ecological-services/es-library/pdfs/WEG_final.pdf</b:Medium>
    <b:RefOrder>30</b:RefOrder>
  </b:Source>
  <b:Source>
    <b:Tag>Jen</b:Tag>
    <b:SourceType>ElectronicSource</b:SourceType>
    <b:Guid>{86F74C45-00A9-425D-A1B7-7FCF83BC0696}</b:Guid>
    <b:Author>
      <b:Author>
        <b:NameList>
          <b:Person>
            <b:Last>Jenkins</b:Last>
            <b:First>A.R.,</b:First>
            <b:Middle>van Rooyen, C.S., Smallie, J.J., Harrison, J.A., Diamond, M., Smit-Robinson, H.A. &amp; Ralston, S.</b:Middle>
          </b:Person>
        </b:NameList>
      </b:Author>
    </b:Author>
    <b:Title>Birds and Wind-Energy Best Practice Guidelines: Best Practice Guidelines for Assessing and Monitoring the Wind-Energy Facilities on Birds in Southern Africa</b:Title>
    <b:ProductionCompany>BirdLife South Africa/Endangered Wildlife Trust</b:ProductionCompany>
    <b:Medium>http://www.birdlife.org.za</b:Medium>
    <b:RefOrder>31</b:RefOrder>
  </b:Source>
  <b:Source>
    <b:Tag>Led16</b:Tag>
    <b:SourceType>ElectronicSource</b:SourceType>
    <b:Guid>{983CB8AE-E257-432B-B6DF-4D190EE61FBC}</b:Guid>
    <b:Author>
      <b:Author>
        <b:NameList>
          <b:Person>
            <b:Last>Ledec</b:Last>
            <b:First>G.</b:First>
            <b:Middle>C., Johnson, S. &amp; Reay, D.</b:Middle>
          </b:Person>
        </b:NameList>
      </b:Author>
    </b:Author>
    <b:Title>Biodiversity offsets: a user guide (English)</b:Title>
    <b:City>Washington, D.C. </b:City>
    <b:ProductionCompany>World Bank Group</b:ProductionCompany>
    <b:Medium>http://documents.worldbank.org/curated/en/344901481176051661/Biodiversity-offsets-a-user-guide</b:Medium>
    <b:Year>2016</b:Year>
    <b:RefOrder>32</b:RefOrder>
  </b:Source>
  <b:Source>
    <b:Tag>Boy19</b:Tag>
    <b:SourceType>ElectronicSource</b:SourceType>
    <b:Guid>{2668FC91-CDFC-4D27-A2A7-F68DAEB587B0}</b:Guid>
    <b:Author>
      <b:Author>
        <b:NameList>
          <b:Person>
            <b:Last>Boyla</b:Last>
            <b:First>K.A,</b:First>
            <b:Middle>Sinav, L. &amp; Dizdaroglu, D. E.</b:Middle>
          </b:Person>
        </b:NameList>
      </b:Author>
    </b:Author>
    <b:Title>Turkiye Ureyen Kus Atlasi</b:Title>
    <b:City>Istanbul</b:City>
    <b:ProductionCompany>WWF-Turkiye, Dogal Hayatı Koruma Vakfı</b:ProductionCompany>
    <b:Year>2019</b:Year>
    <b:RefOrder>33</b:RefOrder>
  </b:Source>
  <b:Source>
    <b:Tag>Rod15</b:Tag>
    <b:SourceType>ElectronicSource</b:SourceType>
    <b:Guid>{40B829FF-5C14-4B8F-A174-13B3E0E53D6A}</b:Guid>
    <b:Author>
      <b:Author>
        <b:NameList>
          <b:Person>
            <b:Last>Rodrigues</b:Last>
            <b:First>L.</b:First>
            <b:Middle>Bach, M.-J. Dubourg-Savage, B. Karapandza, D. Kovac, T. Kervyn, J. Dekker, A., Kepel, P. Bach, J. Collns, C., Harbusch, K. Park, B., Micevski, J. Minderman</b:Middle>
          </b:Person>
        </b:NameList>
      </b:Author>
    </b:Author>
    <b:Title>Guidelines for consideration of bats in wind farm projects - Revision 2014. EUROBATS Publication Series No.6 (English version)</b:Title>
    <b:City>Bonn, Germany</b:City>
    <b:ProductionCompany>UNEP/EUROBATS</b:ProductionCompany>
    <b:Year>2015</b:Year>
    <b:RefOrder>34</b:RefOrder>
  </b:Source>
  <b:Source>
    <b:Tag>Tre10</b:Tag>
    <b:SourceType>ArticleInAPeriodical</b:SourceType>
    <b:Guid>{7D564CAA-AB51-40BE-BF12-C160EABCA21A}</b:Guid>
    <b:Author>
      <b:Author>
        <b:NameList>
          <b:Person>
            <b:Last>Treweek</b:Last>
            <b:First>J.,</b:First>
            <b:Middle>Butcher, B. and Temple, H.J</b:Middle>
          </b:Person>
        </b:NameList>
      </b:Author>
    </b:Author>
    <b:Title>Biodiversity offsets: possible methods for measuring biodiversity losses and gains for use in the UK</b:Title>
    <b:Year>2010</b:Year>
    <b:PeriodicalTitle>In Practice</b:PeriodicalTitle>
    <b:Issue>69: 29-32</b:Issue>
    <b:RefOrder>35</b:RefOrder>
  </b:Source>
  <b:Source>
    <b:Tag>Int07</b:Tag>
    <b:SourceType>ElectronicSource</b:SourceType>
    <b:Guid>{862E8B60-7772-4353-BA36-DA2406E27B6F}</b:Guid>
    <b:Author>
      <b:Author>
        <b:Corporate>International Finance Corporation (IFC)</b:Corporate>
      </b:Author>
    </b:Author>
    <b:Title>Stakeholder Engagement: A Good Practice Handbook for Companies Doing Business in Emerging Markets</b:Title>
    <b:City>Washington, D.C.</b:City>
    <b:Medium>https://www.ifc.org/wps/wcm/connect/affbc005-2569-4e58-9962-280c483baa12/IFC_StakeholderEngagement.pdf?MOD=AJPERES&amp;CVID=jkD13-p</b:Medium>
    <b:Year>2007</b:Year>
    <b:RefOrder>36</b:RefOrder>
  </b:Source>
  <b:Source>
    <b:Tag>Add18</b:Tag>
    <b:SourceType>ElectronicSource</b:SourceType>
    <b:Guid>{C4A6ADA5-CB72-4D7F-A0B4-1C2B170ED85F}</b:Guid>
    <b:Author>
      <b:Author>
        <b:NameList>
          <b:Person>
            <b:Last>Addison</b:Last>
            <b:First>P.F.E.,</b:First>
            <b:Middle>Carbone, G., McCormick, N.</b:Middle>
          </b:Person>
        </b:NameList>
      </b:Author>
    </b:Author>
    <b:Title>The development and use of biodiversity indicators in business: an overview</b:Title>
    <b:Year>2018</b:Year>
    <b:City>Gland, Switzerland</b:City>
    <b:ProductionCompany>IUCN</b:ProductionCompany>
    <b:RefOrder>37</b:RefOrder>
  </b:Source>
  <b:Source>
    <b:Tag>ELT11</b:Tag>
    <b:SourceType>Report</b:SourceType>
    <b:Guid>{E4FBDA0B-0A5F-4860-A35C-044A99A48EEC}</b:Guid>
    <b:Author>
      <b:Author>
        <b:NameList>
          <b:Person>
            <b:Last>ELTEM-TEK</b:Last>
          </b:Person>
        </b:NameList>
      </b:Author>
    </b:Author>
    <b:Title>380 kV Karaburun RES TM - Karaburun GİS Havza TM Enerji İletim Hattı Nihai ÇED Raporu</b:Title>
    <b:Year>2011</b:Year>
    <b:City>Ankara</b:City>
    <b:RefOrder>5</b:RefOrder>
  </b:Source>
</b:Sources>
</file>

<file path=customXml/itemProps1.xml><?xml version="1.0" encoding="utf-8"?>
<ds:datastoreItem xmlns:ds="http://schemas.openxmlformats.org/officeDocument/2006/customXml" ds:itemID="{32B47A76-3166-4D2E-BFEF-82457D78E3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33081</Words>
  <Characters>188566</Characters>
  <Application>Microsoft Office Word</Application>
  <DocSecurity>0</DocSecurity>
  <Lines>1571</Lines>
  <Paragraphs>442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221205</CharactersWithSpaces>
  <SharedDoc>false</SharedDoc>
  <HLinks>
    <vt:vector size="306" baseType="variant">
      <vt:variant>
        <vt:i4>1179707</vt:i4>
      </vt:variant>
      <vt:variant>
        <vt:i4>308</vt:i4>
      </vt:variant>
      <vt:variant>
        <vt:i4>0</vt:i4>
      </vt:variant>
      <vt:variant>
        <vt:i4>5</vt:i4>
      </vt:variant>
      <vt:variant>
        <vt:lpwstr/>
      </vt:variant>
      <vt:variant>
        <vt:lpwstr>_Toc104383654</vt:lpwstr>
      </vt:variant>
      <vt:variant>
        <vt:i4>1048635</vt:i4>
      </vt:variant>
      <vt:variant>
        <vt:i4>299</vt:i4>
      </vt:variant>
      <vt:variant>
        <vt:i4>0</vt:i4>
      </vt:variant>
      <vt:variant>
        <vt:i4>5</vt:i4>
      </vt:variant>
      <vt:variant>
        <vt:lpwstr/>
      </vt:variant>
      <vt:variant>
        <vt:lpwstr>_Toc104383670</vt:lpwstr>
      </vt:variant>
      <vt:variant>
        <vt:i4>1114171</vt:i4>
      </vt:variant>
      <vt:variant>
        <vt:i4>293</vt:i4>
      </vt:variant>
      <vt:variant>
        <vt:i4>0</vt:i4>
      </vt:variant>
      <vt:variant>
        <vt:i4>5</vt:i4>
      </vt:variant>
      <vt:variant>
        <vt:lpwstr/>
      </vt:variant>
      <vt:variant>
        <vt:lpwstr>_Toc104383669</vt:lpwstr>
      </vt:variant>
      <vt:variant>
        <vt:i4>1114171</vt:i4>
      </vt:variant>
      <vt:variant>
        <vt:i4>287</vt:i4>
      </vt:variant>
      <vt:variant>
        <vt:i4>0</vt:i4>
      </vt:variant>
      <vt:variant>
        <vt:i4>5</vt:i4>
      </vt:variant>
      <vt:variant>
        <vt:lpwstr/>
      </vt:variant>
      <vt:variant>
        <vt:lpwstr>_Toc104383668</vt:lpwstr>
      </vt:variant>
      <vt:variant>
        <vt:i4>1114171</vt:i4>
      </vt:variant>
      <vt:variant>
        <vt:i4>281</vt:i4>
      </vt:variant>
      <vt:variant>
        <vt:i4>0</vt:i4>
      </vt:variant>
      <vt:variant>
        <vt:i4>5</vt:i4>
      </vt:variant>
      <vt:variant>
        <vt:lpwstr/>
      </vt:variant>
      <vt:variant>
        <vt:lpwstr>_Toc104383667</vt:lpwstr>
      </vt:variant>
      <vt:variant>
        <vt:i4>1114171</vt:i4>
      </vt:variant>
      <vt:variant>
        <vt:i4>275</vt:i4>
      </vt:variant>
      <vt:variant>
        <vt:i4>0</vt:i4>
      </vt:variant>
      <vt:variant>
        <vt:i4>5</vt:i4>
      </vt:variant>
      <vt:variant>
        <vt:lpwstr/>
      </vt:variant>
      <vt:variant>
        <vt:lpwstr>_Toc104383666</vt:lpwstr>
      </vt:variant>
      <vt:variant>
        <vt:i4>1114171</vt:i4>
      </vt:variant>
      <vt:variant>
        <vt:i4>269</vt:i4>
      </vt:variant>
      <vt:variant>
        <vt:i4>0</vt:i4>
      </vt:variant>
      <vt:variant>
        <vt:i4>5</vt:i4>
      </vt:variant>
      <vt:variant>
        <vt:lpwstr/>
      </vt:variant>
      <vt:variant>
        <vt:lpwstr>_Toc104383665</vt:lpwstr>
      </vt:variant>
      <vt:variant>
        <vt:i4>1114171</vt:i4>
      </vt:variant>
      <vt:variant>
        <vt:i4>263</vt:i4>
      </vt:variant>
      <vt:variant>
        <vt:i4>0</vt:i4>
      </vt:variant>
      <vt:variant>
        <vt:i4>5</vt:i4>
      </vt:variant>
      <vt:variant>
        <vt:lpwstr/>
      </vt:variant>
      <vt:variant>
        <vt:lpwstr>_Toc104383664</vt:lpwstr>
      </vt:variant>
      <vt:variant>
        <vt:i4>1114171</vt:i4>
      </vt:variant>
      <vt:variant>
        <vt:i4>257</vt:i4>
      </vt:variant>
      <vt:variant>
        <vt:i4>0</vt:i4>
      </vt:variant>
      <vt:variant>
        <vt:i4>5</vt:i4>
      </vt:variant>
      <vt:variant>
        <vt:lpwstr/>
      </vt:variant>
      <vt:variant>
        <vt:lpwstr>_Toc104383663</vt:lpwstr>
      </vt:variant>
      <vt:variant>
        <vt:i4>1114171</vt:i4>
      </vt:variant>
      <vt:variant>
        <vt:i4>251</vt:i4>
      </vt:variant>
      <vt:variant>
        <vt:i4>0</vt:i4>
      </vt:variant>
      <vt:variant>
        <vt:i4>5</vt:i4>
      </vt:variant>
      <vt:variant>
        <vt:lpwstr/>
      </vt:variant>
      <vt:variant>
        <vt:lpwstr>_Toc104383662</vt:lpwstr>
      </vt:variant>
      <vt:variant>
        <vt:i4>1114171</vt:i4>
      </vt:variant>
      <vt:variant>
        <vt:i4>245</vt:i4>
      </vt:variant>
      <vt:variant>
        <vt:i4>0</vt:i4>
      </vt:variant>
      <vt:variant>
        <vt:i4>5</vt:i4>
      </vt:variant>
      <vt:variant>
        <vt:lpwstr/>
      </vt:variant>
      <vt:variant>
        <vt:lpwstr>_Toc104383661</vt:lpwstr>
      </vt:variant>
      <vt:variant>
        <vt:i4>1114171</vt:i4>
      </vt:variant>
      <vt:variant>
        <vt:i4>239</vt:i4>
      </vt:variant>
      <vt:variant>
        <vt:i4>0</vt:i4>
      </vt:variant>
      <vt:variant>
        <vt:i4>5</vt:i4>
      </vt:variant>
      <vt:variant>
        <vt:lpwstr/>
      </vt:variant>
      <vt:variant>
        <vt:lpwstr>_Toc104383660</vt:lpwstr>
      </vt:variant>
      <vt:variant>
        <vt:i4>1179707</vt:i4>
      </vt:variant>
      <vt:variant>
        <vt:i4>233</vt:i4>
      </vt:variant>
      <vt:variant>
        <vt:i4>0</vt:i4>
      </vt:variant>
      <vt:variant>
        <vt:i4>5</vt:i4>
      </vt:variant>
      <vt:variant>
        <vt:lpwstr/>
      </vt:variant>
      <vt:variant>
        <vt:lpwstr>_Toc104383659</vt:lpwstr>
      </vt:variant>
      <vt:variant>
        <vt:i4>1179707</vt:i4>
      </vt:variant>
      <vt:variant>
        <vt:i4>227</vt:i4>
      </vt:variant>
      <vt:variant>
        <vt:i4>0</vt:i4>
      </vt:variant>
      <vt:variant>
        <vt:i4>5</vt:i4>
      </vt:variant>
      <vt:variant>
        <vt:lpwstr/>
      </vt:variant>
      <vt:variant>
        <vt:lpwstr>_Toc104383658</vt:lpwstr>
      </vt:variant>
      <vt:variant>
        <vt:i4>1507386</vt:i4>
      </vt:variant>
      <vt:variant>
        <vt:i4>218</vt:i4>
      </vt:variant>
      <vt:variant>
        <vt:i4>0</vt:i4>
      </vt:variant>
      <vt:variant>
        <vt:i4>5</vt:i4>
      </vt:variant>
      <vt:variant>
        <vt:lpwstr/>
      </vt:variant>
      <vt:variant>
        <vt:lpwstr>_Toc104383707</vt:lpwstr>
      </vt:variant>
      <vt:variant>
        <vt:i4>1507386</vt:i4>
      </vt:variant>
      <vt:variant>
        <vt:i4>212</vt:i4>
      </vt:variant>
      <vt:variant>
        <vt:i4>0</vt:i4>
      </vt:variant>
      <vt:variant>
        <vt:i4>5</vt:i4>
      </vt:variant>
      <vt:variant>
        <vt:lpwstr/>
      </vt:variant>
      <vt:variant>
        <vt:lpwstr>_Toc104383706</vt:lpwstr>
      </vt:variant>
      <vt:variant>
        <vt:i4>1507386</vt:i4>
      </vt:variant>
      <vt:variant>
        <vt:i4>206</vt:i4>
      </vt:variant>
      <vt:variant>
        <vt:i4>0</vt:i4>
      </vt:variant>
      <vt:variant>
        <vt:i4>5</vt:i4>
      </vt:variant>
      <vt:variant>
        <vt:lpwstr/>
      </vt:variant>
      <vt:variant>
        <vt:lpwstr>_Toc104383705</vt:lpwstr>
      </vt:variant>
      <vt:variant>
        <vt:i4>1507386</vt:i4>
      </vt:variant>
      <vt:variant>
        <vt:i4>200</vt:i4>
      </vt:variant>
      <vt:variant>
        <vt:i4>0</vt:i4>
      </vt:variant>
      <vt:variant>
        <vt:i4>5</vt:i4>
      </vt:variant>
      <vt:variant>
        <vt:lpwstr/>
      </vt:variant>
      <vt:variant>
        <vt:lpwstr>_Toc104383704</vt:lpwstr>
      </vt:variant>
      <vt:variant>
        <vt:i4>1507386</vt:i4>
      </vt:variant>
      <vt:variant>
        <vt:i4>194</vt:i4>
      </vt:variant>
      <vt:variant>
        <vt:i4>0</vt:i4>
      </vt:variant>
      <vt:variant>
        <vt:i4>5</vt:i4>
      </vt:variant>
      <vt:variant>
        <vt:lpwstr/>
      </vt:variant>
      <vt:variant>
        <vt:lpwstr>_Toc104383703</vt:lpwstr>
      </vt:variant>
      <vt:variant>
        <vt:i4>1507386</vt:i4>
      </vt:variant>
      <vt:variant>
        <vt:i4>188</vt:i4>
      </vt:variant>
      <vt:variant>
        <vt:i4>0</vt:i4>
      </vt:variant>
      <vt:variant>
        <vt:i4>5</vt:i4>
      </vt:variant>
      <vt:variant>
        <vt:lpwstr/>
      </vt:variant>
      <vt:variant>
        <vt:lpwstr>_Toc104383702</vt:lpwstr>
      </vt:variant>
      <vt:variant>
        <vt:i4>1507386</vt:i4>
      </vt:variant>
      <vt:variant>
        <vt:i4>182</vt:i4>
      </vt:variant>
      <vt:variant>
        <vt:i4>0</vt:i4>
      </vt:variant>
      <vt:variant>
        <vt:i4>5</vt:i4>
      </vt:variant>
      <vt:variant>
        <vt:lpwstr/>
      </vt:variant>
      <vt:variant>
        <vt:lpwstr>_Toc104383701</vt:lpwstr>
      </vt:variant>
      <vt:variant>
        <vt:i4>1507386</vt:i4>
      </vt:variant>
      <vt:variant>
        <vt:i4>176</vt:i4>
      </vt:variant>
      <vt:variant>
        <vt:i4>0</vt:i4>
      </vt:variant>
      <vt:variant>
        <vt:i4>5</vt:i4>
      </vt:variant>
      <vt:variant>
        <vt:lpwstr/>
      </vt:variant>
      <vt:variant>
        <vt:lpwstr>_Toc104383700</vt:lpwstr>
      </vt:variant>
      <vt:variant>
        <vt:i4>1966139</vt:i4>
      </vt:variant>
      <vt:variant>
        <vt:i4>170</vt:i4>
      </vt:variant>
      <vt:variant>
        <vt:i4>0</vt:i4>
      </vt:variant>
      <vt:variant>
        <vt:i4>5</vt:i4>
      </vt:variant>
      <vt:variant>
        <vt:lpwstr/>
      </vt:variant>
      <vt:variant>
        <vt:lpwstr>_Toc104383699</vt:lpwstr>
      </vt:variant>
      <vt:variant>
        <vt:i4>1966139</vt:i4>
      </vt:variant>
      <vt:variant>
        <vt:i4>164</vt:i4>
      </vt:variant>
      <vt:variant>
        <vt:i4>0</vt:i4>
      </vt:variant>
      <vt:variant>
        <vt:i4>5</vt:i4>
      </vt:variant>
      <vt:variant>
        <vt:lpwstr/>
      </vt:variant>
      <vt:variant>
        <vt:lpwstr>_Toc104383698</vt:lpwstr>
      </vt:variant>
      <vt:variant>
        <vt:i4>1966139</vt:i4>
      </vt:variant>
      <vt:variant>
        <vt:i4>158</vt:i4>
      </vt:variant>
      <vt:variant>
        <vt:i4>0</vt:i4>
      </vt:variant>
      <vt:variant>
        <vt:i4>5</vt:i4>
      </vt:variant>
      <vt:variant>
        <vt:lpwstr/>
      </vt:variant>
      <vt:variant>
        <vt:lpwstr>_Toc104383697</vt:lpwstr>
      </vt:variant>
      <vt:variant>
        <vt:i4>1966139</vt:i4>
      </vt:variant>
      <vt:variant>
        <vt:i4>152</vt:i4>
      </vt:variant>
      <vt:variant>
        <vt:i4>0</vt:i4>
      </vt:variant>
      <vt:variant>
        <vt:i4>5</vt:i4>
      </vt:variant>
      <vt:variant>
        <vt:lpwstr/>
      </vt:variant>
      <vt:variant>
        <vt:lpwstr>_Toc104383696</vt:lpwstr>
      </vt:variant>
      <vt:variant>
        <vt:i4>1966139</vt:i4>
      </vt:variant>
      <vt:variant>
        <vt:i4>146</vt:i4>
      </vt:variant>
      <vt:variant>
        <vt:i4>0</vt:i4>
      </vt:variant>
      <vt:variant>
        <vt:i4>5</vt:i4>
      </vt:variant>
      <vt:variant>
        <vt:lpwstr/>
      </vt:variant>
      <vt:variant>
        <vt:lpwstr>_Toc104383695</vt:lpwstr>
      </vt:variant>
      <vt:variant>
        <vt:i4>1966139</vt:i4>
      </vt:variant>
      <vt:variant>
        <vt:i4>140</vt:i4>
      </vt:variant>
      <vt:variant>
        <vt:i4>0</vt:i4>
      </vt:variant>
      <vt:variant>
        <vt:i4>5</vt:i4>
      </vt:variant>
      <vt:variant>
        <vt:lpwstr/>
      </vt:variant>
      <vt:variant>
        <vt:lpwstr>_Toc104383694</vt:lpwstr>
      </vt:variant>
      <vt:variant>
        <vt:i4>1966139</vt:i4>
      </vt:variant>
      <vt:variant>
        <vt:i4>134</vt:i4>
      </vt:variant>
      <vt:variant>
        <vt:i4>0</vt:i4>
      </vt:variant>
      <vt:variant>
        <vt:i4>5</vt:i4>
      </vt:variant>
      <vt:variant>
        <vt:lpwstr/>
      </vt:variant>
      <vt:variant>
        <vt:lpwstr>_Toc104383693</vt:lpwstr>
      </vt:variant>
      <vt:variant>
        <vt:i4>1966139</vt:i4>
      </vt:variant>
      <vt:variant>
        <vt:i4>128</vt:i4>
      </vt:variant>
      <vt:variant>
        <vt:i4>0</vt:i4>
      </vt:variant>
      <vt:variant>
        <vt:i4>5</vt:i4>
      </vt:variant>
      <vt:variant>
        <vt:lpwstr/>
      </vt:variant>
      <vt:variant>
        <vt:lpwstr>_Toc104383692</vt:lpwstr>
      </vt:variant>
      <vt:variant>
        <vt:i4>1966139</vt:i4>
      </vt:variant>
      <vt:variant>
        <vt:i4>122</vt:i4>
      </vt:variant>
      <vt:variant>
        <vt:i4>0</vt:i4>
      </vt:variant>
      <vt:variant>
        <vt:i4>5</vt:i4>
      </vt:variant>
      <vt:variant>
        <vt:lpwstr/>
      </vt:variant>
      <vt:variant>
        <vt:lpwstr>_Toc104383691</vt:lpwstr>
      </vt:variant>
      <vt:variant>
        <vt:i4>1966139</vt:i4>
      </vt:variant>
      <vt:variant>
        <vt:i4>116</vt:i4>
      </vt:variant>
      <vt:variant>
        <vt:i4>0</vt:i4>
      </vt:variant>
      <vt:variant>
        <vt:i4>5</vt:i4>
      </vt:variant>
      <vt:variant>
        <vt:lpwstr/>
      </vt:variant>
      <vt:variant>
        <vt:lpwstr>_Toc104383690</vt:lpwstr>
      </vt:variant>
      <vt:variant>
        <vt:i4>2031675</vt:i4>
      </vt:variant>
      <vt:variant>
        <vt:i4>110</vt:i4>
      </vt:variant>
      <vt:variant>
        <vt:i4>0</vt:i4>
      </vt:variant>
      <vt:variant>
        <vt:i4>5</vt:i4>
      </vt:variant>
      <vt:variant>
        <vt:lpwstr/>
      </vt:variant>
      <vt:variant>
        <vt:lpwstr>_Toc104383689</vt:lpwstr>
      </vt:variant>
      <vt:variant>
        <vt:i4>2031675</vt:i4>
      </vt:variant>
      <vt:variant>
        <vt:i4>104</vt:i4>
      </vt:variant>
      <vt:variant>
        <vt:i4>0</vt:i4>
      </vt:variant>
      <vt:variant>
        <vt:i4>5</vt:i4>
      </vt:variant>
      <vt:variant>
        <vt:lpwstr/>
      </vt:variant>
      <vt:variant>
        <vt:lpwstr>_Toc104383688</vt:lpwstr>
      </vt:variant>
      <vt:variant>
        <vt:i4>2031675</vt:i4>
      </vt:variant>
      <vt:variant>
        <vt:i4>98</vt:i4>
      </vt:variant>
      <vt:variant>
        <vt:i4>0</vt:i4>
      </vt:variant>
      <vt:variant>
        <vt:i4>5</vt:i4>
      </vt:variant>
      <vt:variant>
        <vt:lpwstr/>
      </vt:variant>
      <vt:variant>
        <vt:lpwstr>_Toc104383687</vt:lpwstr>
      </vt:variant>
      <vt:variant>
        <vt:i4>2031675</vt:i4>
      </vt:variant>
      <vt:variant>
        <vt:i4>92</vt:i4>
      </vt:variant>
      <vt:variant>
        <vt:i4>0</vt:i4>
      </vt:variant>
      <vt:variant>
        <vt:i4>5</vt:i4>
      </vt:variant>
      <vt:variant>
        <vt:lpwstr/>
      </vt:variant>
      <vt:variant>
        <vt:lpwstr>_Toc104383686</vt:lpwstr>
      </vt:variant>
      <vt:variant>
        <vt:i4>2031675</vt:i4>
      </vt:variant>
      <vt:variant>
        <vt:i4>86</vt:i4>
      </vt:variant>
      <vt:variant>
        <vt:i4>0</vt:i4>
      </vt:variant>
      <vt:variant>
        <vt:i4>5</vt:i4>
      </vt:variant>
      <vt:variant>
        <vt:lpwstr/>
      </vt:variant>
      <vt:variant>
        <vt:lpwstr>_Toc104383685</vt:lpwstr>
      </vt:variant>
      <vt:variant>
        <vt:i4>2031675</vt:i4>
      </vt:variant>
      <vt:variant>
        <vt:i4>80</vt:i4>
      </vt:variant>
      <vt:variant>
        <vt:i4>0</vt:i4>
      </vt:variant>
      <vt:variant>
        <vt:i4>5</vt:i4>
      </vt:variant>
      <vt:variant>
        <vt:lpwstr/>
      </vt:variant>
      <vt:variant>
        <vt:lpwstr>_Toc104383684</vt:lpwstr>
      </vt:variant>
      <vt:variant>
        <vt:i4>2031675</vt:i4>
      </vt:variant>
      <vt:variant>
        <vt:i4>74</vt:i4>
      </vt:variant>
      <vt:variant>
        <vt:i4>0</vt:i4>
      </vt:variant>
      <vt:variant>
        <vt:i4>5</vt:i4>
      </vt:variant>
      <vt:variant>
        <vt:lpwstr/>
      </vt:variant>
      <vt:variant>
        <vt:lpwstr>_Toc104383683</vt:lpwstr>
      </vt:variant>
      <vt:variant>
        <vt:i4>2031675</vt:i4>
      </vt:variant>
      <vt:variant>
        <vt:i4>68</vt:i4>
      </vt:variant>
      <vt:variant>
        <vt:i4>0</vt:i4>
      </vt:variant>
      <vt:variant>
        <vt:i4>5</vt:i4>
      </vt:variant>
      <vt:variant>
        <vt:lpwstr/>
      </vt:variant>
      <vt:variant>
        <vt:lpwstr>_Toc104383682</vt:lpwstr>
      </vt:variant>
      <vt:variant>
        <vt:i4>2031675</vt:i4>
      </vt:variant>
      <vt:variant>
        <vt:i4>62</vt:i4>
      </vt:variant>
      <vt:variant>
        <vt:i4>0</vt:i4>
      </vt:variant>
      <vt:variant>
        <vt:i4>5</vt:i4>
      </vt:variant>
      <vt:variant>
        <vt:lpwstr/>
      </vt:variant>
      <vt:variant>
        <vt:lpwstr>_Toc104383681</vt:lpwstr>
      </vt:variant>
      <vt:variant>
        <vt:i4>2031675</vt:i4>
      </vt:variant>
      <vt:variant>
        <vt:i4>56</vt:i4>
      </vt:variant>
      <vt:variant>
        <vt:i4>0</vt:i4>
      </vt:variant>
      <vt:variant>
        <vt:i4>5</vt:i4>
      </vt:variant>
      <vt:variant>
        <vt:lpwstr/>
      </vt:variant>
      <vt:variant>
        <vt:lpwstr>_Toc104383680</vt:lpwstr>
      </vt:variant>
      <vt:variant>
        <vt:i4>1048635</vt:i4>
      </vt:variant>
      <vt:variant>
        <vt:i4>50</vt:i4>
      </vt:variant>
      <vt:variant>
        <vt:i4>0</vt:i4>
      </vt:variant>
      <vt:variant>
        <vt:i4>5</vt:i4>
      </vt:variant>
      <vt:variant>
        <vt:lpwstr/>
      </vt:variant>
      <vt:variant>
        <vt:lpwstr>_Toc104383679</vt:lpwstr>
      </vt:variant>
      <vt:variant>
        <vt:i4>1048635</vt:i4>
      </vt:variant>
      <vt:variant>
        <vt:i4>44</vt:i4>
      </vt:variant>
      <vt:variant>
        <vt:i4>0</vt:i4>
      </vt:variant>
      <vt:variant>
        <vt:i4>5</vt:i4>
      </vt:variant>
      <vt:variant>
        <vt:lpwstr/>
      </vt:variant>
      <vt:variant>
        <vt:lpwstr>_Toc104383678</vt:lpwstr>
      </vt:variant>
      <vt:variant>
        <vt:i4>1048635</vt:i4>
      </vt:variant>
      <vt:variant>
        <vt:i4>38</vt:i4>
      </vt:variant>
      <vt:variant>
        <vt:i4>0</vt:i4>
      </vt:variant>
      <vt:variant>
        <vt:i4>5</vt:i4>
      </vt:variant>
      <vt:variant>
        <vt:lpwstr/>
      </vt:variant>
      <vt:variant>
        <vt:lpwstr>_Toc104383677</vt:lpwstr>
      </vt:variant>
      <vt:variant>
        <vt:i4>1048635</vt:i4>
      </vt:variant>
      <vt:variant>
        <vt:i4>32</vt:i4>
      </vt:variant>
      <vt:variant>
        <vt:i4>0</vt:i4>
      </vt:variant>
      <vt:variant>
        <vt:i4>5</vt:i4>
      </vt:variant>
      <vt:variant>
        <vt:lpwstr/>
      </vt:variant>
      <vt:variant>
        <vt:lpwstr>_Toc104383676</vt:lpwstr>
      </vt:variant>
      <vt:variant>
        <vt:i4>1048635</vt:i4>
      </vt:variant>
      <vt:variant>
        <vt:i4>26</vt:i4>
      </vt:variant>
      <vt:variant>
        <vt:i4>0</vt:i4>
      </vt:variant>
      <vt:variant>
        <vt:i4>5</vt:i4>
      </vt:variant>
      <vt:variant>
        <vt:lpwstr/>
      </vt:variant>
      <vt:variant>
        <vt:lpwstr>_Toc104383675</vt:lpwstr>
      </vt:variant>
      <vt:variant>
        <vt:i4>1048635</vt:i4>
      </vt:variant>
      <vt:variant>
        <vt:i4>20</vt:i4>
      </vt:variant>
      <vt:variant>
        <vt:i4>0</vt:i4>
      </vt:variant>
      <vt:variant>
        <vt:i4>5</vt:i4>
      </vt:variant>
      <vt:variant>
        <vt:lpwstr/>
      </vt:variant>
      <vt:variant>
        <vt:lpwstr>_Toc104383674</vt:lpwstr>
      </vt:variant>
      <vt:variant>
        <vt:i4>1048635</vt:i4>
      </vt:variant>
      <vt:variant>
        <vt:i4>14</vt:i4>
      </vt:variant>
      <vt:variant>
        <vt:i4>0</vt:i4>
      </vt:variant>
      <vt:variant>
        <vt:i4>5</vt:i4>
      </vt:variant>
      <vt:variant>
        <vt:lpwstr/>
      </vt:variant>
      <vt:variant>
        <vt:lpwstr>_Toc104383673</vt:lpwstr>
      </vt:variant>
      <vt:variant>
        <vt:i4>1048635</vt:i4>
      </vt:variant>
      <vt:variant>
        <vt:i4>8</vt:i4>
      </vt:variant>
      <vt:variant>
        <vt:i4>0</vt:i4>
      </vt:variant>
      <vt:variant>
        <vt:i4>5</vt:i4>
      </vt:variant>
      <vt:variant>
        <vt:lpwstr/>
      </vt:variant>
      <vt:variant>
        <vt:lpwstr>_Toc104383672</vt:lpwstr>
      </vt:variant>
      <vt:variant>
        <vt:i4>1048635</vt:i4>
      </vt:variant>
      <vt:variant>
        <vt:i4>2</vt:i4>
      </vt:variant>
      <vt:variant>
        <vt:i4>0</vt:i4>
      </vt:variant>
      <vt:variant>
        <vt:i4>5</vt:i4>
      </vt:variant>
      <vt:variant>
        <vt:lpwstr/>
      </vt:variant>
      <vt:variant>
        <vt:lpwstr>_Toc104383671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Muhammed Ufuk Kaya</cp:lastModifiedBy>
  <cp:revision>22</cp:revision>
  <dcterms:created xsi:type="dcterms:W3CDTF">2023-03-15T12:58:00Z</dcterms:created>
  <dcterms:modified xsi:type="dcterms:W3CDTF">2025-09-03T12:52:00Z</dcterms:modified>
  <cp:contentStatus/>
</cp:coreProperties>
</file>