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E3E41" w14:textId="1E59D2C7" w:rsidR="00E23717" w:rsidRPr="000129B0" w:rsidRDefault="00E23717" w:rsidP="005000D3">
      <w:pPr>
        <w:pStyle w:val="TitelProject"/>
        <w:tabs>
          <w:tab w:val="left" w:pos="9356"/>
          <w:tab w:val="left" w:pos="9639"/>
        </w:tabs>
        <w:rPr>
          <w:rStyle w:val="PlaceholderText"/>
        </w:rPr>
      </w:pPr>
    </w:p>
    <w:p w14:paraId="28373C06" w14:textId="4660240C" w:rsidR="00E23717" w:rsidRPr="004F67B8" w:rsidRDefault="00F9579D" w:rsidP="00586BA9">
      <w:pPr>
        <w:pStyle w:val="TitelProject"/>
        <w:tabs>
          <w:tab w:val="left" w:pos="9356"/>
          <w:tab w:val="left" w:pos="9639"/>
        </w:tabs>
        <w:jc w:val="left"/>
        <w:rPr>
          <w:color w:val="auto"/>
          <w:szCs w:val="36"/>
        </w:rPr>
      </w:pPr>
      <w:r w:rsidRPr="004F67B8">
        <w:rPr>
          <w:color w:val="auto"/>
          <w:szCs w:val="36"/>
        </w:rPr>
        <w:t xml:space="preserve">CLIMATE AND DISASTER RESILIENT CITIES </w:t>
      </w:r>
      <w:r w:rsidR="00362C13" w:rsidRPr="004F67B8">
        <w:rPr>
          <w:color w:val="auto"/>
          <w:szCs w:val="36"/>
        </w:rPr>
        <w:t>PROJECT</w:t>
      </w:r>
    </w:p>
    <w:p w14:paraId="362B49AD" w14:textId="34756B67" w:rsidR="00F57FFA" w:rsidRPr="004F67B8" w:rsidRDefault="0069688C" w:rsidP="005000D3">
      <w:pPr>
        <w:pStyle w:val="TitelProject"/>
        <w:tabs>
          <w:tab w:val="left" w:pos="9356"/>
          <w:tab w:val="left" w:pos="9639"/>
        </w:tabs>
        <w:rPr>
          <w:color w:val="auto"/>
          <w:szCs w:val="36"/>
        </w:rPr>
      </w:pPr>
      <w:r w:rsidRPr="004F67B8">
        <w:rPr>
          <w:color w:val="auto"/>
          <w:szCs w:val="36"/>
        </w:rPr>
        <w:t>Labor</w:t>
      </w:r>
      <w:r w:rsidR="00362C13" w:rsidRPr="004F67B8">
        <w:rPr>
          <w:color w:val="auto"/>
          <w:szCs w:val="36"/>
        </w:rPr>
        <w:t xml:space="preserve"> Management Procedure</w:t>
      </w:r>
    </w:p>
    <w:tbl>
      <w:tblPr>
        <w:tblW w:w="9531" w:type="dxa"/>
        <w:tblInd w:w="108" w:type="dxa"/>
        <w:tblLayout w:type="fixed"/>
        <w:tblLook w:val="04A0" w:firstRow="1" w:lastRow="0" w:firstColumn="1" w:lastColumn="0" w:noHBand="0" w:noVBand="1"/>
      </w:tblPr>
      <w:tblGrid>
        <w:gridCol w:w="2160"/>
        <w:gridCol w:w="7371"/>
      </w:tblGrid>
      <w:tr w:rsidR="00E23717" w:rsidRPr="004F67B8" w14:paraId="267F4199" w14:textId="77777777" w:rsidTr="00E23717">
        <w:trPr>
          <w:cantSplit/>
        </w:trPr>
        <w:tc>
          <w:tcPr>
            <w:tcW w:w="2160" w:type="dxa"/>
            <w:tcBorders>
              <w:bottom w:val="single" w:sz="4" w:space="0" w:color="auto"/>
            </w:tcBorders>
          </w:tcPr>
          <w:p w14:paraId="6A06880C" w14:textId="77777777" w:rsidR="00E23717" w:rsidRPr="004F67B8" w:rsidRDefault="00E23717" w:rsidP="005000D3"/>
        </w:tc>
        <w:tc>
          <w:tcPr>
            <w:tcW w:w="7371" w:type="dxa"/>
            <w:tcBorders>
              <w:bottom w:val="single" w:sz="4" w:space="0" w:color="auto"/>
            </w:tcBorders>
          </w:tcPr>
          <w:p w14:paraId="179E1458" w14:textId="77777777" w:rsidR="00E23717" w:rsidRPr="004F67B8" w:rsidRDefault="00E23717" w:rsidP="005000D3"/>
        </w:tc>
      </w:tr>
      <w:tr w:rsidR="00E23717" w:rsidRPr="004F67B8" w14:paraId="477967BE" w14:textId="77777777" w:rsidTr="00E23717">
        <w:tblPrEx>
          <w:tblCellMar>
            <w:left w:w="70" w:type="dxa"/>
            <w:right w:w="70" w:type="dxa"/>
          </w:tblCellMar>
        </w:tblPrEx>
        <w:trPr>
          <w:cantSplit/>
        </w:trPr>
        <w:tc>
          <w:tcPr>
            <w:tcW w:w="2160" w:type="dxa"/>
            <w:tcBorders>
              <w:top w:val="single" w:sz="4" w:space="0" w:color="auto"/>
            </w:tcBorders>
          </w:tcPr>
          <w:p w14:paraId="7B0444F3" w14:textId="77777777" w:rsidR="00E23717" w:rsidRPr="004F67B8" w:rsidRDefault="00E23717" w:rsidP="005000D3">
            <w:pPr>
              <w:rPr>
                <w:b/>
              </w:rPr>
            </w:pPr>
            <w:r w:rsidRPr="004F67B8">
              <w:rPr>
                <w:b/>
              </w:rPr>
              <w:t>DocID:</w:t>
            </w:r>
          </w:p>
        </w:tc>
        <w:tc>
          <w:tcPr>
            <w:tcW w:w="7371" w:type="dxa"/>
            <w:tcBorders>
              <w:top w:val="single" w:sz="4" w:space="0" w:color="auto"/>
            </w:tcBorders>
            <w:shd w:val="clear" w:color="auto" w:fill="FFFFFF" w:themeFill="background1"/>
          </w:tcPr>
          <w:p w14:paraId="6DD60B38" w14:textId="0DE3E7F4" w:rsidR="00E23717" w:rsidRPr="004F67B8" w:rsidRDefault="00D40003" w:rsidP="005000D3">
            <w:r w:rsidRPr="004F67B8">
              <w:t>REP-URP-4</w:t>
            </w:r>
          </w:p>
        </w:tc>
      </w:tr>
      <w:tr w:rsidR="00E23717" w:rsidRPr="004F67B8" w14:paraId="54AD8294" w14:textId="77777777" w:rsidTr="00E23717">
        <w:trPr>
          <w:cantSplit/>
        </w:trPr>
        <w:tc>
          <w:tcPr>
            <w:tcW w:w="2160" w:type="dxa"/>
            <w:tcBorders>
              <w:bottom w:val="single" w:sz="4" w:space="0" w:color="auto"/>
            </w:tcBorders>
          </w:tcPr>
          <w:p w14:paraId="178DBC5E" w14:textId="77777777" w:rsidR="00E23717" w:rsidRPr="004F67B8" w:rsidRDefault="00E23717" w:rsidP="005000D3">
            <w:pPr>
              <w:ind w:left="-40"/>
              <w:rPr>
                <w:b/>
              </w:rPr>
            </w:pPr>
            <w:r w:rsidRPr="004F67B8">
              <w:rPr>
                <w:b/>
              </w:rPr>
              <w:t>Revision:</w:t>
            </w:r>
          </w:p>
        </w:tc>
        <w:tc>
          <w:tcPr>
            <w:tcW w:w="7371" w:type="dxa"/>
            <w:tcBorders>
              <w:bottom w:val="single" w:sz="4" w:space="0" w:color="auto"/>
            </w:tcBorders>
            <w:shd w:val="clear" w:color="auto" w:fill="FFFFFF" w:themeFill="background1"/>
          </w:tcPr>
          <w:p w14:paraId="33801B8B" w14:textId="1313AA2D" w:rsidR="00E23717" w:rsidRPr="004F67B8" w:rsidRDefault="008B3F5C" w:rsidP="005000D3">
            <w:r w:rsidRPr="004F67B8">
              <w:t>02</w:t>
            </w:r>
          </w:p>
        </w:tc>
      </w:tr>
    </w:tbl>
    <w:p w14:paraId="1F7754DD" w14:textId="77777777" w:rsidR="00E23717" w:rsidRPr="004F67B8" w:rsidRDefault="00E23717" w:rsidP="005000D3">
      <w:pPr>
        <w:spacing w:before="0" w:line="280" w:lineRule="atLeast"/>
        <w:rPr>
          <w:b/>
          <w:sz w:val="36"/>
          <w:szCs w:val="36"/>
        </w:rPr>
      </w:pPr>
    </w:p>
    <w:p w14:paraId="3FFF67BE" w14:textId="77777777" w:rsidR="00E23717" w:rsidRPr="004F67B8" w:rsidRDefault="00E23717" w:rsidP="005000D3">
      <w:pPr>
        <w:spacing w:before="0" w:line="280" w:lineRule="atLeast"/>
        <w:rPr>
          <w:b/>
          <w:sz w:val="36"/>
          <w:szCs w:val="36"/>
        </w:rPr>
      </w:pPr>
    </w:p>
    <w:p w14:paraId="443BCC79" w14:textId="77777777" w:rsidR="00E23717" w:rsidRPr="004F67B8" w:rsidRDefault="00E23717" w:rsidP="005000D3">
      <w:pPr>
        <w:spacing w:before="0" w:line="280" w:lineRule="atLeast"/>
        <w:rPr>
          <w:b/>
          <w:sz w:val="36"/>
          <w:szCs w:val="36"/>
        </w:rPr>
      </w:pPr>
    </w:p>
    <w:p w14:paraId="07E28EED" w14:textId="50381379" w:rsidR="000129B0" w:rsidRPr="004F67B8" w:rsidRDefault="000129B0">
      <w:pPr>
        <w:spacing w:before="0" w:after="160" w:line="259" w:lineRule="auto"/>
        <w:jc w:val="left"/>
        <w:rPr>
          <w:b/>
          <w:sz w:val="36"/>
          <w:szCs w:val="36"/>
        </w:rPr>
      </w:pPr>
      <w:r w:rsidRPr="004F67B8">
        <w:rPr>
          <w:b/>
          <w:sz w:val="36"/>
          <w:szCs w:val="36"/>
        </w:rPr>
        <w:br w:type="page"/>
      </w:r>
    </w:p>
    <w:p w14:paraId="79D33E53" w14:textId="77777777" w:rsidR="00E23717" w:rsidRPr="004F67B8" w:rsidRDefault="00E23717" w:rsidP="005000D3">
      <w:pPr>
        <w:spacing w:before="0" w:line="280" w:lineRule="atLeast"/>
        <w:rPr>
          <w:b/>
          <w:sz w:val="36"/>
          <w:szCs w:val="36"/>
        </w:rPr>
      </w:pPr>
    </w:p>
    <w:p w14:paraId="7E7DEC37" w14:textId="48DF163E" w:rsidR="00FF7B29" w:rsidRPr="004F67B8" w:rsidRDefault="00FF7B29" w:rsidP="005000D3">
      <w:pPr>
        <w:pStyle w:val="Footer"/>
        <w:rPr>
          <w:b/>
          <w:sz w:val="36"/>
          <w:szCs w:val="36"/>
        </w:rPr>
      </w:pPr>
      <w:r w:rsidRPr="004F67B8">
        <w:rPr>
          <w:b/>
          <w:sz w:val="36"/>
          <w:szCs w:val="36"/>
        </w:rPr>
        <w:t>Revision History</w:t>
      </w:r>
    </w:p>
    <w:p w14:paraId="3FDBF40A" w14:textId="77777777" w:rsidR="00FF7B29" w:rsidRPr="004F67B8" w:rsidRDefault="00FF7B29" w:rsidP="005000D3"/>
    <w:tbl>
      <w:tblPr>
        <w:tblW w:w="9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1501"/>
        <w:gridCol w:w="1227"/>
        <w:gridCol w:w="2032"/>
        <w:gridCol w:w="1964"/>
        <w:gridCol w:w="2463"/>
      </w:tblGrid>
      <w:tr w:rsidR="00FD1551" w:rsidRPr="004F67B8" w14:paraId="07C27099" w14:textId="77777777" w:rsidTr="00FD1551">
        <w:trPr>
          <w:trHeight w:val="360"/>
        </w:trPr>
        <w:tc>
          <w:tcPr>
            <w:tcW w:w="631" w:type="dxa"/>
          </w:tcPr>
          <w:p w14:paraId="742DF96C" w14:textId="0F67F80E" w:rsidR="00FD1551" w:rsidRPr="004F67B8" w:rsidRDefault="00FD1551" w:rsidP="000129B0">
            <w:pPr>
              <w:pStyle w:val="TableTitle"/>
              <w:jc w:val="left"/>
              <w:rPr>
                <w:color w:val="auto"/>
                <w:szCs w:val="20"/>
              </w:rPr>
            </w:pPr>
            <w:r w:rsidRPr="004F67B8">
              <w:rPr>
                <w:color w:val="auto"/>
                <w:szCs w:val="20"/>
              </w:rPr>
              <w:t>Rev</w:t>
            </w:r>
          </w:p>
        </w:tc>
        <w:tc>
          <w:tcPr>
            <w:tcW w:w="1501" w:type="dxa"/>
          </w:tcPr>
          <w:p w14:paraId="22C6A39D" w14:textId="052532BF" w:rsidR="00FD1551" w:rsidRPr="004F67B8" w:rsidRDefault="00FD1551" w:rsidP="000129B0">
            <w:pPr>
              <w:pStyle w:val="TableTitle"/>
              <w:jc w:val="left"/>
              <w:rPr>
                <w:color w:val="auto"/>
                <w:szCs w:val="20"/>
              </w:rPr>
            </w:pPr>
            <w:r w:rsidRPr="004F67B8">
              <w:rPr>
                <w:color w:val="auto"/>
                <w:szCs w:val="20"/>
              </w:rPr>
              <w:t>Date of Issue</w:t>
            </w:r>
          </w:p>
        </w:tc>
        <w:tc>
          <w:tcPr>
            <w:tcW w:w="1227" w:type="dxa"/>
          </w:tcPr>
          <w:p w14:paraId="397F8FC8" w14:textId="6952BDC4" w:rsidR="00FD1551" w:rsidRPr="004F67B8" w:rsidRDefault="00FD1551" w:rsidP="000129B0">
            <w:pPr>
              <w:pStyle w:val="TableTitle"/>
              <w:jc w:val="left"/>
              <w:rPr>
                <w:color w:val="auto"/>
                <w:szCs w:val="20"/>
              </w:rPr>
            </w:pPr>
            <w:r w:rsidRPr="004F67B8">
              <w:rPr>
                <w:color w:val="auto"/>
                <w:szCs w:val="20"/>
              </w:rPr>
              <w:t>Prepared by</w:t>
            </w:r>
          </w:p>
        </w:tc>
        <w:tc>
          <w:tcPr>
            <w:tcW w:w="2032" w:type="dxa"/>
          </w:tcPr>
          <w:p w14:paraId="6DBBCC03" w14:textId="0B2EF115" w:rsidR="00FD1551" w:rsidRPr="004F67B8" w:rsidRDefault="00FD1551" w:rsidP="000129B0">
            <w:pPr>
              <w:pStyle w:val="TableTitle"/>
              <w:jc w:val="left"/>
              <w:rPr>
                <w:color w:val="auto"/>
                <w:szCs w:val="20"/>
              </w:rPr>
            </w:pPr>
            <w:r w:rsidRPr="004F67B8">
              <w:rPr>
                <w:color w:val="auto"/>
                <w:szCs w:val="20"/>
              </w:rPr>
              <w:t>Checked by</w:t>
            </w:r>
          </w:p>
        </w:tc>
        <w:tc>
          <w:tcPr>
            <w:tcW w:w="1964" w:type="dxa"/>
          </w:tcPr>
          <w:p w14:paraId="588E7F8E" w14:textId="085830EA" w:rsidR="00FD1551" w:rsidRPr="004F67B8" w:rsidRDefault="00FD1551" w:rsidP="000129B0">
            <w:pPr>
              <w:pStyle w:val="TableTitle"/>
              <w:jc w:val="left"/>
              <w:rPr>
                <w:color w:val="auto"/>
                <w:szCs w:val="20"/>
              </w:rPr>
            </w:pPr>
            <w:r w:rsidRPr="004F67B8">
              <w:rPr>
                <w:color w:val="auto"/>
                <w:szCs w:val="20"/>
              </w:rPr>
              <w:t>Approved by</w:t>
            </w:r>
          </w:p>
        </w:tc>
        <w:tc>
          <w:tcPr>
            <w:tcW w:w="2463" w:type="dxa"/>
          </w:tcPr>
          <w:p w14:paraId="6DC05D26" w14:textId="0E1F299D" w:rsidR="00FD1551" w:rsidRPr="004F67B8" w:rsidRDefault="00FD1551" w:rsidP="000129B0">
            <w:pPr>
              <w:pStyle w:val="TableTitle"/>
              <w:jc w:val="left"/>
              <w:rPr>
                <w:color w:val="auto"/>
                <w:szCs w:val="20"/>
              </w:rPr>
            </w:pPr>
            <w:r w:rsidRPr="004F67B8">
              <w:rPr>
                <w:color w:val="auto"/>
                <w:szCs w:val="20"/>
              </w:rPr>
              <w:t>Description of Change</w:t>
            </w:r>
          </w:p>
        </w:tc>
      </w:tr>
      <w:tr w:rsidR="00FF7B29" w:rsidRPr="004F67B8" w14:paraId="15A34E77" w14:textId="77777777" w:rsidTr="005D3DED">
        <w:trPr>
          <w:trHeight w:val="360"/>
        </w:trPr>
        <w:tc>
          <w:tcPr>
            <w:tcW w:w="631" w:type="dxa"/>
            <w:vAlign w:val="center"/>
          </w:tcPr>
          <w:p w14:paraId="49663F60" w14:textId="77777777" w:rsidR="00FF7B29" w:rsidRPr="004F67B8" w:rsidRDefault="00FF7B29" w:rsidP="0038094B">
            <w:pPr>
              <w:pStyle w:val="TableContent"/>
              <w:jc w:val="left"/>
            </w:pPr>
            <w:r w:rsidRPr="004F67B8">
              <w:t>01</w:t>
            </w:r>
          </w:p>
        </w:tc>
        <w:tc>
          <w:tcPr>
            <w:tcW w:w="1501" w:type="dxa"/>
            <w:shd w:val="clear" w:color="auto" w:fill="FFFFFF" w:themeFill="background1"/>
            <w:vAlign w:val="center"/>
          </w:tcPr>
          <w:p w14:paraId="729A1CA4" w14:textId="77777777" w:rsidR="00FF7B29" w:rsidRPr="004F67B8" w:rsidRDefault="00FF7B29">
            <w:pPr>
              <w:pStyle w:val="TableContent"/>
              <w:jc w:val="left"/>
            </w:pPr>
            <w:r w:rsidRPr="004F67B8">
              <w:t>06.12.2021</w:t>
            </w:r>
          </w:p>
        </w:tc>
        <w:tc>
          <w:tcPr>
            <w:tcW w:w="1227" w:type="dxa"/>
            <w:vAlign w:val="center"/>
          </w:tcPr>
          <w:p w14:paraId="1D49A675" w14:textId="1E764428" w:rsidR="006C737D" w:rsidRPr="004F67B8" w:rsidRDefault="006C737D">
            <w:pPr>
              <w:pStyle w:val="TableContent"/>
              <w:spacing w:before="0"/>
              <w:jc w:val="left"/>
            </w:pPr>
          </w:p>
        </w:tc>
        <w:tc>
          <w:tcPr>
            <w:tcW w:w="2032" w:type="dxa"/>
            <w:vAlign w:val="center"/>
          </w:tcPr>
          <w:p w14:paraId="2D83991E" w14:textId="553A2146" w:rsidR="00FF7B29" w:rsidRPr="004F67B8" w:rsidRDefault="00FF7B29">
            <w:pPr>
              <w:pStyle w:val="TableContent"/>
              <w:spacing w:before="0"/>
              <w:jc w:val="left"/>
            </w:pPr>
          </w:p>
        </w:tc>
        <w:tc>
          <w:tcPr>
            <w:tcW w:w="1964" w:type="dxa"/>
            <w:vAlign w:val="center"/>
          </w:tcPr>
          <w:p w14:paraId="2C95D9BC" w14:textId="2B3DF5CE" w:rsidR="00FF7B29" w:rsidRPr="004F67B8" w:rsidRDefault="00FF7B29">
            <w:pPr>
              <w:pStyle w:val="TableContent"/>
              <w:spacing w:before="0"/>
              <w:jc w:val="left"/>
            </w:pPr>
          </w:p>
        </w:tc>
        <w:tc>
          <w:tcPr>
            <w:tcW w:w="2463" w:type="dxa"/>
            <w:vAlign w:val="center"/>
          </w:tcPr>
          <w:p w14:paraId="0BCEBFDE" w14:textId="17AC74A5" w:rsidR="00FF7B29" w:rsidRPr="004F67B8" w:rsidRDefault="00FF7B29">
            <w:pPr>
              <w:pStyle w:val="TableContent"/>
              <w:spacing w:before="0"/>
              <w:jc w:val="left"/>
            </w:pPr>
            <w:r w:rsidRPr="004F67B8">
              <w:t xml:space="preserve">First </w:t>
            </w:r>
            <w:r w:rsidR="000129B0" w:rsidRPr="004F67B8">
              <w:t>submission</w:t>
            </w:r>
          </w:p>
        </w:tc>
      </w:tr>
      <w:tr w:rsidR="00FF7B29" w:rsidRPr="004F67B8" w14:paraId="2C1C5F07" w14:textId="77777777" w:rsidTr="005D3DED">
        <w:trPr>
          <w:trHeight w:val="372"/>
        </w:trPr>
        <w:tc>
          <w:tcPr>
            <w:tcW w:w="631" w:type="dxa"/>
            <w:vAlign w:val="center"/>
          </w:tcPr>
          <w:p w14:paraId="3505E227" w14:textId="77777777" w:rsidR="00FF7B29" w:rsidRPr="004F67B8" w:rsidRDefault="00900218">
            <w:pPr>
              <w:pStyle w:val="TableContent"/>
              <w:jc w:val="left"/>
            </w:pPr>
            <w:r w:rsidRPr="004F67B8">
              <w:t>02</w:t>
            </w:r>
          </w:p>
        </w:tc>
        <w:tc>
          <w:tcPr>
            <w:tcW w:w="1501" w:type="dxa"/>
            <w:vAlign w:val="center"/>
          </w:tcPr>
          <w:p w14:paraId="3DC1D17A" w14:textId="4E03A127" w:rsidR="00EA1F3D" w:rsidRPr="004F67B8" w:rsidRDefault="00EA1F3D">
            <w:pPr>
              <w:pStyle w:val="TableContent"/>
              <w:jc w:val="left"/>
            </w:pPr>
            <w:r w:rsidRPr="004F67B8">
              <w:t>07.08.2022</w:t>
            </w:r>
          </w:p>
        </w:tc>
        <w:tc>
          <w:tcPr>
            <w:tcW w:w="1227" w:type="dxa"/>
            <w:vAlign w:val="center"/>
          </w:tcPr>
          <w:p w14:paraId="4F8E10F5" w14:textId="1F13FB8B" w:rsidR="00FF7B29" w:rsidRPr="004F67B8" w:rsidRDefault="00FF7B29">
            <w:pPr>
              <w:pStyle w:val="TableContent"/>
              <w:spacing w:before="0"/>
              <w:jc w:val="left"/>
            </w:pPr>
          </w:p>
        </w:tc>
        <w:tc>
          <w:tcPr>
            <w:tcW w:w="2032" w:type="dxa"/>
            <w:vAlign w:val="center"/>
          </w:tcPr>
          <w:p w14:paraId="182D6677" w14:textId="32F94E91" w:rsidR="00FF7B29" w:rsidRPr="004F67B8" w:rsidRDefault="00FF7B29">
            <w:pPr>
              <w:pStyle w:val="TableContent"/>
              <w:jc w:val="left"/>
            </w:pPr>
          </w:p>
        </w:tc>
        <w:tc>
          <w:tcPr>
            <w:tcW w:w="1964" w:type="dxa"/>
            <w:vAlign w:val="center"/>
          </w:tcPr>
          <w:p w14:paraId="20C0A672" w14:textId="6652809D" w:rsidR="00FF7B29" w:rsidRPr="004F67B8" w:rsidRDefault="00FF7B29">
            <w:pPr>
              <w:pStyle w:val="TableContent"/>
              <w:jc w:val="left"/>
            </w:pPr>
          </w:p>
        </w:tc>
        <w:tc>
          <w:tcPr>
            <w:tcW w:w="2463" w:type="dxa"/>
            <w:vAlign w:val="center"/>
          </w:tcPr>
          <w:p w14:paraId="19BE1445" w14:textId="7C4A2C62" w:rsidR="00FF7B29" w:rsidRPr="004F67B8" w:rsidRDefault="00AC0560">
            <w:pPr>
              <w:pStyle w:val="TableContent"/>
              <w:jc w:val="left"/>
            </w:pPr>
            <w:r w:rsidRPr="004F67B8">
              <w:t xml:space="preserve">Second </w:t>
            </w:r>
            <w:r w:rsidR="000129B0" w:rsidRPr="004F67B8">
              <w:t>submission</w:t>
            </w:r>
          </w:p>
        </w:tc>
      </w:tr>
      <w:tr w:rsidR="00FF7B29" w:rsidRPr="004F67B8" w14:paraId="3E781EE4" w14:textId="77777777" w:rsidTr="005D3DED">
        <w:trPr>
          <w:trHeight w:val="360"/>
        </w:trPr>
        <w:tc>
          <w:tcPr>
            <w:tcW w:w="631" w:type="dxa"/>
            <w:vAlign w:val="center"/>
          </w:tcPr>
          <w:p w14:paraId="57765FB7" w14:textId="3C5FD6A5" w:rsidR="00FF7B29" w:rsidRPr="004F67B8" w:rsidRDefault="00FF7B29">
            <w:pPr>
              <w:pStyle w:val="TableContent"/>
              <w:jc w:val="left"/>
            </w:pPr>
          </w:p>
        </w:tc>
        <w:tc>
          <w:tcPr>
            <w:tcW w:w="1501" w:type="dxa"/>
            <w:vAlign w:val="center"/>
          </w:tcPr>
          <w:p w14:paraId="7342D6F4" w14:textId="7D8CA50E" w:rsidR="00FF7B29" w:rsidRPr="004F67B8" w:rsidRDefault="00FF7B29">
            <w:pPr>
              <w:pStyle w:val="TableContent"/>
              <w:jc w:val="left"/>
            </w:pPr>
          </w:p>
        </w:tc>
        <w:tc>
          <w:tcPr>
            <w:tcW w:w="1227" w:type="dxa"/>
            <w:vAlign w:val="center"/>
          </w:tcPr>
          <w:p w14:paraId="663D48EC" w14:textId="17A4F3D0" w:rsidR="00FF7B29" w:rsidRPr="004F67B8" w:rsidRDefault="00FF7B29">
            <w:pPr>
              <w:pStyle w:val="TableContent"/>
              <w:jc w:val="left"/>
            </w:pPr>
          </w:p>
        </w:tc>
        <w:tc>
          <w:tcPr>
            <w:tcW w:w="2032" w:type="dxa"/>
            <w:vAlign w:val="center"/>
          </w:tcPr>
          <w:p w14:paraId="5823705B" w14:textId="2E2A316E" w:rsidR="00FF7B29" w:rsidRPr="004F67B8" w:rsidRDefault="00FF7B29">
            <w:pPr>
              <w:pStyle w:val="TableContent"/>
              <w:jc w:val="left"/>
            </w:pPr>
          </w:p>
        </w:tc>
        <w:tc>
          <w:tcPr>
            <w:tcW w:w="1964" w:type="dxa"/>
            <w:vAlign w:val="center"/>
          </w:tcPr>
          <w:p w14:paraId="629A3F1A" w14:textId="23B70BA6" w:rsidR="00FF7B29" w:rsidRPr="004F67B8" w:rsidRDefault="00FF7B29">
            <w:pPr>
              <w:pStyle w:val="TableContent"/>
              <w:jc w:val="left"/>
            </w:pPr>
          </w:p>
        </w:tc>
        <w:tc>
          <w:tcPr>
            <w:tcW w:w="2463" w:type="dxa"/>
            <w:vAlign w:val="center"/>
          </w:tcPr>
          <w:p w14:paraId="5273C5CD" w14:textId="6FD43E1D" w:rsidR="00FF7B29" w:rsidRPr="004F67B8" w:rsidRDefault="00FF7B29">
            <w:pPr>
              <w:pStyle w:val="TableContent"/>
              <w:jc w:val="left"/>
            </w:pPr>
          </w:p>
        </w:tc>
      </w:tr>
    </w:tbl>
    <w:p w14:paraId="6A3A3934" w14:textId="77777777" w:rsidR="00F57FFA" w:rsidRPr="004F67B8" w:rsidRDefault="00F57FFA" w:rsidP="005000D3">
      <w:pPr>
        <w:rPr>
          <w:sz w:val="36"/>
          <w:szCs w:val="36"/>
        </w:rPr>
      </w:pPr>
    </w:p>
    <w:p w14:paraId="6761A3C5" w14:textId="60D5B466" w:rsidR="00E23717" w:rsidRPr="004F67B8" w:rsidRDefault="00E23717" w:rsidP="005000D3">
      <w:pPr>
        <w:tabs>
          <w:tab w:val="left" w:pos="2294"/>
        </w:tabs>
        <w:rPr>
          <w:sz w:val="36"/>
          <w:szCs w:val="36"/>
        </w:rPr>
      </w:pPr>
    </w:p>
    <w:p w14:paraId="017685D9" w14:textId="27574246" w:rsidR="000129B0" w:rsidRPr="004F67B8" w:rsidRDefault="000129B0" w:rsidP="005000D3">
      <w:pPr>
        <w:tabs>
          <w:tab w:val="left" w:pos="2294"/>
        </w:tabs>
        <w:rPr>
          <w:sz w:val="36"/>
          <w:szCs w:val="36"/>
        </w:rPr>
      </w:pPr>
    </w:p>
    <w:p w14:paraId="59964D39" w14:textId="01EF4FBC" w:rsidR="000129B0" w:rsidRPr="004F67B8" w:rsidRDefault="000129B0" w:rsidP="005000D3">
      <w:pPr>
        <w:tabs>
          <w:tab w:val="left" w:pos="2294"/>
        </w:tabs>
        <w:rPr>
          <w:sz w:val="36"/>
          <w:szCs w:val="36"/>
        </w:rPr>
      </w:pPr>
    </w:p>
    <w:p w14:paraId="54D2807D" w14:textId="77777777" w:rsidR="000129B0" w:rsidRPr="004F67B8" w:rsidRDefault="000129B0" w:rsidP="005000D3">
      <w:pPr>
        <w:tabs>
          <w:tab w:val="left" w:pos="2294"/>
        </w:tabs>
        <w:rPr>
          <w:sz w:val="36"/>
          <w:szCs w:val="36"/>
        </w:rPr>
        <w:sectPr w:rsidR="000129B0" w:rsidRPr="004F67B8" w:rsidSect="0072740B">
          <w:headerReference w:type="default" r:id="rId8"/>
          <w:footerReference w:type="default" r:id="rId9"/>
          <w:headerReference w:type="first" r:id="rId10"/>
          <w:footerReference w:type="first" r:id="rId11"/>
          <w:pgSz w:w="11907" w:h="16840" w:code="9"/>
          <w:pgMar w:top="2410" w:right="837" w:bottom="1701" w:left="1134" w:header="1080" w:footer="1134" w:gutter="0"/>
          <w:cols w:space="708"/>
          <w:docGrid w:linePitch="360"/>
        </w:sectPr>
      </w:pPr>
    </w:p>
    <w:p w14:paraId="373C4588" w14:textId="39A57559" w:rsidR="00E23717" w:rsidRPr="004F67B8" w:rsidRDefault="00FF7B29" w:rsidP="005000D3">
      <w:pPr>
        <w:pStyle w:val="TOC2"/>
        <w:rPr>
          <w:b/>
          <w:sz w:val="36"/>
        </w:rPr>
      </w:pPr>
      <w:r w:rsidRPr="004F67B8">
        <w:rPr>
          <w:b/>
          <w:sz w:val="36"/>
        </w:rPr>
        <w:lastRenderedPageBreak/>
        <w:t xml:space="preserve">Table of </w:t>
      </w:r>
      <w:r w:rsidR="000129B0" w:rsidRPr="004F67B8">
        <w:rPr>
          <w:b/>
          <w:sz w:val="36"/>
        </w:rPr>
        <w:t>C</w:t>
      </w:r>
      <w:r w:rsidRPr="004F67B8">
        <w:rPr>
          <w:b/>
          <w:sz w:val="36"/>
        </w:rPr>
        <w:t>ontents</w:t>
      </w:r>
    </w:p>
    <w:p w14:paraId="3EF7E541" w14:textId="0AAF1952" w:rsidR="004F67B8" w:rsidRPr="004F67B8" w:rsidRDefault="00E23717">
      <w:pPr>
        <w:pStyle w:val="TOC1"/>
        <w:rPr>
          <w:rFonts w:asciiTheme="minorHAnsi" w:eastAsiaTheme="minorEastAsia" w:hAnsiTheme="minorHAnsi" w:cstheme="minorBidi"/>
          <w:b w:val="0"/>
          <w:kern w:val="0"/>
          <w:sz w:val="22"/>
          <w:szCs w:val="22"/>
          <w:lang w:val="tr-TR" w:eastAsia="ja-JP"/>
        </w:rPr>
      </w:pPr>
      <w:r w:rsidRPr="004F67B8">
        <w:rPr>
          <w:noProof w:val="0"/>
          <w:sz w:val="36"/>
          <w:szCs w:val="36"/>
        </w:rPr>
        <w:fldChar w:fldCharType="begin"/>
      </w:r>
      <w:r w:rsidRPr="004F67B8">
        <w:rPr>
          <w:noProof w:val="0"/>
          <w:sz w:val="36"/>
          <w:szCs w:val="36"/>
        </w:rPr>
        <w:instrText xml:space="preserve"> TOC \o "1-2" \h \z \u </w:instrText>
      </w:r>
      <w:r w:rsidRPr="004F67B8">
        <w:rPr>
          <w:noProof w:val="0"/>
          <w:sz w:val="36"/>
          <w:szCs w:val="36"/>
        </w:rPr>
        <w:fldChar w:fldCharType="separate"/>
      </w:r>
      <w:hyperlink w:anchor="_Toc129785889" w:history="1">
        <w:r w:rsidR="004F67B8" w:rsidRPr="004F67B8">
          <w:rPr>
            <w:rStyle w:val="Hyperlink"/>
          </w:rPr>
          <w:t>Abbreviations and Acronyms</w:t>
        </w:r>
        <w:r w:rsidR="004F67B8" w:rsidRPr="004F67B8">
          <w:rPr>
            <w:webHidden/>
          </w:rPr>
          <w:tab/>
        </w:r>
        <w:r w:rsidR="004F67B8" w:rsidRPr="004F67B8">
          <w:rPr>
            <w:webHidden/>
          </w:rPr>
          <w:fldChar w:fldCharType="begin"/>
        </w:r>
        <w:r w:rsidR="004F67B8" w:rsidRPr="004F67B8">
          <w:rPr>
            <w:webHidden/>
          </w:rPr>
          <w:instrText xml:space="preserve"> PAGEREF _Toc129785889 \h </w:instrText>
        </w:r>
        <w:r w:rsidR="004F67B8" w:rsidRPr="004F67B8">
          <w:rPr>
            <w:webHidden/>
          </w:rPr>
        </w:r>
        <w:r w:rsidR="004F67B8" w:rsidRPr="004F67B8">
          <w:rPr>
            <w:webHidden/>
          </w:rPr>
          <w:fldChar w:fldCharType="separate"/>
        </w:r>
        <w:r w:rsidR="004F67B8" w:rsidRPr="004F67B8">
          <w:rPr>
            <w:webHidden/>
          </w:rPr>
          <w:t>4</w:t>
        </w:r>
        <w:r w:rsidR="004F67B8" w:rsidRPr="004F67B8">
          <w:rPr>
            <w:webHidden/>
          </w:rPr>
          <w:fldChar w:fldCharType="end"/>
        </w:r>
      </w:hyperlink>
    </w:p>
    <w:p w14:paraId="4722BEDD" w14:textId="1EC2651B"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890" w:history="1">
        <w:r w:rsidRPr="004F67B8">
          <w:rPr>
            <w:rStyle w:val="Hyperlink"/>
          </w:rPr>
          <w:t>Executive Summary</w:t>
        </w:r>
        <w:r w:rsidRPr="004F67B8">
          <w:rPr>
            <w:webHidden/>
          </w:rPr>
          <w:tab/>
        </w:r>
        <w:r w:rsidRPr="004F67B8">
          <w:rPr>
            <w:webHidden/>
          </w:rPr>
          <w:fldChar w:fldCharType="begin"/>
        </w:r>
        <w:r w:rsidRPr="004F67B8">
          <w:rPr>
            <w:webHidden/>
          </w:rPr>
          <w:instrText xml:space="preserve"> PAGEREF _Toc129785890 \h </w:instrText>
        </w:r>
        <w:r w:rsidRPr="004F67B8">
          <w:rPr>
            <w:webHidden/>
          </w:rPr>
        </w:r>
        <w:r w:rsidRPr="004F67B8">
          <w:rPr>
            <w:webHidden/>
          </w:rPr>
          <w:fldChar w:fldCharType="separate"/>
        </w:r>
        <w:r w:rsidRPr="004F67B8">
          <w:rPr>
            <w:webHidden/>
          </w:rPr>
          <w:t>5</w:t>
        </w:r>
        <w:r w:rsidRPr="004F67B8">
          <w:rPr>
            <w:webHidden/>
          </w:rPr>
          <w:fldChar w:fldCharType="end"/>
        </w:r>
      </w:hyperlink>
    </w:p>
    <w:p w14:paraId="1B00EC5E" w14:textId="62DFF841"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891" w:history="1">
        <w:r w:rsidRPr="004F67B8">
          <w:rPr>
            <w:rStyle w:val="Hyperlink"/>
          </w:rPr>
          <w:t>1</w:t>
        </w:r>
        <w:r w:rsidRPr="004F67B8">
          <w:rPr>
            <w:rFonts w:asciiTheme="minorHAnsi" w:eastAsiaTheme="minorEastAsia" w:hAnsiTheme="minorHAnsi" w:cstheme="minorBidi"/>
            <w:b w:val="0"/>
            <w:kern w:val="0"/>
            <w:sz w:val="22"/>
            <w:szCs w:val="22"/>
            <w:lang w:val="tr-TR" w:eastAsia="ja-JP"/>
          </w:rPr>
          <w:tab/>
        </w:r>
        <w:r w:rsidRPr="004F67B8">
          <w:rPr>
            <w:rStyle w:val="Hyperlink"/>
          </w:rPr>
          <w:t>Introduction</w:t>
        </w:r>
        <w:r w:rsidRPr="004F67B8">
          <w:rPr>
            <w:webHidden/>
          </w:rPr>
          <w:tab/>
        </w:r>
        <w:r w:rsidRPr="004F67B8">
          <w:rPr>
            <w:webHidden/>
          </w:rPr>
          <w:fldChar w:fldCharType="begin"/>
        </w:r>
        <w:r w:rsidRPr="004F67B8">
          <w:rPr>
            <w:webHidden/>
          </w:rPr>
          <w:instrText xml:space="preserve"> PAGEREF _Toc129785891 \h </w:instrText>
        </w:r>
        <w:r w:rsidRPr="004F67B8">
          <w:rPr>
            <w:webHidden/>
          </w:rPr>
        </w:r>
        <w:r w:rsidRPr="004F67B8">
          <w:rPr>
            <w:webHidden/>
          </w:rPr>
          <w:fldChar w:fldCharType="separate"/>
        </w:r>
        <w:r w:rsidRPr="004F67B8">
          <w:rPr>
            <w:webHidden/>
          </w:rPr>
          <w:t>6</w:t>
        </w:r>
        <w:r w:rsidRPr="004F67B8">
          <w:rPr>
            <w:webHidden/>
          </w:rPr>
          <w:fldChar w:fldCharType="end"/>
        </w:r>
      </w:hyperlink>
    </w:p>
    <w:p w14:paraId="0D78A1F3" w14:textId="6739111F" w:rsidR="004F67B8" w:rsidRPr="004F67B8" w:rsidRDefault="004F67B8">
      <w:pPr>
        <w:pStyle w:val="TOC2"/>
        <w:rPr>
          <w:rFonts w:asciiTheme="minorHAnsi" w:eastAsiaTheme="minorEastAsia" w:hAnsiTheme="minorHAnsi" w:cstheme="minorBidi"/>
          <w:noProof/>
          <w:kern w:val="0"/>
          <w:sz w:val="22"/>
          <w:lang w:val="tr-TR" w:eastAsia="ja-JP"/>
        </w:rPr>
      </w:pPr>
      <w:hyperlink w:anchor="_Toc129785892" w:history="1">
        <w:r w:rsidRPr="004F67B8">
          <w:rPr>
            <w:rStyle w:val="Hyperlink"/>
            <w:noProof/>
          </w:rPr>
          <w:t>1.1</w:t>
        </w:r>
        <w:r w:rsidRPr="004F67B8">
          <w:rPr>
            <w:rFonts w:asciiTheme="minorHAnsi" w:eastAsiaTheme="minorEastAsia" w:hAnsiTheme="minorHAnsi" w:cstheme="minorBidi"/>
            <w:noProof/>
            <w:kern w:val="0"/>
            <w:sz w:val="22"/>
            <w:lang w:val="tr-TR" w:eastAsia="ja-JP"/>
          </w:rPr>
          <w:tab/>
        </w:r>
        <w:r w:rsidRPr="004F67B8">
          <w:rPr>
            <w:rStyle w:val="Hyperlink"/>
            <w:noProof/>
          </w:rPr>
          <w:t>Project Overview</w:t>
        </w:r>
        <w:r w:rsidRPr="004F67B8">
          <w:rPr>
            <w:noProof/>
            <w:webHidden/>
          </w:rPr>
          <w:tab/>
        </w:r>
        <w:r w:rsidRPr="004F67B8">
          <w:rPr>
            <w:noProof/>
            <w:webHidden/>
          </w:rPr>
          <w:fldChar w:fldCharType="begin"/>
        </w:r>
        <w:r w:rsidRPr="004F67B8">
          <w:rPr>
            <w:noProof/>
            <w:webHidden/>
          </w:rPr>
          <w:instrText xml:space="preserve"> PAGEREF _Toc129785892 \h </w:instrText>
        </w:r>
        <w:r w:rsidRPr="004F67B8">
          <w:rPr>
            <w:noProof/>
            <w:webHidden/>
          </w:rPr>
        </w:r>
        <w:r w:rsidRPr="004F67B8">
          <w:rPr>
            <w:noProof/>
            <w:webHidden/>
          </w:rPr>
          <w:fldChar w:fldCharType="separate"/>
        </w:r>
        <w:r w:rsidRPr="004F67B8">
          <w:rPr>
            <w:noProof/>
            <w:webHidden/>
          </w:rPr>
          <w:t>6</w:t>
        </w:r>
        <w:r w:rsidRPr="004F67B8">
          <w:rPr>
            <w:noProof/>
            <w:webHidden/>
          </w:rPr>
          <w:fldChar w:fldCharType="end"/>
        </w:r>
      </w:hyperlink>
    </w:p>
    <w:p w14:paraId="67E9ABE9" w14:textId="40ED0106" w:rsidR="004F67B8" w:rsidRPr="004F67B8" w:rsidRDefault="004F67B8">
      <w:pPr>
        <w:pStyle w:val="TOC2"/>
        <w:rPr>
          <w:rFonts w:asciiTheme="minorHAnsi" w:eastAsiaTheme="minorEastAsia" w:hAnsiTheme="minorHAnsi" w:cstheme="minorBidi"/>
          <w:noProof/>
          <w:kern w:val="0"/>
          <w:sz w:val="22"/>
          <w:lang w:val="tr-TR" w:eastAsia="ja-JP"/>
        </w:rPr>
      </w:pPr>
      <w:hyperlink w:anchor="_Toc129785893" w:history="1">
        <w:r w:rsidRPr="004F67B8">
          <w:rPr>
            <w:rStyle w:val="Hyperlink"/>
            <w:noProof/>
          </w:rPr>
          <w:t>1.2</w:t>
        </w:r>
        <w:r w:rsidRPr="004F67B8">
          <w:rPr>
            <w:rFonts w:asciiTheme="minorHAnsi" w:eastAsiaTheme="minorEastAsia" w:hAnsiTheme="minorHAnsi" w:cstheme="minorBidi"/>
            <w:noProof/>
            <w:kern w:val="0"/>
            <w:sz w:val="22"/>
            <w:lang w:val="tr-TR" w:eastAsia="ja-JP"/>
          </w:rPr>
          <w:tab/>
        </w:r>
        <w:r w:rsidRPr="004F67B8">
          <w:rPr>
            <w:rStyle w:val="Hyperlink"/>
            <w:noProof/>
          </w:rPr>
          <w:t>Purpose and Objectives of LMP</w:t>
        </w:r>
        <w:r w:rsidRPr="004F67B8">
          <w:rPr>
            <w:noProof/>
            <w:webHidden/>
          </w:rPr>
          <w:tab/>
        </w:r>
        <w:r w:rsidRPr="004F67B8">
          <w:rPr>
            <w:noProof/>
            <w:webHidden/>
          </w:rPr>
          <w:fldChar w:fldCharType="begin"/>
        </w:r>
        <w:r w:rsidRPr="004F67B8">
          <w:rPr>
            <w:noProof/>
            <w:webHidden/>
          </w:rPr>
          <w:instrText xml:space="preserve"> PAGEREF _Toc129785893 \h </w:instrText>
        </w:r>
        <w:r w:rsidRPr="004F67B8">
          <w:rPr>
            <w:noProof/>
            <w:webHidden/>
          </w:rPr>
        </w:r>
        <w:r w:rsidRPr="004F67B8">
          <w:rPr>
            <w:noProof/>
            <w:webHidden/>
          </w:rPr>
          <w:fldChar w:fldCharType="separate"/>
        </w:r>
        <w:r w:rsidRPr="004F67B8">
          <w:rPr>
            <w:noProof/>
            <w:webHidden/>
          </w:rPr>
          <w:t>6</w:t>
        </w:r>
        <w:r w:rsidRPr="004F67B8">
          <w:rPr>
            <w:noProof/>
            <w:webHidden/>
          </w:rPr>
          <w:fldChar w:fldCharType="end"/>
        </w:r>
      </w:hyperlink>
    </w:p>
    <w:p w14:paraId="0A74F22C" w14:textId="1288926E"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894" w:history="1">
        <w:r w:rsidRPr="004F67B8">
          <w:rPr>
            <w:rStyle w:val="Hyperlink"/>
          </w:rPr>
          <w:t>2</w:t>
        </w:r>
        <w:r w:rsidRPr="004F67B8">
          <w:rPr>
            <w:rFonts w:asciiTheme="minorHAnsi" w:eastAsiaTheme="minorEastAsia" w:hAnsiTheme="minorHAnsi" w:cstheme="minorBidi"/>
            <w:b w:val="0"/>
            <w:kern w:val="0"/>
            <w:sz w:val="22"/>
            <w:szCs w:val="22"/>
            <w:lang w:val="tr-TR" w:eastAsia="ja-JP"/>
          </w:rPr>
          <w:tab/>
        </w:r>
        <w:r w:rsidRPr="004F67B8">
          <w:rPr>
            <w:rStyle w:val="Hyperlink"/>
          </w:rPr>
          <w:t>Overview of Labor Use in the Project</w:t>
        </w:r>
        <w:r w:rsidRPr="004F67B8">
          <w:rPr>
            <w:webHidden/>
          </w:rPr>
          <w:tab/>
        </w:r>
        <w:r w:rsidRPr="004F67B8">
          <w:rPr>
            <w:webHidden/>
          </w:rPr>
          <w:fldChar w:fldCharType="begin"/>
        </w:r>
        <w:r w:rsidRPr="004F67B8">
          <w:rPr>
            <w:webHidden/>
          </w:rPr>
          <w:instrText xml:space="preserve"> PAGEREF _Toc129785894 \h </w:instrText>
        </w:r>
        <w:r w:rsidRPr="004F67B8">
          <w:rPr>
            <w:webHidden/>
          </w:rPr>
        </w:r>
        <w:r w:rsidRPr="004F67B8">
          <w:rPr>
            <w:webHidden/>
          </w:rPr>
          <w:fldChar w:fldCharType="separate"/>
        </w:r>
        <w:r w:rsidRPr="004F67B8">
          <w:rPr>
            <w:webHidden/>
          </w:rPr>
          <w:t>7</w:t>
        </w:r>
        <w:r w:rsidRPr="004F67B8">
          <w:rPr>
            <w:webHidden/>
          </w:rPr>
          <w:fldChar w:fldCharType="end"/>
        </w:r>
      </w:hyperlink>
    </w:p>
    <w:p w14:paraId="437B445F" w14:textId="076FF2E5" w:rsidR="004F67B8" w:rsidRPr="004F67B8" w:rsidRDefault="004F67B8">
      <w:pPr>
        <w:pStyle w:val="TOC2"/>
        <w:rPr>
          <w:rFonts w:asciiTheme="minorHAnsi" w:eastAsiaTheme="minorEastAsia" w:hAnsiTheme="minorHAnsi" w:cstheme="minorBidi"/>
          <w:noProof/>
          <w:kern w:val="0"/>
          <w:sz w:val="22"/>
          <w:lang w:val="tr-TR" w:eastAsia="ja-JP"/>
        </w:rPr>
      </w:pPr>
      <w:hyperlink w:anchor="_Toc129785895" w:history="1">
        <w:r w:rsidRPr="004F67B8">
          <w:rPr>
            <w:rStyle w:val="Hyperlink"/>
            <w:noProof/>
          </w:rPr>
          <w:t>2.1</w:t>
        </w:r>
        <w:r w:rsidRPr="004F67B8">
          <w:rPr>
            <w:rFonts w:asciiTheme="minorHAnsi" w:eastAsiaTheme="minorEastAsia" w:hAnsiTheme="minorHAnsi" w:cstheme="minorBidi"/>
            <w:noProof/>
            <w:kern w:val="0"/>
            <w:sz w:val="22"/>
            <w:lang w:val="tr-TR" w:eastAsia="ja-JP"/>
          </w:rPr>
          <w:tab/>
        </w:r>
        <w:r w:rsidRPr="004F67B8">
          <w:rPr>
            <w:rStyle w:val="Hyperlink"/>
            <w:noProof/>
          </w:rPr>
          <w:t>Labor Types</w:t>
        </w:r>
        <w:r w:rsidRPr="004F67B8">
          <w:rPr>
            <w:noProof/>
            <w:webHidden/>
          </w:rPr>
          <w:tab/>
        </w:r>
        <w:r w:rsidRPr="004F67B8">
          <w:rPr>
            <w:noProof/>
            <w:webHidden/>
          </w:rPr>
          <w:fldChar w:fldCharType="begin"/>
        </w:r>
        <w:r w:rsidRPr="004F67B8">
          <w:rPr>
            <w:noProof/>
            <w:webHidden/>
          </w:rPr>
          <w:instrText xml:space="preserve"> PAGEREF _Toc129785895 \h </w:instrText>
        </w:r>
        <w:r w:rsidRPr="004F67B8">
          <w:rPr>
            <w:noProof/>
            <w:webHidden/>
          </w:rPr>
        </w:r>
        <w:r w:rsidRPr="004F67B8">
          <w:rPr>
            <w:noProof/>
            <w:webHidden/>
          </w:rPr>
          <w:fldChar w:fldCharType="separate"/>
        </w:r>
        <w:r w:rsidRPr="004F67B8">
          <w:rPr>
            <w:noProof/>
            <w:webHidden/>
          </w:rPr>
          <w:t>7</w:t>
        </w:r>
        <w:r w:rsidRPr="004F67B8">
          <w:rPr>
            <w:noProof/>
            <w:webHidden/>
          </w:rPr>
          <w:fldChar w:fldCharType="end"/>
        </w:r>
      </w:hyperlink>
    </w:p>
    <w:p w14:paraId="6AFAC7CD" w14:textId="6E47247B" w:rsidR="004F67B8" w:rsidRPr="004F67B8" w:rsidRDefault="004F67B8">
      <w:pPr>
        <w:pStyle w:val="TOC2"/>
        <w:rPr>
          <w:rFonts w:asciiTheme="minorHAnsi" w:eastAsiaTheme="minorEastAsia" w:hAnsiTheme="minorHAnsi" w:cstheme="minorBidi"/>
          <w:noProof/>
          <w:kern w:val="0"/>
          <w:sz w:val="22"/>
          <w:lang w:val="tr-TR" w:eastAsia="ja-JP"/>
        </w:rPr>
      </w:pPr>
      <w:hyperlink w:anchor="_Toc129785896" w:history="1">
        <w:r w:rsidRPr="004F67B8">
          <w:rPr>
            <w:rStyle w:val="Hyperlink"/>
            <w:noProof/>
          </w:rPr>
          <w:t>2.2</w:t>
        </w:r>
        <w:r w:rsidRPr="004F67B8">
          <w:rPr>
            <w:rFonts w:asciiTheme="minorHAnsi" w:eastAsiaTheme="minorEastAsia" w:hAnsiTheme="minorHAnsi" w:cstheme="minorBidi"/>
            <w:noProof/>
            <w:kern w:val="0"/>
            <w:sz w:val="22"/>
            <w:lang w:val="tr-TR" w:eastAsia="ja-JP"/>
          </w:rPr>
          <w:tab/>
        </w:r>
        <w:r w:rsidRPr="004F67B8">
          <w:rPr>
            <w:rStyle w:val="Hyperlink"/>
            <w:noProof/>
          </w:rPr>
          <w:t>Number of Project Workers</w:t>
        </w:r>
        <w:r w:rsidRPr="004F67B8">
          <w:rPr>
            <w:noProof/>
            <w:webHidden/>
          </w:rPr>
          <w:tab/>
        </w:r>
        <w:r w:rsidRPr="004F67B8">
          <w:rPr>
            <w:noProof/>
            <w:webHidden/>
          </w:rPr>
          <w:fldChar w:fldCharType="begin"/>
        </w:r>
        <w:r w:rsidRPr="004F67B8">
          <w:rPr>
            <w:noProof/>
            <w:webHidden/>
          </w:rPr>
          <w:instrText xml:space="preserve"> PAGEREF _Toc129785896 \h </w:instrText>
        </w:r>
        <w:r w:rsidRPr="004F67B8">
          <w:rPr>
            <w:noProof/>
            <w:webHidden/>
          </w:rPr>
        </w:r>
        <w:r w:rsidRPr="004F67B8">
          <w:rPr>
            <w:noProof/>
            <w:webHidden/>
          </w:rPr>
          <w:fldChar w:fldCharType="separate"/>
        </w:r>
        <w:r w:rsidRPr="004F67B8">
          <w:rPr>
            <w:noProof/>
            <w:webHidden/>
          </w:rPr>
          <w:t>8</w:t>
        </w:r>
        <w:r w:rsidRPr="004F67B8">
          <w:rPr>
            <w:noProof/>
            <w:webHidden/>
          </w:rPr>
          <w:fldChar w:fldCharType="end"/>
        </w:r>
      </w:hyperlink>
    </w:p>
    <w:p w14:paraId="31CFF4C4" w14:textId="5CCA74D9" w:rsidR="004F67B8" w:rsidRPr="004F67B8" w:rsidRDefault="004F67B8">
      <w:pPr>
        <w:pStyle w:val="TOC2"/>
        <w:rPr>
          <w:rFonts w:asciiTheme="minorHAnsi" w:eastAsiaTheme="minorEastAsia" w:hAnsiTheme="minorHAnsi" w:cstheme="minorBidi"/>
          <w:noProof/>
          <w:kern w:val="0"/>
          <w:sz w:val="22"/>
          <w:lang w:val="tr-TR" w:eastAsia="ja-JP"/>
        </w:rPr>
      </w:pPr>
      <w:hyperlink w:anchor="_Toc129785897" w:history="1">
        <w:r w:rsidRPr="004F67B8">
          <w:rPr>
            <w:rStyle w:val="Hyperlink"/>
            <w:noProof/>
          </w:rPr>
          <w:t>2.3</w:t>
        </w:r>
        <w:r w:rsidRPr="004F67B8">
          <w:rPr>
            <w:rFonts w:asciiTheme="minorHAnsi" w:eastAsiaTheme="minorEastAsia" w:hAnsiTheme="minorHAnsi" w:cstheme="minorBidi"/>
            <w:noProof/>
            <w:kern w:val="0"/>
            <w:sz w:val="22"/>
            <w:lang w:val="tr-TR" w:eastAsia="ja-JP"/>
          </w:rPr>
          <w:tab/>
        </w:r>
        <w:r w:rsidRPr="004F67B8">
          <w:rPr>
            <w:rStyle w:val="Hyperlink"/>
            <w:noProof/>
          </w:rPr>
          <w:t>Characteristics of the Project Workers</w:t>
        </w:r>
        <w:r w:rsidRPr="004F67B8">
          <w:rPr>
            <w:noProof/>
            <w:webHidden/>
          </w:rPr>
          <w:tab/>
        </w:r>
        <w:r w:rsidRPr="004F67B8">
          <w:rPr>
            <w:noProof/>
            <w:webHidden/>
          </w:rPr>
          <w:fldChar w:fldCharType="begin"/>
        </w:r>
        <w:r w:rsidRPr="004F67B8">
          <w:rPr>
            <w:noProof/>
            <w:webHidden/>
          </w:rPr>
          <w:instrText xml:space="preserve"> PAGEREF _Toc129785897 \h </w:instrText>
        </w:r>
        <w:r w:rsidRPr="004F67B8">
          <w:rPr>
            <w:noProof/>
            <w:webHidden/>
          </w:rPr>
        </w:r>
        <w:r w:rsidRPr="004F67B8">
          <w:rPr>
            <w:noProof/>
            <w:webHidden/>
          </w:rPr>
          <w:fldChar w:fldCharType="separate"/>
        </w:r>
        <w:r w:rsidRPr="004F67B8">
          <w:rPr>
            <w:noProof/>
            <w:webHidden/>
          </w:rPr>
          <w:t>8</w:t>
        </w:r>
        <w:r w:rsidRPr="004F67B8">
          <w:rPr>
            <w:noProof/>
            <w:webHidden/>
          </w:rPr>
          <w:fldChar w:fldCharType="end"/>
        </w:r>
      </w:hyperlink>
    </w:p>
    <w:p w14:paraId="11EDCF42" w14:textId="2C818AA4" w:rsidR="004F67B8" w:rsidRPr="004F67B8" w:rsidRDefault="004F67B8">
      <w:pPr>
        <w:pStyle w:val="TOC2"/>
        <w:rPr>
          <w:rFonts w:asciiTheme="minorHAnsi" w:eastAsiaTheme="minorEastAsia" w:hAnsiTheme="minorHAnsi" w:cstheme="minorBidi"/>
          <w:noProof/>
          <w:kern w:val="0"/>
          <w:sz w:val="22"/>
          <w:lang w:val="tr-TR" w:eastAsia="ja-JP"/>
        </w:rPr>
      </w:pPr>
      <w:hyperlink w:anchor="_Toc129785898" w:history="1">
        <w:r w:rsidRPr="004F67B8">
          <w:rPr>
            <w:rStyle w:val="Hyperlink"/>
            <w:noProof/>
          </w:rPr>
          <w:t>2.4</w:t>
        </w:r>
        <w:r w:rsidRPr="004F67B8">
          <w:rPr>
            <w:rFonts w:asciiTheme="minorHAnsi" w:eastAsiaTheme="minorEastAsia" w:hAnsiTheme="minorHAnsi" w:cstheme="minorBidi"/>
            <w:noProof/>
            <w:kern w:val="0"/>
            <w:sz w:val="22"/>
            <w:lang w:val="tr-TR" w:eastAsia="ja-JP"/>
          </w:rPr>
          <w:tab/>
        </w:r>
        <w:r w:rsidRPr="004F67B8">
          <w:rPr>
            <w:rStyle w:val="Hyperlink"/>
            <w:noProof/>
          </w:rPr>
          <w:t>Scheduling of Labor Requirements</w:t>
        </w:r>
        <w:r w:rsidRPr="004F67B8">
          <w:rPr>
            <w:noProof/>
            <w:webHidden/>
          </w:rPr>
          <w:tab/>
        </w:r>
        <w:r w:rsidRPr="004F67B8">
          <w:rPr>
            <w:noProof/>
            <w:webHidden/>
          </w:rPr>
          <w:fldChar w:fldCharType="begin"/>
        </w:r>
        <w:r w:rsidRPr="004F67B8">
          <w:rPr>
            <w:noProof/>
            <w:webHidden/>
          </w:rPr>
          <w:instrText xml:space="preserve"> PAGEREF _Toc129785898 \h </w:instrText>
        </w:r>
        <w:r w:rsidRPr="004F67B8">
          <w:rPr>
            <w:noProof/>
            <w:webHidden/>
          </w:rPr>
        </w:r>
        <w:r w:rsidRPr="004F67B8">
          <w:rPr>
            <w:noProof/>
            <w:webHidden/>
          </w:rPr>
          <w:fldChar w:fldCharType="separate"/>
        </w:r>
        <w:r w:rsidRPr="004F67B8">
          <w:rPr>
            <w:noProof/>
            <w:webHidden/>
          </w:rPr>
          <w:t>8</w:t>
        </w:r>
        <w:r w:rsidRPr="004F67B8">
          <w:rPr>
            <w:noProof/>
            <w:webHidden/>
          </w:rPr>
          <w:fldChar w:fldCharType="end"/>
        </w:r>
      </w:hyperlink>
    </w:p>
    <w:p w14:paraId="6B34D876" w14:textId="2ACC156F"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899" w:history="1">
        <w:r w:rsidRPr="004F67B8">
          <w:rPr>
            <w:rStyle w:val="Hyperlink"/>
          </w:rPr>
          <w:t>3</w:t>
        </w:r>
        <w:r w:rsidRPr="004F67B8">
          <w:rPr>
            <w:rFonts w:asciiTheme="minorHAnsi" w:eastAsiaTheme="minorEastAsia" w:hAnsiTheme="minorHAnsi" w:cstheme="minorBidi"/>
            <w:b w:val="0"/>
            <w:kern w:val="0"/>
            <w:sz w:val="22"/>
            <w:szCs w:val="22"/>
            <w:lang w:val="tr-TR" w:eastAsia="ja-JP"/>
          </w:rPr>
          <w:tab/>
        </w:r>
        <w:r w:rsidRPr="004F67B8">
          <w:rPr>
            <w:rStyle w:val="Hyperlink"/>
          </w:rPr>
          <w:t>Assessment of Key Potential Labor Risks</w:t>
        </w:r>
        <w:r w:rsidRPr="004F67B8">
          <w:rPr>
            <w:webHidden/>
          </w:rPr>
          <w:tab/>
        </w:r>
        <w:r w:rsidRPr="004F67B8">
          <w:rPr>
            <w:webHidden/>
          </w:rPr>
          <w:fldChar w:fldCharType="begin"/>
        </w:r>
        <w:r w:rsidRPr="004F67B8">
          <w:rPr>
            <w:webHidden/>
          </w:rPr>
          <w:instrText xml:space="preserve"> PAGEREF _Toc129785899 \h </w:instrText>
        </w:r>
        <w:r w:rsidRPr="004F67B8">
          <w:rPr>
            <w:webHidden/>
          </w:rPr>
        </w:r>
        <w:r w:rsidRPr="004F67B8">
          <w:rPr>
            <w:webHidden/>
          </w:rPr>
          <w:fldChar w:fldCharType="separate"/>
        </w:r>
        <w:r w:rsidRPr="004F67B8">
          <w:rPr>
            <w:webHidden/>
          </w:rPr>
          <w:t>9</w:t>
        </w:r>
        <w:r w:rsidRPr="004F67B8">
          <w:rPr>
            <w:webHidden/>
          </w:rPr>
          <w:fldChar w:fldCharType="end"/>
        </w:r>
      </w:hyperlink>
    </w:p>
    <w:p w14:paraId="65611DA0" w14:textId="05167ECA"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00" w:history="1">
        <w:r w:rsidRPr="004F67B8">
          <w:rPr>
            <w:rStyle w:val="Hyperlink"/>
          </w:rPr>
          <w:t>4</w:t>
        </w:r>
        <w:r w:rsidRPr="004F67B8">
          <w:rPr>
            <w:rFonts w:asciiTheme="minorHAnsi" w:eastAsiaTheme="minorEastAsia" w:hAnsiTheme="minorHAnsi" w:cstheme="minorBidi"/>
            <w:b w:val="0"/>
            <w:kern w:val="0"/>
            <w:sz w:val="22"/>
            <w:szCs w:val="22"/>
            <w:lang w:val="tr-TR" w:eastAsia="ja-JP"/>
          </w:rPr>
          <w:tab/>
        </w:r>
        <w:r w:rsidRPr="004F67B8">
          <w:rPr>
            <w:rStyle w:val="Hyperlink"/>
          </w:rPr>
          <w:t>Overview of Labor Legislation: Terms and Conditions</w:t>
        </w:r>
        <w:r w:rsidRPr="004F67B8">
          <w:rPr>
            <w:webHidden/>
          </w:rPr>
          <w:tab/>
        </w:r>
        <w:r w:rsidRPr="004F67B8">
          <w:rPr>
            <w:webHidden/>
          </w:rPr>
          <w:fldChar w:fldCharType="begin"/>
        </w:r>
        <w:r w:rsidRPr="004F67B8">
          <w:rPr>
            <w:webHidden/>
          </w:rPr>
          <w:instrText xml:space="preserve"> PAGEREF _Toc129785900 \h </w:instrText>
        </w:r>
        <w:r w:rsidRPr="004F67B8">
          <w:rPr>
            <w:webHidden/>
          </w:rPr>
        </w:r>
        <w:r w:rsidRPr="004F67B8">
          <w:rPr>
            <w:webHidden/>
          </w:rPr>
          <w:fldChar w:fldCharType="separate"/>
        </w:r>
        <w:r w:rsidRPr="004F67B8">
          <w:rPr>
            <w:webHidden/>
          </w:rPr>
          <w:t>10</w:t>
        </w:r>
        <w:r w:rsidRPr="004F67B8">
          <w:rPr>
            <w:webHidden/>
          </w:rPr>
          <w:fldChar w:fldCharType="end"/>
        </w:r>
      </w:hyperlink>
    </w:p>
    <w:p w14:paraId="59BA7F94" w14:textId="587107F8" w:rsidR="004F67B8" w:rsidRPr="004F67B8" w:rsidRDefault="004F67B8">
      <w:pPr>
        <w:pStyle w:val="TOC2"/>
        <w:rPr>
          <w:rFonts w:asciiTheme="minorHAnsi" w:eastAsiaTheme="minorEastAsia" w:hAnsiTheme="minorHAnsi" w:cstheme="minorBidi"/>
          <w:noProof/>
          <w:kern w:val="0"/>
          <w:sz w:val="22"/>
          <w:lang w:val="tr-TR" w:eastAsia="ja-JP"/>
        </w:rPr>
      </w:pPr>
      <w:hyperlink w:anchor="_Toc129785901" w:history="1">
        <w:r w:rsidRPr="004F67B8">
          <w:rPr>
            <w:rStyle w:val="Hyperlink"/>
            <w:noProof/>
          </w:rPr>
          <w:t>4.1</w:t>
        </w:r>
        <w:r w:rsidRPr="004F67B8">
          <w:rPr>
            <w:rFonts w:asciiTheme="minorHAnsi" w:eastAsiaTheme="minorEastAsia" w:hAnsiTheme="minorHAnsi" w:cstheme="minorBidi"/>
            <w:noProof/>
            <w:kern w:val="0"/>
            <w:sz w:val="22"/>
            <w:lang w:val="tr-TR" w:eastAsia="ja-JP"/>
          </w:rPr>
          <w:tab/>
        </w:r>
        <w:r w:rsidRPr="004F67B8">
          <w:rPr>
            <w:rStyle w:val="Hyperlink"/>
            <w:noProof/>
          </w:rPr>
          <w:t>Wages and Deductions</w:t>
        </w:r>
        <w:r w:rsidRPr="004F67B8">
          <w:rPr>
            <w:noProof/>
            <w:webHidden/>
          </w:rPr>
          <w:tab/>
        </w:r>
        <w:r w:rsidRPr="004F67B8">
          <w:rPr>
            <w:noProof/>
            <w:webHidden/>
          </w:rPr>
          <w:fldChar w:fldCharType="begin"/>
        </w:r>
        <w:r w:rsidRPr="004F67B8">
          <w:rPr>
            <w:noProof/>
            <w:webHidden/>
          </w:rPr>
          <w:instrText xml:space="preserve"> PAGEREF _Toc129785901 \h </w:instrText>
        </w:r>
        <w:r w:rsidRPr="004F67B8">
          <w:rPr>
            <w:noProof/>
            <w:webHidden/>
          </w:rPr>
        </w:r>
        <w:r w:rsidRPr="004F67B8">
          <w:rPr>
            <w:noProof/>
            <w:webHidden/>
          </w:rPr>
          <w:fldChar w:fldCharType="separate"/>
        </w:r>
        <w:r w:rsidRPr="004F67B8">
          <w:rPr>
            <w:noProof/>
            <w:webHidden/>
          </w:rPr>
          <w:t>10</w:t>
        </w:r>
        <w:r w:rsidRPr="004F67B8">
          <w:rPr>
            <w:noProof/>
            <w:webHidden/>
          </w:rPr>
          <w:fldChar w:fldCharType="end"/>
        </w:r>
      </w:hyperlink>
    </w:p>
    <w:p w14:paraId="62BD45A7" w14:textId="0DFE2247" w:rsidR="004F67B8" w:rsidRPr="004F67B8" w:rsidRDefault="004F67B8">
      <w:pPr>
        <w:pStyle w:val="TOC2"/>
        <w:rPr>
          <w:rFonts w:asciiTheme="minorHAnsi" w:eastAsiaTheme="minorEastAsia" w:hAnsiTheme="minorHAnsi" w:cstheme="minorBidi"/>
          <w:noProof/>
          <w:kern w:val="0"/>
          <w:sz w:val="22"/>
          <w:lang w:val="tr-TR" w:eastAsia="ja-JP"/>
        </w:rPr>
      </w:pPr>
      <w:hyperlink w:anchor="_Toc129785902" w:history="1">
        <w:r w:rsidRPr="004F67B8">
          <w:rPr>
            <w:rStyle w:val="Hyperlink"/>
            <w:noProof/>
          </w:rPr>
          <w:t>4.2</w:t>
        </w:r>
        <w:r w:rsidRPr="004F67B8">
          <w:rPr>
            <w:rFonts w:asciiTheme="minorHAnsi" w:eastAsiaTheme="minorEastAsia" w:hAnsiTheme="minorHAnsi" w:cstheme="minorBidi"/>
            <w:noProof/>
            <w:kern w:val="0"/>
            <w:sz w:val="22"/>
            <w:lang w:val="tr-TR" w:eastAsia="ja-JP"/>
          </w:rPr>
          <w:tab/>
        </w:r>
        <w:r w:rsidRPr="004F67B8">
          <w:rPr>
            <w:rStyle w:val="Hyperlink"/>
            <w:noProof/>
          </w:rPr>
          <w:t>Working Hours</w:t>
        </w:r>
        <w:r w:rsidRPr="004F67B8">
          <w:rPr>
            <w:noProof/>
            <w:webHidden/>
          </w:rPr>
          <w:tab/>
        </w:r>
        <w:r w:rsidRPr="004F67B8">
          <w:rPr>
            <w:noProof/>
            <w:webHidden/>
          </w:rPr>
          <w:fldChar w:fldCharType="begin"/>
        </w:r>
        <w:r w:rsidRPr="004F67B8">
          <w:rPr>
            <w:noProof/>
            <w:webHidden/>
          </w:rPr>
          <w:instrText xml:space="preserve"> PAGEREF _Toc129785902 \h </w:instrText>
        </w:r>
        <w:r w:rsidRPr="004F67B8">
          <w:rPr>
            <w:noProof/>
            <w:webHidden/>
          </w:rPr>
        </w:r>
        <w:r w:rsidRPr="004F67B8">
          <w:rPr>
            <w:noProof/>
            <w:webHidden/>
          </w:rPr>
          <w:fldChar w:fldCharType="separate"/>
        </w:r>
        <w:r w:rsidRPr="004F67B8">
          <w:rPr>
            <w:noProof/>
            <w:webHidden/>
          </w:rPr>
          <w:t>10</w:t>
        </w:r>
        <w:r w:rsidRPr="004F67B8">
          <w:rPr>
            <w:noProof/>
            <w:webHidden/>
          </w:rPr>
          <w:fldChar w:fldCharType="end"/>
        </w:r>
      </w:hyperlink>
    </w:p>
    <w:p w14:paraId="1225FF4C" w14:textId="4D6C6EF8" w:rsidR="004F67B8" w:rsidRPr="004F67B8" w:rsidRDefault="004F67B8">
      <w:pPr>
        <w:pStyle w:val="TOC2"/>
        <w:rPr>
          <w:rFonts w:asciiTheme="minorHAnsi" w:eastAsiaTheme="minorEastAsia" w:hAnsiTheme="minorHAnsi" w:cstheme="minorBidi"/>
          <w:noProof/>
          <w:kern w:val="0"/>
          <w:sz w:val="22"/>
          <w:lang w:val="tr-TR" w:eastAsia="ja-JP"/>
        </w:rPr>
      </w:pPr>
      <w:hyperlink w:anchor="_Toc129785903" w:history="1">
        <w:r w:rsidRPr="004F67B8">
          <w:rPr>
            <w:rStyle w:val="Hyperlink"/>
            <w:noProof/>
          </w:rPr>
          <w:t>4.3</w:t>
        </w:r>
        <w:r w:rsidRPr="004F67B8">
          <w:rPr>
            <w:rFonts w:asciiTheme="minorHAnsi" w:eastAsiaTheme="minorEastAsia" w:hAnsiTheme="minorHAnsi" w:cstheme="minorBidi"/>
            <w:noProof/>
            <w:kern w:val="0"/>
            <w:sz w:val="22"/>
            <w:lang w:val="tr-TR" w:eastAsia="ja-JP"/>
          </w:rPr>
          <w:tab/>
        </w:r>
        <w:r w:rsidRPr="004F67B8">
          <w:rPr>
            <w:rStyle w:val="Hyperlink"/>
            <w:noProof/>
          </w:rPr>
          <w:t>Rest Breaks</w:t>
        </w:r>
        <w:r w:rsidRPr="004F67B8">
          <w:rPr>
            <w:noProof/>
            <w:webHidden/>
          </w:rPr>
          <w:tab/>
        </w:r>
        <w:r w:rsidRPr="004F67B8">
          <w:rPr>
            <w:noProof/>
            <w:webHidden/>
          </w:rPr>
          <w:fldChar w:fldCharType="begin"/>
        </w:r>
        <w:r w:rsidRPr="004F67B8">
          <w:rPr>
            <w:noProof/>
            <w:webHidden/>
          </w:rPr>
          <w:instrText xml:space="preserve"> PAGEREF _Toc129785903 \h </w:instrText>
        </w:r>
        <w:r w:rsidRPr="004F67B8">
          <w:rPr>
            <w:noProof/>
            <w:webHidden/>
          </w:rPr>
        </w:r>
        <w:r w:rsidRPr="004F67B8">
          <w:rPr>
            <w:noProof/>
            <w:webHidden/>
          </w:rPr>
          <w:fldChar w:fldCharType="separate"/>
        </w:r>
        <w:r w:rsidRPr="004F67B8">
          <w:rPr>
            <w:noProof/>
            <w:webHidden/>
          </w:rPr>
          <w:t>11</w:t>
        </w:r>
        <w:r w:rsidRPr="004F67B8">
          <w:rPr>
            <w:noProof/>
            <w:webHidden/>
          </w:rPr>
          <w:fldChar w:fldCharType="end"/>
        </w:r>
      </w:hyperlink>
    </w:p>
    <w:p w14:paraId="56BFC21A" w14:textId="124837D9" w:rsidR="004F67B8" w:rsidRPr="004F67B8" w:rsidRDefault="004F67B8">
      <w:pPr>
        <w:pStyle w:val="TOC2"/>
        <w:rPr>
          <w:rFonts w:asciiTheme="minorHAnsi" w:eastAsiaTheme="minorEastAsia" w:hAnsiTheme="minorHAnsi" w:cstheme="minorBidi"/>
          <w:noProof/>
          <w:kern w:val="0"/>
          <w:sz w:val="22"/>
          <w:lang w:val="tr-TR" w:eastAsia="ja-JP"/>
        </w:rPr>
      </w:pPr>
      <w:hyperlink w:anchor="_Toc129785904" w:history="1">
        <w:r w:rsidRPr="004F67B8">
          <w:rPr>
            <w:rStyle w:val="Hyperlink"/>
            <w:noProof/>
          </w:rPr>
          <w:t>4.4</w:t>
        </w:r>
        <w:r w:rsidRPr="004F67B8">
          <w:rPr>
            <w:rFonts w:asciiTheme="minorHAnsi" w:eastAsiaTheme="minorEastAsia" w:hAnsiTheme="minorHAnsi" w:cstheme="minorBidi"/>
            <w:noProof/>
            <w:kern w:val="0"/>
            <w:sz w:val="22"/>
            <w:lang w:val="tr-TR" w:eastAsia="ja-JP"/>
          </w:rPr>
          <w:tab/>
        </w:r>
        <w:r w:rsidRPr="004F67B8">
          <w:rPr>
            <w:rStyle w:val="Hyperlink"/>
            <w:noProof/>
          </w:rPr>
          <w:t>Leave</w:t>
        </w:r>
        <w:r w:rsidRPr="004F67B8">
          <w:rPr>
            <w:noProof/>
            <w:webHidden/>
          </w:rPr>
          <w:tab/>
        </w:r>
        <w:r w:rsidRPr="004F67B8">
          <w:rPr>
            <w:noProof/>
            <w:webHidden/>
          </w:rPr>
          <w:fldChar w:fldCharType="begin"/>
        </w:r>
        <w:r w:rsidRPr="004F67B8">
          <w:rPr>
            <w:noProof/>
            <w:webHidden/>
          </w:rPr>
          <w:instrText xml:space="preserve"> PAGEREF _Toc129785904 \h </w:instrText>
        </w:r>
        <w:r w:rsidRPr="004F67B8">
          <w:rPr>
            <w:noProof/>
            <w:webHidden/>
          </w:rPr>
        </w:r>
        <w:r w:rsidRPr="004F67B8">
          <w:rPr>
            <w:noProof/>
            <w:webHidden/>
          </w:rPr>
          <w:fldChar w:fldCharType="separate"/>
        </w:r>
        <w:r w:rsidRPr="004F67B8">
          <w:rPr>
            <w:noProof/>
            <w:webHidden/>
          </w:rPr>
          <w:t>11</w:t>
        </w:r>
        <w:r w:rsidRPr="004F67B8">
          <w:rPr>
            <w:noProof/>
            <w:webHidden/>
          </w:rPr>
          <w:fldChar w:fldCharType="end"/>
        </w:r>
      </w:hyperlink>
    </w:p>
    <w:p w14:paraId="158641D4" w14:textId="3E4C2C7D" w:rsidR="004F67B8" w:rsidRPr="004F67B8" w:rsidRDefault="004F67B8">
      <w:pPr>
        <w:pStyle w:val="TOC2"/>
        <w:rPr>
          <w:rFonts w:asciiTheme="minorHAnsi" w:eastAsiaTheme="minorEastAsia" w:hAnsiTheme="minorHAnsi" w:cstheme="minorBidi"/>
          <w:noProof/>
          <w:kern w:val="0"/>
          <w:sz w:val="22"/>
          <w:lang w:val="tr-TR" w:eastAsia="ja-JP"/>
        </w:rPr>
      </w:pPr>
      <w:hyperlink w:anchor="_Toc129785905" w:history="1">
        <w:r w:rsidRPr="004F67B8">
          <w:rPr>
            <w:rStyle w:val="Hyperlink"/>
            <w:noProof/>
          </w:rPr>
          <w:t>4.5</w:t>
        </w:r>
        <w:r w:rsidRPr="004F67B8">
          <w:rPr>
            <w:rFonts w:asciiTheme="minorHAnsi" w:eastAsiaTheme="minorEastAsia" w:hAnsiTheme="minorHAnsi" w:cstheme="minorBidi"/>
            <w:noProof/>
            <w:kern w:val="0"/>
            <w:sz w:val="22"/>
            <w:lang w:val="tr-TR" w:eastAsia="ja-JP"/>
          </w:rPr>
          <w:tab/>
        </w:r>
        <w:r w:rsidRPr="004F67B8">
          <w:rPr>
            <w:rStyle w:val="Hyperlink"/>
            <w:noProof/>
          </w:rPr>
          <w:t>Overtime Work</w:t>
        </w:r>
        <w:r w:rsidRPr="004F67B8">
          <w:rPr>
            <w:noProof/>
            <w:webHidden/>
          </w:rPr>
          <w:tab/>
        </w:r>
        <w:r w:rsidRPr="004F67B8">
          <w:rPr>
            <w:noProof/>
            <w:webHidden/>
          </w:rPr>
          <w:fldChar w:fldCharType="begin"/>
        </w:r>
        <w:r w:rsidRPr="004F67B8">
          <w:rPr>
            <w:noProof/>
            <w:webHidden/>
          </w:rPr>
          <w:instrText xml:space="preserve"> PAGEREF _Toc129785905 \h </w:instrText>
        </w:r>
        <w:r w:rsidRPr="004F67B8">
          <w:rPr>
            <w:noProof/>
            <w:webHidden/>
          </w:rPr>
        </w:r>
        <w:r w:rsidRPr="004F67B8">
          <w:rPr>
            <w:noProof/>
            <w:webHidden/>
          </w:rPr>
          <w:fldChar w:fldCharType="separate"/>
        </w:r>
        <w:r w:rsidRPr="004F67B8">
          <w:rPr>
            <w:noProof/>
            <w:webHidden/>
          </w:rPr>
          <w:t>12</w:t>
        </w:r>
        <w:r w:rsidRPr="004F67B8">
          <w:rPr>
            <w:noProof/>
            <w:webHidden/>
          </w:rPr>
          <w:fldChar w:fldCharType="end"/>
        </w:r>
      </w:hyperlink>
    </w:p>
    <w:p w14:paraId="5A982872" w14:textId="018E0C7D" w:rsidR="004F67B8" w:rsidRPr="004F67B8" w:rsidRDefault="004F67B8">
      <w:pPr>
        <w:pStyle w:val="TOC2"/>
        <w:rPr>
          <w:rFonts w:asciiTheme="minorHAnsi" w:eastAsiaTheme="minorEastAsia" w:hAnsiTheme="minorHAnsi" w:cstheme="minorBidi"/>
          <w:noProof/>
          <w:kern w:val="0"/>
          <w:sz w:val="22"/>
          <w:lang w:val="tr-TR" w:eastAsia="ja-JP"/>
        </w:rPr>
      </w:pPr>
      <w:hyperlink w:anchor="_Toc129785906" w:history="1">
        <w:r w:rsidRPr="004F67B8">
          <w:rPr>
            <w:rStyle w:val="Hyperlink"/>
            <w:noProof/>
          </w:rPr>
          <w:t>4.6</w:t>
        </w:r>
        <w:r w:rsidRPr="004F67B8">
          <w:rPr>
            <w:rFonts w:asciiTheme="minorHAnsi" w:eastAsiaTheme="minorEastAsia" w:hAnsiTheme="minorHAnsi" w:cstheme="minorBidi"/>
            <w:noProof/>
            <w:kern w:val="0"/>
            <w:sz w:val="22"/>
            <w:lang w:val="tr-TR" w:eastAsia="ja-JP"/>
          </w:rPr>
          <w:tab/>
        </w:r>
        <w:r w:rsidRPr="004F67B8">
          <w:rPr>
            <w:rStyle w:val="Hyperlink"/>
            <w:noProof/>
          </w:rPr>
          <w:t>Labor Disputes</w:t>
        </w:r>
        <w:r w:rsidRPr="004F67B8">
          <w:rPr>
            <w:noProof/>
            <w:webHidden/>
          </w:rPr>
          <w:tab/>
        </w:r>
        <w:r w:rsidRPr="004F67B8">
          <w:rPr>
            <w:noProof/>
            <w:webHidden/>
          </w:rPr>
          <w:fldChar w:fldCharType="begin"/>
        </w:r>
        <w:r w:rsidRPr="004F67B8">
          <w:rPr>
            <w:noProof/>
            <w:webHidden/>
          </w:rPr>
          <w:instrText xml:space="preserve"> PAGEREF _Toc129785906 \h </w:instrText>
        </w:r>
        <w:r w:rsidRPr="004F67B8">
          <w:rPr>
            <w:noProof/>
            <w:webHidden/>
          </w:rPr>
        </w:r>
        <w:r w:rsidRPr="004F67B8">
          <w:rPr>
            <w:noProof/>
            <w:webHidden/>
          </w:rPr>
          <w:fldChar w:fldCharType="separate"/>
        </w:r>
        <w:r w:rsidRPr="004F67B8">
          <w:rPr>
            <w:noProof/>
            <w:webHidden/>
          </w:rPr>
          <w:t>12</w:t>
        </w:r>
        <w:r w:rsidRPr="004F67B8">
          <w:rPr>
            <w:noProof/>
            <w:webHidden/>
          </w:rPr>
          <w:fldChar w:fldCharType="end"/>
        </w:r>
      </w:hyperlink>
    </w:p>
    <w:p w14:paraId="1A5493BA" w14:textId="6FE26450"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07" w:history="1">
        <w:r w:rsidRPr="004F67B8">
          <w:rPr>
            <w:rStyle w:val="Hyperlink"/>
          </w:rPr>
          <w:t>5</w:t>
        </w:r>
        <w:r w:rsidRPr="004F67B8">
          <w:rPr>
            <w:rFonts w:asciiTheme="minorHAnsi" w:eastAsiaTheme="minorEastAsia" w:hAnsiTheme="minorHAnsi" w:cstheme="minorBidi"/>
            <w:b w:val="0"/>
            <w:kern w:val="0"/>
            <w:sz w:val="22"/>
            <w:szCs w:val="22"/>
            <w:lang w:val="tr-TR" w:eastAsia="ja-JP"/>
          </w:rPr>
          <w:tab/>
        </w:r>
        <w:r w:rsidRPr="004F67B8">
          <w:rPr>
            <w:rStyle w:val="Hyperlink"/>
          </w:rPr>
          <w:t>Overview of Labor Legislation: Occupational Health and Safety</w:t>
        </w:r>
        <w:r w:rsidRPr="004F67B8">
          <w:rPr>
            <w:webHidden/>
          </w:rPr>
          <w:tab/>
        </w:r>
        <w:r w:rsidRPr="004F67B8">
          <w:rPr>
            <w:webHidden/>
          </w:rPr>
          <w:fldChar w:fldCharType="begin"/>
        </w:r>
        <w:r w:rsidRPr="004F67B8">
          <w:rPr>
            <w:webHidden/>
          </w:rPr>
          <w:instrText xml:space="preserve"> PAGEREF _Toc129785907 \h </w:instrText>
        </w:r>
        <w:r w:rsidRPr="004F67B8">
          <w:rPr>
            <w:webHidden/>
          </w:rPr>
        </w:r>
        <w:r w:rsidRPr="004F67B8">
          <w:rPr>
            <w:webHidden/>
          </w:rPr>
          <w:fldChar w:fldCharType="separate"/>
        </w:r>
        <w:r w:rsidRPr="004F67B8">
          <w:rPr>
            <w:webHidden/>
          </w:rPr>
          <w:t>13</w:t>
        </w:r>
        <w:r w:rsidRPr="004F67B8">
          <w:rPr>
            <w:webHidden/>
          </w:rPr>
          <w:fldChar w:fldCharType="end"/>
        </w:r>
      </w:hyperlink>
    </w:p>
    <w:p w14:paraId="39B41924" w14:textId="35776389" w:rsidR="004F67B8" w:rsidRPr="004F67B8" w:rsidRDefault="004F67B8">
      <w:pPr>
        <w:pStyle w:val="TOC2"/>
        <w:rPr>
          <w:rFonts w:asciiTheme="minorHAnsi" w:eastAsiaTheme="minorEastAsia" w:hAnsiTheme="minorHAnsi" w:cstheme="minorBidi"/>
          <w:noProof/>
          <w:kern w:val="0"/>
          <w:sz w:val="22"/>
          <w:lang w:val="tr-TR" w:eastAsia="ja-JP"/>
        </w:rPr>
      </w:pPr>
      <w:hyperlink w:anchor="_Toc129785908" w:history="1">
        <w:r w:rsidRPr="004F67B8">
          <w:rPr>
            <w:rStyle w:val="Hyperlink"/>
            <w:noProof/>
          </w:rPr>
          <w:t>5.1</w:t>
        </w:r>
        <w:r w:rsidRPr="004F67B8">
          <w:rPr>
            <w:rFonts w:asciiTheme="minorHAnsi" w:eastAsiaTheme="minorEastAsia" w:hAnsiTheme="minorHAnsi" w:cstheme="minorBidi"/>
            <w:noProof/>
            <w:kern w:val="0"/>
            <w:sz w:val="22"/>
            <w:lang w:val="tr-TR" w:eastAsia="ja-JP"/>
          </w:rPr>
          <w:tab/>
        </w:r>
        <w:r w:rsidRPr="004F67B8">
          <w:rPr>
            <w:rStyle w:val="Hyperlink"/>
            <w:noProof/>
          </w:rPr>
          <w:t>COVID-19 Measures</w:t>
        </w:r>
        <w:r w:rsidRPr="004F67B8">
          <w:rPr>
            <w:noProof/>
            <w:webHidden/>
          </w:rPr>
          <w:tab/>
        </w:r>
        <w:r w:rsidRPr="004F67B8">
          <w:rPr>
            <w:noProof/>
            <w:webHidden/>
          </w:rPr>
          <w:fldChar w:fldCharType="begin"/>
        </w:r>
        <w:r w:rsidRPr="004F67B8">
          <w:rPr>
            <w:noProof/>
            <w:webHidden/>
          </w:rPr>
          <w:instrText xml:space="preserve"> PAGEREF _Toc129785908 \h </w:instrText>
        </w:r>
        <w:r w:rsidRPr="004F67B8">
          <w:rPr>
            <w:noProof/>
            <w:webHidden/>
          </w:rPr>
        </w:r>
        <w:r w:rsidRPr="004F67B8">
          <w:rPr>
            <w:noProof/>
            <w:webHidden/>
          </w:rPr>
          <w:fldChar w:fldCharType="separate"/>
        </w:r>
        <w:r w:rsidRPr="004F67B8">
          <w:rPr>
            <w:noProof/>
            <w:webHidden/>
          </w:rPr>
          <w:t>14</w:t>
        </w:r>
        <w:r w:rsidRPr="004F67B8">
          <w:rPr>
            <w:noProof/>
            <w:webHidden/>
          </w:rPr>
          <w:fldChar w:fldCharType="end"/>
        </w:r>
      </w:hyperlink>
    </w:p>
    <w:p w14:paraId="4D355A5C" w14:textId="22C5C45D"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09" w:history="1">
        <w:r w:rsidRPr="004F67B8">
          <w:rPr>
            <w:rStyle w:val="Hyperlink"/>
          </w:rPr>
          <w:t>6</w:t>
        </w:r>
        <w:r w:rsidRPr="004F67B8">
          <w:rPr>
            <w:rFonts w:asciiTheme="minorHAnsi" w:eastAsiaTheme="minorEastAsia" w:hAnsiTheme="minorHAnsi" w:cstheme="minorBidi"/>
            <w:b w:val="0"/>
            <w:kern w:val="0"/>
            <w:sz w:val="22"/>
            <w:szCs w:val="22"/>
            <w:lang w:val="tr-TR" w:eastAsia="ja-JP"/>
          </w:rPr>
          <w:tab/>
        </w:r>
        <w:r w:rsidRPr="004F67B8">
          <w:rPr>
            <w:rStyle w:val="Hyperlink"/>
          </w:rPr>
          <w:t>Responsible Personnel</w:t>
        </w:r>
        <w:r w:rsidRPr="004F67B8">
          <w:rPr>
            <w:webHidden/>
          </w:rPr>
          <w:tab/>
        </w:r>
        <w:r w:rsidRPr="004F67B8">
          <w:rPr>
            <w:webHidden/>
          </w:rPr>
          <w:fldChar w:fldCharType="begin"/>
        </w:r>
        <w:r w:rsidRPr="004F67B8">
          <w:rPr>
            <w:webHidden/>
          </w:rPr>
          <w:instrText xml:space="preserve"> PAGEREF _Toc129785909 \h </w:instrText>
        </w:r>
        <w:r w:rsidRPr="004F67B8">
          <w:rPr>
            <w:webHidden/>
          </w:rPr>
        </w:r>
        <w:r w:rsidRPr="004F67B8">
          <w:rPr>
            <w:webHidden/>
          </w:rPr>
          <w:fldChar w:fldCharType="separate"/>
        </w:r>
        <w:r w:rsidRPr="004F67B8">
          <w:rPr>
            <w:webHidden/>
          </w:rPr>
          <w:t>16</w:t>
        </w:r>
        <w:r w:rsidRPr="004F67B8">
          <w:rPr>
            <w:webHidden/>
          </w:rPr>
          <w:fldChar w:fldCharType="end"/>
        </w:r>
      </w:hyperlink>
    </w:p>
    <w:p w14:paraId="12D864ED" w14:textId="34A34771"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0" w:history="1">
        <w:r w:rsidRPr="004F67B8">
          <w:rPr>
            <w:rStyle w:val="Hyperlink"/>
          </w:rPr>
          <w:t>7</w:t>
        </w:r>
        <w:r w:rsidRPr="004F67B8">
          <w:rPr>
            <w:rFonts w:asciiTheme="minorHAnsi" w:eastAsiaTheme="minorEastAsia" w:hAnsiTheme="minorHAnsi" w:cstheme="minorBidi"/>
            <w:b w:val="0"/>
            <w:kern w:val="0"/>
            <w:sz w:val="22"/>
            <w:szCs w:val="22"/>
            <w:lang w:val="tr-TR" w:eastAsia="ja-JP"/>
          </w:rPr>
          <w:tab/>
        </w:r>
        <w:r w:rsidRPr="004F67B8">
          <w:rPr>
            <w:rStyle w:val="Hyperlink"/>
          </w:rPr>
          <w:t>Policies and Procedures</w:t>
        </w:r>
        <w:r w:rsidRPr="004F67B8">
          <w:rPr>
            <w:webHidden/>
          </w:rPr>
          <w:tab/>
        </w:r>
        <w:r w:rsidRPr="004F67B8">
          <w:rPr>
            <w:webHidden/>
          </w:rPr>
          <w:fldChar w:fldCharType="begin"/>
        </w:r>
        <w:r w:rsidRPr="004F67B8">
          <w:rPr>
            <w:webHidden/>
          </w:rPr>
          <w:instrText xml:space="preserve"> PAGEREF _Toc129785910 \h </w:instrText>
        </w:r>
        <w:r w:rsidRPr="004F67B8">
          <w:rPr>
            <w:webHidden/>
          </w:rPr>
        </w:r>
        <w:r w:rsidRPr="004F67B8">
          <w:rPr>
            <w:webHidden/>
          </w:rPr>
          <w:fldChar w:fldCharType="separate"/>
        </w:r>
        <w:r w:rsidRPr="004F67B8">
          <w:rPr>
            <w:webHidden/>
          </w:rPr>
          <w:t>18</w:t>
        </w:r>
        <w:r w:rsidRPr="004F67B8">
          <w:rPr>
            <w:webHidden/>
          </w:rPr>
          <w:fldChar w:fldCharType="end"/>
        </w:r>
      </w:hyperlink>
    </w:p>
    <w:p w14:paraId="12A481FC" w14:textId="6E7A6586"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1" w:history="1">
        <w:r w:rsidRPr="004F67B8">
          <w:rPr>
            <w:rStyle w:val="Hyperlink"/>
          </w:rPr>
          <w:t>8</w:t>
        </w:r>
        <w:r w:rsidRPr="004F67B8">
          <w:rPr>
            <w:rFonts w:asciiTheme="minorHAnsi" w:eastAsiaTheme="minorEastAsia" w:hAnsiTheme="minorHAnsi" w:cstheme="minorBidi"/>
            <w:b w:val="0"/>
            <w:kern w:val="0"/>
            <w:sz w:val="22"/>
            <w:szCs w:val="22"/>
            <w:lang w:val="tr-TR" w:eastAsia="ja-JP"/>
          </w:rPr>
          <w:tab/>
        </w:r>
        <w:r w:rsidRPr="004F67B8">
          <w:rPr>
            <w:rStyle w:val="Hyperlink"/>
          </w:rPr>
          <w:t>Employment Age</w:t>
        </w:r>
        <w:r w:rsidRPr="004F67B8">
          <w:rPr>
            <w:webHidden/>
          </w:rPr>
          <w:tab/>
        </w:r>
        <w:r w:rsidRPr="004F67B8">
          <w:rPr>
            <w:webHidden/>
          </w:rPr>
          <w:fldChar w:fldCharType="begin"/>
        </w:r>
        <w:r w:rsidRPr="004F67B8">
          <w:rPr>
            <w:webHidden/>
          </w:rPr>
          <w:instrText xml:space="preserve"> PAGEREF _Toc129785911 \h </w:instrText>
        </w:r>
        <w:r w:rsidRPr="004F67B8">
          <w:rPr>
            <w:webHidden/>
          </w:rPr>
        </w:r>
        <w:r w:rsidRPr="004F67B8">
          <w:rPr>
            <w:webHidden/>
          </w:rPr>
          <w:fldChar w:fldCharType="separate"/>
        </w:r>
        <w:r w:rsidRPr="004F67B8">
          <w:rPr>
            <w:webHidden/>
          </w:rPr>
          <w:t>20</w:t>
        </w:r>
        <w:r w:rsidRPr="004F67B8">
          <w:rPr>
            <w:webHidden/>
          </w:rPr>
          <w:fldChar w:fldCharType="end"/>
        </w:r>
      </w:hyperlink>
    </w:p>
    <w:p w14:paraId="4C1B68A1" w14:textId="7112B029"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2" w:history="1">
        <w:r w:rsidRPr="004F67B8">
          <w:rPr>
            <w:rStyle w:val="Hyperlink"/>
          </w:rPr>
          <w:t>9</w:t>
        </w:r>
        <w:r w:rsidRPr="004F67B8">
          <w:rPr>
            <w:rFonts w:asciiTheme="minorHAnsi" w:eastAsiaTheme="minorEastAsia" w:hAnsiTheme="minorHAnsi" w:cstheme="minorBidi"/>
            <w:b w:val="0"/>
            <w:kern w:val="0"/>
            <w:sz w:val="22"/>
            <w:szCs w:val="22"/>
            <w:lang w:val="tr-TR" w:eastAsia="ja-JP"/>
          </w:rPr>
          <w:tab/>
        </w:r>
        <w:r w:rsidRPr="004F67B8">
          <w:rPr>
            <w:rStyle w:val="Hyperlink"/>
          </w:rPr>
          <w:t>Terms and Conditions</w:t>
        </w:r>
        <w:r w:rsidRPr="004F67B8">
          <w:rPr>
            <w:webHidden/>
          </w:rPr>
          <w:tab/>
        </w:r>
        <w:r w:rsidRPr="004F67B8">
          <w:rPr>
            <w:webHidden/>
          </w:rPr>
          <w:fldChar w:fldCharType="begin"/>
        </w:r>
        <w:r w:rsidRPr="004F67B8">
          <w:rPr>
            <w:webHidden/>
          </w:rPr>
          <w:instrText xml:space="preserve"> PAGEREF _Toc129785912 \h </w:instrText>
        </w:r>
        <w:r w:rsidRPr="004F67B8">
          <w:rPr>
            <w:webHidden/>
          </w:rPr>
        </w:r>
        <w:r w:rsidRPr="004F67B8">
          <w:rPr>
            <w:webHidden/>
          </w:rPr>
          <w:fldChar w:fldCharType="separate"/>
        </w:r>
        <w:r w:rsidRPr="004F67B8">
          <w:rPr>
            <w:webHidden/>
          </w:rPr>
          <w:t>21</w:t>
        </w:r>
        <w:r w:rsidRPr="004F67B8">
          <w:rPr>
            <w:webHidden/>
          </w:rPr>
          <w:fldChar w:fldCharType="end"/>
        </w:r>
      </w:hyperlink>
    </w:p>
    <w:p w14:paraId="5289B849" w14:textId="071E3CFA"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3" w:history="1">
        <w:r w:rsidRPr="004F67B8">
          <w:rPr>
            <w:rStyle w:val="Hyperlink"/>
          </w:rPr>
          <w:t>10</w:t>
        </w:r>
        <w:r w:rsidRPr="004F67B8">
          <w:rPr>
            <w:rFonts w:asciiTheme="minorHAnsi" w:eastAsiaTheme="minorEastAsia" w:hAnsiTheme="minorHAnsi" w:cstheme="minorBidi"/>
            <w:b w:val="0"/>
            <w:kern w:val="0"/>
            <w:sz w:val="22"/>
            <w:szCs w:val="22"/>
            <w:lang w:val="tr-TR" w:eastAsia="ja-JP"/>
          </w:rPr>
          <w:tab/>
        </w:r>
        <w:r w:rsidRPr="004F67B8">
          <w:rPr>
            <w:rStyle w:val="Hyperlink"/>
          </w:rPr>
          <w:t>Labor Influx and Gender-Based Violence</w:t>
        </w:r>
        <w:r w:rsidRPr="004F67B8">
          <w:rPr>
            <w:webHidden/>
          </w:rPr>
          <w:tab/>
        </w:r>
        <w:r w:rsidRPr="004F67B8">
          <w:rPr>
            <w:webHidden/>
          </w:rPr>
          <w:fldChar w:fldCharType="begin"/>
        </w:r>
        <w:r w:rsidRPr="004F67B8">
          <w:rPr>
            <w:webHidden/>
          </w:rPr>
          <w:instrText xml:space="preserve"> PAGEREF _Toc129785913 \h </w:instrText>
        </w:r>
        <w:r w:rsidRPr="004F67B8">
          <w:rPr>
            <w:webHidden/>
          </w:rPr>
        </w:r>
        <w:r w:rsidRPr="004F67B8">
          <w:rPr>
            <w:webHidden/>
          </w:rPr>
          <w:fldChar w:fldCharType="separate"/>
        </w:r>
        <w:r w:rsidRPr="004F67B8">
          <w:rPr>
            <w:webHidden/>
          </w:rPr>
          <w:t>22</w:t>
        </w:r>
        <w:r w:rsidRPr="004F67B8">
          <w:rPr>
            <w:webHidden/>
          </w:rPr>
          <w:fldChar w:fldCharType="end"/>
        </w:r>
      </w:hyperlink>
    </w:p>
    <w:p w14:paraId="086FB385" w14:textId="7EC829FE"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4" w:history="1">
        <w:r w:rsidRPr="004F67B8">
          <w:rPr>
            <w:rStyle w:val="Hyperlink"/>
          </w:rPr>
          <w:t>11</w:t>
        </w:r>
        <w:r w:rsidRPr="004F67B8">
          <w:rPr>
            <w:rFonts w:asciiTheme="minorHAnsi" w:eastAsiaTheme="minorEastAsia" w:hAnsiTheme="minorHAnsi" w:cstheme="minorBidi"/>
            <w:b w:val="0"/>
            <w:kern w:val="0"/>
            <w:sz w:val="22"/>
            <w:szCs w:val="22"/>
            <w:lang w:val="tr-TR" w:eastAsia="ja-JP"/>
          </w:rPr>
          <w:tab/>
        </w:r>
        <w:r w:rsidRPr="004F67B8">
          <w:rPr>
            <w:rStyle w:val="Hyperlink"/>
          </w:rPr>
          <w:t>Grievance Mechanism</w:t>
        </w:r>
        <w:r w:rsidRPr="004F67B8">
          <w:rPr>
            <w:webHidden/>
          </w:rPr>
          <w:tab/>
        </w:r>
        <w:r w:rsidRPr="004F67B8">
          <w:rPr>
            <w:webHidden/>
          </w:rPr>
          <w:fldChar w:fldCharType="begin"/>
        </w:r>
        <w:r w:rsidRPr="004F67B8">
          <w:rPr>
            <w:webHidden/>
          </w:rPr>
          <w:instrText xml:space="preserve"> PAGEREF _Toc129785914 \h </w:instrText>
        </w:r>
        <w:r w:rsidRPr="004F67B8">
          <w:rPr>
            <w:webHidden/>
          </w:rPr>
        </w:r>
        <w:r w:rsidRPr="004F67B8">
          <w:rPr>
            <w:webHidden/>
          </w:rPr>
          <w:fldChar w:fldCharType="separate"/>
        </w:r>
        <w:r w:rsidRPr="004F67B8">
          <w:rPr>
            <w:webHidden/>
          </w:rPr>
          <w:t>23</w:t>
        </w:r>
        <w:r w:rsidRPr="004F67B8">
          <w:rPr>
            <w:webHidden/>
          </w:rPr>
          <w:fldChar w:fldCharType="end"/>
        </w:r>
      </w:hyperlink>
    </w:p>
    <w:p w14:paraId="4046B77A" w14:textId="131983BF"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5" w:history="1">
        <w:r w:rsidRPr="004F67B8">
          <w:rPr>
            <w:rStyle w:val="Hyperlink"/>
          </w:rPr>
          <w:t>12</w:t>
        </w:r>
        <w:r w:rsidRPr="004F67B8">
          <w:rPr>
            <w:rFonts w:asciiTheme="minorHAnsi" w:eastAsiaTheme="minorEastAsia" w:hAnsiTheme="minorHAnsi" w:cstheme="minorBidi"/>
            <w:b w:val="0"/>
            <w:kern w:val="0"/>
            <w:sz w:val="22"/>
            <w:szCs w:val="22"/>
            <w:lang w:val="tr-TR" w:eastAsia="ja-JP"/>
          </w:rPr>
          <w:tab/>
        </w:r>
        <w:r w:rsidRPr="004F67B8">
          <w:rPr>
            <w:rStyle w:val="Hyperlink"/>
          </w:rPr>
          <w:t>Contractor Management</w:t>
        </w:r>
        <w:r w:rsidRPr="004F67B8">
          <w:rPr>
            <w:webHidden/>
          </w:rPr>
          <w:tab/>
        </w:r>
        <w:r w:rsidRPr="004F67B8">
          <w:rPr>
            <w:webHidden/>
          </w:rPr>
          <w:fldChar w:fldCharType="begin"/>
        </w:r>
        <w:r w:rsidRPr="004F67B8">
          <w:rPr>
            <w:webHidden/>
          </w:rPr>
          <w:instrText xml:space="preserve"> PAGEREF _Toc129785915 \h </w:instrText>
        </w:r>
        <w:r w:rsidRPr="004F67B8">
          <w:rPr>
            <w:webHidden/>
          </w:rPr>
        </w:r>
        <w:r w:rsidRPr="004F67B8">
          <w:rPr>
            <w:webHidden/>
          </w:rPr>
          <w:fldChar w:fldCharType="separate"/>
        </w:r>
        <w:r w:rsidRPr="004F67B8">
          <w:rPr>
            <w:webHidden/>
          </w:rPr>
          <w:t>26</w:t>
        </w:r>
        <w:r w:rsidRPr="004F67B8">
          <w:rPr>
            <w:webHidden/>
          </w:rPr>
          <w:fldChar w:fldCharType="end"/>
        </w:r>
      </w:hyperlink>
    </w:p>
    <w:p w14:paraId="73F9AC11" w14:textId="18153876"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6" w:history="1">
        <w:r w:rsidRPr="004F67B8">
          <w:rPr>
            <w:rStyle w:val="Hyperlink"/>
          </w:rPr>
          <w:t>13</w:t>
        </w:r>
        <w:r w:rsidRPr="004F67B8">
          <w:rPr>
            <w:rFonts w:asciiTheme="minorHAnsi" w:eastAsiaTheme="minorEastAsia" w:hAnsiTheme="minorHAnsi" w:cstheme="minorBidi"/>
            <w:b w:val="0"/>
            <w:kern w:val="0"/>
            <w:sz w:val="22"/>
            <w:szCs w:val="22"/>
            <w:lang w:val="tr-TR" w:eastAsia="ja-JP"/>
          </w:rPr>
          <w:tab/>
        </w:r>
        <w:r w:rsidRPr="004F67B8">
          <w:rPr>
            <w:rStyle w:val="Hyperlink"/>
          </w:rPr>
          <w:t>Primary Suppliers</w:t>
        </w:r>
        <w:r w:rsidRPr="004F67B8">
          <w:rPr>
            <w:webHidden/>
          </w:rPr>
          <w:tab/>
        </w:r>
        <w:r w:rsidRPr="004F67B8">
          <w:rPr>
            <w:webHidden/>
          </w:rPr>
          <w:fldChar w:fldCharType="begin"/>
        </w:r>
        <w:r w:rsidRPr="004F67B8">
          <w:rPr>
            <w:webHidden/>
          </w:rPr>
          <w:instrText xml:space="preserve"> PAGEREF _Toc129785916 \h </w:instrText>
        </w:r>
        <w:r w:rsidRPr="004F67B8">
          <w:rPr>
            <w:webHidden/>
          </w:rPr>
        </w:r>
        <w:r w:rsidRPr="004F67B8">
          <w:rPr>
            <w:webHidden/>
          </w:rPr>
          <w:fldChar w:fldCharType="separate"/>
        </w:r>
        <w:r w:rsidRPr="004F67B8">
          <w:rPr>
            <w:webHidden/>
          </w:rPr>
          <w:t>27</w:t>
        </w:r>
        <w:r w:rsidRPr="004F67B8">
          <w:rPr>
            <w:webHidden/>
          </w:rPr>
          <w:fldChar w:fldCharType="end"/>
        </w:r>
      </w:hyperlink>
    </w:p>
    <w:p w14:paraId="4C4B05D5" w14:textId="1FFD2B3D"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7" w:history="1">
        <w:r w:rsidRPr="004F67B8">
          <w:rPr>
            <w:rStyle w:val="Hyperlink"/>
          </w:rPr>
          <w:t>Annex 1. Grievance Registration Form</w:t>
        </w:r>
        <w:r w:rsidRPr="004F67B8">
          <w:rPr>
            <w:webHidden/>
          </w:rPr>
          <w:tab/>
        </w:r>
        <w:r w:rsidRPr="004F67B8">
          <w:rPr>
            <w:webHidden/>
          </w:rPr>
          <w:fldChar w:fldCharType="begin"/>
        </w:r>
        <w:r w:rsidRPr="004F67B8">
          <w:rPr>
            <w:webHidden/>
          </w:rPr>
          <w:instrText xml:space="preserve"> PAGEREF _Toc129785917 \h </w:instrText>
        </w:r>
        <w:r w:rsidRPr="004F67B8">
          <w:rPr>
            <w:webHidden/>
          </w:rPr>
        </w:r>
        <w:r w:rsidRPr="004F67B8">
          <w:rPr>
            <w:webHidden/>
          </w:rPr>
          <w:fldChar w:fldCharType="separate"/>
        </w:r>
        <w:r w:rsidRPr="004F67B8">
          <w:rPr>
            <w:webHidden/>
          </w:rPr>
          <w:t>28</w:t>
        </w:r>
        <w:r w:rsidRPr="004F67B8">
          <w:rPr>
            <w:webHidden/>
          </w:rPr>
          <w:fldChar w:fldCharType="end"/>
        </w:r>
      </w:hyperlink>
    </w:p>
    <w:p w14:paraId="752B8761" w14:textId="2229EA68"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8" w:history="1">
        <w:r w:rsidRPr="004F67B8">
          <w:rPr>
            <w:rStyle w:val="Hyperlink"/>
          </w:rPr>
          <w:t>Annex 2. Grievance Closure Form</w:t>
        </w:r>
        <w:r w:rsidRPr="004F67B8">
          <w:rPr>
            <w:webHidden/>
          </w:rPr>
          <w:tab/>
        </w:r>
        <w:r w:rsidRPr="004F67B8">
          <w:rPr>
            <w:webHidden/>
          </w:rPr>
          <w:fldChar w:fldCharType="begin"/>
        </w:r>
        <w:r w:rsidRPr="004F67B8">
          <w:rPr>
            <w:webHidden/>
          </w:rPr>
          <w:instrText xml:space="preserve"> PAGEREF _Toc129785918 \h </w:instrText>
        </w:r>
        <w:r w:rsidRPr="004F67B8">
          <w:rPr>
            <w:webHidden/>
          </w:rPr>
        </w:r>
        <w:r w:rsidRPr="004F67B8">
          <w:rPr>
            <w:webHidden/>
          </w:rPr>
          <w:fldChar w:fldCharType="separate"/>
        </w:r>
        <w:r w:rsidRPr="004F67B8">
          <w:rPr>
            <w:webHidden/>
          </w:rPr>
          <w:t>29</w:t>
        </w:r>
        <w:r w:rsidRPr="004F67B8">
          <w:rPr>
            <w:webHidden/>
          </w:rPr>
          <w:fldChar w:fldCharType="end"/>
        </w:r>
      </w:hyperlink>
    </w:p>
    <w:p w14:paraId="21F58DA0" w14:textId="6185A366" w:rsidR="004F67B8" w:rsidRPr="004F67B8" w:rsidRDefault="004F67B8">
      <w:pPr>
        <w:pStyle w:val="TOC1"/>
        <w:rPr>
          <w:rFonts w:asciiTheme="minorHAnsi" w:eastAsiaTheme="minorEastAsia" w:hAnsiTheme="minorHAnsi" w:cstheme="minorBidi"/>
          <w:b w:val="0"/>
          <w:kern w:val="0"/>
          <w:sz w:val="22"/>
          <w:szCs w:val="22"/>
          <w:lang w:val="tr-TR" w:eastAsia="ja-JP"/>
        </w:rPr>
      </w:pPr>
      <w:hyperlink w:anchor="_Toc129785919" w:history="1">
        <w:r w:rsidRPr="004F67B8">
          <w:rPr>
            <w:rStyle w:val="Hyperlink"/>
          </w:rPr>
          <w:t>Annex 3. Code of Conduct</w:t>
        </w:r>
        <w:r w:rsidRPr="004F67B8">
          <w:rPr>
            <w:webHidden/>
          </w:rPr>
          <w:tab/>
        </w:r>
        <w:r w:rsidRPr="004F67B8">
          <w:rPr>
            <w:webHidden/>
          </w:rPr>
          <w:fldChar w:fldCharType="begin"/>
        </w:r>
        <w:r w:rsidRPr="004F67B8">
          <w:rPr>
            <w:webHidden/>
          </w:rPr>
          <w:instrText xml:space="preserve"> PAGEREF _Toc129785919 \h </w:instrText>
        </w:r>
        <w:r w:rsidRPr="004F67B8">
          <w:rPr>
            <w:webHidden/>
          </w:rPr>
        </w:r>
        <w:r w:rsidRPr="004F67B8">
          <w:rPr>
            <w:webHidden/>
          </w:rPr>
          <w:fldChar w:fldCharType="separate"/>
        </w:r>
        <w:r w:rsidRPr="004F67B8">
          <w:rPr>
            <w:webHidden/>
          </w:rPr>
          <w:t>30</w:t>
        </w:r>
        <w:r w:rsidRPr="004F67B8">
          <w:rPr>
            <w:webHidden/>
          </w:rPr>
          <w:fldChar w:fldCharType="end"/>
        </w:r>
      </w:hyperlink>
    </w:p>
    <w:p w14:paraId="7D98843F" w14:textId="6446F07D" w:rsidR="00E23717" w:rsidRPr="004F67B8" w:rsidRDefault="00E23717" w:rsidP="005000D3">
      <w:r w:rsidRPr="004F67B8">
        <w:fldChar w:fldCharType="end"/>
      </w:r>
      <w:r w:rsidRPr="004F67B8">
        <w:br w:type="page"/>
      </w:r>
    </w:p>
    <w:p w14:paraId="216F44E5" w14:textId="0957754F" w:rsidR="00E23717" w:rsidRPr="004F67B8" w:rsidRDefault="00FF7B29" w:rsidP="005000D3">
      <w:pPr>
        <w:pStyle w:val="Heading1"/>
        <w:numPr>
          <w:ilvl w:val="0"/>
          <w:numId w:val="0"/>
        </w:numPr>
        <w:jc w:val="both"/>
        <w:rPr>
          <w:rFonts w:cs="Tahoma"/>
        </w:rPr>
      </w:pPr>
      <w:bookmarkStart w:id="0" w:name="_Toc513215577"/>
      <w:bookmarkStart w:id="1" w:name="_Toc513215766"/>
      <w:bookmarkStart w:id="2" w:name="_Toc513216325"/>
      <w:bookmarkStart w:id="3" w:name="_Toc8917883"/>
      <w:bookmarkStart w:id="4" w:name="_Toc8918296"/>
      <w:bookmarkStart w:id="5" w:name="_Toc8980960"/>
      <w:bookmarkStart w:id="6" w:name="_Toc8996652"/>
      <w:bookmarkStart w:id="7" w:name="_Toc8997302"/>
      <w:bookmarkStart w:id="8" w:name="_Toc9267022"/>
      <w:bookmarkStart w:id="9" w:name="_Toc9267802"/>
      <w:bookmarkStart w:id="10" w:name="_Toc9268406"/>
      <w:bookmarkStart w:id="11" w:name="_Toc8917884"/>
      <w:bookmarkStart w:id="12" w:name="_Toc8918297"/>
      <w:bookmarkStart w:id="13" w:name="_Toc8980961"/>
      <w:bookmarkStart w:id="14" w:name="_Toc8996653"/>
      <w:bookmarkStart w:id="15" w:name="_Toc8997303"/>
      <w:bookmarkStart w:id="16" w:name="_Toc9267023"/>
      <w:bookmarkStart w:id="17" w:name="_Toc9267803"/>
      <w:bookmarkStart w:id="18" w:name="_Toc9268407"/>
      <w:bookmarkStart w:id="19" w:name="_Toc8917885"/>
      <w:bookmarkStart w:id="20" w:name="_Toc8918298"/>
      <w:bookmarkStart w:id="21" w:name="_Toc8980962"/>
      <w:bookmarkStart w:id="22" w:name="_Toc8996654"/>
      <w:bookmarkStart w:id="23" w:name="_Toc8997304"/>
      <w:bookmarkStart w:id="24" w:name="_Toc9267024"/>
      <w:bookmarkStart w:id="25" w:name="_Toc9267804"/>
      <w:bookmarkStart w:id="26" w:name="_Toc9268408"/>
      <w:bookmarkStart w:id="27" w:name="_Toc8917886"/>
      <w:bookmarkStart w:id="28" w:name="_Toc8918299"/>
      <w:bookmarkStart w:id="29" w:name="_Toc8980963"/>
      <w:bookmarkStart w:id="30" w:name="_Toc8996655"/>
      <w:bookmarkStart w:id="31" w:name="_Toc8997305"/>
      <w:bookmarkStart w:id="32" w:name="_Toc9267025"/>
      <w:bookmarkStart w:id="33" w:name="_Toc9267805"/>
      <w:bookmarkStart w:id="34" w:name="_Toc9268409"/>
      <w:bookmarkStart w:id="35" w:name="_Toc309120686"/>
      <w:bookmarkStart w:id="36" w:name="_Toc309655946"/>
      <w:bookmarkStart w:id="37" w:name="_Ref15406109"/>
      <w:bookmarkStart w:id="38" w:name="_Toc41066592"/>
      <w:bookmarkStart w:id="39" w:name="_Toc309655947"/>
      <w:bookmarkStart w:id="40" w:name="_Toc12978588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4F67B8">
        <w:t>Abbreviations</w:t>
      </w:r>
      <w:bookmarkEnd w:id="35"/>
      <w:bookmarkEnd w:id="36"/>
      <w:bookmarkEnd w:id="37"/>
      <w:bookmarkEnd w:id="38"/>
      <w:r w:rsidR="005F0457" w:rsidRPr="004F67B8">
        <w:t xml:space="preserve"> and Acronyms</w:t>
      </w:r>
      <w:bookmarkEnd w:id="40"/>
    </w:p>
    <w:p w14:paraId="44B2BD8A" w14:textId="77777777" w:rsidR="00E23717" w:rsidRPr="004F67B8" w:rsidRDefault="00E23717" w:rsidP="005000D3"/>
    <w:tbl>
      <w:tblPr>
        <w:tblW w:w="9531" w:type="dxa"/>
        <w:tblInd w:w="108" w:type="dxa"/>
        <w:tblLook w:val="04A0" w:firstRow="1" w:lastRow="0" w:firstColumn="1" w:lastColumn="0" w:noHBand="0" w:noVBand="1"/>
      </w:tblPr>
      <w:tblGrid>
        <w:gridCol w:w="2977"/>
        <w:gridCol w:w="6554"/>
      </w:tblGrid>
      <w:tr w:rsidR="00FF7B29" w:rsidRPr="004F67B8" w14:paraId="5D41CC1E" w14:textId="77777777" w:rsidTr="00233F91">
        <w:trPr>
          <w:tblHeader/>
        </w:trPr>
        <w:tc>
          <w:tcPr>
            <w:tcW w:w="2977" w:type="dxa"/>
            <w:tcBorders>
              <w:top w:val="single" w:sz="4" w:space="0" w:color="auto"/>
              <w:left w:val="nil"/>
              <w:bottom w:val="single" w:sz="4" w:space="0" w:color="auto"/>
              <w:right w:val="single" w:sz="4" w:space="0" w:color="auto"/>
            </w:tcBorders>
          </w:tcPr>
          <w:p w14:paraId="181E2164" w14:textId="14A323F6" w:rsidR="00FF7B29" w:rsidRPr="004F67B8" w:rsidRDefault="00FF7B29" w:rsidP="005000D3">
            <w:pPr>
              <w:pStyle w:val="TableTitle"/>
              <w:spacing w:before="40" w:after="40"/>
              <w:rPr>
                <w:color w:val="auto"/>
              </w:rPr>
            </w:pPr>
            <w:r w:rsidRPr="004F67B8">
              <w:rPr>
                <w:color w:val="auto"/>
              </w:rPr>
              <w:t>Definition or Abbreviation</w:t>
            </w:r>
          </w:p>
        </w:tc>
        <w:tc>
          <w:tcPr>
            <w:tcW w:w="6554" w:type="dxa"/>
            <w:tcBorders>
              <w:top w:val="single" w:sz="4" w:space="0" w:color="auto"/>
              <w:left w:val="single" w:sz="4" w:space="0" w:color="auto"/>
              <w:bottom w:val="single" w:sz="4" w:space="0" w:color="auto"/>
              <w:right w:val="nil"/>
            </w:tcBorders>
          </w:tcPr>
          <w:p w14:paraId="56F3AD07" w14:textId="1BC940A2" w:rsidR="00FF7B29" w:rsidRPr="004F67B8" w:rsidRDefault="00FF7B29" w:rsidP="005000D3">
            <w:pPr>
              <w:pStyle w:val="TableTitle"/>
              <w:spacing w:before="40" w:after="40"/>
              <w:rPr>
                <w:color w:val="auto"/>
              </w:rPr>
            </w:pPr>
            <w:r w:rsidRPr="004F67B8">
              <w:rPr>
                <w:color w:val="auto"/>
              </w:rPr>
              <w:t>Explanation</w:t>
            </w:r>
          </w:p>
        </w:tc>
      </w:tr>
      <w:tr w:rsidR="006C737D" w:rsidRPr="004F67B8" w14:paraId="258C8017" w14:textId="77777777" w:rsidTr="00233F91">
        <w:tc>
          <w:tcPr>
            <w:tcW w:w="2977" w:type="dxa"/>
            <w:tcBorders>
              <w:top w:val="nil"/>
              <w:left w:val="nil"/>
              <w:bottom w:val="nil"/>
              <w:right w:val="single" w:sz="4" w:space="0" w:color="auto"/>
            </w:tcBorders>
          </w:tcPr>
          <w:p w14:paraId="05CCF360" w14:textId="1C7E8887" w:rsidR="006C737D" w:rsidRPr="004F67B8" w:rsidRDefault="00D56B84" w:rsidP="005000D3">
            <w:pPr>
              <w:pStyle w:val="TableContent"/>
              <w:spacing w:before="40" w:after="40"/>
            </w:pPr>
            <w:r w:rsidRPr="004F67B8">
              <w:t>CERC</w:t>
            </w:r>
          </w:p>
        </w:tc>
        <w:tc>
          <w:tcPr>
            <w:tcW w:w="6554" w:type="dxa"/>
            <w:tcBorders>
              <w:top w:val="nil"/>
              <w:left w:val="single" w:sz="4" w:space="0" w:color="auto"/>
              <w:bottom w:val="nil"/>
              <w:right w:val="nil"/>
            </w:tcBorders>
          </w:tcPr>
          <w:p w14:paraId="22A16AD7" w14:textId="4F76509B" w:rsidR="006C737D" w:rsidRPr="004F67B8" w:rsidRDefault="00D56B84" w:rsidP="005000D3">
            <w:pPr>
              <w:pStyle w:val="TableContent"/>
              <w:spacing w:before="40" w:after="40"/>
            </w:pPr>
            <w:r w:rsidRPr="004F67B8">
              <w:t>Contingent Emergency Response Component</w:t>
            </w:r>
          </w:p>
        </w:tc>
      </w:tr>
      <w:tr w:rsidR="00D56B84" w:rsidRPr="004F67B8" w14:paraId="6BBCE7BE" w14:textId="77777777" w:rsidTr="00233F91">
        <w:tc>
          <w:tcPr>
            <w:tcW w:w="2977" w:type="dxa"/>
            <w:tcBorders>
              <w:top w:val="nil"/>
              <w:left w:val="nil"/>
              <w:bottom w:val="nil"/>
              <w:right w:val="single" w:sz="4" w:space="0" w:color="auto"/>
            </w:tcBorders>
          </w:tcPr>
          <w:p w14:paraId="52DB07A0" w14:textId="71C9AD59" w:rsidR="00D56B84" w:rsidRPr="004F67B8" w:rsidRDefault="00D56B84" w:rsidP="00D56B84">
            <w:pPr>
              <w:pStyle w:val="TableContent"/>
              <w:spacing w:before="40" w:after="40"/>
            </w:pPr>
            <w:r w:rsidRPr="004F67B8">
              <w:t>CİMER</w:t>
            </w:r>
          </w:p>
        </w:tc>
        <w:tc>
          <w:tcPr>
            <w:tcW w:w="6554" w:type="dxa"/>
            <w:tcBorders>
              <w:top w:val="nil"/>
              <w:left w:val="single" w:sz="4" w:space="0" w:color="auto"/>
              <w:bottom w:val="nil"/>
              <w:right w:val="nil"/>
            </w:tcBorders>
          </w:tcPr>
          <w:p w14:paraId="37C06A5B" w14:textId="610C250B" w:rsidR="00D56B84" w:rsidRPr="004F67B8" w:rsidRDefault="00D56B84" w:rsidP="00D56B84">
            <w:pPr>
              <w:pStyle w:val="TableContent"/>
              <w:spacing w:before="40" w:after="40"/>
            </w:pPr>
            <w:r w:rsidRPr="004F67B8">
              <w:t>Presidential Communications Center</w:t>
            </w:r>
          </w:p>
        </w:tc>
      </w:tr>
      <w:tr w:rsidR="00D56B84" w:rsidRPr="004F67B8" w14:paraId="0FF997DC" w14:textId="77777777" w:rsidTr="00233F91">
        <w:tc>
          <w:tcPr>
            <w:tcW w:w="2977" w:type="dxa"/>
            <w:tcBorders>
              <w:top w:val="nil"/>
              <w:left w:val="nil"/>
              <w:bottom w:val="nil"/>
              <w:right w:val="single" w:sz="4" w:space="0" w:color="auto"/>
            </w:tcBorders>
          </w:tcPr>
          <w:p w14:paraId="57E5FDA2" w14:textId="095231A3" w:rsidR="00D56B84" w:rsidRPr="004F67B8" w:rsidRDefault="00D56B84" w:rsidP="00D56B84">
            <w:pPr>
              <w:pStyle w:val="TableContent"/>
              <w:spacing w:before="40" w:after="40"/>
            </w:pPr>
            <w:r w:rsidRPr="004F67B8">
              <w:t>CoC</w:t>
            </w:r>
          </w:p>
        </w:tc>
        <w:tc>
          <w:tcPr>
            <w:tcW w:w="6554" w:type="dxa"/>
            <w:tcBorders>
              <w:top w:val="nil"/>
              <w:left w:val="single" w:sz="4" w:space="0" w:color="auto"/>
              <w:bottom w:val="nil"/>
              <w:right w:val="nil"/>
            </w:tcBorders>
          </w:tcPr>
          <w:p w14:paraId="2D401F32" w14:textId="41A4CD17" w:rsidR="00D56B84" w:rsidRPr="004F67B8" w:rsidRDefault="00D56B84" w:rsidP="00D56B84">
            <w:pPr>
              <w:pStyle w:val="TableContent"/>
              <w:spacing w:before="40" w:after="40"/>
            </w:pPr>
            <w:r w:rsidRPr="004F67B8">
              <w:t>Code of Conduct</w:t>
            </w:r>
          </w:p>
        </w:tc>
      </w:tr>
      <w:tr w:rsidR="00D56B84" w:rsidRPr="004F67B8" w14:paraId="5CBF7527" w14:textId="77777777" w:rsidTr="00233F91">
        <w:tc>
          <w:tcPr>
            <w:tcW w:w="2977" w:type="dxa"/>
            <w:tcBorders>
              <w:top w:val="nil"/>
              <w:left w:val="nil"/>
              <w:bottom w:val="nil"/>
              <w:right w:val="single" w:sz="4" w:space="0" w:color="auto"/>
            </w:tcBorders>
          </w:tcPr>
          <w:p w14:paraId="56B2E60C" w14:textId="03D9DD4F" w:rsidR="00D56B84" w:rsidRPr="004F67B8" w:rsidRDefault="00D56B84" w:rsidP="00D56B84">
            <w:pPr>
              <w:pStyle w:val="TableContent"/>
              <w:spacing w:before="40" w:after="40"/>
            </w:pPr>
            <w:r w:rsidRPr="004F67B8">
              <w:t>ESF</w:t>
            </w:r>
          </w:p>
        </w:tc>
        <w:tc>
          <w:tcPr>
            <w:tcW w:w="6554" w:type="dxa"/>
            <w:tcBorders>
              <w:top w:val="nil"/>
              <w:left w:val="single" w:sz="4" w:space="0" w:color="auto"/>
              <w:bottom w:val="nil"/>
              <w:right w:val="nil"/>
            </w:tcBorders>
          </w:tcPr>
          <w:p w14:paraId="2830371F" w14:textId="7B3C1C55" w:rsidR="00D56B84" w:rsidRPr="004F67B8" w:rsidRDefault="00D56B84" w:rsidP="00D56B84">
            <w:pPr>
              <w:pStyle w:val="TableContent"/>
              <w:spacing w:before="40" w:after="40"/>
            </w:pPr>
            <w:r w:rsidRPr="004F67B8">
              <w:t>Environmental and Social Framework</w:t>
            </w:r>
          </w:p>
        </w:tc>
      </w:tr>
      <w:tr w:rsidR="00CC0CE4" w:rsidRPr="004F67B8" w14:paraId="0BE404D8" w14:textId="77777777" w:rsidTr="00233F91">
        <w:tc>
          <w:tcPr>
            <w:tcW w:w="2977" w:type="dxa"/>
            <w:tcBorders>
              <w:top w:val="nil"/>
              <w:left w:val="nil"/>
              <w:bottom w:val="nil"/>
              <w:right w:val="single" w:sz="4" w:space="0" w:color="auto"/>
            </w:tcBorders>
          </w:tcPr>
          <w:p w14:paraId="6BEED0C6" w14:textId="1ACA8393" w:rsidR="00CC0CE4" w:rsidRPr="004F67B8" w:rsidRDefault="00CC0CE4" w:rsidP="00D56B84">
            <w:pPr>
              <w:pStyle w:val="TableContent"/>
              <w:spacing w:before="40" w:after="40"/>
            </w:pPr>
            <w:r w:rsidRPr="004F67B8">
              <w:t>ESMF</w:t>
            </w:r>
          </w:p>
        </w:tc>
        <w:tc>
          <w:tcPr>
            <w:tcW w:w="6554" w:type="dxa"/>
            <w:tcBorders>
              <w:top w:val="nil"/>
              <w:left w:val="single" w:sz="4" w:space="0" w:color="auto"/>
              <w:bottom w:val="nil"/>
              <w:right w:val="nil"/>
            </w:tcBorders>
          </w:tcPr>
          <w:p w14:paraId="43CC3397" w14:textId="3DA5D87C" w:rsidR="00CC0CE4" w:rsidRPr="004F67B8" w:rsidDel="00511471" w:rsidRDefault="00F66195" w:rsidP="00D56B84">
            <w:pPr>
              <w:pStyle w:val="TableContent"/>
              <w:spacing w:before="40" w:after="40"/>
            </w:pPr>
            <w:r w:rsidRPr="004F67B8">
              <w:t>Environmental and Social Management Framework</w:t>
            </w:r>
          </w:p>
        </w:tc>
      </w:tr>
      <w:tr w:rsidR="00F66195" w:rsidRPr="004F67B8" w14:paraId="4F851EBA" w14:textId="77777777" w:rsidTr="00233F91">
        <w:tc>
          <w:tcPr>
            <w:tcW w:w="2977" w:type="dxa"/>
            <w:tcBorders>
              <w:top w:val="nil"/>
              <w:left w:val="nil"/>
              <w:bottom w:val="nil"/>
              <w:right w:val="single" w:sz="4" w:space="0" w:color="auto"/>
            </w:tcBorders>
          </w:tcPr>
          <w:p w14:paraId="4553B3A4" w14:textId="27921CAB" w:rsidR="00F66195" w:rsidRPr="004F67B8" w:rsidRDefault="00F66195" w:rsidP="00D56B84">
            <w:pPr>
              <w:pStyle w:val="TableContent"/>
              <w:spacing w:before="40" w:after="40"/>
            </w:pPr>
            <w:r w:rsidRPr="004F67B8">
              <w:t>ESMP</w:t>
            </w:r>
          </w:p>
        </w:tc>
        <w:tc>
          <w:tcPr>
            <w:tcW w:w="6554" w:type="dxa"/>
            <w:tcBorders>
              <w:top w:val="nil"/>
              <w:left w:val="single" w:sz="4" w:space="0" w:color="auto"/>
              <w:bottom w:val="nil"/>
              <w:right w:val="nil"/>
            </w:tcBorders>
          </w:tcPr>
          <w:p w14:paraId="371F86DA" w14:textId="7E7B451B" w:rsidR="00F66195" w:rsidRPr="004F67B8" w:rsidRDefault="00F66195" w:rsidP="00D56B84">
            <w:pPr>
              <w:pStyle w:val="TableContent"/>
              <w:spacing w:before="40" w:after="40"/>
            </w:pPr>
            <w:r w:rsidRPr="004F67B8">
              <w:t>Environmental and Social Management Plan</w:t>
            </w:r>
          </w:p>
        </w:tc>
      </w:tr>
      <w:tr w:rsidR="00D56B84" w:rsidRPr="004F67B8" w14:paraId="4F397670" w14:textId="77777777" w:rsidTr="00233F91">
        <w:tc>
          <w:tcPr>
            <w:tcW w:w="2977" w:type="dxa"/>
            <w:tcBorders>
              <w:top w:val="nil"/>
              <w:left w:val="nil"/>
              <w:bottom w:val="nil"/>
              <w:right w:val="single" w:sz="4" w:space="0" w:color="auto"/>
            </w:tcBorders>
          </w:tcPr>
          <w:p w14:paraId="484D822C" w14:textId="0BB732D8" w:rsidR="00D56B84" w:rsidRPr="004F67B8" w:rsidRDefault="00D56B84" w:rsidP="00D56B84">
            <w:pPr>
              <w:pStyle w:val="TableContent"/>
              <w:spacing w:before="40" w:after="40"/>
            </w:pPr>
            <w:r w:rsidRPr="004F67B8">
              <w:t>ESS</w:t>
            </w:r>
          </w:p>
        </w:tc>
        <w:tc>
          <w:tcPr>
            <w:tcW w:w="6554" w:type="dxa"/>
            <w:tcBorders>
              <w:top w:val="nil"/>
              <w:left w:val="single" w:sz="4" w:space="0" w:color="auto"/>
              <w:bottom w:val="nil"/>
              <w:right w:val="nil"/>
            </w:tcBorders>
          </w:tcPr>
          <w:p w14:paraId="6087A7B3" w14:textId="68F22338" w:rsidR="00D56B84" w:rsidRPr="004F67B8" w:rsidRDefault="00D56B84" w:rsidP="00D56B84">
            <w:pPr>
              <w:pStyle w:val="TableContent"/>
              <w:spacing w:before="40" w:after="40"/>
            </w:pPr>
            <w:r w:rsidRPr="004F67B8">
              <w:t>Environmental and Social Standard</w:t>
            </w:r>
          </w:p>
        </w:tc>
      </w:tr>
      <w:tr w:rsidR="00D56B84" w:rsidRPr="004F67B8" w14:paraId="7029935B" w14:textId="77777777" w:rsidTr="00233F91">
        <w:tc>
          <w:tcPr>
            <w:tcW w:w="2977" w:type="dxa"/>
            <w:tcBorders>
              <w:top w:val="nil"/>
              <w:left w:val="nil"/>
              <w:bottom w:val="nil"/>
              <w:right w:val="single" w:sz="4" w:space="0" w:color="auto"/>
            </w:tcBorders>
          </w:tcPr>
          <w:p w14:paraId="752F8C86" w14:textId="12679145" w:rsidR="00D56B84" w:rsidRPr="004F67B8" w:rsidRDefault="00D56B84" w:rsidP="00D56B84">
            <w:pPr>
              <w:pStyle w:val="TableContent"/>
              <w:spacing w:before="40" w:after="40"/>
            </w:pPr>
            <w:r w:rsidRPr="004F67B8">
              <w:t>ILBANK</w:t>
            </w:r>
          </w:p>
        </w:tc>
        <w:tc>
          <w:tcPr>
            <w:tcW w:w="6554" w:type="dxa"/>
            <w:tcBorders>
              <w:top w:val="nil"/>
              <w:left w:val="single" w:sz="4" w:space="0" w:color="auto"/>
              <w:bottom w:val="nil"/>
              <w:right w:val="nil"/>
            </w:tcBorders>
          </w:tcPr>
          <w:p w14:paraId="46B16BF0" w14:textId="77777777" w:rsidR="00EF5515" w:rsidRPr="004F67B8" w:rsidRDefault="00D56B84" w:rsidP="00D56B84">
            <w:pPr>
              <w:pStyle w:val="TableContent"/>
              <w:spacing w:before="40" w:after="40"/>
            </w:pPr>
            <w:proofErr w:type="spellStart"/>
            <w:r w:rsidRPr="004F67B8">
              <w:t>İller</w:t>
            </w:r>
            <w:proofErr w:type="spellEnd"/>
            <w:r w:rsidRPr="004F67B8">
              <w:t xml:space="preserve"> Bankası </w:t>
            </w:r>
            <w:proofErr w:type="spellStart"/>
            <w:r w:rsidRPr="004F67B8">
              <w:t>Anonim</w:t>
            </w:r>
            <w:proofErr w:type="spellEnd"/>
            <w:r w:rsidRPr="004F67B8">
              <w:t xml:space="preserve"> </w:t>
            </w:r>
            <w:proofErr w:type="spellStart"/>
            <w:r w:rsidRPr="004F67B8">
              <w:t>Şirketi</w:t>
            </w:r>
            <w:proofErr w:type="spellEnd"/>
            <w:r w:rsidRPr="004F67B8">
              <w:t xml:space="preserve"> Genel </w:t>
            </w:r>
            <w:proofErr w:type="spellStart"/>
            <w:r w:rsidRPr="004F67B8">
              <w:t>Müdürlüğü</w:t>
            </w:r>
            <w:proofErr w:type="spellEnd"/>
            <w:r w:rsidRPr="004F67B8">
              <w:t xml:space="preserve"> </w:t>
            </w:r>
          </w:p>
          <w:p w14:paraId="3C2EF2E8" w14:textId="4F77EC4F" w:rsidR="00D56B84" w:rsidRPr="004F67B8" w:rsidRDefault="00D56B84" w:rsidP="00D56B84">
            <w:pPr>
              <w:pStyle w:val="TableContent"/>
              <w:spacing w:before="40" w:after="40"/>
            </w:pPr>
            <w:r w:rsidRPr="004F67B8">
              <w:t>[Directorate General of Provincial Bank Trade Incorporation]</w:t>
            </w:r>
          </w:p>
        </w:tc>
      </w:tr>
      <w:tr w:rsidR="00D56B84" w:rsidRPr="004F67B8" w14:paraId="6E24208D" w14:textId="77777777" w:rsidTr="00233F91">
        <w:tc>
          <w:tcPr>
            <w:tcW w:w="2977" w:type="dxa"/>
            <w:tcBorders>
              <w:top w:val="nil"/>
              <w:left w:val="nil"/>
              <w:bottom w:val="nil"/>
              <w:right w:val="single" w:sz="4" w:space="0" w:color="auto"/>
            </w:tcBorders>
          </w:tcPr>
          <w:p w14:paraId="0FD08BF6" w14:textId="42C66E46" w:rsidR="00D56B84" w:rsidRPr="004F67B8" w:rsidRDefault="00D56B84" w:rsidP="00D56B84">
            <w:pPr>
              <w:pStyle w:val="TableContent"/>
              <w:spacing w:before="40" w:after="40"/>
            </w:pPr>
            <w:r w:rsidRPr="004F67B8">
              <w:t>LMP</w:t>
            </w:r>
          </w:p>
        </w:tc>
        <w:tc>
          <w:tcPr>
            <w:tcW w:w="6554" w:type="dxa"/>
            <w:tcBorders>
              <w:top w:val="nil"/>
              <w:left w:val="single" w:sz="4" w:space="0" w:color="auto"/>
              <w:bottom w:val="nil"/>
              <w:right w:val="nil"/>
            </w:tcBorders>
          </w:tcPr>
          <w:p w14:paraId="4E961157" w14:textId="0E4A3CA4" w:rsidR="00D56B84" w:rsidRPr="004F67B8" w:rsidRDefault="00D56B84" w:rsidP="00D56B84">
            <w:pPr>
              <w:pStyle w:val="TableContent"/>
              <w:spacing w:before="40" w:after="40"/>
            </w:pPr>
            <w:r w:rsidRPr="004F67B8">
              <w:t>Labor Management Procedure</w:t>
            </w:r>
          </w:p>
        </w:tc>
      </w:tr>
      <w:tr w:rsidR="00D56B84" w:rsidRPr="004F67B8" w14:paraId="1787C88D" w14:textId="77777777" w:rsidTr="00233F91">
        <w:tc>
          <w:tcPr>
            <w:tcW w:w="2977" w:type="dxa"/>
            <w:tcBorders>
              <w:top w:val="nil"/>
              <w:left w:val="nil"/>
              <w:bottom w:val="nil"/>
              <w:right w:val="single" w:sz="4" w:space="0" w:color="auto"/>
            </w:tcBorders>
          </w:tcPr>
          <w:p w14:paraId="1BA253A9" w14:textId="4F258FCE" w:rsidR="00D56B84" w:rsidRPr="004F67B8" w:rsidRDefault="00D56B84" w:rsidP="00D56B84">
            <w:pPr>
              <w:pStyle w:val="TableContent"/>
              <w:spacing w:before="40" w:after="40"/>
            </w:pPr>
            <w:r w:rsidRPr="004F67B8">
              <w:t>MoEUCC</w:t>
            </w:r>
          </w:p>
        </w:tc>
        <w:tc>
          <w:tcPr>
            <w:tcW w:w="6554" w:type="dxa"/>
            <w:tcBorders>
              <w:top w:val="nil"/>
              <w:left w:val="single" w:sz="4" w:space="0" w:color="auto"/>
              <w:bottom w:val="nil"/>
              <w:right w:val="nil"/>
            </w:tcBorders>
          </w:tcPr>
          <w:p w14:paraId="3D704805" w14:textId="6F0AAFB8" w:rsidR="00D56B84" w:rsidRPr="004F67B8" w:rsidRDefault="00D56B84" w:rsidP="00D56B84">
            <w:pPr>
              <w:pStyle w:val="TableContent"/>
              <w:spacing w:before="40" w:after="40"/>
            </w:pPr>
            <w:r w:rsidRPr="004F67B8">
              <w:t>Ministry of Environment, Urbanization and Climate Change</w:t>
            </w:r>
          </w:p>
        </w:tc>
      </w:tr>
      <w:tr w:rsidR="00D56B84" w:rsidRPr="004F67B8" w14:paraId="15FADFEE" w14:textId="77777777" w:rsidTr="00233F91">
        <w:tc>
          <w:tcPr>
            <w:tcW w:w="2977" w:type="dxa"/>
            <w:tcBorders>
              <w:top w:val="nil"/>
              <w:left w:val="nil"/>
              <w:bottom w:val="nil"/>
              <w:right w:val="single" w:sz="4" w:space="0" w:color="auto"/>
            </w:tcBorders>
          </w:tcPr>
          <w:p w14:paraId="2B9B6B40" w14:textId="77777777" w:rsidR="00D56B84" w:rsidRPr="004F67B8" w:rsidRDefault="00D56B84" w:rsidP="00D56B84">
            <w:pPr>
              <w:pStyle w:val="TableContent"/>
              <w:spacing w:before="40" w:after="40"/>
            </w:pPr>
            <w:r w:rsidRPr="004F67B8">
              <w:t>OHS</w:t>
            </w:r>
          </w:p>
        </w:tc>
        <w:tc>
          <w:tcPr>
            <w:tcW w:w="6554" w:type="dxa"/>
            <w:tcBorders>
              <w:top w:val="nil"/>
              <w:left w:val="single" w:sz="4" w:space="0" w:color="auto"/>
              <w:bottom w:val="nil"/>
              <w:right w:val="nil"/>
            </w:tcBorders>
          </w:tcPr>
          <w:p w14:paraId="046E4933" w14:textId="77777777" w:rsidR="00D56B84" w:rsidRPr="004F67B8" w:rsidRDefault="00D56B84" w:rsidP="00D56B84">
            <w:pPr>
              <w:pStyle w:val="TableContent"/>
              <w:spacing w:before="40" w:after="40"/>
            </w:pPr>
            <w:r w:rsidRPr="004F67B8">
              <w:t>Occupational Health and Safety</w:t>
            </w:r>
          </w:p>
        </w:tc>
      </w:tr>
      <w:tr w:rsidR="00D56B84" w:rsidRPr="004F67B8" w14:paraId="76E0DD6C" w14:textId="77777777" w:rsidTr="00233F91">
        <w:tc>
          <w:tcPr>
            <w:tcW w:w="2977" w:type="dxa"/>
            <w:tcBorders>
              <w:top w:val="nil"/>
              <w:left w:val="nil"/>
              <w:bottom w:val="nil"/>
              <w:right w:val="single" w:sz="4" w:space="0" w:color="auto"/>
            </w:tcBorders>
          </w:tcPr>
          <w:p w14:paraId="423B73F2" w14:textId="5222E3A6" w:rsidR="00D56B84" w:rsidRPr="004F67B8" w:rsidRDefault="005367CE" w:rsidP="00D56B84">
            <w:pPr>
              <w:pStyle w:val="TableContent"/>
              <w:spacing w:before="40" w:after="40"/>
            </w:pPr>
            <w:r w:rsidRPr="004F67B8">
              <w:t>PDoEUCC</w:t>
            </w:r>
          </w:p>
        </w:tc>
        <w:tc>
          <w:tcPr>
            <w:tcW w:w="6554" w:type="dxa"/>
            <w:tcBorders>
              <w:top w:val="nil"/>
              <w:left w:val="single" w:sz="4" w:space="0" w:color="auto"/>
              <w:bottom w:val="nil"/>
              <w:right w:val="nil"/>
            </w:tcBorders>
          </w:tcPr>
          <w:p w14:paraId="7DDBDE02" w14:textId="2942D41F" w:rsidR="00D56B84" w:rsidRPr="004F67B8" w:rsidRDefault="005367CE" w:rsidP="00D56B84">
            <w:pPr>
              <w:pStyle w:val="TableContent"/>
              <w:spacing w:before="40" w:after="40"/>
            </w:pPr>
            <w:r w:rsidRPr="004F67B8">
              <w:t>Provincial Directorate of Environment, Urbanization and Climate Change</w:t>
            </w:r>
          </w:p>
        </w:tc>
      </w:tr>
      <w:tr w:rsidR="00D56B84" w:rsidRPr="004F67B8" w14:paraId="34DBFC91" w14:textId="77777777" w:rsidTr="00233F91">
        <w:tc>
          <w:tcPr>
            <w:tcW w:w="2977" w:type="dxa"/>
            <w:tcBorders>
              <w:top w:val="nil"/>
              <w:left w:val="nil"/>
              <w:bottom w:val="nil"/>
              <w:right w:val="single" w:sz="4" w:space="0" w:color="auto"/>
            </w:tcBorders>
          </w:tcPr>
          <w:p w14:paraId="6710B745" w14:textId="77777777" w:rsidR="00D56B84" w:rsidRPr="004F67B8" w:rsidRDefault="00D56B84" w:rsidP="00D56B84">
            <w:pPr>
              <w:pStyle w:val="TableContent"/>
              <w:spacing w:before="40" w:after="40"/>
            </w:pPr>
            <w:r w:rsidRPr="004F67B8">
              <w:t>PMU</w:t>
            </w:r>
          </w:p>
        </w:tc>
        <w:tc>
          <w:tcPr>
            <w:tcW w:w="6554" w:type="dxa"/>
            <w:tcBorders>
              <w:top w:val="nil"/>
              <w:left w:val="single" w:sz="4" w:space="0" w:color="auto"/>
              <w:bottom w:val="nil"/>
              <w:right w:val="nil"/>
            </w:tcBorders>
          </w:tcPr>
          <w:p w14:paraId="0753CC94" w14:textId="77777777" w:rsidR="00D56B84" w:rsidRPr="004F67B8" w:rsidRDefault="00D56B84" w:rsidP="00D56B84">
            <w:pPr>
              <w:pStyle w:val="TableContent"/>
              <w:spacing w:before="40" w:after="40"/>
              <w:rPr>
                <w:rStyle w:val="Bodytext2"/>
                <w:color w:val="000000"/>
              </w:rPr>
            </w:pPr>
            <w:r w:rsidRPr="004F67B8">
              <w:t>Project Management Unit</w:t>
            </w:r>
          </w:p>
        </w:tc>
      </w:tr>
      <w:tr w:rsidR="00D56B84" w:rsidRPr="004F67B8" w14:paraId="54CAD95E" w14:textId="77777777" w:rsidTr="00233F91">
        <w:tc>
          <w:tcPr>
            <w:tcW w:w="2977" w:type="dxa"/>
            <w:tcBorders>
              <w:top w:val="nil"/>
              <w:left w:val="nil"/>
              <w:bottom w:val="nil"/>
              <w:right w:val="single" w:sz="4" w:space="0" w:color="auto"/>
            </w:tcBorders>
          </w:tcPr>
          <w:p w14:paraId="7B01BB47" w14:textId="230CE0EC" w:rsidR="00D56B84" w:rsidRPr="004F67B8" w:rsidDel="00582C50" w:rsidRDefault="00D56B84" w:rsidP="00D56B84">
            <w:pPr>
              <w:pStyle w:val="TableContent"/>
              <w:spacing w:before="40" w:after="40"/>
            </w:pPr>
            <w:r w:rsidRPr="004F67B8">
              <w:t>PPE</w:t>
            </w:r>
          </w:p>
        </w:tc>
        <w:tc>
          <w:tcPr>
            <w:tcW w:w="6554" w:type="dxa"/>
            <w:tcBorders>
              <w:top w:val="nil"/>
              <w:left w:val="single" w:sz="4" w:space="0" w:color="auto"/>
              <w:bottom w:val="nil"/>
              <w:right w:val="nil"/>
            </w:tcBorders>
          </w:tcPr>
          <w:p w14:paraId="0C7A8EF4" w14:textId="770C289B" w:rsidR="00D56B84" w:rsidRPr="004F67B8" w:rsidDel="00582C50" w:rsidRDefault="00D56B84" w:rsidP="00D56B84">
            <w:pPr>
              <w:pStyle w:val="TableContent"/>
              <w:spacing w:before="40" w:after="40"/>
              <w:rPr>
                <w:rStyle w:val="Bodytext2"/>
                <w:color w:val="000000"/>
              </w:rPr>
            </w:pPr>
            <w:r w:rsidRPr="004F67B8">
              <w:t>Personal Protection Equipment</w:t>
            </w:r>
          </w:p>
        </w:tc>
      </w:tr>
      <w:tr w:rsidR="00D56B84" w:rsidRPr="004F67B8" w14:paraId="2D8A953F" w14:textId="77777777" w:rsidTr="00233F91">
        <w:tc>
          <w:tcPr>
            <w:tcW w:w="2977" w:type="dxa"/>
            <w:tcBorders>
              <w:top w:val="nil"/>
              <w:left w:val="nil"/>
              <w:bottom w:val="nil"/>
              <w:right w:val="single" w:sz="4" w:space="0" w:color="auto"/>
            </w:tcBorders>
          </w:tcPr>
          <w:p w14:paraId="40BCCBFD" w14:textId="34063690" w:rsidR="00D56B84" w:rsidRPr="004F67B8" w:rsidRDefault="00D56B84" w:rsidP="00D56B84">
            <w:pPr>
              <w:pStyle w:val="TableContent"/>
              <w:spacing w:before="40" w:after="40"/>
            </w:pPr>
            <w:r w:rsidRPr="004F67B8">
              <w:t>Project</w:t>
            </w:r>
          </w:p>
        </w:tc>
        <w:tc>
          <w:tcPr>
            <w:tcW w:w="6554" w:type="dxa"/>
            <w:tcBorders>
              <w:top w:val="nil"/>
              <w:left w:val="single" w:sz="4" w:space="0" w:color="auto"/>
              <w:bottom w:val="nil"/>
              <w:right w:val="nil"/>
            </w:tcBorders>
          </w:tcPr>
          <w:p w14:paraId="25EA6DFF" w14:textId="06DF18BF" w:rsidR="00D56B84" w:rsidRPr="004F67B8" w:rsidRDefault="00D56B84" w:rsidP="00D56B84">
            <w:pPr>
              <w:pStyle w:val="TableContent"/>
              <w:spacing w:before="40" w:after="40"/>
            </w:pPr>
            <w:r w:rsidRPr="004F67B8">
              <w:t xml:space="preserve">Climate and Disaster Resilient </w:t>
            </w:r>
            <w:r w:rsidR="00586BA9" w:rsidRPr="004F67B8">
              <w:t xml:space="preserve">Cities </w:t>
            </w:r>
            <w:r w:rsidRPr="004F67B8">
              <w:t>Project</w:t>
            </w:r>
          </w:p>
        </w:tc>
      </w:tr>
      <w:tr w:rsidR="00F66195" w:rsidRPr="004F67B8" w14:paraId="26534CF2" w14:textId="77777777" w:rsidTr="00233F91">
        <w:tc>
          <w:tcPr>
            <w:tcW w:w="2977" w:type="dxa"/>
            <w:tcBorders>
              <w:top w:val="nil"/>
              <w:left w:val="nil"/>
              <w:bottom w:val="nil"/>
              <w:right w:val="single" w:sz="4" w:space="0" w:color="auto"/>
            </w:tcBorders>
          </w:tcPr>
          <w:p w14:paraId="47060127" w14:textId="5B757524" w:rsidR="00F66195" w:rsidRPr="004F67B8" w:rsidRDefault="00F66195" w:rsidP="00D56B84">
            <w:pPr>
              <w:pStyle w:val="TableContent"/>
              <w:spacing w:before="40" w:after="40"/>
            </w:pPr>
            <w:r w:rsidRPr="004F67B8">
              <w:t>SEP</w:t>
            </w:r>
          </w:p>
        </w:tc>
        <w:tc>
          <w:tcPr>
            <w:tcW w:w="6554" w:type="dxa"/>
            <w:tcBorders>
              <w:top w:val="nil"/>
              <w:left w:val="single" w:sz="4" w:space="0" w:color="auto"/>
              <w:bottom w:val="nil"/>
              <w:right w:val="nil"/>
            </w:tcBorders>
          </w:tcPr>
          <w:p w14:paraId="4C66FF0C" w14:textId="01754841" w:rsidR="00F66195" w:rsidRPr="004F67B8" w:rsidRDefault="00F66195" w:rsidP="00D56B84">
            <w:pPr>
              <w:pStyle w:val="TableContent"/>
              <w:spacing w:before="40" w:after="40"/>
            </w:pPr>
            <w:r w:rsidRPr="004F67B8">
              <w:t>Stakeholder Engagement Plan</w:t>
            </w:r>
          </w:p>
        </w:tc>
      </w:tr>
      <w:tr w:rsidR="00D56B84" w:rsidRPr="004F67B8" w14:paraId="62780D1C" w14:textId="77777777" w:rsidTr="00233F91">
        <w:tc>
          <w:tcPr>
            <w:tcW w:w="2977" w:type="dxa"/>
            <w:tcBorders>
              <w:top w:val="nil"/>
              <w:left w:val="nil"/>
              <w:bottom w:val="nil"/>
              <w:right w:val="single" w:sz="4" w:space="0" w:color="auto"/>
            </w:tcBorders>
          </w:tcPr>
          <w:p w14:paraId="2531A8EE" w14:textId="329BE47B" w:rsidR="00D56B84" w:rsidRPr="004F67B8" w:rsidRDefault="00D56B84" w:rsidP="00D56B84">
            <w:pPr>
              <w:pStyle w:val="TableContent"/>
              <w:spacing w:before="40" w:after="40"/>
            </w:pPr>
            <w:r w:rsidRPr="004F67B8">
              <w:t>WB</w:t>
            </w:r>
          </w:p>
        </w:tc>
        <w:tc>
          <w:tcPr>
            <w:tcW w:w="6554" w:type="dxa"/>
            <w:tcBorders>
              <w:top w:val="nil"/>
              <w:left w:val="single" w:sz="4" w:space="0" w:color="auto"/>
              <w:bottom w:val="nil"/>
              <w:right w:val="nil"/>
            </w:tcBorders>
          </w:tcPr>
          <w:p w14:paraId="7D2A7FDC" w14:textId="21991F72" w:rsidR="00D56B84" w:rsidRPr="004F67B8" w:rsidRDefault="00D56B84" w:rsidP="00D56B84">
            <w:pPr>
              <w:pStyle w:val="TableContent"/>
              <w:spacing w:before="40" w:after="40"/>
            </w:pPr>
            <w:r w:rsidRPr="004F67B8">
              <w:t>World Bank</w:t>
            </w:r>
          </w:p>
        </w:tc>
      </w:tr>
    </w:tbl>
    <w:p w14:paraId="2F416282" w14:textId="2C7B3307" w:rsidR="00E23717" w:rsidRPr="004F67B8" w:rsidRDefault="00AF2E79" w:rsidP="005000D3">
      <w:pPr>
        <w:pStyle w:val="Heading1"/>
        <w:numPr>
          <w:ilvl w:val="0"/>
          <w:numId w:val="0"/>
        </w:numPr>
        <w:ind w:left="1418" w:hanging="1418"/>
        <w:jc w:val="both"/>
      </w:pPr>
      <w:bookmarkStart w:id="41" w:name="_Toc129785890"/>
      <w:r w:rsidRPr="004F67B8">
        <w:t xml:space="preserve">Executive </w:t>
      </w:r>
      <w:r w:rsidR="00FF7B29" w:rsidRPr="004F67B8">
        <w:t>Summary</w:t>
      </w:r>
      <w:bookmarkEnd w:id="41"/>
    </w:p>
    <w:p w14:paraId="33090DB2" w14:textId="77777777" w:rsidR="00F57FFA" w:rsidRPr="004F67B8" w:rsidRDefault="00F57FFA" w:rsidP="005000D3"/>
    <w:p w14:paraId="0152FB3D" w14:textId="48594A53" w:rsidR="004F6FC5" w:rsidRPr="004F67B8" w:rsidRDefault="00DD7898" w:rsidP="00266873">
      <w:r w:rsidRPr="004F67B8">
        <w:t>The</w:t>
      </w:r>
      <w:r w:rsidR="002D6DD2" w:rsidRPr="004F67B8">
        <w:t xml:space="preserve"> </w:t>
      </w:r>
      <w:r w:rsidR="00266873" w:rsidRPr="004F67B8">
        <w:t xml:space="preserve">Climate </w:t>
      </w:r>
      <w:r w:rsidR="00374448" w:rsidRPr="004F67B8">
        <w:t>a</w:t>
      </w:r>
      <w:r w:rsidR="00266873" w:rsidRPr="004F67B8">
        <w:t>nd Disaster Resilient Cities Project</w:t>
      </w:r>
      <w:r w:rsidR="005B0E57" w:rsidRPr="004F67B8">
        <w:t xml:space="preserve">, which is planned to be </w:t>
      </w:r>
      <w:r w:rsidR="00AF2E79" w:rsidRPr="004F67B8">
        <w:t>implemented</w:t>
      </w:r>
      <w:r w:rsidR="005B0E57" w:rsidRPr="004F67B8">
        <w:t xml:space="preserve"> through World Bank funding</w:t>
      </w:r>
      <w:r w:rsidR="00AF2E79" w:rsidRPr="004F67B8">
        <w:t>,</w:t>
      </w:r>
      <w:r w:rsidR="005B0E57" w:rsidRPr="004F67B8">
        <w:t xml:space="preserve"> </w:t>
      </w:r>
      <w:r w:rsidR="00835367" w:rsidRPr="004F67B8">
        <w:t>aims</w:t>
      </w:r>
      <w:r w:rsidR="000129B0" w:rsidRPr="004F67B8">
        <w:t xml:space="preserve"> </w:t>
      </w:r>
      <w:r w:rsidR="005B0E57" w:rsidRPr="004F67B8">
        <w:t xml:space="preserve">to increase resilience to earthquake risk and to manage the </w:t>
      </w:r>
      <w:r w:rsidR="002B73C9" w:rsidRPr="004F67B8">
        <w:t>impacts caused by</w:t>
      </w:r>
      <w:r w:rsidR="005B0E57" w:rsidRPr="004F67B8">
        <w:t xml:space="preserve"> natural disasters in </w:t>
      </w:r>
      <w:r w:rsidR="00736416" w:rsidRPr="004F67B8">
        <w:t>P</w:t>
      </w:r>
      <w:r w:rsidR="009639F8" w:rsidRPr="004F67B8">
        <w:t>roject provinces</w:t>
      </w:r>
      <w:r w:rsidR="005B0E57" w:rsidRPr="004F67B8">
        <w:t xml:space="preserve"> (</w:t>
      </w:r>
      <w:r w:rsidR="00835367" w:rsidRPr="004F67B8">
        <w:t xml:space="preserve">Istanbul, Izmir, </w:t>
      </w:r>
      <w:r w:rsidR="00C931BE" w:rsidRPr="004F67B8">
        <w:t>Kahramanmaras</w:t>
      </w:r>
      <w:r w:rsidR="005B0E57" w:rsidRPr="004F67B8">
        <w:t xml:space="preserve">, </w:t>
      </w:r>
      <w:r w:rsidR="00835367" w:rsidRPr="004F67B8">
        <w:t xml:space="preserve">Manisa and </w:t>
      </w:r>
      <w:r w:rsidR="00C931BE" w:rsidRPr="004F67B8">
        <w:t>Tekirdag</w:t>
      </w:r>
      <w:r w:rsidR="005B0E57" w:rsidRPr="004F67B8">
        <w:t>)</w:t>
      </w:r>
      <w:r w:rsidR="000129B0" w:rsidRPr="004F67B8">
        <w:t>.</w:t>
      </w:r>
      <w:r w:rsidR="005B0E57" w:rsidRPr="004F67B8">
        <w:t xml:space="preserve"> </w:t>
      </w:r>
      <w:r w:rsidR="000129B0" w:rsidRPr="004F67B8">
        <w:t xml:space="preserve">The Project </w:t>
      </w:r>
      <w:r w:rsidR="005B0E57" w:rsidRPr="004F67B8">
        <w:t>will support the</w:t>
      </w:r>
      <w:r w:rsidR="004F6FC5" w:rsidRPr="004F67B8">
        <w:t xml:space="preserve"> development of a pilot</w:t>
      </w:r>
      <w:r w:rsidR="0076255C" w:rsidRPr="004F67B8">
        <w:t xml:space="preserve"> program</w:t>
      </w:r>
      <w:r w:rsidR="004F6FC5" w:rsidRPr="004F67B8">
        <w:t xml:space="preserve"> </w:t>
      </w:r>
      <w:proofErr w:type="gramStart"/>
      <w:r w:rsidR="004F6FC5" w:rsidRPr="004F67B8">
        <w:t>in order to</w:t>
      </w:r>
      <w:proofErr w:type="gramEnd"/>
      <w:r w:rsidR="004F6FC5" w:rsidRPr="004F67B8">
        <w:t xml:space="preserve"> develop a multiple hazard risk assessment methodology and disseminate an</w:t>
      </w:r>
      <w:r w:rsidR="0076255C" w:rsidRPr="004F67B8">
        <w:t xml:space="preserve"> inclusive and participatory </w:t>
      </w:r>
      <w:r w:rsidR="004F6FC5" w:rsidRPr="004F67B8">
        <w:t>urban transformation strategy</w:t>
      </w:r>
      <w:r w:rsidR="0076255C" w:rsidRPr="004F67B8">
        <w:t xml:space="preserve"> that promotes the needs of vulnerable groups while</w:t>
      </w:r>
      <w:r w:rsidR="004F6FC5" w:rsidRPr="004F67B8">
        <w:t xml:space="preserve"> addressing key policy and sectoral bottlenecks. </w:t>
      </w:r>
    </w:p>
    <w:p w14:paraId="5510A4EE" w14:textId="4854679D" w:rsidR="005B0E57" w:rsidRPr="004F67B8" w:rsidRDefault="005B0E57" w:rsidP="005000D3">
      <w:r w:rsidRPr="004F67B8">
        <w:t xml:space="preserve">One of the mandatory documents </w:t>
      </w:r>
      <w:r w:rsidR="00872152" w:rsidRPr="004F67B8">
        <w:t xml:space="preserve">to be </w:t>
      </w:r>
      <w:r w:rsidRPr="004F67B8">
        <w:t xml:space="preserve">prepared for the </w:t>
      </w:r>
      <w:r w:rsidR="00266873" w:rsidRPr="004F67B8">
        <w:t xml:space="preserve">Climate </w:t>
      </w:r>
      <w:r w:rsidR="00374448" w:rsidRPr="004F67B8">
        <w:t>a</w:t>
      </w:r>
      <w:r w:rsidR="00266873" w:rsidRPr="004F67B8">
        <w:t>nd Disaster Resilient Cities Project</w:t>
      </w:r>
      <w:r w:rsidR="00266873" w:rsidRPr="004F67B8" w:rsidDel="00266873">
        <w:t xml:space="preserve"> </w:t>
      </w:r>
      <w:r w:rsidRPr="004F67B8">
        <w:t xml:space="preserve">is the </w:t>
      </w:r>
      <w:r w:rsidR="0069688C" w:rsidRPr="004F67B8">
        <w:t>Labor</w:t>
      </w:r>
      <w:r w:rsidRPr="004F67B8">
        <w:t xml:space="preserve"> Management Procedure</w:t>
      </w:r>
      <w:r w:rsidR="00FC039D" w:rsidRPr="004F67B8">
        <w:t xml:space="preserve"> </w:t>
      </w:r>
      <w:r w:rsidRPr="004F67B8">
        <w:t>(</w:t>
      </w:r>
      <w:r w:rsidR="00FC039D" w:rsidRPr="004F67B8">
        <w:t>LMP</w:t>
      </w:r>
      <w:r w:rsidRPr="004F67B8">
        <w:t xml:space="preserve">). </w:t>
      </w:r>
      <w:r w:rsidR="00FC039D" w:rsidRPr="004F67B8">
        <w:t xml:space="preserve">The </w:t>
      </w:r>
      <w:r w:rsidR="00900218" w:rsidRPr="004F67B8">
        <w:t>Labor Management Procedure (</w:t>
      </w:r>
      <w:r w:rsidR="00FC039D" w:rsidRPr="004F67B8">
        <w:t>LMP</w:t>
      </w:r>
      <w:r w:rsidR="00900218" w:rsidRPr="004F67B8">
        <w:t>)</w:t>
      </w:r>
      <w:r w:rsidR="00FC039D" w:rsidRPr="004F67B8">
        <w:t xml:space="preserve"> </w:t>
      </w:r>
      <w:r w:rsidRPr="004F67B8">
        <w:t xml:space="preserve">of the </w:t>
      </w:r>
      <w:r w:rsidR="008B3A7E" w:rsidRPr="004F67B8">
        <w:t>Project</w:t>
      </w:r>
      <w:r w:rsidRPr="004F67B8">
        <w:t xml:space="preserve"> has been prepared in accordance with</w:t>
      </w:r>
      <w:r w:rsidR="00FC039D" w:rsidRPr="004F67B8">
        <w:t xml:space="preserve"> </w:t>
      </w:r>
      <w:r w:rsidRPr="004F67B8">
        <w:t>the relevant national legislation, the Environmental and Social</w:t>
      </w:r>
      <w:r w:rsidR="00FC039D" w:rsidRPr="004F67B8">
        <w:t xml:space="preserve"> </w:t>
      </w:r>
      <w:r w:rsidRPr="004F67B8">
        <w:t xml:space="preserve">Standard </w:t>
      </w:r>
      <w:r w:rsidR="00872152" w:rsidRPr="004F67B8">
        <w:t xml:space="preserve">2 </w:t>
      </w:r>
      <w:r w:rsidRPr="004F67B8">
        <w:t>(</w:t>
      </w:r>
      <w:r w:rsidR="00FC039D" w:rsidRPr="004F67B8">
        <w:t>ESS2</w:t>
      </w:r>
      <w:r w:rsidRPr="004F67B8">
        <w:t>) of the World Bank Enviro</w:t>
      </w:r>
      <w:r w:rsidR="00FC039D" w:rsidRPr="004F67B8">
        <w:t>nmental and Social Framework (ESF</w:t>
      </w:r>
      <w:r w:rsidRPr="004F67B8">
        <w:t>)</w:t>
      </w:r>
      <w:r w:rsidR="00FC039D" w:rsidRPr="004F67B8">
        <w:t xml:space="preserve"> </w:t>
      </w:r>
      <w:r w:rsidRPr="004F67B8">
        <w:t>and the relevant international standards. The</w:t>
      </w:r>
      <w:r w:rsidR="00FC039D" w:rsidRPr="004F67B8">
        <w:t xml:space="preserve"> ESS2</w:t>
      </w:r>
      <w:r w:rsidRPr="004F67B8">
        <w:t xml:space="preserve"> </w:t>
      </w:r>
      <w:r w:rsidR="00FC039D" w:rsidRPr="004F67B8">
        <w:t>acknowledges</w:t>
      </w:r>
      <w:r w:rsidRPr="004F67B8">
        <w:t xml:space="preserve"> the importance of </w:t>
      </w:r>
      <w:r w:rsidR="00872152" w:rsidRPr="004F67B8">
        <w:t xml:space="preserve">job creation and income generation </w:t>
      </w:r>
      <w:r w:rsidRPr="004F67B8">
        <w:t xml:space="preserve">in the pursuit of poverty reduction and inclusive economic growth. </w:t>
      </w:r>
      <w:r w:rsidR="00872152" w:rsidRPr="004F67B8">
        <w:t xml:space="preserve">By treating </w:t>
      </w:r>
      <w:r w:rsidR="008B3A7E" w:rsidRPr="004F67B8">
        <w:t>Project</w:t>
      </w:r>
      <w:r w:rsidR="00872152" w:rsidRPr="004F67B8">
        <w:t xml:space="preserve"> workers fairly and providing safe and healthy working conditions, the </w:t>
      </w:r>
      <w:r w:rsidR="002A6532" w:rsidRPr="004F67B8">
        <w:t>Ministry of Environment, Urbanization and Climate Change</w:t>
      </w:r>
      <w:r w:rsidR="002D6DD2" w:rsidRPr="004F67B8">
        <w:t xml:space="preserve"> (MoEUCC)</w:t>
      </w:r>
      <w:r w:rsidR="00872152" w:rsidRPr="004F67B8">
        <w:t xml:space="preserve"> can promote sound worker-management relationships and increase the development benefits of a </w:t>
      </w:r>
      <w:r w:rsidR="008B3A7E" w:rsidRPr="004F67B8">
        <w:t>Project</w:t>
      </w:r>
      <w:r w:rsidR="009F08CB" w:rsidRPr="004F67B8">
        <w:t>.</w:t>
      </w:r>
    </w:p>
    <w:p w14:paraId="0D49AE17" w14:textId="301DC50C" w:rsidR="005B0E57" w:rsidRPr="004F67B8" w:rsidRDefault="005B0E57" w:rsidP="005000D3">
      <w:r w:rsidRPr="004F67B8">
        <w:t xml:space="preserve">This </w:t>
      </w:r>
      <w:r w:rsidR="00900218" w:rsidRPr="004F67B8">
        <w:t xml:space="preserve">Labor Management Procedure </w:t>
      </w:r>
      <w:r w:rsidRPr="004F67B8">
        <w:t xml:space="preserve">encourages the implementation of a </w:t>
      </w:r>
      <w:r w:rsidR="005000D3" w:rsidRPr="004F67B8">
        <w:t>systematic approach to improve</w:t>
      </w:r>
      <w:r w:rsidRPr="004F67B8">
        <w:t xml:space="preserve"> the management of risks and impacts related to labor and w</w:t>
      </w:r>
      <w:r w:rsidR="005000D3" w:rsidRPr="004F67B8">
        <w:t>orking conditions of sub</w:t>
      </w:r>
      <w:r w:rsidR="000129B0" w:rsidRPr="004F67B8">
        <w:t>-</w:t>
      </w:r>
      <w:r w:rsidR="005000D3" w:rsidRPr="004F67B8">
        <w:t>projects</w:t>
      </w:r>
      <w:r w:rsidRPr="004F67B8">
        <w:t xml:space="preserve"> of the </w:t>
      </w:r>
      <w:r w:rsidR="00266873" w:rsidRPr="004F67B8">
        <w:t xml:space="preserve">Climate </w:t>
      </w:r>
      <w:r w:rsidR="00374448" w:rsidRPr="004F67B8">
        <w:t>a</w:t>
      </w:r>
      <w:r w:rsidR="00266873" w:rsidRPr="004F67B8">
        <w:t>nd Disaster Resilient Cities Project</w:t>
      </w:r>
      <w:r w:rsidRPr="004F67B8">
        <w:t xml:space="preserve">. </w:t>
      </w:r>
      <w:r w:rsidR="005000D3" w:rsidRPr="004F67B8">
        <w:t xml:space="preserve">The </w:t>
      </w:r>
      <w:r w:rsidR="00835367" w:rsidRPr="004F67B8">
        <w:t>e</w:t>
      </w:r>
      <w:r w:rsidRPr="004F67B8">
        <w:t>nvironmental and social assessment defines the ways</w:t>
      </w:r>
      <w:r w:rsidR="005000D3" w:rsidRPr="004F67B8">
        <w:t>,</w:t>
      </w:r>
      <w:r w:rsidRPr="004F67B8">
        <w:t xml:space="preserve"> in which</w:t>
      </w:r>
      <w:r w:rsidR="005000D3" w:rsidRPr="004F67B8">
        <w:t>,</w:t>
      </w:r>
      <w:r w:rsidRPr="004F67B8">
        <w:t xml:space="preserve"> national laws and</w:t>
      </w:r>
      <w:r w:rsidR="005000D3" w:rsidRPr="004F67B8">
        <w:t xml:space="preserve"> ESS2</w:t>
      </w:r>
      <w:r w:rsidRPr="004F67B8">
        <w:t xml:space="preserve"> requirements are applied to the </w:t>
      </w:r>
      <w:r w:rsidR="008B3A7E" w:rsidRPr="004F67B8">
        <w:t>Project</w:t>
      </w:r>
      <w:r w:rsidRPr="004F67B8">
        <w:t xml:space="preserve">. </w:t>
      </w:r>
    </w:p>
    <w:p w14:paraId="0E3A5F77" w14:textId="7E498A81" w:rsidR="005B0E57" w:rsidRPr="004F67B8" w:rsidRDefault="005B0E57" w:rsidP="005000D3">
      <w:r w:rsidRPr="004F67B8">
        <w:t xml:space="preserve">The </w:t>
      </w:r>
      <w:r w:rsidR="00266873" w:rsidRPr="004F67B8">
        <w:t xml:space="preserve">Climate </w:t>
      </w:r>
      <w:r w:rsidR="00374448" w:rsidRPr="004F67B8">
        <w:t>a</w:t>
      </w:r>
      <w:r w:rsidR="00266873" w:rsidRPr="004F67B8">
        <w:t>nd Disaster Resilient Cities Project</w:t>
      </w:r>
      <w:r w:rsidR="00266873" w:rsidRPr="004F67B8" w:rsidDel="00266873">
        <w:t xml:space="preserve"> </w:t>
      </w:r>
      <w:r w:rsidRPr="004F67B8">
        <w:t xml:space="preserve">will include direct </w:t>
      </w:r>
      <w:r w:rsidR="005000D3" w:rsidRPr="004F67B8">
        <w:t>workers</w:t>
      </w:r>
      <w:r w:rsidRPr="004F67B8">
        <w:t xml:space="preserve">, </w:t>
      </w:r>
      <w:r w:rsidR="00824405" w:rsidRPr="004F67B8">
        <w:t xml:space="preserve">contracted </w:t>
      </w:r>
      <w:proofErr w:type="gramStart"/>
      <w:r w:rsidR="00824405" w:rsidRPr="004F67B8">
        <w:t>worker</w:t>
      </w:r>
      <w:r w:rsidRPr="004F67B8">
        <w:t>s</w:t>
      </w:r>
      <w:proofErr w:type="gramEnd"/>
      <w:r w:rsidRPr="004F67B8">
        <w:t xml:space="preserve"> and primary </w:t>
      </w:r>
      <w:r w:rsidR="005000D3" w:rsidRPr="004F67B8">
        <w:t>supply</w:t>
      </w:r>
      <w:r w:rsidRPr="004F67B8">
        <w:t xml:space="preserve"> workers. The </w:t>
      </w:r>
      <w:r w:rsidR="008B3A7E" w:rsidRPr="004F67B8">
        <w:t>Project</w:t>
      </w:r>
      <w:r w:rsidRPr="004F67B8">
        <w:t xml:space="preserve"> </w:t>
      </w:r>
      <w:r w:rsidR="00872152" w:rsidRPr="004F67B8">
        <w:t>may</w:t>
      </w:r>
      <w:r w:rsidRPr="004F67B8">
        <w:t xml:space="preserve"> employ part-time, </w:t>
      </w:r>
      <w:proofErr w:type="gramStart"/>
      <w:r w:rsidRPr="004F67B8">
        <w:t>temporary</w:t>
      </w:r>
      <w:proofErr w:type="gramEnd"/>
      <w:r w:rsidRPr="004F67B8">
        <w:t xml:space="preserve"> and possibly migrant workers. This </w:t>
      </w:r>
      <w:r w:rsidR="00900218" w:rsidRPr="004F67B8">
        <w:t xml:space="preserve">Labor Management Procedure </w:t>
      </w:r>
      <w:r w:rsidRPr="004F67B8">
        <w:t xml:space="preserve">identifies </w:t>
      </w:r>
      <w:r w:rsidR="00872152" w:rsidRPr="004F67B8">
        <w:t xml:space="preserve">potential adverse </w:t>
      </w:r>
      <w:r w:rsidRPr="004F67B8">
        <w:t>risks and</w:t>
      </w:r>
      <w:r w:rsidR="005000D3" w:rsidRPr="004F67B8">
        <w:t xml:space="preserve"> </w:t>
      </w:r>
      <w:r w:rsidRPr="004F67B8">
        <w:t xml:space="preserve">impacts on </w:t>
      </w:r>
      <w:r w:rsidR="008B3A7E" w:rsidRPr="004F67B8">
        <w:t>Project</w:t>
      </w:r>
      <w:r w:rsidRPr="004F67B8">
        <w:t xml:space="preserve"> </w:t>
      </w:r>
      <w:r w:rsidR="005000D3" w:rsidRPr="004F67B8">
        <w:t>workers</w:t>
      </w:r>
      <w:r w:rsidRPr="004F67B8">
        <w:t xml:space="preserve"> and addresses impact-reducing measures, including the </w:t>
      </w:r>
      <w:r w:rsidR="005000D3" w:rsidRPr="004F67B8">
        <w:t xml:space="preserve">Grievance </w:t>
      </w:r>
      <w:r w:rsidRPr="004F67B8">
        <w:t xml:space="preserve">Mechanism, </w:t>
      </w:r>
      <w:r w:rsidR="000129B0" w:rsidRPr="004F67B8">
        <w:t xml:space="preserve">which is intended </w:t>
      </w:r>
      <w:r w:rsidRPr="004F67B8">
        <w:t xml:space="preserve">to collect and respond to complaints, </w:t>
      </w:r>
      <w:proofErr w:type="gramStart"/>
      <w:r w:rsidRPr="004F67B8">
        <w:t>suggestions</w:t>
      </w:r>
      <w:proofErr w:type="gramEnd"/>
      <w:r w:rsidR="005000D3" w:rsidRPr="004F67B8">
        <w:t xml:space="preserve"> and observations </w:t>
      </w:r>
      <w:r w:rsidRPr="004F67B8">
        <w:t xml:space="preserve">of </w:t>
      </w:r>
      <w:r w:rsidR="005000D3" w:rsidRPr="004F67B8">
        <w:t>workers</w:t>
      </w:r>
      <w:r w:rsidRPr="004F67B8">
        <w:t xml:space="preserve">. </w:t>
      </w:r>
    </w:p>
    <w:p w14:paraId="60387280" w14:textId="77777777" w:rsidR="007A335E" w:rsidRPr="004F67B8" w:rsidRDefault="007A335E" w:rsidP="005000D3">
      <w:pPr>
        <w:sectPr w:rsidR="007A335E" w:rsidRPr="004F67B8" w:rsidSect="00E23717">
          <w:headerReference w:type="first" r:id="rId12"/>
          <w:pgSz w:w="11907" w:h="16840" w:code="9"/>
          <w:pgMar w:top="2410" w:right="1134" w:bottom="1701" w:left="1134" w:header="680" w:footer="850" w:gutter="0"/>
          <w:cols w:space="708"/>
          <w:docGrid w:linePitch="360"/>
        </w:sectPr>
      </w:pPr>
    </w:p>
    <w:p w14:paraId="7A6CF043" w14:textId="23C8A993" w:rsidR="00E23717" w:rsidRPr="004F67B8" w:rsidRDefault="007A0B12" w:rsidP="007A0B12">
      <w:pPr>
        <w:pStyle w:val="Heading1"/>
        <w:rPr>
          <w:rFonts w:cs="Tahoma"/>
        </w:rPr>
      </w:pPr>
      <w:bookmarkStart w:id="42" w:name="_Toc129785891"/>
      <w:r w:rsidRPr="004F67B8">
        <w:t>Introduction</w:t>
      </w:r>
      <w:bookmarkEnd w:id="42"/>
    </w:p>
    <w:p w14:paraId="0C85FDCB" w14:textId="02E9CB07" w:rsidR="00E23717" w:rsidRPr="004F67B8" w:rsidRDefault="00FF7B29" w:rsidP="005000D3">
      <w:pPr>
        <w:pStyle w:val="Heading2"/>
        <w:jc w:val="both"/>
      </w:pPr>
      <w:bookmarkStart w:id="43" w:name="_Toc129785892"/>
      <w:r w:rsidRPr="004F67B8">
        <w:t>Project Overview</w:t>
      </w:r>
      <w:bookmarkEnd w:id="43"/>
    </w:p>
    <w:p w14:paraId="7573811C" w14:textId="58C3C63D" w:rsidR="007A0B12" w:rsidRPr="004F67B8" w:rsidRDefault="002D6DD2" w:rsidP="007A0B12">
      <w:r w:rsidRPr="004F67B8">
        <w:t xml:space="preserve">The </w:t>
      </w:r>
      <w:r w:rsidR="00266873" w:rsidRPr="004F67B8">
        <w:t xml:space="preserve">Climate </w:t>
      </w:r>
      <w:r w:rsidR="00374448" w:rsidRPr="004F67B8">
        <w:t>a</w:t>
      </w:r>
      <w:r w:rsidR="00266873" w:rsidRPr="004F67B8">
        <w:t>nd Disaster Resilient Cities Project</w:t>
      </w:r>
      <w:r w:rsidR="005F0457" w:rsidRPr="004F67B8">
        <w:t xml:space="preserve"> (Project)</w:t>
      </w:r>
      <w:r w:rsidR="007A0B12" w:rsidRPr="004F67B8">
        <w:t>, which is planned to be implemented through World Bank</w:t>
      </w:r>
      <w:r w:rsidR="005F0457" w:rsidRPr="004F67B8">
        <w:t xml:space="preserve"> (WB)</w:t>
      </w:r>
      <w:r w:rsidR="007A0B12" w:rsidRPr="004F67B8">
        <w:t xml:space="preserve"> funding, </w:t>
      </w:r>
      <w:r w:rsidR="00B26C78" w:rsidRPr="004F67B8">
        <w:t xml:space="preserve">aims </w:t>
      </w:r>
      <w:r w:rsidR="007A0B12" w:rsidRPr="004F67B8">
        <w:t xml:space="preserve">to increase </w:t>
      </w:r>
      <w:r w:rsidR="00B26C78" w:rsidRPr="004F67B8">
        <w:t xml:space="preserve">access to seismic and climate resilient housing, urban </w:t>
      </w:r>
      <w:proofErr w:type="gramStart"/>
      <w:r w:rsidR="00B26C78" w:rsidRPr="004F67B8">
        <w:t>infrastructure</w:t>
      </w:r>
      <w:proofErr w:type="gramEnd"/>
      <w:r w:rsidR="00B26C78" w:rsidRPr="004F67B8">
        <w:t xml:space="preserve"> and services in selected </w:t>
      </w:r>
      <w:r w:rsidR="00736416" w:rsidRPr="004F67B8">
        <w:t>provinces</w:t>
      </w:r>
      <w:r w:rsidR="007A0B12" w:rsidRPr="004F67B8">
        <w:t xml:space="preserve"> </w:t>
      </w:r>
      <w:r w:rsidR="00B26C78" w:rsidRPr="004F67B8">
        <w:t>in T</w:t>
      </w:r>
      <w:r w:rsidR="005F0457" w:rsidRPr="004F67B8">
        <w:t>ürkiye</w:t>
      </w:r>
      <w:r w:rsidR="00B26C78" w:rsidRPr="004F67B8">
        <w:t xml:space="preserve"> </w:t>
      </w:r>
      <w:bookmarkStart w:id="44" w:name="_Hlk110005497"/>
      <w:r w:rsidR="007A0B12" w:rsidRPr="004F67B8">
        <w:t>(</w:t>
      </w:r>
      <w:r w:rsidR="00C931BE" w:rsidRPr="004F67B8">
        <w:t>Istanbul</w:t>
      </w:r>
      <w:r w:rsidR="00CB022D" w:rsidRPr="004F67B8">
        <w:t xml:space="preserve">, </w:t>
      </w:r>
      <w:r w:rsidR="00C931BE" w:rsidRPr="004F67B8">
        <w:t>Izmir</w:t>
      </w:r>
      <w:r w:rsidR="00CB022D" w:rsidRPr="004F67B8">
        <w:t xml:space="preserve">, </w:t>
      </w:r>
      <w:r w:rsidR="00C931BE" w:rsidRPr="004F67B8">
        <w:t>Kahramanmaras</w:t>
      </w:r>
      <w:r w:rsidR="007A0B12" w:rsidRPr="004F67B8">
        <w:t xml:space="preserve">, </w:t>
      </w:r>
      <w:r w:rsidR="00CB022D" w:rsidRPr="004F67B8">
        <w:t xml:space="preserve">Manisa and </w:t>
      </w:r>
      <w:r w:rsidR="00C931BE" w:rsidRPr="004F67B8">
        <w:t>Tekirdag</w:t>
      </w:r>
      <w:r w:rsidR="007A0B12" w:rsidRPr="004F67B8">
        <w:t>)</w:t>
      </w:r>
      <w:bookmarkEnd w:id="44"/>
      <w:r w:rsidR="00682FD6" w:rsidRPr="004F67B8">
        <w:t xml:space="preserve">, and to respond promptly and effectively in the event of an </w:t>
      </w:r>
      <w:r w:rsidR="005F0457" w:rsidRPr="004F67B8">
        <w:t xml:space="preserve">eligible crisis </w:t>
      </w:r>
      <w:r w:rsidR="00682FD6" w:rsidRPr="004F67B8">
        <w:t xml:space="preserve">or </w:t>
      </w:r>
      <w:r w:rsidR="005F0457" w:rsidRPr="004F67B8">
        <w:t>emergency</w:t>
      </w:r>
      <w:r w:rsidR="00682FD6" w:rsidRPr="004F67B8">
        <w:t>. It</w:t>
      </w:r>
      <w:r w:rsidR="007A0B12" w:rsidRPr="004F67B8">
        <w:t xml:space="preserve"> will support the development of a pilot program </w:t>
      </w:r>
      <w:proofErr w:type="gramStart"/>
      <w:r w:rsidR="007A0B12" w:rsidRPr="004F67B8">
        <w:t>in order to</w:t>
      </w:r>
      <w:proofErr w:type="gramEnd"/>
      <w:r w:rsidR="007A0B12" w:rsidRPr="004F67B8">
        <w:t xml:space="preserve"> develop a multiple hazard risk assessment methodology and disseminate an inclusive and participatory urban transformation strategy</w:t>
      </w:r>
      <w:r w:rsidR="000A5DA1" w:rsidRPr="004F67B8">
        <w:t xml:space="preserve"> </w:t>
      </w:r>
      <w:r w:rsidR="007A0B12" w:rsidRPr="004F67B8">
        <w:t xml:space="preserve">that promotes the needs of vulnerable groups while addressing key policy and sectoral bottlenecks.  </w:t>
      </w:r>
    </w:p>
    <w:p w14:paraId="4F70D764" w14:textId="3E48A921" w:rsidR="001D77EC" w:rsidRPr="004F67B8" w:rsidRDefault="002D6DD2" w:rsidP="00ED519B">
      <w:r w:rsidRPr="004F67B8">
        <w:t>The Project includes five components: (1) Institutional strengthening to enable conditions for urban resilience</w:t>
      </w:r>
      <w:r w:rsidR="00EF5515" w:rsidRPr="004F67B8">
        <w:t xml:space="preserve"> (MoEUCC)</w:t>
      </w:r>
      <w:r w:rsidRPr="004F67B8">
        <w:t>; (2) Expanding access to resilient housing</w:t>
      </w:r>
      <w:r w:rsidR="00EF5515" w:rsidRPr="004F67B8">
        <w:t xml:space="preserve"> (MoEUCC)</w:t>
      </w:r>
      <w:r w:rsidRPr="004F67B8">
        <w:t xml:space="preserve">; (3) Investments in climate and </w:t>
      </w:r>
      <w:r w:rsidR="00AF4D65" w:rsidRPr="004F67B8">
        <w:t xml:space="preserve">disaster </w:t>
      </w:r>
      <w:r w:rsidRPr="004F67B8">
        <w:t xml:space="preserve">resilient </w:t>
      </w:r>
      <w:r w:rsidR="00AF4D65" w:rsidRPr="004F67B8">
        <w:t xml:space="preserve">municipal </w:t>
      </w:r>
      <w:r w:rsidRPr="004F67B8">
        <w:t>infrastructure</w:t>
      </w:r>
      <w:r w:rsidR="00EF5515" w:rsidRPr="004F67B8">
        <w:t xml:space="preserve"> (ILBANK)</w:t>
      </w:r>
      <w:r w:rsidRPr="004F67B8">
        <w:t>; (4) Project management</w:t>
      </w:r>
      <w:r w:rsidR="00AF4D65" w:rsidRPr="004F67B8">
        <w:t>, monitoring and evaluation</w:t>
      </w:r>
      <w:r w:rsidRPr="004F67B8">
        <w:t xml:space="preserve"> </w:t>
      </w:r>
      <w:r w:rsidR="00EF5515" w:rsidRPr="004F67B8">
        <w:t xml:space="preserve">(4a: For Component 1, 2 and 5 </w:t>
      </w:r>
      <w:r w:rsidR="00CB022D" w:rsidRPr="004F67B8">
        <w:t>(</w:t>
      </w:r>
      <w:r w:rsidRPr="004F67B8">
        <w:t>MoEUCC</w:t>
      </w:r>
      <w:r w:rsidR="00CB022D" w:rsidRPr="004F67B8">
        <w:t>)</w:t>
      </w:r>
      <w:r w:rsidR="00EF5515" w:rsidRPr="004F67B8">
        <w:t xml:space="preserve">; 4b: For Component 3 </w:t>
      </w:r>
      <w:r w:rsidR="00D56B84" w:rsidRPr="004F67B8">
        <w:t>(ILBANK)</w:t>
      </w:r>
      <w:r w:rsidR="00EF5515" w:rsidRPr="004F67B8">
        <w:t>)</w:t>
      </w:r>
      <w:r w:rsidRPr="004F67B8">
        <w:t xml:space="preserve">; and (5) Contingent </w:t>
      </w:r>
      <w:r w:rsidR="00D56B84" w:rsidRPr="004F67B8">
        <w:t>E</w:t>
      </w:r>
      <w:r w:rsidRPr="004F67B8">
        <w:t xml:space="preserve">mergency </w:t>
      </w:r>
      <w:r w:rsidR="00D56B84" w:rsidRPr="004F67B8">
        <w:t>R</w:t>
      </w:r>
      <w:r w:rsidRPr="004F67B8">
        <w:t xml:space="preserve">esponse </w:t>
      </w:r>
      <w:r w:rsidR="00D56B84" w:rsidRPr="004F67B8">
        <w:t>C</w:t>
      </w:r>
      <w:r w:rsidRPr="004F67B8">
        <w:t>omponent</w:t>
      </w:r>
      <w:r w:rsidR="00D56B84" w:rsidRPr="004F67B8">
        <w:t xml:space="preserve"> (CERC)</w:t>
      </w:r>
      <w:r w:rsidRPr="004F67B8">
        <w:t xml:space="preserve">. MoEUCC is implementing Components 1, 2, 4a (project management) and 5; </w:t>
      </w:r>
      <w:r w:rsidR="009F2F79" w:rsidRPr="004F67B8">
        <w:t>I</w:t>
      </w:r>
      <w:r w:rsidR="00D56B84" w:rsidRPr="004F67B8">
        <w:t>LBANK</w:t>
      </w:r>
      <w:r w:rsidR="009F2F79" w:rsidRPr="004F67B8">
        <w:t xml:space="preserve"> </w:t>
      </w:r>
      <w:r w:rsidRPr="004F67B8">
        <w:t>is implementing Components 3 and 4b (project management).</w:t>
      </w:r>
    </w:p>
    <w:p w14:paraId="0B6601EE" w14:textId="3EE2A536" w:rsidR="00E23717" w:rsidRPr="004F67B8" w:rsidRDefault="00FF7B29" w:rsidP="005000D3">
      <w:pPr>
        <w:pStyle w:val="Heading2"/>
        <w:jc w:val="both"/>
      </w:pPr>
      <w:bookmarkStart w:id="45" w:name="_Toc129785893"/>
      <w:r w:rsidRPr="004F67B8">
        <w:t xml:space="preserve">Purpose and Objectives of </w:t>
      </w:r>
      <w:r w:rsidR="00701212" w:rsidRPr="004F67B8">
        <w:t>LMP</w:t>
      </w:r>
      <w:bookmarkEnd w:id="45"/>
    </w:p>
    <w:p w14:paraId="063E2600" w14:textId="5ABEE734" w:rsidR="00522E63" w:rsidRPr="004F67B8" w:rsidRDefault="003E03CD" w:rsidP="00522E63">
      <w:r w:rsidRPr="004F67B8">
        <w:t xml:space="preserve">This </w:t>
      </w:r>
      <w:r w:rsidR="005F0457" w:rsidRPr="004F67B8">
        <w:t xml:space="preserve">Labor Management </w:t>
      </w:r>
      <w:r w:rsidRPr="004F67B8">
        <w:t xml:space="preserve">Procedure </w:t>
      </w:r>
      <w:r w:rsidR="005F0457" w:rsidRPr="004F67B8">
        <w:t xml:space="preserve">(LMP) </w:t>
      </w:r>
      <w:r w:rsidR="004D4C88" w:rsidRPr="004F67B8">
        <w:t>explains the requirements regarding the</w:t>
      </w:r>
      <w:r w:rsidRPr="004F67B8">
        <w:t xml:space="preserve"> labor and working conditions to be </w:t>
      </w:r>
      <w:r w:rsidR="004D4C88" w:rsidRPr="004F67B8">
        <w:t xml:space="preserve">applied </w:t>
      </w:r>
      <w:r w:rsidR="00522E63" w:rsidRPr="004F67B8">
        <w:t xml:space="preserve">during </w:t>
      </w:r>
      <w:r w:rsidRPr="004F67B8">
        <w:t>the pre-</w:t>
      </w:r>
      <w:r w:rsidR="00522E63" w:rsidRPr="004F67B8">
        <w:t>construction</w:t>
      </w:r>
      <w:r w:rsidRPr="004F67B8">
        <w:t xml:space="preserve">, </w:t>
      </w:r>
      <w:proofErr w:type="gramStart"/>
      <w:r w:rsidRPr="004F67B8">
        <w:t>construction</w:t>
      </w:r>
      <w:proofErr w:type="gramEnd"/>
      <w:r w:rsidRPr="004F67B8">
        <w:t xml:space="preserve"> and post-construction stages of </w:t>
      </w:r>
      <w:r w:rsidR="007F0BEA" w:rsidRPr="004F67B8">
        <w:t xml:space="preserve">Components 1, 2, 4a, and 5 of </w:t>
      </w:r>
      <w:r w:rsidRPr="004F67B8">
        <w:t xml:space="preserve">the </w:t>
      </w:r>
      <w:r w:rsidR="00266873" w:rsidRPr="004F67B8">
        <w:t>Project</w:t>
      </w:r>
      <w:r w:rsidRPr="004F67B8">
        <w:t>, which will be funded by the W</w:t>
      </w:r>
      <w:r w:rsidR="0095170F" w:rsidRPr="004F67B8">
        <w:t>B</w:t>
      </w:r>
      <w:r w:rsidRPr="004F67B8">
        <w:t xml:space="preserve"> and implemented by the </w:t>
      </w:r>
      <w:r w:rsidR="002D6DD2" w:rsidRPr="004F67B8">
        <w:t>MoEUCC</w:t>
      </w:r>
      <w:r w:rsidRPr="004F67B8">
        <w:t>. It aims to promote fair and equitable labor practices in all sub</w:t>
      </w:r>
      <w:r w:rsidR="00C931BE" w:rsidRPr="004F67B8">
        <w:t>-</w:t>
      </w:r>
      <w:r w:rsidRPr="004F67B8">
        <w:t xml:space="preserve">projects to ensure fair treatment, </w:t>
      </w:r>
      <w:proofErr w:type="gramStart"/>
      <w:r w:rsidRPr="004F67B8">
        <w:t>non-discrimination</w:t>
      </w:r>
      <w:proofErr w:type="gramEnd"/>
      <w:r w:rsidRPr="004F67B8">
        <w:t xml:space="preserve"> and</w:t>
      </w:r>
      <w:r w:rsidR="00522E63" w:rsidRPr="004F67B8">
        <w:t xml:space="preserve"> equal opportunity for workers. The Project aims to protect the rights of </w:t>
      </w:r>
      <w:r w:rsidR="008B3A7E" w:rsidRPr="004F67B8">
        <w:t>Project</w:t>
      </w:r>
      <w:r w:rsidR="00522E63" w:rsidRPr="004F67B8">
        <w:t xml:space="preserve"> workers and to ensure management and control of activities that may pose a risk to the </w:t>
      </w:r>
      <w:r w:rsidR="0095170F" w:rsidRPr="004F67B8">
        <w:t>l</w:t>
      </w:r>
      <w:r w:rsidR="00522E63" w:rsidRPr="004F67B8">
        <w:t>abor.</w:t>
      </w:r>
    </w:p>
    <w:p w14:paraId="490FF25E" w14:textId="5E8FA449" w:rsidR="003E03CD" w:rsidRPr="004F67B8" w:rsidRDefault="003E03CD" w:rsidP="005000D3">
      <w:r w:rsidRPr="004F67B8">
        <w:t xml:space="preserve">This </w:t>
      </w:r>
      <w:r w:rsidR="007D6BEC" w:rsidRPr="004F67B8">
        <w:t xml:space="preserve">LMP </w:t>
      </w:r>
      <w:r w:rsidRPr="004F67B8">
        <w:t xml:space="preserve">describes requirements and expectations in terms of labor and working conditions compliance, reporting, roles and responsibilities, monitoring and training. This </w:t>
      </w:r>
      <w:r w:rsidR="007D6BEC" w:rsidRPr="004F67B8">
        <w:t xml:space="preserve">LMP </w:t>
      </w:r>
      <w:r w:rsidRPr="004F67B8">
        <w:t xml:space="preserve">has adopted </w:t>
      </w:r>
      <w:r w:rsidR="007D6BEC" w:rsidRPr="004F67B8">
        <w:t>WB Environmental and Social Standard (ESS) 2 “Labor and Working Conditions”</w:t>
      </w:r>
      <w:r w:rsidR="00C931BE" w:rsidRPr="004F67B8">
        <w:t>; it has</w:t>
      </w:r>
      <w:r w:rsidR="007D6BEC" w:rsidRPr="004F67B8">
        <w:t xml:space="preserve"> been prepared </w:t>
      </w:r>
      <w:r w:rsidRPr="004F67B8">
        <w:t xml:space="preserve">by </w:t>
      </w:r>
      <w:r w:rsidR="00440E7A" w:rsidRPr="004F67B8">
        <w:t xml:space="preserve">the MoEUCC </w:t>
      </w:r>
      <w:r w:rsidRPr="004F67B8">
        <w:t xml:space="preserve">and will apply to all </w:t>
      </w:r>
      <w:r w:rsidR="00835367" w:rsidRPr="004F67B8">
        <w:t>P</w:t>
      </w:r>
      <w:r w:rsidRPr="004F67B8">
        <w:t xml:space="preserve">roject </w:t>
      </w:r>
      <w:r w:rsidR="00522E63" w:rsidRPr="004F67B8">
        <w:t>workers</w:t>
      </w:r>
      <w:r w:rsidRPr="004F67B8">
        <w:t xml:space="preserve">. </w:t>
      </w:r>
      <w:r w:rsidR="007D6BEC" w:rsidRPr="004F67B8">
        <w:t>It</w:t>
      </w:r>
      <w:r w:rsidR="00440E7A" w:rsidRPr="004F67B8">
        <w:t xml:space="preserve"> </w:t>
      </w:r>
      <w:r w:rsidRPr="004F67B8">
        <w:t xml:space="preserve">explains how to comply with the requirements of </w:t>
      </w:r>
      <w:r w:rsidR="007D6BEC" w:rsidRPr="004F67B8">
        <w:t>ESS2</w:t>
      </w:r>
      <w:r w:rsidR="008B6F02" w:rsidRPr="004F67B8">
        <w:t xml:space="preserve"> and </w:t>
      </w:r>
      <w:r w:rsidR="008B3A7E" w:rsidRPr="004F67B8">
        <w:t xml:space="preserve">Turkish </w:t>
      </w:r>
      <w:r w:rsidR="0095170F" w:rsidRPr="004F67B8">
        <w:t xml:space="preserve">national </w:t>
      </w:r>
      <w:r w:rsidR="008B6F02" w:rsidRPr="004F67B8">
        <w:t>labo</w:t>
      </w:r>
      <w:r w:rsidRPr="004F67B8">
        <w:t xml:space="preserve">r, employment and </w:t>
      </w:r>
      <w:r w:rsidR="00880EA6" w:rsidRPr="004F67B8">
        <w:t xml:space="preserve">Occupational Health </w:t>
      </w:r>
      <w:r w:rsidRPr="004F67B8">
        <w:t xml:space="preserve">and </w:t>
      </w:r>
      <w:r w:rsidR="00880EA6" w:rsidRPr="004F67B8">
        <w:t xml:space="preserve">Safety (OHS) </w:t>
      </w:r>
      <w:r w:rsidRPr="004F67B8">
        <w:t>laws.</w:t>
      </w:r>
    </w:p>
    <w:p w14:paraId="03D1E48E" w14:textId="25065986" w:rsidR="003E03CD" w:rsidRPr="004F67B8" w:rsidRDefault="003E03CD" w:rsidP="005000D3">
      <w:r w:rsidRPr="004F67B8">
        <w:t xml:space="preserve">This </w:t>
      </w:r>
      <w:r w:rsidR="007D6BEC" w:rsidRPr="004F67B8">
        <w:t xml:space="preserve">LMP </w:t>
      </w:r>
      <w:r w:rsidRPr="004F67B8">
        <w:t xml:space="preserve">assesses potential labor risks and impacts and explains how to mitigate them. The </w:t>
      </w:r>
      <w:r w:rsidR="00440E7A" w:rsidRPr="004F67B8">
        <w:t>MoEUCC</w:t>
      </w:r>
      <w:r w:rsidR="00440E7A" w:rsidRPr="004F67B8" w:rsidDel="00440E7A">
        <w:t xml:space="preserve"> </w:t>
      </w:r>
      <w:r w:rsidRPr="004F67B8">
        <w:t xml:space="preserve">will make reasonable efforts to require </w:t>
      </w:r>
      <w:r w:rsidR="0095170F" w:rsidRPr="004F67B8">
        <w:t xml:space="preserve">Project </w:t>
      </w:r>
      <w:r w:rsidRPr="004F67B8">
        <w:t>contractors or other labor</w:t>
      </w:r>
      <w:r w:rsidR="008B6F02" w:rsidRPr="004F67B8">
        <w:t xml:space="preserve"> supplying</w:t>
      </w:r>
      <w:r w:rsidRPr="004F67B8">
        <w:t xml:space="preserve"> </w:t>
      </w:r>
      <w:r w:rsidR="008B6F02" w:rsidRPr="004F67B8">
        <w:t xml:space="preserve">parties </w:t>
      </w:r>
      <w:r w:rsidRPr="004F67B8">
        <w:t xml:space="preserve">to implement this </w:t>
      </w:r>
      <w:r w:rsidR="007D6BEC" w:rsidRPr="004F67B8">
        <w:t>LMP</w:t>
      </w:r>
      <w:r w:rsidRPr="004F67B8">
        <w:t>.</w:t>
      </w:r>
    </w:p>
    <w:p w14:paraId="48D99480" w14:textId="010E995E" w:rsidR="00144D47" w:rsidRPr="004F67B8" w:rsidRDefault="003E03CD" w:rsidP="005000D3">
      <w:r w:rsidRPr="004F67B8">
        <w:t xml:space="preserve">This </w:t>
      </w:r>
      <w:r w:rsidR="007D6BEC" w:rsidRPr="004F67B8">
        <w:t xml:space="preserve">LMP </w:t>
      </w:r>
      <w:r w:rsidRPr="004F67B8">
        <w:t>is a 'living' document and will be updated when more information is available.</w:t>
      </w:r>
      <w:r w:rsidR="00266873" w:rsidRPr="004F67B8">
        <w:t xml:space="preserve"> </w:t>
      </w:r>
      <w:r w:rsidR="00144D47" w:rsidRPr="004F67B8">
        <w:t xml:space="preserve">Since the </w:t>
      </w:r>
      <w:r w:rsidR="00D92B9B" w:rsidRPr="004F67B8">
        <w:t xml:space="preserve">implementation </w:t>
      </w:r>
      <w:r w:rsidR="00144D47" w:rsidRPr="004F67B8">
        <w:t>within the scope of Component 3 will be carried out by ILBANK, th</w:t>
      </w:r>
      <w:r w:rsidR="00ED519B" w:rsidRPr="004F67B8">
        <w:t xml:space="preserve">is </w:t>
      </w:r>
      <w:r w:rsidR="00144D47" w:rsidRPr="004F67B8">
        <w:t xml:space="preserve">LMP </w:t>
      </w:r>
      <w:r w:rsidR="00ED519B" w:rsidRPr="004F67B8">
        <w:t xml:space="preserve">does </w:t>
      </w:r>
      <w:r w:rsidR="00D92B9B" w:rsidRPr="004F67B8">
        <w:t xml:space="preserve">not </w:t>
      </w:r>
      <w:r w:rsidR="00ED519B" w:rsidRPr="004F67B8">
        <w:t xml:space="preserve">apply </w:t>
      </w:r>
      <w:r w:rsidR="00144D47" w:rsidRPr="004F67B8">
        <w:t xml:space="preserve">for </w:t>
      </w:r>
      <w:r w:rsidR="0095170F" w:rsidRPr="004F67B8">
        <w:t xml:space="preserve">Component </w:t>
      </w:r>
      <w:r w:rsidR="007D6BEC" w:rsidRPr="004F67B8">
        <w:t xml:space="preserve">3 </w:t>
      </w:r>
      <w:r w:rsidR="00ED519B" w:rsidRPr="004F67B8">
        <w:t xml:space="preserve">(a separate LMP has been prepared by </w:t>
      </w:r>
      <w:r w:rsidR="007D6BEC" w:rsidRPr="004F67B8">
        <w:t xml:space="preserve">ILBANK </w:t>
      </w:r>
      <w:r w:rsidR="00ED519B" w:rsidRPr="004F67B8">
        <w:t xml:space="preserve">for Component </w:t>
      </w:r>
      <w:r w:rsidR="007D6BEC" w:rsidRPr="004F67B8">
        <w:t>3</w:t>
      </w:r>
      <w:r w:rsidR="00ED519B" w:rsidRPr="004F67B8">
        <w:t>)</w:t>
      </w:r>
      <w:r w:rsidR="00144D47" w:rsidRPr="004F67B8">
        <w:t>.</w:t>
      </w:r>
    </w:p>
    <w:p w14:paraId="5EAADFFF" w14:textId="77777777" w:rsidR="00F57FFA" w:rsidRPr="004F67B8" w:rsidRDefault="00F57FFA" w:rsidP="005000D3">
      <w:pPr>
        <w:rPr>
          <w:b/>
          <w:bCs/>
          <w:u w:val="single"/>
        </w:rPr>
      </w:pPr>
    </w:p>
    <w:p w14:paraId="773C6493" w14:textId="609CCF3E" w:rsidR="00C37CC4" w:rsidRPr="004F67B8" w:rsidRDefault="00C37CC4" w:rsidP="005000D3">
      <w:pPr>
        <w:pStyle w:val="Caption"/>
        <w:keepNext/>
        <w:spacing w:before="120" w:after="0" w:line="240" w:lineRule="atLeast"/>
        <w:contextualSpacing/>
        <w:sectPr w:rsidR="00C37CC4" w:rsidRPr="004F67B8" w:rsidSect="00E23717">
          <w:footerReference w:type="default" r:id="rId13"/>
          <w:pgSz w:w="11900" w:h="16840" w:code="9"/>
          <w:pgMar w:top="2410" w:right="1134" w:bottom="1701" w:left="1134" w:header="851" w:footer="851" w:gutter="0"/>
          <w:cols w:space="720"/>
          <w:noEndnote/>
          <w:docGrid w:linePitch="360"/>
        </w:sectPr>
      </w:pPr>
    </w:p>
    <w:p w14:paraId="274990DA" w14:textId="57E99A1C" w:rsidR="00E23717" w:rsidRPr="004F67B8" w:rsidRDefault="008B6F02" w:rsidP="008B6F02">
      <w:pPr>
        <w:pStyle w:val="Heading1"/>
      </w:pPr>
      <w:bookmarkStart w:id="46" w:name="_Toc129785894"/>
      <w:r w:rsidRPr="004F67B8">
        <w:t xml:space="preserve">Overview of Labor Use </w:t>
      </w:r>
      <w:r w:rsidR="00A83030" w:rsidRPr="004F67B8">
        <w:t>in</w:t>
      </w:r>
      <w:r w:rsidRPr="004F67B8">
        <w:t xml:space="preserve"> the Project</w:t>
      </w:r>
      <w:bookmarkEnd w:id="46"/>
    </w:p>
    <w:p w14:paraId="300A09C7" w14:textId="4B54C37C" w:rsidR="00690810" w:rsidRPr="004F67B8" w:rsidRDefault="00690810" w:rsidP="005000D3">
      <w:pPr>
        <w:spacing w:before="0" w:after="160" w:line="259" w:lineRule="auto"/>
      </w:pPr>
    </w:p>
    <w:p w14:paraId="53F0F3B7" w14:textId="6E8AE71E" w:rsidR="0035715E" w:rsidRPr="004F67B8" w:rsidRDefault="0069688C" w:rsidP="005000D3">
      <w:pPr>
        <w:pStyle w:val="Heading2"/>
        <w:jc w:val="both"/>
      </w:pPr>
      <w:bookmarkStart w:id="47" w:name="_Toc129785895"/>
      <w:bookmarkEnd w:id="39"/>
      <w:r w:rsidRPr="004F67B8">
        <w:t>Labor</w:t>
      </w:r>
      <w:r w:rsidR="008B6F02" w:rsidRPr="004F67B8">
        <w:t xml:space="preserve"> Types</w:t>
      </w:r>
      <w:bookmarkEnd w:id="47"/>
    </w:p>
    <w:p w14:paraId="592F0E77" w14:textId="362FE538" w:rsidR="00C84C78" w:rsidRPr="004F67B8" w:rsidRDefault="00C84C78" w:rsidP="005000D3">
      <w:r w:rsidRPr="004F67B8">
        <w:t xml:space="preserve">The </w:t>
      </w:r>
      <w:r w:rsidR="00880EA6" w:rsidRPr="004F67B8">
        <w:t xml:space="preserve">Project </w:t>
      </w:r>
      <w:r w:rsidRPr="004F67B8">
        <w:t xml:space="preserve">is expected to </w:t>
      </w:r>
      <w:r w:rsidR="008B6F02" w:rsidRPr="004F67B8">
        <w:t>employ</w:t>
      </w:r>
      <w:r w:rsidRPr="004F67B8">
        <w:t xml:space="preserve"> the following categories of </w:t>
      </w:r>
      <w:r w:rsidR="008B6F02" w:rsidRPr="004F67B8">
        <w:t>workers</w:t>
      </w:r>
      <w:r w:rsidRPr="004F67B8">
        <w:t xml:space="preserve"> defined by </w:t>
      </w:r>
      <w:r w:rsidR="00C931BE" w:rsidRPr="004F67B8">
        <w:t>ESS2</w:t>
      </w:r>
      <w:r w:rsidRPr="004F67B8">
        <w:t xml:space="preserve">. The </w:t>
      </w:r>
      <w:r w:rsidR="00E94CBC" w:rsidRPr="004F67B8">
        <w:t xml:space="preserve">expected </w:t>
      </w:r>
      <w:r w:rsidRPr="004F67B8">
        <w:t xml:space="preserve">type of </w:t>
      </w:r>
      <w:r w:rsidR="008B3A7E" w:rsidRPr="004F67B8">
        <w:t>Project</w:t>
      </w:r>
      <w:r w:rsidRPr="004F67B8">
        <w:t xml:space="preserve"> </w:t>
      </w:r>
      <w:r w:rsidR="008B6F02" w:rsidRPr="004F67B8">
        <w:t>workers</w:t>
      </w:r>
      <w:r w:rsidRPr="004F67B8">
        <w:t xml:space="preserve"> is also presented below.</w:t>
      </w:r>
    </w:p>
    <w:p w14:paraId="0A00A18B" w14:textId="1A8B587C" w:rsidR="00C84C78" w:rsidRPr="004F67B8" w:rsidRDefault="00C84C78" w:rsidP="005000D3">
      <w:pPr>
        <w:rPr>
          <w:u w:val="single"/>
        </w:rPr>
      </w:pPr>
      <w:r w:rsidRPr="004F67B8">
        <w:rPr>
          <w:u w:val="single"/>
        </w:rPr>
        <w:t xml:space="preserve">Direct </w:t>
      </w:r>
      <w:r w:rsidR="008B6F02" w:rsidRPr="004F67B8">
        <w:rPr>
          <w:u w:val="single"/>
        </w:rPr>
        <w:t>Workers</w:t>
      </w:r>
    </w:p>
    <w:p w14:paraId="4500802F" w14:textId="71DAD16C" w:rsidR="00EB6994" w:rsidRPr="004F67B8" w:rsidRDefault="00C84C78" w:rsidP="005000D3">
      <w:r w:rsidRPr="004F67B8">
        <w:t xml:space="preserve">Direct </w:t>
      </w:r>
      <w:r w:rsidR="008B6F02" w:rsidRPr="004F67B8">
        <w:t>workers</w:t>
      </w:r>
      <w:r w:rsidRPr="004F67B8">
        <w:t xml:space="preserve"> will include employees of the </w:t>
      </w:r>
      <w:r w:rsidR="00440E7A" w:rsidRPr="004F67B8">
        <w:t xml:space="preserve">MoEUCC </w:t>
      </w:r>
      <w:r w:rsidRPr="004F67B8">
        <w:t xml:space="preserve">in </w:t>
      </w:r>
      <w:r w:rsidR="00E94CBC" w:rsidRPr="004F67B8">
        <w:t xml:space="preserve">supervisory </w:t>
      </w:r>
      <w:r w:rsidRPr="004F67B8">
        <w:t xml:space="preserve">and technical roles who will work directly </w:t>
      </w:r>
      <w:r w:rsidR="00880EA6" w:rsidRPr="004F67B8">
        <w:t xml:space="preserve">in </w:t>
      </w:r>
      <w:r w:rsidRPr="004F67B8">
        <w:t xml:space="preserve">the </w:t>
      </w:r>
      <w:r w:rsidR="00880EA6" w:rsidRPr="004F67B8">
        <w:t>Project</w:t>
      </w:r>
      <w:r w:rsidRPr="004F67B8">
        <w:t xml:space="preserve">. Employees of the </w:t>
      </w:r>
      <w:r w:rsidR="00440E7A" w:rsidRPr="004F67B8">
        <w:t xml:space="preserve">MoEUCC </w:t>
      </w:r>
      <w:r w:rsidRPr="004F67B8">
        <w:t xml:space="preserve">are civil servants, so the provisions of </w:t>
      </w:r>
      <w:r w:rsidR="00C931BE" w:rsidRPr="004F67B8">
        <w:t>ESS2</w:t>
      </w:r>
      <w:r w:rsidRPr="004F67B8">
        <w:t xml:space="preserve"> </w:t>
      </w:r>
      <w:r w:rsidR="00E94CBC" w:rsidRPr="004F67B8">
        <w:rPr>
          <w:rFonts w:eastAsia="Times New Roman"/>
          <w:color w:val="000000"/>
          <w:szCs w:val="20"/>
          <w:lang w:eastAsia="tr-TR"/>
        </w:rPr>
        <w:t>regarding prohibitions of</w:t>
      </w:r>
      <w:r w:rsidRPr="004F67B8">
        <w:t xml:space="preserve"> </w:t>
      </w:r>
      <w:r w:rsidR="008B6F02" w:rsidRPr="004F67B8">
        <w:t>OHS</w:t>
      </w:r>
      <w:r w:rsidRPr="004F67B8">
        <w:t xml:space="preserve">, child and forced labor will </w:t>
      </w:r>
      <w:r w:rsidR="00C931BE" w:rsidRPr="004F67B8">
        <w:t xml:space="preserve">also </w:t>
      </w:r>
      <w:r w:rsidRPr="004F67B8">
        <w:t>appl</w:t>
      </w:r>
      <w:r w:rsidR="00C931BE" w:rsidRPr="004F67B8">
        <w:t>y</w:t>
      </w:r>
      <w:r w:rsidRPr="004F67B8">
        <w:t xml:space="preserve"> </w:t>
      </w:r>
      <w:r w:rsidR="00C931BE" w:rsidRPr="004F67B8">
        <w:t>for</w:t>
      </w:r>
      <w:r w:rsidRPr="004F67B8">
        <w:t xml:space="preserve"> the personnel of the </w:t>
      </w:r>
      <w:r w:rsidR="00440E7A" w:rsidRPr="004F67B8">
        <w:t>MoEUCC</w:t>
      </w:r>
      <w:r w:rsidRPr="004F67B8">
        <w:t xml:space="preserve">. They will continue to be subject to the terms and conditions of </w:t>
      </w:r>
      <w:r w:rsidR="00C931BE" w:rsidRPr="004F67B8">
        <w:t xml:space="preserve">their </w:t>
      </w:r>
      <w:r w:rsidRPr="004F67B8">
        <w:t xml:space="preserve">existing public sector employment contracts. The estimated number of direct </w:t>
      </w:r>
      <w:r w:rsidR="008B6F02" w:rsidRPr="004F67B8">
        <w:t>workers</w:t>
      </w:r>
      <w:r w:rsidRPr="004F67B8">
        <w:t xml:space="preserve"> </w:t>
      </w:r>
      <w:r w:rsidR="00DA09BD" w:rsidRPr="004F67B8">
        <w:t xml:space="preserve">will </w:t>
      </w:r>
      <w:r w:rsidRPr="004F67B8">
        <w:t xml:space="preserve">not exceed 5 personnel from the technical and financial departments of the </w:t>
      </w:r>
      <w:r w:rsidR="00440E7A" w:rsidRPr="004F67B8">
        <w:t xml:space="preserve">MoEUCC </w:t>
      </w:r>
      <w:r w:rsidRPr="004F67B8">
        <w:t xml:space="preserve">and/or the </w:t>
      </w:r>
      <w:r w:rsidR="009D455B" w:rsidRPr="004F67B8">
        <w:t>Provincial Directorate of Environment, Urbanization and Climate Change</w:t>
      </w:r>
      <w:r w:rsidR="005367CE" w:rsidRPr="004F67B8">
        <w:t xml:space="preserve"> (PDoEUCC)</w:t>
      </w:r>
      <w:r w:rsidRPr="004F67B8">
        <w:t xml:space="preserve">. It is </w:t>
      </w:r>
      <w:r w:rsidR="00251E82" w:rsidRPr="004F67B8">
        <w:t xml:space="preserve">also assumed </w:t>
      </w:r>
      <w:r w:rsidR="00EB6994" w:rsidRPr="004F67B8">
        <w:t xml:space="preserve">that existing employees from the relevant </w:t>
      </w:r>
      <w:r w:rsidR="005367CE" w:rsidRPr="004F67B8">
        <w:t>PDoEUCC</w:t>
      </w:r>
      <w:r w:rsidR="00EB6994" w:rsidRPr="004F67B8">
        <w:t xml:space="preserve"> of the </w:t>
      </w:r>
      <w:r w:rsidR="00440E7A" w:rsidRPr="004F67B8">
        <w:t xml:space="preserve">MoEUCC </w:t>
      </w:r>
      <w:r w:rsidR="00EB6994" w:rsidRPr="004F67B8">
        <w:t xml:space="preserve">will be assigned to work on the </w:t>
      </w:r>
      <w:r w:rsidR="00251E82" w:rsidRPr="004F67B8">
        <w:t xml:space="preserve">Project </w:t>
      </w:r>
      <w:r w:rsidR="00EB6994" w:rsidRPr="004F67B8">
        <w:t>as</w:t>
      </w:r>
      <w:r w:rsidRPr="004F67B8">
        <w:t xml:space="preserve"> direct </w:t>
      </w:r>
      <w:r w:rsidR="00EB6994" w:rsidRPr="004F67B8">
        <w:t>workers.</w:t>
      </w:r>
    </w:p>
    <w:p w14:paraId="3BF22D1F" w14:textId="2900AF8B" w:rsidR="00C84C78" w:rsidRPr="004F67B8" w:rsidRDefault="00C84C78" w:rsidP="005000D3">
      <w:r w:rsidRPr="004F67B8">
        <w:t xml:space="preserve">The </w:t>
      </w:r>
      <w:r w:rsidR="00440E7A" w:rsidRPr="004F67B8">
        <w:t xml:space="preserve">MoEUCC </w:t>
      </w:r>
      <w:r w:rsidRPr="004F67B8">
        <w:t xml:space="preserve">is also expected to </w:t>
      </w:r>
      <w:r w:rsidR="00251E82" w:rsidRPr="004F67B8">
        <w:t xml:space="preserve">hire </w:t>
      </w:r>
      <w:r w:rsidRPr="004F67B8">
        <w:t xml:space="preserve">independent consultants specializing in </w:t>
      </w:r>
      <w:r w:rsidR="00E94CBC" w:rsidRPr="004F67B8">
        <w:t xml:space="preserve">specific </w:t>
      </w:r>
      <w:r w:rsidRPr="004F67B8">
        <w:t xml:space="preserve">disciplines (such as design review, construction inspection, social security and environmental assessment and community relations). These consultants will be </w:t>
      </w:r>
      <w:r w:rsidR="00E94CBC" w:rsidRPr="004F67B8">
        <w:t xml:space="preserve">recruited </w:t>
      </w:r>
      <w:r w:rsidRPr="004F67B8">
        <w:t xml:space="preserve">under individual contracts with specific definitions of assigned duties and responsibilities. The </w:t>
      </w:r>
      <w:r w:rsidR="00251E82" w:rsidRPr="004F67B8">
        <w:t>WB</w:t>
      </w:r>
      <w:r w:rsidRPr="004F67B8">
        <w:t xml:space="preserve"> Purchasing Guide will be applied in the selection of consultancy services.</w:t>
      </w:r>
    </w:p>
    <w:p w14:paraId="6F0FEF84" w14:textId="76759A81" w:rsidR="00C84C78" w:rsidRPr="004F67B8" w:rsidRDefault="00C84C78" w:rsidP="005000D3">
      <w:pPr>
        <w:rPr>
          <w:u w:val="single"/>
        </w:rPr>
      </w:pPr>
      <w:r w:rsidRPr="004F67B8">
        <w:rPr>
          <w:u w:val="single"/>
        </w:rPr>
        <w:t>Contract</w:t>
      </w:r>
      <w:r w:rsidR="00EB6994" w:rsidRPr="004F67B8">
        <w:rPr>
          <w:u w:val="single"/>
        </w:rPr>
        <w:t>ed</w:t>
      </w:r>
      <w:r w:rsidRPr="004F67B8">
        <w:rPr>
          <w:u w:val="single"/>
        </w:rPr>
        <w:t xml:space="preserve"> </w:t>
      </w:r>
      <w:r w:rsidR="00EB6994" w:rsidRPr="004F67B8">
        <w:rPr>
          <w:u w:val="single"/>
        </w:rPr>
        <w:t>Workers</w:t>
      </w:r>
    </w:p>
    <w:p w14:paraId="76D843CE" w14:textId="1A5B32A7" w:rsidR="00C84C78" w:rsidRPr="004F67B8" w:rsidRDefault="00EB6994" w:rsidP="005000D3">
      <w:r w:rsidRPr="004F67B8">
        <w:t xml:space="preserve">Workers </w:t>
      </w:r>
      <w:r w:rsidR="00C84C78" w:rsidRPr="004F67B8">
        <w:t xml:space="preserve">hired by </w:t>
      </w:r>
      <w:r w:rsidR="008B3A7E" w:rsidRPr="004F67B8">
        <w:t>Project</w:t>
      </w:r>
      <w:r w:rsidR="00C84C78" w:rsidRPr="004F67B8">
        <w:t xml:space="preserve"> contractors and their subcontractors</w:t>
      </w:r>
      <w:r w:rsidRPr="004F67B8">
        <w:t xml:space="preserve"> are categorized under </w:t>
      </w:r>
      <w:r w:rsidR="00824405" w:rsidRPr="004F67B8">
        <w:t>contracted worker</w:t>
      </w:r>
      <w:r w:rsidRPr="004F67B8">
        <w:t>s</w:t>
      </w:r>
      <w:r w:rsidR="00C84C78" w:rsidRPr="004F67B8">
        <w:t xml:space="preserve">. They will take part in the following stages of the </w:t>
      </w:r>
      <w:r w:rsidR="008B3A7E" w:rsidRPr="004F67B8">
        <w:t>Project</w:t>
      </w:r>
      <w:r w:rsidR="00C84C78" w:rsidRPr="004F67B8">
        <w:t>:</w:t>
      </w:r>
    </w:p>
    <w:p w14:paraId="61AE3CC8" w14:textId="71B2903D" w:rsidR="00C84C78" w:rsidRPr="004F67B8" w:rsidRDefault="00C84C78" w:rsidP="005000D3">
      <w:pPr>
        <w:pStyle w:val="ListParagraph"/>
        <w:numPr>
          <w:ilvl w:val="0"/>
          <w:numId w:val="9"/>
        </w:numPr>
      </w:pPr>
      <w:r w:rsidRPr="004F67B8">
        <w:t>Pre-construction phase</w:t>
      </w:r>
      <w:r w:rsidR="00EB6994" w:rsidRPr="004F67B8">
        <w:t>,</w:t>
      </w:r>
      <w:r w:rsidRPr="004F67B8">
        <w:t xml:space="preserve"> covering </w:t>
      </w:r>
      <w:r w:rsidR="00EB6994" w:rsidRPr="004F67B8">
        <w:t xml:space="preserve">the procurement of </w:t>
      </w:r>
      <w:r w:rsidR="008B3A7E" w:rsidRPr="004F67B8">
        <w:t>Project</w:t>
      </w:r>
      <w:r w:rsidR="00EB6994" w:rsidRPr="004F67B8">
        <w:t xml:space="preserve"> goods and materials and </w:t>
      </w:r>
      <w:r w:rsidRPr="004F67B8">
        <w:t>the review of technica</w:t>
      </w:r>
      <w:r w:rsidR="00EB6994" w:rsidRPr="004F67B8">
        <w:t xml:space="preserve">l designs, </w:t>
      </w:r>
      <w:r w:rsidR="008B3A7E" w:rsidRPr="004F67B8">
        <w:t>Project</w:t>
      </w:r>
      <w:r w:rsidR="00EB6994" w:rsidRPr="004F67B8">
        <w:t xml:space="preserve"> documents</w:t>
      </w:r>
      <w:r w:rsidRPr="004F67B8">
        <w:t>,</w:t>
      </w:r>
    </w:p>
    <w:p w14:paraId="6DBC76C1" w14:textId="187F73F5" w:rsidR="00C84C78" w:rsidRPr="004F67B8" w:rsidRDefault="00C84C78" w:rsidP="005000D3">
      <w:pPr>
        <w:pStyle w:val="ListParagraph"/>
        <w:numPr>
          <w:ilvl w:val="0"/>
          <w:numId w:val="9"/>
        </w:numPr>
      </w:pPr>
      <w:r w:rsidRPr="004F67B8">
        <w:t>Construction phase</w:t>
      </w:r>
      <w:r w:rsidR="00EB6994" w:rsidRPr="004F67B8">
        <w:t>,</w:t>
      </w:r>
      <w:r w:rsidRPr="004F67B8">
        <w:t xml:space="preserve"> covering construction activities.</w:t>
      </w:r>
    </w:p>
    <w:p w14:paraId="5D13B07C" w14:textId="7CC4D0E2" w:rsidR="000915A8" w:rsidRPr="004F67B8" w:rsidRDefault="00C84C78" w:rsidP="005000D3">
      <w:pPr>
        <w:rPr>
          <w:u w:val="single"/>
        </w:rPr>
      </w:pPr>
      <w:r w:rsidRPr="004F67B8">
        <w:rPr>
          <w:u w:val="single"/>
        </w:rPr>
        <w:t xml:space="preserve">Community </w:t>
      </w:r>
      <w:r w:rsidR="00EB6994" w:rsidRPr="004F67B8">
        <w:rPr>
          <w:u w:val="single"/>
        </w:rPr>
        <w:t>Workers</w:t>
      </w:r>
    </w:p>
    <w:p w14:paraId="7224B5EF" w14:textId="4F696884" w:rsidR="00C84C78" w:rsidRPr="004F67B8" w:rsidRDefault="00C84C78" w:rsidP="005000D3">
      <w:r w:rsidRPr="004F67B8">
        <w:t xml:space="preserve">Community </w:t>
      </w:r>
      <w:r w:rsidR="00EB6994" w:rsidRPr="004F67B8">
        <w:t>workers</w:t>
      </w:r>
      <w:r w:rsidRPr="004F67B8">
        <w:t xml:space="preserve"> will not be employed </w:t>
      </w:r>
      <w:r w:rsidR="00765BD0" w:rsidRPr="004F67B8">
        <w:t xml:space="preserve">in </w:t>
      </w:r>
      <w:r w:rsidRPr="004F67B8">
        <w:t>the Project.</w:t>
      </w:r>
    </w:p>
    <w:p w14:paraId="35272939" w14:textId="639D9E7E" w:rsidR="000915A8" w:rsidRPr="004F67B8" w:rsidRDefault="000915A8" w:rsidP="005000D3">
      <w:pPr>
        <w:rPr>
          <w:u w:val="single"/>
        </w:rPr>
      </w:pPr>
      <w:r w:rsidRPr="004F67B8">
        <w:rPr>
          <w:u w:val="single"/>
        </w:rPr>
        <w:t xml:space="preserve">Primary </w:t>
      </w:r>
      <w:r w:rsidR="00EB6994" w:rsidRPr="004F67B8">
        <w:rPr>
          <w:u w:val="single"/>
        </w:rPr>
        <w:t>Suppliers</w:t>
      </w:r>
    </w:p>
    <w:p w14:paraId="05647A5A" w14:textId="020A8E30" w:rsidR="00C84C78" w:rsidRPr="004F67B8" w:rsidRDefault="00C84C78" w:rsidP="005000D3">
      <w:r w:rsidRPr="004F67B8">
        <w:t xml:space="preserve">Primary </w:t>
      </w:r>
      <w:r w:rsidR="00144BC4" w:rsidRPr="004F67B8">
        <w:t>supply</w:t>
      </w:r>
      <w:r w:rsidRPr="004F67B8">
        <w:t xml:space="preserve"> </w:t>
      </w:r>
      <w:r w:rsidR="00144BC4" w:rsidRPr="004F67B8">
        <w:t>workers</w:t>
      </w:r>
      <w:r w:rsidRPr="004F67B8">
        <w:t xml:space="preserve"> will be employees of companies that continuously provide goods or materials directly to the </w:t>
      </w:r>
      <w:r w:rsidR="00251E82" w:rsidRPr="004F67B8">
        <w:t>Project</w:t>
      </w:r>
      <w:r w:rsidRPr="004F67B8">
        <w:t xml:space="preserve">, which are necessary for the basic functions of the </w:t>
      </w:r>
      <w:r w:rsidR="008B3A7E" w:rsidRPr="004F67B8">
        <w:t>Project</w:t>
      </w:r>
      <w:r w:rsidRPr="004F67B8">
        <w:t>.</w:t>
      </w:r>
    </w:p>
    <w:p w14:paraId="5082488A" w14:textId="255DCCF9" w:rsidR="00530426" w:rsidRPr="004F67B8" w:rsidRDefault="00C84C78" w:rsidP="005000D3">
      <w:pPr>
        <w:rPr>
          <w:u w:val="single"/>
        </w:rPr>
      </w:pPr>
      <w:r w:rsidRPr="004F67B8">
        <w:rPr>
          <w:u w:val="single"/>
        </w:rPr>
        <w:t xml:space="preserve">Migrant </w:t>
      </w:r>
      <w:r w:rsidR="00EB6994" w:rsidRPr="004F67B8">
        <w:rPr>
          <w:u w:val="single"/>
        </w:rPr>
        <w:t>Workers</w:t>
      </w:r>
    </w:p>
    <w:p w14:paraId="045C2028" w14:textId="17FB5FF7" w:rsidR="00530426" w:rsidRPr="004F67B8" w:rsidRDefault="00530426" w:rsidP="005000D3">
      <w:r w:rsidRPr="004F67B8">
        <w:t xml:space="preserve">The </w:t>
      </w:r>
      <w:r w:rsidR="008B3A7E" w:rsidRPr="004F67B8">
        <w:t>Project</w:t>
      </w:r>
      <w:r w:rsidRPr="004F67B8">
        <w:t xml:space="preserve"> is expected to </w:t>
      </w:r>
      <w:r w:rsidR="00E94CBC" w:rsidRPr="004F67B8">
        <w:t>have</w:t>
      </w:r>
      <w:r w:rsidRPr="004F67B8">
        <w:t xml:space="preserve"> a combination of local </w:t>
      </w:r>
      <w:r w:rsidR="00090F5C" w:rsidRPr="004F67B8">
        <w:t>workers</w:t>
      </w:r>
      <w:r w:rsidRPr="004F67B8">
        <w:t xml:space="preserve"> </w:t>
      </w:r>
      <w:r w:rsidR="00090F5C" w:rsidRPr="004F67B8">
        <w:t>from</w:t>
      </w:r>
      <w:r w:rsidRPr="004F67B8">
        <w:t xml:space="preserve"> nearby settlements and </w:t>
      </w:r>
      <w:r w:rsidR="00090F5C" w:rsidRPr="004F67B8">
        <w:t xml:space="preserve">workers </w:t>
      </w:r>
      <w:r w:rsidRPr="004F67B8">
        <w:t>from other parts of T</w:t>
      </w:r>
      <w:r w:rsidR="004F1CE4" w:rsidRPr="004F67B8">
        <w:t>ürkiye</w:t>
      </w:r>
      <w:r w:rsidRPr="004F67B8">
        <w:t xml:space="preserve">. Previous experience with </w:t>
      </w:r>
      <w:r w:rsidR="00090F5C" w:rsidRPr="004F67B8">
        <w:t>construction</w:t>
      </w:r>
      <w:r w:rsidRPr="004F67B8">
        <w:t xml:space="preserve"> projects indicates that contractors and subcontractors will probably employ </w:t>
      </w:r>
      <w:r w:rsidR="00090F5C" w:rsidRPr="004F67B8">
        <w:t>workers</w:t>
      </w:r>
      <w:r w:rsidRPr="004F67B8">
        <w:t xml:space="preserve"> from various regions of T</w:t>
      </w:r>
      <w:r w:rsidR="004F1CE4" w:rsidRPr="004F67B8">
        <w:t>ürkiye</w:t>
      </w:r>
      <w:r w:rsidRPr="004F67B8">
        <w:t>. These "</w:t>
      </w:r>
      <w:r w:rsidR="007E1C12" w:rsidRPr="004F67B8">
        <w:t>in-</w:t>
      </w:r>
      <w:r w:rsidRPr="004F67B8">
        <w:t xml:space="preserve">migrants" will be </w:t>
      </w:r>
      <w:r w:rsidR="00E94CBC" w:rsidRPr="004F67B8">
        <w:t>workers</w:t>
      </w:r>
      <w:r w:rsidRPr="004F67B8">
        <w:t xml:space="preserve"> who already have experience working in the field of earthworks and construction in different </w:t>
      </w:r>
      <w:r w:rsidR="00090F5C" w:rsidRPr="004F67B8">
        <w:t>regions</w:t>
      </w:r>
      <w:r w:rsidRPr="004F67B8">
        <w:t xml:space="preserve"> of the country. </w:t>
      </w:r>
      <w:r w:rsidR="00090F5C" w:rsidRPr="004F67B8">
        <w:t>Worker</w:t>
      </w:r>
      <w:r w:rsidRPr="004F67B8">
        <w:t xml:space="preserve"> distribution to be employed by contractors</w:t>
      </w:r>
      <w:r w:rsidR="00E94CBC" w:rsidRPr="004F67B8">
        <w:t>,</w:t>
      </w:r>
      <w:r w:rsidRPr="004F67B8">
        <w:t xml:space="preserve"> based on previous experience</w:t>
      </w:r>
      <w:r w:rsidR="00824405" w:rsidRPr="004F67B8">
        <w:t>, is expected to be around</w:t>
      </w:r>
      <w:r w:rsidR="00E94CBC" w:rsidRPr="004F67B8">
        <w:t xml:space="preserve"> </w:t>
      </w:r>
      <w:r w:rsidRPr="004F67B8">
        <w:t xml:space="preserve">40 percent from other </w:t>
      </w:r>
      <w:r w:rsidR="00090F5C" w:rsidRPr="004F67B8">
        <w:t>regions</w:t>
      </w:r>
      <w:r w:rsidRPr="004F67B8">
        <w:t xml:space="preserve"> of </w:t>
      </w:r>
      <w:r w:rsidR="004F1CE4" w:rsidRPr="004F67B8">
        <w:t>Türkiye</w:t>
      </w:r>
      <w:r w:rsidRPr="004F67B8">
        <w:t xml:space="preserve"> and 60 percent from the local area near the </w:t>
      </w:r>
      <w:r w:rsidR="00824405" w:rsidRPr="004F67B8">
        <w:t>P</w:t>
      </w:r>
      <w:r w:rsidRPr="004F67B8">
        <w:t>roject site.</w:t>
      </w:r>
    </w:p>
    <w:p w14:paraId="5D4A5B26" w14:textId="6FB4047E" w:rsidR="00530426" w:rsidRPr="004F67B8" w:rsidRDefault="00530426" w:rsidP="005000D3">
      <w:r w:rsidRPr="004F67B8">
        <w:t xml:space="preserve">Considering the nature of construction projects in </w:t>
      </w:r>
      <w:r w:rsidR="004F1CE4" w:rsidRPr="004F67B8">
        <w:t>Türkiye</w:t>
      </w:r>
      <w:r w:rsidRPr="004F67B8">
        <w:t xml:space="preserve"> and the characteristics of the labor market, the number of female workers is not expected to be high. It is estimated that</w:t>
      </w:r>
      <w:r w:rsidR="00090F5C" w:rsidRPr="004F67B8">
        <w:t>;</w:t>
      </w:r>
      <w:r w:rsidRPr="004F67B8">
        <w:t xml:space="preserve"> women make up about 10 percent of the </w:t>
      </w:r>
      <w:r w:rsidR="00E94CBC" w:rsidRPr="004F67B8">
        <w:t>l</w:t>
      </w:r>
      <w:r w:rsidR="0069688C" w:rsidRPr="004F67B8">
        <w:t>abor</w:t>
      </w:r>
      <w:r w:rsidRPr="004F67B8">
        <w:t xml:space="preserve">, </w:t>
      </w:r>
      <w:r w:rsidR="00E94CBC" w:rsidRPr="004F67B8">
        <w:rPr>
          <w:rFonts w:eastAsia="Times New Roman"/>
          <w:color w:val="000000"/>
          <w:szCs w:val="20"/>
          <w:lang w:eastAsia="tr-TR"/>
        </w:rPr>
        <w:t>and these</w:t>
      </w:r>
      <w:r w:rsidR="00E94CBC" w:rsidRPr="004F67B8">
        <w:t xml:space="preserve"> </w:t>
      </w:r>
      <w:r w:rsidRPr="004F67B8">
        <w:t xml:space="preserve">will be staff working in technical offices (engineers-technicians). </w:t>
      </w:r>
    </w:p>
    <w:p w14:paraId="5AC5BCED" w14:textId="198DF95B" w:rsidR="00530426" w:rsidRPr="004F67B8" w:rsidRDefault="007E1C12" w:rsidP="005000D3">
      <w:r w:rsidRPr="004F67B8">
        <w:t>A</w:t>
      </w:r>
      <w:r w:rsidR="00530426" w:rsidRPr="004F67B8">
        <w:t xml:space="preserve">ll employees will be over 18 years of age, and </w:t>
      </w:r>
      <w:r w:rsidRPr="004F67B8">
        <w:t xml:space="preserve">based on previous experiences, </w:t>
      </w:r>
      <w:r w:rsidR="00530426" w:rsidRPr="004F67B8">
        <w:t xml:space="preserve">the average age </w:t>
      </w:r>
      <w:r w:rsidRPr="004F67B8">
        <w:t xml:space="preserve">of workers </w:t>
      </w:r>
      <w:r w:rsidR="00824405" w:rsidRPr="004F67B8">
        <w:t xml:space="preserve">is estimated to </w:t>
      </w:r>
      <w:r w:rsidR="00530426" w:rsidRPr="004F67B8">
        <w:t>be between 30-50 years.</w:t>
      </w:r>
    </w:p>
    <w:p w14:paraId="24C141D2" w14:textId="5B4DA8D2" w:rsidR="00B61307" w:rsidRPr="004F67B8" w:rsidRDefault="00FF7B29" w:rsidP="005000D3">
      <w:pPr>
        <w:pStyle w:val="Heading2"/>
        <w:jc w:val="both"/>
      </w:pPr>
      <w:bookmarkStart w:id="48" w:name="_Toc129785896"/>
      <w:r w:rsidRPr="004F67B8">
        <w:t xml:space="preserve">Number of Project </w:t>
      </w:r>
      <w:r w:rsidR="00A83030" w:rsidRPr="004F67B8">
        <w:t>Workers</w:t>
      </w:r>
      <w:bookmarkEnd w:id="48"/>
    </w:p>
    <w:p w14:paraId="7E9E67FD" w14:textId="70C0592A" w:rsidR="006202D3" w:rsidRPr="004F67B8" w:rsidRDefault="0087247A" w:rsidP="005000D3">
      <w:pPr>
        <w:rPr>
          <w:u w:val="single"/>
        </w:rPr>
      </w:pPr>
      <w:r w:rsidRPr="004F67B8">
        <w:rPr>
          <w:u w:val="single"/>
        </w:rPr>
        <w:t xml:space="preserve">Direct </w:t>
      </w:r>
      <w:r w:rsidR="00582182" w:rsidRPr="004F67B8">
        <w:rPr>
          <w:u w:val="single"/>
        </w:rPr>
        <w:t>Workers</w:t>
      </w:r>
    </w:p>
    <w:p w14:paraId="057E3883" w14:textId="0646B70D" w:rsidR="006202D3" w:rsidRPr="004F67B8" w:rsidRDefault="006202D3" w:rsidP="005000D3">
      <w:r w:rsidRPr="004F67B8">
        <w:t xml:space="preserve">The number of technical and expert </w:t>
      </w:r>
      <w:r w:rsidR="00582182" w:rsidRPr="004F67B8">
        <w:t xml:space="preserve">workers </w:t>
      </w:r>
      <w:r w:rsidRPr="004F67B8">
        <w:t xml:space="preserve">from the </w:t>
      </w:r>
      <w:r w:rsidR="00440E7A" w:rsidRPr="004F67B8">
        <w:t xml:space="preserve">MoEUCC </w:t>
      </w:r>
      <w:r w:rsidRPr="004F67B8">
        <w:t xml:space="preserve">and/or the </w:t>
      </w:r>
      <w:r w:rsidR="005367CE" w:rsidRPr="004F67B8">
        <w:t>PDoEUCC</w:t>
      </w:r>
      <w:r w:rsidRPr="004F67B8">
        <w:t xml:space="preserve">, who will work directly on the </w:t>
      </w:r>
      <w:r w:rsidR="008B3A7E" w:rsidRPr="004F67B8">
        <w:t>Project</w:t>
      </w:r>
      <w:r w:rsidRPr="004F67B8">
        <w:t>, is expected to be between 30 and 40 in total.</w:t>
      </w:r>
    </w:p>
    <w:p w14:paraId="3813F439" w14:textId="1DA42898" w:rsidR="006202D3" w:rsidRPr="004F67B8" w:rsidRDefault="00824405" w:rsidP="005000D3">
      <w:pPr>
        <w:rPr>
          <w:u w:val="single"/>
        </w:rPr>
      </w:pPr>
      <w:r w:rsidRPr="004F67B8">
        <w:rPr>
          <w:u w:val="single"/>
        </w:rPr>
        <w:t>Contracted worker</w:t>
      </w:r>
      <w:r w:rsidR="00582182" w:rsidRPr="004F67B8">
        <w:rPr>
          <w:u w:val="single"/>
        </w:rPr>
        <w:t>s</w:t>
      </w:r>
    </w:p>
    <w:p w14:paraId="54463B9E" w14:textId="61E922D8" w:rsidR="006202D3" w:rsidRPr="004F67B8" w:rsidRDefault="006202D3" w:rsidP="005000D3">
      <w:r w:rsidRPr="004F67B8">
        <w:t xml:space="preserve">Although the exact number of contracted </w:t>
      </w:r>
      <w:r w:rsidR="00582182" w:rsidRPr="004F67B8">
        <w:t xml:space="preserve">workers </w:t>
      </w:r>
      <w:r w:rsidRPr="004F67B8">
        <w:t>to be employed within the scope of field-related, IT-related, educational</w:t>
      </w:r>
      <w:r w:rsidR="00582182" w:rsidRPr="004F67B8">
        <w:t>-related</w:t>
      </w:r>
      <w:r w:rsidRPr="004F67B8">
        <w:t xml:space="preserve"> and</w:t>
      </w:r>
      <w:r w:rsidR="00727D04" w:rsidRPr="004F67B8">
        <w:t xml:space="preserve"> visibility-related jobs is un</w:t>
      </w:r>
      <w:r w:rsidRPr="004F67B8">
        <w:t xml:space="preserve">known at this time, it will </w:t>
      </w:r>
      <w:r w:rsidR="00824405" w:rsidRPr="004F67B8">
        <w:t>become clearer</w:t>
      </w:r>
      <w:r w:rsidRPr="004F67B8">
        <w:t xml:space="preserve"> when the implementation of the </w:t>
      </w:r>
      <w:r w:rsidR="00824405" w:rsidRPr="004F67B8">
        <w:t>P</w:t>
      </w:r>
      <w:r w:rsidRPr="004F67B8">
        <w:t>roject begins.</w:t>
      </w:r>
    </w:p>
    <w:p w14:paraId="73F971AB" w14:textId="77777777" w:rsidR="006202D3" w:rsidRPr="004F67B8" w:rsidRDefault="006202D3" w:rsidP="005000D3">
      <w:pPr>
        <w:rPr>
          <w:u w:val="single"/>
        </w:rPr>
      </w:pPr>
      <w:r w:rsidRPr="004F67B8">
        <w:rPr>
          <w:u w:val="single"/>
        </w:rPr>
        <w:t>Primary Suppliers</w:t>
      </w:r>
    </w:p>
    <w:p w14:paraId="16BCB1F0" w14:textId="64153876" w:rsidR="0087247A" w:rsidRPr="004F67B8" w:rsidRDefault="006202D3" w:rsidP="005000D3">
      <w:r w:rsidRPr="004F67B8">
        <w:t xml:space="preserve">The number of </w:t>
      </w:r>
      <w:r w:rsidR="00582182" w:rsidRPr="004F67B8">
        <w:t xml:space="preserve">primary supply workers </w:t>
      </w:r>
      <w:r w:rsidRPr="004F67B8">
        <w:t xml:space="preserve">to be employed by primary suppliers is currently unknown. The number of </w:t>
      </w:r>
      <w:r w:rsidR="00582182" w:rsidRPr="004F67B8">
        <w:t xml:space="preserve">workers </w:t>
      </w:r>
      <w:r w:rsidRPr="004F67B8">
        <w:t xml:space="preserve">in question will be known when the </w:t>
      </w:r>
      <w:r w:rsidR="00582182" w:rsidRPr="004F67B8">
        <w:t xml:space="preserve">implementation of the </w:t>
      </w:r>
      <w:r w:rsidR="008B3A7E" w:rsidRPr="004F67B8">
        <w:t>Project</w:t>
      </w:r>
      <w:r w:rsidR="00582182" w:rsidRPr="004F67B8">
        <w:t xml:space="preserve"> begins.</w:t>
      </w:r>
    </w:p>
    <w:p w14:paraId="70784B1F" w14:textId="75C38588" w:rsidR="00E566EF" w:rsidRPr="004F67B8" w:rsidRDefault="00582182" w:rsidP="00582182">
      <w:pPr>
        <w:pStyle w:val="Heading2"/>
      </w:pPr>
      <w:bookmarkStart w:id="49" w:name="_Toc129785897"/>
      <w:r w:rsidRPr="004F67B8">
        <w:t>Characteristics of the Project Workers</w:t>
      </w:r>
      <w:bookmarkEnd w:id="49"/>
    </w:p>
    <w:p w14:paraId="33B826A0" w14:textId="311B0C61" w:rsidR="00B45EFE" w:rsidRPr="004F67B8" w:rsidRDefault="00486054" w:rsidP="005000D3">
      <w:r w:rsidRPr="004F67B8">
        <w:t xml:space="preserve">The Project will not employ any workers under </w:t>
      </w:r>
      <w:r w:rsidR="007F0BEA" w:rsidRPr="004F67B8">
        <w:t xml:space="preserve">the </w:t>
      </w:r>
      <w:r w:rsidRPr="004F67B8">
        <w:t xml:space="preserve">age of 18. </w:t>
      </w:r>
      <w:r w:rsidR="00B45EFE" w:rsidRPr="004F67B8">
        <w:t>Turkish law prohibits</w:t>
      </w:r>
      <w:r w:rsidRPr="004F67B8">
        <w:t xml:space="preserve"> workers under 18</w:t>
      </w:r>
      <w:r w:rsidR="00B45EFE" w:rsidRPr="004F67B8">
        <w:t xml:space="preserve"> from working </w:t>
      </w:r>
      <w:r w:rsidRPr="004F67B8">
        <w:t xml:space="preserve">in </w:t>
      </w:r>
      <w:r w:rsidR="00B45EFE" w:rsidRPr="004F67B8">
        <w:t>dangerous jobs</w:t>
      </w:r>
      <w:r w:rsidRPr="004F67B8">
        <w:t xml:space="preserve"> environment</w:t>
      </w:r>
      <w:r w:rsidR="00B45EFE" w:rsidRPr="004F67B8">
        <w:t xml:space="preserve"> (according to hazard classes), and</w:t>
      </w:r>
      <w:r w:rsidRPr="004F67B8">
        <w:t xml:space="preserve"> existing business classification considers construction works as a hazardous industry.</w:t>
      </w:r>
    </w:p>
    <w:p w14:paraId="3CADDDE6" w14:textId="7463CA51" w:rsidR="00486054" w:rsidRPr="004F67B8" w:rsidRDefault="00486054" w:rsidP="005000D3">
      <w:r w:rsidRPr="004F67B8">
        <w:t xml:space="preserve">If a child under the minimum age is discovered to be working on the </w:t>
      </w:r>
      <w:r w:rsidR="008B3A7E" w:rsidRPr="004F67B8">
        <w:t>Project</w:t>
      </w:r>
      <w:r w:rsidRPr="004F67B8">
        <w:t xml:space="preserve">, considering the best interest of the child, immediate measures will be </w:t>
      </w:r>
      <w:proofErr w:type="gramStart"/>
      <w:r w:rsidRPr="004F67B8">
        <w:t>taken</w:t>
      </w:r>
      <w:proofErr w:type="gramEnd"/>
      <w:r w:rsidRPr="004F67B8">
        <w:t xml:space="preserve"> and the employment or engagement of the child will be terminated in a responsible manner</w:t>
      </w:r>
      <w:r w:rsidR="00DC37EB" w:rsidRPr="004F67B8">
        <w:t>.</w:t>
      </w:r>
    </w:p>
    <w:p w14:paraId="75A636DD" w14:textId="47EAB05B" w:rsidR="00381E59" w:rsidRPr="004F67B8" w:rsidRDefault="00486054" w:rsidP="005000D3">
      <w:r w:rsidRPr="004F67B8">
        <w:t>Project workforce mostly includes unskilled and semi-skilled construction labor</w:t>
      </w:r>
      <w:r w:rsidR="00824405" w:rsidRPr="004F67B8">
        <w:t>;</w:t>
      </w:r>
      <w:r w:rsidRPr="004F67B8">
        <w:t xml:space="preserve"> and based on that nature and characteristics of labor force market in </w:t>
      </w:r>
      <w:r w:rsidR="004F1CE4" w:rsidRPr="004F67B8">
        <w:t>Türkiye</w:t>
      </w:r>
      <w:r w:rsidRPr="004F67B8">
        <w:t xml:space="preserve">, </w:t>
      </w:r>
      <w:r w:rsidR="00381E59" w:rsidRPr="004F67B8">
        <w:t xml:space="preserve">the number of female workers is not expected to be high. Based on estimations, women will represent about </w:t>
      </w:r>
      <w:r w:rsidR="00374448" w:rsidRPr="004F67B8">
        <w:t>10</w:t>
      </w:r>
      <w:r w:rsidR="00381E59" w:rsidRPr="004F67B8">
        <w:t xml:space="preserve"> percent of the </w:t>
      </w:r>
      <w:r w:rsidR="00824405" w:rsidRPr="004F67B8">
        <w:t>l</w:t>
      </w:r>
      <w:r w:rsidR="00381E59" w:rsidRPr="004F67B8">
        <w:t xml:space="preserve">abor, and most will likely be personnel working in technical (engineering) and/or operations offices. All workers will be over 18 years of age and probably </w:t>
      </w:r>
      <w:r w:rsidR="00374448" w:rsidRPr="004F67B8">
        <w:t>3</w:t>
      </w:r>
      <w:r w:rsidR="00381E59" w:rsidRPr="004F67B8">
        <w:t>0-50 years old on average.</w:t>
      </w:r>
    </w:p>
    <w:p w14:paraId="7ADDB739" w14:textId="10F63764" w:rsidR="00E566EF" w:rsidRPr="004F67B8" w:rsidRDefault="00B45EFE" w:rsidP="005000D3">
      <w:r w:rsidRPr="004F67B8">
        <w:t>Construction workers are expected to stay</w:t>
      </w:r>
      <w:r w:rsidR="00381E59" w:rsidRPr="004F67B8">
        <w:t xml:space="preserve"> at rental</w:t>
      </w:r>
      <w:r w:rsidRPr="004F67B8">
        <w:t xml:space="preserve"> houses close to the construction site.</w:t>
      </w:r>
    </w:p>
    <w:p w14:paraId="26CB0D41" w14:textId="141704A7" w:rsidR="00E566EF" w:rsidRPr="004F67B8" w:rsidRDefault="00FF7B29" w:rsidP="005000D3">
      <w:pPr>
        <w:pStyle w:val="Heading2"/>
        <w:jc w:val="both"/>
      </w:pPr>
      <w:bookmarkStart w:id="50" w:name="_Toc129785898"/>
      <w:r w:rsidRPr="004F67B8">
        <w:t>Schedul</w:t>
      </w:r>
      <w:r w:rsidR="007C24B8" w:rsidRPr="004F67B8">
        <w:t>ing</w:t>
      </w:r>
      <w:r w:rsidRPr="004F67B8">
        <w:t xml:space="preserve"> of </w:t>
      </w:r>
      <w:r w:rsidR="0069688C" w:rsidRPr="004F67B8">
        <w:t>Labor</w:t>
      </w:r>
      <w:r w:rsidRPr="004F67B8">
        <w:t xml:space="preserve"> Requirements</w:t>
      </w:r>
      <w:bookmarkEnd w:id="50"/>
    </w:p>
    <w:p w14:paraId="3657BC45" w14:textId="6B429E0E" w:rsidR="00AC4EBD" w:rsidRPr="004F67B8" w:rsidRDefault="004A3501" w:rsidP="005000D3">
      <w:r w:rsidRPr="004F67B8">
        <w:t>When each urban transformation application is evaluated as a sub</w:t>
      </w:r>
      <w:r w:rsidR="00824405" w:rsidRPr="004F67B8">
        <w:t>-</w:t>
      </w:r>
      <w:r w:rsidR="008B3A7E" w:rsidRPr="004F67B8">
        <w:t>project</w:t>
      </w:r>
      <w:r w:rsidRPr="004F67B8">
        <w:t xml:space="preserve"> in terms of the </w:t>
      </w:r>
      <w:r w:rsidR="007C24B8" w:rsidRPr="004F67B8">
        <w:t xml:space="preserve">scheduling </w:t>
      </w:r>
      <w:r w:rsidRPr="004F67B8">
        <w:t xml:space="preserve">of labor requirements in the </w:t>
      </w:r>
      <w:r w:rsidR="008B3A7E" w:rsidRPr="004F67B8">
        <w:t>Project</w:t>
      </w:r>
      <w:r w:rsidRPr="004F67B8">
        <w:t xml:space="preserve">, it is </w:t>
      </w:r>
      <w:r w:rsidR="00824405" w:rsidRPr="004F67B8">
        <w:t xml:space="preserve">contemplated </w:t>
      </w:r>
      <w:r w:rsidRPr="004F67B8">
        <w:t xml:space="preserve">that the stage where the labor requirement will be highest </w:t>
      </w:r>
      <w:r w:rsidR="00A1724A" w:rsidRPr="004F67B8">
        <w:t>is</w:t>
      </w:r>
      <w:r w:rsidRPr="004F67B8">
        <w:t xml:space="preserve"> the construction phase where construction activities are carried out. During the pre-construction planning phase, </w:t>
      </w:r>
      <w:r w:rsidR="00A1724A" w:rsidRPr="004F67B8">
        <w:t xml:space="preserve">number of </w:t>
      </w:r>
      <w:r w:rsidRPr="004F67B8">
        <w:t xml:space="preserve">direct </w:t>
      </w:r>
      <w:r w:rsidR="00A1724A" w:rsidRPr="004F67B8">
        <w:t>workers</w:t>
      </w:r>
      <w:r w:rsidRPr="004F67B8">
        <w:t xml:space="preserve"> and technical and expert </w:t>
      </w:r>
      <w:r w:rsidR="00A1724A" w:rsidRPr="004F67B8">
        <w:t>workers</w:t>
      </w:r>
      <w:r w:rsidRPr="004F67B8">
        <w:t xml:space="preserve"> of contractors and consultants will </w:t>
      </w:r>
      <w:r w:rsidR="00A1724A" w:rsidRPr="004F67B8">
        <w:t>be highest</w:t>
      </w:r>
      <w:r w:rsidRPr="004F67B8">
        <w:t xml:space="preserve">. With the </w:t>
      </w:r>
      <w:r w:rsidR="00824405" w:rsidRPr="004F67B8">
        <w:t xml:space="preserve">commencement </w:t>
      </w:r>
      <w:r w:rsidRPr="004F67B8">
        <w:t xml:space="preserve">of construction activities, direct </w:t>
      </w:r>
      <w:r w:rsidR="00A1724A" w:rsidRPr="004F67B8">
        <w:t>workers</w:t>
      </w:r>
      <w:r w:rsidRPr="004F67B8">
        <w:t xml:space="preserve">, technical and expert </w:t>
      </w:r>
      <w:r w:rsidR="00A1724A" w:rsidRPr="004F67B8">
        <w:t>workers</w:t>
      </w:r>
      <w:r w:rsidRPr="004F67B8">
        <w:t xml:space="preserve"> of contractors and consultants, as well as subcontractors of contractors and other contracted </w:t>
      </w:r>
      <w:r w:rsidR="00A1724A" w:rsidRPr="004F67B8">
        <w:t>workers</w:t>
      </w:r>
      <w:r w:rsidRPr="004F67B8">
        <w:t xml:space="preserve"> will start working.</w:t>
      </w:r>
    </w:p>
    <w:p w14:paraId="451AF6E2" w14:textId="75B67073" w:rsidR="005F196F" w:rsidRPr="004F67B8" w:rsidRDefault="005F196F" w:rsidP="005000D3">
      <w:r w:rsidRPr="004F67B8">
        <w:t xml:space="preserve">Direct workers and </w:t>
      </w:r>
      <w:r w:rsidR="00824405" w:rsidRPr="004F67B8">
        <w:t>contracted worker</w:t>
      </w:r>
      <w:r w:rsidRPr="004F67B8">
        <w:t xml:space="preserve">s will be hired on a need basis. Therefore, they can be </w:t>
      </w:r>
      <w:r w:rsidR="00824405" w:rsidRPr="004F67B8">
        <w:t xml:space="preserve">employed </w:t>
      </w:r>
      <w:r w:rsidRPr="004F67B8">
        <w:t>full-time or part-time, depending on the needs and contract arrangements.</w:t>
      </w:r>
    </w:p>
    <w:p w14:paraId="04469389" w14:textId="60BAC56D" w:rsidR="00FE0461" w:rsidRPr="004F67B8" w:rsidRDefault="00FE0461" w:rsidP="005000D3">
      <w:pPr>
        <w:pStyle w:val="Heading1"/>
        <w:jc w:val="both"/>
      </w:pPr>
      <w:bookmarkStart w:id="51" w:name="_Toc129785899"/>
      <w:r w:rsidRPr="004F67B8">
        <w:t xml:space="preserve">Assessment of </w:t>
      </w:r>
      <w:r w:rsidR="00F75C5B" w:rsidRPr="004F67B8">
        <w:t>Key</w:t>
      </w:r>
      <w:r w:rsidRPr="004F67B8">
        <w:t xml:space="preserve"> Potential </w:t>
      </w:r>
      <w:r w:rsidR="0069688C" w:rsidRPr="004F67B8">
        <w:t>Labor</w:t>
      </w:r>
      <w:r w:rsidRPr="004F67B8">
        <w:t xml:space="preserve"> Risks</w:t>
      </w:r>
      <w:bookmarkEnd w:id="51"/>
    </w:p>
    <w:p w14:paraId="669DF61A" w14:textId="7304E53C" w:rsidR="006202D3" w:rsidRPr="004F67B8" w:rsidRDefault="00F75C5B" w:rsidP="005000D3">
      <w:r w:rsidRPr="004F67B8">
        <w:t xml:space="preserve">The key labor risks related to </w:t>
      </w:r>
      <w:r w:rsidR="00697877" w:rsidRPr="004F67B8">
        <w:t>OHS</w:t>
      </w:r>
      <w:r w:rsidRPr="004F67B8">
        <w:t xml:space="preserve"> risks associated with construction activities of sub</w:t>
      </w:r>
      <w:r w:rsidR="008B3A7E" w:rsidRPr="004F67B8">
        <w:t>-</w:t>
      </w:r>
      <w:r w:rsidRPr="004F67B8">
        <w:t xml:space="preserve">projects such as exposure to physical, </w:t>
      </w:r>
      <w:proofErr w:type="gramStart"/>
      <w:r w:rsidRPr="004F67B8">
        <w:t>chemical</w:t>
      </w:r>
      <w:proofErr w:type="gramEnd"/>
      <w:r w:rsidRPr="004F67B8">
        <w:t xml:space="preserve"> and biological hazards are estimated as follows:</w:t>
      </w:r>
      <w:r w:rsidR="006202D3" w:rsidRPr="004F67B8">
        <w:t xml:space="preserve"> heavy equipment use, </w:t>
      </w:r>
      <w:r w:rsidRPr="004F67B8">
        <w:t>trip</w:t>
      </w:r>
      <w:r w:rsidR="006202D3" w:rsidRPr="004F67B8">
        <w:t xml:space="preserve"> and fall hazards, exposure to noise and dust, falling objects, exposure to hazard</w:t>
      </w:r>
      <w:r w:rsidRPr="004F67B8">
        <w:t>ou</w:t>
      </w:r>
      <w:r w:rsidR="006202D3" w:rsidRPr="004F67B8">
        <w:t>s</w:t>
      </w:r>
      <w:r w:rsidRPr="004F67B8">
        <w:t xml:space="preserve"> materials</w:t>
      </w:r>
      <w:r w:rsidR="006202D3" w:rsidRPr="004F67B8">
        <w:t xml:space="preserve"> and exposure to electrical hazards arising from the use of tools and machinery. </w:t>
      </w:r>
      <w:r w:rsidR="00727D04" w:rsidRPr="004F67B8">
        <w:t xml:space="preserve">Persons </w:t>
      </w:r>
      <w:r w:rsidR="006202D3" w:rsidRPr="004F67B8">
        <w:t xml:space="preserve">under the age of 18 will not be employed in the Project, as construction activities will involve </w:t>
      </w:r>
      <w:r w:rsidR="00727D04" w:rsidRPr="004F67B8">
        <w:t xml:space="preserve">hazardous </w:t>
      </w:r>
      <w:r w:rsidR="006202D3" w:rsidRPr="004F67B8">
        <w:t>work.</w:t>
      </w:r>
      <w:r w:rsidR="00144D47" w:rsidRPr="004F67B8">
        <w:t xml:space="preserve"> </w:t>
      </w:r>
      <w:r w:rsidR="006202D3" w:rsidRPr="004F67B8">
        <w:t xml:space="preserve">Many </w:t>
      </w:r>
      <w:r w:rsidRPr="004F67B8">
        <w:t>workers</w:t>
      </w:r>
      <w:r w:rsidR="006202D3" w:rsidRPr="004F67B8">
        <w:t xml:space="preserve"> will be exposed to </w:t>
      </w:r>
      <w:r w:rsidR="00697877" w:rsidRPr="004F67B8">
        <w:t>OHS</w:t>
      </w:r>
      <w:r w:rsidR="006202D3" w:rsidRPr="004F67B8">
        <w:t xml:space="preserve"> hazards, including but not limited to:</w:t>
      </w:r>
    </w:p>
    <w:p w14:paraId="54F73F13" w14:textId="2D06DD6B" w:rsidR="006202D3" w:rsidRPr="004F67B8" w:rsidRDefault="006202D3" w:rsidP="005000D3">
      <w:pPr>
        <w:pStyle w:val="ListParagraph"/>
        <w:numPr>
          <w:ilvl w:val="0"/>
          <w:numId w:val="10"/>
        </w:numPr>
      </w:pPr>
      <w:r w:rsidRPr="004F67B8">
        <w:t>Working at a height</w:t>
      </w:r>
    </w:p>
    <w:p w14:paraId="2C3BB0DE" w14:textId="5C802902" w:rsidR="006202D3" w:rsidRPr="004F67B8" w:rsidRDefault="006202D3" w:rsidP="005000D3">
      <w:pPr>
        <w:pStyle w:val="ListParagraph"/>
        <w:numPr>
          <w:ilvl w:val="0"/>
          <w:numId w:val="10"/>
        </w:numPr>
      </w:pPr>
      <w:r w:rsidRPr="004F67B8">
        <w:t xml:space="preserve">Electric shocks and arc failure burns (use or </w:t>
      </w:r>
      <w:r w:rsidR="00F75C5B" w:rsidRPr="004F67B8">
        <w:t>faulty</w:t>
      </w:r>
      <w:r w:rsidRPr="004F67B8">
        <w:t xml:space="preserve"> of electrical appliances such as cable plugs, cords, hand tools)</w:t>
      </w:r>
    </w:p>
    <w:p w14:paraId="08FCFCE2" w14:textId="00ECA92D" w:rsidR="006202D3" w:rsidRPr="004F67B8" w:rsidRDefault="006202D3" w:rsidP="005000D3">
      <w:pPr>
        <w:pStyle w:val="ListParagraph"/>
        <w:numPr>
          <w:ilvl w:val="0"/>
          <w:numId w:val="10"/>
        </w:numPr>
      </w:pPr>
      <w:r w:rsidRPr="004F67B8">
        <w:t>Electrical works</w:t>
      </w:r>
    </w:p>
    <w:p w14:paraId="6C7E2179" w14:textId="1222E044" w:rsidR="006202D3" w:rsidRPr="004F67B8" w:rsidRDefault="006202D3" w:rsidP="005000D3">
      <w:pPr>
        <w:pStyle w:val="ListParagraph"/>
        <w:numPr>
          <w:ilvl w:val="0"/>
          <w:numId w:val="10"/>
        </w:numPr>
      </w:pPr>
      <w:r w:rsidRPr="004F67B8">
        <w:t xml:space="preserve">Exposure to chemicals (such as paints, solvents, </w:t>
      </w:r>
      <w:proofErr w:type="gramStart"/>
      <w:r w:rsidRPr="004F67B8">
        <w:t>lubricants</w:t>
      </w:r>
      <w:proofErr w:type="gramEnd"/>
      <w:r w:rsidRPr="004F67B8">
        <w:t xml:space="preserve"> and fuels)</w:t>
      </w:r>
    </w:p>
    <w:p w14:paraId="3DD701B7" w14:textId="52CD59C4" w:rsidR="006202D3" w:rsidRPr="004F67B8" w:rsidRDefault="006202D3" w:rsidP="005000D3">
      <w:pPr>
        <w:pStyle w:val="ListParagraph"/>
        <w:numPr>
          <w:ilvl w:val="0"/>
          <w:numId w:val="10"/>
        </w:numPr>
      </w:pPr>
      <w:r w:rsidRPr="004F67B8">
        <w:t xml:space="preserve">Chainsaws and tree </w:t>
      </w:r>
      <w:proofErr w:type="gramStart"/>
      <w:r w:rsidR="00F75C5B" w:rsidRPr="004F67B8">
        <w:t>falls</w:t>
      </w:r>
      <w:proofErr w:type="gramEnd"/>
      <w:r w:rsidRPr="004F67B8">
        <w:t xml:space="preserve"> during logging</w:t>
      </w:r>
    </w:p>
    <w:p w14:paraId="784179C6" w14:textId="697F7627" w:rsidR="006202D3" w:rsidRPr="004F67B8" w:rsidRDefault="006202D3" w:rsidP="005000D3">
      <w:pPr>
        <w:pStyle w:val="ListParagraph"/>
        <w:numPr>
          <w:ilvl w:val="0"/>
          <w:numId w:val="10"/>
        </w:numPr>
      </w:pPr>
      <w:r w:rsidRPr="004F67B8">
        <w:t>Traffic accidents</w:t>
      </w:r>
    </w:p>
    <w:p w14:paraId="02E993A6" w14:textId="617884C1" w:rsidR="006202D3" w:rsidRPr="004F67B8" w:rsidRDefault="006202D3" w:rsidP="005000D3">
      <w:pPr>
        <w:pStyle w:val="ListParagraph"/>
        <w:numPr>
          <w:ilvl w:val="0"/>
          <w:numId w:val="10"/>
        </w:numPr>
      </w:pPr>
      <w:r w:rsidRPr="004F67B8">
        <w:t>Excavation hazards</w:t>
      </w:r>
    </w:p>
    <w:p w14:paraId="55D1FE60" w14:textId="45140363" w:rsidR="006202D3" w:rsidRPr="004F67B8" w:rsidRDefault="00F75C5B" w:rsidP="005000D3">
      <w:pPr>
        <w:pStyle w:val="ListParagraph"/>
        <w:numPr>
          <w:ilvl w:val="0"/>
          <w:numId w:val="10"/>
        </w:numPr>
      </w:pPr>
      <w:r w:rsidRPr="004F67B8">
        <w:t>Lifting</w:t>
      </w:r>
      <w:r w:rsidR="006202D3" w:rsidRPr="004F67B8">
        <w:t xml:space="preserve"> of heavy objects</w:t>
      </w:r>
    </w:p>
    <w:p w14:paraId="7418961F" w14:textId="73990E5E" w:rsidR="006202D3" w:rsidRPr="004F67B8" w:rsidRDefault="00F75C5B" w:rsidP="005000D3">
      <w:pPr>
        <w:pStyle w:val="ListParagraph"/>
        <w:numPr>
          <w:ilvl w:val="0"/>
          <w:numId w:val="10"/>
        </w:numPr>
      </w:pPr>
      <w:r w:rsidRPr="004F67B8">
        <w:t xml:space="preserve">Rebar </w:t>
      </w:r>
      <w:r w:rsidR="006202D3" w:rsidRPr="004F67B8">
        <w:t>accidents</w:t>
      </w:r>
    </w:p>
    <w:p w14:paraId="6E440DA8" w14:textId="2A514D31" w:rsidR="006202D3" w:rsidRPr="004F67B8" w:rsidRDefault="006202D3" w:rsidP="005000D3">
      <w:pPr>
        <w:pStyle w:val="ListParagraph"/>
        <w:numPr>
          <w:ilvl w:val="0"/>
          <w:numId w:val="10"/>
        </w:numPr>
      </w:pPr>
      <w:r w:rsidRPr="004F67B8">
        <w:t xml:space="preserve">Exposure to construction-induced air emissions (dust, </w:t>
      </w:r>
      <w:proofErr w:type="gramStart"/>
      <w:r w:rsidRPr="004F67B8">
        <w:t>silica</w:t>
      </w:r>
      <w:proofErr w:type="gramEnd"/>
      <w:r w:rsidRPr="004F67B8">
        <w:t xml:space="preserve"> and asbestos)</w:t>
      </w:r>
    </w:p>
    <w:p w14:paraId="43CCE389" w14:textId="76FC59C0" w:rsidR="006202D3" w:rsidRPr="004F67B8" w:rsidRDefault="006202D3" w:rsidP="005000D3">
      <w:pPr>
        <w:pStyle w:val="ListParagraph"/>
        <w:numPr>
          <w:ilvl w:val="0"/>
          <w:numId w:val="10"/>
        </w:numPr>
      </w:pPr>
      <w:r w:rsidRPr="004F67B8">
        <w:t>Ergonomic hazards during construction</w:t>
      </w:r>
    </w:p>
    <w:p w14:paraId="488F99CA" w14:textId="4C30E2DF" w:rsidR="006202D3" w:rsidRPr="004F67B8" w:rsidRDefault="006202D3" w:rsidP="005000D3">
      <w:pPr>
        <w:pStyle w:val="ListParagraph"/>
        <w:numPr>
          <w:ilvl w:val="0"/>
          <w:numId w:val="10"/>
        </w:numPr>
      </w:pPr>
      <w:r w:rsidRPr="004F67B8">
        <w:t>Welding hazards (smoke, burns and radiation)</w:t>
      </w:r>
    </w:p>
    <w:p w14:paraId="480BBD5D" w14:textId="3796135F" w:rsidR="006202D3" w:rsidRPr="004F67B8" w:rsidRDefault="006202D3" w:rsidP="00C205FB">
      <w:pPr>
        <w:pStyle w:val="ListParagraph"/>
        <w:numPr>
          <w:ilvl w:val="0"/>
          <w:numId w:val="10"/>
        </w:numPr>
      </w:pPr>
      <w:r w:rsidRPr="004F67B8">
        <w:t xml:space="preserve">Steel </w:t>
      </w:r>
      <w:r w:rsidR="00C205FB" w:rsidRPr="004F67B8">
        <w:t xml:space="preserve">erection </w:t>
      </w:r>
      <w:r w:rsidRPr="004F67B8">
        <w:t>(towers) hazards</w:t>
      </w:r>
    </w:p>
    <w:p w14:paraId="056C709B" w14:textId="78D915B5" w:rsidR="006202D3" w:rsidRPr="004F67B8" w:rsidRDefault="006202D3" w:rsidP="005000D3">
      <w:pPr>
        <w:pStyle w:val="ListParagraph"/>
        <w:numPr>
          <w:ilvl w:val="0"/>
          <w:numId w:val="10"/>
        </w:numPr>
      </w:pPr>
      <w:r w:rsidRPr="004F67B8">
        <w:t xml:space="preserve">Lack of awareness about </w:t>
      </w:r>
      <w:r w:rsidR="00697877" w:rsidRPr="004F67B8">
        <w:t>OHS</w:t>
      </w:r>
      <w:r w:rsidRPr="004F67B8">
        <w:t xml:space="preserve"> requirements such as the use of personal protective </w:t>
      </w:r>
      <w:r w:rsidR="00BC14FE" w:rsidRPr="004F67B8">
        <w:t>equipment</w:t>
      </w:r>
      <w:r w:rsidRPr="004F67B8">
        <w:t xml:space="preserve"> (PPE) and safe workplace </w:t>
      </w:r>
      <w:proofErr w:type="gramStart"/>
      <w:r w:rsidRPr="004F67B8">
        <w:t>practices</w:t>
      </w:r>
      <w:proofErr w:type="gramEnd"/>
    </w:p>
    <w:p w14:paraId="2C28994A" w14:textId="4C584450" w:rsidR="006202D3" w:rsidRPr="004F67B8" w:rsidRDefault="006202D3" w:rsidP="005000D3">
      <w:pPr>
        <w:pStyle w:val="ListParagraph"/>
        <w:numPr>
          <w:ilvl w:val="0"/>
          <w:numId w:val="10"/>
        </w:numPr>
      </w:pPr>
      <w:r w:rsidRPr="004F67B8">
        <w:t>Use of rotating and moving equipment</w:t>
      </w:r>
    </w:p>
    <w:p w14:paraId="2F60B065" w14:textId="1DDB1992" w:rsidR="00F75C5B" w:rsidRPr="004F67B8" w:rsidRDefault="001E3E74" w:rsidP="005000D3">
      <w:r w:rsidRPr="004F67B8">
        <w:t xml:space="preserve">In </w:t>
      </w:r>
      <w:r w:rsidR="004F1CE4" w:rsidRPr="004F67B8">
        <w:t>T</w:t>
      </w:r>
      <w:r w:rsidR="00EB22C8" w:rsidRPr="004F67B8">
        <w:t>u</w:t>
      </w:r>
      <w:r w:rsidR="004F1CE4" w:rsidRPr="004F67B8">
        <w:t>rkiye</w:t>
      </w:r>
      <w:r w:rsidRPr="004F67B8">
        <w:t xml:space="preserve">, overtime hours are a potential labor risk in the construction sector. </w:t>
      </w:r>
      <w:r w:rsidR="00727D04" w:rsidRPr="004F67B8">
        <w:t xml:space="preserve">Due to the limited time period of the </w:t>
      </w:r>
      <w:r w:rsidR="008B3A7E" w:rsidRPr="004F67B8">
        <w:t>Project</w:t>
      </w:r>
      <w:r w:rsidR="00727D04" w:rsidRPr="004F67B8">
        <w:t xml:space="preserve"> and the seasonal </w:t>
      </w:r>
      <w:proofErr w:type="gramStart"/>
      <w:r w:rsidR="00727D04" w:rsidRPr="004F67B8">
        <w:t>constraints</w:t>
      </w:r>
      <w:proofErr w:type="gramEnd"/>
      <w:r w:rsidR="00727D04" w:rsidRPr="004F67B8">
        <w:t xml:space="preserve"> of the construction works, it is a possible risk for contracted workers to work overtime above the annual limit set by the Labor Law. Reducing this risk is described in the Terms and Conditions section.</w:t>
      </w:r>
    </w:p>
    <w:p w14:paraId="632F30BC" w14:textId="77777777" w:rsidR="00FF36D2" w:rsidRPr="004F67B8" w:rsidRDefault="00086C57" w:rsidP="00ED624F">
      <w:r w:rsidRPr="004F67B8">
        <w:t>In addition, some potential human rights risks may arise between the local community and Project workers or among the workers themselves. These risks are generally:</w:t>
      </w:r>
    </w:p>
    <w:p w14:paraId="3429CCED" w14:textId="5E0BC7DF" w:rsidR="00374448" w:rsidRPr="004F67B8" w:rsidRDefault="00086C57" w:rsidP="005000D3">
      <w:r w:rsidRPr="004F67B8">
        <w:t>- Gender discrimination,</w:t>
      </w:r>
      <w:r w:rsidRPr="004F67B8">
        <w:cr/>
        <w:t xml:space="preserve">- Sexual </w:t>
      </w:r>
      <w:r w:rsidR="00440E7A" w:rsidRPr="004F67B8">
        <w:t>violence</w:t>
      </w:r>
      <w:r w:rsidRPr="004F67B8">
        <w:t>,</w:t>
      </w:r>
      <w:r w:rsidRPr="004F67B8">
        <w:cr/>
        <w:t>- Forced Labor</w:t>
      </w:r>
      <w:r w:rsidRPr="004F67B8">
        <w:cr/>
        <w:t>- Sexual harassment,</w:t>
      </w:r>
      <w:r w:rsidRPr="004F67B8">
        <w:cr/>
        <w:t>- Child labor</w:t>
      </w:r>
    </w:p>
    <w:p w14:paraId="3222422F" w14:textId="2E6C367E" w:rsidR="00ED624F" w:rsidRPr="004F67B8" w:rsidRDefault="00ED624F" w:rsidP="00ED624F">
      <w:r w:rsidRPr="004F67B8">
        <w:t xml:space="preserve">For this reason, precautions regarding these risks have been determined and explained in </w:t>
      </w:r>
      <w:r w:rsidR="00440E7A" w:rsidRPr="004F67B8">
        <w:t xml:space="preserve">Chapter </w:t>
      </w:r>
      <w:r w:rsidR="00DA69E9" w:rsidRPr="004F67B8">
        <w:t>10 Labor Influx and Gender-Based Violence</w:t>
      </w:r>
      <w:r w:rsidRPr="004F67B8">
        <w:t>.</w:t>
      </w:r>
    </w:p>
    <w:p w14:paraId="63BA4593" w14:textId="7970C9BB" w:rsidR="00086C57" w:rsidRPr="004F67B8" w:rsidRDefault="001E3E74" w:rsidP="005000D3">
      <w:r w:rsidRPr="004F67B8">
        <w:t xml:space="preserve">Since </w:t>
      </w:r>
      <w:r w:rsidR="00F276BF" w:rsidRPr="004F67B8">
        <w:t>sub-projects will be carried out in urban areas, majority</w:t>
      </w:r>
      <w:r w:rsidRPr="004F67B8">
        <w:t xml:space="preserve"> of the </w:t>
      </w:r>
      <w:r w:rsidR="00710346" w:rsidRPr="004F67B8">
        <w:t>l</w:t>
      </w:r>
      <w:r w:rsidRPr="004F67B8">
        <w:t xml:space="preserve">abor will be </w:t>
      </w:r>
      <w:r w:rsidR="00DD7898" w:rsidRPr="004F67B8">
        <w:t>recruited</w:t>
      </w:r>
      <w:r w:rsidRPr="004F67B8">
        <w:t xml:space="preserve"> </w:t>
      </w:r>
      <w:r w:rsidR="00736416" w:rsidRPr="004F67B8">
        <w:t>from P</w:t>
      </w:r>
      <w:r w:rsidR="00F276BF" w:rsidRPr="004F67B8">
        <w:t>roject provinces and thus</w:t>
      </w:r>
      <w:r w:rsidRPr="004F67B8">
        <w:t xml:space="preserve"> sub</w:t>
      </w:r>
      <w:r w:rsidR="00710346" w:rsidRPr="004F67B8">
        <w:t>-</w:t>
      </w:r>
      <w:r w:rsidRPr="004F67B8">
        <w:t xml:space="preserve">projects are not expected to have labor influx risks. </w:t>
      </w:r>
      <w:proofErr w:type="gramStart"/>
      <w:r w:rsidRPr="004F67B8">
        <w:t>The majority of</w:t>
      </w:r>
      <w:proofErr w:type="gramEnd"/>
      <w:r w:rsidRPr="004F67B8">
        <w:t xml:space="preserve"> the workforce will be Turkish citizens. However, if other labor risks arise during </w:t>
      </w:r>
      <w:r w:rsidR="008B3A7E" w:rsidRPr="004F67B8">
        <w:t>Project</w:t>
      </w:r>
      <w:r w:rsidRPr="004F67B8">
        <w:t xml:space="preserve"> implementation, the </w:t>
      </w:r>
      <w:r w:rsidR="009639F8" w:rsidRPr="004F67B8">
        <w:t>Project Management Unit</w:t>
      </w:r>
      <w:r w:rsidRPr="004F67B8">
        <w:t xml:space="preserve"> (</w:t>
      </w:r>
      <w:r w:rsidR="009639F8" w:rsidRPr="004F67B8">
        <w:t>PMU</w:t>
      </w:r>
      <w:r w:rsidRPr="004F67B8">
        <w:t>) will develop procedures to prevent further impact</w:t>
      </w:r>
      <w:r w:rsidR="004D76F7" w:rsidRPr="004F67B8">
        <w:t>.</w:t>
      </w:r>
    </w:p>
    <w:p w14:paraId="7A64E581" w14:textId="77777777" w:rsidR="002423C4" w:rsidRPr="004F67B8" w:rsidRDefault="002423C4" w:rsidP="005000D3"/>
    <w:p w14:paraId="0381D2D7" w14:textId="16E98193" w:rsidR="001B0CA1" w:rsidRPr="004F67B8" w:rsidRDefault="00441099" w:rsidP="00441099">
      <w:pPr>
        <w:pStyle w:val="Heading1"/>
      </w:pPr>
      <w:bookmarkStart w:id="52" w:name="_Toc129785900"/>
      <w:r w:rsidRPr="004F67B8">
        <w:t xml:space="preserve">Overview of </w:t>
      </w:r>
      <w:r w:rsidR="00FF7B29" w:rsidRPr="004F67B8">
        <w:t>Labor Legislation: Terms and Conditions</w:t>
      </w:r>
      <w:bookmarkEnd w:id="52"/>
    </w:p>
    <w:p w14:paraId="1D901808" w14:textId="77777777" w:rsidR="00A04271" w:rsidRPr="004F67B8" w:rsidRDefault="00A04271" w:rsidP="005000D3">
      <w:r w:rsidRPr="004F67B8">
        <w:t xml:space="preserve">According to the Labor Law No. 4857, the main categories of employment contracts are: </w:t>
      </w:r>
    </w:p>
    <w:p w14:paraId="00F2D296" w14:textId="7EA8F440" w:rsidR="00A04271" w:rsidRPr="004F67B8" w:rsidRDefault="00727D04">
      <w:pPr>
        <w:pStyle w:val="ListParagraph"/>
        <w:numPr>
          <w:ilvl w:val="0"/>
          <w:numId w:val="11"/>
        </w:numPr>
      </w:pPr>
      <w:r w:rsidRPr="004F67B8">
        <w:t>Fixed-term (fixed- duration) and Indefinite-term (undetermined duration) Employment Contracts</w:t>
      </w:r>
      <w:r w:rsidR="00A04271" w:rsidRPr="004F67B8">
        <w:t xml:space="preserve"> </w:t>
      </w:r>
    </w:p>
    <w:p w14:paraId="473D0AD8" w14:textId="0E6D019D" w:rsidR="00A04271" w:rsidRPr="004F67B8" w:rsidRDefault="00A04271">
      <w:pPr>
        <w:pStyle w:val="ListParagraph"/>
        <w:numPr>
          <w:ilvl w:val="0"/>
          <w:numId w:val="11"/>
        </w:numPr>
      </w:pPr>
      <w:r w:rsidRPr="004F67B8">
        <w:t>Full</w:t>
      </w:r>
      <w:r w:rsidR="002869B6" w:rsidRPr="004F67B8">
        <w:t xml:space="preserve">-Time </w:t>
      </w:r>
      <w:r w:rsidRPr="004F67B8">
        <w:t xml:space="preserve">and Part-Time Employment Contracts, </w:t>
      </w:r>
    </w:p>
    <w:p w14:paraId="28BFBC5F" w14:textId="419AEF57" w:rsidR="00A04271" w:rsidRPr="004F67B8" w:rsidRDefault="002869B6">
      <w:pPr>
        <w:pStyle w:val="ListParagraph"/>
        <w:numPr>
          <w:ilvl w:val="0"/>
          <w:numId w:val="11"/>
        </w:numPr>
      </w:pPr>
      <w:r w:rsidRPr="004F67B8">
        <w:t xml:space="preserve">Permanent </w:t>
      </w:r>
      <w:r w:rsidR="00A04271" w:rsidRPr="004F67B8">
        <w:t xml:space="preserve">and </w:t>
      </w:r>
      <w:r w:rsidRPr="004F67B8">
        <w:t>Temporary</w:t>
      </w:r>
      <w:r w:rsidR="00A04271" w:rsidRPr="004F67B8">
        <w:t xml:space="preserve"> Employment Contracts, </w:t>
      </w:r>
    </w:p>
    <w:p w14:paraId="442DE62F" w14:textId="6F7BDDED" w:rsidR="00A04271" w:rsidRPr="004F67B8" w:rsidRDefault="00A04271">
      <w:pPr>
        <w:pStyle w:val="ListParagraph"/>
        <w:numPr>
          <w:ilvl w:val="0"/>
          <w:numId w:val="11"/>
        </w:numPr>
      </w:pPr>
      <w:r w:rsidRPr="004F67B8">
        <w:t>Seasonal Employment Contracts (Indefinite-</w:t>
      </w:r>
      <w:r w:rsidR="002869B6" w:rsidRPr="004F67B8">
        <w:t>Definite Duration</w:t>
      </w:r>
      <w:r w:rsidRPr="004F67B8">
        <w:t xml:space="preserve">), </w:t>
      </w:r>
    </w:p>
    <w:p w14:paraId="6C07B66F" w14:textId="77777777" w:rsidR="00A04271" w:rsidRPr="004F67B8" w:rsidRDefault="00A04271">
      <w:pPr>
        <w:pStyle w:val="ListParagraph"/>
        <w:numPr>
          <w:ilvl w:val="0"/>
          <w:numId w:val="11"/>
        </w:numPr>
      </w:pPr>
      <w:r w:rsidRPr="004F67B8">
        <w:t xml:space="preserve">Work-on-Call Contracts, </w:t>
      </w:r>
    </w:p>
    <w:p w14:paraId="258E2D20" w14:textId="77777777" w:rsidR="00A04271" w:rsidRPr="004F67B8" w:rsidRDefault="00A04271">
      <w:pPr>
        <w:pStyle w:val="ListParagraph"/>
        <w:numPr>
          <w:ilvl w:val="0"/>
          <w:numId w:val="11"/>
        </w:numPr>
      </w:pPr>
      <w:r w:rsidRPr="004F67B8">
        <w:t xml:space="preserve">Employment Contracts With or Without Trial Periods,  </w:t>
      </w:r>
    </w:p>
    <w:p w14:paraId="2C054106" w14:textId="5A65D926" w:rsidR="00A04271" w:rsidRPr="004F67B8" w:rsidRDefault="00A04271">
      <w:pPr>
        <w:pStyle w:val="ListParagraph"/>
        <w:numPr>
          <w:ilvl w:val="0"/>
          <w:numId w:val="11"/>
        </w:numPr>
      </w:pPr>
      <w:r w:rsidRPr="004F67B8">
        <w:t xml:space="preserve">Team Employment Contracts. </w:t>
      </w:r>
    </w:p>
    <w:p w14:paraId="609C519E" w14:textId="2431F680" w:rsidR="00A04271" w:rsidRPr="004F67B8" w:rsidRDefault="00A04271" w:rsidP="005000D3">
      <w:r w:rsidRPr="004F67B8">
        <w:t xml:space="preserve">According to </w:t>
      </w:r>
      <w:r w:rsidR="00361DB3" w:rsidRPr="004F67B8">
        <w:t>A</w:t>
      </w:r>
      <w:r w:rsidRPr="004F67B8">
        <w:t>rticle</w:t>
      </w:r>
      <w:r w:rsidR="002869B6" w:rsidRPr="004F67B8">
        <w:t xml:space="preserve"> 10 of </w:t>
      </w:r>
      <w:r w:rsidR="00593A89" w:rsidRPr="004F67B8">
        <w:t xml:space="preserve">the </w:t>
      </w:r>
      <w:r w:rsidR="002869B6" w:rsidRPr="004F67B8">
        <w:t>Labor Law No. 4857</w:t>
      </w:r>
      <w:r w:rsidRPr="004F67B8">
        <w:t xml:space="preserve">, employment lasting </w:t>
      </w:r>
      <w:r w:rsidR="002869B6" w:rsidRPr="004F67B8">
        <w:t>only up to 30 days is temporary and</w:t>
      </w:r>
      <w:r w:rsidRPr="004F67B8">
        <w:t xml:space="preserve"> longer-term employment is defined </w:t>
      </w:r>
      <w:r w:rsidR="002869B6" w:rsidRPr="004F67B8">
        <w:t>as permanent</w:t>
      </w:r>
      <w:r w:rsidRPr="004F67B8">
        <w:t xml:space="preserve">. If employment is temporary, the provisions of the Law on Debts are applied in certain matters defined in the Labor </w:t>
      </w:r>
      <w:r w:rsidR="002869B6" w:rsidRPr="004F67B8">
        <w:t>Law</w:t>
      </w:r>
      <w:r w:rsidRPr="004F67B8">
        <w:t>.</w:t>
      </w:r>
    </w:p>
    <w:p w14:paraId="709716BC" w14:textId="1349E8C2" w:rsidR="00A04271" w:rsidRPr="004F67B8" w:rsidRDefault="00A04271" w:rsidP="005000D3">
      <w:r w:rsidRPr="004F67B8">
        <w:t xml:space="preserve">Article 5 of the Labor </w:t>
      </w:r>
      <w:r w:rsidR="00593A89" w:rsidRPr="004F67B8">
        <w:t xml:space="preserve">Law </w:t>
      </w:r>
      <w:r w:rsidRPr="004F67B8">
        <w:t xml:space="preserve">No. 4857 adopts the principle of equal treatment of all employees. </w:t>
      </w:r>
      <w:r w:rsidR="00DD7898" w:rsidRPr="004F67B8">
        <w:rPr>
          <w:rFonts w:eastAsia="Times New Roman"/>
          <w:color w:val="000000"/>
          <w:szCs w:val="20"/>
          <w:lang w:eastAsia="tr-TR"/>
        </w:rPr>
        <w:t xml:space="preserve">According to </w:t>
      </w:r>
      <w:proofErr w:type="gramStart"/>
      <w:r w:rsidR="00DD7898" w:rsidRPr="004F67B8">
        <w:rPr>
          <w:rFonts w:eastAsia="Times New Roman"/>
          <w:color w:val="000000"/>
          <w:szCs w:val="20"/>
          <w:lang w:eastAsia="tr-TR"/>
        </w:rPr>
        <w:t>this;</w:t>
      </w:r>
      <w:proofErr w:type="gramEnd"/>
      <w:r w:rsidR="00DD7898" w:rsidRPr="004F67B8">
        <w:rPr>
          <w:rFonts w:eastAsia="Times New Roman"/>
          <w:color w:val="000000"/>
          <w:szCs w:val="20"/>
          <w:lang w:eastAsia="tr-TR"/>
        </w:rPr>
        <w:t xml:space="preserve"> unless there are substantial grounds, employers cannot treat a part-time worker </w:t>
      </w:r>
      <w:r w:rsidR="00361DB3" w:rsidRPr="004F67B8">
        <w:rPr>
          <w:rFonts w:eastAsia="Times New Roman"/>
          <w:color w:val="000000"/>
          <w:szCs w:val="20"/>
          <w:lang w:eastAsia="tr-TR"/>
        </w:rPr>
        <w:t xml:space="preserve">different as compared to </w:t>
      </w:r>
      <w:r w:rsidR="00DD7898" w:rsidRPr="004F67B8">
        <w:rPr>
          <w:rFonts w:eastAsia="Times New Roman"/>
          <w:color w:val="000000"/>
          <w:szCs w:val="20"/>
          <w:lang w:eastAsia="tr-TR"/>
        </w:rPr>
        <w:t>a full-time worker</w:t>
      </w:r>
      <w:r w:rsidR="00361DB3" w:rsidRPr="004F67B8">
        <w:rPr>
          <w:rFonts w:eastAsia="Times New Roman"/>
          <w:color w:val="000000"/>
          <w:szCs w:val="20"/>
          <w:lang w:eastAsia="tr-TR"/>
        </w:rPr>
        <w:t>;</w:t>
      </w:r>
      <w:r w:rsidR="00DD7898" w:rsidRPr="004F67B8">
        <w:rPr>
          <w:rFonts w:eastAsia="Times New Roman"/>
          <w:color w:val="000000"/>
          <w:szCs w:val="20"/>
          <w:lang w:eastAsia="tr-TR"/>
        </w:rPr>
        <w:t xml:space="preserve"> </w:t>
      </w:r>
      <w:r w:rsidR="00361DB3" w:rsidRPr="004F67B8">
        <w:rPr>
          <w:rFonts w:eastAsia="Times New Roman"/>
          <w:color w:val="000000"/>
          <w:szCs w:val="20"/>
          <w:lang w:eastAsia="tr-TR"/>
        </w:rPr>
        <w:t xml:space="preserve">nor </w:t>
      </w:r>
      <w:r w:rsidR="00DD7898" w:rsidRPr="004F67B8">
        <w:rPr>
          <w:rFonts w:eastAsia="Times New Roman"/>
          <w:color w:val="000000"/>
          <w:szCs w:val="20"/>
          <w:lang w:eastAsia="tr-TR"/>
        </w:rPr>
        <w:t xml:space="preserve">a fixed-term worker </w:t>
      </w:r>
      <w:r w:rsidR="00361DB3" w:rsidRPr="004F67B8">
        <w:rPr>
          <w:rFonts w:eastAsia="Times New Roman"/>
          <w:color w:val="000000"/>
          <w:szCs w:val="20"/>
          <w:lang w:eastAsia="tr-TR"/>
        </w:rPr>
        <w:t xml:space="preserve">different than </w:t>
      </w:r>
      <w:r w:rsidR="00DD7898" w:rsidRPr="004F67B8">
        <w:rPr>
          <w:rFonts w:eastAsia="Times New Roman"/>
          <w:color w:val="000000"/>
          <w:szCs w:val="20"/>
          <w:lang w:eastAsia="tr-TR"/>
        </w:rPr>
        <w:t>an indefinite-term worker</w:t>
      </w:r>
      <w:r w:rsidRPr="004F67B8">
        <w:t>.</w:t>
      </w:r>
    </w:p>
    <w:p w14:paraId="36917436" w14:textId="494164F1" w:rsidR="00210667" w:rsidRPr="004F67B8" w:rsidRDefault="002A0B9F" w:rsidP="005000D3">
      <w:pPr>
        <w:pStyle w:val="Heading2"/>
        <w:jc w:val="both"/>
      </w:pPr>
      <w:bookmarkStart w:id="53" w:name="_Toc129785901"/>
      <w:r w:rsidRPr="004F67B8">
        <w:t>Wages</w:t>
      </w:r>
      <w:r w:rsidR="00FF7B29" w:rsidRPr="004F67B8">
        <w:t xml:space="preserve"> and Deductions</w:t>
      </w:r>
      <w:bookmarkEnd w:id="53"/>
    </w:p>
    <w:p w14:paraId="386869A6" w14:textId="15731D8A" w:rsidR="008E70D2" w:rsidRPr="004F67B8" w:rsidRDefault="008E70D2" w:rsidP="008E70D2">
      <w:r w:rsidRPr="004F67B8">
        <w:t xml:space="preserve">Article 32 of the Labor Law No. 4857 defines wages in general as “the amount provided to a person by the employer or third parties in exchange for a job and paid in money”. Without discrimination, every worker has the right to be paid for the work he/she conducts. A worker’s salary cannot be lower than the minimum wage set by the state. There is a national minimum wage that applies to all workers in </w:t>
      </w:r>
      <w:r w:rsidR="004F1CE4" w:rsidRPr="004F67B8">
        <w:t>Türkiye</w:t>
      </w:r>
      <w:r w:rsidRPr="004F67B8">
        <w:t xml:space="preserve">. According to Article 39 of the Labor Law; </w:t>
      </w:r>
      <w:r w:rsidR="00361DB3" w:rsidRPr="004F67B8">
        <w:t>m</w:t>
      </w:r>
      <w:r w:rsidRPr="004F67B8">
        <w:t>inimum limits of wages are determined by the relevant commission of the Ministry of Labor and Social Security no later than every two years.</w:t>
      </w:r>
    </w:p>
    <w:p w14:paraId="18A9E12B" w14:textId="42704B9E" w:rsidR="008E70D2" w:rsidRPr="004F67B8" w:rsidRDefault="008E70D2" w:rsidP="008E70D2">
      <w:r w:rsidRPr="004F67B8">
        <w:t>Pursuant to Article 34 of the Labor Law No. 4857; a worker whose wage is not paid within twenty days from the date of payment, except for force majeure, may refrain from fulfilling his/her obligation to work. For this reason, the failure of the workers to fulfill their duty to work based on their personal decisions cannot be qualified as a strike, even if it gains a collective character numerically. The highest interest rate applied to deposit</w:t>
      </w:r>
      <w:r w:rsidR="00361DB3" w:rsidRPr="004F67B8">
        <w:t>s</w:t>
      </w:r>
      <w:r w:rsidRPr="004F67B8">
        <w:t xml:space="preserve"> is applied for the </w:t>
      </w:r>
      <w:r w:rsidR="00361DB3" w:rsidRPr="004F67B8">
        <w:t xml:space="preserve">salaries </w:t>
      </w:r>
      <w:r w:rsidRPr="004F67B8">
        <w:t xml:space="preserve">not paid on the due date. Therefore, these workers cannot be replaced with new workers, their employment contracts cannot be terminated based on </w:t>
      </w:r>
      <w:r w:rsidR="00361DB3" w:rsidRPr="004F67B8">
        <w:t>their failure to</w:t>
      </w:r>
      <w:r w:rsidRPr="004F67B8">
        <w:t xml:space="preserve"> work and their jobs cannot be </w:t>
      </w:r>
      <w:r w:rsidR="00361DB3" w:rsidRPr="004F67B8">
        <w:t xml:space="preserve">made </w:t>
      </w:r>
      <w:r w:rsidRPr="004F67B8">
        <w:t>completed by other workers.</w:t>
      </w:r>
    </w:p>
    <w:p w14:paraId="73DF17E6" w14:textId="19FF1E9A" w:rsidR="00C37CC4" w:rsidRPr="004F67B8" w:rsidRDefault="008E70D2" w:rsidP="008E70D2">
      <w:r w:rsidRPr="004F67B8">
        <w:t xml:space="preserve">In accordance with Article 38 of the Labor Law No. 4857; the employer cannot impose a wage cut penalty to the worker, except for the reasons stated in the collective agreement or employment agreements. The deductions to be made as a penalty from the wages of the workers must be notified to the worker immediately, together with the reasons. The deductions to be made from the wages of the workers in this way cannot exceed the amount of two daily wages in a month or, in case of the wages given per piece or according to the amount of work done, two days of earning. That money is deposited within one month from the date of issue to one of the banks established in </w:t>
      </w:r>
      <w:r w:rsidR="004F1CE4" w:rsidRPr="004F67B8">
        <w:t>Türkiye</w:t>
      </w:r>
      <w:r w:rsidRPr="004F67B8">
        <w:t xml:space="preserve"> that has the authority to accept deposits to be specified by the Ministry of Labor and Social Security account for the education and social services of the workers. Every employer is obliged to keep a separate account of these funds in the workplace.</w:t>
      </w:r>
    </w:p>
    <w:p w14:paraId="50A4C5DE" w14:textId="480DB879" w:rsidR="00C37CC4" w:rsidRPr="004F67B8" w:rsidRDefault="00FF7B29" w:rsidP="005000D3">
      <w:pPr>
        <w:pStyle w:val="Heading2"/>
        <w:jc w:val="both"/>
      </w:pPr>
      <w:bookmarkStart w:id="54" w:name="_Toc129785902"/>
      <w:r w:rsidRPr="004F67B8">
        <w:t>Working Hours</w:t>
      </w:r>
      <w:bookmarkEnd w:id="54"/>
    </w:p>
    <w:p w14:paraId="3D8F2440" w14:textId="77777777" w:rsidR="009F56F9" w:rsidRPr="004F67B8" w:rsidRDefault="009F56F9" w:rsidP="009F56F9">
      <w:r w:rsidRPr="004F67B8">
        <w:t xml:space="preserve">According to the Labor Law No. 4857; in general, the working time is a maximum of forty-five hours per week. Unless otherwise agreed, this period is applied by dividing it equally into the working days of the week in workplaces. </w:t>
      </w:r>
    </w:p>
    <w:p w14:paraId="376E7FC5" w14:textId="77777777" w:rsidR="009F56F9" w:rsidRPr="004F67B8" w:rsidRDefault="009F56F9" w:rsidP="009F56F9">
      <w:r w:rsidRPr="004F67B8">
        <w:t xml:space="preserve">Pursuant to Article 63 of the Labor Law No. 4857, with the agreement of the parties, the weekly normal working time may be distributed differently to the working days of the week, </w:t>
      </w:r>
      <w:proofErr w:type="gramStart"/>
      <w:r w:rsidRPr="004F67B8">
        <w:t>provided that</w:t>
      </w:r>
      <w:proofErr w:type="gramEnd"/>
      <w:r w:rsidRPr="004F67B8">
        <w:t xml:space="preserve"> it does not exceed eleven hours per day. In this case, the average weekly working time of the worker within two months cannot exceed the normal weekly working period. The equalization period can be increased up to four months with collective bargaining agreements.</w:t>
      </w:r>
    </w:p>
    <w:p w14:paraId="16C05069" w14:textId="1D7EA8B3" w:rsidR="000364BE" w:rsidRPr="004F67B8" w:rsidRDefault="009F56F9" w:rsidP="009F56F9">
      <w:r w:rsidRPr="004F67B8">
        <w:t>In accordance with Article 67 of the Labor Law No. 4857, the starting and ending times of daily work and the rest hours are announced to the workers at the workplaces. Depending on the nature of the work, the start and end times of the work can be arranged differently for the workers.</w:t>
      </w:r>
    </w:p>
    <w:p w14:paraId="5EDA3432" w14:textId="55CA0327" w:rsidR="000364BE" w:rsidRPr="004F67B8" w:rsidRDefault="00FF7B29" w:rsidP="005000D3">
      <w:pPr>
        <w:pStyle w:val="Heading2"/>
        <w:jc w:val="both"/>
      </w:pPr>
      <w:bookmarkStart w:id="55" w:name="_Toc129785903"/>
      <w:r w:rsidRPr="004F67B8">
        <w:t xml:space="preserve">Rest </w:t>
      </w:r>
      <w:r w:rsidR="006D7903" w:rsidRPr="004F67B8">
        <w:t>Breaks</w:t>
      </w:r>
      <w:bookmarkEnd w:id="55"/>
    </w:p>
    <w:p w14:paraId="79BAEED4" w14:textId="77777777" w:rsidR="006D7903" w:rsidRPr="004F67B8" w:rsidRDefault="006D7903" w:rsidP="006D7903">
      <w:r w:rsidRPr="004F67B8">
        <w:t xml:space="preserve">Workers are allowed to rest for at least twenty-four hours (weekly rest day) uninterrupted in a seven-day period, </w:t>
      </w:r>
      <w:proofErr w:type="gramStart"/>
      <w:r w:rsidRPr="004F67B8">
        <w:t>provided that</w:t>
      </w:r>
      <w:proofErr w:type="gramEnd"/>
      <w:r w:rsidRPr="004F67B8">
        <w:t xml:space="preserve"> they have worked up to 45 hours on the days before the weekly rest day. According to the law, employers are not entitled to deduct this weekly rest period from their worker’s wages. In addition, Article 68 of the Labor Law states that workers have a rest period that varies depending on the working time. Each worker has the right to a break of 15-minute break for work lasting up to four hours; a 30-minute break for work lasting up to 7.5 hours, and a one-hour break for work lasting more than 7.5 hours.</w:t>
      </w:r>
    </w:p>
    <w:p w14:paraId="34D0EED7" w14:textId="44D59EC0" w:rsidR="006D7903" w:rsidRPr="004F67B8" w:rsidRDefault="006D7903" w:rsidP="006D7903">
      <w:r w:rsidRPr="004F67B8">
        <w:t xml:space="preserve">These rest periods are the minimum duration and must be given continuously. However, these periods can be used intermittently with contracts, </w:t>
      </w:r>
      <w:proofErr w:type="gramStart"/>
      <w:r w:rsidRPr="004F67B8">
        <w:t>taking into account</w:t>
      </w:r>
      <w:proofErr w:type="gramEnd"/>
      <w:r w:rsidRPr="004F67B8">
        <w:t xml:space="preserve"> the climate, season, traditions in that place and the nature of the work. Rests can be given to workers at the same or different times in a workplace. Breaks are not counted as working time.</w:t>
      </w:r>
    </w:p>
    <w:p w14:paraId="6205B6F3" w14:textId="6782E733" w:rsidR="000364BE" w:rsidRPr="004F67B8" w:rsidRDefault="00A91017" w:rsidP="005000D3">
      <w:pPr>
        <w:pStyle w:val="Heading2"/>
        <w:jc w:val="both"/>
      </w:pPr>
      <w:bookmarkStart w:id="56" w:name="_Toc129785904"/>
      <w:r w:rsidRPr="004F67B8">
        <w:t>Leave</w:t>
      </w:r>
      <w:bookmarkEnd w:id="56"/>
    </w:p>
    <w:p w14:paraId="17931248" w14:textId="4A110623" w:rsidR="006A063F" w:rsidRPr="004F67B8" w:rsidRDefault="006A063F" w:rsidP="006A063F">
      <w:r w:rsidRPr="004F67B8">
        <w:t>According to Article 53 of the Labor Law, workers who have served at least one year in the workplace, including the trial period, are granted annual paid leav</w:t>
      </w:r>
      <w:r w:rsidR="00DE7899" w:rsidRPr="004F67B8">
        <w:t>e. The duration of the workers'</w:t>
      </w:r>
      <w:r w:rsidRPr="004F67B8">
        <w:t xml:space="preserve"> annual paid leave </w:t>
      </w:r>
      <w:proofErr w:type="gramStart"/>
      <w:r w:rsidRPr="004F67B8">
        <w:t>is;</w:t>
      </w:r>
      <w:proofErr w:type="gramEnd"/>
    </w:p>
    <w:p w14:paraId="00310BD5" w14:textId="68D9CEE1" w:rsidR="006A063F" w:rsidRPr="004F67B8" w:rsidRDefault="006A063F">
      <w:pPr>
        <w:pStyle w:val="ListParagraph"/>
        <w:numPr>
          <w:ilvl w:val="0"/>
          <w:numId w:val="26"/>
        </w:numPr>
      </w:pPr>
      <w:r w:rsidRPr="004F67B8">
        <w:t>If the service period is between one and five years, fourteen days (including five),</w:t>
      </w:r>
    </w:p>
    <w:p w14:paraId="749F9C47" w14:textId="436DFBB6" w:rsidR="006A063F" w:rsidRPr="004F67B8" w:rsidRDefault="006A063F">
      <w:pPr>
        <w:pStyle w:val="ListParagraph"/>
        <w:numPr>
          <w:ilvl w:val="0"/>
          <w:numId w:val="26"/>
        </w:numPr>
      </w:pPr>
      <w:r w:rsidRPr="004F67B8">
        <w:t>Twenty days if more than five years and less than fifteen years,</w:t>
      </w:r>
    </w:p>
    <w:p w14:paraId="2A3B4EF3" w14:textId="2A2B5E65" w:rsidR="006A063F" w:rsidRPr="004F67B8" w:rsidRDefault="006A063F">
      <w:pPr>
        <w:pStyle w:val="ListParagraph"/>
        <w:numPr>
          <w:ilvl w:val="0"/>
          <w:numId w:val="26"/>
        </w:numPr>
      </w:pPr>
      <w:r w:rsidRPr="004F67B8">
        <w:t>Twenty-six days (including fifteen) if fifteen years or more.</w:t>
      </w:r>
    </w:p>
    <w:p w14:paraId="40508B95" w14:textId="50CCF63D" w:rsidR="006A063F" w:rsidRPr="004F67B8" w:rsidRDefault="006A063F" w:rsidP="006A063F">
      <w:r w:rsidRPr="004F67B8">
        <w:t>The annual paid leave duration cannot be less than twenty days for workers who are over the age of fifty. The provisions of this Law regarding annual paid leave do not apply to workers, working in seasonal or other jobs lasting less than one year in nature.</w:t>
      </w:r>
    </w:p>
    <w:p w14:paraId="6D079BA8" w14:textId="77777777" w:rsidR="006A063F" w:rsidRPr="004F67B8" w:rsidRDefault="006A063F" w:rsidP="006A063F">
      <w:r w:rsidRPr="004F67B8">
        <w:t>According to Article 55 of the Labor Law, national holidays, weekly rest days and public holidays that coincide with the annual leave period cannot be included in the annual leave period.</w:t>
      </w:r>
    </w:p>
    <w:p w14:paraId="57EB75A4" w14:textId="77777777" w:rsidR="006A063F" w:rsidRPr="004F67B8" w:rsidRDefault="006A063F" w:rsidP="006A063F">
      <w:r w:rsidRPr="004F67B8">
        <w:t>According to Article 74 of the Labor Law, female workers cannot be employed for a total of sixteen weeks, eight weeks before giving birth and eight weeks after giving birth. In the case of a multiple pregnancy, an additional two weeks is added to the eight weeks before the delivery, during which female workers must not work. However, if she wishes, a female worker can work at the workplace for up to three weeks before giving birth, providing a doctor's report that proves her health condition is suitable. In this case, the duration of work will be added to the leave duration granted to her after the birth.</w:t>
      </w:r>
    </w:p>
    <w:p w14:paraId="7F0CE6EC" w14:textId="77777777" w:rsidR="006A063F" w:rsidRPr="004F67B8" w:rsidRDefault="006A063F" w:rsidP="006A063F">
      <w:r w:rsidRPr="004F67B8">
        <w:t xml:space="preserve">If the female worker wishes, she is given unpaid leave for up to six months after the end of the sixteen-week period, or after the end of the above-mentioned eighteen-week period in case of multiple pregnancy. This period is not </w:t>
      </w:r>
      <w:proofErr w:type="gramStart"/>
      <w:r w:rsidRPr="004F67B8">
        <w:t>taken into account</w:t>
      </w:r>
      <w:proofErr w:type="gramEnd"/>
      <w:r w:rsidRPr="004F67B8">
        <w:t xml:space="preserve"> in determining the one-year service period for the worker’s annual paid leave entitlement.</w:t>
      </w:r>
    </w:p>
    <w:p w14:paraId="62EB6D70" w14:textId="2D03DD7A" w:rsidR="006A063F" w:rsidRPr="004F67B8" w:rsidRDefault="006A063F" w:rsidP="006A063F">
      <w:r w:rsidRPr="004F67B8">
        <w:t>A total of one and a half hours of breastfeeding leave is given to female workers so that they can feed their children under the age of one. The worker decides for herself when and how many times she will use this leave. The length of the maternity leave is considered as part of the daily working time.</w:t>
      </w:r>
    </w:p>
    <w:p w14:paraId="3E041165" w14:textId="1300053D" w:rsidR="000364BE" w:rsidRPr="004F67B8" w:rsidRDefault="00BC4A89" w:rsidP="005000D3">
      <w:pPr>
        <w:pStyle w:val="Heading2"/>
        <w:jc w:val="both"/>
      </w:pPr>
      <w:bookmarkStart w:id="57" w:name="_Toc129785905"/>
      <w:r w:rsidRPr="004F67B8">
        <w:t>Overtime Work</w:t>
      </w:r>
      <w:bookmarkEnd w:id="57"/>
    </w:p>
    <w:p w14:paraId="3B43A888" w14:textId="662E104B" w:rsidR="00BC4A89" w:rsidRPr="004F67B8" w:rsidRDefault="00BC4A89" w:rsidP="005000D3">
      <w:pPr>
        <w:rPr>
          <w:rFonts w:eastAsia="Times New Roman"/>
          <w:color w:val="000000"/>
          <w:szCs w:val="20"/>
          <w:lang w:eastAsia="tr-TR"/>
        </w:rPr>
      </w:pPr>
      <w:r w:rsidRPr="004F67B8">
        <w:rPr>
          <w:rFonts w:eastAsia="Times New Roman"/>
          <w:color w:val="000000"/>
          <w:szCs w:val="20"/>
          <w:lang w:eastAsia="tr-TR"/>
        </w:rPr>
        <w:t xml:space="preserve">According </w:t>
      </w:r>
      <w:r w:rsidR="002102D1" w:rsidRPr="004F67B8">
        <w:rPr>
          <w:rFonts w:eastAsia="Times New Roman"/>
          <w:color w:val="000000"/>
          <w:szCs w:val="20"/>
          <w:lang w:eastAsia="tr-TR"/>
        </w:rPr>
        <w:t xml:space="preserve">to Article 41 of the Labor Law; </w:t>
      </w:r>
      <w:r w:rsidRPr="004F67B8">
        <w:rPr>
          <w:rFonts w:eastAsia="Times New Roman"/>
          <w:color w:val="000000"/>
          <w:szCs w:val="20"/>
          <w:lang w:eastAsia="tr-TR"/>
        </w:rPr>
        <w:t>overtime work is working more than forty-five hours per week limit regulated within the framework of the condi</w:t>
      </w:r>
      <w:r w:rsidR="002102D1" w:rsidRPr="004F67B8">
        <w:rPr>
          <w:rFonts w:eastAsia="Times New Roman"/>
          <w:color w:val="000000"/>
          <w:szCs w:val="20"/>
          <w:lang w:eastAsia="tr-TR"/>
        </w:rPr>
        <w:t xml:space="preserve">tions written in the law. </w:t>
      </w:r>
      <w:r w:rsidRPr="004F67B8">
        <w:rPr>
          <w:rFonts w:eastAsia="Times New Roman"/>
          <w:color w:val="000000"/>
          <w:szCs w:val="20"/>
          <w:lang w:eastAsia="tr-TR"/>
        </w:rPr>
        <w:t>An employer may require workers to do overtime. Worker consent is required for overtime work.</w:t>
      </w:r>
      <w:r w:rsidR="002102D1" w:rsidRPr="004F67B8">
        <w:rPr>
          <w:rFonts w:eastAsia="Times New Roman"/>
          <w:color w:val="000000"/>
          <w:szCs w:val="20"/>
          <w:lang w:eastAsia="tr-TR"/>
        </w:rPr>
        <w:t xml:space="preserve"> </w:t>
      </w:r>
      <w:r w:rsidRPr="004F67B8">
        <w:rPr>
          <w:rFonts w:eastAsia="Times New Roman"/>
          <w:color w:val="000000"/>
          <w:szCs w:val="20"/>
          <w:lang w:eastAsia="tr-TR"/>
        </w:rPr>
        <w:t>Total overtime may not exceed two hundred and seventy hours per year.</w:t>
      </w:r>
    </w:p>
    <w:p w14:paraId="3274BB31" w14:textId="2DA53F80" w:rsidR="00F81D2E" w:rsidRPr="004F67B8" w:rsidRDefault="00F81D2E" w:rsidP="005000D3">
      <w:r w:rsidRPr="004F67B8">
        <w:t>For each overtime</w:t>
      </w:r>
      <w:r w:rsidR="00BC4A89" w:rsidRPr="004F67B8">
        <w:t xml:space="preserve"> hour</w:t>
      </w:r>
      <w:r w:rsidRPr="004F67B8">
        <w:t xml:space="preserve">, wages are paid by </w:t>
      </w:r>
      <w:r w:rsidR="00BC4A89" w:rsidRPr="004F67B8">
        <w:t xml:space="preserve">increasing the amount per hour of normal work wage </w:t>
      </w:r>
      <w:r w:rsidRPr="004F67B8">
        <w:t>by twenty-five percent per hour.</w:t>
      </w:r>
    </w:p>
    <w:p w14:paraId="6AD991E7" w14:textId="06028C60" w:rsidR="000364BE" w:rsidRPr="004F67B8" w:rsidRDefault="009D455B" w:rsidP="005000D3">
      <w:r w:rsidRPr="004F67B8">
        <w:t>P</w:t>
      </w:r>
      <w:r w:rsidR="00F81D2E" w:rsidRPr="004F67B8">
        <w:t xml:space="preserve">regnant women and breastfeeding mothers cannot be </w:t>
      </w:r>
      <w:r w:rsidR="00BC4A89" w:rsidRPr="004F67B8">
        <w:t>required</w:t>
      </w:r>
      <w:r w:rsidR="00F81D2E" w:rsidRPr="004F67B8">
        <w:t xml:space="preserve"> to do </w:t>
      </w:r>
      <w:r w:rsidR="00BC4A89" w:rsidRPr="004F67B8">
        <w:t>overtime</w:t>
      </w:r>
      <w:r w:rsidR="00F81D2E" w:rsidRPr="004F67B8">
        <w:t xml:space="preserve"> work.</w:t>
      </w:r>
    </w:p>
    <w:p w14:paraId="0108B97E" w14:textId="20527A6D" w:rsidR="000364BE" w:rsidRPr="004F67B8" w:rsidRDefault="002217CF" w:rsidP="005000D3">
      <w:pPr>
        <w:pStyle w:val="Heading2"/>
        <w:jc w:val="both"/>
      </w:pPr>
      <w:bookmarkStart w:id="58" w:name="_Toc129785906"/>
      <w:r w:rsidRPr="004F67B8">
        <w:t>Labor</w:t>
      </w:r>
      <w:r w:rsidR="00FF7B29" w:rsidRPr="004F67B8">
        <w:t xml:space="preserve"> </w:t>
      </w:r>
      <w:r w:rsidRPr="004F67B8">
        <w:t>Disputes</w:t>
      </w:r>
      <w:bookmarkEnd w:id="58"/>
    </w:p>
    <w:p w14:paraId="05D9053B" w14:textId="77777777" w:rsidR="006B3B1F" w:rsidRPr="004F67B8" w:rsidRDefault="006B3B1F" w:rsidP="006B3B1F">
      <w:pPr>
        <w:spacing w:line="240" w:lineRule="auto"/>
        <w:rPr>
          <w:rFonts w:eastAsia="Times New Roman"/>
          <w:color w:val="000000"/>
          <w:szCs w:val="20"/>
          <w:lang w:eastAsia="tr-TR"/>
        </w:rPr>
      </w:pPr>
      <w:r w:rsidRPr="004F67B8">
        <w:rPr>
          <w:rFonts w:eastAsia="Times New Roman"/>
          <w:color w:val="000000"/>
          <w:szCs w:val="20"/>
          <w:lang w:eastAsia="tr-TR"/>
        </w:rPr>
        <w:t>Under the Labor Law, employers can terminate contracts in two ways: (</w:t>
      </w:r>
      <w:proofErr w:type="spellStart"/>
      <w:r w:rsidRPr="004F67B8">
        <w:rPr>
          <w:rFonts w:eastAsia="Times New Roman"/>
          <w:color w:val="000000"/>
          <w:szCs w:val="20"/>
          <w:lang w:eastAsia="tr-TR"/>
        </w:rPr>
        <w:t>i</w:t>
      </w:r>
      <w:proofErr w:type="spellEnd"/>
      <w:r w:rsidRPr="004F67B8">
        <w:rPr>
          <w:rFonts w:eastAsia="Times New Roman"/>
          <w:color w:val="000000"/>
          <w:szCs w:val="20"/>
          <w:lang w:eastAsia="tr-TR"/>
        </w:rPr>
        <w:t>) to give a valid reason (Articles 18-19) or (ii) termination with a valid reason (Article 25). If the contract of a worker with at least six months of seniority in a workplace with at least 30 employees is terminated, the worker may benefit from certain protections under the Labor Law. </w:t>
      </w:r>
      <w:proofErr w:type="gramStart"/>
      <w:r w:rsidRPr="004F67B8">
        <w:rPr>
          <w:rFonts w:eastAsia="Times New Roman"/>
          <w:color w:val="000000"/>
          <w:szCs w:val="20"/>
          <w:lang w:eastAsia="tr-TR"/>
        </w:rPr>
        <w:t>In order to</w:t>
      </w:r>
      <w:proofErr w:type="gramEnd"/>
      <w:r w:rsidRPr="004F67B8">
        <w:rPr>
          <w:rFonts w:eastAsia="Times New Roman"/>
          <w:color w:val="000000"/>
          <w:szCs w:val="20"/>
          <w:lang w:eastAsia="tr-TR"/>
        </w:rPr>
        <w:t xml:space="preserve"> terminate the employment contract effectively, the worker must be given a written notice and the legal notice periods must be followed. However, in some cases, employers may terminate the employment relationship for a fair reason (for health reasons, immoral, </w:t>
      </w:r>
      <w:proofErr w:type="gramStart"/>
      <w:r w:rsidRPr="004F67B8">
        <w:rPr>
          <w:rFonts w:eastAsia="Times New Roman"/>
          <w:color w:val="000000"/>
          <w:szCs w:val="20"/>
          <w:lang w:eastAsia="tr-TR"/>
        </w:rPr>
        <w:t>dishonorable</w:t>
      </w:r>
      <w:proofErr w:type="gramEnd"/>
      <w:r w:rsidRPr="004F67B8">
        <w:rPr>
          <w:rFonts w:eastAsia="Times New Roman"/>
          <w:color w:val="000000"/>
          <w:szCs w:val="20"/>
          <w:lang w:eastAsia="tr-TR"/>
        </w:rPr>
        <w:t xml:space="preserve"> or malicious behavior or other similar behavior, force majeure). In these cases, the employer is not obliged to comply with the legal notice periods and may terminate immediately.</w:t>
      </w:r>
    </w:p>
    <w:p w14:paraId="71AA61C0" w14:textId="6911BB85" w:rsidR="006B3B1F" w:rsidRPr="004F67B8" w:rsidRDefault="004F1CE4" w:rsidP="006B3B1F">
      <w:pPr>
        <w:spacing w:line="240" w:lineRule="auto"/>
        <w:rPr>
          <w:rFonts w:eastAsia="Times New Roman"/>
          <w:color w:val="000000"/>
          <w:szCs w:val="20"/>
          <w:lang w:eastAsia="tr-TR"/>
        </w:rPr>
      </w:pPr>
      <w:r w:rsidRPr="004F67B8">
        <w:rPr>
          <w:rFonts w:eastAsia="Times New Roman"/>
          <w:color w:val="000000"/>
          <w:szCs w:val="20"/>
          <w:lang w:eastAsia="tr-TR"/>
        </w:rPr>
        <w:t xml:space="preserve">National </w:t>
      </w:r>
      <w:r w:rsidR="006B3B1F" w:rsidRPr="004F67B8">
        <w:rPr>
          <w:rFonts w:eastAsia="Times New Roman"/>
          <w:color w:val="000000"/>
          <w:szCs w:val="20"/>
          <w:lang w:eastAsia="tr-TR"/>
        </w:rPr>
        <w:t>labor legislation contains provisions that allow workers to resolve disputes where there is a dispute between employer and worker about the essential terms and conditions of an employment contract or other aspects of work. Such disputes will be resolved in accordance with the Law on Mediation in Civil Disputes No. 6325 and Article 20 of the Labor Law No. 4857.</w:t>
      </w:r>
    </w:p>
    <w:p w14:paraId="3075013B" w14:textId="7BCFB462" w:rsidR="006B3B1F" w:rsidRPr="004F67B8" w:rsidRDefault="006B3B1F" w:rsidP="006B3B1F">
      <w:pPr>
        <w:spacing w:line="240" w:lineRule="auto"/>
        <w:rPr>
          <w:rFonts w:eastAsia="Times New Roman"/>
          <w:color w:val="000000"/>
          <w:szCs w:val="20"/>
          <w:lang w:eastAsia="tr-TR"/>
        </w:rPr>
      </w:pPr>
      <w:r w:rsidRPr="004F67B8">
        <w:rPr>
          <w:rFonts w:eastAsia="Times New Roman"/>
          <w:color w:val="000000"/>
          <w:szCs w:val="20"/>
          <w:lang w:eastAsia="tr-TR"/>
        </w:rPr>
        <w:t xml:space="preserve">In accordance with the provisions of the Labor Courts Law, the worker whose employment contract is terminated, must apply to a mediator with an allegation that no reason is given in the termination notice or that the reason shown is not valid; and should make a request for reemployment within one month from the date of notification of the termination notice. If an agreement cannot be reached at the end of the mediation activity, a lawsuit can be filed in the labor court within two weeks from the date of the last report. If the parties agree, the dispute can be brought to a special arbitrator instead of the labor court at the same time. In case of procedural rejection of the case due to direct litigation without contacting the mediator, decision shall be notified ex officio to the parties. An application to the mediator can be made within two weeks from the ex officio notification of the finalized refusal decision. The burden of proving that the termination was based on a valid </w:t>
      </w:r>
      <w:r w:rsidR="00C57BA0" w:rsidRPr="004F67B8">
        <w:rPr>
          <w:rFonts w:eastAsia="Times New Roman"/>
          <w:color w:val="000000"/>
          <w:szCs w:val="20"/>
          <w:lang w:eastAsia="tr-TR"/>
        </w:rPr>
        <w:t>reason</w:t>
      </w:r>
      <w:r w:rsidRPr="004F67B8">
        <w:rPr>
          <w:rFonts w:eastAsia="Times New Roman"/>
          <w:color w:val="000000"/>
          <w:szCs w:val="20"/>
          <w:lang w:eastAsia="tr-TR"/>
        </w:rPr>
        <w:t xml:space="preserve"> shall rest on the employer. If the worker claims that the termination is based on another reason, he is obliged to prove this claim.</w:t>
      </w:r>
    </w:p>
    <w:p w14:paraId="617FFB50" w14:textId="6BA526B7" w:rsidR="006B3B1F" w:rsidRPr="004F67B8" w:rsidRDefault="006B3B1F" w:rsidP="006B3B1F">
      <w:pPr>
        <w:rPr>
          <w:iCs/>
        </w:rPr>
      </w:pPr>
      <w:r w:rsidRPr="004F67B8">
        <w:rPr>
          <w:rFonts w:eastAsia="Times New Roman"/>
          <w:color w:val="000000"/>
          <w:szCs w:val="20"/>
          <w:lang w:eastAsia="tr-TR"/>
        </w:rPr>
        <w:t xml:space="preserve">When it is determined by the court or the private arbitrator that no valid reason is given or the reason shown is not valid, and the termination is rejected, the employer </w:t>
      </w:r>
      <w:proofErr w:type="gramStart"/>
      <w:r w:rsidRPr="004F67B8">
        <w:rPr>
          <w:rFonts w:eastAsia="Times New Roman"/>
          <w:color w:val="000000"/>
          <w:szCs w:val="20"/>
          <w:lang w:eastAsia="tr-TR"/>
        </w:rPr>
        <w:t>has to</w:t>
      </w:r>
      <w:proofErr w:type="gramEnd"/>
      <w:r w:rsidRPr="004F67B8">
        <w:rPr>
          <w:rFonts w:eastAsia="Times New Roman"/>
          <w:color w:val="000000"/>
          <w:szCs w:val="20"/>
          <w:lang w:eastAsia="tr-TR"/>
        </w:rPr>
        <w:t xml:space="preserve"> recruit the worker within one month. If the employer does not recruit the worker within one month upon application, he/she is obliged to pay the worker a compensation in the amount of at least four months and maximum eight months' wages. If the worker is not recruited to work after the invalid termination decision, </w:t>
      </w:r>
      <w:r w:rsidR="00C57BA0" w:rsidRPr="004F67B8">
        <w:rPr>
          <w:rFonts w:eastAsia="Times New Roman"/>
          <w:color w:val="000000"/>
          <w:szCs w:val="20"/>
          <w:lang w:eastAsia="tr-TR"/>
        </w:rPr>
        <w:t>decision</w:t>
      </w:r>
      <w:r w:rsidRPr="004F67B8">
        <w:rPr>
          <w:rFonts w:eastAsia="Times New Roman"/>
          <w:color w:val="000000"/>
          <w:szCs w:val="20"/>
          <w:lang w:eastAsia="tr-TR"/>
        </w:rPr>
        <w:t xml:space="preserve"> maker court or special arbitrator also resolve the amount of compensation to be paid. For the period of not working until the finalization of the decision, the employee is paid the wage and other rights that have arisen, up to a maximum of four months. The court or special arbitrator determines the compensation regulated in the second paragraph and the fee and other rights regulated in the third paragraph in monetary terms, based on the fee rates on the date of the case. The worker </w:t>
      </w:r>
      <w:proofErr w:type="gramStart"/>
      <w:r w:rsidRPr="004F67B8">
        <w:rPr>
          <w:rFonts w:eastAsia="Times New Roman"/>
          <w:color w:val="000000"/>
          <w:szCs w:val="20"/>
          <w:lang w:eastAsia="tr-TR"/>
        </w:rPr>
        <w:t>has to</w:t>
      </w:r>
      <w:proofErr w:type="gramEnd"/>
      <w:r w:rsidRPr="004F67B8">
        <w:rPr>
          <w:rFonts w:eastAsia="Times New Roman"/>
          <w:color w:val="000000"/>
          <w:szCs w:val="20"/>
          <w:lang w:eastAsia="tr-TR"/>
        </w:rPr>
        <w:t xml:space="preserve"> apply to the employer to start work within ten working days from the notification of the finalized court or special arbitrator decision. If the worker does not apply within this period, the termination made by the employer is considered a valid termination and the worker is only responsible for the legal consequences of this.</w:t>
      </w:r>
    </w:p>
    <w:p w14:paraId="22849446" w14:textId="770232C6" w:rsidR="000B7F45" w:rsidRPr="004F67B8" w:rsidRDefault="00B614D7" w:rsidP="00B614D7">
      <w:pPr>
        <w:pStyle w:val="Heading1"/>
      </w:pPr>
      <w:bookmarkStart w:id="59" w:name="_Toc129785907"/>
      <w:r w:rsidRPr="004F67B8">
        <w:t xml:space="preserve">Overview of </w:t>
      </w:r>
      <w:r w:rsidR="00FF7B29" w:rsidRPr="004F67B8">
        <w:t>Labor Legislation: Occupational Health and Safety</w:t>
      </w:r>
      <w:bookmarkEnd w:id="59"/>
    </w:p>
    <w:p w14:paraId="3E913F55" w14:textId="2F61C670" w:rsidR="005940A8" w:rsidRPr="004F67B8" w:rsidRDefault="005940A8" w:rsidP="005940A8">
      <w:pPr>
        <w:spacing w:line="240" w:lineRule="auto"/>
        <w:rPr>
          <w:rFonts w:eastAsia="Times New Roman"/>
          <w:color w:val="000000"/>
          <w:szCs w:val="20"/>
          <w:lang w:eastAsia="tr-TR"/>
        </w:rPr>
      </w:pPr>
      <w:r w:rsidRPr="004F67B8">
        <w:rPr>
          <w:rFonts w:eastAsia="Times New Roman"/>
          <w:color w:val="000000"/>
          <w:szCs w:val="20"/>
          <w:lang w:eastAsia="tr-TR"/>
        </w:rPr>
        <w:t xml:space="preserve">The Occupational Health and Safety Law No. 6331, stipulates provisions regarding </w:t>
      </w:r>
      <w:r w:rsidR="00697877" w:rsidRPr="004F67B8">
        <w:rPr>
          <w:rFonts w:eastAsia="Times New Roman"/>
          <w:color w:val="000000"/>
          <w:szCs w:val="20"/>
          <w:lang w:eastAsia="tr-TR"/>
        </w:rPr>
        <w:t>OHS</w:t>
      </w:r>
      <w:r w:rsidRPr="004F67B8">
        <w:rPr>
          <w:rFonts w:eastAsia="Times New Roman"/>
          <w:color w:val="000000"/>
          <w:szCs w:val="20"/>
          <w:lang w:eastAsia="tr-TR"/>
        </w:rPr>
        <w:t xml:space="preserve"> and is valid for direct and contracted workers, including foreign workers. It is also subject to the Labor Law No. 4857.</w:t>
      </w:r>
    </w:p>
    <w:p w14:paraId="65377A64" w14:textId="75698A5C" w:rsidR="005940A8" w:rsidRPr="004F67B8" w:rsidRDefault="005940A8" w:rsidP="005940A8">
      <w:pPr>
        <w:spacing w:line="240" w:lineRule="auto"/>
        <w:rPr>
          <w:rFonts w:eastAsia="Times New Roman"/>
          <w:color w:val="000000"/>
          <w:szCs w:val="20"/>
          <w:lang w:eastAsia="tr-TR"/>
        </w:rPr>
      </w:pPr>
      <w:r w:rsidRPr="004F67B8">
        <w:rPr>
          <w:rFonts w:eastAsia="Times New Roman"/>
          <w:color w:val="000000"/>
          <w:szCs w:val="20"/>
          <w:lang w:eastAsia="tr-TR"/>
        </w:rPr>
        <w:t xml:space="preserve">The following overview explains key aspects of the legislation regarding the articles specified in paragraphs 24 and 30 of </w:t>
      </w:r>
      <w:r w:rsidR="00C931BE" w:rsidRPr="004F67B8">
        <w:rPr>
          <w:rFonts w:eastAsia="Times New Roman"/>
          <w:color w:val="000000"/>
          <w:szCs w:val="20"/>
          <w:lang w:eastAsia="tr-TR"/>
        </w:rPr>
        <w:t>ESS2</w:t>
      </w:r>
      <w:r w:rsidRPr="004F67B8">
        <w:rPr>
          <w:rFonts w:eastAsia="Times New Roman"/>
          <w:color w:val="000000"/>
          <w:szCs w:val="20"/>
          <w:lang w:eastAsia="tr-TR"/>
        </w:rPr>
        <w:t>.</w:t>
      </w:r>
    </w:p>
    <w:p w14:paraId="1C5F385B" w14:textId="28792311" w:rsidR="005940A8" w:rsidRPr="004F67B8" w:rsidRDefault="005940A8">
      <w:pPr>
        <w:pStyle w:val="ListParagraph"/>
        <w:numPr>
          <w:ilvl w:val="0"/>
          <w:numId w:val="14"/>
        </w:numPr>
        <w:spacing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Everyone in the </w:t>
      </w:r>
      <w:r w:rsidR="008B3A7E" w:rsidRPr="004F67B8">
        <w:rPr>
          <w:rFonts w:eastAsia="Times New Roman"/>
          <w:color w:val="000000"/>
          <w:szCs w:val="20"/>
          <w:lang w:eastAsia="tr-TR"/>
        </w:rPr>
        <w:t>Project</w:t>
      </w:r>
      <w:r w:rsidRPr="004F67B8">
        <w:rPr>
          <w:rFonts w:eastAsia="Times New Roman"/>
          <w:color w:val="000000"/>
          <w:szCs w:val="20"/>
          <w:lang w:eastAsia="tr-TR"/>
        </w:rPr>
        <w:t xml:space="preserve"> has right to cease operations until the unsafe action/situation is properly resolved.</w:t>
      </w:r>
    </w:p>
    <w:p w14:paraId="0C01AF5D" w14:textId="50B96F79" w:rsidR="005940A8" w:rsidRPr="004F67B8" w:rsidRDefault="005940A8">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For the construction activity, all potential hazards to the health and life of the </w:t>
      </w:r>
      <w:r w:rsidR="008B3A7E" w:rsidRPr="004F67B8">
        <w:rPr>
          <w:rFonts w:eastAsia="Times New Roman"/>
          <w:color w:val="000000"/>
          <w:szCs w:val="20"/>
          <w:lang w:eastAsia="tr-TR"/>
        </w:rPr>
        <w:t>Project</w:t>
      </w:r>
      <w:r w:rsidRPr="004F67B8">
        <w:rPr>
          <w:rFonts w:eastAsia="Times New Roman"/>
          <w:color w:val="000000"/>
          <w:szCs w:val="20"/>
          <w:lang w:eastAsia="tr-TR"/>
        </w:rPr>
        <w:t xml:space="preserve"> workers will be identified (Risk Assessment will be prepared and shared with the workers).</w:t>
      </w:r>
    </w:p>
    <w:p w14:paraId="37B12E05" w14:textId="77777777" w:rsidR="005940A8" w:rsidRPr="004F67B8" w:rsidRDefault="005940A8">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Any party that employs workers shall develop and implement procedures to establish and maintain a safe working environment, including that the workplaces, machinery, </w:t>
      </w:r>
      <w:proofErr w:type="gramStart"/>
      <w:r w:rsidRPr="004F67B8">
        <w:rPr>
          <w:rFonts w:eastAsia="Times New Roman"/>
          <w:color w:val="000000"/>
          <w:szCs w:val="20"/>
          <w:lang w:eastAsia="tr-TR"/>
        </w:rPr>
        <w:t>equipment</w:t>
      </w:r>
      <w:proofErr w:type="gramEnd"/>
      <w:r w:rsidRPr="004F67B8">
        <w:rPr>
          <w:rFonts w:eastAsia="Times New Roman"/>
          <w:color w:val="000000"/>
          <w:szCs w:val="20"/>
          <w:lang w:eastAsia="tr-TR"/>
        </w:rPr>
        <w:t xml:space="preserve"> and processes under their control are safe and do not pose a risk to health. This will include the use of appropriate precautions regarding chemical, physical and biological </w:t>
      </w:r>
      <w:proofErr w:type="gramStart"/>
      <w:r w:rsidRPr="004F67B8">
        <w:rPr>
          <w:rFonts w:eastAsia="Times New Roman"/>
          <w:color w:val="000000"/>
          <w:szCs w:val="20"/>
          <w:lang w:eastAsia="tr-TR"/>
        </w:rPr>
        <w:t>substances</w:t>
      </w:r>
      <w:proofErr w:type="gramEnd"/>
      <w:r w:rsidRPr="004F67B8">
        <w:rPr>
          <w:rFonts w:eastAsia="Times New Roman"/>
          <w:color w:val="000000"/>
          <w:szCs w:val="20"/>
          <w:lang w:eastAsia="tr-TR"/>
        </w:rPr>
        <w:t xml:space="preserve"> and agents.</w:t>
      </w:r>
    </w:p>
    <w:p w14:paraId="233F483D" w14:textId="6853D653" w:rsidR="005940A8" w:rsidRPr="004F67B8" w:rsidRDefault="005940A8">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Appropriate protective measures will be taken in cases where it is not possible to avoid </w:t>
      </w:r>
      <w:r w:rsidR="00697877" w:rsidRPr="004F67B8">
        <w:rPr>
          <w:rFonts w:eastAsia="Times New Roman"/>
          <w:color w:val="000000"/>
          <w:szCs w:val="20"/>
          <w:lang w:eastAsia="tr-TR"/>
        </w:rPr>
        <w:t>OHS</w:t>
      </w:r>
      <w:r w:rsidRPr="004F67B8">
        <w:rPr>
          <w:rFonts w:eastAsia="Times New Roman"/>
          <w:color w:val="000000"/>
          <w:szCs w:val="20"/>
          <w:lang w:eastAsia="tr-TR"/>
        </w:rPr>
        <w:t xml:space="preserve"> hazards. These measures include controlling the hazard at source using protective solutions and providing adequate personal protective equipment (PPE) to the </w:t>
      </w:r>
      <w:r w:rsidR="008B3A7E" w:rsidRPr="004F67B8">
        <w:rPr>
          <w:rFonts w:eastAsia="Times New Roman"/>
          <w:color w:val="000000"/>
          <w:szCs w:val="20"/>
          <w:lang w:eastAsia="tr-TR"/>
        </w:rPr>
        <w:t>Project</w:t>
      </w:r>
      <w:r w:rsidRPr="004F67B8">
        <w:rPr>
          <w:rFonts w:eastAsia="Times New Roman"/>
          <w:color w:val="000000"/>
          <w:szCs w:val="20"/>
          <w:lang w:eastAsia="tr-TR"/>
        </w:rPr>
        <w:t>/sub-project worker free of charge.</w:t>
      </w:r>
    </w:p>
    <w:p w14:paraId="4DC31E81" w14:textId="3C099914" w:rsidR="005940A8" w:rsidRPr="004F67B8" w:rsidRDefault="005940A8">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Any party or employer that employs workers for the </w:t>
      </w:r>
      <w:r w:rsidR="008B3A7E" w:rsidRPr="004F67B8">
        <w:rPr>
          <w:rFonts w:eastAsia="Times New Roman"/>
          <w:color w:val="000000"/>
          <w:szCs w:val="20"/>
          <w:lang w:eastAsia="tr-TR"/>
        </w:rPr>
        <w:t>Project</w:t>
      </w:r>
      <w:r w:rsidRPr="004F67B8">
        <w:rPr>
          <w:rFonts w:eastAsia="Times New Roman"/>
          <w:color w:val="000000"/>
          <w:szCs w:val="20"/>
          <w:lang w:eastAsia="tr-TR"/>
        </w:rPr>
        <w:t xml:space="preserve">, will appoint </w:t>
      </w:r>
      <w:r w:rsidR="00697877" w:rsidRPr="004F67B8">
        <w:rPr>
          <w:rFonts w:eastAsia="Times New Roman"/>
          <w:color w:val="000000"/>
          <w:szCs w:val="20"/>
          <w:lang w:eastAsia="tr-TR"/>
        </w:rPr>
        <w:t>OHS</w:t>
      </w:r>
      <w:r w:rsidRPr="004F67B8">
        <w:rPr>
          <w:rFonts w:eastAsia="Times New Roman"/>
          <w:color w:val="000000"/>
          <w:szCs w:val="20"/>
          <w:lang w:eastAsia="tr-TR"/>
        </w:rPr>
        <w:t xml:space="preserve"> specialists/experts at the construction sites. The employer is obliged to appoint a</w:t>
      </w:r>
      <w:r w:rsidR="00361DB3" w:rsidRPr="004F67B8">
        <w:rPr>
          <w:rFonts w:eastAsia="Times New Roman"/>
          <w:color w:val="000000"/>
          <w:szCs w:val="20"/>
          <w:lang w:eastAsia="tr-TR"/>
        </w:rPr>
        <w:t>n</w:t>
      </w:r>
      <w:r w:rsidRPr="004F67B8">
        <w:rPr>
          <w:rFonts w:eastAsia="Times New Roman"/>
          <w:color w:val="000000"/>
          <w:szCs w:val="20"/>
          <w:lang w:eastAsia="tr-TR"/>
        </w:rPr>
        <w:t xml:space="preserve"> </w:t>
      </w:r>
      <w:r w:rsidR="00697877" w:rsidRPr="004F67B8">
        <w:rPr>
          <w:rFonts w:eastAsia="Times New Roman"/>
          <w:color w:val="000000"/>
          <w:szCs w:val="20"/>
          <w:lang w:eastAsia="tr-TR"/>
        </w:rPr>
        <w:t>OHS</w:t>
      </w:r>
      <w:r w:rsidRPr="004F67B8">
        <w:rPr>
          <w:rFonts w:eastAsia="Times New Roman"/>
          <w:color w:val="000000"/>
          <w:szCs w:val="20"/>
          <w:lang w:eastAsia="tr-TR"/>
        </w:rPr>
        <w:t xml:space="preserve"> expert according to the hazard class of the workplace as per the legislation. </w:t>
      </w:r>
      <w:r w:rsidR="002102D1" w:rsidRPr="004F67B8">
        <w:rPr>
          <w:rFonts w:eastAsia="Times New Roman"/>
          <w:color w:val="000000"/>
          <w:szCs w:val="20"/>
          <w:lang w:eastAsia="tr-TR"/>
        </w:rPr>
        <w:t xml:space="preserve"> </w:t>
      </w:r>
      <w:r w:rsidR="002102D1" w:rsidRPr="004F67B8">
        <w:t>Under this Project, OHS specialist(s) with at least Class B certificate will be assigned to each construction site.</w:t>
      </w:r>
    </w:p>
    <w:p w14:paraId="51762C9B" w14:textId="77777777" w:rsidR="005940A8" w:rsidRPr="004F67B8" w:rsidRDefault="005940A8">
      <w:pPr>
        <w:pStyle w:val="ListParagraph"/>
        <w:numPr>
          <w:ilvl w:val="0"/>
          <w:numId w:val="14"/>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Project workers will receive regular OHS training from the first moment they start to work, in the beginning and afterwards, to cover the legislative requirements. The training will cover relevant aspects of OHS related to day-to-day work, including the ability to stop work and respond to emergencies without imminent danger. Training records will be kept on file. These records will include a description of the training, the number of hours of training provided, the participation records in the training and the results of the assessments.</w:t>
      </w:r>
    </w:p>
    <w:p w14:paraId="7CC3FC19" w14:textId="0EE2E99C" w:rsidR="00BA14FF" w:rsidRPr="004F67B8" w:rsidRDefault="00BA14FF" w:rsidP="00BA14FF">
      <w:r w:rsidRPr="004F67B8">
        <w:t xml:space="preserve">Pursuant to Article 4 of the Occupational Health and Safety Law, the employer is obliged to ensure the </w:t>
      </w:r>
      <w:r w:rsidR="00697877" w:rsidRPr="004F67B8">
        <w:t>OHS</w:t>
      </w:r>
      <w:r w:rsidRPr="004F67B8">
        <w:t xml:space="preserve"> of workers in every work-related issue. The employer takes the necessary measures to protect the safety and health of the workers, including the prevention of occupational risks, providing of information and training, supplying the necessary organization and tools. </w:t>
      </w:r>
      <w:proofErr w:type="spellStart"/>
      <w:r w:rsidRPr="004F67B8">
        <w:t>He/She</w:t>
      </w:r>
      <w:proofErr w:type="spellEnd"/>
      <w:r w:rsidRPr="004F67B8">
        <w:t xml:space="preserve"> ensures that the measures are adjusted according to the changing conditions and aims to improve the current situation. The principle of responsibility of the employer is not affected from the obligations of workers in the field of </w:t>
      </w:r>
      <w:r w:rsidR="00697877" w:rsidRPr="004F67B8">
        <w:t>OHS</w:t>
      </w:r>
      <w:r w:rsidRPr="004F67B8">
        <w:t xml:space="preserve">. </w:t>
      </w:r>
    </w:p>
    <w:p w14:paraId="05AB4BD0" w14:textId="77777777" w:rsidR="00BA14FF" w:rsidRPr="004F67B8" w:rsidRDefault="00BA14FF" w:rsidP="00BA14FF">
      <w:r w:rsidRPr="004F67B8">
        <w:t xml:space="preserve">Pursuant to Articles 4, 5, 6, 7 and 8 of the same law, the </w:t>
      </w:r>
      <w:proofErr w:type="gramStart"/>
      <w:r w:rsidRPr="004F67B8">
        <w:t>Employer;</w:t>
      </w:r>
      <w:proofErr w:type="gramEnd"/>
    </w:p>
    <w:p w14:paraId="17882070" w14:textId="49660AEA" w:rsidR="00BA14FF" w:rsidRPr="004F67B8" w:rsidRDefault="00BA14FF">
      <w:pPr>
        <w:pStyle w:val="ListParagraph"/>
        <w:numPr>
          <w:ilvl w:val="0"/>
          <w:numId w:val="15"/>
        </w:numPr>
      </w:pPr>
      <w:r w:rsidRPr="004F67B8">
        <w:t>will carry out a risk assessment or have it done.</w:t>
      </w:r>
    </w:p>
    <w:p w14:paraId="5C51332A" w14:textId="0BC04A43" w:rsidR="00BA14FF" w:rsidRPr="004F67B8" w:rsidRDefault="00BA14FF">
      <w:pPr>
        <w:pStyle w:val="ListParagraph"/>
        <w:numPr>
          <w:ilvl w:val="0"/>
          <w:numId w:val="15"/>
        </w:numPr>
      </w:pPr>
      <w:r w:rsidRPr="004F67B8">
        <w:t>will take appropriate measures to prevent workers from entering areas of life-threatening and special danger, other than those who have received sufficient information and instruction.</w:t>
      </w:r>
    </w:p>
    <w:p w14:paraId="3224C13A" w14:textId="5E79F405" w:rsidR="00BA14FF" w:rsidRPr="004F67B8" w:rsidRDefault="00BA14FF">
      <w:pPr>
        <w:pStyle w:val="ListParagraph"/>
        <w:numPr>
          <w:ilvl w:val="0"/>
          <w:numId w:val="15"/>
        </w:numPr>
      </w:pPr>
      <w:r w:rsidRPr="004F67B8">
        <w:t xml:space="preserve">Is obliged to provide </w:t>
      </w:r>
      <w:r w:rsidR="00697877" w:rsidRPr="004F67B8">
        <w:t>OHS</w:t>
      </w:r>
      <w:r w:rsidRPr="004F67B8">
        <w:t xml:space="preserve"> services, including activities related to the protection and prevention of occupational risks.</w:t>
      </w:r>
    </w:p>
    <w:p w14:paraId="4715A849" w14:textId="6E47A738" w:rsidR="00BA14FF" w:rsidRPr="004F67B8" w:rsidRDefault="00BA14FF">
      <w:pPr>
        <w:pStyle w:val="ListParagraph"/>
        <w:numPr>
          <w:ilvl w:val="0"/>
          <w:numId w:val="15"/>
        </w:numPr>
      </w:pPr>
      <w:r w:rsidRPr="004F67B8">
        <w:t>Will provide occupational health physician and occupational safety specialist.</w:t>
      </w:r>
    </w:p>
    <w:p w14:paraId="24E5C6AC" w14:textId="77777777" w:rsidR="00BA14FF" w:rsidRPr="004F67B8" w:rsidRDefault="00BA14FF" w:rsidP="00BA14FF">
      <w:r w:rsidRPr="004F67B8">
        <w:t>In accordance with Article 11 of the Occupational Health and Safety Law, the employer will determine the situations that may affect the workers and the working environment by evaluating the foreseeable emergencies that may arise, while taking the working environment, materials used, equipment and environmental conditions into account. He/she then must take measures to prevent and limit their negative effects. The employer will measure and evaluate and prepare contingency plans to provide protection.</w:t>
      </w:r>
    </w:p>
    <w:p w14:paraId="1E037945" w14:textId="77777777" w:rsidR="00BA14FF" w:rsidRPr="004F67B8" w:rsidRDefault="00BA14FF" w:rsidP="00BA14FF">
      <w:r w:rsidRPr="004F67B8">
        <w:t>Pursuant to Article 12 of the same law, the employer will take the necessary actions and give instructions in cases where employees need to quit their job and/or leave the workplace immediately and go to a safe place.</w:t>
      </w:r>
    </w:p>
    <w:p w14:paraId="06501C2B" w14:textId="77777777" w:rsidR="00BA14FF" w:rsidRPr="004F67B8" w:rsidRDefault="00BA14FF" w:rsidP="00BA14FF">
      <w:r w:rsidRPr="004F67B8">
        <w:t xml:space="preserve">In accordance with Article 14 of the Occupational Health and Safety Law, the employer will provide medical checks and health oversight services to the workers. In workplaces classified as dangerous and very dangerous, workers to be employed shall be given a health report before starting work. The employer will cover all the costs related to oversight services. In addition, the employer will develop and implement a reporting system for all kinds of accidents, </w:t>
      </w:r>
      <w:proofErr w:type="gramStart"/>
      <w:r w:rsidRPr="004F67B8">
        <w:t>diseases</w:t>
      </w:r>
      <w:proofErr w:type="gramEnd"/>
      <w:r w:rsidRPr="004F67B8">
        <w:t xml:space="preserve"> and incidents. Every accident will be reported to the employer, investigated and relevant measures will be designed to prevent future accidents. In addition, against adverse impact such as work accidents, disabilities and occupational diseases, remedies will be provided.</w:t>
      </w:r>
    </w:p>
    <w:p w14:paraId="4A5557C4" w14:textId="27F770F8" w:rsidR="00BA14FF" w:rsidRPr="004F67B8" w:rsidRDefault="00BA14FF" w:rsidP="00BA14FF">
      <w:r w:rsidRPr="004F67B8">
        <w:t xml:space="preserve">Pursuant to Article 16 of the same law, the employer is obliged to inform workers and worker representatives about </w:t>
      </w:r>
      <w:r w:rsidR="00697877" w:rsidRPr="004F67B8">
        <w:t>OHS</w:t>
      </w:r>
      <w:r w:rsidRPr="004F67B8">
        <w:t xml:space="preserve"> risks, protective and preventive measures, legal rights and responsibilities, workers assigned with first aid responsibility, extraordinary situations, disasters, </w:t>
      </w:r>
      <w:proofErr w:type="gramStart"/>
      <w:r w:rsidR="00C57BA0" w:rsidRPr="004F67B8">
        <w:t>firefighting</w:t>
      </w:r>
      <w:proofErr w:type="gramEnd"/>
      <w:r w:rsidRPr="004F67B8">
        <w:t xml:space="preserve"> and evacuation.</w:t>
      </w:r>
    </w:p>
    <w:p w14:paraId="4714D23E" w14:textId="5AB5A000" w:rsidR="00BA14FF" w:rsidRPr="004F67B8" w:rsidRDefault="00BA14FF" w:rsidP="00BA14FF">
      <w:r w:rsidRPr="004F67B8">
        <w:t xml:space="preserve">The employer is responsible for ensuring that every worker receives safety and health training. This training will be provided in case of recruitment, transfer or job change, or when </w:t>
      </w:r>
      <w:r w:rsidR="0038094B" w:rsidRPr="004F67B8">
        <w:t>changes in risks occur</w:t>
      </w:r>
      <w:r w:rsidRPr="004F67B8">
        <w:t xml:space="preserve"> and will be repeated periodically if needed.</w:t>
      </w:r>
    </w:p>
    <w:p w14:paraId="04D27EC7" w14:textId="2DF538EB" w:rsidR="00BA14FF" w:rsidRPr="004F67B8" w:rsidRDefault="00BA14FF" w:rsidP="00BA14FF">
      <w:r w:rsidRPr="004F67B8">
        <w:t xml:space="preserve">Articles 53-67 in the Annex 4 of the Regulation on Occupational Health and Safety in Construction, stipulates that the </w:t>
      </w:r>
      <w:r w:rsidR="008B3A7E" w:rsidRPr="004F67B8">
        <w:t>Project</w:t>
      </w:r>
      <w:r w:rsidRPr="004F67B8">
        <w:t xml:space="preserve"> workers shall be provided with facilities suitable for working conditions, including access to canteens, hygiene facilities and rest areas.</w:t>
      </w:r>
    </w:p>
    <w:p w14:paraId="1A563B23" w14:textId="77777777" w:rsidR="00BA14FF" w:rsidRPr="004F67B8" w:rsidRDefault="00BA14FF" w:rsidP="00BA14FF">
      <w:r w:rsidRPr="004F67B8">
        <w:t>Occupational Health and Safety Law No. 6331 defines the basic requirements and general principles of occupational safety for hazardous, very hazardous and less hazardous jobs. The list of such works has been published with the communiqué. Based on that list, the construction of residential or non-residential buildings is considered very hazardous.</w:t>
      </w:r>
    </w:p>
    <w:p w14:paraId="792772F2" w14:textId="097D3F9D" w:rsidR="00BA14FF" w:rsidRPr="004F67B8" w:rsidRDefault="00BA14FF" w:rsidP="00BA14FF">
      <w:r w:rsidRPr="004F67B8">
        <w:t xml:space="preserve">The law imposes a general obligation on employers to provide workers with a safe and healthy working environment and to inform workers of potential risks to the </w:t>
      </w:r>
      <w:r w:rsidR="00697877" w:rsidRPr="004F67B8">
        <w:t>OHS</w:t>
      </w:r>
      <w:r w:rsidRPr="004F67B8">
        <w:t xml:space="preserve"> of their jobs. Measures to be taken include, but are not limited to, education and information campaigns and related preventive measures. The law includes requirements for the regulation and management of </w:t>
      </w:r>
      <w:r w:rsidR="00697877" w:rsidRPr="004F67B8">
        <w:t>OHS</w:t>
      </w:r>
      <w:r w:rsidRPr="004F67B8">
        <w:t xml:space="preserve"> programs, the provision of emergency response and services, and the response to accidents. Other requirements include controlling of access to hazardous workplaces, provision of workers with free personal protective equipment and medical examinations.</w:t>
      </w:r>
    </w:p>
    <w:p w14:paraId="4A70FD46" w14:textId="08E78828" w:rsidR="00BA14FF" w:rsidRPr="004F67B8" w:rsidRDefault="00BA14FF" w:rsidP="00BA14FF">
      <w:r w:rsidRPr="004F67B8">
        <w:t xml:space="preserve">In addition, the Occupational Health and Safety Law includes provisions that allow workers to participate in the consultation process on </w:t>
      </w:r>
      <w:r w:rsidR="00697877" w:rsidRPr="004F67B8">
        <w:t>OHS</w:t>
      </w:r>
      <w:r w:rsidRPr="004F67B8">
        <w:t xml:space="preserve"> issues, make recommendations and raise concerns about risks and hazards. However, there are no specific requirements regarding the grievance mechanism that allows workers to forward their grievances to the employer. This can be considered as a gap between Turkish legislation and ESS2. The grievance mechanism is discussed in more detail in this document (see </w:t>
      </w:r>
      <w:r w:rsidR="00036ED3" w:rsidRPr="004F67B8">
        <w:t xml:space="preserve">Section </w:t>
      </w:r>
      <w:r w:rsidRPr="004F67B8">
        <w:t>1</w:t>
      </w:r>
      <w:r w:rsidR="00F0714E" w:rsidRPr="004F67B8">
        <w:t>1</w:t>
      </w:r>
      <w:r w:rsidRPr="004F67B8">
        <w:t>).</w:t>
      </w:r>
    </w:p>
    <w:p w14:paraId="320DC554" w14:textId="566621D5" w:rsidR="00756B3B" w:rsidRPr="004F67B8" w:rsidRDefault="00756B3B" w:rsidP="00756B3B">
      <w:r w:rsidRPr="004F67B8">
        <w:t xml:space="preserve">It should be additionally stated that, although the main duty of the Construction Inspection Institutions is to inspect the building in accordance with the Law No. 4708, it is also the responsibility of the Construction Inspection Institutions to check that the work is carried out in accordance with the </w:t>
      </w:r>
      <w:r w:rsidR="00BD1383" w:rsidRPr="004F67B8">
        <w:t>OHS</w:t>
      </w:r>
      <w:r w:rsidRPr="004F67B8">
        <w:t xml:space="preserve"> plan that should be prepared in accordance with the </w:t>
      </w:r>
      <w:r w:rsidR="00697877" w:rsidRPr="004F67B8">
        <w:t>OHS</w:t>
      </w:r>
      <w:r w:rsidRPr="004F67B8">
        <w:t xml:space="preserve"> legislation, to deliver a written warning to the contractor in case of a non-compliance with the plan, and to notify the relevant Provincial Directorate of Labor and Employment Agency if the warning is not complied with. </w:t>
      </w:r>
    </w:p>
    <w:p w14:paraId="51A7EBCC" w14:textId="07C4991A" w:rsidR="00756B3B" w:rsidRPr="004F67B8" w:rsidRDefault="00756B3B" w:rsidP="00756B3B">
      <w:r w:rsidRPr="004F67B8">
        <w:t xml:space="preserve">Additionally, within the scope of the provisions of the Construction Inspection Implementation Regulation, Construction Inspection Institutions have the duty to control whether the necessary measures are taken to protect the </w:t>
      </w:r>
      <w:r w:rsidR="00697877" w:rsidRPr="004F67B8">
        <w:t>OHS</w:t>
      </w:r>
      <w:r w:rsidRPr="004F67B8">
        <w:t xml:space="preserve"> and health and safety of the environment at the construction site during the construction phase.</w:t>
      </w:r>
    </w:p>
    <w:p w14:paraId="76E8A3A6" w14:textId="5166A4DE" w:rsidR="00FE0461" w:rsidRPr="004F67B8" w:rsidRDefault="00FE0461" w:rsidP="005000D3">
      <w:pPr>
        <w:pStyle w:val="Heading2"/>
        <w:jc w:val="both"/>
      </w:pPr>
      <w:bookmarkStart w:id="60" w:name="_Toc129785908"/>
      <w:r w:rsidRPr="004F67B8">
        <w:t>COVID-19 Measures</w:t>
      </w:r>
      <w:bookmarkEnd w:id="60"/>
    </w:p>
    <w:p w14:paraId="2EFEA65A" w14:textId="525E3EC4" w:rsidR="002F6ED4" w:rsidRPr="004F67B8" w:rsidRDefault="00423131" w:rsidP="005000D3">
      <w:r w:rsidRPr="004F67B8">
        <w:t xml:space="preserve">Considering that the </w:t>
      </w:r>
      <w:r w:rsidR="008B3A7E" w:rsidRPr="004F67B8">
        <w:t>Project</w:t>
      </w:r>
      <w:r w:rsidRPr="004F67B8">
        <w:t xml:space="preserve"> will recruit </w:t>
      </w:r>
      <w:proofErr w:type="gramStart"/>
      <w:r w:rsidRPr="004F67B8">
        <w:t>a large number of</w:t>
      </w:r>
      <w:proofErr w:type="gramEnd"/>
      <w:r w:rsidRPr="004F67B8">
        <w:t xml:space="preserve"> unskilled workers, the potential for the spreading of infectious diseases in projects involving construction and the effects of such spreading are extremely serious. Project may encounter large numbers of ill Labor, which will have impacts on local emergency and healthcare </w:t>
      </w:r>
      <w:proofErr w:type="gramStart"/>
      <w:r w:rsidRPr="004F67B8">
        <w:t>services, and</w:t>
      </w:r>
      <w:proofErr w:type="gramEnd"/>
      <w:r w:rsidRPr="004F67B8">
        <w:t xml:space="preserve"> jeopardize the progress of construction work and the </w:t>
      </w:r>
      <w:r w:rsidR="008B3A7E" w:rsidRPr="004F67B8">
        <w:t>Project</w:t>
      </w:r>
      <w:r w:rsidRPr="004F67B8">
        <w:t xml:space="preserve">'s schedule. </w:t>
      </w:r>
      <w:r w:rsidR="00D21427" w:rsidRPr="004F67B8">
        <w:t>R</w:t>
      </w:r>
      <w:r w:rsidRPr="004F67B8">
        <w:t xml:space="preserve">elationships with the community can be strained or difficult, and conflicts can arise, especially if people have also been exposed to the disease because of the </w:t>
      </w:r>
      <w:r w:rsidR="008B3A7E" w:rsidRPr="004F67B8">
        <w:t>Project</w:t>
      </w:r>
      <w:r w:rsidRPr="004F67B8">
        <w:t xml:space="preserve"> or </w:t>
      </w:r>
      <w:proofErr w:type="gramStart"/>
      <w:r w:rsidRPr="004F67B8">
        <w:t>have to</w:t>
      </w:r>
      <w:proofErr w:type="gramEnd"/>
      <w:r w:rsidRPr="004F67B8">
        <w:t xml:space="preserve"> compete for limited resources. The </w:t>
      </w:r>
      <w:r w:rsidR="008B3A7E" w:rsidRPr="004F67B8">
        <w:t>Project</w:t>
      </w:r>
      <w:r w:rsidRPr="004F67B8">
        <w:t xml:space="preserve"> shall also take appropriate measures against transmission of infection to local communities. Therefore, this </w:t>
      </w:r>
      <w:r w:rsidR="007D6BEC" w:rsidRPr="004F67B8">
        <w:t>LMP</w:t>
      </w:r>
      <w:r w:rsidRPr="004F67B8">
        <w:t xml:space="preserve"> outlines specific measures for labor management to minimize the risk of the COVID-19 pandemic. This part of the </w:t>
      </w:r>
      <w:r w:rsidR="006824A3" w:rsidRPr="004F67B8">
        <w:t>LMP</w:t>
      </w:r>
      <w:r w:rsidRPr="004F67B8">
        <w:t xml:space="preserve"> should also be reflected in the relevant Labor Management Plans. </w:t>
      </w:r>
      <w:r w:rsidR="00C57BA0" w:rsidRPr="004F67B8">
        <w:t>T</w:t>
      </w:r>
      <w:r w:rsidRPr="004F67B8">
        <w:t xml:space="preserve">he key measures to be followed </w:t>
      </w:r>
      <w:proofErr w:type="gramStart"/>
      <w:r w:rsidRPr="004F67B8">
        <w:t>are</w:t>
      </w:r>
      <w:r w:rsidR="007C7D83" w:rsidRPr="004F67B8">
        <w:t>;</w:t>
      </w:r>
      <w:proofErr w:type="gramEnd"/>
      <w:r w:rsidR="007C7D83" w:rsidRPr="004F67B8">
        <w:t xml:space="preserve"> </w:t>
      </w:r>
    </w:p>
    <w:p w14:paraId="000B4339" w14:textId="049ABA8D" w:rsidR="00423131" w:rsidRPr="004F67B8" w:rsidRDefault="00423131">
      <w:pPr>
        <w:pStyle w:val="ListParagraph"/>
        <w:numPr>
          <w:ilvl w:val="0"/>
          <w:numId w:val="16"/>
        </w:numPr>
        <w:spacing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Contractors, in coordination with local communities, should prepare a detailed profile of the </w:t>
      </w:r>
      <w:r w:rsidR="008B3A7E" w:rsidRPr="004F67B8">
        <w:rPr>
          <w:rFonts w:eastAsia="Times New Roman"/>
          <w:color w:val="000000"/>
          <w:szCs w:val="20"/>
          <w:lang w:eastAsia="tr-TR"/>
        </w:rPr>
        <w:t>Project</w:t>
      </w:r>
      <w:r w:rsidRPr="004F67B8">
        <w:rPr>
          <w:rFonts w:eastAsia="Times New Roman"/>
          <w:color w:val="000000"/>
          <w:szCs w:val="20"/>
          <w:lang w:eastAsia="tr-TR"/>
        </w:rPr>
        <w:t xml:space="preserve"> labor, core business activities, </w:t>
      </w:r>
      <w:r w:rsidR="0038094B" w:rsidRPr="004F67B8">
        <w:rPr>
          <w:rFonts w:eastAsia="Times New Roman"/>
          <w:color w:val="000000"/>
          <w:szCs w:val="20"/>
          <w:lang w:eastAsia="tr-TR"/>
        </w:rPr>
        <w:t>and schedule</w:t>
      </w:r>
      <w:r w:rsidRPr="004F67B8">
        <w:rPr>
          <w:rFonts w:eastAsia="Times New Roman"/>
          <w:color w:val="000000"/>
          <w:szCs w:val="20"/>
          <w:lang w:eastAsia="tr-TR"/>
        </w:rPr>
        <w:t xml:space="preserve"> for performing such activities, different contract durations and rotations.</w:t>
      </w:r>
    </w:p>
    <w:p w14:paraId="4B1E96FB" w14:textId="77777777" w:rsidR="00423131" w:rsidRPr="004F67B8" w:rsidRDefault="00423131">
      <w:pPr>
        <w:pStyle w:val="ListParagraph"/>
        <w:numPr>
          <w:ilvl w:val="0"/>
          <w:numId w:val="16"/>
        </w:numPr>
        <w:rPr>
          <w:rFonts w:eastAsia="Times New Roman"/>
          <w:color w:val="000000"/>
          <w:szCs w:val="20"/>
          <w:lang w:eastAsia="tr-TR"/>
        </w:rPr>
      </w:pPr>
      <w:r w:rsidRPr="004F67B8">
        <w:rPr>
          <w:rFonts w:eastAsia="Times New Roman"/>
          <w:color w:val="000000"/>
          <w:szCs w:val="20"/>
          <w:lang w:eastAsia="tr-TR"/>
        </w:rPr>
        <w:t xml:space="preserve">It will be more difficult to manage workers from local communities who return home daily, </w:t>
      </w:r>
      <w:proofErr w:type="gramStart"/>
      <w:r w:rsidRPr="004F67B8">
        <w:rPr>
          <w:rFonts w:eastAsia="Times New Roman"/>
          <w:color w:val="000000"/>
          <w:szCs w:val="20"/>
          <w:lang w:eastAsia="tr-TR"/>
        </w:rPr>
        <w:t>weekly</w:t>
      </w:r>
      <w:proofErr w:type="gramEnd"/>
      <w:r w:rsidRPr="004F67B8">
        <w:rPr>
          <w:rFonts w:eastAsia="Times New Roman"/>
          <w:color w:val="000000"/>
          <w:szCs w:val="20"/>
          <w:lang w:eastAsia="tr-TR"/>
        </w:rPr>
        <w:t xml:space="preserve"> or monthly. They must be subjected to a health check at the entrance of the construction site,</w:t>
      </w:r>
    </w:p>
    <w:p w14:paraId="6F92FAA4" w14:textId="77777777" w:rsidR="00423131" w:rsidRPr="004F67B8" w:rsidRDefault="00423131">
      <w:pPr>
        <w:pStyle w:val="ListParagraph"/>
        <w:numPr>
          <w:ilvl w:val="0"/>
          <w:numId w:val="16"/>
        </w:numPr>
        <w:spacing w:before="100" w:beforeAutospacing="1" w:after="100" w:afterAutospacing="1" w:line="240" w:lineRule="auto"/>
        <w:rPr>
          <w:rFonts w:eastAsia="Times New Roman"/>
          <w:color w:val="000000"/>
          <w:szCs w:val="20"/>
          <w:lang w:eastAsia="tr-TR"/>
        </w:rPr>
      </w:pPr>
      <w:r w:rsidRPr="004F67B8">
        <w:rPr>
          <w:rFonts w:eastAsia="Times New Roman"/>
          <w:color w:val="000000"/>
          <w:szCs w:val="20"/>
          <w:lang w:eastAsia="tr-TR"/>
        </w:rPr>
        <w:t>Establishing a system for controlling the entrances/exits of the construction site, securing the site boundaries and designating the entry/exit points (if not available). The entrance/exit to the construction site must be documented,</w:t>
      </w:r>
    </w:p>
    <w:p w14:paraId="74A65CC9"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Demobilization of the workers with symptoms should carefully be considered.</w:t>
      </w:r>
    </w:p>
    <w:p w14:paraId="2D428AEC"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The temperature of the workers and other persons entering the construction site should be checked and recorded,</w:t>
      </w:r>
    </w:p>
    <w:p w14:paraId="6CD85BF8"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Workers should be given daily briefings prior to starting work, using demonstrations and participatory methods, with a focus on COVID-19-specific considerations, including cough etiquette, hand hygiene and distancing measures.</w:t>
      </w:r>
    </w:p>
    <w:p w14:paraId="434D29F0"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A worker from an affected area or who has been in contact with an infected person should be prevented from returning to the job site for 14 days or (if this is not possible) that worker should be quarantined for 14 days,</w:t>
      </w:r>
    </w:p>
    <w:p w14:paraId="024EA4F2"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The infected worker should be prevented from entering the construction site, if necessary, they should be referred to local health institutions or asked to be quarantined at home for 14 days,</w:t>
      </w:r>
    </w:p>
    <w:p w14:paraId="1E1A99B4"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Workers and staff should be trained in the field on the signs and symptoms of COVID-19, how it spreads, how to protect themselves (including regular hand washing and social distancing), and what to do if they or others have </w:t>
      </w:r>
      <w:proofErr w:type="gramStart"/>
      <w:r w:rsidRPr="004F67B8">
        <w:rPr>
          <w:rFonts w:eastAsia="Times New Roman"/>
          <w:color w:val="000000"/>
          <w:szCs w:val="20"/>
          <w:lang w:eastAsia="tr-TR"/>
        </w:rPr>
        <w:t>symptoms;</w:t>
      </w:r>
      <w:proofErr w:type="gramEnd"/>
    </w:p>
    <w:p w14:paraId="7D87544C" w14:textId="3EF3626E"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Posters and signs with images and text in local languages should be placed around the construction site,</w:t>
      </w:r>
    </w:p>
    <w:p w14:paraId="4BB9EA82"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The size of work teams should be reduced,</w:t>
      </w:r>
    </w:p>
    <w:p w14:paraId="366663A8"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The number of workers on site at any given time should be limited,</w:t>
      </w:r>
    </w:p>
    <w:p w14:paraId="1109E320"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Work processes should be adapted or redesigned for certain work activities and tasks to ensure social distancing, and workers should be trained about these processes,</w:t>
      </w:r>
    </w:p>
    <w:p w14:paraId="435AF3DA" w14:textId="77777777"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COVID-19 specific considerations should be added to the existing usual safety training. Training should include the appropriate use of regular PPE.</w:t>
      </w:r>
    </w:p>
    <w:p w14:paraId="1349D900" w14:textId="4824F19B" w:rsidR="00423131" w:rsidRPr="004F67B8" w:rsidRDefault="00423131">
      <w:pPr>
        <w:pStyle w:val="ListParagraph"/>
        <w:numPr>
          <w:ilvl w:val="0"/>
          <w:numId w:val="16"/>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If a worker has symptoms of COVID-19 (for example, fever, dry cough, fatigue), the worker should be immediately removed from work activities and isolated on site.</w:t>
      </w:r>
    </w:p>
    <w:p w14:paraId="0518C9CF" w14:textId="722A410B" w:rsidR="00FE219F" w:rsidRPr="004F67B8" w:rsidRDefault="00423131">
      <w:pPr>
        <w:pStyle w:val="ListParagraph"/>
        <w:numPr>
          <w:ilvl w:val="0"/>
          <w:numId w:val="16"/>
        </w:numPr>
        <w:spacing w:before="100" w:beforeAutospacing="1" w:after="100" w:afterAutospacing="1" w:line="240" w:lineRule="auto"/>
      </w:pPr>
      <w:r w:rsidRPr="004F67B8">
        <w:rPr>
          <w:rFonts w:eastAsia="Times New Roman"/>
          <w:color w:val="000000"/>
          <w:szCs w:val="20"/>
          <w:lang w:eastAsia="tr-TR"/>
        </w:rPr>
        <w:t>If a case of COVID-19 is detected in a worker working on the site, visitors should be restricted from entering the site and groups of workers should be isolated from each other as much as possible.</w:t>
      </w:r>
    </w:p>
    <w:p w14:paraId="4394A3AE" w14:textId="0A8DA0B9" w:rsidR="00B15480" w:rsidRPr="004F67B8" w:rsidRDefault="00FF7B29" w:rsidP="005000D3">
      <w:pPr>
        <w:pStyle w:val="Heading1"/>
        <w:jc w:val="both"/>
      </w:pPr>
      <w:bookmarkStart w:id="61" w:name="_Toc129785909"/>
      <w:r w:rsidRPr="004F67B8">
        <w:t>Responsible Personnel</w:t>
      </w:r>
      <w:bookmarkEnd w:id="61"/>
    </w:p>
    <w:p w14:paraId="12B0B3B0" w14:textId="1A13DA13" w:rsidR="00FC5AC5" w:rsidRPr="004F67B8" w:rsidRDefault="009639F8" w:rsidP="005000D3">
      <w:pPr>
        <w:rPr>
          <w:u w:val="single"/>
        </w:rPr>
      </w:pPr>
      <w:r w:rsidRPr="004F67B8">
        <w:rPr>
          <w:u w:val="single"/>
        </w:rPr>
        <w:t>Project Management Unit</w:t>
      </w:r>
      <w:r w:rsidR="00FC5AC5" w:rsidRPr="004F67B8">
        <w:rPr>
          <w:u w:val="single"/>
        </w:rPr>
        <w:t xml:space="preserve"> (</w:t>
      </w:r>
      <w:r w:rsidRPr="004F67B8">
        <w:rPr>
          <w:u w:val="single"/>
        </w:rPr>
        <w:t>PMU</w:t>
      </w:r>
      <w:r w:rsidR="00FC5AC5" w:rsidRPr="004F67B8">
        <w:rPr>
          <w:u w:val="single"/>
        </w:rPr>
        <w:t>)</w:t>
      </w:r>
    </w:p>
    <w:p w14:paraId="3B7D3ADE" w14:textId="1E321460" w:rsidR="008624BB" w:rsidRPr="004F67B8" w:rsidRDefault="008624BB" w:rsidP="005000D3">
      <w:r w:rsidRPr="004F67B8">
        <w:t xml:space="preserve">Under the General Directorate of Infrastructure and Urban Transformation Services of the </w:t>
      </w:r>
      <w:r w:rsidR="00440E7A" w:rsidRPr="004F67B8">
        <w:t>MoEUCC</w:t>
      </w:r>
      <w:r w:rsidRPr="004F67B8">
        <w:t xml:space="preserve">, a </w:t>
      </w:r>
      <w:r w:rsidR="009639F8" w:rsidRPr="004F67B8">
        <w:t>Project Management Unit</w:t>
      </w:r>
      <w:r w:rsidR="00C57BA0" w:rsidRPr="004F67B8">
        <w:t xml:space="preserve"> (</w:t>
      </w:r>
      <w:r w:rsidR="009639F8" w:rsidRPr="004F67B8">
        <w:t>PMU</w:t>
      </w:r>
      <w:r w:rsidRPr="004F67B8">
        <w:t xml:space="preserve">) will be established responsible for the daily implementation, general </w:t>
      </w:r>
      <w:proofErr w:type="gramStart"/>
      <w:r w:rsidRPr="004F67B8">
        <w:t>management</w:t>
      </w:r>
      <w:proofErr w:type="gramEnd"/>
      <w:r w:rsidRPr="004F67B8">
        <w:t xml:space="preserve"> and coordination of the Project. </w:t>
      </w:r>
    </w:p>
    <w:p w14:paraId="470EFD57" w14:textId="06A1C2A7" w:rsidR="008624BB" w:rsidRPr="004F67B8" w:rsidRDefault="008624BB" w:rsidP="00EB5769">
      <w:r w:rsidRPr="004F67B8">
        <w:t xml:space="preserve">The </w:t>
      </w:r>
      <w:r w:rsidR="006824A3" w:rsidRPr="004F67B8">
        <w:t>PMU</w:t>
      </w:r>
      <w:r w:rsidRPr="004F67B8">
        <w:t xml:space="preserve"> will be </w:t>
      </w:r>
      <w:r w:rsidR="006B7E80" w:rsidRPr="004F67B8">
        <w:t>led</w:t>
      </w:r>
      <w:r w:rsidRPr="004F67B8">
        <w:t xml:space="preserve"> by the Project Director and will have the capacity of expert personnel in procurement, financial management, urban development, disaster risk management, environmental and social (including OHS, urban resettlement and urban planning, stakeholder engagement and complaint management), communication, monitoring and evaluation.</w:t>
      </w:r>
    </w:p>
    <w:p w14:paraId="744BD708" w14:textId="0602970E" w:rsidR="00EB5769" w:rsidRPr="004F67B8" w:rsidRDefault="006824A3" w:rsidP="00EB5769">
      <w:pPr>
        <w:spacing w:line="240" w:lineRule="auto"/>
        <w:rPr>
          <w:rFonts w:eastAsia="Times New Roman"/>
          <w:color w:val="000000"/>
          <w:szCs w:val="20"/>
          <w:lang w:eastAsia="tr-TR"/>
        </w:rPr>
      </w:pPr>
      <w:r w:rsidRPr="004F67B8">
        <w:rPr>
          <w:rFonts w:eastAsia="Times New Roman"/>
          <w:color w:val="000000"/>
          <w:szCs w:val="20"/>
          <w:lang w:eastAsia="tr-TR"/>
        </w:rPr>
        <w:t>PMU</w:t>
      </w:r>
      <w:r w:rsidR="00EB5769" w:rsidRPr="004F67B8">
        <w:rPr>
          <w:rFonts w:eastAsia="Times New Roman"/>
          <w:color w:val="000000"/>
          <w:szCs w:val="20"/>
          <w:lang w:eastAsia="tr-TR"/>
        </w:rPr>
        <w:t xml:space="preserve"> will be responsible </w:t>
      </w:r>
      <w:r w:rsidR="00C63E84" w:rsidRPr="004F67B8">
        <w:rPr>
          <w:rFonts w:eastAsia="Times New Roman"/>
          <w:color w:val="000000"/>
          <w:szCs w:val="20"/>
          <w:lang w:eastAsia="tr-TR"/>
        </w:rPr>
        <w:t>from the following tasks</w:t>
      </w:r>
      <w:r w:rsidR="00EB5769" w:rsidRPr="004F67B8">
        <w:rPr>
          <w:rFonts w:eastAsia="Times New Roman"/>
          <w:color w:val="000000"/>
          <w:szCs w:val="20"/>
          <w:lang w:eastAsia="tr-TR"/>
        </w:rPr>
        <w:t>:</w:t>
      </w:r>
    </w:p>
    <w:p w14:paraId="3EAB3598" w14:textId="10FD6CF1" w:rsidR="00EB5769" w:rsidRPr="004F67B8" w:rsidRDefault="00EB5769">
      <w:pPr>
        <w:pStyle w:val="ListParagraph"/>
        <w:numPr>
          <w:ilvl w:val="0"/>
          <w:numId w:val="17"/>
        </w:numPr>
        <w:rPr>
          <w:rFonts w:eastAsia="Times New Roman"/>
          <w:color w:val="000000"/>
          <w:szCs w:val="20"/>
          <w:lang w:eastAsia="tr-TR"/>
        </w:rPr>
      </w:pPr>
      <w:r w:rsidRPr="004F67B8">
        <w:rPr>
          <w:rFonts w:eastAsia="Times New Roman"/>
          <w:color w:val="000000"/>
          <w:szCs w:val="20"/>
          <w:lang w:eastAsia="tr-TR"/>
        </w:rPr>
        <w:t>Oversee the implementation of LMP</w:t>
      </w:r>
      <w:r w:rsidR="00440E7A" w:rsidRPr="004F67B8">
        <w:rPr>
          <w:rFonts w:eastAsia="Times New Roman"/>
          <w:color w:val="000000"/>
          <w:szCs w:val="20"/>
          <w:lang w:eastAsia="tr-TR"/>
        </w:rPr>
        <w:t xml:space="preserve"> </w:t>
      </w:r>
      <w:r w:rsidRPr="004F67B8">
        <w:rPr>
          <w:rFonts w:eastAsia="Times New Roman"/>
          <w:color w:val="000000"/>
          <w:szCs w:val="20"/>
          <w:lang w:eastAsia="tr-TR"/>
        </w:rPr>
        <w:t xml:space="preserve">to ensure regular reporting and evaluation of the </w:t>
      </w:r>
      <w:proofErr w:type="gramStart"/>
      <w:r w:rsidR="006824A3" w:rsidRPr="004F67B8">
        <w:rPr>
          <w:rFonts w:eastAsia="Times New Roman"/>
          <w:color w:val="000000"/>
          <w:szCs w:val="20"/>
          <w:lang w:eastAsia="tr-TR"/>
        </w:rPr>
        <w:t>Project</w:t>
      </w:r>
      <w:proofErr w:type="gramEnd"/>
    </w:p>
    <w:p w14:paraId="4933E820" w14:textId="6E9E3657" w:rsidR="00EB5769" w:rsidRPr="004F67B8" w:rsidRDefault="006824A3">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U</w:t>
      </w:r>
      <w:r w:rsidR="00EB5769" w:rsidRPr="004F67B8">
        <w:rPr>
          <w:rFonts w:eastAsia="Times New Roman"/>
          <w:color w:val="000000"/>
          <w:szCs w:val="20"/>
          <w:lang w:eastAsia="tr-TR"/>
        </w:rPr>
        <w:t xml:space="preserve">pdate this LMP when </w:t>
      </w:r>
      <w:proofErr w:type="gramStart"/>
      <w:r w:rsidR="00EB5769" w:rsidRPr="004F67B8">
        <w:rPr>
          <w:rFonts w:eastAsia="Times New Roman"/>
          <w:color w:val="000000"/>
          <w:szCs w:val="20"/>
          <w:lang w:eastAsia="tr-TR"/>
        </w:rPr>
        <w:t>necessary</w:t>
      </w:r>
      <w:proofErr w:type="gramEnd"/>
      <w:r w:rsidR="00EB5769" w:rsidRPr="004F67B8">
        <w:rPr>
          <w:rFonts w:eastAsia="Times New Roman"/>
          <w:color w:val="000000"/>
          <w:szCs w:val="20"/>
          <w:lang w:eastAsia="tr-TR"/>
        </w:rPr>
        <w:t xml:space="preserve"> during the preparation, development and implementation of the </w:t>
      </w:r>
      <w:r w:rsidR="008B3A7E" w:rsidRPr="004F67B8">
        <w:rPr>
          <w:rFonts w:eastAsia="Times New Roman"/>
          <w:color w:val="000000"/>
          <w:szCs w:val="20"/>
          <w:lang w:eastAsia="tr-TR"/>
        </w:rPr>
        <w:t>Project</w:t>
      </w:r>
      <w:r w:rsidR="00EB5769" w:rsidRPr="004F67B8">
        <w:rPr>
          <w:rFonts w:eastAsia="Times New Roman"/>
          <w:color w:val="000000"/>
          <w:szCs w:val="20"/>
          <w:lang w:eastAsia="tr-TR"/>
        </w:rPr>
        <w:t xml:space="preserve"> or in case of any change in local legislation important to this </w:t>
      </w:r>
      <w:r w:rsidRPr="004F67B8">
        <w:rPr>
          <w:rFonts w:eastAsia="Times New Roman"/>
          <w:color w:val="000000"/>
          <w:szCs w:val="20"/>
          <w:lang w:eastAsia="tr-TR"/>
        </w:rPr>
        <w:t>LMP</w:t>
      </w:r>
      <w:r w:rsidR="00EB5769" w:rsidRPr="004F67B8">
        <w:rPr>
          <w:rFonts w:eastAsia="Times New Roman"/>
          <w:color w:val="000000"/>
          <w:szCs w:val="20"/>
          <w:lang w:eastAsia="tr-TR"/>
        </w:rPr>
        <w:t>,</w:t>
      </w:r>
    </w:p>
    <w:p w14:paraId="675D00A5" w14:textId="74713924" w:rsidR="00EB5769" w:rsidRPr="004F67B8" w:rsidRDefault="006824A3">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Ensure </w:t>
      </w:r>
      <w:r w:rsidR="00EB5769" w:rsidRPr="004F67B8">
        <w:rPr>
          <w:rFonts w:eastAsia="Times New Roman"/>
          <w:color w:val="000000"/>
          <w:szCs w:val="20"/>
          <w:lang w:eastAsia="tr-TR"/>
        </w:rPr>
        <w:t xml:space="preserve">that the contractor(s) to be employed under the </w:t>
      </w:r>
      <w:r w:rsidRPr="004F67B8">
        <w:rPr>
          <w:rFonts w:eastAsia="Times New Roman"/>
          <w:color w:val="000000"/>
          <w:szCs w:val="20"/>
          <w:lang w:eastAsia="tr-TR"/>
        </w:rPr>
        <w:t xml:space="preserve">Project </w:t>
      </w:r>
      <w:r w:rsidR="00EB5769" w:rsidRPr="004F67B8">
        <w:rPr>
          <w:rFonts w:eastAsia="Times New Roman"/>
          <w:color w:val="000000"/>
          <w:szCs w:val="20"/>
          <w:lang w:eastAsia="tr-TR"/>
        </w:rPr>
        <w:t xml:space="preserve">comply with </w:t>
      </w:r>
      <w:r w:rsidRPr="004F67B8">
        <w:rPr>
          <w:rFonts w:eastAsia="Times New Roman"/>
          <w:color w:val="000000"/>
          <w:szCs w:val="20"/>
          <w:lang w:eastAsia="tr-TR"/>
        </w:rPr>
        <w:t>LMP</w:t>
      </w:r>
      <w:r w:rsidR="00EB5769" w:rsidRPr="004F67B8">
        <w:rPr>
          <w:rFonts w:eastAsia="Times New Roman"/>
          <w:color w:val="000000"/>
          <w:szCs w:val="20"/>
          <w:lang w:eastAsia="tr-TR"/>
        </w:rPr>
        <w:t xml:space="preserve">, national employment, </w:t>
      </w:r>
      <w:r w:rsidRPr="004F67B8">
        <w:rPr>
          <w:rFonts w:eastAsia="Times New Roman"/>
          <w:color w:val="000000"/>
          <w:szCs w:val="20"/>
          <w:lang w:eastAsia="tr-TR"/>
        </w:rPr>
        <w:t>OHS</w:t>
      </w:r>
      <w:r w:rsidR="00EB5769" w:rsidRPr="004F67B8">
        <w:rPr>
          <w:rFonts w:eastAsia="Times New Roman"/>
          <w:color w:val="000000"/>
          <w:szCs w:val="20"/>
          <w:lang w:eastAsia="tr-TR"/>
        </w:rPr>
        <w:t xml:space="preserve"> laws and mitigation measures contained in the ESMF,</w:t>
      </w:r>
    </w:p>
    <w:p w14:paraId="75EE9ECB" w14:textId="36185568" w:rsidR="00EB5769" w:rsidRPr="004F67B8" w:rsidRDefault="006824A3">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Ensure </w:t>
      </w:r>
      <w:r w:rsidR="00EB5769" w:rsidRPr="004F67B8">
        <w:rPr>
          <w:rFonts w:eastAsia="Times New Roman"/>
          <w:color w:val="000000"/>
          <w:szCs w:val="20"/>
          <w:lang w:eastAsia="tr-TR"/>
        </w:rPr>
        <w:t xml:space="preserve">that organizations responsible for reaching employees to increase their participation in the </w:t>
      </w:r>
      <w:r w:rsidR="008B3A7E" w:rsidRPr="004F67B8">
        <w:rPr>
          <w:rFonts w:eastAsia="Times New Roman"/>
          <w:color w:val="000000"/>
          <w:szCs w:val="20"/>
          <w:lang w:eastAsia="tr-TR"/>
        </w:rPr>
        <w:t>Project</w:t>
      </w:r>
      <w:r w:rsidR="00EB5769" w:rsidRPr="004F67B8">
        <w:rPr>
          <w:rFonts w:eastAsia="Times New Roman"/>
          <w:color w:val="000000"/>
          <w:szCs w:val="20"/>
          <w:lang w:eastAsia="tr-TR"/>
        </w:rPr>
        <w:t xml:space="preserve"> and perform initial pre-employment profiling comply with this LMP, national employment, </w:t>
      </w:r>
      <w:r w:rsidRPr="004F67B8">
        <w:rPr>
          <w:rFonts w:eastAsia="Times New Roman"/>
          <w:color w:val="000000"/>
          <w:szCs w:val="20"/>
          <w:lang w:eastAsia="tr-TR"/>
        </w:rPr>
        <w:t>OHS</w:t>
      </w:r>
      <w:r w:rsidR="00EB5769" w:rsidRPr="004F67B8">
        <w:rPr>
          <w:rFonts w:eastAsia="Times New Roman"/>
          <w:color w:val="000000"/>
          <w:szCs w:val="20"/>
          <w:lang w:eastAsia="tr-TR"/>
        </w:rPr>
        <w:t xml:space="preserve"> laws and mitigation measures contained in the ESMF,</w:t>
      </w:r>
    </w:p>
    <w:p w14:paraId="5E4EBE51" w14:textId="5E91399E" w:rsidR="00EB5769" w:rsidRPr="004F67B8" w:rsidRDefault="00EB5769">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Monitor whether the contractors fulfill their obligations to contracted and subcontracted workers in </w:t>
      </w:r>
      <w:r w:rsidRPr="004F67B8">
        <w:t xml:space="preserve">accordance with </w:t>
      </w:r>
      <w:r w:rsidRPr="004F67B8">
        <w:rPr>
          <w:rFonts w:eastAsia="Times New Roman"/>
          <w:color w:val="000000"/>
          <w:szCs w:val="20"/>
          <w:lang w:eastAsia="tr-TR"/>
        </w:rPr>
        <w:t>the Grant Agreement and General Contract Conditions and World Bank Standard Procurement Documents in line with ESS2 and national labor law,</w:t>
      </w:r>
    </w:p>
    <w:p w14:paraId="0DE80AE9" w14:textId="045C3D24" w:rsidR="00EB5769" w:rsidRPr="004F67B8" w:rsidRDefault="00EB5769">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Keep records of recruitment and monitoring the employment process of workers to ensure that it is carried out in accordance with this LMP and national labor law,</w:t>
      </w:r>
    </w:p>
    <w:p w14:paraId="19F74C30" w14:textId="24E4D33A" w:rsidR="00EB5769" w:rsidRPr="004F67B8" w:rsidRDefault="00EB5769">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Monitor the compliance of contractors participating in wage subsidies and training programs, </w:t>
      </w:r>
      <w:r w:rsidR="001A63D7" w:rsidRPr="004F67B8">
        <w:rPr>
          <w:rFonts w:eastAsia="Times New Roman"/>
          <w:color w:val="000000"/>
          <w:szCs w:val="20"/>
          <w:lang w:eastAsia="tr-TR"/>
        </w:rPr>
        <w:t xml:space="preserve">in accordance </w:t>
      </w:r>
      <w:r w:rsidRPr="004F67B8">
        <w:rPr>
          <w:rFonts w:eastAsia="Times New Roman"/>
          <w:color w:val="000000"/>
          <w:szCs w:val="20"/>
          <w:lang w:eastAsia="tr-TR"/>
        </w:rPr>
        <w:t>with th</w:t>
      </w:r>
      <w:r w:rsidR="001A63D7" w:rsidRPr="004F67B8">
        <w:rPr>
          <w:rFonts w:eastAsia="Times New Roman"/>
          <w:color w:val="000000"/>
          <w:szCs w:val="20"/>
          <w:lang w:eastAsia="tr-TR"/>
        </w:rPr>
        <w:t>is LMP</w:t>
      </w:r>
      <w:r w:rsidRPr="004F67B8">
        <w:rPr>
          <w:rFonts w:eastAsia="Times New Roman"/>
          <w:color w:val="000000"/>
          <w:szCs w:val="20"/>
          <w:lang w:eastAsia="tr-TR"/>
        </w:rPr>
        <w:t>,</w:t>
      </w:r>
    </w:p>
    <w:p w14:paraId="3F32821D" w14:textId="79881FEC" w:rsidR="00EB5769" w:rsidRPr="004F67B8" w:rsidRDefault="00EB5769">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Monitor that OHS standards are met in the workplaces in accordance with the national </w:t>
      </w:r>
      <w:r w:rsidR="00697877" w:rsidRPr="004F67B8">
        <w:rPr>
          <w:rFonts w:eastAsia="Times New Roman"/>
          <w:color w:val="000000"/>
          <w:szCs w:val="20"/>
          <w:lang w:eastAsia="tr-TR"/>
        </w:rPr>
        <w:t>OHS</w:t>
      </w:r>
      <w:r w:rsidRPr="004F67B8">
        <w:rPr>
          <w:rFonts w:eastAsia="Times New Roman"/>
          <w:color w:val="000000"/>
          <w:szCs w:val="20"/>
          <w:lang w:eastAsia="tr-TR"/>
        </w:rPr>
        <w:t xml:space="preserve"> legislation,</w:t>
      </w:r>
    </w:p>
    <w:p w14:paraId="0FB6609D" w14:textId="763DA85A" w:rsidR="00EB5769" w:rsidRPr="004F67B8" w:rsidRDefault="00EB5769">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Monitor the training of </w:t>
      </w:r>
      <w:r w:rsidR="008B3A7E" w:rsidRPr="004F67B8">
        <w:rPr>
          <w:rFonts w:eastAsia="Times New Roman"/>
          <w:color w:val="000000"/>
          <w:szCs w:val="20"/>
          <w:lang w:eastAsia="tr-TR"/>
        </w:rPr>
        <w:t>Project</w:t>
      </w:r>
      <w:r w:rsidRPr="004F67B8">
        <w:rPr>
          <w:rFonts w:eastAsia="Times New Roman"/>
          <w:color w:val="000000"/>
          <w:szCs w:val="20"/>
          <w:lang w:eastAsia="tr-TR"/>
        </w:rPr>
        <w:t xml:space="preserve"> employees on OHS,</w:t>
      </w:r>
    </w:p>
    <w:p w14:paraId="62A524D9" w14:textId="36707C35" w:rsidR="00EB5769" w:rsidRPr="004F67B8" w:rsidRDefault="001A63D7">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D</w:t>
      </w:r>
      <w:r w:rsidR="00EB5769" w:rsidRPr="004F67B8">
        <w:rPr>
          <w:rFonts w:eastAsia="Times New Roman"/>
          <w:color w:val="000000"/>
          <w:szCs w:val="20"/>
          <w:lang w:eastAsia="tr-TR"/>
        </w:rPr>
        <w:t>evelop and implement a worker grievance mechanism and addressing the complaints received from direct, contracted and subcontractor workers; and</w:t>
      </w:r>
    </w:p>
    <w:p w14:paraId="74839369" w14:textId="1459CC4E" w:rsidR="00EB5769" w:rsidRPr="004F67B8" w:rsidRDefault="00EB5769">
      <w:pPr>
        <w:pStyle w:val="ListParagraph"/>
        <w:numPr>
          <w:ilvl w:val="0"/>
          <w:numId w:val="17"/>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Monitor the implementation of the Code of Conduct.</w:t>
      </w:r>
    </w:p>
    <w:p w14:paraId="76BB29A3" w14:textId="77777777" w:rsidR="00EB5769" w:rsidRPr="004F67B8" w:rsidRDefault="00EB5769" w:rsidP="00EB5769">
      <w:pPr>
        <w:spacing w:line="240" w:lineRule="auto"/>
        <w:rPr>
          <w:rFonts w:eastAsia="Times New Roman"/>
          <w:color w:val="000000"/>
          <w:szCs w:val="20"/>
          <w:lang w:eastAsia="tr-TR"/>
        </w:rPr>
      </w:pPr>
      <w:r w:rsidRPr="004F67B8">
        <w:rPr>
          <w:rFonts w:eastAsia="Times New Roman"/>
          <w:color w:val="000000"/>
          <w:szCs w:val="20"/>
          <w:lang w:eastAsia="tr-TR"/>
        </w:rPr>
        <w:t>The requirements of ESS2 will be incorporated into contractual agreements with third parties, along with non-compliance solutions. Such third parties will therefore be required to include equivalent requirements and non-compliance solutions in their contractual agreements with subcontractors.</w:t>
      </w:r>
    </w:p>
    <w:p w14:paraId="4F7E205F" w14:textId="77777777" w:rsidR="00FC5AC5" w:rsidRPr="004F67B8" w:rsidRDefault="00FC5AC5" w:rsidP="005000D3">
      <w:pPr>
        <w:rPr>
          <w:u w:val="single"/>
        </w:rPr>
      </w:pPr>
      <w:r w:rsidRPr="004F67B8">
        <w:rPr>
          <w:u w:val="single"/>
        </w:rPr>
        <w:t>Construction Contractors</w:t>
      </w:r>
    </w:p>
    <w:p w14:paraId="5CE0BCBA" w14:textId="57BE6C28" w:rsidR="00FC5AC5" w:rsidRPr="004F67B8" w:rsidRDefault="00FC5AC5" w:rsidP="005000D3">
      <w:r w:rsidRPr="004F67B8">
        <w:t xml:space="preserve">For the transformation of each building, a contract will be made between the construction contractors and the beneficiaries in that building. Contractors will also be responsible for implementing the applicable impact mitigation measures requirements defined in the relevant </w:t>
      </w:r>
      <w:r w:rsidR="008B3A7E" w:rsidRPr="004F67B8">
        <w:t>Project</w:t>
      </w:r>
      <w:r w:rsidRPr="004F67B8">
        <w:t xml:space="preserve">-specific </w:t>
      </w:r>
      <w:r w:rsidR="001E49B4" w:rsidRPr="004F67B8">
        <w:t xml:space="preserve">ESMF and </w:t>
      </w:r>
      <w:r w:rsidR="00C57BA0" w:rsidRPr="004F67B8">
        <w:t>SEP</w:t>
      </w:r>
      <w:r w:rsidRPr="004F67B8">
        <w:t xml:space="preserve">. Construction contractors will be required to </w:t>
      </w:r>
      <w:r w:rsidR="001E49B4" w:rsidRPr="004F67B8">
        <w:t>recruit</w:t>
      </w:r>
      <w:r w:rsidRPr="004F67B8">
        <w:t xml:space="preserve"> a </w:t>
      </w:r>
      <w:r w:rsidR="00C63E84" w:rsidRPr="004F67B8">
        <w:t>focal point</w:t>
      </w:r>
      <w:r w:rsidR="001E49B4" w:rsidRPr="004F67B8">
        <w:rPr>
          <w:rFonts w:eastAsia="Times New Roman"/>
          <w:color w:val="000000"/>
          <w:szCs w:val="20"/>
          <w:lang w:eastAsia="tr-TR"/>
        </w:rPr>
        <w:t xml:space="preserve"> </w:t>
      </w:r>
      <w:r w:rsidRPr="004F67B8">
        <w:t>and comply with the application, monitoring and reporting requirements defined in this section</w:t>
      </w:r>
      <w:r w:rsidR="00C57BA0" w:rsidRPr="004F67B8">
        <w:t>.</w:t>
      </w:r>
    </w:p>
    <w:p w14:paraId="6A01AB0B" w14:textId="58245F56" w:rsidR="00FC5AC5" w:rsidRPr="004F67B8" w:rsidRDefault="00C63E84" w:rsidP="005000D3">
      <w:pPr>
        <w:rPr>
          <w:u w:val="single"/>
        </w:rPr>
      </w:pPr>
      <w:r w:rsidRPr="004F67B8">
        <w:rPr>
          <w:u w:val="single"/>
        </w:rPr>
        <w:t xml:space="preserve">Focal point personnel of </w:t>
      </w:r>
      <w:r w:rsidR="00FC5AC5" w:rsidRPr="004F67B8">
        <w:rPr>
          <w:u w:val="single"/>
        </w:rPr>
        <w:t>Construction Contractors</w:t>
      </w:r>
    </w:p>
    <w:p w14:paraId="5B3AA76C" w14:textId="7318B965" w:rsidR="00FC5AC5" w:rsidRPr="004F67B8" w:rsidRDefault="00FC5AC5" w:rsidP="005000D3">
      <w:r w:rsidRPr="004F67B8">
        <w:t xml:space="preserve">Each construction contractor is responsible for </w:t>
      </w:r>
      <w:r w:rsidR="00CD287C" w:rsidRPr="004F67B8">
        <w:t>recruiting</w:t>
      </w:r>
      <w:r w:rsidRPr="004F67B8">
        <w:t xml:space="preserve"> </w:t>
      </w:r>
      <w:r w:rsidR="00C63E84" w:rsidRPr="004F67B8">
        <w:t>a focal point p</w:t>
      </w:r>
      <w:r w:rsidR="001E49B4" w:rsidRPr="004F67B8">
        <w:rPr>
          <w:rFonts w:eastAsia="Times New Roman"/>
          <w:color w:val="000000"/>
          <w:szCs w:val="20"/>
          <w:lang w:eastAsia="tr-TR"/>
        </w:rPr>
        <w:t>ersonnel</w:t>
      </w:r>
      <w:r w:rsidR="001E49B4" w:rsidRPr="004F67B8">
        <w:t xml:space="preserve"> </w:t>
      </w:r>
      <w:r w:rsidRPr="004F67B8">
        <w:t xml:space="preserve">to oversee compliance with impact mitigation measures applicable to their business scope. Construction contractors are obliged to select </w:t>
      </w:r>
      <w:r w:rsidR="00C63E84" w:rsidRPr="004F67B8">
        <w:t xml:space="preserve">this focal point </w:t>
      </w:r>
      <w:r w:rsidRPr="004F67B8">
        <w:t xml:space="preserve">personnel with the necessary skills, </w:t>
      </w:r>
      <w:proofErr w:type="gramStart"/>
      <w:r w:rsidRPr="004F67B8">
        <w:t>experience</w:t>
      </w:r>
      <w:proofErr w:type="gramEnd"/>
      <w:r w:rsidRPr="004F67B8">
        <w:t xml:space="preserve"> and presence, including environment, OHS and social capacity, in order to perform their duties properly. Required qualifications include previous experience</w:t>
      </w:r>
      <w:r w:rsidR="00CF0D87" w:rsidRPr="004F67B8">
        <w:t xml:space="preserve"> on</w:t>
      </w:r>
      <w:r w:rsidRPr="004F67B8">
        <w:t xml:space="preserve"> following the implementation of mitigation measures on a </w:t>
      </w:r>
      <w:r w:rsidR="00EF7FA7" w:rsidRPr="004F67B8">
        <w:t>p</w:t>
      </w:r>
      <w:r w:rsidR="008B3A7E" w:rsidRPr="004F67B8">
        <w:t>roject</w:t>
      </w:r>
      <w:r w:rsidRPr="004F67B8">
        <w:t xml:space="preserve"> of similar scope and scale. Experience in </w:t>
      </w:r>
      <w:r w:rsidR="00CF0D87" w:rsidRPr="004F67B8">
        <w:t xml:space="preserve">World Bank Environmental Requirements </w:t>
      </w:r>
      <w:r w:rsidRPr="004F67B8">
        <w:t xml:space="preserve">is </w:t>
      </w:r>
      <w:r w:rsidR="00CF0D87" w:rsidRPr="004F67B8">
        <w:t>preferred</w:t>
      </w:r>
      <w:r w:rsidRPr="004F67B8">
        <w:t xml:space="preserve">. </w:t>
      </w:r>
      <w:r w:rsidR="00B06023" w:rsidRPr="004F67B8">
        <w:t xml:space="preserve">Construction contractors will ensure that </w:t>
      </w:r>
      <w:r w:rsidR="00C63E84" w:rsidRPr="004F67B8">
        <w:t>the focal points</w:t>
      </w:r>
      <w:r w:rsidR="00B06023" w:rsidRPr="004F67B8">
        <w:t xml:space="preserve"> complete all required training</w:t>
      </w:r>
      <w:r w:rsidR="00C63E84" w:rsidRPr="004F67B8">
        <w:t xml:space="preserve"> (including OHS)</w:t>
      </w:r>
      <w:r w:rsidR="00B06023" w:rsidRPr="004F67B8">
        <w:t xml:space="preserve"> prior to sub</w:t>
      </w:r>
      <w:r w:rsidR="008B3A7E" w:rsidRPr="004F67B8">
        <w:t>-</w:t>
      </w:r>
      <w:r w:rsidR="00B06023" w:rsidRPr="004F67B8">
        <w:t xml:space="preserve">project implementation, in accordance with all requirements related to the ESMF and other commitments made under the </w:t>
      </w:r>
      <w:r w:rsidR="008B3A7E" w:rsidRPr="004F67B8">
        <w:t>Project</w:t>
      </w:r>
      <w:r w:rsidR="00B06023" w:rsidRPr="004F67B8">
        <w:t xml:space="preserve">. </w:t>
      </w:r>
      <w:r w:rsidR="00C63E84" w:rsidRPr="004F67B8">
        <w:t>Focal points</w:t>
      </w:r>
      <w:r w:rsidRPr="004F67B8">
        <w:t xml:space="preserve"> will be responsible for the daily implementation of the impact mitigation measures defined in the relevant </w:t>
      </w:r>
      <w:r w:rsidR="00B06023" w:rsidRPr="004F67B8">
        <w:t>ESMF</w:t>
      </w:r>
      <w:r w:rsidRPr="004F67B8">
        <w:t xml:space="preserve">, </w:t>
      </w:r>
      <w:r w:rsidR="00C57BA0" w:rsidRPr="004F67B8">
        <w:t xml:space="preserve">SEP </w:t>
      </w:r>
      <w:r w:rsidRPr="004F67B8">
        <w:t xml:space="preserve">and </w:t>
      </w:r>
      <w:r w:rsidR="00B06023" w:rsidRPr="004F67B8">
        <w:t>OHS</w:t>
      </w:r>
      <w:r w:rsidRPr="004F67B8">
        <w:t xml:space="preserve">. </w:t>
      </w:r>
      <w:r w:rsidR="00C63E84" w:rsidRPr="004F67B8">
        <w:t>Focal points</w:t>
      </w:r>
      <w:r w:rsidRPr="004F67B8">
        <w:t xml:space="preserve"> will be responsible </w:t>
      </w:r>
      <w:proofErr w:type="gramStart"/>
      <w:r w:rsidRPr="004F67B8">
        <w:t>for;</w:t>
      </w:r>
      <w:proofErr w:type="gramEnd"/>
    </w:p>
    <w:p w14:paraId="15D28488" w14:textId="14115772" w:rsidR="00CD287C" w:rsidRPr="004F67B8" w:rsidRDefault="00CD287C">
      <w:pPr>
        <w:pStyle w:val="ListParagraph"/>
        <w:numPr>
          <w:ilvl w:val="0"/>
          <w:numId w:val="18"/>
        </w:numPr>
      </w:pPr>
      <w:r w:rsidRPr="004F67B8">
        <w:t xml:space="preserve">Acting as a key contact point for compliance with mitigation measures for the </w:t>
      </w:r>
      <w:r w:rsidR="009639F8" w:rsidRPr="004F67B8">
        <w:t>PMU</w:t>
      </w:r>
      <w:r w:rsidRPr="004F67B8">
        <w:t xml:space="preserve"> and also for audit </w:t>
      </w:r>
      <w:proofErr w:type="gramStart"/>
      <w:r w:rsidRPr="004F67B8">
        <w:t>firms;</w:t>
      </w:r>
      <w:proofErr w:type="gramEnd"/>
    </w:p>
    <w:p w14:paraId="48331A91" w14:textId="25971376" w:rsidR="00CD287C" w:rsidRPr="004F67B8" w:rsidRDefault="00CD287C">
      <w:pPr>
        <w:pStyle w:val="ListParagraph"/>
        <w:numPr>
          <w:ilvl w:val="0"/>
          <w:numId w:val="18"/>
        </w:numPr>
      </w:pPr>
      <w:r w:rsidRPr="004F67B8">
        <w:t xml:space="preserve">Ensuring that all workers, including subcontractors, receive OHS, environmental and social training on </w:t>
      </w:r>
      <w:r w:rsidR="008B3A7E" w:rsidRPr="004F67B8">
        <w:t>Project</w:t>
      </w:r>
      <w:r w:rsidRPr="004F67B8">
        <w:t xml:space="preserve"> requirements specified in the ESMF, site-specific ESMP and sub-management plans, as well as </w:t>
      </w:r>
      <w:r w:rsidR="008B3A7E" w:rsidRPr="004F67B8">
        <w:t>Project</w:t>
      </w:r>
      <w:r w:rsidRPr="004F67B8">
        <w:t xml:space="preserve"> requirements specified in the LMP and </w:t>
      </w:r>
      <w:r w:rsidR="00C57BA0" w:rsidRPr="004F67B8">
        <w:t>SEP</w:t>
      </w:r>
      <w:r w:rsidRPr="004F67B8">
        <w:t xml:space="preserve">, prior to working on the </w:t>
      </w:r>
      <w:r w:rsidR="008B3A7E" w:rsidRPr="004F67B8">
        <w:t>Project</w:t>
      </w:r>
      <w:r w:rsidRPr="004F67B8">
        <w:t xml:space="preserve"> site, and on-the-job mitigation. To ensure that they are informed about the precautions and their responsibilities,</w:t>
      </w:r>
    </w:p>
    <w:p w14:paraId="6B8EF940" w14:textId="77777777" w:rsidR="00CD287C" w:rsidRPr="004F67B8" w:rsidRDefault="00CD287C">
      <w:pPr>
        <w:pStyle w:val="ListParagraph"/>
        <w:numPr>
          <w:ilvl w:val="0"/>
          <w:numId w:val="18"/>
        </w:numPr>
      </w:pPr>
      <w:r w:rsidRPr="004F67B8">
        <w:t>Ensuring that all workers comply with the mitigation measures,</w:t>
      </w:r>
    </w:p>
    <w:p w14:paraId="66FCFE83" w14:textId="77777777" w:rsidR="00CD287C" w:rsidRPr="004F67B8" w:rsidRDefault="00CD287C">
      <w:pPr>
        <w:pStyle w:val="ListParagraph"/>
        <w:numPr>
          <w:ilvl w:val="0"/>
          <w:numId w:val="18"/>
        </w:numPr>
      </w:pPr>
      <w:r w:rsidRPr="004F67B8">
        <w:t xml:space="preserve">Ensuring that active work sites are inspected </w:t>
      </w:r>
      <w:proofErr w:type="gramStart"/>
      <w:r w:rsidRPr="004F67B8">
        <w:t>on a daily basis</w:t>
      </w:r>
      <w:proofErr w:type="gramEnd"/>
      <w:r w:rsidRPr="004F67B8">
        <w:t xml:space="preserve"> and that compliance is documented through the completion of the daily conformity checklist and photos,</w:t>
      </w:r>
    </w:p>
    <w:p w14:paraId="12BCE7F2" w14:textId="77777777" w:rsidR="00CD287C" w:rsidRPr="004F67B8" w:rsidRDefault="00CD287C">
      <w:pPr>
        <w:pStyle w:val="ListParagraph"/>
        <w:numPr>
          <w:ilvl w:val="0"/>
          <w:numId w:val="18"/>
        </w:numPr>
      </w:pPr>
      <w:r w:rsidRPr="004F67B8">
        <w:t>Preparing the necessary reports at all stages of construction and to manage the conformity documents,</w:t>
      </w:r>
    </w:p>
    <w:p w14:paraId="741AE828" w14:textId="785479FE" w:rsidR="00CD287C" w:rsidRPr="004F67B8" w:rsidRDefault="00CD287C">
      <w:pPr>
        <w:pStyle w:val="ListParagraph"/>
        <w:numPr>
          <w:ilvl w:val="0"/>
          <w:numId w:val="18"/>
        </w:numPr>
      </w:pPr>
      <w:r w:rsidRPr="004F67B8">
        <w:t xml:space="preserve">Ensuring that the conformity documents are complete and available for inspections from </w:t>
      </w:r>
      <w:r w:rsidR="009639F8" w:rsidRPr="004F67B8">
        <w:t>PMU</w:t>
      </w:r>
      <w:r w:rsidRPr="004F67B8">
        <w:t xml:space="preserve"> or audit companies,</w:t>
      </w:r>
    </w:p>
    <w:p w14:paraId="33CDA042" w14:textId="47493E0B" w:rsidR="00CD287C" w:rsidRPr="004F67B8" w:rsidRDefault="00CD287C">
      <w:pPr>
        <w:pStyle w:val="ListParagraph"/>
        <w:numPr>
          <w:ilvl w:val="0"/>
          <w:numId w:val="18"/>
        </w:numPr>
      </w:pPr>
      <w:r w:rsidRPr="004F67B8">
        <w:t>Managing the rehabilitation of environmental damage that may have occurred.</w:t>
      </w:r>
    </w:p>
    <w:p w14:paraId="2940892F" w14:textId="50A9353C" w:rsidR="00B15480" w:rsidRPr="004F67B8" w:rsidRDefault="00C03B78" w:rsidP="00C03B78">
      <w:pPr>
        <w:pStyle w:val="Heading1"/>
      </w:pPr>
      <w:bookmarkStart w:id="62" w:name="_Toc129785910"/>
      <w:r w:rsidRPr="004F67B8">
        <w:t xml:space="preserve">Policies </w:t>
      </w:r>
      <w:r w:rsidR="00FF7B29" w:rsidRPr="004F67B8">
        <w:t>and Procedures</w:t>
      </w:r>
      <w:bookmarkEnd w:id="62"/>
    </w:p>
    <w:p w14:paraId="011C3314" w14:textId="57CE9143" w:rsidR="00A419BF" w:rsidRPr="004F67B8" w:rsidRDefault="00A419BF" w:rsidP="00A419BF">
      <w:r w:rsidRPr="004F67B8">
        <w:t xml:space="preserve">This section summarizes the main policies and procedures to be followed during the pre-construction and construction phase of the </w:t>
      </w:r>
      <w:r w:rsidR="008B3A7E" w:rsidRPr="004F67B8">
        <w:t>Project</w:t>
      </w:r>
      <w:r w:rsidRPr="004F67B8">
        <w:t>.</w:t>
      </w:r>
    </w:p>
    <w:p w14:paraId="31E02F67" w14:textId="60087BF2" w:rsidR="00A419BF" w:rsidRPr="004F67B8" w:rsidRDefault="00A419BF" w:rsidP="00A419BF">
      <w:r w:rsidRPr="004F67B8">
        <w:t>Contracts with contractors will include provisions regarding the applicable Labor Law, OHS Law and obligation to comply with this LMP. After the contractors have signed the contract for the urban transformation implementation, they will prepare the Labor Management Plans for their activities in accordance with this LMP</w:t>
      </w:r>
      <w:r w:rsidR="00511471" w:rsidRPr="004F67B8">
        <w:t>, which</w:t>
      </w:r>
      <w:r w:rsidRPr="004F67B8">
        <w:t xml:space="preserve"> will be reviewed and approved by the </w:t>
      </w:r>
      <w:r w:rsidR="009639F8" w:rsidRPr="004F67B8">
        <w:t>PMU</w:t>
      </w:r>
      <w:r w:rsidRPr="004F67B8">
        <w:t xml:space="preserve"> before any construction work begins. Contractor Labor Management Plans will include the Code of Conduct (</w:t>
      </w:r>
      <w:bookmarkStart w:id="63" w:name="_Hlk110011872"/>
      <w:r w:rsidRPr="004F67B8">
        <w:t>CoC</w:t>
      </w:r>
      <w:bookmarkEnd w:id="63"/>
      <w:r w:rsidRPr="004F67B8">
        <w:t xml:space="preserve">) in </w:t>
      </w:r>
      <w:r w:rsidR="00DE4B29" w:rsidRPr="004F67B8">
        <w:t xml:space="preserve">Annex </w:t>
      </w:r>
      <w:r w:rsidRPr="004F67B8">
        <w:t xml:space="preserve">3 of this </w:t>
      </w:r>
      <w:r w:rsidR="00C57BA0" w:rsidRPr="004F67B8">
        <w:t>L</w:t>
      </w:r>
      <w:r w:rsidRPr="004F67B8">
        <w:t xml:space="preserve">MP. Contractors are responsible for raising awareness and </w:t>
      </w:r>
      <w:r w:rsidR="001A63D7" w:rsidRPr="004F67B8">
        <w:t xml:space="preserve">education of </w:t>
      </w:r>
      <w:r w:rsidRPr="004F67B8">
        <w:t>all workers about the procedures and principles in the CoC and grievance mechanism. If contractors hire subcontractors, the contractors are obliged to make such provision</w:t>
      </w:r>
      <w:r w:rsidR="007678F6" w:rsidRPr="004F67B8">
        <w:t>s</w:t>
      </w:r>
      <w:r w:rsidRPr="004F67B8">
        <w:t xml:space="preserve"> for the</w:t>
      </w:r>
      <w:r w:rsidR="001A63D7" w:rsidRPr="004F67B8">
        <w:t>ir</w:t>
      </w:r>
      <w:r w:rsidRPr="004F67B8">
        <w:t xml:space="preserve"> subcontractors.</w:t>
      </w:r>
    </w:p>
    <w:p w14:paraId="0087518C" w14:textId="392988A9" w:rsidR="00A419BF" w:rsidRPr="004F67B8" w:rsidRDefault="00A419BF" w:rsidP="00A419BF">
      <w:r w:rsidRPr="004F67B8">
        <w:t xml:space="preserve">The employment of all </w:t>
      </w:r>
      <w:r w:rsidR="008B3A7E" w:rsidRPr="004F67B8">
        <w:t>Project</w:t>
      </w:r>
      <w:r w:rsidRPr="004F67B8">
        <w:t xml:space="preserve"> workers will be based on the principles of non-discrimination and equal opportunity. No discrimination shall be made with respect to any aspect of the employment relationship, including hiring, compensation, working and conditions of employment, access to training, promotion or termination of employment. The </w:t>
      </w:r>
      <w:r w:rsidR="00527305" w:rsidRPr="004F67B8">
        <w:t>CoC</w:t>
      </w:r>
      <w:r w:rsidRPr="004F67B8">
        <w:t xml:space="preserve"> for workers and contractors is included in </w:t>
      </w:r>
      <w:r w:rsidR="00DE4B29" w:rsidRPr="004F67B8">
        <w:t xml:space="preserve">Annex </w:t>
      </w:r>
      <w:r w:rsidRPr="004F67B8">
        <w:t>3.</w:t>
      </w:r>
    </w:p>
    <w:p w14:paraId="39C582E1" w14:textId="22DD108B" w:rsidR="00A419BF" w:rsidRPr="004F67B8" w:rsidRDefault="00A419BF" w:rsidP="00A419BF">
      <w:r w:rsidRPr="004F67B8">
        <w:t xml:space="preserve">The </w:t>
      </w:r>
      <w:r w:rsidR="00DA09BD" w:rsidRPr="004F67B8">
        <w:t>PMU</w:t>
      </w:r>
      <w:r w:rsidRPr="004F67B8">
        <w:t xml:space="preserve"> </w:t>
      </w:r>
      <w:r w:rsidR="00DA09BD" w:rsidRPr="004F67B8">
        <w:t xml:space="preserve">will </w:t>
      </w:r>
      <w:r w:rsidRPr="004F67B8">
        <w:t xml:space="preserve">notify the World Bank as soon as reasonably possible about any incident or accident (business, </w:t>
      </w:r>
      <w:r w:rsidR="00DA09BD" w:rsidRPr="004F67B8">
        <w:t>OHS</w:t>
      </w:r>
      <w:r w:rsidRPr="004F67B8">
        <w:t xml:space="preserve"> or </w:t>
      </w:r>
      <w:r w:rsidR="00BD3DDE" w:rsidRPr="004F67B8">
        <w:t xml:space="preserve">sexual exploitation and abuse/sexual harassment (SEA/SH) </w:t>
      </w:r>
      <w:r w:rsidRPr="004F67B8">
        <w:t xml:space="preserve">incident) associated with the </w:t>
      </w:r>
      <w:r w:rsidR="00DA09BD" w:rsidRPr="004F67B8">
        <w:t xml:space="preserve">Project </w:t>
      </w:r>
      <w:r w:rsidRPr="004F67B8">
        <w:t xml:space="preserve">that have or are likely to have a significant adverse impact on the environment, affected communities, the public or workers, no later than three calendar days after the occurrence of the event. Such events also include; strikes or other worker protests, serious worker injuries or deaths, </w:t>
      </w:r>
      <w:r w:rsidR="008B3A7E" w:rsidRPr="004F67B8">
        <w:t>Project</w:t>
      </w:r>
      <w:r w:rsidRPr="004F67B8">
        <w:t>-related injuries to community members, or damage to property.</w:t>
      </w:r>
    </w:p>
    <w:p w14:paraId="0C7D25FE" w14:textId="7F4F6462" w:rsidR="009F1DFD" w:rsidRPr="004F67B8" w:rsidRDefault="009F1DFD" w:rsidP="009F1DFD">
      <w:r w:rsidRPr="004F67B8">
        <w:t xml:space="preserve">Human resources regulations and procedures of the </w:t>
      </w:r>
      <w:r w:rsidR="00440E7A" w:rsidRPr="004F67B8">
        <w:t xml:space="preserve">MoEUCC </w:t>
      </w:r>
      <w:r w:rsidRPr="004F67B8">
        <w:t xml:space="preserve">comply with national legislation and regulations. Direct workers of the </w:t>
      </w:r>
      <w:r w:rsidR="008B3A7E" w:rsidRPr="004F67B8">
        <w:t>Project</w:t>
      </w:r>
      <w:r w:rsidRPr="004F67B8">
        <w:t xml:space="preserve"> will be appointed from the existing human resources by the General Directorate of Infrastructure and Urban Transformation Services, and additional personnel may be recruited in accordance with the job descriptions (ToRs) given in the </w:t>
      </w:r>
      <w:r w:rsidR="008B3A7E" w:rsidRPr="004F67B8">
        <w:t>Project</w:t>
      </w:r>
      <w:r w:rsidRPr="004F67B8">
        <w:t xml:space="preserve"> documents.</w:t>
      </w:r>
    </w:p>
    <w:p w14:paraId="693ABBFD" w14:textId="7869537C" w:rsidR="00A419BF" w:rsidRPr="004F67B8" w:rsidRDefault="009F1DFD" w:rsidP="009F1DFD">
      <w:r w:rsidRPr="004F67B8">
        <w:t xml:space="preserve">The employment procedures and human resources policy of the </w:t>
      </w:r>
      <w:r w:rsidR="00440E7A" w:rsidRPr="004F67B8">
        <w:t xml:space="preserve">MoEUCC </w:t>
      </w:r>
      <w:r w:rsidRPr="004F67B8">
        <w:t xml:space="preserve">are open to the public. </w:t>
      </w:r>
      <w:r w:rsidR="00DA09BD" w:rsidRPr="004F67B8">
        <w:t>OHS</w:t>
      </w:r>
      <w:r w:rsidRPr="004F67B8">
        <w:t xml:space="preserve"> related procedures will be designed in accordance with the OHS Law No. 6331 and all </w:t>
      </w:r>
      <w:r w:rsidR="008B3A7E" w:rsidRPr="004F67B8">
        <w:t>Project</w:t>
      </w:r>
      <w:r w:rsidRPr="004F67B8">
        <w:t xml:space="preserve"> personnel will be trained and briefed on </w:t>
      </w:r>
      <w:r w:rsidR="00DA09BD" w:rsidRPr="004F67B8">
        <w:t>OHS</w:t>
      </w:r>
      <w:r w:rsidRPr="004F67B8">
        <w:t xml:space="preserve"> rules. To prevent child labor and forced labor, </w:t>
      </w:r>
      <w:r w:rsidR="00440E7A" w:rsidRPr="004F67B8">
        <w:t xml:space="preserve">MoEUCC </w:t>
      </w:r>
      <w:r w:rsidRPr="004F67B8">
        <w:t>policies are designed to prohibit child labor and forced labor. Policies and procedures for this Project are aimed at achieving ESS2 objectives and complying with national labor and OSH laws.</w:t>
      </w:r>
    </w:p>
    <w:p w14:paraId="550615F5" w14:textId="312DC945" w:rsidR="008D29B4" w:rsidRPr="004F67B8" w:rsidRDefault="008D29B4">
      <w:pPr>
        <w:pStyle w:val="ListParagraph"/>
        <w:numPr>
          <w:ilvl w:val="0"/>
          <w:numId w:val="19"/>
        </w:numPr>
      </w:pPr>
      <w:r w:rsidRPr="004F67B8">
        <w:t xml:space="preserve">All </w:t>
      </w:r>
      <w:r w:rsidR="008B3A7E" w:rsidRPr="004F67B8">
        <w:t>Project</w:t>
      </w:r>
      <w:r w:rsidRPr="004F67B8">
        <w:t xml:space="preserve"> workers will have written employment contracts that include a description of the terms of employment. Workers will sign the employment contract. Terms and conditions of employment will be available at the workplaces.</w:t>
      </w:r>
    </w:p>
    <w:p w14:paraId="658541E0" w14:textId="77777777" w:rsidR="008D29B4" w:rsidRPr="004F67B8" w:rsidRDefault="008D29B4">
      <w:pPr>
        <w:pStyle w:val="ListParagraph"/>
        <w:numPr>
          <w:ilvl w:val="0"/>
          <w:numId w:val="19"/>
        </w:numPr>
      </w:pPr>
      <w:r w:rsidRPr="004F67B8">
        <w:t>In addition to a regular salary, workers are paid overtime, holidays, weekends, etc. are entitled to compensation for certain working conditions or periods of absenteeism, such as</w:t>
      </w:r>
    </w:p>
    <w:p w14:paraId="443D2177" w14:textId="77777777" w:rsidR="008D29B4" w:rsidRPr="004F67B8" w:rsidRDefault="008D29B4">
      <w:pPr>
        <w:pStyle w:val="ListParagraph"/>
        <w:numPr>
          <w:ilvl w:val="0"/>
          <w:numId w:val="19"/>
        </w:numPr>
      </w:pPr>
      <w:r w:rsidRPr="004F67B8">
        <w:t>In addition to a regular salary, employees are entitled to be paid as compensation for certain working conditions such as overtime, holidays, weekends, etc. or absence periods.</w:t>
      </w:r>
    </w:p>
    <w:p w14:paraId="7839AC11" w14:textId="77777777" w:rsidR="008D29B4" w:rsidRPr="004F67B8" w:rsidRDefault="008D29B4">
      <w:pPr>
        <w:pStyle w:val="ListParagraph"/>
        <w:numPr>
          <w:ilvl w:val="0"/>
          <w:numId w:val="19"/>
        </w:numPr>
      </w:pPr>
      <w:r w:rsidRPr="004F67B8">
        <w:t xml:space="preserve">Employees shall have rest periods specified in the law on working hours, weekly </w:t>
      </w:r>
      <w:proofErr w:type="gramStart"/>
      <w:r w:rsidRPr="004F67B8">
        <w:t>rest</w:t>
      </w:r>
      <w:proofErr w:type="gramEnd"/>
      <w:r w:rsidRPr="004F67B8">
        <w:t xml:space="preserve"> and annual holidays.</w:t>
      </w:r>
    </w:p>
    <w:p w14:paraId="578B0036" w14:textId="4B846799" w:rsidR="008D29B4" w:rsidRPr="004F67B8" w:rsidRDefault="008D29B4">
      <w:pPr>
        <w:pStyle w:val="ListParagraph"/>
        <w:numPr>
          <w:ilvl w:val="0"/>
          <w:numId w:val="19"/>
        </w:numPr>
      </w:pPr>
      <w:r w:rsidRPr="004F67B8">
        <w:t xml:space="preserve">Employment of </w:t>
      </w:r>
      <w:r w:rsidR="008B3A7E" w:rsidRPr="004F67B8">
        <w:t>Project</w:t>
      </w:r>
      <w:r w:rsidRPr="004F67B8">
        <w:t xml:space="preserve"> workers will be based on the principles of non-discrimination and equal opportunity. There will be no discrimination with respect to any aspect of the employment relationship, such as recruitment, salary, working and employment conditions, access to training, </w:t>
      </w:r>
      <w:proofErr w:type="gramStart"/>
      <w:r w:rsidRPr="004F67B8">
        <w:t>promotion</w:t>
      </w:r>
      <w:proofErr w:type="gramEnd"/>
      <w:r w:rsidRPr="004F67B8">
        <w:t xml:space="preserve"> or termination of employment. Recruitment procedures are transparent, open to the public, and will not discriminate on the grounds of ethnicity, race, religion, gender, disability, political beliefs, or any other grounds contained in the Labor Law.</w:t>
      </w:r>
    </w:p>
    <w:p w14:paraId="0A93F129" w14:textId="37C6F3F1" w:rsidR="008D29B4" w:rsidRPr="004F67B8" w:rsidRDefault="008D29B4">
      <w:pPr>
        <w:pStyle w:val="ListParagraph"/>
        <w:numPr>
          <w:ilvl w:val="0"/>
          <w:numId w:val="19"/>
        </w:numPr>
      </w:pPr>
      <w:r w:rsidRPr="004F67B8">
        <w:t xml:space="preserve">Job applications will be evaluated according to the application procedures set by the </w:t>
      </w:r>
      <w:r w:rsidR="009639F8" w:rsidRPr="004F67B8">
        <w:t>PMU</w:t>
      </w:r>
      <w:r w:rsidRPr="004F67B8">
        <w:t>.</w:t>
      </w:r>
    </w:p>
    <w:p w14:paraId="689767B1" w14:textId="77777777" w:rsidR="008D29B4" w:rsidRPr="004F67B8" w:rsidRDefault="008D29B4">
      <w:pPr>
        <w:pStyle w:val="ListParagraph"/>
        <w:numPr>
          <w:ilvl w:val="0"/>
          <w:numId w:val="19"/>
        </w:numPr>
      </w:pPr>
      <w:r w:rsidRPr="004F67B8">
        <w:t>Clear job descriptions will be provided prior to recruitment and will explain the skills required for each role.</w:t>
      </w:r>
    </w:p>
    <w:p w14:paraId="1371DB2D" w14:textId="77777777" w:rsidR="008D29B4" w:rsidRPr="004F67B8" w:rsidRDefault="008D29B4">
      <w:pPr>
        <w:pStyle w:val="ListParagraph"/>
        <w:numPr>
          <w:ilvl w:val="0"/>
          <w:numId w:val="19"/>
        </w:numPr>
      </w:pPr>
      <w:r w:rsidRPr="004F67B8">
        <w:t>In addition to the written documents, employees who may have difficulty understanding the documents will be given an oral explanation of their working conditions and conditions.</w:t>
      </w:r>
    </w:p>
    <w:p w14:paraId="11F21A14" w14:textId="77777777" w:rsidR="008D29B4" w:rsidRPr="004F67B8" w:rsidRDefault="008D29B4">
      <w:pPr>
        <w:pStyle w:val="ListParagraph"/>
        <w:numPr>
          <w:ilvl w:val="0"/>
          <w:numId w:val="19"/>
        </w:numPr>
      </w:pPr>
      <w:r w:rsidRPr="004F67B8">
        <w:t>Working hours are 45 hours per week, and if overtime is required, workers will be paid the overtime wage specified in the Labor Law.</w:t>
      </w:r>
    </w:p>
    <w:p w14:paraId="0FDF24BF" w14:textId="6CC314BE" w:rsidR="008D29B4" w:rsidRPr="004F67B8" w:rsidRDefault="008D29B4">
      <w:pPr>
        <w:pStyle w:val="ListParagraph"/>
        <w:numPr>
          <w:ilvl w:val="0"/>
          <w:numId w:val="19"/>
        </w:numPr>
      </w:pPr>
      <w:r w:rsidRPr="004F67B8">
        <w:t xml:space="preserve">Project workers will have access to the </w:t>
      </w:r>
      <w:r w:rsidR="001A63D7" w:rsidRPr="004F67B8">
        <w:t>GM</w:t>
      </w:r>
      <w:r w:rsidRPr="004F67B8">
        <w:t xml:space="preserve"> as described in Section 1</w:t>
      </w:r>
      <w:r w:rsidR="00F0714E" w:rsidRPr="004F67B8">
        <w:t>1</w:t>
      </w:r>
      <w:r w:rsidRPr="004F67B8">
        <w:t xml:space="preserve"> of this </w:t>
      </w:r>
      <w:r w:rsidR="001A63D7" w:rsidRPr="004F67B8">
        <w:t>LMP</w:t>
      </w:r>
      <w:r w:rsidRPr="004F67B8">
        <w:t>.</w:t>
      </w:r>
    </w:p>
    <w:p w14:paraId="7E915EB1" w14:textId="77777777" w:rsidR="008D29B4" w:rsidRPr="004F67B8" w:rsidRDefault="008D29B4">
      <w:pPr>
        <w:pStyle w:val="ListParagraph"/>
        <w:numPr>
          <w:ilvl w:val="0"/>
          <w:numId w:val="19"/>
        </w:numPr>
      </w:pPr>
      <w:r w:rsidRPr="004F67B8">
        <w:t xml:space="preserve">For jobs with an increased risk of injury and harm to health, </w:t>
      </w:r>
      <w:proofErr w:type="gramStart"/>
      <w:r w:rsidRPr="004F67B8">
        <w:t>protection</w:t>
      </w:r>
      <w:proofErr w:type="gramEnd"/>
      <w:r w:rsidRPr="004F67B8">
        <w:t xml:space="preserve"> and safety measures, as well as training organizations for those working in such jobs, will be implemented.</w:t>
      </w:r>
    </w:p>
    <w:p w14:paraId="29EAAC0E" w14:textId="77777777" w:rsidR="008D29B4" w:rsidRPr="004F67B8" w:rsidRDefault="008D29B4">
      <w:pPr>
        <w:pStyle w:val="ListParagraph"/>
        <w:numPr>
          <w:ilvl w:val="0"/>
          <w:numId w:val="19"/>
        </w:numPr>
      </w:pPr>
      <w:r w:rsidRPr="004F67B8">
        <w:t>Records will be kept of workers working in tasks with an increased risk of injury and harm to health.</w:t>
      </w:r>
    </w:p>
    <w:p w14:paraId="2AD76363" w14:textId="77777777" w:rsidR="008D29B4" w:rsidRPr="004F67B8" w:rsidRDefault="008D29B4">
      <w:pPr>
        <w:pStyle w:val="ListParagraph"/>
        <w:numPr>
          <w:ilvl w:val="0"/>
          <w:numId w:val="19"/>
        </w:numPr>
      </w:pPr>
      <w:r w:rsidRPr="004F67B8">
        <w:t>The minimum working age will be 18.</w:t>
      </w:r>
    </w:p>
    <w:p w14:paraId="240C9FB0" w14:textId="76AF5B8A" w:rsidR="008D29B4" w:rsidRPr="004F67B8" w:rsidRDefault="008D29B4">
      <w:pPr>
        <w:pStyle w:val="ListParagraph"/>
        <w:numPr>
          <w:ilvl w:val="0"/>
          <w:numId w:val="19"/>
        </w:numPr>
      </w:pPr>
      <w:r w:rsidRPr="004F67B8">
        <w:t xml:space="preserve">Project workers will comply with the </w:t>
      </w:r>
      <w:r w:rsidR="00527305" w:rsidRPr="004F67B8">
        <w:t>CoC</w:t>
      </w:r>
      <w:r w:rsidRPr="004F67B8">
        <w:t xml:space="preserve"> in </w:t>
      </w:r>
      <w:r w:rsidR="00DE4B29" w:rsidRPr="004F67B8">
        <w:t xml:space="preserve">Annex </w:t>
      </w:r>
      <w:r w:rsidRPr="004F67B8">
        <w:t xml:space="preserve">3 of this LMP </w:t>
      </w:r>
      <w:proofErr w:type="gramStart"/>
      <w:r w:rsidRPr="004F67B8">
        <w:t>and also</w:t>
      </w:r>
      <w:proofErr w:type="gramEnd"/>
      <w:r w:rsidRPr="004F67B8">
        <w:t xml:space="preserve"> national laws prohibiting and sexual harassment and sexual exploitation and abuse.</w:t>
      </w:r>
    </w:p>
    <w:p w14:paraId="1356EACC" w14:textId="2118B58D" w:rsidR="008D29B4" w:rsidRPr="004F67B8" w:rsidRDefault="008D29B4">
      <w:pPr>
        <w:pStyle w:val="ListParagraph"/>
        <w:numPr>
          <w:ilvl w:val="0"/>
          <w:numId w:val="19"/>
        </w:numPr>
      </w:pPr>
      <w:r w:rsidRPr="004F67B8">
        <w:t xml:space="preserve">Project personnel will be trained on the </w:t>
      </w:r>
      <w:r w:rsidR="00527305" w:rsidRPr="004F67B8">
        <w:t>CoC</w:t>
      </w:r>
      <w:r w:rsidRPr="004F67B8">
        <w:t xml:space="preserve"> in </w:t>
      </w:r>
      <w:r w:rsidR="00DE4B29" w:rsidRPr="004F67B8">
        <w:t xml:space="preserve">Annex </w:t>
      </w:r>
      <w:r w:rsidRPr="004F67B8">
        <w:t>3 of this LMP.</w:t>
      </w:r>
    </w:p>
    <w:p w14:paraId="5CCEB65C" w14:textId="5FA93D3E" w:rsidR="00E626EF" w:rsidRPr="004F67B8" w:rsidRDefault="008D29B4">
      <w:pPr>
        <w:pStyle w:val="ListParagraph"/>
        <w:numPr>
          <w:ilvl w:val="0"/>
          <w:numId w:val="19"/>
        </w:numPr>
      </w:pPr>
      <w:r w:rsidRPr="004F67B8">
        <w:t>Legal notice periods will be followed.</w:t>
      </w:r>
    </w:p>
    <w:p w14:paraId="0136CEFA" w14:textId="77777777" w:rsidR="00E626EF" w:rsidRPr="004F67B8" w:rsidRDefault="00E626EF">
      <w:pPr>
        <w:pStyle w:val="ListParagraph"/>
        <w:numPr>
          <w:ilvl w:val="0"/>
          <w:numId w:val="19"/>
        </w:numPr>
      </w:pPr>
      <w:r w:rsidRPr="004F67B8">
        <w:t xml:space="preserve">Local recruitment will be given priority. </w:t>
      </w:r>
    </w:p>
    <w:p w14:paraId="3884B1B8" w14:textId="77777777" w:rsidR="00E626EF" w:rsidRPr="004F67B8" w:rsidRDefault="00E626EF" w:rsidP="00792757">
      <w:pPr>
        <w:pStyle w:val="ListParagraph"/>
      </w:pPr>
    </w:p>
    <w:p w14:paraId="5D8BCF86" w14:textId="77777777" w:rsidR="00FB5C68" w:rsidRPr="004F67B8" w:rsidRDefault="00FB5C68" w:rsidP="00FB5C68">
      <w:r w:rsidRPr="004F67B8">
        <w:t xml:space="preserve">A procedure will be established within the scope of OHS measures. This procedure will include informing the workers about the possible risks for each type of work, checking the workers at the workplace, checking the work </w:t>
      </w:r>
      <w:proofErr w:type="gramStart"/>
      <w:r w:rsidRPr="004F67B8">
        <w:t>area</w:t>
      </w:r>
      <w:proofErr w:type="gramEnd"/>
      <w:r w:rsidRPr="004F67B8">
        <w:t xml:space="preserve"> and taking the necessary precautions. Inspections will be carried out in the form of regular visits to the site as well as on-site checks.</w:t>
      </w:r>
    </w:p>
    <w:p w14:paraId="3DAFD13C" w14:textId="4BF99EB0" w:rsidR="00FB5C68" w:rsidRPr="004F67B8" w:rsidRDefault="00DA09BD" w:rsidP="00FB5C68">
      <w:r w:rsidRPr="004F67B8">
        <w:t>L</w:t>
      </w:r>
      <w:r w:rsidR="00FB5C68" w:rsidRPr="004F67B8">
        <w:t>egislation</w:t>
      </w:r>
      <w:r w:rsidRPr="004F67B8">
        <w:t>s on OHS</w:t>
      </w:r>
      <w:r w:rsidR="00FB5C68" w:rsidRPr="004F67B8">
        <w:t xml:space="preserve"> will be implemented to minimize and reduce OHS risks. The relevant OHS provisions are stated below:</w:t>
      </w:r>
    </w:p>
    <w:p w14:paraId="0997ADF0" w14:textId="4249B62E" w:rsidR="00400EF5" w:rsidRPr="004F67B8" w:rsidRDefault="00400EF5">
      <w:pPr>
        <w:pStyle w:val="ListParagraph"/>
        <w:numPr>
          <w:ilvl w:val="0"/>
          <w:numId w:val="20"/>
        </w:numPr>
      </w:pPr>
      <w:r w:rsidRPr="004F67B8">
        <w:t xml:space="preserve">The employer is obliged to ensure the </w:t>
      </w:r>
      <w:r w:rsidR="00DA09BD" w:rsidRPr="004F67B8">
        <w:t>OHS</w:t>
      </w:r>
      <w:r w:rsidRPr="004F67B8">
        <w:t xml:space="preserve"> of the workers related to their work field.</w:t>
      </w:r>
    </w:p>
    <w:p w14:paraId="1AF8792D" w14:textId="20DEE04C" w:rsidR="00400EF5" w:rsidRPr="004F67B8" w:rsidRDefault="00400EF5">
      <w:pPr>
        <w:pStyle w:val="ListParagraph"/>
        <w:numPr>
          <w:ilvl w:val="0"/>
          <w:numId w:val="20"/>
        </w:numPr>
      </w:pPr>
      <w:r w:rsidRPr="004F67B8">
        <w:t xml:space="preserve">Similarly, workers are obliged not to jeopardize the </w:t>
      </w:r>
      <w:r w:rsidR="00DA09BD" w:rsidRPr="004F67B8">
        <w:t>OHS</w:t>
      </w:r>
      <w:r w:rsidRPr="004F67B8">
        <w:t xml:space="preserve"> of others and to fulfill their duties in accordance with the instructions of the employer and the training and support they receive on </w:t>
      </w:r>
      <w:r w:rsidR="00DA09BD" w:rsidRPr="004F67B8">
        <w:t>OHS</w:t>
      </w:r>
      <w:r w:rsidRPr="004F67B8">
        <w:t>.</w:t>
      </w:r>
    </w:p>
    <w:p w14:paraId="3B7C86A8" w14:textId="214F986E" w:rsidR="00400EF5" w:rsidRPr="004F67B8" w:rsidRDefault="00400EF5">
      <w:pPr>
        <w:pStyle w:val="ListParagraph"/>
        <w:numPr>
          <w:ilvl w:val="0"/>
          <w:numId w:val="20"/>
        </w:numPr>
      </w:pPr>
      <w:r w:rsidRPr="004F67B8">
        <w:t xml:space="preserve">Machinery, equipment, tools, hazardous materials, transport equipment and other production vehicles will be operated in accordance with the </w:t>
      </w:r>
      <w:r w:rsidR="0038094B" w:rsidRPr="004F67B8">
        <w:t>rules;</w:t>
      </w:r>
      <w:r w:rsidRPr="004F67B8">
        <w:t xml:space="preserve"> safety equipment will be used correctly and will not be removed arbitrarily.</w:t>
      </w:r>
    </w:p>
    <w:p w14:paraId="3346C189" w14:textId="77777777" w:rsidR="00400EF5" w:rsidRPr="004F67B8" w:rsidRDefault="00400EF5">
      <w:pPr>
        <w:pStyle w:val="ListParagraph"/>
        <w:numPr>
          <w:ilvl w:val="0"/>
          <w:numId w:val="20"/>
        </w:numPr>
      </w:pPr>
      <w:r w:rsidRPr="004F67B8">
        <w:t>All personal protective equipment and any provided protection equipment will be used regularly and maintained appropriately.</w:t>
      </w:r>
    </w:p>
    <w:p w14:paraId="3C7B6AD4" w14:textId="77777777" w:rsidR="00400EF5" w:rsidRPr="004F67B8" w:rsidRDefault="00400EF5">
      <w:pPr>
        <w:pStyle w:val="ListParagraph"/>
        <w:numPr>
          <w:ilvl w:val="0"/>
          <w:numId w:val="20"/>
        </w:numPr>
      </w:pPr>
      <w:r w:rsidRPr="004F67B8">
        <w:t xml:space="preserve">The employer will ensure that every worker receives safety and health training. This training will be given in the event of recruitment, transfer or job change, as well as any equipment change or the introduction of any new technology. The training will be adapted to </w:t>
      </w:r>
      <w:proofErr w:type="gramStart"/>
      <w:r w:rsidRPr="004F67B8">
        <w:t>take into account</w:t>
      </w:r>
      <w:proofErr w:type="gramEnd"/>
      <w:r w:rsidRPr="004F67B8">
        <w:t xml:space="preserve"> new or changing risks and, if necessary, repeated periodically.</w:t>
      </w:r>
    </w:p>
    <w:p w14:paraId="1EA7C9DB" w14:textId="65BE1A7C" w:rsidR="00400EF5" w:rsidRPr="004F67B8" w:rsidRDefault="00400EF5">
      <w:pPr>
        <w:pStyle w:val="ListParagraph"/>
        <w:numPr>
          <w:ilvl w:val="0"/>
          <w:numId w:val="20"/>
        </w:numPr>
      </w:pPr>
      <w:r w:rsidRPr="004F67B8">
        <w:t>Employers are obliged to provide adequate personal protective equipment free of charge to workers, including community workers.</w:t>
      </w:r>
    </w:p>
    <w:p w14:paraId="25F7AC34" w14:textId="77777777" w:rsidR="00400EF5" w:rsidRPr="004F67B8" w:rsidRDefault="00400EF5" w:rsidP="00FB5C68"/>
    <w:p w14:paraId="378AF2BD" w14:textId="77777777" w:rsidR="008D29B4" w:rsidRPr="004F67B8" w:rsidRDefault="008D29B4" w:rsidP="008D29B4"/>
    <w:p w14:paraId="5EE22791" w14:textId="5A946E46" w:rsidR="00B50102" w:rsidRPr="004F67B8" w:rsidRDefault="00FF7B29" w:rsidP="005000D3">
      <w:pPr>
        <w:pStyle w:val="Heading1"/>
        <w:jc w:val="both"/>
      </w:pPr>
      <w:bookmarkStart w:id="64" w:name="_Toc129785911"/>
      <w:r w:rsidRPr="004F67B8">
        <w:t>Employment Age</w:t>
      </w:r>
      <w:bookmarkEnd w:id="64"/>
    </w:p>
    <w:p w14:paraId="27B1E1B1" w14:textId="7C8D2942" w:rsidR="00606DCE" w:rsidRPr="004F67B8" w:rsidRDefault="00606DCE" w:rsidP="00606DCE">
      <w:r w:rsidRPr="004F67B8">
        <w:t xml:space="preserve">The </w:t>
      </w:r>
      <w:r w:rsidR="004F1CE4" w:rsidRPr="004F67B8">
        <w:t>Labor Law (</w:t>
      </w:r>
      <w:r w:rsidR="00C63E84" w:rsidRPr="004F67B8">
        <w:t>N</w:t>
      </w:r>
      <w:r w:rsidR="004F1CE4" w:rsidRPr="004F67B8">
        <w:t>o.</w:t>
      </w:r>
      <w:r w:rsidR="00C63E84" w:rsidRPr="004F67B8">
        <w:t xml:space="preserve"> </w:t>
      </w:r>
      <w:r w:rsidR="004F1CE4" w:rsidRPr="004F67B8">
        <w:t xml:space="preserve">4857) </w:t>
      </w:r>
      <w:r w:rsidRPr="004F67B8">
        <w:t>prohibit</w:t>
      </w:r>
      <w:r w:rsidR="004F1CE4" w:rsidRPr="004F67B8">
        <w:t>s</w:t>
      </w:r>
      <w:r w:rsidRPr="004F67B8">
        <w:t xml:space="preserve"> anyone under the age of 18 from doing very hazardous work, and construction is considered very hazardous. Thus, construction workers under the age of 18 will not be employed. Since the General Directorate of Infrastructure and Urban Transformation Services is a government institution, no one under the legal age (18) is allowed to work in the institution. Therefore, no risk of child labor is expected for the </w:t>
      </w:r>
      <w:r w:rsidR="008B3A7E" w:rsidRPr="004F67B8">
        <w:t>Project</w:t>
      </w:r>
      <w:r w:rsidRPr="004F67B8">
        <w:t>.</w:t>
      </w:r>
    </w:p>
    <w:p w14:paraId="6E2C05C2" w14:textId="7BECEF6C" w:rsidR="00606DCE" w:rsidRPr="004F67B8" w:rsidRDefault="00606DCE" w:rsidP="00606DCE">
      <w:r w:rsidRPr="004F67B8">
        <w:t xml:space="preserve">Project contractors will be asked to verify the age of all </w:t>
      </w:r>
      <w:r w:rsidR="00BD3DDE" w:rsidRPr="004F67B8">
        <w:t xml:space="preserve">workers and </w:t>
      </w:r>
      <w:r w:rsidRPr="004F67B8">
        <w:t>suppliers</w:t>
      </w:r>
      <w:r w:rsidR="009D455B" w:rsidRPr="004F67B8">
        <w:t xml:space="preserve"> who are going to work in construction site</w:t>
      </w:r>
      <w:r w:rsidRPr="004F67B8">
        <w:t>. This will require employees to provide official documents that may include their birth certificate, ID card, passport or driver's license.</w:t>
      </w:r>
    </w:p>
    <w:p w14:paraId="557BA9A9" w14:textId="541E62F2" w:rsidR="00A771D4" w:rsidRPr="004F67B8" w:rsidRDefault="00606DCE" w:rsidP="00606DCE">
      <w:r w:rsidRPr="004F67B8">
        <w:t xml:space="preserve">If a child under the minimum age (18) is found to be working on the </w:t>
      </w:r>
      <w:r w:rsidR="008B3A7E" w:rsidRPr="004F67B8">
        <w:t>Project</w:t>
      </w:r>
      <w:r w:rsidRPr="004F67B8">
        <w:t>, immediate measures will be taken to terminate the child's employment responsibly, taking into account the best interests of the child.</w:t>
      </w:r>
    </w:p>
    <w:p w14:paraId="5430AABC" w14:textId="15E412C5" w:rsidR="00876D4F" w:rsidRPr="004F67B8" w:rsidRDefault="00AC3DDE" w:rsidP="005000D3">
      <w:pPr>
        <w:pStyle w:val="Heading1"/>
        <w:jc w:val="both"/>
      </w:pPr>
      <w:bookmarkStart w:id="65" w:name="_Toc129785912"/>
      <w:r w:rsidRPr="004F67B8">
        <w:t>Terms and Conditions</w:t>
      </w:r>
      <w:bookmarkEnd w:id="65"/>
    </w:p>
    <w:p w14:paraId="6F48B39C" w14:textId="7017A9BC" w:rsidR="00DE6FEB" w:rsidRPr="004F67B8" w:rsidRDefault="00DE6FEB" w:rsidP="00DE6FEB">
      <w:r w:rsidRPr="004F67B8">
        <w:t>The terms and conditions regarding employment by the G</w:t>
      </w:r>
      <w:r w:rsidR="00833AB8" w:rsidRPr="004F67B8">
        <w:t>DIUTS</w:t>
      </w:r>
      <w:r w:rsidRPr="004F67B8">
        <w:t xml:space="preserve"> are subject to the Civil Servants Law No. 657. All benefits and social rights (i.e. overtime, paid annual leave, family leave, sick leave, unpaid leave, maternity and paternity leave, etc.) granted by the national legislation are provided to the employees of the G</w:t>
      </w:r>
      <w:r w:rsidR="00833AB8" w:rsidRPr="004F67B8">
        <w:t>DIUTS</w:t>
      </w:r>
      <w:r w:rsidRPr="004F67B8">
        <w:t>.</w:t>
      </w:r>
    </w:p>
    <w:p w14:paraId="7742746B" w14:textId="26745325" w:rsidR="00DE6FEB" w:rsidRPr="004F67B8" w:rsidRDefault="00DE6FEB" w:rsidP="00DE6FEB">
      <w:r w:rsidRPr="004F67B8">
        <w:t xml:space="preserve">The maximum weekly working hours allowed by national legislation is 45 hours. The provisions of national legislation are applied to the employees of contracted organizations such as members of the </w:t>
      </w:r>
      <w:r w:rsidR="009639F8" w:rsidRPr="004F67B8">
        <w:t>PMU</w:t>
      </w:r>
      <w:r w:rsidRPr="004F67B8">
        <w:t xml:space="preserve"> team, trainers or consultants. Wages, working hours, maximum working hours, annual leaves and all other rights and benefits will apply to direct and contracted workers. Contracts between companies and the G</w:t>
      </w:r>
      <w:r w:rsidR="00833AB8" w:rsidRPr="004F67B8">
        <w:t>DIUTS</w:t>
      </w:r>
      <w:r w:rsidRPr="004F67B8">
        <w:t xml:space="preserve"> regarding the rights and benefits of contracted workers will be in accordance with national legislation. However, consulting firms will be responsible for ensuring that this LMP is applied to contracted workers.</w:t>
      </w:r>
    </w:p>
    <w:p w14:paraId="6C58AC9C" w14:textId="77777777" w:rsidR="00FE313D" w:rsidRPr="004F67B8" w:rsidRDefault="00FE313D" w:rsidP="005000D3">
      <w:pPr>
        <w:spacing w:before="0" w:line="280" w:lineRule="atLeast"/>
      </w:pPr>
    </w:p>
    <w:p w14:paraId="0629AB18" w14:textId="77777777" w:rsidR="00DE6FEB" w:rsidRPr="004F67B8" w:rsidRDefault="00DE6FEB" w:rsidP="005000D3">
      <w:pPr>
        <w:spacing w:before="0" w:line="280" w:lineRule="atLeast"/>
      </w:pPr>
    </w:p>
    <w:p w14:paraId="07956D85" w14:textId="77777777" w:rsidR="00DE6FEB" w:rsidRPr="004F67B8" w:rsidRDefault="00DE6FEB" w:rsidP="005000D3">
      <w:pPr>
        <w:spacing w:before="0" w:line="280" w:lineRule="atLeast"/>
      </w:pPr>
    </w:p>
    <w:p w14:paraId="5A01B691" w14:textId="643FE6D2" w:rsidR="00F9579D" w:rsidRPr="004F67B8" w:rsidRDefault="00F9579D" w:rsidP="007079B7">
      <w:pPr>
        <w:pStyle w:val="Heading1"/>
        <w:jc w:val="both"/>
      </w:pPr>
      <w:bookmarkStart w:id="66" w:name="_Toc129785913"/>
      <w:r w:rsidRPr="004F67B8">
        <w:t>Labor Influx and Gender-Based Violence</w:t>
      </w:r>
      <w:bookmarkEnd w:id="66"/>
    </w:p>
    <w:p w14:paraId="0A8B8AFE" w14:textId="0E2F5D00" w:rsidR="00F9579D" w:rsidRPr="004F67B8" w:rsidRDefault="00F9579D" w:rsidP="00F9579D">
      <w:r w:rsidRPr="004F67B8">
        <w:t xml:space="preserve">Contractors will maintain labor relations with local communities through </w:t>
      </w:r>
      <w:r w:rsidR="00527305" w:rsidRPr="004F67B8">
        <w:t>CoC</w:t>
      </w:r>
      <w:r w:rsidRPr="004F67B8">
        <w:t xml:space="preserve"> (see </w:t>
      </w:r>
      <w:r w:rsidR="00DE4B29" w:rsidRPr="004F67B8">
        <w:t xml:space="preserve">Annex </w:t>
      </w:r>
      <w:r w:rsidRPr="004F67B8">
        <w:t>3). The CoC commits all persons engaged by the contractor, including sub-contractors and suppliers, to acceptable standards of behavior. The CoC must include sanctions for noncompliance, including non-compliance with specific policies related to gender-based violence, sexual exploitation and sexual harassment (e.g., termination). The CoC should be written in plain language and signed by each worker to indicate that they have:</w:t>
      </w:r>
    </w:p>
    <w:p w14:paraId="265FEE85" w14:textId="3E38D0C7" w:rsidR="00F9579D" w:rsidRPr="004F67B8" w:rsidRDefault="00F9579D">
      <w:pPr>
        <w:pStyle w:val="ListParagraph"/>
        <w:numPr>
          <w:ilvl w:val="0"/>
          <w:numId w:val="27"/>
        </w:numPr>
      </w:pPr>
      <w:r w:rsidRPr="004F67B8">
        <w:t xml:space="preserve">received a copy of the CoC as part of their </w:t>
      </w:r>
      <w:proofErr w:type="gramStart"/>
      <w:r w:rsidRPr="004F67B8">
        <w:t>contract;</w:t>
      </w:r>
      <w:proofErr w:type="gramEnd"/>
    </w:p>
    <w:p w14:paraId="494E194A" w14:textId="1EE6949B" w:rsidR="00F9579D" w:rsidRPr="004F67B8" w:rsidRDefault="00F9579D">
      <w:pPr>
        <w:pStyle w:val="ListParagraph"/>
        <w:numPr>
          <w:ilvl w:val="0"/>
          <w:numId w:val="27"/>
        </w:numPr>
      </w:pPr>
      <w:r w:rsidRPr="004F67B8">
        <w:t xml:space="preserve">had the CoC explained to them as part of the induction </w:t>
      </w:r>
      <w:proofErr w:type="gramStart"/>
      <w:r w:rsidRPr="004F67B8">
        <w:t>process;</w:t>
      </w:r>
      <w:proofErr w:type="gramEnd"/>
    </w:p>
    <w:p w14:paraId="542D15D5" w14:textId="3F84EE2F" w:rsidR="00F9579D" w:rsidRPr="004F67B8" w:rsidRDefault="00F9579D">
      <w:pPr>
        <w:pStyle w:val="ListParagraph"/>
        <w:numPr>
          <w:ilvl w:val="0"/>
          <w:numId w:val="27"/>
        </w:numPr>
      </w:pPr>
      <w:r w:rsidRPr="004F67B8">
        <w:t xml:space="preserve">acknowledged that adherence to this CoC is a mandatory condition of </w:t>
      </w:r>
      <w:proofErr w:type="gramStart"/>
      <w:r w:rsidRPr="004F67B8">
        <w:t>employment;</w:t>
      </w:r>
      <w:proofErr w:type="gramEnd"/>
    </w:p>
    <w:p w14:paraId="60AB6012" w14:textId="37602FE0" w:rsidR="00F9579D" w:rsidRPr="004F67B8" w:rsidRDefault="00F9579D">
      <w:pPr>
        <w:pStyle w:val="ListParagraph"/>
        <w:numPr>
          <w:ilvl w:val="0"/>
          <w:numId w:val="27"/>
        </w:numPr>
      </w:pPr>
      <w:r w:rsidRPr="004F67B8">
        <w:t>understood that violations of the CoC can result in serious consequences, up to and including dismissal, or referral to legal authorities.</w:t>
      </w:r>
    </w:p>
    <w:p w14:paraId="29918E9F" w14:textId="77777777" w:rsidR="00F9579D" w:rsidRPr="004F67B8" w:rsidRDefault="00F9579D" w:rsidP="00F9579D">
      <w:r w:rsidRPr="004F67B8">
        <w:t xml:space="preserve">A copy of the CoC shall be displayed in a location easily accessible to the community and program affected people. </w:t>
      </w:r>
    </w:p>
    <w:p w14:paraId="50193BCF" w14:textId="77777777" w:rsidR="00F9579D" w:rsidRPr="004F67B8" w:rsidRDefault="00F9579D" w:rsidP="00F9579D">
      <w:r w:rsidRPr="004F67B8">
        <w:t>Contractors must address the risk of gender-based violence, through:</w:t>
      </w:r>
    </w:p>
    <w:p w14:paraId="73184A10" w14:textId="4AC1F261" w:rsidR="00F9579D" w:rsidRPr="004F67B8" w:rsidRDefault="00F9579D">
      <w:pPr>
        <w:pStyle w:val="ListParagraph"/>
        <w:numPr>
          <w:ilvl w:val="0"/>
          <w:numId w:val="28"/>
        </w:numPr>
      </w:pPr>
      <w:r w:rsidRPr="004F67B8">
        <w:t xml:space="preserve">Mandatory training and awareness-raising for the workforce about refraining from unacceptable conduct toward local community members, specifically women. Training may be </w:t>
      </w:r>
      <w:proofErr w:type="gramStart"/>
      <w:r w:rsidRPr="004F67B8">
        <w:t>repeated;</w:t>
      </w:r>
      <w:proofErr w:type="gramEnd"/>
    </w:p>
    <w:p w14:paraId="05DE4E2A" w14:textId="072C87D4" w:rsidR="00F9579D" w:rsidRPr="004F67B8" w:rsidRDefault="00F9579D">
      <w:pPr>
        <w:pStyle w:val="ListParagraph"/>
        <w:numPr>
          <w:ilvl w:val="0"/>
          <w:numId w:val="28"/>
        </w:numPr>
      </w:pPr>
      <w:r w:rsidRPr="004F67B8">
        <w:t>Informing workers about national laws that make sexual harassment and gender-based violence a punishable offence which is prosecuted; and</w:t>
      </w:r>
    </w:p>
    <w:p w14:paraId="4FAD5578" w14:textId="4E06D855" w:rsidR="00F9579D" w:rsidRPr="004F67B8" w:rsidRDefault="00F9579D">
      <w:pPr>
        <w:pStyle w:val="ListParagraph"/>
        <w:numPr>
          <w:ilvl w:val="0"/>
          <w:numId w:val="28"/>
        </w:numPr>
      </w:pPr>
      <w:r w:rsidRPr="004F67B8">
        <w:t>Adopting a policy to cooperate with law enforcement agencies in investigating complaints about gender-based violence.</w:t>
      </w:r>
    </w:p>
    <w:p w14:paraId="31ACA9CC" w14:textId="77777777" w:rsidR="00DA69E9" w:rsidRPr="004F67B8" w:rsidRDefault="00DA69E9" w:rsidP="00DA69E9">
      <w:r w:rsidRPr="004F67B8">
        <w:t>All subcontractors will take the following necessary measures on human rights issues and will be included in the contracts.</w:t>
      </w:r>
    </w:p>
    <w:p w14:paraId="47FACE2D" w14:textId="4A0F9474" w:rsidR="00DA69E9" w:rsidRPr="004F67B8" w:rsidRDefault="00DA69E9" w:rsidP="00DA69E9">
      <w:proofErr w:type="gramStart"/>
      <w:r w:rsidRPr="004F67B8">
        <w:t>In order to</w:t>
      </w:r>
      <w:proofErr w:type="gramEnd"/>
      <w:r w:rsidRPr="004F67B8">
        <w:t xml:space="preserve"> reduce the potential negative effects, workers will be provided </w:t>
      </w:r>
      <w:r w:rsidR="0038094B" w:rsidRPr="004F67B8">
        <w:t>training</w:t>
      </w:r>
      <w:r w:rsidRPr="004F67B8">
        <w:t xml:space="preserve"> on aware of forced labor, sexual harassment and child labor, and a list of participants will be kept.</w:t>
      </w:r>
    </w:p>
    <w:p w14:paraId="7BC470BB" w14:textId="0E1EAF30" w:rsidR="00DA69E9" w:rsidRPr="004F67B8" w:rsidRDefault="00DA69E9" w:rsidP="00DA69E9">
      <w:r w:rsidRPr="004F67B8">
        <w:t xml:space="preserve">If any cases of child </w:t>
      </w:r>
      <w:r w:rsidR="00440E7A" w:rsidRPr="004F67B8">
        <w:t>labor</w:t>
      </w:r>
      <w:r w:rsidRPr="004F67B8">
        <w:t xml:space="preserve">, forced labor, </w:t>
      </w:r>
      <w:r w:rsidR="00440E7A" w:rsidRPr="004F67B8">
        <w:t>violence</w:t>
      </w:r>
      <w:r w:rsidRPr="004F67B8">
        <w:t xml:space="preserve"> or </w:t>
      </w:r>
      <w:r w:rsidR="00440E7A" w:rsidRPr="004F67B8">
        <w:t>harassment</w:t>
      </w:r>
      <w:r w:rsidRPr="004F67B8">
        <w:t xml:space="preserve"> are reported; </w:t>
      </w:r>
      <w:r w:rsidR="00440E7A" w:rsidRPr="004F67B8">
        <w:t>it</w:t>
      </w:r>
      <w:r w:rsidRPr="004F67B8">
        <w:t xml:space="preserve"> will be addressed in a timely and correct manner, </w:t>
      </w:r>
    </w:p>
    <w:p w14:paraId="3A25B4B7" w14:textId="77777777" w:rsidR="00DA69E9" w:rsidRPr="004F67B8" w:rsidRDefault="00DA69E9" w:rsidP="00DA69E9">
      <w:r w:rsidRPr="004F67B8">
        <w:t xml:space="preserve">Subcontractors will be informed and trained on the implementation and implementation of all gender and social protection requirements. </w:t>
      </w:r>
    </w:p>
    <w:p w14:paraId="539290D8" w14:textId="03EDB7AE" w:rsidR="00DA69E9" w:rsidRPr="004F67B8" w:rsidRDefault="00993A8F" w:rsidP="00DA69E9">
      <w:r w:rsidRPr="004F67B8">
        <w:t>GM</w:t>
      </w:r>
      <w:r w:rsidR="00DA69E9" w:rsidRPr="004F67B8">
        <w:t xml:space="preserve"> for gender-based discrimination allegations will be developed and implemented for </w:t>
      </w:r>
      <w:r w:rsidR="0038094B" w:rsidRPr="004F67B8">
        <w:t>employees</w:t>
      </w:r>
      <w:r w:rsidR="00DA69E9" w:rsidRPr="004F67B8">
        <w:t xml:space="preserve">, Project employees and subcontractors. </w:t>
      </w:r>
    </w:p>
    <w:p w14:paraId="7D37AE15" w14:textId="13583C76" w:rsidR="00DA69E9" w:rsidRPr="004F67B8" w:rsidRDefault="00DA69E9" w:rsidP="00DA69E9">
      <w:r w:rsidRPr="004F67B8">
        <w:t xml:space="preserve">The </w:t>
      </w:r>
      <w:r w:rsidR="00993A8F" w:rsidRPr="004F67B8">
        <w:t xml:space="preserve">MoEUCC </w:t>
      </w:r>
      <w:r w:rsidRPr="004F67B8">
        <w:t xml:space="preserve">can cooperate with a professional institution, unit, </w:t>
      </w:r>
      <w:r w:rsidR="00C63E84" w:rsidRPr="004F67B8">
        <w:t>Non-Governmental Organization (</w:t>
      </w:r>
      <w:r w:rsidRPr="004F67B8">
        <w:t>NGO</w:t>
      </w:r>
      <w:r w:rsidR="00C63E84" w:rsidRPr="004F67B8">
        <w:t>)</w:t>
      </w:r>
      <w:r w:rsidRPr="004F67B8">
        <w:t xml:space="preserve"> </w:t>
      </w:r>
      <w:r w:rsidR="00F0714E" w:rsidRPr="004F67B8">
        <w:t xml:space="preserve">(Women's rights organization, </w:t>
      </w:r>
      <w:r w:rsidR="0041286C" w:rsidRPr="004F67B8">
        <w:t xml:space="preserve">Provincial Directorates of </w:t>
      </w:r>
      <w:r w:rsidR="00F0714E" w:rsidRPr="004F67B8">
        <w:t xml:space="preserve">Ministry of Family and Social Services, Municipal Women's Labor Units, etc.) </w:t>
      </w:r>
      <w:proofErr w:type="gramStart"/>
      <w:r w:rsidRPr="004F67B8">
        <w:t>in order to</w:t>
      </w:r>
      <w:proofErr w:type="gramEnd"/>
      <w:r w:rsidRPr="004F67B8">
        <w:t xml:space="preserve"> manage sensitive issues such as child labor, forced labor, </w:t>
      </w:r>
      <w:r w:rsidR="00440E7A" w:rsidRPr="004F67B8">
        <w:t>violence</w:t>
      </w:r>
      <w:r w:rsidRPr="004F67B8">
        <w:t xml:space="preserve"> or </w:t>
      </w:r>
      <w:r w:rsidR="00440E7A" w:rsidRPr="004F67B8">
        <w:t>harassment</w:t>
      </w:r>
      <w:r w:rsidRPr="004F67B8">
        <w:t>, protect the victim, manage and monitor the legal process.</w:t>
      </w:r>
    </w:p>
    <w:p w14:paraId="280F42A9" w14:textId="79C8ADE5" w:rsidR="00FE313D" w:rsidRPr="004F67B8" w:rsidRDefault="00E14AFB" w:rsidP="00792757">
      <w:pPr>
        <w:pStyle w:val="Heading1"/>
        <w:jc w:val="both"/>
      </w:pPr>
      <w:bookmarkStart w:id="67" w:name="_Toc129785914"/>
      <w:r w:rsidRPr="004F67B8">
        <w:t xml:space="preserve">Grievance </w:t>
      </w:r>
      <w:r w:rsidR="00FF7B29" w:rsidRPr="004F67B8">
        <w:t>Mechanism</w:t>
      </w:r>
      <w:bookmarkEnd w:id="67"/>
    </w:p>
    <w:p w14:paraId="41CEE20D" w14:textId="1FEDEDC6" w:rsidR="00F63A84" w:rsidRPr="004F67B8" w:rsidRDefault="00F63A84" w:rsidP="00F63A84">
      <w:bookmarkStart w:id="68" w:name="_Hlk117678616"/>
      <w:r w:rsidRPr="004F67B8">
        <w:t xml:space="preserve">The Grievance Mechanism (GM) is a system that provides means for project stakeholders to </w:t>
      </w:r>
      <w:r w:rsidR="005D7814" w:rsidRPr="004F67B8">
        <w:t>convey their comments, suggestions queries,</w:t>
      </w:r>
      <w:r w:rsidRPr="004F67B8">
        <w:t xml:space="preserve"> </w:t>
      </w:r>
      <w:proofErr w:type="gramStart"/>
      <w:r w:rsidRPr="004F67B8">
        <w:t>concerns</w:t>
      </w:r>
      <w:proofErr w:type="gramEnd"/>
      <w:r w:rsidRPr="004F67B8">
        <w:t xml:space="preserve"> and complaints about project activities. </w:t>
      </w:r>
      <w:r w:rsidR="00A36311" w:rsidRPr="004F67B8">
        <w:t>As such</w:t>
      </w:r>
      <w:r w:rsidRPr="004F67B8">
        <w:t xml:space="preserve">, GM </w:t>
      </w:r>
      <w:r w:rsidR="00A33560" w:rsidRPr="004F67B8">
        <w:t>serves</w:t>
      </w:r>
      <w:r w:rsidR="00222DBD" w:rsidRPr="004F67B8">
        <w:t xml:space="preserve"> as </w:t>
      </w:r>
      <w:proofErr w:type="gramStart"/>
      <w:r w:rsidR="00222DBD" w:rsidRPr="004F67B8">
        <w:t>a</w:t>
      </w:r>
      <w:r w:rsidR="00A33560" w:rsidRPr="004F67B8">
        <w:t>n important</w:t>
      </w:r>
      <w:r w:rsidR="00222DBD" w:rsidRPr="004F67B8">
        <w:t xml:space="preserve"> feedback</w:t>
      </w:r>
      <w:proofErr w:type="gramEnd"/>
      <w:r w:rsidR="00222DBD" w:rsidRPr="004F67B8">
        <w:t xml:space="preserve"> </w:t>
      </w:r>
      <w:r w:rsidR="00A33560" w:rsidRPr="004F67B8">
        <w:t xml:space="preserve">and learning mechanism </w:t>
      </w:r>
      <w:r w:rsidR="00222DBD" w:rsidRPr="004F67B8">
        <w:t>which</w:t>
      </w:r>
      <w:r w:rsidRPr="004F67B8">
        <w:t xml:space="preserve"> allows the identification and solution of problems affecting the project</w:t>
      </w:r>
      <w:r w:rsidR="00A33560" w:rsidRPr="004F67B8">
        <w:t>,</w:t>
      </w:r>
      <w:r w:rsidRPr="004F67B8">
        <w:t xml:space="preserve"> </w:t>
      </w:r>
      <w:r w:rsidR="00A33560" w:rsidRPr="004F67B8">
        <w:t>and t</w:t>
      </w:r>
      <w:r w:rsidR="00222DBD" w:rsidRPr="004F67B8">
        <w:t xml:space="preserve">hus, </w:t>
      </w:r>
      <w:r w:rsidRPr="004F67B8">
        <w:t>aim</w:t>
      </w:r>
      <w:r w:rsidR="00A33560" w:rsidRPr="004F67B8">
        <w:t>ing</w:t>
      </w:r>
      <w:r w:rsidRPr="004F67B8">
        <w:t xml:space="preserve"> to reduce the risk of the project inadvertently affecting citizens</w:t>
      </w:r>
      <w:r w:rsidR="00323153" w:rsidRPr="004F67B8">
        <w:t xml:space="preserve">, </w:t>
      </w:r>
      <w:r w:rsidRPr="004F67B8">
        <w:t>beneficiaries</w:t>
      </w:r>
      <w:r w:rsidR="00323153" w:rsidRPr="004F67B8">
        <w:t xml:space="preserve"> and </w:t>
      </w:r>
      <w:r w:rsidRPr="004F67B8">
        <w:t>workers by increasing transparency and accountability and improv</w:t>
      </w:r>
      <w:r w:rsidR="00A33560" w:rsidRPr="004F67B8">
        <w:t>ing</w:t>
      </w:r>
      <w:r w:rsidRPr="004F67B8">
        <w:t xml:space="preserve"> </w:t>
      </w:r>
      <w:r w:rsidR="00BD2277" w:rsidRPr="004F67B8">
        <w:t xml:space="preserve">the </w:t>
      </w:r>
      <w:r w:rsidR="00A36311" w:rsidRPr="004F67B8">
        <w:t xml:space="preserve">positive </w:t>
      </w:r>
      <w:r w:rsidR="00BD2277" w:rsidRPr="004F67B8">
        <w:t xml:space="preserve">impacts of the </w:t>
      </w:r>
      <w:r w:rsidRPr="004F67B8">
        <w:t xml:space="preserve">project. </w:t>
      </w:r>
    </w:p>
    <w:p w14:paraId="1F7FE7F3" w14:textId="1C4110C9" w:rsidR="00323153" w:rsidRPr="004F67B8" w:rsidRDefault="00323153" w:rsidP="00323153">
      <w:r w:rsidRPr="004F67B8">
        <w:t xml:space="preserve">Internal and external GMs will be operated throughout the Project. </w:t>
      </w:r>
      <w:r w:rsidR="00A36311" w:rsidRPr="004F67B8">
        <w:t>C</w:t>
      </w:r>
      <w:r w:rsidRPr="004F67B8">
        <w:t>ontractor</w:t>
      </w:r>
      <w:r w:rsidR="00A36311" w:rsidRPr="004F67B8">
        <w:t>s</w:t>
      </w:r>
      <w:r w:rsidRPr="004F67B8">
        <w:t xml:space="preserve"> will provide information training to all </w:t>
      </w:r>
      <w:r w:rsidR="00A36311" w:rsidRPr="004F67B8">
        <w:t xml:space="preserve">their </w:t>
      </w:r>
      <w:r w:rsidRPr="004F67B8">
        <w:t xml:space="preserve">workers so that workers are aware of the internal GM. In addition, considering that </w:t>
      </w:r>
      <w:proofErr w:type="gramStart"/>
      <w:r w:rsidRPr="004F67B8">
        <w:t>there</w:t>
      </w:r>
      <w:proofErr w:type="gramEnd"/>
      <w:r w:rsidRPr="004F67B8">
        <w:t xml:space="preserve"> is </w:t>
      </w:r>
      <w:r w:rsidR="00F9160E" w:rsidRPr="004F67B8">
        <w:t xml:space="preserve">should be a </w:t>
      </w:r>
      <w:r w:rsidRPr="004F67B8">
        <w:t xml:space="preserve">special GM for workers within the scope of ESS2, </w:t>
      </w:r>
      <w:r w:rsidR="00222DBD" w:rsidRPr="004F67B8">
        <w:t>grievances</w:t>
      </w:r>
      <w:r w:rsidRPr="004F67B8">
        <w:t xml:space="preserve"> from workers will be evaluated separately from other </w:t>
      </w:r>
      <w:r w:rsidR="00222DBD" w:rsidRPr="004F67B8">
        <w:t>grievances</w:t>
      </w:r>
      <w:r w:rsidRPr="004F67B8">
        <w:t>.</w:t>
      </w:r>
    </w:p>
    <w:p w14:paraId="480F9124" w14:textId="001B2D25" w:rsidR="00BD2277" w:rsidRPr="004F67B8" w:rsidRDefault="00BD2277" w:rsidP="00F63A84">
      <w:r w:rsidRPr="004F67B8">
        <w:t xml:space="preserve">As </w:t>
      </w:r>
      <w:r w:rsidR="00F63A84" w:rsidRPr="004F67B8">
        <w:t xml:space="preserve">ESS2 </w:t>
      </w:r>
      <w:r w:rsidRPr="004F67B8">
        <w:t>“</w:t>
      </w:r>
      <w:r w:rsidR="00F63A84" w:rsidRPr="004F67B8">
        <w:t>Labor and Working Conditions</w:t>
      </w:r>
      <w:r w:rsidRPr="004F67B8">
        <w:t>” states:</w:t>
      </w:r>
    </w:p>
    <w:p w14:paraId="293646ED" w14:textId="2D9F92E6" w:rsidR="00F63A84" w:rsidRPr="004F67B8" w:rsidRDefault="00BD2277" w:rsidP="004B5AC3">
      <w:pPr>
        <w:ind w:left="567" w:right="567"/>
        <w:rPr>
          <w:i/>
          <w:iCs/>
        </w:rPr>
      </w:pPr>
      <w:r w:rsidRPr="004F67B8">
        <w:rPr>
          <w:i/>
          <w:iCs/>
        </w:rPr>
        <w:t xml:space="preserve">21. </w:t>
      </w:r>
      <w:r w:rsidR="00F63A84" w:rsidRPr="004F67B8">
        <w:rPr>
          <w:i/>
          <w:iCs/>
        </w:rPr>
        <w:t>A grievance mechanism will be provided for all direct workers and contracted workers (and, where relevant, their organizations) to raise workplace concerns.</w:t>
      </w:r>
      <w:r w:rsidR="00F63A84" w:rsidRPr="004F67B8">
        <w:rPr>
          <w:rStyle w:val="FootnoteReference"/>
          <w:i/>
          <w:iCs/>
        </w:rPr>
        <w:footnoteReference w:id="2"/>
      </w:r>
      <w:r w:rsidR="00F63A84" w:rsidRPr="004F67B8">
        <w:rPr>
          <w:i/>
          <w:iCs/>
        </w:rPr>
        <w:t xml:space="preserve"> Such workers will be informed of the grievance mechanism at the time of recruitment and the measures put in place to protect them against any reprisal for its use. Measures will be put in place to make the grievance mechanism easily accessible to all such project workers.</w:t>
      </w:r>
    </w:p>
    <w:p w14:paraId="224BAAE5" w14:textId="592E1FB3" w:rsidR="00F63A84" w:rsidRPr="004F67B8" w:rsidRDefault="00BD2277" w:rsidP="004B5AC3">
      <w:pPr>
        <w:ind w:left="567" w:right="567"/>
        <w:rPr>
          <w:i/>
          <w:iCs/>
        </w:rPr>
      </w:pPr>
      <w:r w:rsidRPr="004F67B8">
        <w:rPr>
          <w:i/>
          <w:iCs/>
        </w:rPr>
        <w:t xml:space="preserve">22. </w:t>
      </w:r>
      <w:r w:rsidR="00F63A84" w:rsidRPr="004F67B8">
        <w:rPr>
          <w:i/>
          <w:iCs/>
        </w:rPr>
        <w:t>The grievance mechanism will be proportionate to the nature and scale and the potential risks and impacts of the project. It will be designed to address concerns promptly, using an understandable and transparent process that provides timely feedback to those concerned in a language they understand, without any retribution, and will operate in an independent and objective manner. The grievance mechanism may utilize existing grievance mechanisms, providing that they are properly designed and implemented, address concerns promptly, and are readily accessible to such project workers. Existing grievance mechanisms may be supplemented as needed with project-specific arrangements.</w:t>
      </w:r>
    </w:p>
    <w:p w14:paraId="4BE7E0E4" w14:textId="44DC93E8" w:rsidR="00F63A84" w:rsidRPr="004F67B8" w:rsidRDefault="00BD2277" w:rsidP="004B5AC3">
      <w:pPr>
        <w:ind w:left="567" w:right="567"/>
      </w:pPr>
      <w:r w:rsidRPr="004F67B8">
        <w:rPr>
          <w:i/>
          <w:iCs/>
        </w:rPr>
        <w:t xml:space="preserve">23. </w:t>
      </w:r>
      <w:r w:rsidR="00F63A84" w:rsidRPr="004F67B8">
        <w:rPr>
          <w:i/>
          <w:iCs/>
        </w:rPr>
        <w:t>The grievance mechanism will not impede access to other judicial or administrative remedies that might be available under the law or through existing arbitration procedures, or substitute for grievance mechanisms provided through collective agreements.</w:t>
      </w:r>
    </w:p>
    <w:p w14:paraId="19AB7288" w14:textId="70CEDD1A" w:rsidR="00F63A84" w:rsidRPr="004F67B8" w:rsidRDefault="00F63A84" w:rsidP="00F63A84">
      <w:r w:rsidRPr="004F67B8">
        <w:t xml:space="preserve">The </w:t>
      </w:r>
      <w:r w:rsidR="003F0E92" w:rsidRPr="004F67B8">
        <w:t xml:space="preserve">GM </w:t>
      </w:r>
      <w:r w:rsidRPr="004F67B8">
        <w:t xml:space="preserve">will be accessible to </w:t>
      </w:r>
      <w:r w:rsidR="000C6A6F" w:rsidRPr="004F67B8">
        <w:t xml:space="preserve">all </w:t>
      </w:r>
      <w:r w:rsidRPr="004F67B8">
        <w:t>stakeholders</w:t>
      </w:r>
      <w:r w:rsidR="000C6A6F" w:rsidRPr="004F67B8">
        <w:t xml:space="preserve">, and </w:t>
      </w:r>
      <w:r w:rsidR="003F0E92" w:rsidRPr="004F67B8">
        <w:t xml:space="preserve">PMU </w:t>
      </w:r>
      <w:r w:rsidR="000C6A6F" w:rsidRPr="004F67B8">
        <w:t>will</w:t>
      </w:r>
      <w:r w:rsidRPr="004F67B8">
        <w:t xml:space="preserve"> ensure that all grievances</w:t>
      </w:r>
      <w:r w:rsidR="00B8262F" w:rsidRPr="004F67B8">
        <w:rPr>
          <w:rStyle w:val="FootnoteReference"/>
        </w:rPr>
        <w:footnoteReference w:id="3"/>
      </w:r>
      <w:r w:rsidRPr="004F67B8">
        <w:t xml:space="preserve"> are received, </w:t>
      </w:r>
      <w:proofErr w:type="gramStart"/>
      <w:r w:rsidRPr="004F67B8">
        <w:t>recorded</w:t>
      </w:r>
      <w:proofErr w:type="gramEnd"/>
      <w:r w:rsidR="00853534" w:rsidRPr="004F67B8">
        <w:t xml:space="preserve"> and </w:t>
      </w:r>
      <w:r w:rsidRPr="004F67B8">
        <w:t>resolved effectively in a predetermined timeline according to their content</w:t>
      </w:r>
      <w:r w:rsidR="00853534" w:rsidRPr="004F67B8">
        <w:t xml:space="preserve">; </w:t>
      </w:r>
      <w:r w:rsidRPr="004F67B8">
        <w:t>the corrective</w:t>
      </w:r>
      <w:r w:rsidR="000C6A6F" w:rsidRPr="004F67B8">
        <w:t xml:space="preserve"> or </w:t>
      </w:r>
      <w:r w:rsidRPr="004F67B8">
        <w:t>regulatory action</w:t>
      </w:r>
      <w:r w:rsidR="003F0E92" w:rsidRPr="004F67B8">
        <w:t>(s)</w:t>
      </w:r>
      <w:r w:rsidRPr="004F67B8">
        <w:t xml:space="preserve"> to be taken is acceptable to both parties</w:t>
      </w:r>
      <w:r w:rsidR="00853534" w:rsidRPr="004F67B8">
        <w:t>; and r</w:t>
      </w:r>
      <w:r w:rsidRPr="004F67B8">
        <w:t xml:space="preserve">esponses to grievances </w:t>
      </w:r>
      <w:r w:rsidR="003E0184" w:rsidRPr="004F67B8">
        <w:t>are</w:t>
      </w:r>
      <w:r w:rsidRPr="004F67B8">
        <w:t xml:space="preserve"> monitored and </w:t>
      </w:r>
      <w:r w:rsidR="00323153" w:rsidRPr="004F67B8">
        <w:t xml:space="preserve">complainants </w:t>
      </w:r>
      <w:r w:rsidR="003E0184" w:rsidRPr="004F67B8">
        <w:t>are</w:t>
      </w:r>
      <w:r w:rsidRPr="004F67B8">
        <w:t xml:space="preserve"> informed of the results of corrective actions. In addition, the </w:t>
      </w:r>
      <w:r w:rsidR="000C6A6F" w:rsidRPr="004F67B8">
        <w:t xml:space="preserve">GM will </w:t>
      </w:r>
      <w:r w:rsidRPr="004F67B8">
        <w:t xml:space="preserve">be designed to be suitable for receiving and resolving anonymous complaints. The grievance registration form in </w:t>
      </w:r>
      <w:r w:rsidR="00AA3A39" w:rsidRPr="004F67B8">
        <w:t>Annex</w:t>
      </w:r>
      <w:r w:rsidRPr="004F67B8">
        <w:t xml:space="preserve">-1 will be used in the </w:t>
      </w:r>
      <w:r w:rsidR="000C6A6F" w:rsidRPr="004F67B8">
        <w:t>P</w:t>
      </w:r>
      <w:r w:rsidRPr="004F67B8">
        <w:t xml:space="preserve">roject and anonymous grievances will be allowed to be filed. Additionally, the </w:t>
      </w:r>
      <w:r w:rsidR="00BD2277" w:rsidRPr="004F67B8">
        <w:t>P</w:t>
      </w:r>
      <w:r w:rsidRPr="004F67B8">
        <w:t xml:space="preserve">roject </w:t>
      </w:r>
      <w:r w:rsidR="00BD2277" w:rsidRPr="004F67B8">
        <w:t>G</w:t>
      </w:r>
      <w:r w:rsidRPr="004F67B8">
        <w:t>M will include a channel to receive and address confidential complaints regarding Sexual Exploitation and Abuse/Sexual Harassment, for which special precautions are taken.</w:t>
      </w:r>
    </w:p>
    <w:p w14:paraId="61558DDE" w14:textId="4B051120" w:rsidR="00F63A84" w:rsidRPr="004F67B8" w:rsidRDefault="00F63A84" w:rsidP="00F63A84">
      <w:r w:rsidRPr="004F67B8">
        <w:t xml:space="preserve">The following actions will be implemented for the effective operation of the </w:t>
      </w:r>
      <w:r w:rsidR="00BD2277" w:rsidRPr="004F67B8">
        <w:t>GM</w:t>
      </w:r>
      <w:r w:rsidRPr="004F67B8">
        <w:t>:</w:t>
      </w:r>
    </w:p>
    <w:p w14:paraId="2A305BE9" w14:textId="6F5DCED7" w:rsidR="00F63A84" w:rsidRPr="004F67B8" w:rsidRDefault="00F63A84">
      <w:pPr>
        <w:pStyle w:val="ListParagraph"/>
        <w:numPr>
          <w:ilvl w:val="0"/>
          <w:numId w:val="29"/>
        </w:numPr>
      </w:pPr>
      <w:r w:rsidRPr="004F67B8">
        <w:t xml:space="preserve">Communication channels and tools will </w:t>
      </w:r>
      <w:r w:rsidR="006E3800" w:rsidRPr="004F67B8">
        <w:t xml:space="preserve">be established to </w:t>
      </w:r>
      <w:r w:rsidRPr="004F67B8">
        <w:t xml:space="preserve">enable people living in the Project affected area and the Project workers </w:t>
      </w:r>
      <w:r w:rsidR="006E3800" w:rsidRPr="004F67B8">
        <w:t>to reach GM</w:t>
      </w:r>
      <w:r w:rsidRPr="004F67B8">
        <w:t>,</w:t>
      </w:r>
    </w:p>
    <w:p w14:paraId="1C42C074" w14:textId="4C8DFBDC" w:rsidR="00F63A84" w:rsidRPr="004F67B8" w:rsidRDefault="00F63A84">
      <w:pPr>
        <w:pStyle w:val="ListParagraph"/>
        <w:numPr>
          <w:ilvl w:val="0"/>
          <w:numId w:val="29"/>
        </w:numPr>
      </w:pPr>
      <w:r w:rsidRPr="004F67B8">
        <w:t xml:space="preserve">Toolboxes will be given to all Project employees and sub-contractors regarding compliance and </w:t>
      </w:r>
      <w:r w:rsidR="00E510D1" w:rsidRPr="004F67B8">
        <w:t>GM</w:t>
      </w:r>
      <w:r w:rsidRPr="004F67B8">
        <w:t>,</w:t>
      </w:r>
    </w:p>
    <w:p w14:paraId="47DDEE91" w14:textId="13F5BC53" w:rsidR="00F63A84" w:rsidRPr="004F67B8" w:rsidRDefault="0059599C">
      <w:pPr>
        <w:pStyle w:val="ListParagraph"/>
        <w:numPr>
          <w:ilvl w:val="0"/>
          <w:numId w:val="29"/>
        </w:numPr>
      </w:pPr>
      <w:r w:rsidRPr="004F67B8">
        <w:t xml:space="preserve">Grievances will be </w:t>
      </w:r>
      <w:r w:rsidR="00F63A84" w:rsidRPr="004F67B8">
        <w:t>categoriz</w:t>
      </w:r>
      <w:r w:rsidRPr="004F67B8">
        <w:t>ed</w:t>
      </w:r>
      <w:r w:rsidR="004B5AC3" w:rsidRPr="004F67B8">
        <w:t xml:space="preserve"> such as</w:t>
      </w:r>
      <w:r w:rsidR="00F63A84" w:rsidRPr="004F67B8">
        <w:t xml:space="preserve"> subject of complaint, urgency, gender, vulnerable groups</w:t>
      </w:r>
      <w:r w:rsidR="00E510D1" w:rsidRPr="004F67B8">
        <w:t>, and</w:t>
      </w:r>
      <w:r w:rsidR="00F63A84" w:rsidRPr="004F67B8">
        <w:t xml:space="preserve"> discrimination,</w:t>
      </w:r>
    </w:p>
    <w:p w14:paraId="28161502" w14:textId="4FDD2C29" w:rsidR="00F63A84" w:rsidRPr="004F67B8" w:rsidRDefault="0059599C">
      <w:pPr>
        <w:pStyle w:val="ListParagraph"/>
        <w:numPr>
          <w:ilvl w:val="0"/>
          <w:numId w:val="29"/>
        </w:numPr>
      </w:pPr>
      <w:r w:rsidRPr="004F67B8">
        <w:t>E</w:t>
      </w:r>
      <w:r w:rsidR="00F63A84" w:rsidRPr="004F67B8">
        <w:t xml:space="preserve">xpert support </w:t>
      </w:r>
      <w:r w:rsidRPr="004F67B8">
        <w:t xml:space="preserve">will be obtained </w:t>
      </w:r>
      <w:r w:rsidR="00F63A84" w:rsidRPr="004F67B8">
        <w:t xml:space="preserve">for examining and solving </w:t>
      </w:r>
      <w:r w:rsidRPr="004F67B8">
        <w:t xml:space="preserve">complaints of </w:t>
      </w:r>
      <w:r w:rsidR="00F63A84" w:rsidRPr="004F67B8">
        <w:t>women (sexual harassment, violence, discrimination, forced labor, etc.) and vulnerable group</w:t>
      </w:r>
      <w:r w:rsidRPr="004F67B8">
        <w:t>s</w:t>
      </w:r>
      <w:r w:rsidR="00F63A84" w:rsidRPr="004F67B8">
        <w:t>.</w:t>
      </w:r>
    </w:p>
    <w:p w14:paraId="7230A984" w14:textId="4A25CB43" w:rsidR="00F63A84" w:rsidRPr="004F67B8" w:rsidRDefault="0059599C">
      <w:pPr>
        <w:pStyle w:val="ListParagraph"/>
        <w:numPr>
          <w:ilvl w:val="0"/>
          <w:numId w:val="29"/>
        </w:numPr>
      </w:pPr>
      <w:r w:rsidRPr="004F67B8">
        <w:t>A</w:t>
      </w:r>
      <w:r w:rsidR="00F63A84" w:rsidRPr="004F67B8">
        <w:t xml:space="preserve">ll information and records in the </w:t>
      </w:r>
      <w:r w:rsidRPr="004F67B8">
        <w:t>GM</w:t>
      </w:r>
      <w:r w:rsidR="00F63A84" w:rsidRPr="004F67B8">
        <w:t xml:space="preserve"> </w:t>
      </w:r>
      <w:r w:rsidRPr="004F67B8">
        <w:t xml:space="preserve">will be </w:t>
      </w:r>
      <w:r w:rsidR="00F63A84" w:rsidRPr="004F67B8">
        <w:t xml:space="preserve">evaluated within the scope of the ESS10 and </w:t>
      </w:r>
      <w:r w:rsidRPr="004F67B8">
        <w:t xml:space="preserve">will </w:t>
      </w:r>
      <w:r w:rsidR="00F63A84" w:rsidRPr="004F67B8">
        <w:t xml:space="preserve">not </w:t>
      </w:r>
      <w:r w:rsidRPr="004F67B8">
        <w:t xml:space="preserve">be </w:t>
      </w:r>
      <w:r w:rsidR="00F63A84" w:rsidRPr="004F67B8">
        <w:t>used against employees or shared with third parties.</w:t>
      </w:r>
    </w:p>
    <w:p w14:paraId="4FE42B35" w14:textId="082DB6C6" w:rsidR="00F63A84" w:rsidRPr="004F67B8" w:rsidRDefault="0059599C">
      <w:pPr>
        <w:pStyle w:val="ListParagraph"/>
        <w:numPr>
          <w:ilvl w:val="0"/>
          <w:numId w:val="29"/>
        </w:numPr>
      </w:pPr>
      <w:r w:rsidRPr="004F67B8">
        <w:t>A</w:t>
      </w:r>
      <w:r w:rsidR="00F63A84" w:rsidRPr="004F67B8">
        <w:t>n informati</w:t>
      </w:r>
      <w:r w:rsidR="009838A2" w:rsidRPr="004F67B8">
        <w:t>ve</w:t>
      </w:r>
      <w:r w:rsidR="00F63A84" w:rsidRPr="004F67B8">
        <w:t xml:space="preserve"> material </w:t>
      </w:r>
      <w:r w:rsidRPr="004F67B8">
        <w:t xml:space="preserve">such </w:t>
      </w:r>
      <w:r w:rsidR="00F63A84" w:rsidRPr="004F67B8">
        <w:t>as flyer</w:t>
      </w:r>
      <w:r w:rsidRPr="004F67B8">
        <w:t xml:space="preserve"> or </w:t>
      </w:r>
      <w:r w:rsidR="00F63A84" w:rsidRPr="004F67B8">
        <w:t xml:space="preserve">brochure </w:t>
      </w:r>
      <w:r w:rsidR="009838A2" w:rsidRPr="004F67B8">
        <w:t xml:space="preserve">about </w:t>
      </w:r>
      <w:r w:rsidR="00F63A84" w:rsidRPr="004F67B8">
        <w:t xml:space="preserve">the </w:t>
      </w:r>
      <w:r w:rsidR="004B5AC3" w:rsidRPr="004F67B8">
        <w:t>GM</w:t>
      </w:r>
      <w:r w:rsidR="00F63A84" w:rsidRPr="004F67B8">
        <w:t xml:space="preserve"> and</w:t>
      </w:r>
      <w:r w:rsidR="009838A2" w:rsidRPr="004F67B8">
        <w:t xml:space="preserve"> its</w:t>
      </w:r>
      <w:r w:rsidR="00F63A84" w:rsidRPr="004F67B8">
        <w:t xml:space="preserve"> obligations, limitations, </w:t>
      </w:r>
      <w:proofErr w:type="gramStart"/>
      <w:r w:rsidR="00F63A84" w:rsidRPr="004F67B8">
        <w:t>prohibitions</w:t>
      </w:r>
      <w:proofErr w:type="gramEnd"/>
      <w:r w:rsidR="00F63A84" w:rsidRPr="004F67B8">
        <w:t xml:space="preserve"> and requirements under the Project</w:t>
      </w:r>
      <w:r w:rsidRPr="004F67B8">
        <w:t xml:space="preserve"> will be provided</w:t>
      </w:r>
      <w:r w:rsidR="00F63A84" w:rsidRPr="004F67B8">
        <w:t>.</w:t>
      </w:r>
    </w:p>
    <w:p w14:paraId="7F5A6CA3" w14:textId="48552FC1" w:rsidR="00F63A84" w:rsidRPr="004F67B8" w:rsidRDefault="00F63A84" w:rsidP="00F63A84">
      <w:r w:rsidRPr="004F67B8">
        <w:t>The MoEUCC already has a call center</w:t>
      </w:r>
      <w:r w:rsidRPr="004F67B8">
        <w:rPr>
          <w:rStyle w:val="FootnoteReference"/>
        </w:rPr>
        <w:footnoteReference w:id="4"/>
      </w:r>
      <w:r w:rsidRPr="004F67B8">
        <w:t xml:space="preserve"> that can be accessed via phone and website. This call center is used for all matters related to the activities of the MoEUCC. </w:t>
      </w:r>
      <w:proofErr w:type="gramStart"/>
      <w:r w:rsidRPr="004F67B8">
        <w:t>In order to</w:t>
      </w:r>
      <w:proofErr w:type="gramEnd"/>
      <w:r w:rsidRPr="004F67B8">
        <w:t xml:space="preserve"> collect, </w:t>
      </w:r>
      <w:r w:rsidR="009838A2" w:rsidRPr="004F67B8">
        <w:t xml:space="preserve">record, </w:t>
      </w:r>
      <w:r w:rsidRPr="004F67B8">
        <w:t xml:space="preserve">evaluate and resolve </w:t>
      </w:r>
      <w:r w:rsidR="009838A2" w:rsidRPr="004F67B8">
        <w:t>grievances</w:t>
      </w:r>
      <w:r w:rsidRPr="004F67B8">
        <w:t xml:space="preserve"> that may arise during the </w:t>
      </w:r>
      <w:r w:rsidR="00AA2327" w:rsidRPr="004F67B8">
        <w:t xml:space="preserve">Project </w:t>
      </w:r>
      <w:r w:rsidRPr="004F67B8">
        <w:t xml:space="preserve">activities, a transparent and comprehensive </w:t>
      </w:r>
      <w:r w:rsidR="00BD2277" w:rsidRPr="004F67B8">
        <w:t>GM</w:t>
      </w:r>
      <w:r w:rsidRPr="004F67B8">
        <w:t xml:space="preserve"> will be developed specifically for the Project before the Project implementation begins. </w:t>
      </w:r>
      <w:r w:rsidR="009838A2" w:rsidRPr="004F67B8">
        <w:t xml:space="preserve">This </w:t>
      </w:r>
      <w:r w:rsidR="00BD2277" w:rsidRPr="004F67B8">
        <w:t>GM</w:t>
      </w:r>
      <w:r w:rsidRPr="004F67B8">
        <w:t xml:space="preserve"> will help all relevant stakeholders to convey their </w:t>
      </w:r>
      <w:r w:rsidR="009838A2" w:rsidRPr="004F67B8">
        <w:t>grievances</w:t>
      </w:r>
      <w:r w:rsidRPr="004F67B8">
        <w:t xml:space="preserve"> about the activities to be carried out to the relevant persons and institutions and will strengthen the participation of the stakeholders in the </w:t>
      </w:r>
      <w:r w:rsidR="00BD2277" w:rsidRPr="004F67B8">
        <w:t>P</w:t>
      </w:r>
      <w:r w:rsidRPr="004F67B8">
        <w:t xml:space="preserve">roject. Within the scope of the </w:t>
      </w:r>
      <w:r w:rsidR="00BD2277" w:rsidRPr="004F67B8">
        <w:t>P</w:t>
      </w:r>
      <w:r w:rsidRPr="004F67B8">
        <w:t xml:space="preserve">roject, grievances will be handled at </w:t>
      </w:r>
      <w:r w:rsidR="00BD2277" w:rsidRPr="004F67B8">
        <w:t xml:space="preserve">four </w:t>
      </w:r>
      <w:r w:rsidRPr="004F67B8">
        <w:t>levels: (a) contractor</w:t>
      </w:r>
      <w:r w:rsidR="00D21661" w:rsidRPr="004F67B8">
        <w:t>s</w:t>
      </w:r>
      <w:r w:rsidR="00234D44" w:rsidRPr="004F67B8">
        <w:t>,</w:t>
      </w:r>
      <w:r w:rsidRPr="004F67B8">
        <w:t xml:space="preserve"> (b) PMU specialists in </w:t>
      </w:r>
      <w:r w:rsidR="009838A2" w:rsidRPr="004F67B8">
        <w:t xml:space="preserve">the </w:t>
      </w:r>
      <w:r w:rsidRPr="004F67B8">
        <w:t>provinces</w:t>
      </w:r>
      <w:r w:rsidR="00234D44" w:rsidRPr="004F67B8">
        <w:t xml:space="preserve">, </w:t>
      </w:r>
      <w:r w:rsidRPr="004F67B8">
        <w:t>(c) Provincial Directorates of the MoEUCC</w:t>
      </w:r>
      <w:r w:rsidR="009838A2" w:rsidRPr="004F67B8">
        <w:t xml:space="preserve">, and </w:t>
      </w:r>
      <w:r w:rsidRPr="004F67B8">
        <w:t>(d) PMU</w:t>
      </w:r>
      <w:r w:rsidR="00234D44" w:rsidRPr="004F67B8">
        <w:t xml:space="preserve"> </w:t>
      </w:r>
      <w:r w:rsidR="006F0C8B" w:rsidRPr="004F67B8">
        <w:t xml:space="preserve">head office </w:t>
      </w:r>
      <w:r w:rsidR="00234D44" w:rsidRPr="004F67B8">
        <w:t>in MoEUCC</w:t>
      </w:r>
      <w:r w:rsidRPr="004F67B8">
        <w:t>.</w:t>
      </w:r>
    </w:p>
    <w:p w14:paraId="4B06A7FE" w14:textId="7F11DD7E" w:rsidR="00F63A84" w:rsidRPr="004F67B8" w:rsidRDefault="00F63A84">
      <w:pPr>
        <w:pStyle w:val="ListParagraph"/>
        <w:numPr>
          <w:ilvl w:val="0"/>
          <w:numId w:val="12"/>
        </w:numPr>
      </w:pPr>
      <w:r w:rsidRPr="004F67B8">
        <w:rPr>
          <w:b/>
        </w:rPr>
        <w:t>Contractor</w:t>
      </w:r>
      <w:r w:rsidR="004B5AC3" w:rsidRPr="004F67B8">
        <w:rPr>
          <w:b/>
        </w:rPr>
        <w:t>s</w:t>
      </w:r>
      <w:r w:rsidRPr="004F67B8">
        <w:rPr>
          <w:b/>
        </w:rPr>
        <w:t xml:space="preserve"> </w:t>
      </w:r>
      <w:r w:rsidRPr="004F67B8">
        <w:t xml:space="preserve">who will undertake any construction work </w:t>
      </w:r>
      <w:r w:rsidR="006F0C8B" w:rsidRPr="004F67B8">
        <w:t xml:space="preserve">will develop a GM and </w:t>
      </w:r>
      <w:r w:rsidRPr="004F67B8">
        <w:t xml:space="preserve">will be responsible for collecting, </w:t>
      </w:r>
      <w:r w:rsidR="003C4B95" w:rsidRPr="004F67B8">
        <w:t xml:space="preserve">recording, </w:t>
      </w:r>
      <w:r w:rsidRPr="004F67B8">
        <w:t xml:space="preserve">evaluating and if possible, resolving </w:t>
      </w:r>
      <w:r w:rsidR="003C4B95" w:rsidRPr="004F67B8">
        <w:t>grievances</w:t>
      </w:r>
      <w:r w:rsidRPr="004F67B8">
        <w:t xml:space="preserve"> </w:t>
      </w:r>
      <w:r w:rsidR="00E66527" w:rsidRPr="004F67B8">
        <w:t xml:space="preserve">conveyed </w:t>
      </w:r>
      <w:r w:rsidRPr="004F67B8">
        <w:t>by any stakeholder</w:t>
      </w:r>
      <w:r w:rsidR="00F268F5" w:rsidRPr="004F67B8">
        <w:t xml:space="preserve"> </w:t>
      </w:r>
      <w:r w:rsidR="006F0C8B" w:rsidRPr="004F67B8">
        <w:t>regarding the construction work</w:t>
      </w:r>
      <w:r w:rsidRPr="004F67B8">
        <w:t xml:space="preserve">. </w:t>
      </w:r>
      <w:r w:rsidR="00F268F5" w:rsidRPr="004F67B8">
        <w:t xml:space="preserve">The contractor shall record the grievances through the Grievance Registration Form and Grievance Closure Form provided in Annex-1 and Annex-2. Verbal grievances will be recorded by the responsible personnel of the </w:t>
      </w:r>
      <w:r w:rsidR="006F0C8B" w:rsidRPr="004F67B8">
        <w:t>c</w:t>
      </w:r>
      <w:r w:rsidR="00F268F5" w:rsidRPr="004F67B8">
        <w:t xml:space="preserve">ontractor by filling out the Grievance Registration Form. </w:t>
      </w:r>
      <w:r w:rsidR="00E56BB7" w:rsidRPr="004F67B8">
        <w:t>T</w:t>
      </w:r>
      <w:r w:rsidRPr="004F67B8">
        <w:t xml:space="preserve">he </w:t>
      </w:r>
      <w:r w:rsidR="00E56BB7" w:rsidRPr="004F67B8">
        <w:t>c</w:t>
      </w:r>
      <w:r w:rsidRPr="004F67B8">
        <w:t xml:space="preserve">ontractor is obliged to </w:t>
      </w:r>
      <w:r w:rsidR="006F0C8B" w:rsidRPr="004F67B8">
        <w:t xml:space="preserve">escalate </w:t>
      </w:r>
      <w:r w:rsidR="00E56BB7" w:rsidRPr="004F67B8">
        <w:t>the grievances that cannot be resolved</w:t>
      </w:r>
      <w:r w:rsidR="006F0C8B" w:rsidRPr="004F67B8">
        <w:t xml:space="preserve"> </w:t>
      </w:r>
      <w:r w:rsidRPr="004F67B8">
        <w:t>to the relevant persons</w:t>
      </w:r>
      <w:r w:rsidR="00E56BB7" w:rsidRPr="004F67B8">
        <w:t xml:space="preserve"> or </w:t>
      </w:r>
      <w:r w:rsidRPr="004F67B8">
        <w:t xml:space="preserve">institutions. Contractors will also submit </w:t>
      </w:r>
      <w:r w:rsidR="00E56BB7" w:rsidRPr="004F67B8">
        <w:t xml:space="preserve">all </w:t>
      </w:r>
      <w:r w:rsidRPr="004F67B8">
        <w:t xml:space="preserve">their records to PMU </w:t>
      </w:r>
      <w:r w:rsidR="00F268F5" w:rsidRPr="004F67B8">
        <w:t>at the beginning of each week</w:t>
      </w:r>
      <w:r w:rsidRPr="004F67B8">
        <w:t xml:space="preserve">, including </w:t>
      </w:r>
      <w:r w:rsidR="00E56BB7" w:rsidRPr="004F67B8">
        <w:t xml:space="preserve">both </w:t>
      </w:r>
      <w:r w:rsidRPr="004F67B8">
        <w:t xml:space="preserve">resolved and unresolved </w:t>
      </w:r>
      <w:r w:rsidR="003C4B95" w:rsidRPr="004F67B8">
        <w:t>grievances</w:t>
      </w:r>
      <w:r w:rsidRPr="004F67B8">
        <w:t>.</w:t>
      </w:r>
    </w:p>
    <w:p w14:paraId="5967A200" w14:textId="7ACABBAE" w:rsidR="00F63A84" w:rsidRPr="004F67B8" w:rsidRDefault="00F63A84">
      <w:pPr>
        <w:pStyle w:val="ListParagraph"/>
        <w:numPr>
          <w:ilvl w:val="0"/>
          <w:numId w:val="12"/>
        </w:numPr>
      </w:pPr>
      <w:r w:rsidRPr="004F67B8">
        <w:rPr>
          <w:b/>
        </w:rPr>
        <w:t xml:space="preserve">PMU </w:t>
      </w:r>
      <w:r w:rsidR="009838A2" w:rsidRPr="004F67B8">
        <w:rPr>
          <w:b/>
        </w:rPr>
        <w:t>s</w:t>
      </w:r>
      <w:r w:rsidRPr="004F67B8">
        <w:rPr>
          <w:b/>
        </w:rPr>
        <w:t xml:space="preserve">pecialists in </w:t>
      </w:r>
      <w:r w:rsidR="009838A2" w:rsidRPr="004F67B8">
        <w:rPr>
          <w:b/>
        </w:rPr>
        <w:t xml:space="preserve">the </w:t>
      </w:r>
      <w:r w:rsidR="00D90293" w:rsidRPr="004F67B8">
        <w:rPr>
          <w:b/>
        </w:rPr>
        <w:t xml:space="preserve">Project </w:t>
      </w:r>
      <w:r w:rsidRPr="004F67B8">
        <w:rPr>
          <w:b/>
        </w:rPr>
        <w:t>province</w:t>
      </w:r>
      <w:r w:rsidR="009838A2" w:rsidRPr="004F67B8">
        <w:rPr>
          <w:b/>
        </w:rPr>
        <w:t>s</w:t>
      </w:r>
      <w:r w:rsidR="004B5AC3" w:rsidRPr="004F67B8">
        <w:rPr>
          <w:b/>
        </w:rPr>
        <w:t xml:space="preserve"> </w:t>
      </w:r>
      <w:r w:rsidRPr="004F67B8">
        <w:t xml:space="preserve">will be responsible for the </w:t>
      </w:r>
      <w:r w:rsidR="003C4B95" w:rsidRPr="004F67B8">
        <w:t>grievances</w:t>
      </w:r>
      <w:r w:rsidRPr="004F67B8">
        <w:t xml:space="preserve"> </w:t>
      </w:r>
      <w:r w:rsidR="00E56BB7" w:rsidRPr="004F67B8">
        <w:t xml:space="preserve">conveyed </w:t>
      </w:r>
      <w:r w:rsidRPr="004F67B8">
        <w:t xml:space="preserve">regarding </w:t>
      </w:r>
      <w:r w:rsidR="00AA2327" w:rsidRPr="004F67B8">
        <w:t xml:space="preserve">the Project </w:t>
      </w:r>
      <w:r w:rsidRPr="004F67B8">
        <w:t xml:space="preserve">the activities to the extent possible. The specialists will also immediately forward all </w:t>
      </w:r>
      <w:r w:rsidR="003C4B95" w:rsidRPr="004F67B8">
        <w:t>grievances</w:t>
      </w:r>
      <w:r w:rsidRPr="004F67B8">
        <w:t xml:space="preserve"> received to the PMU head office regardless of whether they </w:t>
      </w:r>
      <w:r w:rsidR="00AA2327" w:rsidRPr="004F67B8">
        <w:t xml:space="preserve">are </w:t>
      </w:r>
      <w:r w:rsidRPr="004F67B8">
        <w:t>resolve</w:t>
      </w:r>
      <w:r w:rsidR="00AA2327" w:rsidRPr="004F67B8">
        <w:t>d</w:t>
      </w:r>
      <w:r w:rsidRPr="004F67B8">
        <w:t xml:space="preserve"> or not.</w:t>
      </w:r>
    </w:p>
    <w:p w14:paraId="77BEB4F6" w14:textId="771B731F" w:rsidR="00F63A84" w:rsidRPr="004F67B8" w:rsidRDefault="00F63A84">
      <w:pPr>
        <w:pStyle w:val="ListParagraph"/>
        <w:numPr>
          <w:ilvl w:val="0"/>
          <w:numId w:val="12"/>
        </w:numPr>
      </w:pPr>
      <w:r w:rsidRPr="004F67B8">
        <w:rPr>
          <w:b/>
        </w:rPr>
        <w:t>Provincial Directorates of the M</w:t>
      </w:r>
      <w:r w:rsidR="004B5AC3" w:rsidRPr="004F67B8">
        <w:rPr>
          <w:b/>
        </w:rPr>
        <w:t>oEUCC</w:t>
      </w:r>
      <w:r w:rsidRPr="004F67B8">
        <w:t xml:space="preserve"> will be responsible for the </w:t>
      </w:r>
      <w:r w:rsidR="003C4B95" w:rsidRPr="004F67B8">
        <w:t>grievances</w:t>
      </w:r>
      <w:r w:rsidRPr="004F67B8">
        <w:t xml:space="preserve"> </w:t>
      </w:r>
      <w:r w:rsidR="00D90293" w:rsidRPr="004F67B8">
        <w:t xml:space="preserve">conveyed </w:t>
      </w:r>
      <w:r w:rsidRPr="004F67B8">
        <w:t>regarding</w:t>
      </w:r>
      <w:r w:rsidR="00AA2327" w:rsidRPr="004F67B8">
        <w:t xml:space="preserve"> the Project</w:t>
      </w:r>
      <w:r w:rsidRPr="004F67B8">
        <w:t xml:space="preserve"> activities to the extent possible. The directorates will also immediately forward all </w:t>
      </w:r>
      <w:r w:rsidR="003C4B95" w:rsidRPr="004F67B8">
        <w:t>grievances</w:t>
      </w:r>
      <w:r w:rsidRPr="004F67B8">
        <w:t xml:space="preserve"> received to the PMU regardless of whether they </w:t>
      </w:r>
      <w:r w:rsidR="00F33578" w:rsidRPr="004F67B8">
        <w:t xml:space="preserve">are </w:t>
      </w:r>
      <w:r w:rsidRPr="004F67B8">
        <w:t>resolve</w:t>
      </w:r>
      <w:r w:rsidR="00F33578" w:rsidRPr="004F67B8">
        <w:t>d</w:t>
      </w:r>
      <w:r w:rsidRPr="004F67B8">
        <w:t xml:space="preserve"> or not. Below are the contact numbers and address information of the Provincial Directorates</w:t>
      </w:r>
      <w:r w:rsidR="00F33578" w:rsidRPr="004F67B8">
        <w:t xml:space="preserve"> in the Project provinces</w:t>
      </w:r>
      <w:r w:rsidRPr="004F67B8">
        <w:t xml:space="preserve">. </w:t>
      </w:r>
    </w:p>
    <w:p w14:paraId="6A312ED6" w14:textId="3ADAE492" w:rsidR="00F63A84" w:rsidRPr="004F67B8" w:rsidRDefault="00F63A84">
      <w:pPr>
        <w:pStyle w:val="ListParagraph"/>
        <w:numPr>
          <w:ilvl w:val="0"/>
          <w:numId w:val="25"/>
        </w:numPr>
      </w:pPr>
      <w:r w:rsidRPr="004F67B8">
        <w:rPr>
          <w:b/>
        </w:rPr>
        <w:t>İzmir</w:t>
      </w:r>
      <w:r w:rsidRPr="004F67B8">
        <w:t xml:space="preserve"> Governorship</w:t>
      </w:r>
      <w:r w:rsidR="00A36311" w:rsidRPr="004F67B8">
        <w:t>,</w:t>
      </w:r>
      <w:r w:rsidRPr="004F67B8">
        <w:t xml:space="preserve"> Provincial Directorate of Environment, Urbanization and Climate Change</w:t>
      </w:r>
      <w:r w:rsidR="00813283" w:rsidRPr="004F67B8">
        <w:t xml:space="preserve">. Tel: </w:t>
      </w:r>
      <w:r w:rsidRPr="004F67B8">
        <w:t>+90 (232) 341 68 00</w:t>
      </w:r>
      <w:r w:rsidR="00813283" w:rsidRPr="004F67B8">
        <w:t xml:space="preserve">. </w:t>
      </w:r>
      <w:r w:rsidRPr="004F67B8">
        <w:rPr>
          <w:bCs/>
        </w:rPr>
        <w:t>Address:</w:t>
      </w:r>
      <w:r w:rsidRPr="004F67B8">
        <w:t xml:space="preserve"> Adalet</w:t>
      </w:r>
      <w:r w:rsidR="00813283" w:rsidRPr="004F67B8">
        <w:t xml:space="preserve"> Mah.</w:t>
      </w:r>
      <w:r w:rsidRPr="004F67B8">
        <w:t xml:space="preserve"> Anadolu C</w:t>
      </w:r>
      <w:r w:rsidR="00813283" w:rsidRPr="004F67B8">
        <w:t>a</w:t>
      </w:r>
      <w:r w:rsidRPr="004F67B8">
        <w:t>d. No:41/5 35010 Bayraklı/İzmir</w:t>
      </w:r>
    </w:p>
    <w:p w14:paraId="7BDEB01D" w14:textId="36214F2C" w:rsidR="00F63A84" w:rsidRPr="004F67B8" w:rsidRDefault="00F63A84">
      <w:pPr>
        <w:pStyle w:val="ListParagraph"/>
        <w:numPr>
          <w:ilvl w:val="0"/>
          <w:numId w:val="25"/>
        </w:numPr>
      </w:pPr>
      <w:r w:rsidRPr="004F67B8">
        <w:rPr>
          <w:b/>
        </w:rPr>
        <w:t>Manisa</w:t>
      </w:r>
      <w:r w:rsidRPr="004F67B8">
        <w:t xml:space="preserve"> Governorship</w:t>
      </w:r>
      <w:r w:rsidR="00A36311" w:rsidRPr="004F67B8">
        <w:t>,</w:t>
      </w:r>
      <w:r w:rsidRPr="004F67B8">
        <w:t xml:space="preserve"> Provincial Directorate of Environment, Urbanization and Climate Change</w:t>
      </w:r>
      <w:r w:rsidR="00813283" w:rsidRPr="004F67B8">
        <w:t xml:space="preserve">. Tel: </w:t>
      </w:r>
      <w:r w:rsidRPr="004F67B8">
        <w:t>+90 (236) 233 26 70</w:t>
      </w:r>
      <w:r w:rsidR="00813283" w:rsidRPr="004F67B8">
        <w:t xml:space="preserve">. </w:t>
      </w:r>
      <w:r w:rsidRPr="004F67B8">
        <w:rPr>
          <w:bCs/>
        </w:rPr>
        <w:t>Address:</w:t>
      </w:r>
      <w:r w:rsidRPr="004F67B8">
        <w:t xml:space="preserve"> </w:t>
      </w:r>
      <w:proofErr w:type="spellStart"/>
      <w:r w:rsidRPr="004F67B8">
        <w:t>Uncubozköy</w:t>
      </w:r>
      <w:proofErr w:type="spellEnd"/>
      <w:r w:rsidRPr="004F67B8">
        <w:t xml:space="preserve"> Mah</w:t>
      </w:r>
      <w:r w:rsidR="00813283" w:rsidRPr="004F67B8">
        <w:t>.</w:t>
      </w:r>
      <w:r w:rsidRPr="004F67B8">
        <w:t xml:space="preserve"> </w:t>
      </w:r>
      <w:proofErr w:type="spellStart"/>
      <w:r w:rsidRPr="004F67B8">
        <w:t>Mimar</w:t>
      </w:r>
      <w:proofErr w:type="spellEnd"/>
      <w:r w:rsidRPr="004F67B8">
        <w:t xml:space="preserve"> Sinan </w:t>
      </w:r>
      <w:proofErr w:type="spellStart"/>
      <w:r w:rsidRPr="004F67B8">
        <w:t>B</w:t>
      </w:r>
      <w:r w:rsidR="00813283" w:rsidRPr="004F67B8">
        <w:t>u</w:t>
      </w:r>
      <w:r w:rsidRPr="004F67B8">
        <w:t>lv</w:t>
      </w:r>
      <w:proofErr w:type="spellEnd"/>
      <w:r w:rsidRPr="004F67B8">
        <w:t xml:space="preserve">. No:181 45010 </w:t>
      </w:r>
      <w:proofErr w:type="spellStart"/>
      <w:r w:rsidRPr="004F67B8">
        <w:t>Yunusemre</w:t>
      </w:r>
      <w:proofErr w:type="spellEnd"/>
      <w:r w:rsidRPr="004F67B8">
        <w:t>/Manisa</w:t>
      </w:r>
    </w:p>
    <w:p w14:paraId="291749B7" w14:textId="0CE643B9" w:rsidR="00F63A84" w:rsidRPr="004F67B8" w:rsidRDefault="00F63A84">
      <w:pPr>
        <w:pStyle w:val="ListParagraph"/>
        <w:numPr>
          <w:ilvl w:val="0"/>
          <w:numId w:val="25"/>
        </w:numPr>
      </w:pPr>
      <w:r w:rsidRPr="004F67B8">
        <w:rPr>
          <w:b/>
        </w:rPr>
        <w:t xml:space="preserve">Tekirdağ </w:t>
      </w:r>
      <w:r w:rsidRPr="004F67B8">
        <w:t>Governorship</w:t>
      </w:r>
      <w:r w:rsidR="00A36311" w:rsidRPr="004F67B8">
        <w:t>,</w:t>
      </w:r>
      <w:r w:rsidRPr="004F67B8">
        <w:t xml:space="preserve"> Provincial Directorate of Environment, Urbanization and Climate Change</w:t>
      </w:r>
      <w:r w:rsidR="00813283" w:rsidRPr="004F67B8">
        <w:t xml:space="preserve">. Tel: </w:t>
      </w:r>
      <w:r w:rsidRPr="004F67B8">
        <w:t>+90 (282)</w:t>
      </w:r>
      <w:r w:rsidR="00813283" w:rsidRPr="004F67B8">
        <w:t xml:space="preserve"> </w:t>
      </w:r>
      <w:r w:rsidRPr="004F67B8">
        <w:t>261 20 40</w:t>
      </w:r>
      <w:r w:rsidR="00813283" w:rsidRPr="004F67B8">
        <w:t xml:space="preserve">. </w:t>
      </w:r>
      <w:r w:rsidRPr="004F67B8">
        <w:rPr>
          <w:bCs/>
        </w:rPr>
        <w:t>Address:</w:t>
      </w:r>
      <w:r w:rsidRPr="004F67B8">
        <w:t xml:space="preserve"> </w:t>
      </w:r>
      <w:proofErr w:type="spellStart"/>
      <w:r w:rsidRPr="004F67B8">
        <w:t>Hürriyet</w:t>
      </w:r>
      <w:proofErr w:type="spellEnd"/>
      <w:r w:rsidR="00813283" w:rsidRPr="004F67B8">
        <w:t xml:space="preserve"> Mah.</w:t>
      </w:r>
      <w:r w:rsidRPr="004F67B8">
        <w:t xml:space="preserve"> </w:t>
      </w:r>
      <w:proofErr w:type="spellStart"/>
      <w:r w:rsidRPr="004F67B8">
        <w:t>Müjgan</w:t>
      </w:r>
      <w:proofErr w:type="spellEnd"/>
      <w:r w:rsidRPr="004F67B8">
        <w:t xml:space="preserve"> </w:t>
      </w:r>
      <w:proofErr w:type="spellStart"/>
      <w:r w:rsidRPr="004F67B8">
        <w:t>Kalelioğlu</w:t>
      </w:r>
      <w:proofErr w:type="spellEnd"/>
      <w:r w:rsidRPr="004F67B8">
        <w:t xml:space="preserve"> C</w:t>
      </w:r>
      <w:r w:rsidR="00813283" w:rsidRPr="004F67B8">
        <w:t>a</w:t>
      </w:r>
      <w:r w:rsidRPr="004F67B8">
        <w:t>d</w:t>
      </w:r>
      <w:r w:rsidR="00813283" w:rsidRPr="004F67B8">
        <w:t>.</w:t>
      </w:r>
      <w:r w:rsidRPr="004F67B8">
        <w:t xml:space="preserve"> No:16 59020 </w:t>
      </w:r>
      <w:proofErr w:type="spellStart"/>
      <w:r w:rsidR="00813283" w:rsidRPr="004F67B8">
        <w:t>Süleymanpaşa</w:t>
      </w:r>
      <w:proofErr w:type="spellEnd"/>
      <w:r w:rsidRPr="004F67B8">
        <w:t>/Tekirdağ</w:t>
      </w:r>
    </w:p>
    <w:p w14:paraId="7D73AAA6" w14:textId="140C1A2D" w:rsidR="00F63A84" w:rsidRPr="004F67B8" w:rsidRDefault="00F63A84">
      <w:pPr>
        <w:pStyle w:val="ListParagraph"/>
        <w:numPr>
          <w:ilvl w:val="0"/>
          <w:numId w:val="25"/>
        </w:numPr>
      </w:pPr>
      <w:r w:rsidRPr="004F67B8">
        <w:rPr>
          <w:b/>
        </w:rPr>
        <w:t>Kahramanmaraş</w:t>
      </w:r>
      <w:r w:rsidRPr="004F67B8">
        <w:t xml:space="preserve"> Governorship</w:t>
      </w:r>
      <w:r w:rsidR="00A36311" w:rsidRPr="004F67B8">
        <w:t>,</w:t>
      </w:r>
      <w:r w:rsidRPr="004F67B8">
        <w:t xml:space="preserve"> Provincial Directorate of Environment, Urbanization and Climate Change</w:t>
      </w:r>
      <w:r w:rsidR="00813283" w:rsidRPr="004F67B8">
        <w:t xml:space="preserve">. Tel: </w:t>
      </w:r>
      <w:r w:rsidRPr="004F67B8">
        <w:t xml:space="preserve">+90 (344) 223 53 69, </w:t>
      </w:r>
      <w:r w:rsidRPr="004F67B8">
        <w:rPr>
          <w:bCs/>
        </w:rPr>
        <w:t>Address:</w:t>
      </w:r>
      <w:r w:rsidRPr="004F67B8">
        <w:t xml:space="preserve"> </w:t>
      </w:r>
      <w:proofErr w:type="spellStart"/>
      <w:r w:rsidRPr="004F67B8">
        <w:t>İstiklal</w:t>
      </w:r>
      <w:proofErr w:type="spellEnd"/>
      <w:r w:rsidRPr="004F67B8">
        <w:t xml:space="preserve"> Mah. Prof. Dr. Necmettin </w:t>
      </w:r>
      <w:r w:rsidR="00813283" w:rsidRPr="004F67B8">
        <w:t xml:space="preserve">Erbakan </w:t>
      </w:r>
      <w:proofErr w:type="spellStart"/>
      <w:r w:rsidRPr="004F67B8">
        <w:t>Bulv</w:t>
      </w:r>
      <w:proofErr w:type="spellEnd"/>
      <w:r w:rsidRPr="004F67B8">
        <w:t xml:space="preserve">. </w:t>
      </w:r>
      <w:r w:rsidR="00813283" w:rsidRPr="004F67B8">
        <w:t>No:</w:t>
      </w:r>
      <w:r w:rsidRPr="004F67B8">
        <w:t xml:space="preserve">36/A </w:t>
      </w:r>
      <w:proofErr w:type="spellStart"/>
      <w:r w:rsidRPr="004F67B8">
        <w:t>Onikişubat</w:t>
      </w:r>
      <w:proofErr w:type="spellEnd"/>
      <w:r w:rsidRPr="004F67B8">
        <w:t xml:space="preserve">/Kahramanmaraş  </w:t>
      </w:r>
    </w:p>
    <w:p w14:paraId="596692D9" w14:textId="1C6BB21A" w:rsidR="00F63A84" w:rsidRPr="004F67B8" w:rsidRDefault="00F63A84">
      <w:pPr>
        <w:pStyle w:val="ListParagraph"/>
        <w:numPr>
          <w:ilvl w:val="0"/>
          <w:numId w:val="25"/>
        </w:numPr>
      </w:pPr>
      <w:r w:rsidRPr="004F67B8">
        <w:rPr>
          <w:b/>
        </w:rPr>
        <w:t xml:space="preserve">İstanbul </w:t>
      </w:r>
      <w:r w:rsidRPr="004F67B8">
        <w:t>Directorate of Infrastructure and Urban Transformation</w:t>
      </w:r>
      <w:r w:rsidR="00813283" w:rsidRPr="004F67B8">
        <w:t>. Tel:</w:t>
      </w:r>
      <w:r w:rsidR="00813283" w:rsidRPr="004F67B8">
        <w:rPr>
          <w:b/>
        </w:rPr>
        <w:t xml:space="preserve"> </w:t>
      </w:r>
      <w:r w:rsidRPr="004F67B8">
        <w:t>+90 (216) 547 21 00</w:t>
      </w:r>
      <w:r w:rsidR="00813283" w:rsidRPr="004F67B8">
        <w:t xml:space="preserve">. </w:t>
      </w:r>
      <w:r w:rsidRPr="004F67B8">
        <w:t xml:space="preserve">Address: </w:t>
      </w:r>
      <w:proofErr w:type="spellStart"/>
      <w:r w:rsidRPr="004F67B8">
        <w:t>Altunizade</w:t>
      </w:r>
      <w:proofErr w:type="spellEnd"/>
      <w:r w:rsidRPr="004F67B8">
        <w:t xml:space="preserve"> Mah. Ord. Prof. </w:t>
      </w:r>
      <w:proofErr w:type="spellStart"/>
      <w:r w:rsidRPr="004F67B8">
        <w:t>Fahrettin</w:t>
      </w:r>
      <w:proofErr w:type="spellEnd"/>
      <w:r w:rsidRPr="004F67B8">
        <w:t xml:space="preserve"> </w:t>
      </w:r>
      <w:proofErr w:type="spellStart"/>
      <w:r w:rsidRPr="004F67B8">
        <w:t>Kerim</w:t>
      </w:r>
      <w:proofErr w:type="spellEnd"/>
      <w:r w:rsidRPr="004F67B8">
        <w:t xml:space="preserve"> </w:t>
      </w:r>
      <w:proofErr w:type="spellStart"/>
      <w:r w:rsidRPr="004F67B8">
        <w:t>Gökay</w:t>
      </w:r>
      <w:proofErr w:type="spellEnd"/>
      <w:r w:rsidRPr="004F67B8">
        <w:t xml:space="preserve"> C</w:t>
      </w:r>
      <w:r w:rsidR="00813283" w:rsidRPr="004F67B8">
        <w:t>a</w:t>
      </w:r>
      <w:r w:rsidRPr="004F67B8">
        <w:t>d. No:34 Üsküdar/İ</w:t>
      </w:r>
      <w:r w:rsidR="00813283" w:rsidRPr="004F67B8">
        <w:t>stanbul</w:t>
      </w:r>
    </w:p>
    <w:p w14:paraId="4F1C6214" w14:textId="77777777" w:rsidR="00F63A84" w:rsidRPr="004F67B8" w:rsidRDefault="00F63A84" w:rsidP="00F63A84">
      <w:pPr>
        <w:pStyle w:val="ListParagraph"/>
        <w:ind w:left="1440"/>
      </w:pPr>
    </w:p>
    <w:p w14:paraId="0EEB6B8A" w14:textId="65EEFC97" w:rsidR="00F63A84" w:rsidRPr="004F67B8" w:rsidRDefault="003C4B95">
      <w:pPr>
        <w:pStyle w:val="ListParagraph"/>
        <w:numPr>
          <w:ilvl w:val="0"/>
          <w:numId w:val="12"/>
        </w:numPr>
      </w:pPr>
      <w:r w:rsidRPr="004F67B8">
        <w:rPr>
          <w:b/>
        </w:rPr>
        <w:t xml:space="preserve">PMU </w:t>
      </w:r>
      <w:r w:rsidR="00813283" w:rsidRPr="004F67B8">
        <w:rPr>
          <w:b/>
        </w:rPr>
        <w:t xml:space="preserve">head office </w:t>
      </w:r>
      <w:r w:rsidRPr="004F67B8">
        <w:rPr>
          <w:b/>
        </w:rPr>
        <w:t xml:space="preserve">in </w:t>
      </w:r>
      <w:r w:rsidR="00F63A84" w:rsidRPr="004F67B8">
        <w:rPr>
          <w:b/>
        </w:rPr>
        <w:t>M</w:t>
      </w:r>
      <w:r w:rsidR="004B5AC3" w:rsidRPr="004F67B8">
        <w:rPr>
          <w:b/>
        </w:rPr>
        <w:t>oEUCC</w:t>
      </w:r>
      <w:r w:rsidR="004B5AC3" w:rsidRPr="004F67B8">
        <w:t xml:space="preserve"> will be</w:t>
      </w:r>
      <w:r w:rsidR="00F63A84" w:rsidRPr="004F67B8">
        <w:t xml:space="preserve"> responsible for collecting,</w:t>
      </w:r>
      <w:r w:rsidR="00F33578" w:rsidRPr="004F67B8">
        <w:t xml:space="preserve"> recording,</w:t>
      </w:r>
      <w:r w:rsidR="00F63A84" w:rsidRPr="004F67B8">
        <w:t xml:space="preserve"> </w:t>
      </w:r>
      <w:proofErr w:type="gramStart"/>
      <w:r w:rsidR="00F63A84" w:rsidRPr="004F67B8">
        <w:t>evaluating</w:t>
      </w:r>
      <w:proofErr w:type="gramEnd"/>
      <w:r w:rsidR="00F63A84" w:rsidRPr="004F67B8">
        <w:t xml:space="preserve"> and resolving all </w:t>
      </w:r>
      <w:r w:rsidR="00661491" w:rsidRPr="004F67B8">
        <w:t xml:space="preserve">Project related </w:t>
      </w:r>
      <w:r w:rsidR="00222DBD" w:rsidRPr="004F67B8">
        <w:t>grievances</w:t>
      </w:r>
      <w:r w:rsidR="00F63A84" w:rsidRPr="004F67B8">
        <w:t xml:space="preserve"> </w:t>
      </w:r>
      <w:r w:rsidR="00661491" w:rsidRPr="004F67B8">
        <w:t xml:space="preserve">conveyed </w:t>
      </w:r>
      <w:r w:rsidR="00F63A84" w:rsidRPr="004F67B8">
        <w:t xml:space="preserve">by stakeholders through the call </w:t>
      </w:r>
      <w:r w:rsidR="00AA2327" w:rsidRPr="004F67B8">
        <w:t>c</w:t>
      </w:r>
      <w:r w:rsidR="00F63A84" w:rsidRPr="004F67B8">
        <w:t xml:space="preserve">enter. The MoEUCC is obliged for resolving </w:t>
      </w:r>
      <w:r w:rsidR="00661491" w:rsidRPr="004F67B8">
        <w:t>any</w:t>
      </w:r>
      <w:r w:rsidR="00F63A84" w:rsidRPr="004F67B8">
        <w:t xml:space="preserve"> </w:t>
      </w:r>
      <w:r w:rsidR="00222DBD" w:rsidRPr="004F67B8">
        <w:t>grievance</w:t>
      </w:r>
      <w:r w:rsidR="00661491" w:rsidRPr="004F67B8">
        <w:t xml:space="preserve"> received</w:t>
      </w:r>
      <w:r w:rsidR="00F63A84" w:rsidRPr="004F67B8">
        <w:t xml:space="preserve"> within 30 days and informing the </w:t>
      </w:r>
      <w:r w:rsidR="00222DBD" w:rsidRPr="004F67B8">
        <w:t>complainant</w:t>
      </w:r>
      <w:r w:rsidR="00F63A84" w:rsidRPr="004F67B8">
        <w:t xml:space="preserve"> about the result. </w:t>
      </w:r>
    </w:p>
    <w:p w14:paraId="7889518A" w14:textId="243D405D" w:rsidR="00F63A84" w:rsidRPr="004F67B8" w:rsidRDefault="00F63A84" w:rsidP="00967CF8">
      <w:pPr>
        <w:ind w:left="708"/>
      </w:pPr>
      <w:r w:rsidRPr="004F67B8">
        <w:t xml:space="preserve">The MoEUCC has </w:t>
      </w:r>
      <w:r w:rsidR="00967CF8" w:rsidRPr="004F67B8">
        <w:t xml:space="preserve">already </w:t>
      </w:r>
      <w:r w:rsidRPr="004F67B8">
        <w:t xml:space="preserve">developed methods for </w:t>
      </w:r>
      <w:r w:rsidR="00661491" w:rsidRPr="004F67B8">
        <w:t xml:space="preserve">receiving </w:t>
      </w:r>
      <w:r w:rsidR="00967CF8" w:rsidRPr="004F67B8">
        <w:t>grievances</w:t>
      </w:r>
      <w:r w:rsidR="00813283" w:rsidRPr="004F67B8">
        <w:t xml:space="preserve"> which are listed </w:t>
      </w:r>
      <w:r w:rsidRPr="004F67B8">
        <w:t xml:space="preserve">below: </w:t>
      </w:r>
    </w:p>
    <w:p w14:paraId="470A151E" w14:textId="77777777" w:rsidR="00F63A84" w:rsidRPr="004F67B8" w:rsidRDefault="00F63A84">
      <w:pPr>
        <w:pStyle w:val="ListParagraph"/>
        <w:numPr>
          <w:ilvl w:val="0"/>
          <w:numId w:val="13"/>
        </w:numPr>
      </w:pPr>
      <w:r w:rsidRPr="004F67B8">
        <w:rPr>
          <w:b/>
        </w:rPr>
        <w:t>ALO 181:</w:t>
      </w:r>
      <w:r w:rsidRPr="004F67B8">
        <w:t xml:space="preserve"> The MoEUCC examines complaints, </w:t>
      </w:r>
      <w:proofErr w:type="gramStart"/>
      <w:r w:rsidRPr="004F67B8">
        <w:t>notices</w:t>
      </w:r>
      <w:proofErr w:type="gramEnd"/>
      <w:r w:rsidRPr="004F67B8">
        <w:t xml:space="preserve"> and information requests from 81 provinces of Turkey, intervenes and carries out inspections. Citizens can send their complaints and notices about environmental problems, air, water, soil, radioactive pollution, urban transformation, </w:t>
      </w:r>
      <w:proofErr w:type="gramStart"/>
      <w:r w:rsidRPr="004F67B8">
        <w:t>noise</w:t>
      </w:r>
      <w:proofErr w:type="gramEnd"/>
      <w:r w:rsidRPr="004F67B8">
        <w:t xml:space="preserve"> and waste by calling ALO 181. The notifications recorded from the call center are transferred to the relevant General Directorates regarding the legislation area of the MoEUCC and their answers are received through the system. The information received from the relevant units on the subject is transferred to the applicant via telephone by the authorized person in the call center. In this way, citizens are given feedback as soon as possible about the records they leave. Stakeholders can also contact GDIUTS for any complaints, </w:t>
      </w:r>
      <w:proofErr w:type="gramStart"/>
      <w:r w:rsidRPr="004F67B8">
        <w:t>notices</w:t>
      </w:r>
      <w:proofErr w:type="gramEnd"/>
      <w:r w:rsidRPr="004F67B8">
        <w:t xml:space="preserve"> and information requests by calling this number.</w:t>
      </w:r>
    </w:p>
    <w:p w14:paraId="68D8EEA5" w14:textId="483D21E7" w:rsidR="00F63A84" w:rsidRPr="004F67B8" w:rsidRDefault="00F63A84">
      <w:pPr>
        <w:pStyle w:val="ListParagraph"/>
        <w:numPr>
          <w:ilvl w:val="0"/>
          <w:numId w:val="13"/>
        </w:numPr>
      </w:pPr>
      <w:r w:rsidRPr="004F67B8">
        <w:rPr>
          <w:b/>
        </w:rPr>
        <w:t>CIMER</w:t>
      </w:r>
      <w:r w:rsidR="00F33578" w:rsidRPr="004F67B8">
        <w:rPr>
          <w:b/>
        </w:rPr>
        <w:t xml:space="preserve">: </w:t>
      </w:r>
      <w:r w:rsidR="00F33578" w:rsidRPr="004F67B8">
        <w:rPr>
          <w:bCs/>
        </w:rPr>
        <w:t>Stakeholders</w:t>
      </w:r>
      <w:r w:rsidRPr="004F67B8">
        <w:t xml:space="preserve"> will be able to </w:t>
      </w:r>
      <w:r w:rsidR="00F33578" w:rsidRPr="004F67B8">
        <w:t xml:space="preserve">convey their grievances about the Project activities </w:t>
      </w:r>
      <w:r w:rsidRPr="004F67B8">
        <w:t xml:space="preserve">make applications regarding their right to information, by using all communication channels </w:t>
      </w:r>
      <w:r w:rsidR="00F33578" w:rsidRPr="004F67B8">
        <w:t xml:space="preserve">of </w:t>
      </w:r>
      <w:r w:rsidRPr="004F67B8">
        <w:t>CIMER.</w:t>
      </w:r>
    </w:p>
    <w:p w14:paraId="65482C78" w14:textId="5DBC74E6" w:rsidR="00F63A84" w:rsidRPr="004F67B8" w:rsidRDefault="00F63A84">
      <w:pPr>
        <w:pStyle w:val="ListParagraph"/>
        <w:numPr>
          <w:ilvl w:val="0"/>
          <w:numId w:val="13"/>
        </w:numPr>
      </w:pPr>
      <w:r w:rsidRPr="004F67B8">
        <w:rPr>
          <w:b/>
        </w:rPr>
        <w:t>Hotline:</w:t>
      </w:r>
      <w:r w:rsidRPr="004F67B8">
        <w:t xml:space="preserve"> Stakeholders can call the phone number 0 (312) 410 10 00 and request a contact with a contact person.</w:t>
      </w:r>
    </w:p>
    <w:p w14:paraId="21DD7FE3" w14:textId="3874F0E9" w:rsidR="00AA2327" w:rsidRPr="004F67B8" w:rsidRDefault="00AA2327" w:rsidP="00AA2327">
      <w:pPr>
        <w:ind w:left="708"/>
      </w:pPr>
      <w:r w:rsidRPr="004F67B8">
        <w:rPr>
          <w:bCs/>
        </w:rPr>
        <w:t xml:space="preserve">In addition to these channels, the stakeholders of the Project will be able to convey their grievances </w:t>
      </w:r>
      <w:proofErr w:type="gramStart"/>
      <w:r w:rsidRPr="004F67B8">
        <w:rPr>
          <w:bCs/>
        </w:rPr>
        <w:t>through</w:t>
      </w:r>
      <w:proofErr w:type="gramEnd"/>
    </w:p>
    <w:p w14:paraId="1CDEF374" w14:textId="7ACDFC1D" w:rsidR="00F63A84" w:rsidRPr="004F67B8" w:rsidRDefault="00F63A84">
      <w:pPr>
        <w:pStyle w:val="ListParagraph"/>
        <w:numPr>
          <w:ilvl w:val="0"/>
          <w:numId w:val="13"/>
        </w:numPr>
      </w:pPr>
      <w:r w:rsidRPr="004F67B8">
        <w:rPr>
          <w:b/>
        </w:rPr>
        <w:t>Face to face</w:t>
      </w:r>
      <w:r w:rsidR="00AA2327" w:rsidRPr="004F67B8">
        <w:rPr>
          <w:b/>
        </w:rPr>
        <w:t xml:space="preserve"> </w:t>
      </w:r>
      <w:r w:rsidR="00AA2327" w:rsidRPr="004F67B8">
        <w:rPr>
          <w:bCs/>
        </w:rPr>
        <w:t>communication with</w:t>
      </w:r>
      <w:r w:rsidRPr="004F67B8">
        <w:rPr>
          <w:bCs/>
        </w:rPr>
        <w:t xml:space="preserve"> </w:t>
      </w:r>
      <w:r w:rsidRPr="004F67B8">
        <w:t>the relevant staff of the PMU</w:t>
      </w:r>
      <w:r w:rsidR="00AA2327" w:rsidRPr="004F67B8">
        <w:t>, and</w:t>
      </w:r>
    </w:p>
    <w:p w14:paraId="6CE2DC59" w14:textId="4EB30AD2" w:rsidR="00AA2327" w:rsidRPr="004F67B8" w:rsidRDefault="00AA2327">
      <w:pPr>
        <w:pStyle w:val="ListParagraph"/>
        <w:numPr>
          <w:ilvl w:val="0"/>
          <w:numId w:val="13"/>
        </w:numPr>
      </w:pPr>
      <w:r w:rsidRPr="004F67B8">
        <w:rPr>
          <w:b/>
        </w:rPr>
        <w:t>Web page contact form</w:t>
      </w:r>
      <w:r w:rsidRPr="004F67B8">
        <w:rPr>
          <w:bCs/>
        </w:rPr>
        <w:t xml:space="preserve"> of the</w:t>
      </w:r>
      <w:r w:rsidRPr="004F67B8">
        <w:t xml:space="preserve"> Project specific website that will be established.</w:t>
      </w:r>
    </w:p>
    <w:p w14:paraId="7F16BA62" w14:textId="75EE9B49" w:rsidR="00F63A84" w:rsidRPr="004F67B8" w:rsidRDefault="00F63A84" w:rsidP="00967CF8">
      <w:r w:rsidRPr="004F67B8">
        <w:rPr>
          <w:b/>
        </w:rPr>
        <w:t xml:space="preserve">World Bank Grievance Redress System: </w:t>
      </w:r>
      <w:r w:rsidRPr="004F67B8">
        <w:t xml:space="preserve">Communities and individuals who believe that they are adversely affected by a World Bank (WB) supported project may submit complaints to existing project-level grievance redress 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w:t>
      </w:r>
      <w:proofErr w:type="gramStart"/>
      <w:r w:rsidRPr="004F67B8">
        <w:t>as a result of</w:t>
      </w:r>
      <w:proofErr w:type="gramEnd"/>
      <w:r w:rsidRPr="004F67B8">
        <w:t xml:space="preserve"> WB non-compliance with its policies and procedures. Complaints may be submitted at any time after concerns have been brought directly to the W</w:t>
      </w:r>
      <w:r w:rsidR="00967CF8" w:rsidRPr="004F67B8">
        <w:t>B</w:t>
      </w:r>
      <w:r w:rsidRPr="004F67B8">
        <w:t>’s attention, and Bank Management has been given an opportunity to respond. For information on how to submit complaints to the WB’s corporate GRS, please visit http://www.worldbank.org/en/projects-operations/products-and-services/grievance-redress-service. For information on how to submit complaints to the WB Inspection Panel, please visit www.inspectionpanel.org.</w:t>
      </w:r>
    </w:p>
    <w:p w14:paraId="0ABE382D" w14:textId="6B6B1817" w:rsidR="002D6DD2" w:rsidRPr="004F67B8" w:rsidRDefault="002D6DD2" w:rsidP="00F63A84"/>
    <w:p w14:paraId="4D736FF1" w14:textId="05DC5C82" w:rsidR="000364BE" w:rsidRPr="004F67B8" w:rsidRDefault="00FF7B29" w:rsidP="00792757">
      <w:pPr>
        <w:pStyle w:val="Heading1"/>
        <w:jc w:val="both"/>
      </w:pPr>
      <w:bookmarkStart w:id="69" w:name="_Toc110769392"/>
      <w:bookmarkStart w:id="70" w:name="_Toc112258461"/>
      <w:bookmarkStart w:id="71" w:name="_Toc99986632"/>
      <w:bookmarkStart w:id="72" w:name="_Toc99986633"/>
      <w:bookmarkStart w:id="73" w:name="_Toc99986634"/>
      <w:bookmarkStart w:id="74" w:name="_Toc129785915"/>
      <w:bookmarkEnd w:id="68"/>
      <w:bookmarkEnd w:id="69"/>
      <w:bookmarkEnd w:id="70"/>
      <w:bookmarkEnd w:id="71"/>
      <w:bookmarkEnd w:id="72"/>
      <w:bookmarkEnd w:id="73"/>
      <w:r w:rsidRPr="004F67B8">
        <w:t>Contractor Management</w:t>
      </w:r>
      <w:bookmarkEnd w:id="74"/>
    </w:p>
    <w:p w14:paraId="4D2F4C0A" w14:textId="46521102" w:rsidR="003B0231" w:rsidRPr="004F67B8" w:rsidRDefault="003B0231" w:rsidP="003B0231">
      <w:r w:rsidRPr="004F67B8">
        <w:t xml:space="preserve">Construction and other contracts will include provisions regarding work and </w:t>
      </w:r>
      <w:r w:rsidR="00DA09BD" w:rsidRPr="004F67B8">
        <w:t>OHS</w:t>
      </w:r>
      <w:r w:rsidRPr="004F67B8">
        <w:t xml:space="preserve"> as specified in the World Bank Standard Procurement Documents and the </w:t>
      </w:r>
      <w:r w:rsidR="00CB022D" w:rsidRPr="004F67B8">
        <w:t>national legislation</w:t>
      </w:r>
      <w:r w:rsidRPr="004F67B8">
        <w:t>.</w:t>
      </w:r>
    </w:p>
    <w:p w14:paraId="0A261907" w14:textId="2E684B89" w:rsidR="00F46740" w:rsidRPr="004F67B8" w:rsidRDefault="009639F8" w:rsidP="00F46740">
      <w:r w:rsidRPr="004F67B8">
        <w:t>PMU</w:t>
      </w:r>
      <w:r w:rsidR="003B0231" w:rsidRPr="004F67B8">
        <w:t xml:space="preserve"> will manage and follow contractors' performance with contract</w:t>
      </w:r>
      <w:r w:rsidR="001A63D7" w:rsidRPr="004F67B8">
        <w:t>ed</w:t>
      </w:r>
      <w:r w:rsidR="003B0231" w:rsidRPr="004F67B8">
        <w:t xml:space="preserve"> workers, focusing on contractors' compliance with contractual agreements (obligations, statements and guarantees) and L</w:t>
      </w:r>
      <w:r w:rsidR="001A63D7" w:rsidRPr="004F67B8">
        <w:t>MP</w:t>
      </w:r>
      <w:r w:rsidR="003B0231" w:rsidRPr="004F67B8">
        <w:t xml:space="preserve">. This may include periodic audits, inspections and/or on-site inspections of </w:t>
      </w:r>
      <w:r w:rsidR="008B3A7E" w:rsidRPr="004F67B8">
        <w:t>Project</w:t>
      </w:r>
      <w:r w:rsidR="003B0231" w:rsidRPr="004F67B8">
        <w:t xml:space="preserve"> locations and work sites, as well as labor management records and reports compiled by contractors. During field visits and monitoring activities, progress, </w:t>
      </w:r>
      <w:r w:rsidR="00DA09BD" w:rsidRPr="004F67B8">
        <w:t>OHS</w:t>
      </w:r>
      <w:r w:rsidR="003B0231" w:rsidRPr="004F67B8">
        <w:t xml:space="preserve"> issues and child and forced labor status will be observed.</w:t>
      </w:r>
      <w:r w:rsidR="00F46740" w:rsidRPr="004F67B8">
        <w:t xml:space="preserve"> Regarding the detection of child </w:t>
      </w:r>
      <w:proofErr w:type="gramStart"/>
      <w:r w:rsidR="00F46740" w:rsidRPr="004F67B8">
        <w:t>labor;</w:t>
      </w:r>
      <w:proofErr w:type="gramEnd"/>
      <w:r w:rsidR="00F46740" w:rsidRPr="004F67B8">
        <w:t xml:space="preserve"> The provision in Article 71 of the Labor Law No. 4857 will be applied. According to the article of the law, the penalty for violating the provisions of "Working age and prohibition of employing children" is </w:t>
      </w:r>
      <w:r w:rsidR="0041286C" w:rsidRPr="004F67B8">
        <w:t>4</w:t>
      </w:r>
      <w:r w:rsidR="00F46740" w:rsidRPr="004F67B8">
        <w:t>.</w:t>
      </w:r>
      <w:r w:rsidR="0041286C" w:rsidRPr="004F67B8">
        <w:t xml:space="preserve">173 </w:t>
      </w:r>
      <w:r w:rsidR="00F46740" w:rsidRPr="004F67B8">
        <w:t>TL for 2020. After this determination and punishment, the child employment situation in question will be terminated immediately.</w:t>
      </w:r>
    </w:p>
    <w:p w14:paraId="456D9115" w14:textId="397ADBF3" w:rsidR="00220C40" w:rsidRPr="004F67B8" w:rsidRDefault="003B0231" w:rsidP="00F46740">
      <w:r w:rsidRPr="004F67B8">
        <w:t xml:space="preserve"> If any dispute is detected</w:t>
      </w:r>
      <w:r w:rsidR="00F46740" w:rsidRPr="004F67B8">
        <w:t xml:space="preserve"> about labor issues</w:t>
      </w:r>
      <w:r w:rsidRPr="004F67B8">
        <w:t>, the contractor will be notified within 20 calendar days at the latest to prevent the dispute. If the dispute continues after 20 calendar days, the contract with the contractor will be terminated immediately.</w:t>
      </w:r>
    </w:p>
    <w:p w14:paraId="1FC8F294" w14:textId="1496D252" w:rsidR="00304205" w:rsidRPr="004F67B8" w:rsidRDefault="003B0231" w:rsidP="003B0231">
      <w:r w:rsidRPr="004F67B8">
        <w:rPr>
          <w:rFonts w:eastAsia="Times New Roman"/>
          <w:color w:val="000000"/>
          <w:szCs w:val="20"/>
          <w:lang w:eastAsia="tr-TR"/>
        </w:rPr>
        <w:t xml:space="preserve">The </w:t>
      </w:r>
      <w:r w:rsidRPr="004F67B8">
        <w:t xml:space="preserve">contractors </w:t>
      </w:r>
      <w:r w:rsidR="00304205" w:rsidRPr="004F67B8">
        <w:t xml:space="preserve">who manage construction work within the scope of the </w:t>
      </w:r>
      <w:r w:rsidR="001A63D7" w:rsidRPr="004F67B8">
        <w:t xml:space="preserve">Project </w:t>
      </w:r>
      <w:r w:rsidR="00304205" w:rsidRPr="004F67B8">
        <w:t>will have the following duties, but not limited to:</w:t>
      </w:r>
    </w:p>
    <w:p w14:paraId="7BE27673" w14:textId="5B270381" w:rsidR="00BE615B" w:rsidRPr="004F67B8" w:rsidRDefault="00BE615B">
      <w:pPr>
        <w:pStyle w:val="ListParagraph"/>
        <w:numPr>
          <w:ilvl w:val="0"/>
          <w:numId w:val="21"/>
        </w:numPr>
        <w:spacing w:line="240" w:lineRule="auto"/>
        <w:rPr>
          <w:rFonts w:eastAsia="Times New Roman"/>
          <w:color w:val="000000"/>
          <w:szCs w:val="20"/>
          <w:lang w:eastAsia="tr-TR"/>
        </w:rPr>
      </w:pPr>
      <w:r w:rsidRPr="004F67B8">
        <w:rPr>
          <w:rFonts w:eastAsia="Times New Roman"/>
          <w:color w:val="000000"/>
          <w:szCs w:val="20"/>
          <w:lang w:eastAsia="tr-TR"/>
        </w:rPr>
        <w:t xml:space="preserve">The Contractor </w:t>
      </w:r>
      <w:r w:rsidR="004A7BB9" w:rsidRPr="004F67B8">
        <w:rPr>
          <w:rFonts w:eastAsia="Times New Roman"/>
          <w:color w:val="000000"/>
          <w:szCs w:val="20"/>
          <w:lang w:eastAsia="tr-TR"/>
        </w:rPr>
        <w:t xml:space="preserve">will </w:t>
      </w:r>
      <w:r w:rsidRPr="004F67B8">
        <w:rPr>
          <w:rFonts w:eastAsia="Times New Roman"/>
          <w:color w:val="000000"/>
          <w:szCs w:val="20"/>
          <w:lang w:eastAsia="tr-TR"/>
        </w:rPr>
        <w:t xml:space="preserve">prepare a Labor Management Plan in accordance with </w:t>
      </w:r>
      <w:r w:rsidR="004A7BB9" w:rsidRPr="004F67B8">
        <w:rPr>
          <w:rFonts w:eastAsia="Times New Roman"/>
          <w:color w:val="000000"/>
          <w:szCs w:val="20"/>
          <w:lang w:eastAsia="tr-TR"/>
        </w:rPr>
        <w:t xml:space="preserve">this </w:t>
      </w:r>
      <w:r w:rsidRPr="004F67B8">
        <w:rPr>
          <w:rFonts w:eastAsia="Times New Roman"/>
          <w:color w:val="000000"/>
          <w:szCs w:val="20"/>
          <w:lang w:eastAsia="tr-TR"/>
        </w:rPr>
        <w:t>L</w:t>
      </w:r>
      <w:r w:rsidR="004A7BB9" w:rsidRPr="004F67B8">
        <w:rPr>
          <w:rFonts w:eastAsia="Times New Roman"/>
          <w:color w:val="000000"/>
          <w:szCs w:val="20"/>
          <w:lang w:eastAsia="tr-TR"/>
        </w:rPr>
        <w:t>MP</w:t>
      </w:r>
      <w:r w:rsidRPr="004F67B8">
        <w:rPr>
          <w:rFonts w:eastAsia="Times New Roman"/>
          <w:color w:val="000000"/>
          <w:szCs w:val="20"/>
          <w:lang w:eastAsia="tr-TR"/>
        </w:rPr>
        <w:t xml:space="preserve"> and </w:t>
      </w:r>
      <w:r w:rsidR="004A7BB9" w:rsidRPr="004F67B8">
        <w:rPr>
          <w:rFonts w:eastAsia="Times New Roman"/>
          <w:color w:val="000000"/>
          <w:szCs w:val="20"/>
          <w:lang w:eastAsia="tr-TR"/>
        </w:rPr>
        <w:t xml:space="preserve">incorporate </w:t>
      </w:r>
      <w:r w:rsidRPr="004F67B8">
        <w:rPr>
          <w:rFonts w:eastAsia="Times New Roman"/>
          <w:color w:val="000000"/>
          <w:szCs w:val="20"/>
          <w:lang w:eastAsia="tr-TR"/>
        </w:rPr>
        <w:t xml:space="preserve">the </w:t>
      </w:r>
      <w:r w:rsidR="00527305" w:rsidRPr="004F67B8">
        <w:rPr>
          <w:rFonts w:eastAsia="Times New Roman"/>
          <w:color w:val="000000"/>
          <w:szCs w:val="20"/>
          <w:lang w:eastAsia="tr-TR"/>
        </w:rPr>
        <w:t>CoC</w:t>
      </w:r>
      <w:r w:rsidRPr="004F67B8">
        <w:rPr>
          <w:rFonts w:eastAsia="Times New Roman"/>
          <w:color w:val="000000"/>
          <w:szCs w:val="20"/>
          <w:lang w:eastAsia="tr-TR"/>
        </w:rPr>
        <w:t xml:space="preserve"> in </w:t>
      </w:r>
      <w:r w:rsidR="00DE4B29" w:rsidRPr="004F67B8">
        <w:t xml:space="preserve">Annex </w:t>
      </w:r>
      <w:r w:rsidRPr="004F67B8">
        <w:rPr>
          <w:rFonts w:eastAsia="Times New Roman"/>
          <w:color w:val="000000"/>
          <w:szCs w:val="20"/>
          <w:lang w:eastAsia="tr-TR"/>
        </w:rPr>
        <w:t>3.</w:t>
      </w:r>
    </w:p>
    <w:p w14:paraId="39E724C5" w14:textId="246799B9" w:rsidR="00BE615B" w:rsidRPr="004F67B8" w:rsidRDefault="00BE615B">
      <w:pPr>
        <w:pStyle w:val="ListParagraph"/>
        <w:numPr>
          <w:ilvl w:val="0"/>
          <w:numId w:val="21"/>
        </w:numPr>
        <w:spacing w:line="240" w:lineRule="auto"/>
        <w:rPr>
          <w:rFonts w:eastAsia="Times New Roman"/>
          <w:color w:val="000000"/>
          <w:szCs w:val="20"/>
          <w:lang w:eastAsia="tr-TR"/>
        </w:rPr>
      </w:pPr>
      <w:r w:rsidRPr="004F67B8">
        <w:rPr>
          <w:rFonts w:eastAsia="Times New Roman"/>
          <w:color w:val="000000"/>
          <w:szCs w:val="20"/>
          <w:lang w:eastAsia="tr-TR"/>
        </w:rPr>
        <w:t xml:space="preserve">The Contractor is an </w:t>
      </w:r>
      <w:r w:rsidR="004A7BB9" w:rsidRPr="004F67B8">
        <w:rPr>
          <w:rFonts w:eastAsia="Times New Roman"/>
          <w:color w:val="000000"/>
          <w:szCs w:val="20"/>
          <w:lang w:eastAsia="tr-TR"/>
        </w:rPr>
        <w:t xml:space="preserve">employee </w:t>
      </w:r>
      <w:r w:rsidRPr="004F67B8">
        <w:rPr>
          <w:rFonts w:eastAsia="Times New Roman"/>
          <w:color w:val="000000"/>
          <w:szCs w:val="20"/>
          <w:lang w:eastAsia="tr-TR"/>
        </w:rPr>
        <w:t>against his/her workers according to the scope of the work.</w:t>
      </w:r>
    </w:p>
    <w:p w14:paraId="3B59B213" w14:textId="1F23DEDE" w:rsidR="00BE615B" w:rsidRPr="004F67B8" w:rsidRDefault="00BE615B">
      <w:pPr>
        <w:pStyle w:val="ListParagraph"/>
        <w:numPr>
          <w:ilvl w:val="0"/>
          <w:numId w:val="21"/>
        </w:numPr>
        <w:spacing w:line="240" w:lineRule="auto"/>
        <w:rPr>
          <w:rFonts w:eastAsia="Times New Roman"/>
          <w:color w:val="000000"/>
          <w:szCs w:val="20"/>
          <w:lang w:eastAsia="tr-TR"/>
        </w:rPr>
      </w:pPr>
      <w:proofErr w:type="gramStart"/>
      <w:r w:rsidRPr="004F67B8">
        <w:rPr>
          <w:rFonts w:eastAsia="Times New Roman"/>
          <w:color w:val="000000"/>
          <w:szCs w:val="20"/>
          <w:lang w:eastAsia="tr-TR"/>
        </w:rPr>
        <w:t>In order to</w:t>
      </w:r>
      <w:proofErr w:type="gramEnd"/>
      <w:r w:rsidRPr="004F67B8">
        <w:rPr>
          <w:rFonts w:eastAsia="Times New Roman"/>
          <w:color w:val="000000"/>
          <w:szCs w:val="20"/>
          <w:lang w:eastAsia="tr-TR"/>
        </w:rPr>
        <w:t xml:space="preserve"> create a healthy and safe working environment</w:t>
      </w:r>
      <w:r w:rsidR="004A7BB9" w:rsidRPr="004F67B8">
        <w:rPr>
          <w:rFonts w:eastAsia="Times New Roman"/>
          <w:color w:val="000000"/>
          <w:szCs w:val="20"/>
          <w:lang w:eastAsia="tr-TR"/>
        </w:rPr>
        <w:t xml:space="preserve">, </w:t>
      </w:r>
      <w:r w:rsidRPr="004F67B8">
        <w:rPr>
          <w:rFonts w:eastAsia="Times New Roman"/>
          <w:color w:val="000000"/>
          <w:szCs w:val="20"/>
          <w:lang w:eastAsia="tr-TR"/>
        </w:rPr>
        <w:t xml:space="preserve">the contractor will determine OHS measures, ensure the implementation of these measures and monitor, </w:t>
      </w:r>
      <w:r w:rsidR="004A7BB9" w:rsidRPr="004F67B8">
        <w:rPr>
          <w:rFonts w:eastAsia="Times New Roman"/>
          <w:color w:val="000000"/>
          <w:szCs w:val="20"/>
          <w:lang w:eastAsia="tr-TR"/>
        </w:rPr>
        <w:t xml:space="preserve">audit </w:t>
      </w:r>
      <w:r w:rsidRPr="004F67B8">
        <w:rPr>
          <w:rFonts w:eastAsia="Times New Roman"/>
          <w:color w:val="000000"/>
          <w:szCs w:val="20"/>
          <w:lang w:eastAsia="tr-TR"/>
        </w:rPr>
        <w:t>and develop them. Also</w:t>
      </w:r>
      <w:r w:rsidR="00FC5937" w:rsidRPr="004F67B8">
        <w:rPr>
          <w:rFonts w:eastAsia="Times New Roman"/>
          <w:color w:val="000000"/>
          <w:szCs w:val="20"/>
          <w:lang w:eastAsia="tr-TR"/>
        </w:rPr>
        <w:t>,</w:t>
      </w:r>
      <w:r w:rsidRPr="004F67B8">
        <w:rPr>
          <w:rFonts w:eastAsia="Times New Roman"/>
          <w:color w:val="000000"/>
          <w:szCs w:val="20"/>
          <w:lang w:eastAsia="tr-TR"/>
        </w:rPr>
        <w:t xml:space="preserve"> </w:t>
      </w:r>
      <w:r w:rsidR="004A7BB9" w:rsidRPr="004F67B8">
        <w:rPr>
          <w:rFonts w:eastAsia="Times New Roman"/>
          <w:color w:val="000000"/>
          <w:szCs w:val="20"/>
          <w:lang w:eastAsia="tr-TR"/>
        </w:rPr>
        <w:t>the Contractor</w:t>
      </w:r>
      <w:r w:rsidRPr="004F67B8">
        <w:rPr>
          <w:rFonts w:eastAsia="Times New Roman"/>
          <w:color w:val="000000"/>
          <w:szCs w:val="20"/>
          <w:lang w:eastAsia="tr-TR"/>
        </w:rPr>
        <w:t xml:space="preserve"> will </w:t>
      </w:r>
      <w:r w:rsidR="004A7BB9" w:rsidRPr="004F67B8">
        <w:rPr>
          <w:rFonts w:eastAsia="Times New Roman"/>
          <w:color w:val="000000"/>
          <w:szCs w:val="20"/>
          <w:lang w:eastAsia="tr-TR"/>
        </w:rPr>
        <w:t xml:space="preserve">take measures to </w:t>
      </w:r>
      <w:r w:rsidRPr="004F67B8">
        <w:rPr>
          <w:rFonts w:eastAsia="Times New Roman"/>
          <w:color w:val="000000"/>
          <w:szCs w:val="20"/>
          <w:lang w:eastAsia="tr-TR"/>
        </w:rPr>
        <w:t xml:space="preserve">prevent occupational accidents and diseases, provide first aid and emergency response service to workers, and provide preventive </w:t>
      </w:r>
      <w:r w:rsidR="00611B50" w:rsidRPr="004F67B8">
        <w:rPr>
          <w:rFonts w:eastAsia="Times New Roman"/>
          <w:color w:val="000000"/>
          <w:szCs w:val="20"/>
          <w:lang w:eastAsia="tr-TR"/>
        </w:rPr>
        <w:t>OHS</w:t>
      </w:r>
      <w:r w:rsidRPr="004F67B8">
        <w:rPr>
          <w:rFonts w:eastAsia="Times New Roman"/>
          <w:color w:val="000000"/>
          <w:szCs w:val="20"/>
          <w:lang w:eastAsia="tr-TR"/>
        </w:rPr>
        <w:t xml:space="preserve"> services. In this context, the OHS </w:t>
      </w:r>
      <w:r w:rsidR="004A7BB9" w:rsidRPr="004F67B8">
        <w:rPr>
          <w:rFonts w:eastAsia="Times New Roman"/>
          <w:color w:val="000000"/>
          <w:szCs w:val="20"/>
          <w:lang w:eastAsia="tr-TR"/>
        </w:rPr>
        <w:t xml:space="preserve">specialist </w:t>
      </w:r>
      <w:r w:rsidRPr="004F67B8">
        <w:rPr>
          <w:rFonts w:eastAsia="Times New Roman"/>
          <w:color w:val="000000"/>
          <w:szCs w:val="20"/>
          <w:lang w:eastAsia="tr-TR"/>
        </w:rPr>
        <w:t>will examine all kinds of written documents given by the workplace physician for the fulfillment of the specified actions and which are obliged to return to the objections in writing.</w:t>
      </w:r>
    </w:p>
    <w:p w14:paraId="7B115CBD" w14:textId="0388AC63" w:rsidR="00BE615B" w:rsidRPr="004F67B8" w:rsidRDefault="00BE615B">
      <w:pPr>
        <w:pStyle w:val="ListParagraph"/>
        <w:numPr>
          <w:ilvl w:val="0"/>
          <w:numId w:val="21"/>
        </w:numPr>
        <w:spacing w:line="240" w:lineRule="auto"/>
        <w:rPr>
          <w:rFonts w:eastAsia="Times New Roman"/>
          <w:color w:val="000000"/>
          <w:szCs w:val="20"/>
          <w:lang w:eastAsia="tr-TR"/>
        </w:rPr>
      </w:pPr>
      <w:proofErr w:type="gramStart"/>
      <w:r w:rsidRPr="004F67B8">
        <w:rPr>
          <w:rFonts w:eastAsia="Times New Roman"/>
          <w:color w:val="000000"/>
          <w:szCs w:val="20"/>
          <w:lang w:eastAsia="tr-TR"/>
        </w:rPr>
        <w:t>In order to</w:t>
      </w:r>
      <w:proofErr w:type="gramEnd"/>
      <w:r w:rsidRPr="004F67B8">
        <w:rPr>
          <w:rFonts w:eastAsia="Times New Roman"/>
          <w:color w:val="000000"/>
          <w:szCs w:val="20"/>
          <w:lang w:eastAsia="tr-TR"/>
        </w:rPr>
        <w:t xml:space="preserve"> protect the </w:t>
      </w:r>
      <w:r w:rsidR="00DA09BD" w:rsidRPr="004F67B8">
        <w:rPr>
          <w:rFonts w:eastAsia="Times New Roman"/>
          <w:color w:val="000000"/>
          <w:szCs w:val="20"/>
          <w:lang w:eastAsia="tr-TR"/>
        </w:rPr>
        <w:t>OHS</w:t>
      </w:r>
      <w:r w:rsidRPr="004F67B8">
        <w:rPr>
          <w:rFonts w:eastAsia="Times New Roman"/>
          <w:color w:val="000000"/>
          <w:szCs w:val="20"/>
          <w:lang w:eastAsia="tr-TR"/>
        </w:rPr>
        <w:t xml:space="preserve"> of workers, the </w:t>
      </w:r>
      <w:r w:rsidR="00DA09BD" w:rsidRPr="004F67B8">
        <w:rPr>
          <w:rFonts w:eastAsia="Times New Roman"/>
          <w:color w:val="000000"/>
          <w:szCs w:val="20"/>
          <w:lang w:eastAsia="tr-TR"/>
        </w:rPr>
        <w:t xml:space="preserve">contractor </w:t>
      </w:r>
      <w:r w:rsidRPr="004F67B8">
        <w:rPr>
          <w:rFonts w:eastAsia="Times New Roman"/>
          <w:color w:val="000000"/>
          <w:szCs w:val="20"/>
          <w:lang w:eastAsia="tr-TR"/>
        </w:rPr>
        <w:t xml:space="preserve">is responsible for providing tools and equipment, </w:t>
      </w:r>
      <w:r w:rsidR="006E3C5F" w:rsidRPr="004F67B8">
        <w:rPr>
          <w:rFonts w:eastAsia="Times New Roman"/>
          <w:color w:val="000000"/>
          <w:szCs w:val="20"/>
          <w:lang w:eastAsia="tr-TR"/>
        </w:rPr>
        <w:t xml:space="preserve">managing </w:t>
      </w:r>
      <w:r w:rsidRPr="004F67B8">
        <w:rPr>
          <w:rFonts w:eastAsia="Times New Roman"/>
          <w:color w:val="000000"/>
          <w:szCs w:val="20"/>
          <w:lang w:eastAsia="tr-TR"/>
        </w:rPr>
        <w:t>organizations and taking all kinds of measures, including training and information</w:t>
      </w:r>
      <w:r w:rsidR="004A7BB9" w:rsidRPr="004F67B8">
        <w:rPr>
          <w:rFonts w:eastAsia="Times New Roman"/>
          <w:color w:val="000000"/>
          <w:szCs w:val="20"/>
          <w:lang w:eastAsia="tr-TR"/>
        </w:rPr>
        <w:t xml:space="preserve"> to prevent occupational risks</w:t>
      </w:r>
      <w:r w:rsidRPr="004F67B8">
        <w:rPr>
          <w:rFonts w:eastAsia="Times New Roman"/>
          <w:color w:val="000000"/>
          <w:szCs w:val="20"/>
          <w:lang w:eastAsia="tr-TR"/>
        </w:rPr>
        <w:t>.</w:t>
      </w:r>
    </w:p>
    <w:p w14:paraId="641FB6B2" w14:textId="2D49FE06" w:rsidR="00BE615B" w:rsidRPr="004F67B8" w:rsidRDefault="00BE615B">
      <w:pPr>
        <w:pStyle w:val="ListParagraph"/>
        <w:numPr>
          <w:ilvl w:val="0"/>
          <w:numId w:val="21"/>
        </w:numPr>
        <w:spacing w:line="240" w:lineRule="auto"/>
        <w:rPr>
          <w:rFonts w:eastAsia="Times New Roman"/>
          <w:color w:val="000000"/>
          <w:szCs w:val="20"/>
          <w:lang w:eastAsia="tr-TR"/>
        </w:rPr>
      </w:pPr>
      <w:r w:rsidRPr="004F67B8">
        <w:rPr>
          <w:rFonts w:eastAsia="Times New Roman"/>
          <w:color w:val="000000"/>
          <w:szCs w:val="20"/>
          <w:lang w:eastAsia="tr-TR"/>
        </w:rPr>
        <w:t xml:space="preserve">The Contractor will constantly aim and work to improve the current situation and adapt </w:t>
      </w:r>
      <w:r w:rsidR="006E3C5F" w:rsidRPr="004F67B8">
        <w:rPr>
          <w:rFonts w:eastAsia="Times New Roman"/>
          <w:color w:val="000000"/>
          <w:szCs w:val="20"/>
          <w:lang w:eastAsia="tr-TR"/>
        </w:rPr>
        <w:t>OHS</w:t>
      </w:r>
      <w:r w:rsidRPr="004F67B8">
        <w:rPr>
          <w:rFonts w:eastAsia="Times New Roman"/>
          <w:color w:val="000000"/>
          <w:szCs w:val="20"/>
          <w:lang w:eastAsia="tr-TR"/>
        </w:rPr>
        <w:t xml:space="preserve"> measures in line with changing conditions.</w:t>
      </w:r>
    </w:p>
    <w:p w14:paraId="2FB0A434" w14:textId="0E7F9ABD" w:rsidR="00BE615B" w:rsidRPr="004F67B8" w:rsidRDefault="00BE615B">
      <w:pPr>
        <w:pStyle w:val="ListParagraph"/>
        <w:numPr>
          <w:ilvl w:val="0"/>
          <w:numId w:val="21"/>
        </w:numPr>
        <w:spacing w:before="100" w:beforeAutospacing="1" w:after="100" w:afterAutospacing="1" w:line="240" w:lineRule="auto"/>
        <w:rPr>
          <w:rFonts w:ascii="Times New Roman" w:eastAsia="Times New Roman" w:hAnsi="Times New Roman" w:cs="Times New Roman"/>
          <w:color w:val="000000"/>
          <w:szCs w:val="20"/>
          <w:lang w:eastAsia="tr-TR"/>
        </w:rPr>
      </w:pPr>
      <w:r w:rsidRPr="004F67B8">
        <w:rPr>
          <w:rFonts w:eastAsia="Times New Roman"/>
          <w:color w:val="000000"/>
          <w:szCs w:val="20"/>
          <w:lang w:eastAsia="tr-TR"/>
        </w:rPr>
        <w:t xml:space="preserve">The Contractor will ensure that the works </w:t>
      </w:r>
      <w:r w:rsidR="006E3C5F" w:rsidRPr="004F67B8">
        <w:rPr>
          <w:rFonts w:eastAsia="Times New Roman"/>
          <w:color w:val="000000"/>
          <w:szCs w:val="20"/>
          <w:lang w:eastAsia="tr-TR"/>
        </w:rPr>
        <w:t xml:space="preserve">will </w:t>
      </w:r>
      <w:r w:rsidRPr="004F67B8">
        <w:rPr>
          <w:rFonts w:eastAsia="Times New Roman"/>
          <w:color w:val="000000"/>
          <w:szCs w:val="20"/>
          <w:lang w:eastAsia="tr-TR"/>
        </w:rPr>
        <w:t xml:space="preserve">not pose any additional risks in terms of public health and safety </w:t>
      </w:r>
      <w:r w:rsidR="006E3C5F" w:rsidRPr="004F67B8">
        <w:rPr>
          <w:rFonts w:eastAsia="Times New Roman"/>
          <w:color w:val="000000"/>
          <w:szCs w:val="20"/>
          <w:lang w:eastAsia="tr-TR"/>
        </w:rPr>
        <w:t>by taking</w:t>
      </w:r>
      <w:r w:rsidRPr="004F67B8">
        <w:rPr>
          <w:rFonts w:eastAsia="Times New Roman"/>
          <w:color w:val="000000"/>
          <w:szCs w:val="20"/>
          <w:lang w:eastAsia="tr-TR"/>
        </w:rPr>
        <w:t xml:space="preserve"> all necessary measures.</w:t>
      </w:r>
    </w:p>
    <w:p w14:paraId="47CD11D7" w14:textId="505FED6C" w:rsidR="00E626EF" w:rsidRPr="004F67B8" w:rsidRDefault="00BE615B">
      <w:pPr>
        <w:pStyle w:val="ListParagraph"/>
        <w:numPr>
          <w:ilvl w:val="0"/>
          <w:numId w:val="21"/>
        </w:numPr>
        <w:spacing w:line="240" w:lineRule="auto"/>
        <w:rPr>
          <w:rFonts w:eastAsia="Times New Roman"/>
          <w:color w:val="000000"/>
          <w:szCs w:val="20"/>
          <w:lang w:eastAsia="tr-TR"/>
        </w:rPr>
      </w:pPr>
      <w:r w:rsidRPr="004F67B8">
        <w:rPr>
          <w:rFonts w:eastAsia="Times New Roman"/>
          <w:color w:val="000000"/>
          <w:szCs w:val="20"/>
          <w:lang w:eastAsia="tr-TR"/>
        </w:rPr>
        <w:t xml:space="preserve">The Contractor will provide training to all workers about the </w:t>
      </w:r>
      <w:r w:rsidR="00527305" w:rsidRPr="004F67B8">
        <w:rPr>
          <w:rFonts w:eastAsia="Times New Roman"/>
          <w:color w:val="000000"/>
          <w:szCs w:val="20"/>
          <w:lang w:eastAsia="tr-TR"/>
        </w:rPr>
        <w:t>CoC</w:t>
      </w:r>
      <w:r w:rsidRPr="004F67B8">
        <w:rPr>
          <w:rFonts w:eastAsia="Times New Roman"/>
          <w:color w:val="000000"/>
          <w:szCs w:val="20"/>
          <w:lang w:eastAsia="tr-TR"/>
        </w:rPr>
        <w:t xml:space="preserve"> and the </w:t>
      </w:r>
      <w:r w:rsidR="006E3C5F" w:rsidRPr="004F67B8">
        <w:rPr>
          <w:rFonts w:eastAsia="Times New Roman"/>
          <w:color w:val="000000"/>
          <w:szCs w:val="20"/>
          <w:lang w:eastAsia="tr-TR"/>
        </w:rPr>
        <w:t>GM</w:t>
      </w:r>
      <w:r w:rsidRPr="004F67B8">
        <w:rPr>
          <w:rFonts w:eastAsia="Times New Roman"/>
          <w:color w:val="000000"/>
          <w:szCs w:val="20"/>
          <w:lang w:eastAsia="tr-TR"/>
        </w:rPr>
        <w:t>.</w:t>
      </w:r>
    </w:p>
    <w:p w14:paraId="50E081B7" w14:textId="0B241AE2" w:rsidR="00BE615B" w:rsidRPr="004F67B8" w:rsidRDefault="00BE615B" w:rsidP="00BE615B">
      <w:pPr>
        <w:spacing w:line="240" w:lineRule="auto"/>
        <w:rPr>
          <w:rFonts w:eastAsia="Times New Roman"/>
          <w:color w:val="000000"/>
          <w:szCs w:val="20"/>
          <w:lang w:eastAsia="tr-TR"/>
        </w:rPr>
      </w:pPr>
      <w:r w:rsidRPr="004F67B8">
        <w:rPr>
          <w:rFonts w:eastAsia="Times New Roman"/>
          <w:color w:val="000000"/>
          <w:szCs w:val="20"/>
          <w:lang w:eastAsia="tr-TR"/>
        </w:rPr>
        <w:t xml:space="preserve">This LMP will be an attachment to the contract documents for contractors. During the selection process of the contractors, various criteria will be determined in the contract documents such as previously completed works, previous experiences, the nature of the contractor's human resources, compliance with </w:t>
      </w:r>
      <w:r w:rsidR="006E3C5F" w:rsidRPr="004F67B8">
        <w:rPr>
          <w:rFonts w:eastAsia="Times New Roman"/>
          <w:color w:val="000000"/>
          <w:szCs w:val="20"/>
          <w:lang w:eastAsia="tr-TR"/>
        </w:rPr>
        <w:t>OHS</w:t>
      </w:r>
      <w:r w:rsidRPr="004F67B8">
        <w:rPr>
          <w:rFonts w:eastAsia="Times New Roman"/>
          <w:color w:val="000000"/>
          <w:szCs w:val="20"/>
          <w:lang w:eastAsia="tr-TR"/>
        </w:rPr>
        <w:t xml:space="preserve"> issues, measures taken against child labor and forced labor.</w:t>
      </w:r>
    </w:p>
    <w:p w14:paraId="3AB1E126" w14:textId="7E02DCD7" w:rsidR="000364BE" w:rsidRPr="004F67B8" w:rsidRDefault="00FF7B29" w:rsidP="005000D3">
      <w:pPr>
        <w:pStyle w:val="Heading1"/>
        <w:jc w:val="both"/>
      </w:pPr>
      <w:bookmarkStart w:id="75" w:name="_Toc129785916"/>
      <w:r w:rsidRPr="004F67B8">
        <w:t>Primary Suppliers</w:t>
      </w:r>
      <w:bookmarkEnd w:id="75"/>
    </w:p>
    <w:p w14:paraId="4F73BE83" w14:textId="0F168F03" w:rsidR="00827D55" w:rsidRPr="004F67B8" w:rsidRDefault="00827D55" w:rsidP="00827D55">
      <w:r w:rsidRPr="004F67B8">
        <w:t xml:space="preserve">The primary suppliers will be </w:t>
      </w:r>
      <w:r w:rsidR="00707656" w:rsidRPr="004F67B8">
        <w:t xml:space="preserve">the </w:t>
      </w:r>
      <w:r w:rsidRPr="004F67B8">
        <w:t>companies that produce construction equipment and machinery. These sectors are not known to pose significant risks of child labor and forced labor.</w:t>
      </w:r>
    </w:p>
    <w:p w14:paraId="26607E5C" w14:textId="33209F4A" w:rsidR="00827D55" w:rsidRPr="004F67B8" w:rsidRDefault="00827D55" w:rsidP="00827D55">
      <w:r w:rsidRPr="004F67B8">
        <w:t xml:space="preserve">Where local suppliers will be involved, the </w:t>
      </w:r>
      <w:r w:rsidR="009639F8" w:rsidRPr="004F67B8">
        <w:t>PMU</w:t>
      </w:r>
      <w:r w:rsidRPr="004F67B8">
        <w:t xml:space="preserve"> will conduct a due diligence to determine if there are significant risks, such as the </w:t>
      </w:r>
      <w:proofErr w:type="gramStart"/>
      <w:r w:rsidRPr="004F67B8">
        <w:t>suppliers</w:t>
      </w:r>
      <w:proofErr w:type="gramEnd"/>
      <w:r w:rsidRPr="004F67B8">
        <w:t xml:space="preserve"> exploiting children or forced labor, or exposing workers to serious safety issues.</w:t>
      </w:r>
    </w:p>
    <w:p w14:paraId="75A5D1C0" w14:textId="5A1918CA" w:rsidR="00C23AF8" w:rsidRPr="004F67B8" w:rsidRDefault="00827D55" w:rsidP="00827D55">
      <w:r w:rsidRPr="004F67B8">
        <w:t xml:space="preserve">Where </w:t>
      </w:r>
      <w:r w:rsidR="009E3EB1" w:rsidRPr="004F67B8">
        <w:t xml:space="preserve">the goods and services will be procured from </w:t>
      </w:r>
      <w:r w:rsidRPr="004F67B8">
        <w:t xml:space="preserve">foreign suppliers, during the procurement process, the </w:t>
      </w:r>
      <w:r w:rsidR="009639F8" w:rsidRPr="004F67B8">
        <w:t>PMU</w:t>
      </w:r>
      <w:r w:rsidRPr="004F67B8">
        <w:t xml:space="preserve"> will question whether the supplier has been blamed for any of these issues and its organizational requirements regarding child labor, forced labor and security. If there is any risk associated with safety or child and forced labor is identified, the </w:t>
      </w:r>
      <w:r w:rsidR="009639F8" w:rsidRPr="004F67B8">
        <w:t>PMU</w:t>
      </w:r>
      <w:r w:rsidRPr="004F67B8">
        <w:t xml:space="preserve"> will use the World Bank's Standard Procurement Documents for equipment procurement, which covers non-conformities</w:t>
      </w:r>
      <w:r w:rsidR="00531AB2" w:rsidRPr="004F67B8">
        <w:t>.</w:t>
      </w:r>
    </w:p>
    <w:p w14:paraId="23B723A5" w14:textId="77777777" w:rsidR="00E23717" w:rsidRPr="004F67B8" w:rsidRDefault="00E23717" w:rsidP="005000D3">
      <w:pPr>
        <w:spacing w:before="0" w:line="280" w:lineRule="atLeast"/>
      </w:pPr>
    </w:p>
    <w:p w14:paraId="3A7B42BB" w14:textId="0FD8D5E0" w:rsidR="000C79D1" w:rsidRPr="004F67B8" w:rsidRDefault="00FF7B29" w:rsidP="005000D3">
      <w:pPr>
        <w:pStyle w:val="Heading1"/>
        <w:numPr>
          <w:ilvl w:val="0"/>
          <w:numId w:val="0"/>
        </w:numPr>
        <w:spacing w:after="240"/>
        <w:jc w:val="both"/>
      </w:pPr>
      <w:bookmarkStart w:id="76" w:name="_Ref73700589"/>
      <w:bookmarkStart w:id="77" w:name="_Ref73700558"/>
      <w:bookmarkStart w:id="78" w:name="_Toc129785917"/>
      <w:r w:rsidRPr="004F67B8">
        <w:t>A</w:t>
      </w:r>
      <w:r w:rsidR="00DE4B29" w:rsidRPr="004F67B8">
        <w:t xml:space="preserve">nnex </w:t>
      </w:r>
      <w:r w:rsidRPr="004F67B8">
        <w:t>1</w:t>
      </w:r>
      <w:r w:rsidR="00DE4B29" w:rsidRPr="004F67B8">
        <w:t>.</w:t>
      </w:r>
      <w:r w:rsidRPr="004F67B8">
        <w:t xml:space="preserve"> </w:t>
      </w:r>
      <w:r w:rsidR="00D5359D" w:rsidRPr="004F67B8">
        <w:t xml:space="preserve">Grievance </w:t>
      </w:r>
      <w:r w:rsidRPr="004F67B8">
        <w:t>Registration Form</w:t>
      </w:r>
      <w:bookmarkEnd w:id="76"/>
      <w:bookmarkEnd w:id="77"/>
      <w:bookmarkEnd w:id="78"/>
    </w:p>
    <w:p w14:paraId="19157119" w14:textId="40A10C24" w:rsidR="00266873" w:rsidRPr="004F67B8" w:rsidRDefault="00266873" w:rsidP="00266873">
      <w:pPr>
        <w:spacing w:before="0"/>
        <w:jc w:val="center"/>
        <w:rPr>
          <w:rFonts w:eastAsia="Times New Roman"/>
        </w:rPr>
      </w:pPr>
      <w:r w:rsidRPr="004F67B8">
        <w:rPr>
          <w:rFonts w:eastAsia="Times New Roman"/>
          <w:b/>
          <w:bCs/>
        </w:rPr>
        <w:t xml:space="preserve">İKLİM VE AFETE DİRENÇLİ ŞEHİRLER PROJESİ / </w:t>
      </w:r>
    </w:p>
    <w:p w14:paraId="66A08387" w14:textId="77777777" w:rsidR="00266873" w:rsidRPr="004F67B8" w:rsidRDefault="00266873" w:rsidP="00266873">
      <w:pPr>
        <w:spacing w:before="0"/>
        <w:jc w:val="center"/>
        <w:rPr>
          <w:rFonts w:eastAsia="Times New Roman"/>
        </w:rPr>
      </w:pPr>
      <w:r w:rsidRPr="004F67B8">
        <w:rPr>
          <w:rFonts w:eastAsia="Times New Roman"/>
        </w:rPr>
        <w:t>CLIMATE AND DISASTER RESILIENT CITIES PROJECT</w:t>
      </w:r>
    </w:p>
    <w:p w14:paraId="7E94F531" w14:textId="57557268" w:rsidR="005E7C8C" w:rsidRPr="004F67B8" w:rsidRDefault="005E7C8C" w:rsidP="005F196F">
      <w:pPr>
        <w:spacing w:before="0" w:line="0" w:lineRule="atLeast"/>
        <w:jc w:val="center"/>
        <w:rPr>
          <w:sz w:val="24"/>
          <w:szCs w:val="24"/>
        </w:rPr>
      </w:pPr>
      <w:r w:rsidRPr="004F67B8">
        <w:rPr>
          <w:rFonts w:eastAsia="Times New Roman"/>
          <w:b/>
        </w:rPr>
        <w:t>ŞİK</w:t>
      </w:r>
      <w:r w:rsidR="00EF5515" w:rsidRPr="004F67B8">
        <w:rPr>
          <w:rFonts w:eastAsia="Times New Roman"/>
          <w:b/>
        </w:rPr>
        <w:t>A</w:t>
      </w:r>
      <w:r w:rsidRPr="004F67B8">
        <w:rPr>
          <w:rFonts w:eastAsia="Times New Roman"/>
          <w:b/>
        </w:rPr>
        <w:t xml:space="preserve">YET KAYIT FORMU / </w:t>
      </w:r>
      <w:r w:rsidRPr="004F67B8">
        <w:rPr>
          <w:rFonts w:eastAsia="Times New Roman"/>
        </w:rPr>
        <w:t>GRIEVANCE REGISTER FORM</w:t>
      </w:r>
    </w:p>
    <w:tbl>
      <w:tblPr>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898"/>
        <w:gridCol w:w="3402"/>
      </w:tblGrid>
      <w:tr w:rsidR="005E7C8C" w:rsidRPr="004F67B8" w14:paraId="12A0479E" w14:textId="77777777" w:rsidTr="002A6532">
        <w:tc>
          <w:tcPr>
            <w:tcW w:w="3306" w:type="dxa"/>
            <w:shd w:val="clear" w:color="auto" w:fill="auto"/>
          </w:tcPr>
          <w:p w14:paraId="338F56C2" w14:textId="77777777" w:rsidR="005E7C8C" w:rsidRPr="004F67B8" w:rsidRDefault="005E7C8C" w:rsidP="002A6532">
            <w:pPr>
              <w:spacing w:before="0"/>
              <w:rPr>
                <w:b/>
                <w:sz w:val="16"/>
                <w:szCs w:val="16"/>
              </w:rPr>
            </w:pPr>
            <w:proofErr w:type="spellStart"/>
            <w:r w:rsidRPr="004F67B8">
              <w:rPr>
                <w:b/>
                <w:sz w:val="16"/>
                <w:szCs w:val="16"/>
              </w:rPr>
              <w:t>Şikayetin</w:t>
            </w:r>
            <w:proofErr w:type="spellEnd"/>
            <w:r w:rsidRPr="004F67B8">
              <w:rPr>
                <w:b/>
                <w:sz w:val="16"/>
                <w:szCs w:val="16"/>
              </w:rPr>
              <w:t xml:space="preserve"> </w:t>
            </w:r>
            <w:proofErr w:type="spellStart"/>
            <w:r w:rsidRPr="004F67B8">
              <w:rPr>
                <w:b/>
                <w:sz w:val="16"/>
                <w:szCs w:val="16"/>
              </w:rPr>
              <w:t>Alındığı</w:t>
            </w:r>
            <w:proofErr w:type="spellEnd"/>
            <w:r w:rsidRPr="004F67B8">
              <w:rPr>
                <w:b/>
                <w:sz w:val="16"/>
                <w:szCs w:val="16"/>
              </w:rPr>
              <w:t xml:space="preserve"> </w:t>
            </w:r>
            <w:proofErr w:type="spellStart"/>
            <w:r w:rsidRPr="004F67B8">
              <w:rPr>
                <w:b/>
                <w:sz w:val="16"/>
                <w:szCs w:val="16"/>
              </w:rPr>
              <w:t>Yer</w:t>
            </w:r>
            <w:proofErr w:type="spellEnd"/>
            <w:r w:rsidRPr="004F67B8">
              <w:rPr>
                <w:b/>
                <w:sz w:val="16"/>
                <w:szCs w:val="16"/>
              </w:rPr>
              <w:t>/</w:t>
            </w:r>
          </w:p>
          <w:p w14:paraId="1D0010FE" w14:textId="77777777" w:rsidR="005E7C8C" w:rsidRPr="004F67B8" w:rsidRDefault="005E7C8C" w:rsidP="002A6532">
            <w:pPr>
              <w:spacing w:before="0"/>
              <w:rPr>
                <w:sz w:val="16"/>
                <w:szCs w:val="16"/>
              </w:rPr>
            </w:pPr>
            <w:r w:rsidRPr="004F67B8">
              <w:rPr>
                <w:sz w:val="16"/>
                <w:szCs w:val="16"/>
              </w:rPr>
              <w:t>Location of Complaints Received</w:t>
            </w:r>
          </w:p>
        </w:tc>
        <w:tc>
          <w:tcPr>
            <w:tcW w:w="2898" w:type="dxa"/>
            <w:shd w:val="clear" w:color="auto" w:fill="auto"/>
          </w:tcPr>
          <w:p w14:paraId="2698A2D0" w14:textId="77777777" w:rsidR="005E7C8C" w:rsidRPr="004F67B8" w:rsidRDefault="005E7C8C" w:rsidP="002A6532">
            <w:pPr>
              <w:rPr>
                <w:sz w:val="16"/>
                <w:szCs w:val="16"/>
              </w:rPr>
            </w:pPr>
          </w:p>
          <w:p w14:paraId="48AAC46D" w14:textId="77777777" w:rsidR="005E7C8C" w:rsidRPr="004F67B8" w:rsidRDefault="005E7C8C" w:rsidP="002A6532">
            <w:pPr>
              <w:rPr>
                <w:sz w:val="16"/>
                <w:szCs w:val="16"/>
              </w:rPr>
            </w:pPr>
          </w:p>
        </w:tc>
        <w:tc>
          <w:tcPr>
            <w:tcW w:w="3402" w:type="dxa"/>
            <w:shd w:val="clear" w:color="auto" w:fill="auto"/>
          </w:tcPr>
          <w:p w14:paraId="5A3E72A5" w14:textId="77777777" w:rsidR="005E7C8C" w:rsidRPr="004F67B8" w:rsidRDefault="005E7C8C" w:rsidP="002A6532">
            <w:pPr>
              <w:spacing w:before="0"/>
              <w:rPr>
                <w:b/>
                <w:sz w:val="16"/>
                <w:szCs w:val="16"/>
              </w:rPr>
            </w:pPr>
            <w:proofErr w:type="spellStart"/>
            <w:r w:rsidRPr="004F67B8">
              <w:rPr>
                <w:b/>
                <w:sz w:val="16"/>
                <w:szCs w:val="16"/>
              </w:rPr>
              <w:t>Tarih</w:t>
            </w:r>
            <w:proofErr w:type="spellEnd"/>
            <w:r w:rsidRPr="004F67B8">
              <w:rPr>
                <w:b/>
                <w:sz w:val="16"/>
                <w:szCs w:val="16"/>
              </w:rPr>
              <w:t>/</w:t>
            </w:r>
          </w:p>
          <w:p w14:paraId="28C1171C" w14:textId="77777777" w:rsidR="005E7C8C" w:rsidRPr="004F67B8" w:rsidRDefault="005E7C8C" w:rsidP="002A6532">
            <w:pPr>
              <w:spacing w:before="0"/>
              <w:rPr>
                <w:sz w:val="16"/>
                <w:szCs w:val="16"/>
              </w:rPr>
            </w:pPr>
            <w:r w:rsidRPr="004F67B8">
              <w:rPr>
                <w:sz w:val="16"/>
                <w:szCs w:val="16"/>
              </w:rPr>
              <w:t>Date</w:t>
            </w:r>
          </w:p>
        </w:tc>
      </w:tr>
      <w:tr w:rsidR="005E7C8C" w:rsidRPr="004F67B8" w14:paraId="02BA86E0" w14:textId="77777777" w:rsidTr="002A6532">
        <w:tc>
          <w:tcPr>
            <w:tcW w:w="3306" w:type="dxa"/>
            <w:shd w:val="clear" w:color="auto" w:fill="auto"/>
          </w:tcPr>
          <w:p w14:paraId="29E845F3" w14:textId="77777777" w:rsidR="005E7C8C" w:rsidRPr="004F67B8" w:rsidRDefault="005E7C8C" w:rsidP="002A6532">
            <w:pPr>
              <w:spacing w:before="0"/>
              <w:rPr>
                <w:b/>
                <w:sz w:val="16"/>
                <w:szCs w:val="16"/>
              </w:rPr>
            </w:pPr>
            <w:r w:rsidRPr="004F67B8">
              <w:rPr>
                <w:b/>
                <w:sz w:val="16"/>
                <w:szCs w:val="16"/>
              </w:rPr>
              <w:t xml:space="preserve">Alan </w:t>
            </w:r>
            <w:proofErr w:type="spellStart"/>
            <w:r w:rsidRPr="004F67B8">
              <w:rPr>
                <w:b/>
                <w:sz w:val="16"/>
                <w:szCs w:val="16"/>
              </w:rPr>
              <w:t>Yetkilinin</w:t>
            </w:r>
            <w:proofErr w:type="spellEnd"/>
            <w:r w:rsidRPr="004F67B8">
              <w:rPr>
                <w:b/>
                <w:sz w:val="16"/>
                <w:szCs w:val="16"/>
              </w:rPr>
              <w:t xml:space="preserve"> </w:t>
            </w:r>
            <w:proofErr w:type="spellStart"/>
            <w:r w:rsidRPr="004F67B8">
              <w:rPr>
                <w:b/>
                <w:sz w:val="16"/>
                <w:szCs w:val="16"/>
              </w:rPr>
              <w:t>Adı</w:t>
            </w:r>
            <w:proofErr w:type="spellEnd"/>
            <w:r w:rsidRPr="004F67B8">
              <w:rPr>
                <w:b/>
                <w:sz w:val="16"/>
                <w:szCs w:val="16"/>
              </w:rPr>
              <w:t>/</w:t>
            </w:r>
          </w:p>
          <w:p w14:paraId="4ED0550A" w14:textId="77777777" w:rsidR="005E7C8C" w:rsidRPr="004F67B8" w:rsidRDefault="005E7C8C" w:rsidP="002A6532">
            <w:pPr>
              <w:spacing w:before="0"/>
              <w:rPr>
                <w:sz w:val="16"/>
                <w:szCs w:val="16"/>
              </w:rPr>
            </w:pPr>
            <w:r w:rsidRPr="004F67B8">
              <w:rPr>
                <w:sz w:val="16"/>
                <w:szCs w:val="16"/>
              </w:rPr>
              <w:t>Name of Person in Charge</w:t>
            </w:r>
          </w:p>
        </w:tc>
        <w:tc>
          <w:tcPr>
            <w:tcW w:w="2898" w:type="dxa"/>
            <w:shd w:val="clear" w:color="auto" w:fill="auto"/>
          </w:tcPr>
          <w:p w14:paraId="295B51B4" w14:textId="77777777" w:rsidR="005E7C8C" w:rsidRPr="004F67B8" w:rsidRDefault="005E7C8C" w:rsidP="002A6532">
            <w:pPr>
              <w:rPr>
                <w:sz w:val="16"/>
                <w:szCs w:val="16"/>
              </w:rPr>
            </w:pPr>
          </w:p>
          <w:p w14:paraId="2F5A1D8A" w14:textId="77777777" w:rsidR="005E7C8C" w:rsidRPr="004F67B8" w:rsidRDefault="005E7C8C" w:rsidP="002A6532">
            <w:pPr>
              <w:rPr>
                <w:sz w:val="16"/>
                <w:szCs w:val="16"/>
              </w:rPr>
            </w:pPr>
          </w:p>
        </w:tc>
        <w:tc>
          <w:tcPr>
            <w:tcW w:w="3402" w:type="dxa"/>
            <w:shd w:val="clear" w:color="auto" w:fill="auto"/>
          </w:tcPr>
          <w:p w14:paraId="2F2C04FC" w14:textId="77777777" w:rsidR="005E7C8C" w:rsidRPr="004F67B8" w:rsidRDefault="005E7C8C" w:rsidP="002A6532">
            <w:pPr>
              <w:spacing w:before="0"/>
              <w:rPr>
                <w:b/>
                <w:sz w:val="16"/>
                <w:szCs w:val="16"/>
              </w:rPr>
            </w:pPr>
            <w:proofErr w:type="spellStart"/>
            <w:r w:rsidRPr="004F67B8">
              <w:rPr>
                <w:b/>
                <w:sz w:val="16"/>
                <w:szCs w:val="16"/>
              </w:rPr>
              <w:t>Şikayet</w:t>
            </w:r>
            <w:proofErr w:type="spellEnd"/>
            <w:r w:rsidRPr="004F67B8">
              <w:rPr>
                <w:b/>
                <w:sz w:val="16"/>
                <w:szCs w:val="16"/>
              </w:rPr>
              <w:t xml:space="preserve"> </w:t>
            </w:r>
            <w:proofErr w:type="spellStart"/>
            <w:r w:rsidRPr="004F67B8">
              <w:rPr>
                <w:b/>
                <w:sz w:val="16"/>
                <w:szCs w:val="16"/>
              </w:rPr>
              <w:t>Kayıt</w:t>
            </w:r>
            <w:proofErr w:type="spellEnd"/>
            <w:r w:rsidRPr="004F67B8">
              <w:rPr>
                <w:b/>
                <w:sz w:val="16"/>
                <w:szCs w:val="16"/>
              </w:rPr>
              <w:t xml:space="preserve"> No/</w:t>
            </w:r>
          </w:p>
          <w:p w14:paraId="46C806D2" w14:textId="77777777" w:rsidR="005E7C8C" w:rsidRPr="004F67B8" w:rsidRDefault="005E7C8C" w:rsidP="002A6532">
            <w:pPr>
              <w:spacing w:before="0"/>
              <w:rPr>
                <w:sz w:val="16"/>
                <w:szCs w:val="16"/>
              </w:rPr>
            </w:pPr>
            <w:r w:rsidRPr="004F67B8">
              <w:rPr>
                <w:sz w:val="16"/>
                <w:szCs w:val="16"/>
              </w:rPr>
              <w:t>Complaint Register Number</w:t>
            </w:r>
          </w:p>
        </w:tc>
      </w:tr>
      <w:tr w:rsidR="005E7C8C" w:rsidRPr="004F67B8" w14:paraId="68C26025" w14:textId="77777777" w:rsidTr="002A6532">
        <w:tc>
          <w:tcPr>
            <w:tcW w:w="3306" w:type="dxa"/>
            <w:shd w:val="clear" w:color="auto" w:fill="auto"/>
          </w:tcPr>
          <w:p w14:paraId="48D4F805" w14:textId="77777777" w:rsidR="005E7C8C" w:rsidRPr="004F67B8" w:rsidRDefault="005E7C8C" w:rsidP="002A6532">
            <w:pPr>
              <w:spacing w:before="0"/>
              <w:rPr>
                <w:b/>
                <w:sz w:val="16"/>
                <w:szCs w:val="16"/>
              </w:rPr>
            </w:pPr>
            <w:proofErr w:type="spellStart"/>
            <w:r w:rsidRPr="004F67B8">
              <w:rPr>
                <w:b/>
                <w:sz w:val="16"/>
                <w:szCs w:val="16"/>
              </w:rPr>
              <w:t>Şikayete</w:t>
            </w:r>
            <w:proofErr w:type="spellEnd"/>
            <w:r w:rsidRPr="004F67B8">
              <w:rPr>
                <w:b/>
                <w:sz w:val="16"/>
                <w:szCs w:val="16"/>
              </w:rPr>
              <w:t xml:space="preserve"> </w:t>
            </w:r>
            <w:proofErr w:type="spellStart"/>
            <w:r w:rsidRPr="004F67B8">
              <w:rPr>
                <w:b/>
                <w:sz w:val="16"/>
                <w:szCs w:val="16"/>
              </w:rPr>
              <w:t>Konu</w:t>
            </w:r>
            <w:proofErr w:type="spellEnd"/>
            <w:r w:rsidRPr="004F67B8">
              <w:rPr>
                <w:b/>
                <w:sz w:val="16"/>
                <w:szCs w:val="16"/>
              </w:rPr>
              <w:t xml:space="preserve"> </w:t>
            </w:r>
            <w:proofErr w:type="spellStart"/>
            <w:r w:rsidRPr="004F67B8">
              <w:rPr>
                <w:b/>
                <w:sz w:val="16"/>
                <w:szCs w:val="16"/>
              </w:rPr>
              <w:t>Alanın</w:t>
            </w:r>
            <w:proofErr w:type="spellEnd"/>
            <w:r w:rsidRPr="004F67B8">
              <w:rPr>
                <w:b/>
                <w:sz w:val="16"/>
                <w:szCs w:val="16"/>
              </w:rPr>
              <w:t xml:space="preserve"> </w:t>
            </w:r>
            <w:proofErr w:type="spellStart"/>
            <w:r w:rsidRPr="004F67B8">
              <w:rPr>
                <w:b/>
                <w:sz w:val="16"/>
                <w:szCs w:val="16"/>
              </w:rPr>
              <w:t>Koordinatları</w:t>
            </w:r>
            <w:proofErr w:type="spellEnd"/>
            <w:r w:rsidRPr="004F67B8">
              <w:rPr>
                <w:b/>
                <w:sz w:val="16"/>
                <w:szCs w:val="16"/>
              </w:rPr>
              <w:t>/</w:t>
            </w:r>
          </w:p>
          <w:p w14:paraId="2D3BBDF3" w14:textId="77777777" w:rsidR="005E7C8C" w:rsidRPr="004F67B8" w:rsidRDefault="005E7C8C" w:rsidP="002A6532">
            <w:pPr>
              <w:spacing w:before="0"/>
              <w:rPr>
                <w:sz w:val="16"/>
                <w:szCs w:val="16"/>
              </w:rPr>
            </w:pPr>
            <w:r w:rsidRPr="004F67B8">
              <w:rPr>
                <w:sz w:val="16"/>
                <w:szCs w:val="16"/>
              </w:rPr>
              <w:t>Coordinates of The Area Subject To Complaint</w:t>
            </w:r>
          </w:p>
        </w:tc>
        <w:tc>
          <w:tcPr>
            <w:tcW w:w="6300" w:type="dxa"/>
            <w:gridSpan w:val="2"/>
            <w:shd w:val="clear" w:color="auto" w:fill="auto"/>
          </w:tcPr>
          <w:p w14:paraId="67F2CD7F" w14:textId="77777777" w:rsidR="005E7C8C" w:rsidRPr="004F67B8" w:rsidRDefault="005E7C8C" w:rsidP="002A6532">
            <w:pPr>
              <w:rPr>
                <w:sz w:val="16"/>
                <w:szCs w:val="16"/>
              </w:rPr>
            </w:pPr>
          </w:p>
        </w:tc>
      </w:tr>
      <w:tr w:rsidR="005E7C8C" w:rsidRPr="004F67B8" w14:paraId="50ABF079" w14:textId="77777777" w:rsidTr="002A6532">
        <w:tc>
          <w:tcPr>
            <w:tcW w:w="9606" w:type="dxa"/>
            <w:gridSpan w:val="3"/>
            <w:shd w:val="clear" w:color="auto" w:fill="D9D9D9"/>
          </w:tcPr>
          <w:p w14:paraId="03EF5193" w14:textId="5FCCF0E7" w:rsidR="005E7C8C" w:rsidRPr="004F67B8" w:rsidRDefault="005E7C8C" w:rsidP="002A6532">
            <w:pPr>
              <w:spacing w:before="0"/>
              <w:rPr>
                <w:b/>
                <w:sz w:val="16"/>
                <w:szCs w:val="16"/>
              </w:rPr>
            </w:pPr>
            <w:r w:rsidRPr="004F67B8">
              <w:rPr>
                <w:b/>
                <w:sz w:val="16"/>
                <w:szCs w:val="16"/>
              </w:rPr>
              <w:t>ŞİK</w:t>
            </w:r>
            <w:r w:rsidR="00EF5515" w:rsidRPr="004F67B8">
              <w:rPr>
                <w:b/>
                <w:sz w:val="16"/>
                <w:szCs w:val="16"/>
              </w:rPr>
              <w:t>A</w:t>
            </w:r>
            <w:r w:rsidRPr="004F67B8">
              <w:rPr>
                <w:b/>
                <w:sz w:val="16"/>
                <w:szCs w:val="16"/>
              </w:rPr>
              <w:t>YET SAHİBİ HAKKINDA BİLGİ / COMPLAINANT INFO</w:t>
            </w:r>
          </w:p>
          <w:p w14:paraId="0F19179F" w14:textId="44BF5A9C" w:rsidR="005E7C8C" w:rsidRPr="004F67B8" w:rsidRDefault="005E7C8C" w:rsidP="002A6532">
            <w:pPr>
              <w:spacing w:before="0"/>
              <w:rPr>
                <w:b/>
                <w:sz w:val="16"/>
                <w:szCs w:val="16"/>
              </w:rPr>
            </w:pPr>
            <w:proofErr w:type="spellStart"/>
            <w:r w:rsidRPr="004F67B8">
              <w:rPr>
                <w:b/>
                <w:sz w:val="16"/>
                <w:szCs w:val="16"/>
              </w:rPr>
              <w:t>Şik</w:t>
            </w:r>
            <w:r w:rsidR="00EF5515" w:rsidRPr="004F67B8">
              <w:rPr>
                <w:b/>
                <w:sz w:val="16"/>
                <w:szCs w:val="16"/>
              </w:rPr>
              <w:t>a</w:t>
            </w:r>
            <w:r w:rsidRPr="004F67B8">
              <w:rPr>
                <w:b/>
                <w:sz w:val="16"/>
                <w:szCs w:val="16"/>
              </w:rPr>
              <w:t>yet</w:t>
            </w:r>
            <w:proofErr w:type="spellEnd"/>
            <w:r w:rsidRPr="004F67B8">
              <w:rPr>
                <w:b/>
                <w:sz w:val="16"/>
                <w:szCs w:val="16"/>
              </w:rPr>
              <w:t xml:space="preserve"> </w:t>
            </w:r>
            <w:proofErr w:type="spellStart"/>
            <w:r w:rsidRPr="004F67B8">
              <w:rPr>
                <w:b/>
                <w:sz w:val="16"/>
                <w:szCs w:val="16"/>
              </w:rPr>
              <w:t>Sahibi</w:t>
            </w:r>
            <w:proofErr w:type="spellEnd"/>
            <w:r w:rsidRPr="004F67B8">
              <w:rPr>
                <w:b/>
                <w:sz w:val="16"/>
                <w:szCs w:val="16"/>
              </w:rPr>
              <w:t xml:space="preserve"> </w:t>
            </w:r>
            <w:proofErr w:type="spellStart"/>
            <w:r w:rsidRPr="004F67B8">
              <w:rPr>
                <w:b/>
                <w:sz w:val="16"/>
                <w:szCs w:val="16"/>
              </w:rPr>
              <w:t>kimlik</w:t>
            </w:r>
            <w:proofErr w:type="spellEnd"/>
            <w:r w:rsidRPr="004F67B8">
              <w:rPr>
                <w:b/>
                <w:sz w:val="16"/>
                <w:szCs w:val="16"/>
              </w:rPr>
              <w:t xml:space="preserve"> </w:t>
            </w:r>
            <w:proofErr w:type="spellStart"/>
            <w:r w:rsidRPr="004F67B8">
              <w:rPr>
                <w:b/>
                <w:sz w:val="16"/>
                <w:szCs w:val="16"/>
              </w:rPr>
              <w:t>bilgilerini</w:t>
            </w:r>
            <w:proofErr w:type="spellEnd"/>
            <w:r w:rsidRPr="004F67B8">
              <w:rPr>
                <w:b/>
                <w:sz w:val="16"/>
                <w:szCs w:val="16"/>
              </w:rPr>
              <w:t xml:space="preserve"> </w:t>
            </w:r>
            <w:proofErr w:type="spellStart"/>
            <w:r w:rsidRPr="004F67B8">
              <w:rPr>
                <w:b/>
                <w:sz w:val="16"/>
                <w:szCs w:val="16"/>
              </w:rPr>
              <w:t>vermeden</w:t>
            </w:r>
            <w:proofErr w:type="spellEnd"/>
            <w:r w:rsidRPr="004F67B8">
              <w:rPr>
                <w:b/>
                <w:sz w:val="16"/>
                <w:szCs w:val="16"/>
              </w:rPr>
              <w:t xml:space="preserve"> </w:t>
            </w:r>
            <w:proofErr w:type="spellStart"/>
            <w:r w:rsidRPr="004F67B8">
              <w:rPr>
                <w:b/>
                <w:sz w:val="16"/>
                <w:szCs w:val="16"/>
              </w:rPr>
              <w:t>anonim</w:t>
            </w:r>
            <w:proofErr w:type="spellEnd"/>
            <w:r w:rsidRPr="004F67B8">
              <w:rPr>
                <w:b/>
                <w:sz w:val="16"/>
                <w:szCs w:val="16"/>
              </w:rPr>
              <w:t xml:space="preserve"> </w:t>
            </w:r>
            <w:proofErr w:type="spellStart"/>
            <w:r w:rsidRPr="004F67B8">
              <w:rPr>
                <w:b/>
                <w:sz w:val="16"/>
                <w:szCs w:val="16"/>
              </w:rPr>
              <w:t>olarak</w:t>
            </w:r>
            <w:proofErr w:type="spellEnd"/>
            <w:r w:rsidRPr="004F67B8">
              <w:rPr>
                <w:b/>
                <w:sz w:val="16"/>
                <w:szCs w:val="16"/>
              </w:rPr>
              <w:t xml:space="preserve"> </w:t>
            </w:r>
            <w:proofErr w:type="spellStart"/>
            <w:r w:rsidRPr="004F67B8">
              <w:rPr>
                <w:b/>
                <w:sz w:val="16"/>
                <w:szCs w:val="16"/>
              </w:rPr>
              <w:t>doldurabilir</w:t>
            </w:r>
            <w:proofErr w:type="spellEnd"/>
            <w:r w:rsidRPr="004F67B8">
              <w:rPr>
                <w:b/>
                <w:sz w:val="16"/>
                <w:szCs w:val="16"/>
              </w:rPr>
              <w:t xml:space="preserve">, </w:t>
            </w:r>
            <w:proofErr w:type="spellStart"/>
            <w:r w:rsidRPr="004F67B8">
              <w:rPr>
                <w:b/>
                <w:sz w:val="16"/>
                <w:szCs w:val="16"/>
              </w:rPr>
              <w:t>ancak</w:t>
            </w:r>
            <w:proofErr w:type="spellEnd"/>
            <w:r w:rsidRPr="004F67B8">
              <w:rPr>
                <w:b/>
                <w:sz w:val="16"/>
                <w:szCs w:val="16"/>
              </w:rPr>
              <w:t xml:space="preserve"> </w:t>
            </w:r>
            <w:proofErr w:type="spellStart"/>
            <w:r w:rsidRPr="004F67B8">
              <w:rPr>
                <w:b/>
                <w:sz w:val="16"/>
                <w:szCs w:val="16"/>
              </w:rPr>
              <w:t>kendisine</w:t>
            </w:r>
            <w:proofErr w:type="spellEnd"/>
            <w:r w:rsidRPr="004F67B8">
              <w:rPr>
                <w:b/>
                <w:sz w:val="16"/>
                <w:szCs w:val="16"/>
              </w:rPr>
              <w:t xml:space="preserve"> </w:t>
            </w:r>
            <w:proofErr w:type="spellStart"/>
            <w:r w:rsidRPr="004F67B8">
              <w:rPr>
                <w:b/>
                <w:sz w:val="16"/>
                <w:szCs w:val="16"/>
              </w:rPr>
              <w:t>geri</w:t>
            </w:r>
            <w:proofErr w:type="spellEnd"/>
            <w:r w:rsidRPr="004F67B8">
              <w:rPr>
                <w:b/>
                <w:sz w:val="16"/>
                <w:szCs w:val="16"/>
              </w:rPr>
              <w:t xml:space="preserve"> </w:t>
            </w:r>
            <w:proofErr w:type="spellStart"/>
            <w:r w:rsidRPr="004F67B8">
              <w:rPr>
                <w:b/>
                <w:sz w:val="16"/>
                <w:szCs w:val="16"/>
              </w:rPr>
              <w:t>dönüş</w:t>
            </w:r>
            <w:proofErr w:type="spellEnd"/>
            <w:r w:rsidRPr="004F67B8">
              <w:rPr>
                <w:b/>
                <w:sz w:val="16"/>
                <w:szCs w:val="16"/>
              </w:rPr>
              <w:t xml:space="preserve"> </w:t>
            </w:r>
            <w:proofErr w:type="spellStart"/>
            <w:r w:rsidRPr="004F67B8">
              <w:rPr>
                <w:b/>
                <w:sz w:val="16"/>
                <w:szCs w:val="16"/>
              </w:rPr>
              <w:t>şeklini</w:t>
            </w:r>
            <w:proofErr w:type="spellEnd"/>
            <w:r w:rsidRPr="004F67B8">
              <w:rPr>
                <w:b/>
                <w:sz w:val="16"/>
                <w:szCs w:val="16"/>
              </w:rPr>
              <w:t xml:space="preserve"> </w:t>
            </w:r>
            <w:proofErr w:type="spellStart"/>
            <w:r w:rsidRPr="004F67B8">
              <w:rPr>
                <w:b/>
                <w:sz w:val="16"/>
                <w:szCs w:val="16"/>
              </w:rPr>
              <w:t>bu</w:t>
            </w:r>
            <w:proofErr w:type="spellEnd"/>
            <w:r w:rsidRPr="004F67B8">
              <w:rPr>
                <w:b/>
                <w:sz w:val="16"/>
                <w:szCs w:val="16"/>
              </w:rPr>
              <w:t xml:space="preserve"> </w:t>
            </w:r>
            <w:proofErr w:type="spellStart"/>
            <w:r w:rsidRPr="004F67B8">
              <w:rPr>
                <w:b/>
                <w:sz w:val="16"/>
                <w:szCs w:val="16"/>
              </w:rPr>
              <w:t>formda</w:t>
            </w:r>
            <w:proofErr w:type="spellEnd"/>
            <w:r w:rsidRPr="004F67B8">
              <w:rPr>
                <w:b/>
                <w:sz w:val="16"/>
                <w:szCs w:val="16"/>
              </w:rPr>
              <w:t xml:space="preserve"> </w:t>
            </w:r>
            <w:proofErr w:type="spellStart"/>
            <w:r w:rsidRPr="004F67B8">
              <w:rPr>
                <w:b/>
                <w:sz w:val="16"/>
                <w:szCs w:val="16"/>
              </w:rPr>
              <w:t>belirtmesi</w:t>
            </w:r>
            <w:proofErr w:type="spellEnd"/>
            <w:r w:rsidRPr="004F67B8">
              <w:rPr>
                <w:b/>
                <w:sz w:val="16"/>
                <w:szCs w:val="16"/>
              </w:rPr>
              <w:t xml:space="preserve"> </w:t>
            </w:r>
            <w:proofErr w:type="spellStart"/>
            <w:r w:rsidRPr="004F67B8">
              <w:rPr>
                <w:b/>
                <w:sz w:val="16"/>
                <w:szCs w:val="16"/>
              </w:rPr>
              <w:t>gerekmektedir</w:t>
            </w:r>
            <w:proofErr w:type="spellEnd"/>
            <w:r w:rsidRPr="004F67B8">
              <w:rPr>
                <w:b/>
                <w:sz w:val="16"/>
                <w:szCs w:val="16"/>
              </w:rPr>
              <w:t>. / The Complainant may submit application anonymously, however in this form the Complainant should indicate the feedback mechanism to respond.</w:t>
            </w:r>
          </w:p>
        </w:tc>
      </w:tr>
      <w:tr w:rsidR="005E7C8C" w:rsidRPr="004F67B8" w14:paraId="36D75D7F" w14:textId="77777777" w:rsidTr="002A6532">
        <w:tc>
          <w:tcPr>
            <w:tcW w:w="3306" w:type="dxa"/>
            <w:shd w:val="clear" w:color="auto" w:fill="auto"/>
          </w:tcPr>
          <w:p w14:paraId="6F353742" w14:textId="77777777" w:rsidR="005E7C8C" w:rsidRPr="004F67B8" w:rsidRDefault="005E7C8C" w:rsidP="002A6532">
            <w:pPr>
              <w:spacing w:before="0"/>
              <w:rPr>
                <w:b/>
                <w:sz w:val="16"/>
                <w:szCs w:val="16"/>
              </w:rPr>
            </w:pPr>
            <w:r w:rsidRPr="004F67B8">
              <w:rPr>
                <w:b/>
                <w:sz w:val="16"/>
                <w:szCs w:val="16"/>
              </w:rPr>
              <w:t xml:space="preserve">Ad </w:t>
            </w:r>
            <w:proofErr w:type="spellStart"/>
            <w:r w:rsidRPr="004F67B8">
              <w:rPr>
                <w:b/>
                <w:sz w:val="16"/>
                <w:szCs w:val="16"/>
              </w:rPr>
              <w:t>Soyad</w:t>
            </w:r>
            <w:proofErr w:type="spellEnd"/>
            <w:r w:rsidRPr="004F67B8">
              <w:rPr>
                <w:b/>
                <w:sz w:val="16"/>
                <w:szCs w:val="16"/>
              </w:rPr>
              <w:t>/</w:t>
            </w:r>
          </w:p>
          <w:p w14:paraId="6795CEFE" w14:textId="77777777" w:rsidR="005E7C8C" w:rsidRPr="004F67B8" w:rsidRDefault="005E7C8C" w:rsidP="002A6532">
            <w:pPr>
              <w:spacing w:before="0"/>
              <w:rPr>
                <w:sz w:val="16"/>
                <w:szCs w:val="16"/>
              </w:rPr>
            </w:pPr>
            <w:r w:rsidRPr="004F67B8">
              <w:rPr>
                <w:sz w:val="16"/>
                <w:szCs w:val="16"/>
              </w:rPr>
              <w:t>Name Surname</w:t>
            </w:r>
          </w:p>
        </w:tc>
        <w:tc>
          <w:tcPr>
            <w:tcW w:w="2898" w:type="dxa"/>
            <w:shd w:val="clear" w:color="auto" w:fill="auto"/>
          </w:tcPr>
          <w:p w14:paraId="7932D564" w14:textId="77777777" w:rsidR="005E7C8C" w:rsidRPr="004F67B8" w:rsidRDefault="005E7C8C" w:rsidP="002A6532">
            <w:pPr>
              <w:rPr>
                <w:sz w:val="16"/>
                <w:szCs w:val="16"/>
              </w:rPr>
            </w:pPr>
          </w:p>
        </w:tc>
        <w:tc>
          <w:tcPr>
            <w:tcW w:w="3402" w:type="dxa"/>
            <w:shd w:val="clear" w:color="auto" w:fill="auto"/>
          </w:tcPr>
          <w:p w14:paraId="2E31457B" w14:textId="54369338" w:rsidR="005E7C8C" w:rsidRPr="004F67B8" w:rsidRDefault="005E7C8C" w:rsidP="002A6532">
            <w:pPr>
              <w:spacing w:before="0"/>
              <w:rPr>
                <w:b/>
                <w:sz w:val="16"/>
                <w:szCs w:val="16"/>
              </w:rPr>
            </w:pPr>
            <w:proofErr w:type="spellStart"/>
            <w:r w:rsidRPr="004F67B8">
              <w:rPr>
                <w:b/>
                <w:sz w:val="16"/>
                <w:szCs w:val="16"/>
              </w:rPr>
              <w:t>Şik</w:t>
            </w:r>
            <w:r w:rsidR="00EF5515" w:rsidRPr="004F67B8">
              <w:rPr>
                <w:b/>
                <w:sz w:val="16"/>
                <w:szCs w:val="16"/>
              </w:rPr>
              <w:t>a</w:t>
            </w:r>
            <w:r w:rsidRPr="004F67B8">
              <w:rPr>
                <w:b/>
                <w:sz w:val="16"/>
                <w:szCs w:val="16"/>
              </w:rPr>
              <w:t>yetin</w:t>
            </w:r>
            <w:proofErr w:type="spellEnd"/>
            <w:r w:rsidRPr="004F67B8">
              <w:rPr>
                <w:b/>
                <w:sz w:val="16"/>
                <w:szCs w:val="16"/>
              </w:rPr>
              <w:t xml:space="preserve"> </w:t>
            </w:r>
            <w:proofErr w:type="spellStart"/>
            <w:r w:rsidRPr="004F67B8">
              <w:rPr>
                <w:b/>
                <w:sz w:val="16"/>
                <w:szCs w:val="16"/>
              </w:rPr>
              <w:t>Geliş</w:t>
            </w:r>
            <w:proofErr w:type="spellEnd"/>
            <w:r w:rsidRPr="004F67B8">
              <w:rPr>
                <w:b/>
                <w:sz w:val="16"/>
                <w:szCs w:val="16"/>
              </w:rPr>
              <w:t xml:space="preserve"> </w:t>
            </w:r>
            <w:proofErr w:type="spellStart"/>
            <w:r w:rsidRPr="004F67B8">
              <w:rPr>
                <w:b/>
                <w:sz w:val="16"/>
                <w:szCs w:val="16"/>
              </w:rPr>
              <w:t>Yolu</w:t>
            </w:r>
            <w:proofErr w:type="spellEnd"/>
            <w:r w:rsidRPr="004F67B8">
              <w:rPr>
                <w:b/>
                <w:sz w:val="16"/>
                <w:szCs w:val="16"/>
              </w:rPr>
              <w:t xml:space="preserve"> /</w:t>
            </w:r>
          </w:p>
          <w:p w14:paraId="334345BE" w14:textId="77777777" w:rsidR="005E7C8C" w:rsidRPr="004F67B8" w:rsidRDefault="005E7C8C" w:rsidP="002A6532">
            <w:pPr>
              <w:spacing w:before="0"/>
              <w:rPr>
                <w:sz w:val="16"/>
                <w:szCs w:val="16"/>
              </w:rPr>
            </w:pPr>
            <w:r w:rsidRPr="004F67B8">
              <w:rPr>
                <w:sz w:val="16"/>
                <w:szCs w:val="16"/>
              </w:rPr>
              <w:t>Form of Complaint:</w:t>
            </w:r>
          </w:p>
        </w:tc>
      </w:tr>
      <w:tr w:rsidR="005E7C8C" w:rsidRPr="004F67B8" w14:paraId="27EC8BC7" w14:textId="77777777" w:rsidTr="002A6532">
        <w:tc>
          <w:tcPr>
            <w:tcW w:w="3306" w:type="dxa"/>
            <w:shd w:val="clear" w:color="auto" w:fill="auto"/>
          </w:tcPr>
          <w:p w14:paraId="7F2A91F2" w14:textId="77777777" w:rsidR="005E7C8C" w:rsidRPr="004F67B8" w:rsidRDefault="005E7C8C" w:rsidP="002A6532">
            <w:pPr>
              <w:spacing w:before="0"/>
              <w:rPr>
                <w:b/>
                <w:sz w:val="16"/>
                <w:szCs w:val="16"/>
              </w:rPr>
            </w:pPr>
            <w:r w:rsidRPr="004F67B8">
              <w:rPr>
                <w:b/>
                <w:sz w:val="16"/>
                <w:szCs w:val="16"/>
              </w:rPr>
              <w:t xml:space="preserve">TC </w:t>
            </w:r>
            <w:proofErr w:type="spellStart"/>
            <w:r w:rsidRPr="004F67B8">
              <w:rPr>
                <w:b/>
                <w:sz w:val="16"/>
                <w:szCs w:val="16"/>
              </w:rPr>
              <w:t>Kimlik</w:t>
            </w:r>
            <w:proofErr w:type="spellEnd"/>
            <w:r w:rsidRPr="004F67B8">
              <w:rPr>
                <w:b/>
                <w:sz w:val="16"/>
                <w:szCs w:val="16"/>
              </w:rPr>
              <w:t xml:space="preserve"> No/</w:t>
            </w:r>
          </w:p>
          <w:p w14:paraId="1F2DF5B0" w14:textId="77777777" w:rsidR="005E7C8C" w:rsidRPr="004F67B8" w:rsidRDefault="005E7C8C" w:rsidP="002A6532">
            <w:pPr>
              <w:spacing w:before="0"/>
              <w:rPr>
                <w:sz w:val="16"/>
                <w:szCs w:val="16"/>
              </w:rPr>
            </w:pPr>
            <w:r w:rsidRPr="004F67B8">
              <w:rPr>
                <w:sz w:val="16"/>
                <w:szCs w:val="16"/>
              </w:rPr>
              <w:t>Identification Number</w:t>
            </w:r>
          </w:p>
        </w:tc>
        <w:tc>
          <w:tcPr>
            <w:tcW w:w="2898" w:type="dxa"/>
            <w:shd w:val="clear" w:color="auto" w:fill="auto"/>
          </w:tcPr>
          <w:p w14:paraId="413735AF" w14:textId="77777777" w:rsidR="005E7C8C" w:rsidRPr="004F67B8" w:rsidRDefault="005E7C8C" w:rsidP="002A6532">
            <w:pPr>
              <w:rPr>
                <w:sz w:val="16"/>
                <w:szCs w:val="16"/>
              </w:rPr>
            </w:pPr>
          </w:p>
        </w:tc>
        <w:tc>
          <w:tcPr>
            <w:tcW w:w="3402" w:type="dxa"/>
            <w:shd w:val="clear" w:color="auto" w:fill="auto"/>
          </w:tcPr>
          <w:p w14:paraId="7E133EC1" w14:textId="77777777" w:rsidR="005E7C8C" w:rsidRPr="004F67B8" w:rsidRDefault="005E7C8C" w:rsidP="002A6532">
            <w:pPr>
              <w:spacing w:before="0"/>
              <w:rPr>
                <w:b/>
                <w:sz w:val="16"/>
                <w:szCs w:val="16"/>
              </w:rPr>
            </w:pPr>
            <w:r w:rsidRPr="004F67B8">
              <w:rPr>
                <w:noProof/>
                <w:sz w:val="16"/>
                <w:szCs w:val="16"/>
                <w:lang w:val="tr-TR" w:eastAsia="tr-TR"/>
              </w:rPr>
              <mc:AlternateContent>
                <mc:Choice Requires="wpg">
                  <w:drawing>
                    <wp:anchor distT="0" distB="0" distL="114300" distR="114300" simplePos="0" relativeHeight="251658240" behindDoc="0" locked="0" layoutInCell="1" allowOverlap="1" wp14:anchorId="2E15A803" wp14:editId="0FDB402D">
                      <wp:simplePos x="0" y="0"/>
                      <wp:positionH relativeFrom="column">
                        <wp:posOffset>1534160</wp:posOffset>
                      </wp:positionH>
                      <wp:positionV relativeFrom="paragraph">
                        <wp:posOffset>71755</wp:posOffset>
                      </wp:positionV>
                      <wp:extent cx="203200" cy="781050"/>
                      <wp:effectExtent l="57150" t="38100" r="82550" b="95250"/>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200" cy="781050"/>
                                <a:chOff x="0" y="0"/>
                                <a:chExt cx="203200" cy="781050"/>
                              </a:xfrm>
                            </wpg:grpSpPr>
                            <wps:wsp>
                              <wps:cNvPr id="2" name="Dikdörtgen 1"/>
                              <wps:cNvSpPr/>
                              <wps:spPr>
                                <a:xfrm>
                                  <a:off x="0" y="0"/>
                                  <a:ext cx="203200" cy="158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kdörtgen 2"/>
                              <wps:cNvSpPr/>
                              <wps:spPr>
                                <a:xfrm>
                                  <a:off x="0" y="311150"/>
                                  <a:ext cx="203200" cy="158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3"/>
                              <wps:cNvSpPr/>
                              <wps:spPr>
                                <a:xfrm>
                                  <a:off x="0" y="622300"/>
                                  <a:ext cx="203200" cy="15875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247ED0B" id="Grup 4" o:spid="_x0000_s1026" style="position:absolute;margin-left:120.8pt;margin-top:5.65pt;width:16pt;height:61.5pt;z-index:251658240" coordsize="2032,7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">
                      <v:rect id="Dikdörtgen 1" o:spid="_x0000_s1027" style="position:absolute;width:2032;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" fillcolor="#bcbcbc">
                        <v:fill color2="#ededed" rotate="t" angle="180" colors="0 #bcbcbc;22938f #d0d0d0;1 #ededed" focus="100%" type="gradient"/>
                        <v:shadow on="t" color="black" opacity="24903f" origin=",.5" offset="0,.55556mm"/>
                      </v:rect>
                      <v:rect id="Dikdörtgen 2" o:spid="_x0000_s1028" style="position:absolute;top:3111;width:2032;height:1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" fillcolor="#bcbcbc">
                        <v:fill color2="#ededed" rotate="t" angle="180" colors="0 #bcbcbc;22938f #d0d0d0;1 #ededed" focus="100%" type="gradient"/>
                        <v:shadow on="t" color="black" opacity="24903f" origin=",.5" offset="0,.55556mm"/>
                      </v:rect>
                      <v:rect id="Dikdörtgen 3" o:spid="_x0000_s1029" style="position:absolute;top:6223;width:2032;height:15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" fillcolor="#bcbcbc">
                        <v:fill color2="#ededed" rotate="t" angle="180" colors="0 #bcbcbc;22938f #d0d0d0;1 #ededed" focus="100%" type="gradient"/>
                        <v:shadow on="t" color="black" opacity="24903f" origin=",.5" offset="0,.55556mm"/>
                      </v:rect>
                    </v:group>
                  </w:pict>
                </mc:Fallback>
              </mc:AlternateContent>
            </w:r>
            <w:proofErr w:type="spellStart"/>
            <w:r w:rsidRPr="004F67B8">
              <w:rPr>
                <w:b/>
                <w:sz w:val="16"/>
                <w:szCs w:val="16"/>
              </w:rPr>
              <w:t>Telefon</w:t>
            </w:r>
            <w:proofErr w:type="spellEnd"/>
            <w:r w:rsidRPr="004F67B8">
              <w:rPr>
                <w:b/>
                <w:sz w:val="16"/>
                <w:szCs w:val="16"/>
              </w:rPr>
              <w:t xml:space="preserve">-  </w:t>
            </w:r>
            <w:proofErr w:type="spellStart"/>
            <w:r w:rsidRPr="004F67B8">
              <w:rPr>
                <w:b/>
                <w:sz w:val="16"/>
                <w:szCs w:val="16"/>
              </w:rPr>
              <w:t>Ücretsiz</w:t>
            </w:r>
            <w:proofErr w:type="spellEnd"/>
            <w:r w:rsidRPr="004F67B8">
              <w:rPr>
                <w:b/>
                <w:sz w:val="16"/>
                <w:szCs w:val="16"/>
              </w:rPr>
              <w:t xml:space="preserve"> hat  /  </w:t>
            </w:r>
          </w:p>
          <w:p w14:paraId="435B7D8E" w14:textId="77777777" w:rsidR="005E7C8C" w:rsidRPr="004F67B8" w:rsidRDefault="005E7C8C" w:rsidP="002A6532">
            <w:pPr>
              <w:spacing w:before="0"/>
              <w:rPr>
                <w:sz w:val="16"/>
                <w:szCs w:val="16"/>
              </w:rPr>
            </w:pPr>
            <w:r w:rsidRPr="004F67B8">
              <w:rPr>
                <w:sz w:val="16"/>
                <w:szCs w:val="16"/>
              </w:rPr>
              <w:t>Phone –Free phone line</w:t>
            </w:r>
          </w:p>
        </w:tc>
      </w:tr>
      <w:tr w:rsidR="005E7C8C" w:rsidRPr="004F67B8" w14:paraId="0D087375" w14:textId="77777777" w:rsidTr="002A6532">
        <w:tc>
          <w:tcPr>
            <w:tcW w:w="3306" w:type="dxa"/>
            <w:shd w:val="clear" w:color="auto" w:fill="auto"/>
          </w:tcPr>
          <w:p w14:paraId="38BB06F1" w14:textId="77777777" w:rsidR="005E7C8C" w:rsidRPr="004F67B8" w:rsidRDefault="005E7C8C" w:rsidP="002A6532">
            <w:pPr>
              <w:spacing w:before="0"/>
              <w:rPr>
                <w:b/>
                <w:sz w:val="16"/>
                <w:szCs w:val="16"/>
              </w:rPr>
            </w:pPr>
            <w:proofErr w:type="spellStart"/>
            <w:r w:rsidRPr="004F67B8">
              <w:rPr>
                <w:b/>
                <w:sz w:val="16"/>
                <w:szCs w:val="16"/>
              </w:rPr>
              <w:t>Telefon</w:t>
            </w:r>
            <w:proofErr w:type="spellEnd"/>
            <w:r w:rsidRPr="004F67B8">
              <w:rPr>
                <w:b/>
                <w:sz w:val="16"/>
                <w:szCs w:val="16"/>
              </w:rPr>
              <w:t>/ E-Posta</w:t>
            </w:r>
          </w:p>
          <w:p w14:paraId="7A06277C" w14:textId="77777777" w:rsidR="005E7C8C" w:rsidRPr="004F67B8" w:rsidRDefault="005E7C8C" w:rsidP="002A6532">
            <w:pPr>
              <w:spacing w:before="0"/>
              <w:rPr>
                <w:sz w:val="16"/>
                <w:szCs w:val="16"/>
              </w:rPr>
            </w:pPr>
            <w:r w:rsidRPr="004F67B8">
              <w:rPr>
                <w:sz w:val="16"/>
                <w:szCs w:val="16"/>
              </w:rPr>
              <w:t>Telephone/ E-mail</w:t>
            </w:r>
          </w:p>
        </w:tc>
        <w:tc>
          <w:tcPr>
            <w:tcW w:w="2898" w:type="dxa"/>
            <w:shd w:val="clear" w:color="auto" w:fill="auto"/>
          </w:tcPr>
          <w:p w14:paraId="5925BB61" w14:textId="77777777" w:rsidR="005E7C8C" w:rsidRPr="004F67B8" w:rsidRDefault="005E7C8C" w:rsidP="002A6532">
            <w:pPr>
              <w:rPr>
                <w:sz w:val="16"/>
                <w:szCs w:val="16"/>
              </w:rPr>
            </w:pPr>
          </w:p>
        </w:tc>
        <w:tc>
          <w:tcPr>
            <w:tcW w:w="3402" w:type="dxa"/>
            <w:shd w:val="clear" w:color="auto" w:fill="auto"/>
          </w:tcPr>
          <w:p w14:paraId="1792517B" w14:textId="130E0711" w:rsidR="005E7C8C" w:rsidRPr="004F67B8" w:rsidRDefault="005E7C8C" w:rsidP="002A6532">
            <w:pPr>
              <w:spacing w:before="0"/>
              <w:rPr>
                <w:b/>
                <w:sz w:val="16"/>
                <w:szCs w:val="16"/>
              </w:rPr>
            </w:pPr>
            <w:proofErr w:type="spellStart"/>
            <w:r w:rsidRPr="004F67B8">
              <w:rPr>
                <w:b/>
                <w:sz w:val="16"/>
                <w:szCs w:val="16"/>
              </w:rPr>
              <w:t>İstişare</w:t>
            </w:r>
            <w:proofErr w:type="spellEnd"/>
            <w:r w:rsidR="00EF5515" w:rsidRPr="004F67B8">
              <w:rPr>
                <w:b/>
                <w:sz w:val="16"/>
                <w:szCs w:val="16"/>
              </w:rPr>
              <w:t xml:space="preserve"> </w:t>
            </w:r>
            <w:proofErr w:type="spellStart"/>
            <w:r w:rsidRPr="004F67B8">
              <w:rPr>
                <w:b/>
                <w:sz w:val="16"/>
                <w:szCs w:val="16"/>
              </w:rPr>
              <w:t>Toplantısı</w:t>
            </w:r>
            <w:proofErr w:type="spellEnd"/>
            <w:r w:rsidRPr="004F67B8">
              <w:rPr>
                <w:b/>
                <w:sz w:val="16"/>
                <w:szCs w:val="16"/>
              </w:rPr>
              <w:t>/</w:t>
            </w:r>
            <w:r w:rsidRPr="004F67B8">
              <w:rPr>
                <w:b/>
                <w:sz w:val="16"/>
                <w:szCs w:val="16"/>
              </w:rPr>
              <w:tab/>
            </w:r>
          </w:p>
          <w:p w14:paraId="634C9BF8" w14:textId="77777777" w:rsidR="005E7C8C" w:rsidRPr="004F67B8" w:rsidRDefault="005E7C8C" w:rsidP="002A6532">
            <w:pPr>
              <w:spacing w:before="0"/>
              <w:rPr>
                <w:sz w:val="16"/>
                <w:szCs w:val="16"/>
              </w:rPr>
            </w:pPr>
            <w:r w:rsidRPr="004F67B8">
              <w:rPr>
                <w:sz w:val="16"/>
                <w:szCs w:val="16"/>
              </w:rPr>
              <w:t>Consultation meeting</w:t>
            </w:r>
          </w:p>
        </w:tc>
      </w:tr>
      <w:tr w:rsidR="005E7C8C" w:rsidRPr="004F67B8" w14:paraId="55C7ADA9" w14:textId="77777777" w:rsidTr="002A6532">
        <w:tc>
          <w:tcPr>
            <w:tcW w:w="3306" w:type="dxa"/>
            <w:shd w:val="clear" w:color="auto" w:fill="auto"/>
          </w:tcPr>
          <w:p w14:paraId="1841F45F" w14:textId="77777777" w:rsidR="005E7C8C" w:rsidRPr="004F67B8" w:rsidRDefault="005E7C8C" w:rsidP="002A6532">
            <w:pPr>
              <w:spacing w:before="0"/>
              <w:rPr>
                <w:b/>
                <w:sz w:val="16"/>
                <w:szCs w:val="16"/>
              </w:rPr>
            </w:pPr>
            <w:proofErr w:type="spellStart"/>
            <w:r w:rsidRPr="004F67B8">
              <w:rPr>
                <w:b/>
                <w:sz w:val="16"/>
                <w:szCs w:val="16"/>
              </w:rPr>
              <w:t>Mahalle</w:t>
            </w:r>
            <w:proofErr w:type="spellEnd"/>
            <w:r w:rsidRPr="004F67B8">
              <w:rPr>
                <w:b/>
                <w:sz w:val="16"/>
                <w:szCs w:val="16"/>
              </w:rPr>
              <w:t>-</w:t>
            </w:r>
            <w:proofErr w:type="spellStart"/>
            <w:r w:rsidRPr="004F67B8">
              <w:rPr>
                <w:b/>
                <w:sz w:val="16"/>
                <w:szCs w:val="16"/>
              </w:rPr>
              <w:t>Köy</w:t>
            </w:r>
            <w:proofErr w:type="spellEnd"/>
            <w:r w:rsidRPr="004F67B8">
              <w:rPr>
                <w:b/>
                <w:sz w:val="16"/>
                <w:szCs w:val="16"/>
              </w:rPr>
              <w:t>-</w:t>
            </w:r>
            <w:proofErr w:type="spellStart"/>
            <w:r w:rsidRPr="004F67B8">
              <w:rPr>
                <w:b/>
                <w:sz w:val="16"/>
                <w:szCs w:val="16"/>
              </w:rPr>
              <w:t>İlçe</w:t>
            </w:r>
            <w:proofErr w:type="spellEnd"/>
            <w:r w:rsidRPr="004F67B8">
              <w:rPr>
                <w:b/>
                <w:sz w:val="16"/>
                <w:szCs w:val="16"/>
              </w:rPr>
              <w:t>-İl/</w:t>
            </w:r>
          </w:p>
          <w:p w14:paraId="3548A213" w14:textId="77777777" w:rsidR="005E7C8C" w:rsidRPr="004F67B8" w:rsidRDefault="005E7C8C" w:rsidP="002A6532">
            <w:pPr>
              <w:spacing w:before="0"/>
              <w:rPr>
                <w:sz w:val="16"/>
                <w:szCs w:val="16"/>
              </w:rPr>
            </w:pPr>
            <w:r w:rsidRPr="004F67B8">
              <w:rPr>
                <w:sz w:val="16"/>
                <w:szCs w:val="16"/>
              </w:rPr>
              <w:t>Neighborhood-Village –District - Province</w:t>
            </w:r>
          </w:p>
        </w:tc>
        <w:tc>
          <w:tcPr>
            <w:tcW w:w="2898" w:type="dxa"/>
            <w:shd w:val="clear" w:color="auto" w:fill="auto"/>
          </w:tcPr>
          <w:p w14:paraId="3E7E8A45" w14:textId="77777777" w:rsidR="005E7C8C" w:rsidRPr="004F67B8" w:rsidRDefault="005E7C8C" w:rsidP="002A6532">
            <w:pPr>
              <w:rPr>
                <w:sz w:val="16"/>
                <w:szCs w:val="16"/>
              </w:rPr>
            </w:pPr>
          </w:p>
        </w:tc>
        <w:tc>
          <w:tcPr>
            <w:tcW w:w="3402" w:type="dxa"/>
            <w:shd w:val="clear" w:color="auto" w:fill="auto"/>
          </w:tcPr>
          <w:p w14:paraId="178B4AF7" w14:textId="77777777" w:rsidR="005E7C8C" w:rsidRPr="004F67B8" w:rsidRDefault="005E7C8C" w:rsidP="002A6532">
            <w:pPr>
              <w:spacing w:before="0"/>
              <w:rPr>
                <w:sz w:val="16"/>
                <w:szCs w:val="16"/>
              </w:rPr>
            </w:pPr>
            <w:proofErr w:type="spellStart"/>
            <w:r w:rsidRPr="004F67B8">
              <w:rPr>
                <w:b/>
                <w:sz w:val="16"/>
                <w:szCs w:val="16"/>
              </w:rPr>
              <w:t>Dilekçe</w:t>
            </w:r>
            <w:proofErr w:type="spellEnd"/>
            <w:r w:rsidRPr="004F67B8">
              <w:rPr>
                <w:b/>
                <w:sz w:val="16"/>
                <w:szCs w:val="16"/>
              </w:rPr>
              <w:t xml:space="preserve"> </w:t>
            </w:r>
            <w:r w:rsidRPr="004F67B8">
              <w:rPr>
                <w:sz w:val="16"/>
                <w:szCs w:val="16"/>
              </w:rPr>
              <w:t>/ Petition</w:t>
            </w:r>
          </w:p>
        </w:tc>
      </w:tr>
      <w:tr w:rsidR="005E7C8C" w:rsidRPr="004F67B8" w14:paraId="7C49E4A3" w14:textId="77777777" w:rsidTr="002A6532">
        <w:tc>
          <w:tcPr>
            <w:tcW w:w="9606" w:type="dxa"/>
            <w:gridSpan w:val="3"/>
            <w:shd w:val="clear" w:color="auto" w:fill="D9D9D9"/>
          </w:tcPr>
          <w:p w14:paraId="685E149E" w14:textId="62ED6FE8" w:rsidR="005E7C8C" w:rsidRPr="004F67B8" w:rsidRDefault="005E7C8C" w:rsidP="002A6532">
            <w:pPr>
              <w:spacing w:before="0"/>
              <w:rPr>
                <w:b/>
                <w:sz w:val="16"/>
                <w:szCs w:val="16"/>
              </w:rPr>
            </w:pPr>
            <w:r w:rsidRPr="004F67B8">
              <w:rPr>
                <w:b/>
                <w:sz w:val="16"/>
                <w:szCs w:val="16"/>
              </w:rPr>
              <w:t>ŞİK</w:t>
            </w:r>
            <w:r w:rsidR="00EF5515" w:rsidRPr="004F67B8">
              <w:rPr>
                <w:b/>
                <w:sz w:val="16"/>
                <w:szCs w:val="16"/>
              </w:rPr>
              <w:t>A</w:t>
            </w:r>
            <w:r w:rsidRPr="004F67B8">
              <w:rPr>
                <w:b/>
                <w:sz w:val="16"/>
                <w:szCs w:val="16"/>
              </w:rPr>
              <w:t>YET DETAYLARI / DETAILS OF COMPLAINT</w:t>
            </w:r>
          </w:p>
        </w:tc>
      </w:tr>
      <w:tr w:rsidR="005E7C8C" w:rsidRPr="004F67B8" w14:paraId="253D1B68" w14:textId="77777777" w:rsidTr="002A6532">
        <w:trPr>
          <w:trHeight w:val="1207"/>
        </w:trPr>
        <w:tc>
          <w:tcPr>
            <w:tcW w:w="9606" w:type="dxa"/>
            <w:gridSpan w:val="3"/>
            <w:shd w:val="clear" w:color="auto" w:fill="auto"/>
          </w:tcPr>
          <w:p w14:paraId="39D528FE" w14:textId="1F62D586" w:rsidR="005E7C8C" w:rsidRPr="004F67B8" w:rsidRDefault="005E7C8C" w:rsidP="002A6532">
            <w:pPr>
              <w:spacing w:before="0"/>
              <w:rPr>
                <w:b/>
                <w:sz w:val="16"/>
                <w:szCs w:val="16"/>
              </w:rPr>
            </w:pPr>
            <w:proofErr w:type="spellStart"/>
            <w:r w:rsidRPr="004F67B8">
              <w:rPr>
                <w:b/>
                <w:sz w:val="16"/>
                <w:szCs w:val="16"/>
              </w:rPr>
              <w:t>Şik</w:t>
            </w:r>
            <w:r w:rsidR="00EF5515" w:rsidRPr="004F67B8">
              <w:rPr>
                <w:b/>
                <w:sz w:val="16"/>
                <w:szCs w:val="16"/>
              </w:rPr>
              <w:t>a</w:t>
            </w:r>
            <w:r w:rsidRPr="004F67B8">
              <w:rPr>
                <w:b/>
                <w:sz w:val="16"/>
                <w:szCs w:val="16"/>
              </w:rPr>
              <w:t>yet</w:t>
            </w:r>
            <w:proofErr w:type="spellEnd"/>
            <w:r w:rsidRPr="004F67B8">
              <w:rPr>
                <w:b/>
                <w:sz w:val="16"/>
                <w:szCs w:val="16"/>
              </w:rPr>
              <w:t xml:space="preserve"> </w:t>
            </w:r>
            <w:proofErr w:type="spellStart"/>
            <w:r w:rsidRPr="004F67B8">
              <w:rPr>
                <w:b/>
                <w:sz w:val="16"/>
                <w:szCs w:val="16"/>
              </w:rPr>
              <w:t>Konusu</w:t>
            </w:r>
            <w:proofErr w:type="spellEnd"/>
            <w:r w:rsidRPr="004F67B8">
              <w:rPr>
                <w:b/>
                <w:sz w:val="16"/>
                <w:szCs w:val="16"/>
              </w:rPr>
              <w:t xml:space="preserve"> /</w:t>
            </w:r>
          </w:p>
          <w:p w14:paraId="419261C7" w14:textId="77777777" w:rsidR="005E7C8C" w:rsidRPr="004F67B8" w:rsidRDefault="005E7C8C" w:rsidP="002A6532">
            <w:pPr>
              <w:spacing w:before="0"/>
              <w:rPr>
                <w:sz w:val="16"/>
                <w:szCs w:val="16"/>
              </w:rPr>
            </w:pPr>
            <w:r w:rsidRPr="004F67B8">
              <w:rPr>
                <w:sz w:val="16"/>
                <w:szCs w:val="16"/>
              </w:rPr>
              <w:t>Complaint</w:t>
            </w:r>
          </w:p>
          <w:p w14:paraId="27BDF067" w14:textId="77777777" w:rsidR="005E7C8C" w:rsidRPr="004F67B8" w:rsidRDefault="005E7C8C" w:rsidP="002A6532">
            <w:pPr>
              <w:spacing w:before="0"/>
              <w:rPr>
                <w:b/>
                <w:sz w:val="16"/>
                <w:szCs w:val="16"/>
              </w:rPr>
            </w:pPr>
          </w:p>
          <w:p w14:paraId="3CBC627B" w14:textId="77777777" w:rsidR="005E7C8C" w:rsidRPr="004F67B8" w:rsidRDefault="005E7C8C" w:rsidP="002A6532">
            <w:pPr>
              <w:spacing w:before="0"/>
              <w:rPr>
                <w:b/>
                <w:sz w:val="16"/>
                <w:szCs w:val="16"/>
              </w:rPr>
            </w:pPr>
          </w:p>
          <w:p w14:paraId="221AD1F7" w14:textId="77777777" w:rsidR="005E7C8C" w:rsidRPr="004F67B8" w:rsidRDefault="005E7C8C" w:rsidP="002A6532">
            <w:pPr>
              <w:spacing w:before="0"/>
              <w:rPr>
                <w:b/>
                <w:sz w:val="16"/>
                <w:szCs w:val="16"/>
              </w:rPr>
            </w:pPr>
          </w:p>
          <w:p w14:paraId="635DEC3F" w14:textId="77777777" w:rsidR="005E7C8C" w:rsidRPr="004F67B8" w:rsidRDefault="005E7C8C" w:rsidP="002A6532">
            <w:pPr>
              <w:spacing w:before="0"/>
              <w:rPr>
                <w:b/>
                <w:sz w:val="16"/>
                <w:szCs w:val="16"/>
              </w:rPr>
            </w:pPr>
          </w:p>
        </w:tc>
      </w:tr>
      <w:tr w:rsidR="005E7C8C" w:rsidRPr="004F67B8" w14:paraId="04D1F903" w14:textId="77777777" w:rsidTr="002A6532">
        <w:trPr>
          <w:trHeight w:val="1485"/>
        </w:trPr>
        <w:tc>
          <w:tcPr>
            <w:tcW w:w="9606" w:type="dxa"/>
            <w:gridSpan w:val="3"/>
            <w:shd w:val="clear" w:color="auto" w:fill="auto"/>
          </w:tcPr>
          <w:p w14:paraId="34513B8D" w14:textId="39F01B1D" w:rsidR="005E7C8C" w:rsidRPr="004F67B8" w:rsidRDefault="005E7C8C" w:rsidP="002A6532">
            <w:pPr>
              <w:spacing w:before="0"/>
              <w:rPr>
                <w:b/>
                <w:sz w:val="16"/>
                <w:szCs w:val="16"/>
              </w:rPr>
            </w:pPr>
            <w:proofErr w:type="spellStart"/>
            <w:r w:rsidRPr="004F67B8">
              <w:rPr>
                <w:b/>
                <w:sz w:val="16"/>
                <w:szCs w:val="16"/>
              </w:rPr>
              <w:t>Şik</w:t>
            </w:r>
            <w:r w:rsidR="00EF5515" w:rsidRPr="004F67B8">
              <w:rPr>
                <w:b/>
                <w:sz w:val="16"/>
                <w:szCs w:val="16"/>
              </w:rPr>
              <w:t>a</w:t>
            </w:r>
            <w:r w:rsidRPr="004F67B8">
              <w:rPr>
                <w:b/>
                <w:sz w:val="16"/>
                <w:szCs w:val="16"/>
              </w:rPr>
              <w:t>yet</w:t>
            </w:r>
            <w:proofErr w:type="spellEnd"/>
            <w:r w:rsidRPr="004F67B8">
              <w:rPr>
                <w:b/>
                <w:sz w:val="16"/>
                <w:szCs w:val="16"/>
              </w:rPr>
              <w:t xml:space="preserve"> </w:t>
            </w:r>
            <w:proofErr w:type="spellStart"/>
            <w:r w:rsidRPr="004F67B8">
              <w:rPr>
                <w:b/>
                <w:sz w:val="16"/>
                <w:szCs w:val="16"/>
              </w:rPr>
              <w:t>sahibi</w:t>
            </w:r>
            <w:proofErr w:type="spellEnd"/>
            <w:r w:rsidRPr="004F67B8">
              <w:rPr>
                <w:b/>
                <w:sz w:val="16"/>
                <w:szCs w:val="16"/>
              </w:rPr>
              <w:t xml:space="preserve"> </w:t>
            </w:r>
            <w:proofErr w:type="spellStart"/>
            <w:r w:rsidRPr="004F67B8">
              <w:rPr>
                <w:b/>
                <w:sz w:val="16"/>
                <w:szCs w:val="16"/>
              </w:rPr>
              <w:t>tarafından</w:t>
            </w:r>
            <w:proofErr w:type="spellEnd"/>
            <w:r w:rsidRPr="004F67B8">
              <w:rPr>
                <w:b/>
                <w:sz w:val="16"/>
                <w:szCs w:val="16"/>
              </w:rPr>
              <w:t xml:space="preserve"> </w:t>
            </w:r>
            <w:proofErr w:type="spellStart"/>
            <w:r w:rsidRPr="004F67B8">
              <w:rPr>
                <w:b/>
                <w:sz w:val="16"/>
                <w:szCs w:val="16"/>
              </w:rPr>
              <w:t>talep</w:t>
            </w:r>
            <w:proofErr w:type="spellEnd"/>
            <w:r w:rsidRPr="004F67B8">
              <w:rPr>
                <w:b/>
                <w:sz w:val="16"/>
                <w:szCs w:val="16"/>
              </w:rPr>
              <w:t xml:space="preserve"> </w:t>
            </w:r>
            <w:proofErr w:type="spellStart"/>
            <w:r w:rsidRPr="004F67B8">
              <w:rPr>
                <w:b/>
                <w:sz w:val="16"/>
                <w:szCs w:val="16"/>
              </w:rPr>
              <w:t>edilen</w:t>
            </w:r>
            <w:proofErr w:type="spellEnd"/>
            <w:r w:rsidRPr="004F67B8">
              <w:rPr>
                <w:b/>
                <w:sz w:val="16"/>
                <w:szCs w:val="16"/>
              </w:rPr>
              <w:t xml:space="preserve"> </w:t>
            </w:r>
            <w:proofErr w:type="spellStart"/>
            <w:r w:rsidRPr="004F67B8">
              <w:rPr>
                <w:b/>
                <w:sz w:val="16"/>
                <w:szCs w:val="16"/>
              </w:rPr>
              <w:t>çözüm</w:t>
            </w:r>
            <w:proofErr w:type="spellEnd"/>
            <w:r w:rsidRPr="004F67B8">
              <w:rPr>
                <w:b/>
                <w:sz w:val="16"/>
                <w:szCs w:val="16"/>
              </w:rPr>
              <w:t xml:space="preserve"> /</w:t>
            </w:r>
          </w:p>
          <w:p w14:paraId="2B6650BD" w14:textId="77777777" w:rsidR="005E7C8C" w:rsidRPr="004F67B8" w:rsidRDefault="005E7C8C" w:rsidP="002A6532">
            <w:pPr>
              <w:spacing w:before="0"/>
              <w:rPr>
                <w:sz w:val="16"/>
                <w:szCs w:val="16"/>
              </w:rPr>
            </w:pPr>
            <w:r w:rsidRPr="004F67B8">
              <w:rPr>
                <w:sz w:val="16"/>
                <w:szCs w:val="16"/>
              </w:rPr>
              <w:t>Solution requested by the Complainant</w:t>
            </w:r>
          </w:p>
          <w:p w14:paraId="0F342533" w14:textId="77777777" w:rsidR="005E7C8C" w:rsidRPr="004F67B8" w:rsidRDefault="005E7C8C" w:rsidP="002A6532">
            <w:pPr>
              <w:spacing w:before="0"/>
              <w:rPr>
                <w:b/>
                <w:sz w:val="16"/>
                <w:szCs w:val="16"/>
              </w:rPr>
            </w:pPr>
          </w:p>
          <w:p w14:paraId="5E83D464" w14:textId="77777777" w:rsidR="005E7C8C" w:rsidRPr="004F67B8" w:rsidRDefault="005E7C8C" w:rsidP="002A6532">
            <w:pPr>
              <w:spacing w:before="0"/>
              <w:rPr>
                <w:b/>
                <w:sz w:val="16"/>
                <w:szCs w:val="16"/>
              </w:rPr>
            </w:pPr>
          </w:p>
          <w:p w14:paraId="0277E962" w14:textId="77777777" w:rsidR="005E7C8C" w:rsidRPr="004F67B8" w:rsidRDefault="005E7C8C" w:rsidP="002A6532">
            <w:pPr>
              <w:spacing w:before="0"/>
              <w:rPr>
                <w:b/>
                <w:sz w:val="16"/>
                <w:szCs w:val="16"/>
              </w:rPr>
            </w:pPr>
          </w:p>
          <w:p w14:paraId="4D40FB0A" w14:textId="77777777" w:rsidR="005E7C8C" w:rsidRPr="004F67B8" w:rsidRDefault="005E7C8C" w:rsidP="002A6532">
            <w:pPr>
              <w:spacing w:before="0"/>
              <w:rPr>
                <w:b/>
                <w:sz w:val="16"/>
                <w:szCs w:val="16"/>
              </w:rPr>
            </w:pPr>
          </w:p>
          <w:p w14:paraId="77EAC69A" w14:textId="77777777" w:rsidR="005E7C8C" w:rsidRPr="004F67B8" w:rsidRDefault="005E7C8C" w:rsidP="002A6532">
            <w:pPr>
              <w:spacing w:before="0"/>
              <w:rPr>
                <w:b/>
                <w:sz w:val="16"/>
                <w:szCs w:val="16"/>
              </w:rPr>
            </w:pPr>
          </w:p>
        </w:tc>
      </w:tr>
      <w:tr w:rsidR="005E7C8C" w:rsidRPr="004F67B8" w14:paraId="368F2F48" w14:textId="77777777" w:rsidTr="002A6532">
        <w:trPr>
          <w:trHeight w:val="58"/>
        </w:trPr>
        <w:tc>
          <w:tcPr>
            <w:tcW w:w="9606" w:type="dxa"/>
            <w:gridSpan w:val="3"/>
            <w:shd w:val="clear" w:color="auto" w:fill="auto"/>
          </w:tcPr>
          <w:p w14:paraId="064A8D55" w14:textId="3EFD3A62" w:rsidR="005E7C8C" w:rsidRPr="004F67B8" w:rsidRDefault="005E7C8C" w:rsidP="002A6532">
            <w:pPr>
              <w:spacing w:before="0"/>
              <w:rPr>
                <w:sz w:val="16"/>
                <w:szCs w:val="16"/>
              </w:rPr>
            </w:pPr>
            <w:proofErr w:type="spellStart"/>
            <w:r w:rsidRPr="004F67B8">
              <w:rPr>
                <w:b/>
                <w:sz w:val="16"/>
                <w:szCs w:val="16"/>
              </w:rPr>
              <w:t>Şik</w:t>
            </w:r>
            <w:r w:rsidR="00EF5515" w:rsidRPr="004F67B8">
              <w:rPr>
                <w:b/>
                <w:sz w:val="16"/>
                <w:szCs w:val="16"/>
              </w:rPr>
              <w:t>a</w:t>
            </w:r>
            <w:r w:rsidRPr="004F67B8">
              <w:rPr>
                <w:b/>
                <w:sz w:val="16"/>
                <w:szCs w:val="16"/>
              </w:rPr>
              <w:t>yeti</w:t>
            </w:r>
            <w:proofErr w:type="spellEnd"/>
            <w:r w:rsidRPr="004F67B8">
              <w:rPr>
                <w:b/>
                <w:sz w:val="16"/>
                <w:szCs w:val="16"/>
              </w:rPr>
              <w:t xml:space="preserve"> Alan </w:t>
            </w:r>
            <w:proofErr w:type="spellStart"/>
            <w:r w:rsidRPr="004F67B8">
              <w:rPr>
                <w:b/>
                <w:sz w:val="16"/>
                <w:szCs w:val="16"/>
              </w:rPr>
              <w:t>Yetkilinin</w:t>
            </w:r>
            <w:proofErr w:type="spellEnd"/>
            <w:r w:rsidRPr="004F67B8">
              <w:rPr>
                <w:b/>
                <w:sz w:val="16"/>
                <w:szCs w:val="16"/>
              </w:rPr>
              <w:t xml:space="preserve"> Ad </w:t>
            </w:r>
            <w:proofErr w:type="spellStart"/>
            <w:r w:rsidRPr="004F67B8">
              <w:rPr>
                <w:b/>
                <w:sz w:val="16"/>
                <w:szCs w:val="16"/>
              </w:rPr>
              <w:t>Soyad</w:t>
            </w:r>
            <w:proofErr w:type="spellEnd"/>
            <w:r w:rsidRPr="004F67B8">
              <w:rPr>
                <w:b/>
                <w:sz w:val="16"/>
                <w:szCs w:val="16"/>
              </w:rPr>
              <w:t xml:space="preserve"> ve </w:t>
            </w:r>
            <w:proofErr w:type="spellStart"/>
            <w:r w:rsidRPr="004F67B8">
              <w:rPr>
                <w:b/>
                <w:sz w:val="16"/>
                <w:szCs w:val="16"/>
              </w:rPr>
              <w:t>İmzası</w:t>
            </w:r>
            <w:proofErr w:type="spellEnd"/>
            <w:r w:rsidRPr="004F67B8">
              <w:rPr>
                <w:b/>
                <w:sz w:val="16"/>
                <w:szCs w:val="16"/>
              </w:rPr>
              <w:t xml:space="preserve"> / </w:t>
            </w:r>
            <w:proofErr w:type="spellStart"/>
            <w:r w:rsidRPr="004F67B8">
              <w:rPr>
                <w:b/>
                <w:sz w:val="16"/>
                <w:szCs w:val="16"/>
              </w:rPr>
              <w:t>Şik</w:t>
            </w:r>
            <w:r w:rsidR="00EF5515" w:rsidRPr="004F67B8">
              <w:rPr>
                <w:b/>
                <w:sz w:val="16"/>
                <w:szCs w:val="16"/>
              </w:rPr>
              <w:t>a</w:t>
            </w:r>
            <w:r w:rsidRPr="004F67B8">
              <w:rPr>
                <w:b/>
                <w:sz w:val="16"/>
                <w:szCs w:val="16"/>
              </w:rPr>
              <w:t>yet</w:t>
            </w:r>
            <w:proofErr w:type="spellEnd"/>
            <w:r w:rsidRPr="004F67B8">
              <w:rPr>
                <w:b/>
                <w:sz w:val="16"/>
                <w:szCs w:val="16"/>
              </w:rPr>
              <w:t xml:space="preserve"> </w:t>
            </w:r>
            <w:proofErr w:type="spellStart"/>
            <w:r w:rsidRPr="004F67B8">
              <w:rPr>
                <w:b/>
                <w:sz w:val="16"/>
                <w:szCs w:val="16"/>
              </w:rPr>
              <w:t>Sahibinin</w:t>
            </w:r>
            <w:proofErr w:type="spellEnd"/>
            <w:r w:rsidRPr="004F67B8">
              <w:rPr>
                <w:b/>
                <w:sz w:val="16"/>
                <w:szCs w:val="16"/>
              </w:rPr>
              <w:t xml:space="preserve"> Ad </w:t>
            </w:r>
            <w:proofErr w:type="spellStart"/>
            <w:r w:rsidRPr="004F67B8">
              <w:rPr>
                <w:b/>
                <w:sz w:val="16"/>
                <w:szCs w:val="16"/>
              </w:rPr>
              <w:t>Soyad</w:t>
            </w:r>
            <w:proofErr w:type="spellEnd"/>
            <w:r w:rsidRPr="004F67B8">
              <w:rPr>
                <w:b/>
                <w:sz w:val="16"/>
                <w:szCs w:val="16"/>
              </w:rPr>
              <w:t xml:space="preserve"> ve </w:t>
            </w:r>
            <w:proofErr w:type="spellStart"/>
            <w:r w:rsidRPr="004F67B8">
              <w:rPr>
                <w:b/>
                <w:sz w:val="16"/>
                <w:szCs w:val="16"/>
              </w:rPr>
              <w:t>İmzası</w:t>
            </w:r>
            <w:proofErr w:type="spellEnd"/>
            <w:r w:rsidRPr="004F67B8">
              <w:rPr>
                <w:b/>
                <w:sz w:val="16"/>
                <w:szCs w:val="16"/>
              </w:rPr>
              <w:t xml:space="preserve"> / </w:t>
            </w:r>
            <w:r w:rsidRPr="004F67B8">
              <w:rPr>
                <w:sz w:val="16"/>
                <w:szCs w:val="16"/>
              </w:rPr>
              <w:t>Name Surname and Signature of the Registerer Name Surname and Signature of Complainant</w:t>
            </w:r>
          </w:p>
          <w:p w14:paraId="751CB3EB" w14:textId="77777777" w:rsidR="005E7C8C" w:rsidRPr="004F67B8" w:rsidRDefault="005E7C8C" w:rsidP="002A6532">
            <w:pPr>
              <w:spacing w:before="0"/>
              <w:rPr>
                <w:b/>
                <w:sz w:val="16"/>
                <w:szCs w:val="16"/>
              </w:rPr>
            </w:pPr>
          </w:p>
          <w:p w14:paraId="692F277E" w14:textId="77777777" w:rsidR="005E7C8C" w:rsidRPr="004F67B8" w:rsidRDefault="005E7C8C" w:rsidP="002A6532">
            <w:pPr>
              <w:spacing w:before="0"/>
              <w:rPr>
                <w:b/>
                <w:sz w:val="16"/>
                <w:szCs w:val="16"/>
              </w:rPr>
            </w:pPr>
          </w:p>
          <w:p w14:paraId="510B06FB" w14:textId="77777777" w:rsidR="005E7C8C" w:rsidRPr="004F67B8" w:rsidRDefault="005E7C8C" w:rsidP="002A6532">
            <w:pPr>
              <w:spacing w:before="0"/>
              <w:rPr>
                <w:b/>
                <w:sz w:val="16"/>
                <w:szCs w:val="16"/>
              </w:rPr>
            </w:pPr>
          </w:p>
          <w:p w14:paraId="2F17AED7" w14:textId="77777777" w:rsidR="005E7C8C" w:rsidRPr="004F67B8" w:rsidRDefault="005E7C8C" w:rsidP="002A6532">
            <w:pPr>
              <w:spacing w:before="0"/>
              <w:rPr>
                <w:b/>
                <w:sz w:val="16"/>
                <w:szCs w:val="16"/>
              </w:rPr>
            </w:pPr>
          </w:p>
          <w:p w14:paraId="6FBCBC42" w14:textId="77777777" w:rsidR="005E7C8C" w:rsidRPr="004F67B8" w:rsidRDefault="005E7C8C" w:rsidP="002A6532">
            <w:pPr>
              <w:spacing w:before="0"/>
              <w:rPr>
                <w:b/>
                <w:sz w:val="16"/>
                <w:szCs w:val="16"/>
              </w:rPr>
            </w:pPr>
          </w:p>
        </w:tc>
      </w:tr>
    </w:tbl>
    <w:p w14:paraId="1104596C" w14:textId="72212ACD" w:rsidR="000364BE" w:rsidRPr="004F67B8" w:rsidRDefault="00DE4B29" w:rsidP="005000D3">
      <w:pPr>
        <w:pStyle w:val="Heading1"/>
        <w:numPr>
          <w:ilvl w:val="0"/>
          <w:numId w:val="0"/>
        </w:numPr>
        <w:ind w:left="1418" w:hanging="1418"/>
        <w:jc w:val="both"/>
      </w:pPr>
      <w:bookmarkStart w:id="79" w:name="_Toc129785918"/>
      <w:r w:rsidRPr="004F67B8">
        <w:t xml:space="preserve">Annex </w:t>
      </w:r>
      <w:r w:rsidR="00FF7B29" w:rsidRPr="004F67B8">
        <w:t>2</w:t>
      </w:r>
      <w:r w:rsidRPr="004F67B8">
        <w:t>.</w:t>
      </w:r>
      <w:r w:rsidR="00FF7B29" w:rsidRPr="004F67B8">
        <w:t xml:space="preserve"> </w:t>
      </w:r>
      <w:r w:rsidR="00D5359D" w:rsidRPr="004F67B8">
        <w:t xml:space="preserve">Grievance </w:t>
      </w:r>
      <w:r w:rsidR="00FF7B29" w:rsidRPr="004F67B8">
        <w:t>Closure Form</w:t>
      </w:r>
      <w:bookmarkEnd w:id="79"/>
    </w:p>
    <w:p w14:paraId="5E64FC21" w14:textId="77777777" w:rsidR="005E7C8C" w:rsidRPr="004F67B8" w:rsidRDefault="005E7C8C" w:rsidP="005E7C8C">
      <w:pPr>
        <w:spacing w:before="0"/>
        <w:jc w:val="center"/>
        <w:rPr>
          <w:rFonts w:eastAsia="Times New Roman"/>
          <w:b/>
        </w:rPr>
      </w:pPr>
    </w:p>
    <w:p w14:paraId="036C2AE7" w14:textId="77777777" w:rsidR="00266873" w:rsidRPr="004F67B8" w:rsidRDefault="00266873" w:rsidP="00266873">
      <w:pPr>
        <w:spacing w:before="0"/>
        <w:jc w:val="center"/>
        <w:rPr>
          <w:rFonts w:eastAsia="Times New Roman"/>
        </w:rPr>
      </w:pPr>
      <w:r w:rsidRPr="004F67B8">
        <w:rPr>
          <w:rFonts w:eastAsia="Times New Roman"/>
          <w:b/>
          <w:bCs/>
        </w:rPr>
        <w:t xml:space="preserve">İKLİM VE AFETE DİRENÇLİ ŞEHİRLER PROJESİ / </w:t>
      </w:r>
    </w:p>
    <w:p w14:paraId="2CCD2294" w14:textId="77777777" w:rsidR="002D6DD2" w:rsidRPr="004F67B8" w:rsidRDefault="00266873" w:rsidP="005E7C8C">
      <w:pPr>
        <w:spacing w:before="0" w:line="0" w:lineRule="atLeast"/>
        <w:jc w:val="center"/>
        <w:rPr>
          <w:rFonts w:eastAsia="Times New Roman"/>
          <w:b/>
        </w:rPr>
      </w:pPr>
      <w:r w:rsidRPr="004F67B8">
        <w:rPr>
          <w:rFonts w:eastAsia="Times New Roman"/>
        </w:rPr>
        <w:t>CLIMATE AND DISASTER RESILIENT CITIES PROJECT</w:t>
      </w:r>
      <w:r w:rsidRPr="004F67B8" w:rsidDel="00266873">
        <w:rPr>
          <w:rFonts w:eastAsia="Times New Roman"/>
          <w:b/>
        </w:rPr>
        <w:t xml:space="preserve"> </w:t>
      </w:r>
    </w:p>
    <w:p w14:paraId="27DE6830" w14:textId="613B3B2D" w:rsidR="005E7C8C" w:rsidRPr="004F67B8" w:rsidRDefault="005E7C8C" w:rsidP="005E7C8C">
      <w:pPr>
        <w:spacing w:before="0" w:line="0" w:lineRule="atLeast"/>
        <w:jc w:val="center"/>
        <w:rPr>
          <w:rFonts w:eastAsia="Times New Roman"/>
          <w:b/>
        </w:rPr>
      </w:pPr>
      <w:r w:rsidRPr="004F67B8">
        <w:rPr>
          <w:rFonts w:eastAsia="Times New Roman"/>
          <w:b/>
        </w:rPr>
        <w:t>ŞİK</w:t>
      </w:r>
      <w:r w:rsidR="00EF5515" w:rsidRPr="004F67B8">
        <w:rPr>
          <w:rFonts w:eastAsia="Times New Roman"/>
          <w:b/>
        </w:rPr>
        <w:t>A</w:t>
      </w:r>
      <w:r w:rsidRPr="004F67B8">
        <w:rPr>
          <w:rFonts w:eastAsia="Times New Roman"/>
          <w:b/>
        </w:rPr>
        <w:t xml:space="preserve">YET KAPATMA FORMU / </w:t>
      </w:r>
      <w:r w:rsidRPr="004F67B8">
        <w:rPr>
          <w:rFonts w:eastAsia="Times New Roman"/>
        </w:rPr>
        <w:t>GRIEVANCE CLOSURE FORM</w:t>
      </w:r>
    </w:p>
    <w:p w14:paraId="1A4FCF02" w14:textId="77777777" w:rsidR="005E7C8C" w:rsidRPr="004F67B8" w:rsidRDefault="005E7C8C" w:rsidP="005E7C8C">
      <w:pPr>
        <w:spacing w:before="0" w:after="160" w:line="259" w:lineRule="auto"/>
        <w:jc w:val="left"/>
      </w:pPr>
    </w:p>
    <w:tbl>
      <w:tblPr>
        <w:tblStyle w:val="TableGrid"/>
        <w:tblW w:w="9634" w:type="dxa"/>
        <w:tblLook w:val="04A0" w:firstRow="1" w:lastRow="0" w:firstColumn="1" w:lastColumn="0" w:noHBand="0" w:noVBand="1"/>
      </w:tblPr>
      <w:tblGrid>
        <w:gridCol w:w="4886"/>
        <w:gridCol w:w="4748"/>
      </w:tblGrid>
      <w:tr w:rsidR="005E7C8C" w:rsidRPr="004F67B8" w14:paraId="74117FA1" w14:textId="77777777" w:rsidTr="002A6532">
        <w:tc>
          <w:tcPr>
            <w:tcW w:w="4886" w:type="dxa"/>
          </w:tcPr>
          <w:p w14:paraId="02C543D7" w14:textId="77777777" w:rsidR="005E7C8C" w:rsidRPr="004F67B8" w:rsidRDefault="005E7C8C" w:rsidP="002A6532">
            <w:pPr>
              <w:spacing w:before="0" w:line="259" w:lineRule="auto"/>
              <w:jc w:val="left"/>
              <w:rPr>
                <w:b/>
                <w:sz w:val="18"/>
                <w:szCs w:val="18"/>
              </w:rPr>
            </w:pPr>
            <w:proofErr w:type="spellStart"/>
            <w:r w:rsidRPr="004F67B8">
              <w:rPr>
                <w:b/>
                <w:sz w:val="18"/>
                <w:szCs w:val="18"/>
              </w:rPr>
              <w:t>Şikayet</w:t>
            </w:r>
            <w:proofErr w:type="spellEnd"/>
            <w:r w:rsidRPr="004F67B8">
              <w:rPr>
                <w:b/>
                <w:sz w:val="18"/>
                <w:szCs w:val="18"/>
              </w:rPr>
              <w:t xml:space="preserve"> </w:t>
            </w:r>
            <w:proofErr w:type="spellStart"/>
            <w:r w:rsidRPr="004F67B8">
              <w:rPr>
                <w:b/>
                <w:sz w:val="18"/>
                <w:szCs w:val="18"/>
              </w:rPr>
              <w:t>Kapatma</w:t>
            </w:r>
            <w:proofErr w:type="spellEnd"/>
            <w:r w:rsidRPr="004F67B8">
              <w:rPr>
                <w:b/>
                <w:sz w:val="18"/>
                <w:szCs w:val="18"/>
              </w:rPr>
              <w:t xml:space="preserve"> </w:t>
            </w:r>
            <w:proofErr w:type="spellStart"/>
            <w:r w:rsidRPr="004F67B8">
              <w:rPr>
                <w:b/>
                <w:sz w:val="18"/>
                <w:szCs w:val="18"/>
              </w:rPr>
              <w:t>Numarası</w:t>
            </w:r>
            <w:proofErr w:type="spellEnd"/>
            <w:r w:rsidRPr="004F67B8">
              <w:rPr>
                <w:b/>
                <w:sz w:val="18"/>
                <w:szCs w:val="18"/>
              </w:rPr>
              <w:t>:</w:t>
            </w:r>
          </w:p>
          <w:p w14:paraId="64C846DA" w14:textId="77777777" w:rsidR="005E7C8C" w:rsidRPr="004F67B8" w:rsidRDefault="005E7C8C" w:rsidP="002A6532">
            <w:pPr>
              <w:spacing w:before="0" w:line="259" w:lineRule="auto"/>
              <w:jc w:val="left"/>
              <w:rPr>
                <w:sz w:val="18"/>
                <w:szCs w:val="18"/>
              </w:rPr>
            </w:pPr>
            <w:r w:rsidRPr="004F67B8">
              <w:rPr>
                <w:sz w:val="18"/>
                <w:szCs w:val="18"/>
              </w:rPr>
              <w:t>Grievance Closure No:</w:t>
            </w:r>
          </w:p>
        </w:tc>
        <w:tc>
          <w:tcPr>
            <w:tcW w:w="4748" w:type="dxa"/>
          </w:tcPr>
          <w:p w14:paraId="7252F86E" w14:textId="77777777" w:rsidR="005E7C8C" w:rsidRPr="004F67B8" w:rsidRDefault="005E7C8C" w:rsidP="002A6532">
            <w:pPr>
              <w:spacing w:before="0" w:after="160" w:line="259" w:lineRule="auto"/>
              <w:jc w:val="left"/>
              <w:rPr>
                <w:b/>
                <w:sz w:val="18"/>
                <w:szCs w:val="18"/>
              </w:rPr>
            </w:pPr>
          </w:p>
        </w:tc>
      </w:tr>
      <w:tr w:rsidR="005E7C8C" w:rsidRPr="004F67B8" w14:paraId="58F761F9" w14:textId="77777777" w:rsidTr="002A6532">
        <w:tc>
          <w:tcPr>
            <w:tcW w:w="4886" w:type="dxa"/>
          </w:tcPr>
          <w:p w14:paraId="5E5A4470" w14:textId="77777777" w:rsidR="005E7C8C" w:rsidRPr="004F67B8" w:rsidRDefault="005E7C8C" w:rsidP="002A6532">
            <w:pPr>
              <w:spacing w:before="0" w:line="259" w:lineRule="auto"/>
              <w:jc w:val="left"/>
              <w:rPr>
                <w:b/>
                <w:sz w:val="18"/>
                <w:szCs w:val="18"/>
              </w:rPr>
            </w:pPr>
            <w:proofErr w:type="spellStart"/>
            <w:r w:rsidRPr="004F67B8">
              <w:rPr>
                <w:b/>
                <w:sz w:val="18"/>
                <w:szCs w:val="18"/>
              </w:rPr>
              <w:t>Alınması</w:t>
            </w:r>
            <w:proofErr w:type="spellEnd"/>
            <w:r w:rsidRPr="004F67B8">
              <w:rPr>
                <w:b/>
                <w:sz w:val="18"/>
                <w:szCs w:val="18"/>
              </w:rPr>
              <w:t xml:space="preserve"> </w:t>
            </w:r>
            <w:proofErr w:type="spellStart"/>
            <w:r w:rsidRPr="004F67B8">
              <w:rPr>
                <w:b/>
                <w:sz w:val="18"/>
                <w:szCs w:val="18"/>
              </w:rPr>
              <w:t>Gereken</w:t>
            </w:r>
            <w:proofErr w:type="spellEnd"/>
            <w:r w:rsidRPr="004F67B8">
              <w:rPr>
                <w:b/>
                <w:sz w:val="18"/>
                <w:szCs w:val="18"/>
              </w:rPr>
              <w:t xml:space="preserve"> </w:t>
            </w:r>
            <w:proofErr w:type="spellStart"/>
            <w:r w:rsidRPr="004F67B8">
              <w:rPr>
                <w:b/>
                <w:sz w:val="18"/>
                <w:szCs w:val="18"/>
              </w:rPr>
              <w:t>Acil</w:t>
            </w:r>
            <w:proofErr w:type="spellEnd"/>
            <w:r w:rsidRPr="004F67B8">
              <w:rPr>
                <w:b/>
                <w:sz w:val="18"/>
                <w:szCs w:val="18"/>
              </w:rPr>
              <w:t xml:space="preserve"> </w:t>
            </w:r>
            <w:proofErr w:type="spellStart"/>
            <w:r w:rsidRPr="004F67B8">
              <w:rPr>
                <w:b/>
                <w:sz w:val="18"/>
                <w:szCs w:val="18"/>
              </w:rPr>
              <w:t>Önlemleri</w:t>
            </w:r>
            <w:proofErr w:type="spellEnd"/>
            <w:r w:rsidRPr="004F67B8">
              <w:rPr>
                <w:b/>
                <w:sz w:val="18"/>
                <w:szCs w:val="18"/>
              </w:rPr>
              <w:t xml:space="preserve"> </w:t>
            </w:r>
            <w:proofErr w:type="spellStart"/>
            <w:r w:rsidRPr="004F67B8">
              <w:rPr>
                <w:b/>
                <w:sz w:val="18"/>
                <w:szCs w:val="18"/>
              </w:rPr>
              <w:t>Tanımlayın</w:t>
            </w:r>
            <w:proofErr w:type="spellEnd"/>
            <w:r w:rsidRPr="004F67B8">
              <w:rPr>
                <w:b/>
                <w:sz w:val="18"/>
                <w:szCs w:val="18"/>
              </w:rPr>
              <w:t>:</w:t>
            </w:r>
          </w:p>
          <w:p w14:paraId="48006DC1" w14:textId="77777777" w:rsidR="005E7C8C" w:rsidRPr="004F67B8" w:rsidRDefault="005E7C8C" w:rsidP="002A6532">
            <w:pPr>
              <w:spacing w:before="0" w:line="259" w:lineRule="auto"/>
              <w:jc w:val="left"/>
              <w:rPr>
                <w:sz w:val="18"/>
                <w:szCs w:val="18"/>
              </w:rPr>
            </w:pPr>
            <w:r w:rsidRPr="004F67B8">
              <w:rPr>
                <w:sz w:val="18"/>
                <w:szCs w:val="18"/>
              </w:rPr>
              <w:t>Identify the urgent actions</w:t>
            </w:r>
          </w:p>
        </w:tc>
        <w:tc>
          <w:tcPr>
            <w:tcW w:w="4748" w:type="dxa"/>
          </w:tcPr>
          <w:p w14:paraId="537F629F" w14:textId="77777777" w:rsidR="005E7C8C" w:rsidRPr="004F67B8" w:rsidRDefault="005E7C8C" w:rsidP="002A6532">
            <w:pPr>
              <w:spacing w:before="0" w:after="160" w:line="259" w:lineRule="auto"/>
              <w:jc w:val="left"/>
              <w:rPr>
                <w:b/>
                <w:sz w:val="18"/>
                <w:szCs w:val="18"/>
              </w:rPr>
            </w:pPr>
          </w:p>
        </w:tc>
      </w:tr>
      <w:tr w:rsidR="005E7C8C" w:rsidRPr="004F67B8" w14:paraId="0D6CDB50" w14:textId="77777777" w:rsidTr="002A6532">
        <w:tc>
          <w:tcPr>
            <w:tcW w:w="4886" w:type="dxa"/>
          </w:tcPr>
          <w:p w14:paraId="25768319" w14:textId="77777777" w:rsidR="005E7C8C" w:rsidRPr="004F67B8" w:rsidRDefault="005E7C8C" w:rsidP="002A6532">
            <w:pPr>
              <w:spacing w:before="0" w:line="259" w:lineRule="auto"/>
              <w:jc w:val="left"/>
              <w:rPr>
                <w:b/>
                <w:sz w:val="18"/>
                <w:szCs w:val="18"/>
              </w:rPr>
            </w:pPr>
            <w:proofErr w:type="spellStart"/>
            <w:r w:rsidRPr="004F67B8">
              <w:rPr>
                <w:b/>
                <w:sz w:val="18"/>
                <w:szCs w:val="18"/>
              </w:rPr>
              <w:t>Alınması</w:t>
            </w:r>
            <w:proofErr w:type="spellEnd"/>
            <w:r w:rsidRPr="004F67B8">
              <w:rPr>
                <w:b/>
                <w:sz w:val="18"/>
                <w:szCs w:val="18"/>
              </w:rPr>
              <w:t xml:space="preserve"> </w:t>
            </w:r>
            <w:proofErr w:type="spellStart"/>
            <w:r w:rsidRPr="004F67B8">
              <w:rPr>
                <w:b/>
                <w:sz w:val="18"/>
                <w:szCs w:val="18"/>
              </w:rPr>
              <w:t>Gereken</w:t>
            </w:r>
            <w:proofErr w:type="spellEnd"/>
            <w:r w:rsidRPr="004F67B8">
              <w:rPr>
                <w:b/>
                <w:sz w:val="18"/>
                <w:szCs w:val="18"/>
              </w:rPr>
              <w:t xml:space="preserve"> </w:t>
            </w:r>
            <w:proofErr w:type="spellStart"/>
            <w:r w:rsidRPr="004F67B8">
              <w:rPr>
                <w:b/>
                <w:sz w:val="18"/>
                <w:szCs w:val="18"/>
              </w:rPr>
              <w:t>Uzun</w:t>
            </w:r>
            <w:proofErr w:type="spellEnd"/>
            <w:r w:rsidRPr="004F67B8">
              <w:rPr>
                <w:b/>
                <w:sz w:val="18"/>
                <w:szCs w:val="18"/>
              </w:rPr>
              <w:t xml:space="preserve"> </w:t>
            </w:r>
            <w:proofErr w:type="spellStart"/>
            <w:r w:rsidRPr="004F67B8">
              <w:rPr>
                <w:b/>
                <w:sz w:val="18"/>
                <w:szCs w:val="18"/>
              </w:rPr>
              <w:t>Vadeli</w:t>
            </w:r>
            <w:proofErr w:type="spellEnd"/>
            <w:r w:rsidRPr="004F67B8">
              <w:rPr>
                <w:b/>
                <w:sz w:val="18"/>
                <w:szCs w:val="18"/>
              </w:rPr>
              <w:t xml:space="preserve"> </w:t>
            </w:r>
            <w:proofErr w:type="spellStart"/>
            <w:r w:rsidRPr="004F67B8">
              <w:rPr>
                <w:b/>
                <w:sz w:val="18"/>
                <w:szCs w:val="18"/>
              </w:rPr>
              <w:t>Önlemleri</w:t>
            </w:r>
            <w:proofErr w:type="spellEnd"/>
            <w:r w:rsidRPr="004F67B8">
              <w:rPr>
                <w:b/>
                <w:sz w:val="18"/>
                <w:szCs w:val="18"/>
              </w:rPr>
              <w:t xml:space="preserve"> </w:t>
            </w:r>
            <w:proofErr w:type="spellStart"/>
            <w:r w:rsidRPr="004F67B8">
              <w:rPr>
                <w:b/>
                <w:sz w:val="18"/>
                <w:szCs w:val="18"/>
              </w:rPr>
              <w:t>Tanımlayın</w:t>
            </w:r>
            <w:proofErr w:type="spellEnd"/>
            <w:r w:rsidRPr="004F67B8">
              <w:rPr>
                <w:b/>
                <w:sz w:val="18"/>
                <w:szCs w:val="18"/>
              </w:rPr>
              <w:t xml:space="preserve"> (</w:t>
            </w:r>
            <w:proofErr w:type="spellStart"/>
            <w:r w:rsidRPr="004F67B8">
              <w:rPr>
                <w:b/>
                <w:sz w:val="18"/>
                <w:szCs w:val="18"/>
              </w:rPr>
              <w:t>Gerekli</w:t>
            </w:r>
            <w:proofErr w:type="spellEnd"/>
            <w:r w:rsidRPr="004F67B8">
              <w:rPr>
                <w:b/>
                <w:sz w:val="18"/>
                <w:szCs w:val="18"/>
              </w:rPr>
              <w:t xml:space="preserve"> Ise):</w:t>
            </w:r>
          </w:p>
          <w:p w14:paraId="4E90104D" w14:textId="77777777" w:rsidR="005E7C8C" w:rsidRPr="004F67B8" w:rsidRDefault="005E7C8C" w:rsidP="002A6532">
            <w:pPr>
              <w:spacing w:before="0" w:line="259" w:lineRule="auto"/>
              <w:jc w:val="left"/>
              <w:rPr>
                <w:b/>
                <w:sz w:val="18"/>
                <w:szCs w:val="18"/>
              </w:rPr>
            </w:pPr>
            <w:r w:rsidRPr="004F67B8">
              <w:rPr>
                <w:sz w:val="18"/>
                <w:szCs w:val="18"/>
              </w:rPr>
              <w:t>Identify the long term actions (if necessary)</w:t>
            </w:r>
          </w:p>
        </w:tc>
        <w:tc>
          <w:tcPr>
            <w:tcW w:w="4748" w:type="dxa"/>
          </w:tcPr>
          <w:p w14:paraId="07CE38FC" w14:textId="77777777" w:rsidR="005E7C8C" w:rsidRPr="004F67B8" w:rsidRDefault="005E7C8C" w:rsidP="002A6532">
            <w:pPr>
              <w:spacing w:before="0" w:after="160" w:line="259" w:lineRule="auto"/>
              <w:jc w:val="left"/>
              <w:rPr>
                <w:b/>
                <w:sz w:val="18"/>
                <w:szCs w:val="18"/>
              </w:rPr>
            </w:pPr>
          </w:p>
        </w:tc>
      </w:tr>
      <w:tr w:rsidR="005E7C8C" w:rsidRPr="004F67B8" w14:paraId="103EB51D" w14:textId="77777777" w:rsidTr="002A6532">
        <w:tc>
          <w:tcPr>
            <w:tcW w:w="4886" w:type="dxa"/>
          </w:tcPr>
          <w:p w14:paraId="242655A5" w14:textId="77777777" w:rsidR="005E7C8C" w:rsidRPr="004F67B8" w:rsidRDefault="005E7C8C" w:rsidP="002A6532">
            <w:pPr>
              <w:spacing w:before="0" w:line="259" w:lineRule="auto"/>
              <w:jc w:val="left"/>
              <w:rPr>
                <w:b/>
                <w:sz w:val="18"/>
                <w:szCs w:val="18"/>
              </w:rPr>
            </w:pPr>
            <w:proofErr w:type="spellStart"/>
            <w:r w:rsidRPr="004F67B8">
              <w:rPr>
                <w:b/>
                <w:sz w:val="18"/>
                <w:szCs w:val="18"/>
              </w:rPr>
              <w:t>Tazminat</w:t>
            </w:r>
            <w:proofErr w:type="spellEnd"/>
            <w:r w:rsidRPr="004F67B8">
              <w:rPr>
                <w:b/>
                <w:sz w:val="18"/>
                <w:szCs w:val="18"/>
              </w:rPr>
              <w:t xml:space="preserve"> </w:t>
            </w:r>
            <w:proofErr w:type="spellStart"/>
            <w:r w:rsidRPr="004F67B8">
              <w:rPr>
                <w:b/>
                <w:sz w:val="18"/>
                <w:szCs w:val="18"/>
              </w:rPr>
              <w:t>Talebi</w:t>
            </w:r>
            <w:proofErr w:type="spellEnd"/>
            <w:r w:rsidRPr="004F67B8">
              <w:rPr>
                <w:b/>
                <w:sz w:val="18"/>
                <w:szCs w:val="18"/>
              </w:rPr>
              <w:t xml:space="preserve"> </w:t>
            </w:r>
            <w:proofErr w:type="spellStart"/>
            <w:r w:rsidRPr="004F67B8">
              <w:rPr>
                <w:b/>
                <w:sz w:val="18"/>
                <w:szCs w:val="18"/>
              </w:rPr>
              <w:t>Bulunuyor</w:t>
            </w:r>
            <w:proofErr w:type="spellEnd"/>
            <w:r w:rsidRPr="004F67B8">
              <w:rPr>
                <w:b/>
                <w:sz w:val="18"/>
                <w:szCs w:val="18"/>
              </w:rPr>
              <w:t xml:space="preserve"> Mu?</w:t>
            </w:r>
          </w:p>
          <w:p w14:paraId="6DB05CA7" w14:textId="77777777" w:rsidR="005E7C8C" w:rsidRPr="004F67B8" w:rsidRDefault="005E7C8C" w:rsidP="002A6532">
            <w:pPr>
              <w:spacing w:before="0" w:line="259" w:lineRule="auto"/>
              <w:jc w:val="left"/>
              <w:rPr>
                <w:sz w:val="18"/>
                <w:szCs w:val="18"/>
              </w:rPr>
            </w:pPr>
            <w:r w:rsidRPr="004F67B8">
              <w:rPr>
                <w:sz w:val="18"/>
                <w:szCs w:val="18"/>
              </w:rPr>
              <w:t>Is there a claim for compensation?</w:t>
            </w:r>
          </w:p>
        </w:tc>
        <w:tc>
          <w:tcPr>
            <w:tcW w:w="4748" w:type="dxa"/>
          </w:tcPr>
          <w:p w14:paraId="21DF57F9" w14:textId="77777777" w:rsidR="005E7C8C" w:rsidRPr="004F67B8" w:rsidRDefault="005E7C8C" w:rsidP="002A6532">
            <w:pPr>
              <w:spacing w:before="0" w:after="160" w:line="259" w:lineRule="auto"/>
              <w:jc w:val="left"/>
              <w:rPr>
                <w:b/>
                <w:sz w:val="18"/>
                <w:szCs w:val="18"/>
              </w:rPr>
            </w:pPr>
            <w:r w:rsidRPr="004F67B8">
              <w:rPr>
                <w:b/>
                <w:noProof/>
                <w:sz w:val="18"/>
                <w:szCs w:val="18"/>
                <w:lang w:val="tr-TR" w:eastAsia="tr-TR"/>
              </w:rPr>
              <mc:AlternateContent>
                <mc:Choice Requires="wpg">
                  <w:drawing>
                    <wp:anchor distT="0" distB="0" distL="114300" distR="114300" simplePos="0" relativeHeight="251658241" behindDoc="0" locked="0" layoutInCell="1" allowOverlap="1" wp14:anchorId="4A5FF2E9" wp14:editId="5DF6C15D">
                      <wp:simplePos x="0" y="0"/>
                      <wp:positionH relativeFrom="column">
                        <wp:posOffset>170180</wp:posOffset>
                      </wp:positionH>
                      <wp:positionV relativeFrom="paragraph">
                        <wp:posOffset>8255</wp:posOffset>
                      </wp:positionV>
                      <wp:extent cx="1158240" cy="152400"/>
                      <wp:effectExtent l="0" t="0" r="22860" b="19050"/>
                      <wp:wrapNone/>
                      <wp:docPr id="9" name="Grup 9"/>
                      <wp:cNvGraphicFramePr/>
                      <a:graphic xmlns:a="http://schemas.openxmlformats.org/drawingml/2006/main">
                        <a:graphicData uri="http://schemas.microsoft.com/office/word/2010/wordprocessingGroup">
                          <wpg:wgp>
                            <wpg:cNvGrpSpPr/>
                            <wpg:grpSpPr>
                              <a:xfrm>
                                <a:off x="0" y="0"/>
                                <a:ext cx="1158240" cy="152400"/>
                                <a:chOff x="0" y="0"/>
                                <a:chExt cx="1158240" cy="152400"/>
                              </a:xfrm>
                            </wpg:grpSpPr>
                            <wps:wsp>
                              <wps:cNvPr id="7" name="Dikdörtgen 7"/>
                              <wps:cNvSpPr/>
                              <wps:spPr>
                                <a:xfrm>
                                  <a:off x="0" y="0"/>
                                  <a:ext cx="190500" cy="1524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967740" y="0"/>
                                  <a:ext cx="190500" cy="152400"/>
                                </a:xfrm>
                                <a:prstGeom prst="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E0F4706" id="Grup 9" o:spid="_x0000_s1026" style="position:absolute;margin-left:13.4pt;margin-top:.65pt;width:91.2pt;height:12pt;z-index:251658241" coordsize="11582,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">
                      <v:rect id="Dikdörtgen 7" o:spid="_x0000_s1027" style="position:absolute;width:190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" fillcolor="#c3c3c3 [2166]" strokecolor="#a5a5a5 [3206]" strokeweight=".5pt">
                        <v:fill color2="#b6b6b6 [2614]" rotate="t" colors="0 #d2d2d2;.5 #c8c8c8;1 silver" focus="100%" type="gradient">
                          <o:fill v:ext="view" type="gradientUnscaled"/>
                        </v:fill>
                      </v:rect>
                      <v:rect id="Dikdörtgen 8" o:spid="_x0000_s1028" style="position:absolute;left:9677;width:190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" fillcolor="#c3c3c3 [2166]" strokecolor="#a5a5a5 [3206]" strokeweight=".5pt">
                        <v:fill color2="#b6b6b6 [2614]" rotate="t" colors="0 #d2d2d2;.5 #c8c8c8;1 silver" focus="100%" type="gradient">
                          <o:fill v:ext="view" type="gradientUnscaled"/>
                        </v:fill>
                      </v:rect>
                    </v:group>
                  </w:pict>
                </mc:Fallback>
              </mc:AlternateContent>
            </w:r>
            <w:r w:rsidRPr="004F67B8">
              <w:rPr>
                <w:b/>
                <w:sz w:val="18"/>
                <w:szCs w:val="18"/>
              </w:rPr>
              <w:t xml:space="preserve">             Evet/</w:t>
            </w:r>
            <w:r w:rsidRPr="004F67B8">
              <w:rPr>
                <w:sz w:val="18"/>
                <w:szCs w:val="18"/>
              </w:rPr>
              <w:t>Yes</w:t>
            </w:r>
            <w:r w:rsidRPr="004F67B8">
              <w:rPr>
                <w:b/>
                <w:sz w:val="18"/>
                <w:szCs w:val="18"/>
              </w:rPr>
              <w:t xml:space="preserve">              </w:t>
            </w:r>
            <w:proofErr w:type="spellStart"/>
            <w:r w:rsidRPr="004F67B8">
              <w:rPr>
                <w:b/>
                <w:sz w:val="18"/>
                <w:szCs w:val="18"/>
              </w:rPr>
              <w:t>Hayır</w:t>
            </w:r>
            <w:proofErr w:type="spellEnd"/>
            <w:r w:rsidRPr="004F67B8">
              <w:rPr>
                <w:b/>
                <w:sz w:val="18"/>
                <w:szCs w:val="18"/>
              </w:rPr>
              <w:t>/</w:t>
            </w:r>
            <w:r w:rsidRPr="004F67B8">
              <w:rPr>
                <w:sz w:val="18"/>
                <w:szCs w:val="18"/>
              </w:rPr>
              <w:t>No</w:t>
            </w:r>
          </w:p>
        </w:tc>
      </w:tr>
      <w:tr w:rsidR="005E7C8C" w:rsidRPr="004F67B8" w14:paraId="1311392A" w14:textId="77777777" w:rsidTr="002A6532">
        <w:tc>
          <w:tcPr>
            <w:tcW w:w="9634" w:type="dxa"/>
            <w:gridSpan w:val="2"/>
            <w:shd w:val="clear" w:color="auto" w:fill="C9C9C9" w:themeFill="accent3" w:themeFillTint="99"/>
          </w:tcPr>
          <w:p w14:paraId="50B6E237" w14:textId="77777777" w:rsidR="005E7C8C" w:rsidRPr="004F67B8" w:rsidRDefault="005E7C8C" w:rsidP="002A6532">
            <w:pPr>
              <w:spacing w:before="0" w:after="160" w:line="259" w:lineRule="auto"/>
              <w:jc w:val="left"/>
              <w:rPr>
                <w:b/>
                <w:sz w:val="18"/>
                <w:szCs w:val="18"/>
              </w:rPr>
            </w:pPr>
            <w:r w:rsidRPr="004F67B8">
              <w:rPr>
                <w:b/>
                <w:sz w:val="18"/>
                <w:szCs w:val="18"/>
              </w:rPr>
              <w:t xml:space="preserve">DÜZELTICI FAALIYETIN KONTROLÜ VE KARARI / </w:t>
            </w:r>
            <w:r w:rsidRPr="004F67B8">
              <w:rPr>
                <w:sz w:val="18"/>
                <w:szCs w:val="18"/>
              </w:rPr>
              <w:t>CONTROL AND DECISION OF CORRECTIVE ACTION</w:t>
            </w:r>
          </w:p>
        </w:tc>
      </w:tr>
      <w:tr w:rsidR="005E7C8C" w:rsidRPr="004F67B8" w14:paraId="0AC4A8FF" w14:textId="77777777" w:rsidTr="002A6532">
        <w:tc>
          <w:tcPr>
            <w:tcW w:w="4886" w:type="dxa"/>
          </w:tcPr>
          <w:p w14:paraId="16CACA4A" w14:textId="77777777" w:rsidR="005E7C8C" w:rsidRPr="004F67B8" w:rsidRDefault="005E7C8C" w:rsidP="002A6532">
            <w:pPr>
              <w:spacing w:before="0" w:line="259" w:lineRule="auto"/>
              <w:jc w:val="left"/>
              <w:rPr>
                <w:b/>
                <w:sz w:val="18"/>
                <w:szCs w:val="18"/>
              </w:rPr>
            </w:pPr>
            <w:proofErr w:type="spellStart"/>
            <w:r w:rsidRPr="004F67B8">
              <w:rPr>
                <w:b/>
                <w:sz w:val="18"/>
                <w:szCs w:val="18"/>
              </w:rPr>
              <w:t>Düzeltici</w:t>
            </w:r>
            <w:proofErr w:type="spellEnd"/>
            <w:r w:rsidRPr="004F67B8">
              <w:rPr>
                <w:b/>
                <w:sz w:val="18"/>
                <w:szCs w:val="18"/>
              </w:rPr>
              <w:t xml:space="preserve"> </w:t>
            </w:r>
            <w:proofErr w:type="spellStart"/>
            <w:r w:rsidRPr="004F67B8">
              <w:rPr>
                <w:b/>
                <w:sz w:val="18"/>
                <w:szCs w:val="18"/>
              </w:rPr>
              <w:t>Faaliyetin</w:t>
            </w:r>
            <w:proofErr w:type="spellEnd"/>
            <w:r w:rsidRPr="004F67B8">
              <w:rPr>
                <w:b/>
                <w:sz w:val="18"/>
                <w:szCs w:val="18"/>
              </w:rPr>
              <w:t xml:space="preserve"> </w:t>
            </w:r>
            <w:proofErr w:type="spellStart"/>
            <w:r w:rsidRPr="004F67B8">
              <w:rPr>
                <w:b/>
                <w:sz w:val="18"/>
                <w:szCs w:val="18"/>
              </w:rPr>
              <w:t>Aşamaları</w:t>
            </w:r>
            <w:proofErr w:type="spellEnd"/>
          </w:p>
          <w:p w14:paraId="7CBF3E0A" w14:textId="77777777" w:rsidR="005E7C8C" w:rsidRPr="004F67B8" w:rsidRDefault="005E7C8C" w:rsidP="002A6532">
            <w:pPr>
              <w:spacing w:before="0" w:line="259" w:lineRule="auto"/>
              <w:jc w:val="left"/>
              <w:rPr>
                <w:sz w:val="18"/>
                <w:szCs w:val="18"/>
              </w:rPr>
            </w:pPr>
            <w:r w:rsidRPr="004F67B8">
              <w:rPr>
                <w:sz w:val="18"/>
                <w:szCs w:val="18"/>
              </w:rPr>
              <w:t>Stages of Corrective Action</w:t>
            </w:r>
          </w:p>
        </w:tc>
        <w:tc>
          <w:tcPr>
            <w:tcW w:w="4748" w:type="dxa"/>
          </w:tcPr>
          <w:p w14:paraId="4FBBF892" w14:textId="77777777" w:rsidR="005E7C8C" w:rsidRPr="004F67B8" w:rsidRDefault="005E7C8C" w:rsidP="002A6532">
            <w:pPr>
              <w:spacing w:before="0" w:line="259" w:lineRule="auto"/>
              <w:jc w:val="left"/>
              <w:rPr>
                <w:b/>
                <w:sz w:val="18"/>
                <w:szCs w:val="18"/>
              </w:rPr>
            </w:pPr>
            <w:proofErr w:type="spellStart"/>
            <w:r w:rsidRPr="004F67B8">
              <w:rPr>
                <w:b/>
                <w:sz w:val="18"/>
                <w:szCs w:val="18"/>
              </w:rPr>
              <w:t>Verilen</w:t>
            </w:r>
            <w:proofErr w:type="spellEnd"/>
            <w:r w:rsidRPr="004F67B8">
              <w:rPr>
                <w:b/>
                <w:sz w:val="18"/>
                <w:szCs w:val="18"/>
              </w:rPr>
              <w:t xml:space="preserve"> </w:t>
            </w:r>
            <w:proofErr w:type="spellStart"/>
            <w:r w:rsidRPr="004F67B8">
              <w:rPr>
                <w:b/>
                <w:sz w:val="18"/>
                <w:szCs w:val="18"/>
              </w:rPr>
              <w:t>Sürenin</w:t>
            </w:r>
            <w:proofErr w:type="spellEnd"/>
            <w:r w:rsidRPr="004F67B8">
              <w:rPr>
                <w:b/>
                <w:sz w:val="18"/>
                <w:szCs w:val="18"/>
              </w:rPr>
              <w:t xml:space="preserve"> Sona </w:t>
            </w:r>
            <w:proofErr w:type="spellStart"/>
            <w:r w:rsidRPr="004F67B8">
              <w:rPr>
                <w:b/>
                <w:sz w:val="18"/>
                <w:szCs w:val="18"/>
              </w:rPr>
              <w:t>Erdiği</w:t>
            </w:r>
            <w:proofErr w:type="spellEnd"/>
            <w:r w:rsidRPr="004F67B8">
              <w:rPr>
                <w:b/>
                <w:sz w:val="18"/>
                <w:szCs w:val="18"/>
              </w:rPr>
              <w:t xml:space="preserve"> </w:t>
            </w:r>
            <w:proofErr w:type="spellStart"/>
            <w:r w:rsidRPr="004F67B8">
              <w:rPr>
                <w:b/>
                <w:sz w:val="18"/>
                <w:szCs w:val="18"/>
              </w:rPr>
              <w:t>Tarih</w:t>
            </w:r>
            <w:proofErr w:type="spellEnd"/>
            <w:r w:rsidRPr="004F67B8">
              <w:rPr>
                <w:b/>
                <w:sz w:val="18"/>
                <w:szCs w:val="18"/>
              </w:rPr>
              <w:t xml:space="preserve"> Ve </w:t>
            </w:r>
            <w:proofErr w:type="spellStart"/>
            <w:r w:rsidRPr="004F67B8">
              <w:rPr>
                <w:b/>
                <w:sz w:val="18"/>
                <w:szCs w:val="18"/>
              </w:rPr>
              <w:t>Yetkili</w:t>
            </w:r>
            <w:proofErr w:type="spellEnd"/>
            <w:r w:rsidRPr="004F67B8">
              <w:rPr>
                <w:b/>
                <w:sz w:val="18"/>
                <w:szCs w:val="18"/>
              </w:rPr>
              <w:t xml:space="preserve"> </w:t>
            </w:r>
            <w:proofErr w:type="spellStart"/>
            <w:r w:rsidRPr="004F67B8">
              <w:rPr>
                <w:b/>
                <w:sz w:val="18"/>
                <w:szCs w:val="18"/>
              </w:rPr>
              <w:t>Kuruluşlar</w:t>
            </w:r>
            <w:proofErr w:type="spellEnd"/>
          </w:p>
          <w:p w14:paraId="793BEB74" w14:textId="77777777" w:rsidR="005E7C8C" w:rsidRPr="004F67B8" w:rsidRDefault="005E7C8C" w:rsidP="002A6532">
            <w:pPr>
              <w:spacing w:before="0" w:line="259" w:lineRule="auto"/>
              <w:jc w:val="left"/>
              <w:rPr>
                <w:sz w:val="18"/>
                <w:szCs w:val="18"/>
              </w:rPr>
            </w:pPr>
            <w:r w:rsidRPr="004F67B8">
              <w:rPr>
                <w:sz w:val="18"/>
                <w:szCs w:val="18"/>
              </w:rPr>
              <w:t>Date of Expiration of the Given Period and Authorized Institutions</w:t>
            </w:r>
          </w:p>
        </w:tc>
      </w:tr>
      <w:tr w:rsidR="005E7C8C" w:rsidRPr="004F67B8" w14:paraId="6B44C433" w14:textId="77777777" w:rsidTr="002A6532">
        <w:tc>
          <w:tcPr>
            <w:tcW w:w="4886" w:type="dxa"/>
          </w:tcPr>
          <w:p w14:paraId="3593E8D3" w14:textId="77777777" w:rsidR="005E7C8C" w:rsidRPr="004F67B8" w:rsidRDefault="005E7C8C" w:rsidP="002A6532">
            <w:pPr>
              <w:spacing w:before="0" w:after="160" w:line="259" w:lineRule="auto"/>
              <w:jc w:val="left"/>
              <w:rPr>
                <w:sz w:val="18"/>
                <w:szCs w:val="18"/>
              </w:rPr>
            </w:pPr>
            <w:r w:rsidRPr="004F67B8">
              <w:rPr>
                <w:sz w:val="18"/>
                <w:szCs w:val="18"/>
              </w:rPr>
              <w:t>1.</w:t>
            </w:r>
          </w:p>
        </w:tc>
        <w:tc>
          <w:tcPr>
            <w:tcW w:w="4748" w:type="dxa"/>
          </w:tcPr>
          <w:p w14:paraId="0657A43F" w14:textId="77777777" w:rsidR="005E7C8C" w:rsidRPr="004F67B8" w:rsidRDefault="005E7C8C" w:rsidP="002A6532">
            <w:pPr>
              <w:spacing w:before="0" w:after="160" w:line="259" w:lineRule="auto"/>
              <w:jc w:val="left"/>
              <w:rPr>
                <w:sz w:val="18"/>
                <w:szCs w:val="18"/>
              </w:rPr>
            </w:pPr>
          </w:p>
        </w:tc>
      </w:tr>
      <w:tr w:rsidR="005E7C8C" w:rsidRPr="004F67B8" w14:paraId="784DFD73" w14:textId="77777777" w:rsidTr="002A6532">
        <w:tc>
          <w:tcPr>
            <w:tcW w:w="4886" w:type="dxa"/>
          </w:tcPr>
          <w:p w14:paraId="4827C506" w14:textId="77777777" w:rsidR="005E7C8C" w:rsidRPr="004F67B8" w:rsidRDefault="005E7C8C" w:rsidP="002A6532">
            <w:pPr>
              <w:spacing w:before="0" w:after="160" w:line="259" w:lineRule="auto"/>
              <w:jc w:val="left"/>
              <w:rPr>
                <w:sz w:val="18"/>
                <w:szCs w:val="18"/>
              </w:rPr>
            </w:pPr>
            <w:r w:rsidRPr="004F67B8">
              <w:rPr>
                <w:sz w:val="18"/>
                <w:szCs w:val="18"/>
              </w:rPr>
              <w:t>2.</w:t>
            </w:r>
          </w:p>
        </w:tc>
        <w:tc>
          <w:tcPr>
            <w:tcW w:w="4748" w:type="dxa"/>
          </w:tcPr>
          <w:p w14:paraId="38BE519E" w14:textId="77777777" w:rsidR="005E7C8C" w:rsidRPr="004F67B8" w:rsidRDefault="005E7C8C" w:rsidP="002A6532">
            <w:pPr>
              <w:spacing w:before="0" w:after="160" w:line="259" w:lineRule="auto"/>
              <w:jc w:val="left"/>
              <w:rPr>
                <w:sz w:val="18"/>
                <w:szCs w:val="18"/>
              </w:rPr>
            </w:pPr>
          </w:p>
        </w:tc>
      </w:tr>
      <w:tr w:rsidR="005E7C8C" w:rsidRPr="004F67B8" w14:paraId="5677119A" w14:textId="77777777" w:rsidTr="002A6532">
        <w:tc>
          <w:tcPr>
            <w:tcW w:w="4886" w:type="dxa"/>
          </w:tcPr>
          <w:p w14:paraId="630129EC" w14:textId="77777777" w:rsidR="005E7C8C" w:rsidRPr="004F67B8" w:rsidRDefault="005E7C8C" w:rsidP="002A6532">
            <w:pPr>
              <w:spacing w:before="0" w:after="160" w:line="259" w:lineRule="auto"/>
              <w:jc w:val="left"/>
              <w:rPr>
                <w:sz w:val="18"/>
                <w:szCs w:val="18"/>
              </w:rPr>
            </w:pPr>
            <w:r w:rsidRPr="004F67B8">
              <w:rPr>
                <w:sz w:val="18"/>
                <w:szCs w:val="18"/>
              </w:rPr>
              <w:t>3.</w:t>
            </w:r>
          </w:p>
        </w:tc>
        <w:tc>
          <w:tcPr>
            <w:tcW w:w="4748" w:type="dxa"/>
          </w:tcPr>
          <w:p w14:paraId="3EB23A65" w14:textId="77777777" w:rsidR="005E7C8C" w:rsidRPr="004F67B8" w:rsidRDefault="005E7C8C" w:rsidP="002A6532">
            <w:pPr>
              <w:spacing w:before="0" w:after="160" w:line="259" w:lineRule="auto"/>
              <w:jc w:val="left"/>
              <w:rPr>
                <w:sz w:val="18"/>
                <w:szCs w:val="18"/>
              </w:rPr>
            </w:pPr>
          </w:p>
        </w:tc>
      </w:tr>
      <w:tr w:rsidR="005E7C8C" w:rsidRPr="004F67B8" w14:paraId="6B2B9C91" w14:textId="77777777" w:rsidTr="002A6532">
        <w:tc>
          <w:tcPr>
            <w:tcW w:w="4886" w:type="dxa"/>
          </w:tcPr>
          <w:p w14:paraId="30EB23C7" w14:textId="77777777" w:rsidR="005E7C8C" w:rsidRPr="004F67B8" w:rsidRDefault="005E7C8C" w:rsidP="002A6532">
            <w:pPr>
              <w:spacing w:before="0" w:after="160" w:line="259" w:lineRule="auto"/>
              <w:jc w:val="left"/>
              <w:rPr>
                <w:sz w:val="18"/>
                <w:szCs w:val="18"/>
              </w:rPr>
            </w:pPr>
            <w:r w:rsidRPr="004F67B8">
              <w:rPr>
                <w:sz w:val="18"/>
                <w:szCs w:val="18"/>
              </w:rPr>
              <w:t>4.</w:t>
            </w:r>
          </w:p>
        </w:tc>
        <w:tc>
          <w:tcPr>
            <w:tcW w:w="4748" w:type="dxa"/>
          </w:tcPr>
          <w:p w14:paraId="47C8532C" w14:textId="77777777" w:rsidR="005E7C8C" w:rsidRPr="004F67B8" w:rsidRDefault="005E7C8C" w:rsidP="002A6532">
            <w:pPr>
              <w:spacing w:before="0" w:after="160" w:line="259" w:lineRule="auto"/>
              <w:jc w:val="left"/>
              <w:rPr>
                <w:sz w:val="18"/>
                <w:szCs w:val="18"/>
              </w:rPr>
            </w:pPr>
          </w:p>
        </w:tc>
      </w:tr>
      <w:tr w:rsidR="005E7C8C" w:rsidRPr="004F67B8" w14:paraId="7C3CB9DC" w14:textId="77777777" w:rsidTr="002A6532">
        <w:tc>
          <w:tcPr>
            <w:tcW w:w="4886" w:type="dxa"/>
          </w:tcPr>
          <w:p w14:paraId="032261DD" w14:textId="77777777" w:rsidR="005E7C8C" w:rsidRPr="004F67B8" w:rsidRDefault="005E7C8C" w:rsidP="002A6532">
            <w:pPr>
              <w:spacing w:before="0" w:after="160" w:line="259" w:lineRule="auto"/>
              <w:jc w:val="left"/>
              <w:rPr>
                <w:sz w:val="18"/>
                <w:szCs w:val="18"/>
              </w:rPr>
            </w:pPr>
            <w:r w:rsidRPr="004F67B8">
              <w:rPr>
                <w:sz w:val="18"/>
                <w:szCs w:val="18"/>
              </w:rPr>
              <w:t>5.</w:t>
            </w:r>
          </w:p>
        </w:tc>
        <w:tc>
          <w:tcPr>
            <w:tcW w:w="4748" w:type="dxa"/>
          </w:tcPr>
          <w:p w14:paraId="59110013" w14:textId="77777777" w:rsidR="005E7C8C" w:rsidRPr="004F67B8" w:rsidRDefault="005E7C8C" w:rsidP="002A6532">
            <w:pPr>
              <w:spacing w:before="0" w:after="160" w:line="259" w:lineRule="auto"/>
              <w:jc w:val="left"/>
              <w:rPr>
                <w:sz w:val="18"/>
                <w:szCs w:val="18"/>
              </w:rPr>
            </w:pPr>
          </w:p>
        </w:tc>
      </w:tr>
      <w:tr w:rsidR="005E7C8C" w:rsidRPr="004F67B8" w14:paraId="615DE901" w14:textId="77777777" w:rsidTr="002A6532">
        <w:tc>
          <w:tcPr>
            <w:tcW w:w="4886" w:type="dxa"/>
          </w:tcPr>
          <w:p w14:paraId="40B31F6A" w14:textId="77777777" w:rsidR="005E7C8C" w:rsidRPr="004F67B8" w:rsidRDefault="005E7C8C" w:rsidP="002A6532">
            <w:pPr>
              <w:spacing w:before="0" w:after="160" w:line="259" w:lineRule="auto"/>
              <w:jc w:val="left"/>
              <w:rPr>
                <w:sz w:val="18"/>
                <w:szCs w:val="18"/>
              </w:rPr>
            </w:pPr>
            <w:r w:rsidRPr="004F67B8">
              <w:rPr>
                <w:sz w:val="18"/>
                <w:szCs w:val="18"/>
              </w:rPr>
              <w:t>6.</w:t>
            </w:r>
          </w:p>
        </w:tc>
        <w:tc>
          <w:tcPr>
            <w:tcW w:w="4748" w:type="dxa"/>
          </w:tcPr>
          <w:p w14:paraId="32C8EDF7" w14:textId="77777777" w:rsidR="005E7C8C" w:rsidRPr="004F67B8" w:rsidRDefault="005E7C8C" w:rsidP="002A6532">
            <w:pPr>
              <w:spacing w:before="0" w:after="160" w:line="259" w:lineRule="auto"/>
              <w:jc w:val="left"/>
              <w:rPr>
                <w:sz w:val="18"/>
                <w:szCs w:val="18"/>
              </w:rPr>
            </w:pPr>
          </w:p>
        </w:tc>
      </w:tr>
      <w:tr w:rsidR="005E7C8C" w:rsidRPr="004F67B8" w14:paraId="630667C0" w14:textId="77777777" w:rsidTr="002A6532">
        <w:tc>
          <w:tcPr>
            <w:tcW w:w="4886" w:type="dxa"/>
          </w:tcPr>
          <w:p w14:paraId="6AC0C81E" w14:textId="77777777" w:rsidR="005E7C8C" w:rsidRPr="004F67B8" w:rsidRDefault="005E7C8C" w:rsidP="002A6532">
            <w:pPr>
              <w:spacing w:before="0" w:after="160" w:line="259" w:lineRule="auto"/>
              <w:jc w:val="left"/>
              <w:rPr>
                <w:sz w:val="18"/>
                <w:szCs w:val="18"/>
              </w:rPr>
            </w:pPr>
            <w:r w:rsidRPr="004F67B8">
              <w:rPr>
                <w:sz w:val="18"/>
                <w:szCs w:val="18"/>
              </w:rPr>
              <w:t>7.</w:t>
            </w:r>
          </w:p>
        </w:tc>
        <w:tc>
          <w:tcPr>
            <w:tcW w:w="4748" w:type="dxa"/>
          </w:tcPr>
          <w:p w14:paraId="00CA114D" w14:textId="77777777" w:rsidR="005E7C8C" w:rsidRPr="004F67B8" w:rsidRDefault="005E7C8C" w:rsidP="002A6532">
            <w:pPr>
              <w:spacing w:before="0" w:after="160" w:line="259" w:lineRule="auto"/>
              <w:jc w:val="left"/>
              <w:rPr>
                <w:sz w:val="18"/>
                <w:szCs w:val="18"/>
              </w:rPr>
            </w:pPr>
          </w:p>
        </w:tc>
      </w:tr>
      <w:tr w:rsidR="005E7C8C" w:rsidRPr="004F67B8" w14:paraId="743CACC2" w14:textId="77777777" w:rsidTr="002A6532">
        <w:tc>
          <w:tcPr>
            <w:tcW w:w="4886" w:type="dxa"/>
          </w:tcPr>
          <w:p w14:paraId="07C7141C" w14:textId="77777777" w:rsidR="005E7C8C" w:rsidRPr="004F67B8" w:rsidRDefault="005E7C8C" w:rsidP="002A6532">
            <w:pPr>
              <w:spacing w:before="0" w:after="160" w:line="259" w:lineRule="auto"/>
              <w:jc w:val="left"/>
              <w:rPr>
                <w:sz w:val="18"/>
                <w:szCs w:val="18"/>
              </w:rPr>
            </w:pPr>
            <w:r w:rsidRPr="004F67B8">
              <w:rPr>
                <w:sz w:val="18"/>
                <w:szCs w:val="18"/>
              </w:rPr>
              <w:t>8.</w:t>
            </w:r>
          </w:p>
        </w:tc>
        <w:tc>
          <w:tcPr>
            <w:tcW w:w="4748" w:type="dxa"/>
          </w:tcPr>
          <w:p w14:paraId="7B5B2F90" w14:textId="77777777" w:rsidR="005E7C8C" w:rsidRPr="004F67B8" w:rsidRDefault="005E7C8C" w:rsidP="002A6532">
            <w:pPr>
              <w:spacing w:before="0" w:after="160" w:line="259" w:lineRule="auto"/>
              <w:jc w:val="left"/>
              <w:rPr>
                <w:sz w:val="18"/>
                <w:szCs w:val="18"/>
              </w:rPr>
            </w:pPr>
          </w:p>
        </w:tc>
      </w:tr>
      <w:tr w:rsidR="005E7C8C" w:rsidRPr="004F67B8" w14:paraId="152ED923" w14:textId="77777777" w:rsidTr="002A6532">
        <w:tc>
          <w:tcPr>
            <w:tcW w:w="4886" w:type="dxa"/>
          </w:tcPr>
          <w:p w14:paraId="56BC7BA5" w14:textId="77777777" w:rsidR="005E7C8C" w:rsidRPr="004F67B8" w:rsidRDefault="005E7C8C" w:rsidP="002A6532">
            <w:pPr>
              <w:spacing w:before="0" w:after="160" w:line="259" w:lineRule="auto"/>
              <w:jc w:val="left"/>
              <w:rPr>
                <w:sz w:val="18"/>
                <w:szCs w:val="18"/>
              </w:rPr>
            </w:pPr>
            <w:r w:rsidRPr="004F67B8">
              <w:rPr>
                <w:sz w:val="18"/>
                <w:szCs w:val="18"/>
              </w:rPr>
              <w:t>9.</w:t>
            </w:r>
          </w:p>
        </w:tc>
        <w:tc>
          <w:tcPr>
            <w:tcW w:w="4748" w:type="dxa"/>
          </w:tcPr>
          <w:p w14:paraId="17E05BCF" w14:textId="77777777" w:rsidR="005E7C8C" w:rsidRPr="004F67B8" w:rsidRDefault="005E7C8C" w:rsidP="002A6532">
            <w:pPr>
              <w:spacing w:before="0" w:after="160" w:line="259" w:lineRule="auto"/>
              <w:jc w:val="left"/>
              <w:rPr>
                <w:sz w:val="18"/>
                <w:szCs w:val="18"/>
              </w:rPr>
            </w:pPr>
          </w:p>
        </w:tc>
      </w:tr>
      <w:tr w:rsidR="005E7C8C" w:rsidRPr="004F67B8" w14:paraId="7C224938" w14:textId="77777777" w:rsidTr="002A6532">
        <w:tc>
          <w:tcPr>
            <w:tcW w:w="4886" w:type="dxa"/>
          </w:tcPr>
          <w:p w14:paraId="414CCB63" w14:textId="77777777" w:rsidR="005E7C8C" w:rsidRPr="004F67B8" w:rsidRDefault="005E7C8C" w:rsidP="002A6532">
            <w:pPr>
              <w:spacing w:before="0" w:after="160" w:line="259" w:lineRule="auto"/>
              <w:jc w:val="left"/>
              <w:rPr>
                <w:sz w:val="18"/>
                <w:szCs w:val="18"/>
              </w:rPr>
            </w:pPr>
            <w:r w:rsidRPr="004F67B8">
              <w:rPr>
                <w:sz w:val="18"/>
                <w:szCs w:val="18"/>
              </w:rPr>
              <w:t>10.</w:t>
            </w:r>
          </w:p>
        </w:tc>
        <w:tc>
          <w:tcPr>
            <w:tcW w:w="4748" w:type="dxa"/>
          </w:tcPr>
          <w:p w14:paraId="3A236D3B" w14:textId="77777777" w:rsidR="005E7C8C" w:rsidRPr="004F67B8" w:rsidRDefault="005E7C8C" w:rsidP="002A6532">
            <w:pPr>
              <w:spacing w:before="0" w:after="160" w:line="259" w:lineRule="auto"/>
              <w:jc w:val="left"/>
              <w:rPr>
                <w:sz w:val="18"/>
                <w:szCs w:val="18"/>
              </w:rPr>
            </w:pPr>
          </w:p>
        </w:tc>
      </w:tr>
    </w:tbl>
    <w:p w14:paraId="0771C8B5" w14:textId="77777777" w:rsidR="005E7C8C" w:rsidRPr="004F67B8" w:rsidRDefault="005E7C8C" w:rsidP="005E7C8C"/>
    <w:p w14:paraId="491B6194" w14:textId="3A266099" w:rsidR="000C79D1" w:rsidRPr="004F67B8" w:rsidRDefault="00DE4B29" w:rsidP="005000D3">
      <w:pPr>
        <w:pStyle w:val="Heading1"/>
        <w:numPr>
          <w:ilvl w:val="0"/>
          <w:numId w:val="0"/>
        </w:numPr>
        <w:ind w:left="1418" w:hanging="1418"/>
        <w:jc w:val="both"/>
        <w:rPr>
          <w:rFonts w:cs="Tahoma"/>
        </w:rPr>
      </w:pPr>
      <w:bookmarkStart w:id="80" w:name="_Toc129785919"/>
      <w:r w:rsidRPr="004F67B8">
        <w:t xml:space="preserve">Annex </w:t>
      </w:r>
      <w:r w:rsidR="000364BE" w:rsidRPr="004F67B8">
        <w:t>3</w:t>
      </w:r>
      <w:r w:rsidRPr="004F67B8">
        <w:t>.</w:t>
      </w:r>
      <w:r w:rsidR="00FF7B29" w:rsidRPr="004F67B8">
        <w:t xml:space="preserve"> Code of Conduct</w:t>
      </w:r>
      <w:bookmarkEnd w:id="80"/>
    </w:p>
    <w:p w14:paraId="23DFC05E" w14:textId="666AA9B0" w:rsidR="000C0A3A" w:rsidRPr="004F67B8" w:rsidRDefault="009864AB" w:rsidP="000C0A3A">
      <w:r w:rsidRPr="004F67B8">
        <w:t>As t</w:t>
      </w:r>
      <w:r w:rsidR="000C0A3A" w:rsidRPr="004F67B8">
        <w:t>he Contractor, [</w:t>
      </w:r>
      <w:r w:rsidR="0067396F" w:rsidRPr="004F67B8">
        <w:rPr>
          <w:i/>
        </w:rPr>
        <w:t>insert the name of</w:t>
      </w:r>
      <w:r w:rsidR="0067396F" w:rsidRPr="004F67B8">
        <w:t xml:space="preserve"> </w:t>
      </w:r>
      <w:r w:rsidR="000C0A3A" w:rsidRPr="004F67B8">
        <w:rPr>
          <w:i/>
        </w:rPr>
        <w:t>the Contractor</w:t>
      </w:r>
      <w:r w:rsidR="000C0A3A" w:rsidRPr="004F67B8">
        <w:t>]; We have signed a contract with [</w:t>
      </w:r>
      <w:r w:rsidR="000C0A3A" w:rsidRPr="004F67B8">
        <w:rPr>
          <w:i/>
        </w:rPr>
        <w:t xml:space="preserve">Employer's name will be </w:t>
      </w:r>
      <w:r w:rsidR="0067396F" w:rsidRPr="004F67B8">
        <w:rPr>
          <w:i/>
        </w:rPr>
        <w:t>inserted</w:t>
      </w:r>
      <w:r w:rsidR="000C0A3A" w:rsidRPr="004F67B8">
        <w:t>] for [</w:t>
      </w:r>
      <w:r w:rsidR="000C0A3A" w:rsidRPr="004F67B8">
        <w:rPr>
          <w:i/>
        </w:rPr>
        <w:t>job name and description to be entered</w:t>
      </w:r>
      <w:r w:rsidR="000C0A3A" w:rsidRPr="004F67B8">
        <w:t>]. These works [</w:t>
      </w:r>
      <w:r w:rsidR="0067396F" w:rsidRPr="004F67B8">
        <w:rPr>
          <w:i/>
        </w:rPr>
        <w:t>insert</w:t>
      </w:r>
      <w:r w:rsidR="0067396F" w:rsidRPr="004F67B8">
        <w:t xml:space="preserve"> </w:t>
      </w:r>
      <w:r w:rsidR="000C0A3A" w:rsidRPr="004F67B8">
        <w:rPr>
          <w:i/>
        </w:rPr>
        <w:t>the names of the construction sites and other locations where the works will be done</w:t>
      </w:r>
      <w:r w:rsidR="000C0A3A" w:rsidRPr="004F67B8">
        <w:t>] will also be carried out. The contract obliges us to take measures to address environmental and social risks associated with work, including the risks of sexual exploitation, abuse and gender-based discrimination.</w:t>
      </w:r>
    </w:p>
    <w:p w14:paraId="59E3AA11" w14:textId="42A897C6" w:rsidR="000C0A3A" w:rsidRPr="004F67B8" w:rsidRDefault="000C0A3A" w:rsidP="000C0A3A">
      <w:r w:rsidRPr="004F67B8">
        <w:t>This Code of Conduct</w:t>
      </w:r>
      <w:r w:rsidR="00527305" w:rsidRPr="004F67B8">
        <w:t xml:space="preserve"> (CoC)</w:t>
      </w:r>
      <w:r w:rsidRPr="004F67B8">
        <w:t xml:space="preserve"> is part of the measures we take to fight against environmental and social risks associated with work. It applies to all our employees at the site or other places where work is executed. Besides; this contract also applies to the personnel of each subcontractor and other personnel who assist us in the execution of the works. All such personnel are called “Contractor's Personnel” and are subject to the </w:t>
      </w:r>
      <w:r w:rsidR="00527305" w:rsidRPr="004F67B8">
        <w:t>CoC</w:t>
      </w:r>
      <w:r w:rsidRPr="004F67B8">
        <w:t>.</w:t>
      </w:r>
    </w:p>
    <w:p w14:paraId="0E0038CD" w14:textId="2BF063BB" w:rsidR="000C0A3A" w:rsidRPr="004F67B8" w:rsidRDefault="000C0A3A" w:rsidP="000C0A3A">
      <w:r w:rsidRPr="004F67B8">
        <w:t xml:space="preserve">This </w:t>
      </w:r>
      <w:r w:rsidR="00527305" w:rsidRPr="004F67B8">
        <w:t>CoC</w:t>
      </w:r>
      <w:r w:rsidR="00527305" w:rsidRPr="004F67B8" w:rsidDel="00527305">
        <w:t xml:space="preserve"> </w:t>
      </w:r>
      <w:r w:rsidRPr="004F67B8">
        <w:t>defines the obligated behavior of personnel identified above as "Contractor's Personnel".</w:t>
      </w:r>
    </w:p>
    <w:p w14:paraId="1AD656C6" w14:textId="398FD628" w:rsidR="009B0977" w:rsidRPr="004F67B8" w:rsidRDefault="000C0A3A" w:rsidP="000C0A3A">
      <w:r w:rsidRPr="004F67B8">
        <w:t>Our working environment; There will be an environment where unsafe, abusive or violent behavior will not be tolerated, and where all individuals can comfortably express their problems or concerns without fear of retaliation.</w:t>
      </w:r>
    </w:p>
    <w:p w14:paraId="2BCB9910" w14:textId="77777777" w:rsidR="009B0977" w:rsidRPr="004F67B8" w:rsidRDefault="009B0977" w:rsidP="005000D3">
      <w:pPr>
        <w:rPr>
          <w:b/>
        </w:rPr>
      </w:pPr>
      <w:r w:rsidRPr="004F67B8">
        <w:rPr>
          <w:b/>
        </w:rPr>
        <w:t>REQUIRED BEHAVIOR</w:t>
      </w:r>
    </w:p>
    <w:p w14:paraId="3CBBB7F4" w14:textId="380C2A04" w:rsidR="009B0977" w:rsidRPr="004F67B8" w:rsidRDefault="009B0977" w:rsidP="005000D3">
      <w:r w:rsidRPr="004F67B8">
        <w:t xml:space="preserve">Contractor's </w:t>
      </w:r>
      <w:r w:rsidR="00902C69" w:rsidRPr="004F67B8">
        <w:t>Personnel</w:t>
      </w:r>
      <w:r w:rsidRPr="004F67B8">
        <w:t>:</w:t>
      </w:r>
    </w:p>
    <w:p w14:paraId="2121C59C" w14:textId="77777777" w:rsidR="007C7666" w:rsidRPr="004F67B8" w:rsidRDefault="007C7666">
      <w:pPr>
        <w:pStyle w:val="ListParagraph"/>
        <w:numPr>
          <w:ilvl w:val="0"/>
          <w:numId w:val="22"/>
        </w:numPr>
      </w:pPr>
      <w:r w:rsidRPr="004F67B8">
        <w:t>Perform their duties adequately and selflessly;</w:t>
      </w:r>
    </w:p>
    <w:p w14:paraId="27A6B4F6" w14:textId="60BCD927" w:rsidR="007C7666" w:rsidRPr="004F67B8" w:rsidRDefault="007C7666">
      <w:pPr>
        <w:pStyle w:val="ListParagraph"/>
        <w:numPr>
          <w:ilvl w:val="0"/>
          <w:numId w:val="22"/>
        </w:numPr>
      </w:pPr>
      <w:r w:rsidRPr="004F67B8">
        <w:t xml:space="preserve">Comply with this </w:t>
      </w:r>
      <w:r w:rsidR="00527305" w:rsidRPr="004F67B8">
        <w:t>CoC</w:t>
      </w:r>
      <w:r w:rsidRPr="004F67B8">
        <w:t xml:space="preserve"> and all applicable laws, regulations and other requirements, including requirements to protect the health, safety and well-being of the Contractor's other </w:t>
      </w:r>
      <w:r w:rsidR="00D14544" w:rsidRPr="004F67B8">
        <w:t xml:space="preserve">personnel </w:t>
      </w:r>
      <w:r w:rsidRPr="004F67B8">
        <w:t>and any other person;</w:t>
      </w:r>
    </w:p>
    <w:p w14:paraId="4178F930" w14:textId="77777777" w:rsidR="007C7666" w:rsidRPr="004F67B8" w:rsidRDefault="007C7666">
      <w:pPr>
        <w:pStyle w:val="ListParagraph"/>
        <w:numPr>
          <w:ilvl w:val="0"/>
          <w:numId w:val="22"/>
        </w:numPr>
      </w:pPr>
      <w:r w:rsidRPr="004F67B8">
        <w:t xml:space="preserve">Organize a safe working environment within the scope listed below: </w:t>
      </w:r>
    </w:p>
    <w:p w14:paraId="259DD399" w14:textId="56ABB73B" w:rsidR="007C7666" w:rsidRPr="004F67B8" w:rsidRDefault="007C7666">
      <w:pPr>
        <w:pStyle w:val="ListParagraph"/>
        <w:numPr>
          <w:ilvl w:val="0"/>
          <w:numId w:val="23"/>
        </w:numPr>
      </w:pPr>
      <w:r w:rsidRPr="004F67B8">
        <w:t>ensuring that workplaces, machinery, equipment and processes under each person's control are safe and do not pose a health risk;</w:t>
      </w:r>
    </w:p>
    <w:p w14:paraId="32CB5938" w14:textId="02E72BB0" w:rsidR="007C7666" w:rsidRPr="004F67B8" w:rsidRDefault="007C7666">
      <w:pPr>
        <w:pStyle w:val="ListParagraph"/>
        <w:numPr>
          <w:ilvl w:val="0"/>
          <w:numId w:val="23"/>
        </w:numPr>
      </w:pPr>
      <w:r w:rsidRPr="004F67B8">
        <w:t>use of necessary personal protective equipment;</w:t>
      </w:r>
    </w:p>
    <w:p w14:paraId="3E2A7B82" w14:textId="28E938B3" w:rsidR="007C7666" w:rsidRPr="004F67B8" w:rsidRDefault="007C7666">
      <w:pPr>
        <w:pStyle w:val="ListParagraph"/>
        <w:numPr>
          <w:ilvl w:val="0"/>
          <w:numId w:val="23"/>
        </w:numPr>
      </w:pPr>
      <w:r w:rsidRPr="004F67B8">
        <w:t>taking appropriate precautions regarding chemical, physical and biological substances and agents; and</w:t>
      </w:r>
    </w:p>
    <w:p w14:paraId="6320438F" w14:textId="13E9181A" w:rsidR="007C7666" w:rsidRPr="004F67B8" w:rsidRDefault="007C7666">
      <w:pPr>
        <w:pStyle w:val="ListParagraph"/>
        <w:numPr>
          <w:ilvl w:val="0"/>
          <w:numId w:val="23"/>
        </w:numPr>
      </w:pPr>
      <w:r w:rsidRPr="004F67B8">
        <w:t>following appropriate emergency operations procedures</w:t>
      </w:r>
    </w:p>
    <w:p w14:paraId="58FC8CA3" w14:textId="77777777" w:rsidR="007C7666" w:rsidRPr="004F67B8" w:rsidRDefault="007C7666">
      <w:pPr>
        <w:pStyle w:val="ListParagraph"/>
        <w:numPr>
          <w:ilvl w:val="0"/>
          <w:numId w:val="22"/>
        </w:numPr>
      </w:pPr>
      <w:r w:rsidRPr="004F67B8">
        <w:t xml:space="preserve">Report working conditions that he/she believes are unsafe or unhealthy and to avoid a working condition that he/she believes poses a serious danger to his life or health;   </w:t>
      </w:r>
    </w:p>
    <w:p w14:paraId="6BAC4020" w14:textId="77777777" w:rsidR="007C7666" w:rsidRPr="004F67B8" w:rsidRDefault="007C7666">
      <w:pPr>
        <w:pStyle w:val="ListParagraph"/>
        <w:numPr>
          <w:ilvl w:val="0"/>
          <w:numId w:val="22"/>
        </w:numPr>
      </w:pPr>
      <w:r w:rsidRPr="004F67B8">
        <w:t>Not to discriminate against specific groups such as women, people with disabilities, migrant workers or children and to treat other people with respect;</w:t>
      </w:r>
    </w:p>
    <w:p w14:paraId="4A24EF94" w14:textId="77777777" w:rsidR="007C7666" w:rsidRPr="004F67B8" w:rsidRDefault="007C7666">
      <w:pPr>
        <w:pStyle w:val="ListParagraph"/>
        <w:numPr>
          <w:ilvl w:val="0"/>
          <w:numId w:val="22"/>
        </w:numPr>
      </w:pPr>
      <w:r w:rsidRPr="004F67B8">
        <w:t xml:space="preserve">Against other personnel of the Contractor or the Employer; not engage in any form of sexual harassment, including undesirable sexual advances, sexual solicitations, or any other verbal or physical behavior of a sexual nature; </w:t>
      </w:r>
    </w:p>
    <w:p w14:paraId="0607E699" w14:textId="77777777" w:rsidR="007C7666" w:rsidRPr="004F67B8" w:rsidRDefault="007C7666">
      <w:pPr>
        <w:pStyle w:val="ListParagraph"/>
        <w:numPr>
          <w:ilvl w:val="0"/>
          <w:numId w:val="22"/>
        </w:numPr>
      </w:pPr>
      <w:r w:rsidRPr="004F67B8">
        <w:t xml:space="preserve">Not to attempt Sexual Exploitation (not engaging in any act or attempting to abuse vulnerable position, power difference or trust for sexual purposes; and not sexually abusing another, including, but not limited to, benefiting financially, socially or politically) </w:t>
      </w:r>
    </w:p>
    <w:p w14:paraId="78262949" w14:textId="77777777" w:rsidR="007C7666" w:rsidRPr="004F67B8" w:rsidRDefault="007C7666">
      <w:pPr>
        <w:pStyle w:val="ListParagraph"/>
        <w:numPr>
          <w:ilvl w:val="0"/>
          <w:numId w:val="22"/>
        </w:numPr>
      </w:pPr>
      <w:r w:rsidRPr="004F67B8">
        <w:t>Not to attempt Rape. This concept means any physical or other forced (even mild) penetration with the penis or other body part into the vagina, anus, or mouth. In addition, penetration of the vagina or anus with an object is also included in this concept. Rape; includes marital rape, anal rape / anal intercourse. Attempting to those listed in this article is considered an attempted rape. Rape of a person by two or more perpetrators is called gang rape;</w:t>
      </w:r>
    </w:p>
    <w:p w14:paraId="6B0ACE14" w14:textId="77777777" w:rsidR="007C7666" w:rsidRPr="004F67B8" w:rsidRDefault="007C7666">
      <w:pPr>
        <w:pStyle w:val="ListParagraph"/>
        <w:numPr>
          <w:ilvl w:val="0"/>
          <w:numId w:val="22"/>
        </w:numPr>
      </w:pPr>
      <w:r w:rsidRPr="004F67B8">
        <w:t>Not to attempt Sexual Assault. This concept; means any form of non-consensual sexual contact that does not result in or does not involve penetration. Examples include: attempted rape as well as engaging in sexual acts such as non-consensual kissing, caressing, or touching the genitals-thighs of individuals under the age of 18, except in a pre-existing marital situation;</w:t>
      </w:r>
    </w:p>
    <w:p w14:paraId="1890B926" w14:textId="418CA1CC" w:rsidR="007C7666" w:rsidRPr="004F67B8" w:rsidRDefault="007C7666">
      <w:pPr>
        <w:pStyle w:val="ListParagraph"/>
        <w:numPr>
          <w:ilvl w:val="0"/>
          <w:numId w:val="22"/>
        </w:numPr>
      </w:pPr>
      <w:r w:rsidRPr="004F67B8">
        <w:t xml:space="preserve">Complete trainings on environmental and social aspects of the Contract, covering </w:t>
      </w:r>
      <w:r w:rsidR="00DA09BD" w:rsidRPr="004F67B8">
        <w:t>OHS</w:t>
      </w:r>
      <w:r w:rsidRPr="004F67B8">
        <w:t xml:space="preserve"> issues along with Sexual Exploitation and Sexual </w:t>
      </w:r>
      <w:proofErr w:type="gramStart"/>
      <w:r w:rsidRPr="004F67B8">
        <w:t>Assault;</w:t>
      </w:r>
      <w:proofErr w:type="gramEnd"/>
    </w:p>
    <w:p w14:paraId="031B9F3B" w14:textId="43123A49" w:rsidR="007C7666" w:rsidRPr="004F67B8" w:rsidRDefault="007C7666">
      <w:pPr>
        <w:pStyle w:val="ListParagraph"/>
        <w:numPr>
          <w:ilvl w:val="0"/>
          <w:numId w:val="22"/>
        </w:numPr>
      </w:pPr>
      <w:r w:rsidRPr="004F67B8">
        <w:t xml:space="preserve">Report any violations of this </w:t>
      </w:r>
      <w:r w:rsidR="00527305" w:rsidRPr="004F67B8">
        <w:t>CoC</w:t>
      </w:r>
      <w:r w:rsidRPr="004F67B8">
        <w:t>; and</w:t>
      </w:r>
    </w:p>
    <w:p w14:paraId="74285C58" w14:textId="23DD976A" w:rsidR="007C7666" w:rsidRPr="004F67B8" w:rsidRDefault="007C7666">
      <w:pPr>
        <w:pStyle w:val="ListParagraph"/>
        <w:numPr>
          <w:ilvl w:val="0"/>
          <w:numId w:val="22"/>
        </w:numPr>
      </w:pPr>
      <w:r w:rsidRPr="004F67B8">
        <w:t xml:space="preserve">Not be hostile towards any person reporting a violation of this </w:t>
      </w:r>
      <w:r w:rsidR="00527305" w:rsidRPr="004F67B8">
        <w:t>CoC</w:t>
      </w:r>
      <w:r w:rsidRPr="004F67B8">
        <w:t>, us as the Contractor, or the Employer, or anyone using the [</w:t>
      </w:r>
      <w:r w:rsidRPr="004F67B8">
        <w:rPr>
          <w:i/>
        </w:rPr>
        <w:t>Project Grievance Mechanism</w:t>
      </w:r>
      <w:r w:rsidRPr="004F67B8">
        <w:t>].</w:t>
      </w:r>
    </w:p>
    <w:p w14:paraId="7E4698CA" w14:textId="77777777" w:rsidR="007C7666" w:rsidRPr="004F67B8" w:rsidRDefault="007C7666" w:rsidP="005000D3">
      <w:pPr>
        <w:rPr>
          <w:b/>
        </w:rPr>
      </w:pPr>
    </w:p>
    <w:p w14:paraId="4403CD10" w14:textId="3290CF2B" w:rsidR="009B0977" w:rsidRPr="004F67B8" w:rsidRDefault="007C7666" w:rsidP="005000D3">
      <w:pPr>
        <w:rPr>
          <w:b/>
        </w:rPr>
      </w:pPr>
      <w:r w:rsidRPr="004F67B8">
        <w:rPr>
          <w:b/>
        </w:rPr>
        <w:t>REPORTING</w:t>
      </w:r>
      <w:r w:rsidR="009B0977" w:rsidRPr="004F67B8">
        <w:rPr>
          <w:b/>
        </w:rPr>
        <w:t xml:space="preserve"> OF THE </w:t>
      </w:r>
      <w:r w:rsidR="007A1699" w:rsidRPr="004F67B8">
        <w:rPr>
          <w:b/>
        </w:rPr>
        <w:t>CONCERNING</w:t>
      </w:r>
      <w:r w:rsidR="009B0977" w:rsidRPr="004F67B8">
        <w:rPr>
          <w:b/>
        </w:rPr>
        <w:t xml:space="preserve"> SITUATION</w:t>
      </w:r>
    </w:p>
    <w:p w14:paraId="7AE1B54E" w14:textId="2D76E26A" w:rsidR="0067396F" w:rsidRPr="004F67B8" w:rsidRDefault="0067396F" w:rsidP="0067396F">
      <w:r w:rsidRPr="004F67B8">
        <w:t xml:space="preserve">All personnel observing a behavior that they believe violates this </w:t>
      </w:r>
      <w:r w:rsidR="00993A8F" w:rsidRPr="004F67B8">
        <w:t>CoC</w:t>
      </w:r>
      <w:r w:rsidRPr="004F67B8">
        <w:t xml:space="preserve"> or concerns them in any other way, they should immediately report that issue. This can be accomplished through one of the following:</w:t>
      </w:r>
    </w:p>
    <w:p w14:paraId="3FF57848" w14:textId="65031657" w:rsidR="0067396F" w:rsidRPr="004F67B8" w:rsidRDefault="0067396F">
      <w:pPr>
        <w:pStyle w:val="ListParagraph"/>
        <w:numPr>
          <w:ilvl w:val="0"/>
          <w:numId w:val="24"/>
        </w:numPr>
      </w:pPr>
      <w:r w:rsidRPr="004F67B8">
        <w:t>Contact [</w:t>
      </w:r>
      <w:r w:rsidRPr="004F67B8">
        <w:rPr>
          <w:i/>
        </w:rPr>
        <w:t>insert the name of the Contractor's Social Specialist who will deal with gender-based discrimination, or, if such an employee is noncompulsory under the Contract, insert the name of another personnel designated by the Contractor</w:t>
      </w:r>
      <w:r w:rsidRPr="004F67B8">
        <w:t xml:space="preserve">] via phone number [ ] or in written form [ ] or [ ] in person; or     </w:t>
      </w:r>
    </w:p>
    <w:p w14:paraId="1AB429D1" w14:textId="4714413D" w:rsidR="0067396F" w:rsidRPr="004F67B8" w:rsidRDefault="0067396F">
      <w:pPr>
        <w:pStyle w:val="ListParagraph"/>
        <w:numPr>
          <w:ilvl w:val="0"/>
          <w:numId w:val="24"/>
        </w:numPr>
      </w:pPr>
      <w:r w:rsidRPr="004F67B8">
        <w:t>To reach the Contractor's instant hotline (if applicable), call [ ] and leave a message.</w:t>
      </w:r>
    </w:p>
    <w:p w14:paraId="367685B0" w14:textId="77777777" w:rsidR="0067396F" w:rsidRPr="004F67B8" w:rsidRDefault="0067396F" w:rsidP="0067396F">
      <w:pPr>
        <w:spacing w:line="240" w:lineRule="auto"/>
        <w:rPr>
          <w:rFonts w:eastAsia="Times New Roman"/>
          <w:color w:val="000000"/>
          <w:szCs w:val="20"/>
          <w:lang w:eastAsia="tr-TR"/>
        </w:rPr>
      </w:pPr>
      <w:r w:rsidRPr="004F67B8">
        <w:rPr>
          <w:rFonts w:eastAsia="Times New Roman"/>
          <w:color w:val="000000"/>
          <w:szCs w:val="20"/>
          <w:lang w:eastAsia="tr-TR"/>
        </w:rPr>
        <w:t>The identity of the individual will be kept confidential unless reporting of allegations is required by the law of that country. Anonymous complaints or allegations will be given due and appropriate consideration. We take all reports of potential abuse seriously and will investigate appropriate action. We will provide service providers with quick directions that can help appropriately support the survivor of the alleged incident.</w:t>
      </w:r>
    </w:p>
    <w:p w14:paraId="7BF38D78" w14:textId="673CEF52" w:rsidR="0067396F" w:rsidRPr="004F67B8" w:rsidRDefault="0067396F" w:rsidP="0067396F">
      <w:pPr>
        <w:spacing w:line="240" w:lineRule="auto"/>
        <w:rPr>
          <w:rFonts w:eastAsia="Times New Roman"/>
          <w:color w:val="000000"/>
          <w:szCs w:val="20"/>
          <w:lang w:eastAsia="tr-TR"/>
        </w:rPr>
      </w:pPr>
      <w:r w:rsidRPr="004F67B8">
        <w:rPr>
          <w:rFonts w:eastAsia="Times New Roman"/>
          <w:color w:val="000000"/>
          <w:szCs w:val="20"/>
          <w:lang w:eastAsia="tr-TR"/>
        </w:rPr>
        <w:t xml:space="preserve">Hostility will not be taken against anyone who raises a good faith concern about behavior prohibited by this </w:t>
      </w:r>
      <w:r w:rsidR="00993A8F" w:rsidRPr="004F67B8">
        <w:rPr>
          <w:rFonts w:eastAsia="Times New Roman"/>
          <w:color w:val="000000"/>
          <w:szCs w:val="20"/>
          <w:lang w:eastAsia="tr-TR"/>
        </w:rPr>
        <w:t>CoC</w:t>
      </w:r>
      <w:r w:rsidRPr="004F67B8">
        <w:rPr>
          <w:rFonts w:eastAsia="Times New Roman"/>
          <w:color w:val="000000"/>
          <w:szCs w:val="20"/>
          <w:lang w:eastAsia="tr-TR"/>
        </w:rPr>
        <w:t xml:space="preserve">. Such a hostile situation constitutes a violation of this </w:t>
      </w:r>
      <w:r w:rsidR="00993A8F" w:rsidRPr="004F67B8">
        <w:rPr>
          <w:rFonts w:eastAsia="Times New Roman"/>
          <w:color w:val="000000"/>
          <w:szCs w:val="20"/>
          <w:lang w:eastAsia="tr-TR"/>
        </w:rPr>
        <w:t>CoC</w:t>
      </w:r>
      <w:r w:rsidRPr="004F67B8">
        <w:rPr>
          <w:rFonts w:eastAsia="Times New Roman"/>
          <w:color w:val="000000"/>
          <w:szCs w:val="20"/>
          <w:lang w:eastAsia="tr-TR"/>
        </w:rPr>
        <w:t>. </w:t>
      </w:r>
    </w:p>
    <w:p w14:paraId="0C25FD7D" w14:textId="77777777" w:rsidR="009B0977" w:rsidRPr="004F67B8" w:rsidRDefault="009B0977" w:rsidP="005000D3"/>
    <w:p w14:paraId="7AF47554" w14:textId="77777777" w:rsidR="009B0977" w:rsidRPr="004F67B8" w:rsidRDefault="009B0977" w:rsidP="005000D3">
      <w:pPr>
        <w:rPr>
          <w:b/>
        </w:rPr>
      </w:pPr>
      <w:r w:rsidRPr="004F67B8">
        <w:rPr>
          <w:b/>
        </w:rPr>
        <w:t>CONSEQUENCES OF VIOLATION OF CODE OF CONDUCT</w:t>
      </w:r>
    </w:p>
    <w:p w14:paraId="0E6AA6A2" w14:textId="66506A0B" w:rsidR="009B0977" w:rsidRPr="004F67B8" w:rsidRDefault="009B0977" w:rsidP="005000D3">
      <w:r w:rsidRPr="004F67B8">
        <w:t xml:space="preserve">Any </w:t>
      </w:r>
      <w:r w:rsidR="00693AFB" w:rsidRPr="004F67B8">
        <w:t xml:space="preserve">violation </w:t>
      </w:r>
      <w:r w:rsidRPr="004F67B8">
        <w:t>of this Code of Conduct by Contractor Personnel may have serious consequences, including termination</w:t>
      </w:r>
      <w:r w:rsidR="00693AFB" w:rsidRPr="004F67B8">
        <w:t xml:space="preserve"> of job</w:t>
      </w:r>
      <w:r w:rsidRPr="004F67B8">
        <w:t xml:space="preserve"> and possible referral to the legal authorities.</w:t>
      </w:r>
    </w:p>
    <w:p w14:paraId="2C87445C" w14:textId="77777777" w:rsidR="009B0977" w:rsidRPr="004F67B8" w:rsidRDefault="009B0977" w:rsidP="005000D3"/>
    <w:p w14:paraId="5C56370A" w14:textId="1EACB408" w:rsidR="009B0977" w:rsidRPr="004F67B8" w:rsidRDefault="009B0977" w:rsidP="005000D3">
      <w:r w:rsidRPr="004F67B8">
        <w:t xml:space="preserve">FOR </w:t>
      </w:r>
      <w:r w:rsidR="00693AFB" w:rsidRPr="004F67B8">
        <w:t xml:space="preserve">CONTRACTOR </w:t>
      </w:r>
      <w:r w:rsidRPr="004F67B8">
        <w:t>PERSONNEL:</w:t>
      </w:r>
    </w:p>
    <w:p w14:paraId="728A6E9E" w14:textId="77777777" w:rsidR="009B0977" w:rsidRPr="004F67B8" w:rsidRDefault="009B0977" w:rsidP="005000D3"/>
    <w:p w14:paraId="42FCB50D" w14:textId="39AF8B59" w:rsidR="00693AFB" w:rsidRPr="004F67B8" w:rsidRDefault="009B0977" w:rsidP="00693AFB">
      <w:pPr>
        <w:rPr>
          <w:i/>
        </w:rPr>
      </w:pPr>
      <w:r w:rsidRPr="004F67B8">
        <w:t xml:space="preserve">I have a written copy of this Code of Conduct in a language I understand. If I have any questions about this Code of Conduct, I understand that I can contact </w:t>
      </w:r>
      <w:r w:rsidRPr="004F67B8">
        <w:rPr>
          <w:i/>
        </w:rPr>
        <w:t>[</w:t>
      </w:r>
      <w:r w:rsidR="00693AFB" w:rsidRPr="004F67B8">
        <w:rPr>
          <w:i/>
        </w:rPr>
        <w:t xml:space="preserve">insert the name of the Contractor's gender-based discrimination contact], </w:t>
      </w:r>
      <w:r w:rsidR="00693AFB" w:rsidRPr="004F67B8">
        <w:t>requesting clarification</w:t>
      </w:r>
      <w:r w:rsidR="00693AFB" w:rsidRPr="004F67B8">
        <w:rPr>
          <w:i/>
        </w:rPr>
        <w:t>.</w:t>
      </w:r>
    </w:p>
    <w:p w14:paraId="1E1390CC" w14:textId="5F9F218B" w:rsidR="009B0977" w:rsidRPr="004F67B8" w:rsidRDefault="009B0977" w:rsidP="005000D3">
      <w:r w:rsidRPr="004F67B8">
        <w:t xml:space="preserve">Contractor </w:t>
      </w:r>
      <w:r w:rsidR="00693AFB" w:rsidRPr="004F67B8">
        <w:t>Personnel</w:t>
      </w:r>
      <w:r w:rsidRPr="004F67B8">
        <w:t xml:space="preserve"> name: </w:t>
      </w:r>
      <w:r w:rsidRPr="004F67B8">
        <w:rPr>
          <w:i/>
        </w:rPr>
        <w:t>[</w:t>
      </w:r>
      <w:r w:rsidR="00693AFB" w:rsidRPr="004F67B8">
        <w:rPr>
          <w:i/>
        </w:rPr>
        <w:t>Insert</w:t>
      </w:r>
      <w:r w:rsidRPr="004F67B8">
        <w:rPr>
          <w:i/>
        </w:rPr>
        <w:t xml:space="preserve"> name]</w:t>
      </w:r>
      <w:r w:rsidRPr="004F67B8">
        <w:tab/>
      </w:r>
      <w:r w:rsidRPr="004F67B8">
        <w:tab/>
      </w:r>
      <w:r w:rsidRPr="004F67B8">
        <w:tab/>
      </w:r>
      <w:r w:rsidRPr="004F67B8">
        <w:tab/>
      </w:r>
    </w:p>
    <w:p w14:paraId="6FA6A099" w14:textId="2A207629" w:rsidR="009B0977" w:rsidRPr="004F67B8" w:rsidRDefault="009B0977" w:rsidP="005000D3">
      <w:r w:rsidRPr="004F67B8">
        <w:t xml:space="preserve">Signature: </w:t>
      </w:r>
      <w:r w:rsidR="009864AB" w:rsidRPr="004F67B8">
        <w:t>______________________________________________</w:t>
      </w:r>
    </w:p>
    <w:p w14:paraId="666BFA27" w14:textId="25E8658C" w:rsidR="009B0977" w:rsidRPr="004F67B8" w:rsidRDefault="00693AFB" w:rsidP="005000D3">
      <w:r w:rsidRPr="004F67B8">
        <w:t>Date: (month/</w:t>
      </w:r>
      <w:r w:rsidR="009B0977" w:rsidRPr="004F67B8">
        <w:t>day</w:t>
      </w:r>
      <w:r w:rsidRPr="004F67B8">
        <w:t>/year</w:t>
      </w:r>
      <w:r w:rsidR="009B0977" w:rsidRPr="004F67B8">
        <w:t xml:space="preserve">): </w:t>
      </w:r>
      <w:r w:rsidR="009864AB" w:rsidRPr="004F67B8">
        <w:t>______________________________________________</w:t>
      </w:r>
    </w:p>
    <w:p w14:paraId="57688BA6" w14:textId="77777777" w:rsidR="009B0977" w:rsidRPr="004F67B8" w:rsidRDefault="009B0977" w:rsidP="005000D3"/>
    <w:p w14:paraId="60C24535" w14:textId="6642E830" w:rsidR="009B0977" w:rsidRPr="004F67B8" w:rsidRDefault="009B0977" w:rsidP="005000D3">
      <w:r w:rsidRPr="004F67B8">
        <w:t>C</w:t>
      </w:r>
      <w:r w:rsidR="00693AFB" w:rsidRPr="004F67B8">
        <w:t>ounter</w:t>
      </w:r>
      <w:r w:rsidRPr="004F67B8">
        <w:t xml:space="preserve">signature of the authorized </w:t>
      </w:r>
      <w:r w:rsidR="00693AFB" w:rsidRPr="004F67B8">
        <w:t>Contractor Representative</w:t>
      </w:r>
      <w:r w:rsidRPr="004F67B8">
        <w:t>:</w:t>
      </w:r>
    </w:p>
    <w:p w14:paraId="17E5DD4B" w14:textId="3542ECF5" w:rsidR="009B0977" w:rsidRPr="004F67B8" w:rsidRDefault="009B0977" w:rsidP="005000D3">
      <w:r w:rsidRPr="004F67B8">
        <w:t xml:space="preserve">Signature: </w:t>
      </w:r>
      <w:r w:rsidR="009864AB" w:rsidRPr="004F67B8">
        <w:t>______________________________________________</w:t>
      </w:r>
    </w:p>
    <w:p w14:paraId="58BDD86B" w14:textId="10FC9B12" w:rsidR="009B0977" w:rsidRPr="000129B0" w:rsidRDefault="00693AFB" w:rsidP="005000D3">
      <w:r w:rsidRPr="004F67B8">
        <w:t xml:space="preserve">Date: (month/day/year): </w:t>
      </w:r>
      <w:r w:rsidR="009864AB" w:rsidRPr="004F67B8">
        <w:t>______________________________________________</w:t>
      </w:r>
    </w:p>
    <w:sectPr w:rsidR="009B0977" w:rsidRPr="000129B0" w:rsidSect="00E23717">
      <w:footerReference w:type="default" r:id="rId14"/>
      <w:pgSz w:w="11900" w:h="16840" w:code="9"/>
      <w:pgMar w:top="2410" w:right="1134" w:bottom="1701" w:left="1134" w:header="851" w:footer="8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4408C" w14:textId="77777777" w:rsidR="002A4A93" w:rsidRDefault="002A4A93" w:rsidP="00E23717">
      <w:pPr>
        <w:spacing w:before="0" w:line="240" w:lineRule="auto"/>
      </w:pPr>
      <w:r>
        <w:rPr>
          <w:lang w:val="en"/>
        </w:rPr>
        <w:separator/>
      </w:r>
    </w:p>
  </w:endnote>
  <w:endnote w:type="continuationSeparator" w:id="0">
    <w:p w14:paraId="634E5EC1" w14:textId="77777777" w:rsidR="002A4A93" w:rsidRDefault="002A4A93" w:rsidP="00E23717">
      <w:pPr>
        <w:spacing w:before="0" w:line="240" w:lineRule="auto"/>
      </w:pPr>
      <w:r>
        <w:rPr>
          <w:lang w:val="en"/>
        </w:rPr>
        <w:continuationSeparator/>
      </w:r>
    </w:p>
  </w:endnote>
  <w:endnote w:type="continuationNotice" w:id="1">
    <w:p w14:paraId="27A89D58" w14:textId="77777777" w:rsidR="002A4A93" w:rsidRDefault="002A4A9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9F1A4" w14:textId="77777777" w:rsidR="00EA1F3D" w:rsidRDefault="00EA1F3D" w:rsidP="00E23717">
    <w:pPr>
      <w:pStyle w:val="Footer"/>
    </w:pPr>
  </w:p>
  <w:tbl>
    <w:tblPr>
      <w:tblW w:w="9639" w:type="dxa"/>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4A0" w:firstRow="1" w:lastRow="0" w:firstColumn="1" w:lastColumn="0" w:noHBand="0" w:noVBand="1"/>
    </w:tblPr>
    <w:tblGrid>
      <w:gridCol w:w="1377"/>
      <w:gridCol w:w="4820"/>
      <w:gridCol w:w="1101"/>
      <w:gridCol w:w="1377"/>
      <w:gridCol w:w="964"/>
    </w:tblGrid>
    <w:tr w:rsidR="00EA1F3D" w14:paraId="6789AAD0" w14:textId="77777777" w:rsidTr="00E23717">
      <w:trPr>
        <w:cantSplit/>
        <w:trHeight w:val="301"/>
      </w:trPr>
      <w:tc>
        <w:tcPr>
          <w:tcW w:w="1377" w:type="dxa"/>
          <w:tcBorders>
            <w:top w:val="single" w:sz="4" w:space="0" w:color="auto"/>
            <w:left w:val="nil"/>
            <w:bottom w:val="nil"/>
            <w:right w:val="nil"/>
          </w:tcBorders>
        </w:tcPr>
        <w:p w14:paraId="4487D747" w14:textId="6D1D25D3" w:rsidR="00EA1F3D" w:rsidRPr="00075459" w:rsidRDefault="00EA1F3D" w:rsidP="00C37CC4">
          <w:pPr>
            <w:pStyle w:val="Footer"/>
            <w:spacing w:line="200" w:lineRule="exact"/>
            <w:rPr>
              <w:sz w:val="16"/>
              <w:szCs w:val="16"/>
            </w:rPr>
          </w:pPr>
          <w:r>
            <w:rPr>
              <w:sz w:val="16"/>
              <w:szCs w:val="16"/>
              <w:lang w:val="en"/>
            </w:rPr>
            <w:t>Title</w:t>
          </w:r>
          <w:r w:rsidRPr="00075459">
            <w:rPr>
              <w:sz w:val="16"/>
              <w:szCs w:val="16"/>
              <w:lang w:val="en"/>
            </w:rPr>
            <w:t>:</w:t>
          </w:r>
        </w:p>
      </w:tc>
      <w:tc>
        <w:tcPr>
          <w:tcW w:w="4820" w:type="dxa"/>
          <w:tcBorders>
            <w:left w:val="nil"/>
            <w:right w:val="single" w:sz="4" w:space="0" w:color="auto"/>
          </w:tcBorders>
        </w:tcPr>
        <w:p w14:paraId="24F4A8BD" w14:textId="77777777" w:rsidR="00EA1F3D" w:rsidRDefault="00EA1F3D" w:rsidP="00FF7B29">
          <w:pPr>
            <w:pStyle w:val="Footer"/>
            <w:tabs>
              <w:tab w:val="clear" w:pos="4703"/>
              <w:tab w:val="center" w:pos="4662"/>
            </w:tabs>
            <w:spacing w:line="200" w:lineRule="exact"/>
            <w:ind w:right="101"/>
            <w:jc w:val="left"/>
            <w:rPr>
              <w:sz w:val="16"/>
              <w:szCs w:val="16"/>
              <w:lang w:val="en"/>
            </w:rPr>
          </w:pPr>
          <w:r w:rsidRPr="00B4253C">
            <w:rPr>
              <w:sz w:val="16"/>
              <w:szCs w:val="16"/>
              <w:lang w:val="en"/>
            </w:rPr>
            <w:t xml:space="preserve">CLIMATE AND DISASTER RESILIENT CITIES PROJECT </w:t>
          </w:r>
        </w:p>
        <w:p w14:paraId="2A5A8933" w14:textId="0F36AAA9" w:rsidR="00EA1F3D" w:rsidRPr="00075459" w:rsidRDefault="00EA1F3D" w:rsidP="00FF7B29">
          <w:pPr>
            <w:pStyle w:val="Footer"/>
            <w:tabs>
              <w:tab w:val="clear" w:pos="4703"/>
              <w:tab w:val="center" w:pos="4662"/>
            </w:tabs>
            <w:spacing w:line="200" w:lineRule="exact"/>
            <w:ind w:right="101"/>
            <w:jc w:val="left"/>
            <w:rPr>
              <w:sz w:val="16"/>
              <w:szCs w:val="16"/>
            </w:rPr>
          </w:pPr>
          <w:r>
            <w:rPr>
              <w:sz w:val="16"/>
              <w:szCs w:val="16"/>
              <w:lang w:val="en"/>
            </w:rPr>
            <w:t>Labor Management Procedure</w:t>
          </w:r>
        </w:p>
      </w:tc>
      <w:tc>
        <w:tcPr>
          <w:tcW w:w="1101" w:type="dxa"/>
          <w:tcBorders>
            <w:top w:val="single" w:sz="4" w:space="0" w:color="auto"/>
            <w:left w:val="single" w:sz="4" w:space="0" w:color="auto"/>
            <w:bottom w:val="nil"/>
          </w:tcBorders>
        </w:tcPr>
        <w:p w14:paraId="6E4E2B29" w14:textId="4495859C" w:rsidR="00EA1F3D" w:rsidRPr="00075459" w:rsidRDefault="00EA1F3D" w:rsidP="00FF7B29">
          <w:pPr>
            <w:pStyle w:val="Footer"/>
            <w:spacing w:line="200" w:lineRule="exact"/>
            <w:rPr>
              <w:sz w:val="16"/>
              <w:szCs w:val="16"/>
            </w:rPr>
          </w:pPr>
          <w:r>
            <w:rPr>
              <w:sz w:val="16"/>
              <w:szCs w:val="16"/>
              <w:lang w:val="en"/>
            </w:rPr>
            <w:t>Revision</w:t>
          </w:r>
          <w:r w:rsidRPr="00075459">
            <w:rPr>
              <w:sz w:val="16"/>
              <w:szCs w:val="16"/>
              <w:lang w:val="en"/>
            </w:rPr>
            <w:t>:</w:t>
          </w:r>
        </w:p>
      </w:tc>
      <w:tc>
        <w:tcPr>
          <w:tcW w:w="1377" w:type="dxa"/>
          <w:tcBorders>
            <w:right w:val="single" w:sz="4" w:space="0" w:color="auto"/>
          </w:tcBorders>
        </w:tcPr>
        <w:p w14:paraId="47DAC898" w14:textId="523DDFA6" w:rsidR="00EA1F3D" w:rsidRPr="00075459" w:rsidRDefault="00EA1F3D" w:rsidP="00C37CC4">
          <w:pPr>
            <w:pStyle w:val="Footer"/>
            <w:spacing w:line="200" w:lineRule="exact"/>
            <w:rPr>
              <w:sz w:val="16"/>
              <w:szCs w:val="16"/>
            </w:rPr>
          </w:pPr>
          <w:r>
            <w:rPr>
              <w:sz w:val="16"/>
              <w:szCs w:val="16"/>
              <w:lang w:val="en"/>
            </w:rPr>
            <w:t>02</w:t>
          </w:r>
        </w:p>
      </w:tc>
      <w:tc>
        <w:tcPr>
          <w:tcW w:w="964" w:type="dxa"/>
          <w:vMerge w:val="restart"/>
          <w:tcBorders>
            <w:top w:val="single" w:sz="4" w:space="0" w:color="auto"/>
            <w:left w:val="single" w:sz="4" w:space="0" w:color="auto"/>
            <w:bottom w:val="single" w:sz="4" w:space="0" w:color="auto"/>
            <w:right w:val="nil"/>
          </w:tcBorders>
          <w:noWrap/>
          <w:tcMar>
            <w:left w:w="0" w:type="dxa"/>
            <w:right w:w="0" w:type="dxa"/>
          </w:tcMar>
          <w:vAlign w:val="center"/>
        </w:tcPr>
        <w:p w14:paraId="2F4E3D12" w14:textId="77777777" w:rsidR="00EA1F3D" w:rsidRPr="00547E2E" w:rsidRDefault="00EA1F3D" w:rsidP="00C37CC4">
          <w:pPr>
            <w:pStyle w:val="Footer"/>
            <w:jc w:val="center"/>
            <w:rPr>
              <w:b/>
            </w:rPr>
          </w:pPr>
        </w:p>
      </w:tc>
    </w:tr>
    <w:tr w:rsidR="00EA1F3D" w14:paraId="689BB8F0" w14:textId="77777777" w:rsidTr="00E23717">
      <w:trPr>
        <w:cantSplit/>
        <w:trHeight w:val="301"/>
      </w:trPr>
      <w:tc>
        <w:tcPr>
          <w:tcW w:w="1377" w:type="dxa"/>
          <w:tcBorders>
            <w:top w:val="nil"/>
            <w:left w:val="nil"/>
            <w:bottom w:val="single" w:sz="4" w:space="0" w:color="auto"/>
          </w:tcBorders>
        </w:tcPr>
        <w:p w14:paraId="276ACE26" w14:textId="77777777" w:rsidR="00EA1F3D" w:rsidRPr="00075459" w:rsidRDefault="00EA1F3D" w:rsidP="00E23717">
          <w:pPr>
            <w:pStyle w:val="Footer"/>
            <w:spacing w:line="200" w:lineRule="exact"/>
            <w:rPr>
              <w:sz w:val="16"/>
              <w:szCs w:val="16"/>
            </w:rPr>
          </w:pPr>
          <w:r w:rsidRPr="00075459">
            <w:rPr>
              <w:sz w:val="16"/>
              <w:szCs w:val="16"/>
              <w:lang w:val="en"/>
            </w:rPr>
            <w:t>DocID:</w:t>
          </w:r>
        </w:p>
      </w:tc>
      <w:tc>
        <w:tcPr>
          <w:tcW w:w="4820" w:type="dxa"/>
          <w:tcBorders>
            <w:right w:val="single" w:sz="4" w:space="0" w:color="auto"/>
          </w:tcBorders>
        </w:tcPr>
        <w:p w14:paraId="47734073" w14:textId="62EA514D" w:rsidR="00EA1F3D" w:rsidRPr="00075459" w:rsidRDefault="00EA1F3D" w:rsidP="00E9210D">
          <w:pPr>
            <w:pStyle w:val="Footer"/>
            <w:spacing w:line="200" w:lineRule="exact"/>
            <w:rPr>
              <w:sz w:val="16"/>
              <w:szCs w:val="16"/>
            </w:rPr>
          </w:pPr>
          <w:r w:rsidRPr="00F57FFA">
            <w:rPr>
              <w:sz w:val="16"/>
              <w:szCs w:val="16"/>
              <w:lang w:val="en"/>
            </w:rPr>
            <w:t>REP-URP-</w:t>
          </w:r>
          <w:r>
            <w:rPr>
              <w:sz w:val="16"/>
              <w:szCs w:val="16"/>
              <w:lang w:val="en"/>
            </w:rPr>
            <w:t>4</w:t>
          </w:r>
        </w:p>
      </w:tc>
      <w:tc>
        <w:tcPr>
          <w:tcW w:w="1101" w:type="dxa"/>
          <w:tcBorders>
            <w:top w:val="nil"/>
            <w:left w:val="single" w:sz="4" w:space="0" w:color="auto"/>
            <w:bottom w:val="single" w:sz="4" w:space="0" w:color="auto"/>
          </w:tcBorders>
        </w:tcPr>
        <w:p w14:paraId="2B7C61E8" w14:textId="13FB4BF8" w:rsidR="00EA1F3D" w:rsidRPr="00075459" w:rsidRDefault="00EA1F3D" w:rsidP="00E23717">
          <w:pPr>
            <w:pStyle w:val="Footer"/>
            <w:spacing w:line="200" w:lineRule="exact"/>
            <w:rPr>
              <w:sz w:val="16"/>
              <w:szCs w:val="16"/>
            </w:rPr>
          </w:pPr>
          <w:r>
            <w:rPr>
              <w:sz w:val="16"/>
              <w:szCs w:val="16"/>
              <w:lang w:val="en"/>
            </w:rPr>
            <w:t>Page</w:t>
          </w:r>
          <w:r w:rsidRPr="00075459">
            <w:rPr>
              <w:sz w:val="16"/>
              <w:szCs w:val="16"/>
              <w:lang w:val="en"/>
            </w:rPr>
            <w:t>:</w:t>
          </w:r>
        </w:p>
      </w:tc>
      <w:tc>
        <w:tcPr>
          <w:tcW w:w="1377" w:type="dxa"/>
          <w:tcBorders>
            <w:right w:val="single" w:sz="4" w:space="0" w:color="auto"/>
          </w:tcBorders>
        </w:tcPr>
        <w:p w14:paraId="5DC4CADC" w14:textId="2EBBCFF2" w:rsidR="00EA1F3D" w:rsidRPr="00075459" w:rsidRDefault="00EA1F3D" w:rsidP="00E23717">
          <w:pPr>
            <w:pStyle w:val="Footer"/>
            <w:spacing w:line="200" w:lineRule="exact"/>
            <w:rPr>
              <w:sz w:val="16"/>
              <w:szCs w:val="16"/>
            </w:rPr>
          </w:pPr>
          <w:r w:rsidRPr="00075459">
            <w:rPr>
              <w:sz w:val="16"/>
              <w:szCs w:val="16"/>
              <w:lang w:val="en"/>
            </w:rPr>
            <w:fldChar w:fldCharType="begin"/>
          </w:r>
          <w:r w:rsidRPr="00075459">
            <w:rPr>
              <w:sz w:val="16"/>
              <w:szCs w:val="16"/>
              <w:lang w:val="en"/>
            </w:rPr>
            <w:instrText xml:space="preserve"> PAGE  \* Arabic  \* MERGEFORMAT </w:instrText>
          </w:r>
          <w:r w:rsidRPr="00075459">
            <w:rPr>
              <w:sz w:val="16"/>
              <w:szCs w:val="16"/>
              <w:lang w:val="en"/>
            </w:rPr>
            <w:fldChar w:fldCharType="separate"/>
          </w:r>
          <w:r w:rsidR="0038094B">
            <w:rPr>
              <w:noProof/>
              <w:sz w:val="16"/>
              <w:szCs w:val="16"/>
              <w:lang w:val="en"/>
            </w:rPr>
            <w:t>5</w:t>
          </w:r>
          <w:r w:rsidRPr="00075459">
            <w:rPr>
              <w:sz w:val="16"/>
              <w:szCs w:val="16"/>
              <w:lang w:val="en"/>
            </w:rPr>
            <w:fldChar w:fldCharType="end"/>
          </w:r>
          <w:r w:rsidRPr="00075459">
            <w:rPr>
              <w:sz w:val="16"/>
              <w:szCs w:val="16"/>
              <w:lang w:val="en"/>
            </w:rPr>
            <w:t xml:space="preserve"> of </w:t>
          </w:r>
          <w:r w:rsidR="004F67B8">
            <w:fldChar w:fldCharType="begin"/>
          </w:r>
          <w:r w:rsidR="004F67B8">
            <w:instrText xml:space="preserve"> NUMPAGES  \* Arabic  \* MERGEFORMAT </w:instrText>
          </w:r>
          <w:r w:rsidR="004F67B8">
            <w:fldChar w:fldCharType="separate"/>
          </w:r>
          <w:r w:rsidR="0038094B" w:rsidRPr="0038094B">
            <w:rPr>
              <w:noProof/>
              <w:sz w:val="16"/>
              <w:szCs w:val="16"/>
              <w:lang w:val="en"/>
            </w:rPr>
            <w:t>31</w:t>
          </w:r>
          <w:r w:rsidR="004F67B8">
            <w:rPr>
              <w:noProof/>
              <w:sz w:val="16"/>
              <w:szCs w:val="16"/>
              <w:lang w:val="en"/>
            </w:rPr>
            <w:fldChar w:fldCharType="end"/>
          </w:r>
        </w:p>
      </w:tc>
      <w:tc>
        <w:tcPr>
          <w:tcW w:w="964" w:type="dxa"/>
          <w:vMerge/>
          <w:tcBorders>
            <w:top w:val="single" w:sz="4" w:space="0" w:color="auto"/>
            <w:left w:val="single" w:sz="4" w:space="0" w:color="auto"/>
            <w:bottom w:val="single" w:sz="4" w:space="0" w:color="auto"/>
            <w:right w:val="nil"/>
          </w:tcBorders>
        </w:tcPr>
        <w:p w14:paraId="61A741FF" w14:textId="77777777" w:rsidR="00EA1F3D" w:rsidRDefault="00EA1F3D" w:rsidP="00E23717">
          <w:pPr>
            <w:pStyle w:val="Footer"/>
            <w:spacing w:line="200" w:lineRule="exact"/>
          </w:pPr>
        </w:p>
      </w:tc>
    </w:tr>
  </w:tbl>
  <w:p w14:paraId="3912BF35" w14:textId="77777777" w:rsidR="00EA1F3D" w:rsidRPr="006C0B1F" w:rsidRDefault="00EA1F3D" w:rsidP="00E23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78F1C" w14:textId="77777777" w:rsidR="00EA1F3D" w:rsidRDefault="00EA1F3D" w:rsidP="00E23717">
    <w:pPr>
      <w:pStyle w:val="Footer"/>
    </w:pPr>
  </w:p>
  <w:tbl>
    <w:tblPr>
      <w:tblW w:w="963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0"/>
      <w:gridCol w:w="2722"/>
      <w:gridCol w:w="1701"/>
      <w:gridCol w:w="2722"/>
      <w:gridCol w:w="794"/>
    </w:tblGrid>
    <w:tr w:rsidR="00EA1F3D" w14:paraId="5B0B3EAE" w14:textId="77777777" w:rsidTr="00E23717">
      <w:trPr>
        <w:cantSplit/>
      </w:trPr>
      <w:tc>
        <w:tcPr>
          <w:tcW w:w="1701" w:type="dxa"/>
          <w:tcBorders>
            <w:top w:val="single" w:sz="4" w:space="0" w:color="auto"/>
            <w:left w:val="nil"/>
            <w:bottom w:val="nil"/>
            <w:right w:val="nil"/>
          </w:tcBorders>
        </w:tcPr>
        <w:p w14:paraId="5C89FE2F" w14:textId="77777777" w:rsidR="00EA1F3D" w:rsidRDefault="00EA1F3D" w:rsidP="00E23717">
          <w:pPr>
            <w:pStyle w:val="Footer"/>
            <w:spacing w:line="200" w:lineRule="exact"/>
          </w:pPr>
          <w:r>
            <w:rPr>
              <w:lang w:val="en"/>
            </w:rPr>
            <w:t>Title:</w:t>
          </w:r>
        </w:p>
      </w:tc>
      <w:tc>
        <w:tcPr>
          <w:tcW w:w="2722" w:type="dxa"/>
          <w:tcBorders>
            <w:left w:val="nil"/>
            <w:right w:val="single" w:sz="4" w:space="0" w:color="auto"/>
          </w:tcBorders>
        </w:tcPr>
        <w:p w14:paraId="34E9492F" w14:textId="70A4EEF8" w:rsidR="00EA1F3D" w:rsidRDefault="00EA1F3D" w:rsidP="00E23717">
          <w:pPr>
            <w:pStyle w:val="Footer"/>
            <w:spacing w:line="200" w:lineRule="exact"/>
          </w:pPr>
          <w:r>
            <w:rPr>
              <w:b/>
              <w:bCs/>
              <w:lang w:val="en"/>
            </w:rPr>
            <w:fldChar w:fldCharType="begin"/>
          </w:r>
          <w:r>
            <w:rPr>
              <w:b/>
              <w:bCs/>
              <w:lang w:val="en"/>
            </w:rPr>
            <w:instrText xml:space="preserve"> REF  DocTitle  \* MERGEFORMAT </w:instrText>
          </w:r>
          <w:r>
            <w:rPr>
              <w:b/>
              <w:bCs/>
              <w:lang w:val="en"/>
            </w:rPr>
            <w:fldChar w:fldCharType="separate"/>
          </w:r>
          <w:r>
            <w:rPr>
              <w:lang w:val="tr-TR"/>
            </w:rPr>
            <w:t>Hata! Başvuru kaynağı bulunamadı.</w:t>
          </w:r>
          <w:r>
            <w:rPr>
              <w:b/>
              <w:bCs/>
              <w:lang w:val="en"/>
            </w:rPr>
            <w:fldChar w:fldCharType="end"/>
          </w:r>
        </w:p>
      </w:tc>
      <w:tc>
        <w:tcPr>
          <w:tcW w:w="1701" w:type="dxa"/>
          <w:tcBorders>
            <w:top w:val="single" w:sz="4" w:space="0" w:color="auto"/>
            <w:left w:val="single" w:sz="4" w:space="0" w:color="auto"/>
            <w:bottom w:val="nil"/>
          </w:tcBorders>
        </w:tcPr>
        <w:p w14:paraId="74A9706E" w14:textId="77777777" w:rsidR="00EA1F3D" w:rsidRDefault="00EA1F3D" w:rsidP="00E23717">
          <w:pPr>
            <w:pStyle w:val="Footer"/>
            <w:spacing w:line="200" w:lineRule="exact"/>
          </w:pPr>
        </w:p>
      </w:tc>
      <w:tc>
        <w:tcPr>
          <w:tcW w:w="2722" w:type="dxa"/>
          <w:tcBorders>
            <w:right w:val="single" w:sz="4" w:space="0" w:color="auto"/>
          </w:tcBorders>
        </w:tcPr>
        <w:p w14:paraId="234B1C6E" w14:textId="77777777" w:rsidR="00EA1F3D" w:rsidRDefault="00EA1F3D" w:rsidP="00E23717">
          <w:pPr>
            <w:pStyle w:val="Footer"/>
            <w:spacing w:line="200" w:lineRule="exact"/>
          </w:pPr>
        </w:p>
      </w:tc>
      <w:tc>
        <w:tcPr>
          <w:tcW w:w="794" w:type="dxa"/>
          <w:vMerge w:val="restart"/>
          <w:tcBorders>
            <w:top w:val="single" w:sz="4" w:space="0" w:color="auto"/>
            <w:left w:val="single" w:sz="4" w:space="0" w:color="auto"/>
            <w:bottom w:val="single" w:sz="4" w:space="0" w:color="auto"/>
            <w:right w:val="nil"/>
          </w:tcBorders>
          <w:noWrap/>
          <w:tcMar>
            <w:left w:w="0" w:type="dxa"/>
            <w:right w:w="0" w:type="dxa"/>
          </w:tcMar>
        </w:tcPr>
        <w:p w14:paraId="138E742B" w14:textId="77777777" w:rsidR="00EA1F3D" w:rsidRDefault="00EA1F3D" w:rsidP="00E23717">
          <w:pPr>
            <w:pStyle w:val="Footer"/>
            <w:spacing w:line="200" w:lineRule="exact"/>
          </w:pPr>
        </w:p>
      </w:tc>
    </w:tr>
    <w:tr w:rsidR="00EA1F3D" w14:paraId="4D0A264B" w14:textId="77777777" w:rsidTr="00E23717">
      <w:trPr>
        <w:cantSplit/>
      </w:trPr>
      <w:tc>
        <w:tcPr>
          <w:tcW w:w="1701" w:type="dxa"/>
          <w:tcBorders>
            <w:top w:val="nil"/>
            <w:left w:val="nil"/>
            <w:bottom w:val="nil"/>
          </w:tcBorders>
        </w:tcPr>
        <w:p w14:paraId="597087BB" w14:textId="77777777" w:rsidR="00EA1F3D" w:rsidRDefault="00EA1F3D" w:rsidP="00E23717">
          <w:pPr>
            <w:pStyle w:val="Footer"/>
            <w:spacing w:line="200" w:lineRule="exact"/>
          </w:pPr>
          <w:r>
            <w:rPr>
              <w:lang w:val="en"/>
            </w:rPr>
            <w:t>DocID:</w:t>
          </w:r>
        </w:p>
      </w:tc>
      <w:tc>
        <w:tcPr>
          <w:tcW w:w="2722" w:type="dxa"/>
          <w:tcBorders>
            <w:right w:val="single" w:sz="4" w:space="0" w:color="auto"/>
          </w:tcBorders>
        </w:tcPr>
        <w:p w14:paraId="4D13E7B3" w14:textId="2EB65FCB" w:rsidR="00EA1F3D" w:rsidRDefault="00EA1F3D" w:rsidP="00E23717">
          <w:pPr>
            <w:pStyle w:val="Footer"/>
            <w:spacing w:line="200" w:lineRule="exact"/>
          </w:pPr>
          <w:r>
            <w:rPr>
              <w:b/>
              <w:bCs/>
              <w:lang w:val="en"/>
            </w:rPr>
            <w:fldChar w:fldCharType="begin"/>
          </w:r>
          <w:r>
            <w:rPr>
              <w:b/>
              <w:bCs/>
              <w:lang w:val="en"/>
            </w:rPr>
            <w:instrText xml:space="preserve"> REF  DocID  \* MERGEFORMAT </w:instrText>
          </w:r>
          <w:r>
            <w:rPr>
              <w:b/>
              <w:bCs/>
              <w:lang w:val="en"/>
            </w:rPr>
            <w:fldChar w:fldCharType="separate"/>
          </w:r>
          <w:r>
            <w:rPr>
              <w:lang w:val="tr-TR"/>
            </w:rPr>
            <w:t>Hata! Başvuru kaynağı bulunamadı.</w:t>
          </w:r>
          <w:r>
            <w:rPr>
              <w:b/>
              <w:bCs/>
              <w:lang w:val="en"/>
            </w:rPr>
            <w:fldChar w:fldCharType="end"/>
          </w:r>
        </w:p>
      </w:tc>
      <w:tc>
        <w:tcPr>
          <w:tcW w:w="1701" w:type="dxa"/>
          <w:tcBorders>
            <w:top w:val="nil"/>
            <w:left w:val="single" w:sz="4" w:space="0" w:color="auto"/>
            <w:bottom w:val="nil"/>
          </w:tcBorders>
        </w:tcPr>
        <w:p w14:paraId="0FACA4E8" w14:textId="77777777" w:rsidR="00EA1F3D" w:rsidRDefault="00EA1F3D" w:rsidP="00E23717">
          <w:pPr>
            <w:pStyle w:val="Footer"/>
            <w:spacing w:line="200" w:lineRule="exact"/>
          </w:pPr>
          <w:r>
            <w:rPr>
              <w:lang w:val="en"/>
            </w:rPr>
            <w:t>Revision:</w:t>
          </w:r>
        </w:p>
      </w:tc>
      <w:tc>
        <w:tcPr>
          <w:tcW w:w="2722" w:type="dxa"/>
          <w:tcBorders>
            <w:right w:val="single" w:sz="4" w:space="0" w:color="auto"/>
          </w:tcBorders>
        </w:tcPr>
        <w:p w14:paraId="6D3F1AD1" w14:textId="7086D0E5" w:rsidR="00EA1F3D" w:rsidRDefault="00EA1F3D" w:rsidP="00E23717">
          <w:pPr>
            <w:pStyle w:val="Footer"/>
            <w:spacing w:line="200" w:lineRule="exact"/>
          </w:pPr>
          <w:r>
            <w:rPr>
              <w:b/>
              <w:bCs/>
              <w:lang w:val="en"/>
            </w:rPr>
            <w:fldChar w:fldCharType="begin"/>
          </w:r>
          <w:r>
            <w:rPr>
              <w:b/>
              <w:bCs/>
              <w:lang w:val="en"/>
            </w:rPr>
            <w:instrText xml:space="preserve"> REF  Revision  \* MERGEFORMAT </w:instrText>
          </w:r>
          <w:r>
            <w:rPr>
              <w:b/>
              <w:bCs/>
              <w:lang w:val="en"/>
            </w:rPr>
            <w:fldChar w:fldCharType="separate"/>
          </w:r>
          <w:r>
            <w:rPr>
              <w:lang w:val="tr-TR"/>
            </w:rPr>
            <w:t>Hata! Başvuru kaynağı bulunamadı.</w:t>
          </w:r>
          <w:r>
            <w:rPr>
              <w:b/>
              <w:bCs/>
              <w:lang w:val="en"/>
            </w:rPr>
            <w:fldChar w:fldCharType="end"/>
          </w:r>
        </w:p>
      </w:tc>
      <w:tc>
        <w:tcPr>
          <w:tcW w:w="794" w:type="dxa"/>
          <w:vMerge/>
          <w:tcBorders>
            <w:top w:val="single" w:sz="4" w:space="0" w:color="auto"/>
            <w:left w:val="single" w:sz="4" w:space="0" w:color="auto"/>
            <w:bottom w:val="single" w:sz="4" w:space="0" w:color="auto"/>
            <w:right w:val="nil"/>
          </w:tcBorders>
        </w:tcPr>
        <w:p w14:paraId="28F4A928" w14:textId="77777777" w:rsidR="00EA1F3D" w:rsidRDefault="00EA1F3D" w:rsidP="00E23717">
          <w:pPr>
            <w:pStyle w:val="Footer"/>
            <w:spacing w:line="200" w:lineRule="exact"/>
          </w:pPr>
        </w:p>
      </w:tc>
    </w:tr>
    <w:tr w:rsidR="00EA1F3D" w14:paraId="0514071B" w14:textId="77777777" w:rsidTr="00E23717">
      <w:trPr>
        <w:cantSplit/>
      </w:trPr>
      <w:tc>
        <w:tcPr>
          <w:tcW w:w="1701" w:type="dxa"/>
          <w:tcBorders>
            <w:top w:val="nil"/>
            <w:left w:val="nil"/>
            <w:bottom w:val="single" w:sz="4" w:space="0" w:color="auto"/>
          </w:tcBorders>
        </w:tcPr>
        <w:p w14:paraId="196BDF05" w14:textId="77777777" w:rsidR="00EA1F3D" w:rsidRPr="00342138" w:rsidRDefault="00EA1F3D" w:rsidP="00E23717">
          <w:pPr>
            <w:pStyle w:val="Footer"/>
            <w:spacing w:line="200" w:lineRule="exact"/>
          </w:pPr>
          <w:r>
            <w:rPr>
              <w:lang w:val="en"/>
            </w:rPr>
            <w:t>External DocID</w:t>
          </w:r>
          <w:r w:rsidRPr="00342138">
            <w:rPr>
              <w:lang w:val="en"/>
            </w:rPr>
            <w:t>:</w:t>
          </w:r>
        </w:p>
      </w:tc>
      <w:tc>
        <w:tcPr>
          <w:tcW w:w="2722" w:type="dxa"/>
          <w:tcBorders>
            <w:right w:val="single" w:sz="4" w:space="0" w:color="auto"/>
          </w:tcBorders>
        </w:tcPr>
        <w:p w14:paraId="5A577923" w14:textId="24832265" w:rsidR="00EA1F3D" w:rsidRDefault="00EA1F3D" w:rsidP="00E23717">
          <w:pPr>
            <w:pStyle w:val="Footer"/>
            <w:spacing w:line="200" w:lineRule="exact"/>
          </w:pPr>
          <w:r>
            <w:rPr>
              <w:b/>
              <w:bCs/>
              <w:lang w:val="en"/>
            </w:rPr>
            <w:fldChar w:fldCharType="begin"/>
          </w:r>
          <w:r>
            <w:rPr>
              <w:b/>
              <w:bCs/>
              <w:lang w:val="en"/>
            </w:rPr>
            <w:instrText xml:space="preserve"> REF  ExtDocID  \* MERGEFORMAT </w:instrText>
          </w:r>
          <w:r>
            <w:rPr>
              <w:b/>
              <w:bCs/>
              <w:lang w:val="en"/>
            </w:rPr>
            <w:fldChar w:fldCharType="separate"/>
          </w:r>
          <w:r>
            <w:rPr>
              <w:lang w:val="tr-TR"/>
            </w:rPr>
            <w:t>Hata! Başvuru kaynağı bulunamadı.</w:t>
          </w:r>
          <w:r>
            <w:rPr>
              <w:b/>
              <w:bCs/>
              <w:lang w:val="en"/>
            </w:rPr>
            <w:fldChar w:fldCharType="end"/>
          </w:r>
        </w:p>
      </w:tc>
      <w:tc>
        <w:tcPr>
          <w:tcW w:w="1701" w:type="dxa"/>
          <w:tcBorders>
            <w:top w:val="nil"/>
            <w:left w:val="single" w:sz="4" w:space="0" w:color="auto"/>
            <w:bottom w:val="single" w:sz="4" w:space="0" w:color="auto"/>
          </w:tcBorders>
        </w:tcPr>
        <w:p w14:paraId="68CF2800" w14:textId="77777777" w:rsidR="00EA1F3D" w:rsidRDefault="00EA1F3D" w:rsidP="00E23717">
          <w:pPr>
            <w:pStyle w:val="Footer"/>
            <w:spacing w:line="200" w:lineRule="exact"/>
          </w:pPr>
          <w:r>
            <w:rPr>
              <w:lang w:val="en"/>
            </w:rPr>
            <w:t>Page:</w:t>
          </w:r>
        </w:p>
      </w:tc>
      <w:tc>
        <w:tcPr>
          <w:tcW w:w="2722" w:type="dxa"/>
          <w:tcBorders>
            <w:right w:val="single" w:sz="4" w:space="0" w:color="auto"/>
          </w:tcBorders>
        </w:tcPr>
        <w:p w14:paraId="6E3E849A" w14:textId="7354933E" w:rsidR="00EA1F3D" w:rsidRDefault="00EA1F3D" w:rsidP="00E23717">
          <w:pPr>
            <w:pStyle w:val="Footer"/>
            <w:spacing w:line="200" w:lineRule="exact"/>
          </w:pPr>
          <w:r>
            <w:rPr>
              <w:lang w:val="en"/>
            </w:rPr>
            <w:fldChar w:fldCharType="begin"/>
          </w:r>
          <w:r>
            <w:rPr>
              <w:lang w:val="en"/>
            </w:rPr>
            <w:instrText xml:space="preserve"> PAGE  \* Arabic  \* MERGEFORMAT </w:instrText>
          </w:r>
          <w:r>
            <w:rPr>
              <w:lang w:val="en"/>
            </w:rPr>
            <w:fldChar w:fldCharType="separate"/>
          </w:r>
          <w:r>
            <w:rPr>
              <w:noProof/>
              <w:lang w:val="en"/>
            </w:rPr>
            <w:t>2</w:t>
          </w:r>
          <w:r>
            <w:rPr>
              <w:noProof/>
              <w:lang w:val="en"/>
            </w:rPr>
            <w:fldChar w:fldCharType="end"/>
          </w:r>
          <w:r>
            <w:rPr>
              <w:lang w:val="en"/>
            </w:rPr>
            <w:t xml:space="preserve"> of </w:t>
          </w:r>
          <w:r w:rsidR="004F67B8">
            <w:fldChar w:fldCharType="begin"/>
          </w:r>
          <w:r w:rsidR="004F67B8">
            <w:instrText xml:space="preserve"> NUMPAGES  \* Arabic  \* MERGEFORMAT </w:instrText>
          </w:r>
          <w:r w:rsidR="004F67B8">
            <w:fldChar w:fldCharType="separate"/>
          </w:r>
          <w:r w:rsidRPr="008157E7">
            <w:rPr>
              <w:noProof/>
              <w:lang w:val="en"/>
            </w:rPr>
            <w:t>31</w:t>
          </w:r>
          <w:r w:rsidR="004F67B8">
            <w:rPr>
              <w:noProof/>
              <w:lang w:val="en"/>
            </w:rPr>
            <w:fldChar w:fldCharType="end"/>
          </w:r>
        </w:p>
      </w:tc>
      <w:tc>
        <w:tcPr>
          <w:tcW w:w="794" w:type="dxa"/>
          <w:vMerge/>
          <w:tcBorders>
            <w:top w:val="single" w:sz="4" w:space="0" w:color="auto"/>
            <w:left w:val="single" w:sz="4" w:space="0" w:color="auto"/>
            <w:bottom w:val="single" w:sz="4" w:space="0" w:color="auto"/>
            <w:right w:val="nil"/>
          </w:tcBorders>
        </w:tcPr>
        <w:p w14:paraId="6F720AC4" w14:textId="77777777" w:rsidR="00EA1F3D" w:rsidRDefault="00EA1F3D" w:rsidP="00E23717">
          <w:pPr>
            <w:pStyle w:val="Footer"/>
            <w:spacing w:line="200" w:lineRule="exact"/>
          </w:pPr>
        </w:p>
      </w:tc>
    </w:tr>
  </w:tbl>
  <w:p w14:paraId="6C613AB2" w14:textId="77777777" w:rsidR="00EA1F3D" w:rsidRPr="006C0B1F" w:rsidRDefault="00EA1F3D" w:rsidP="00E23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4A0" w:firstRow="1" w:lastRow="0" w:firstColumn="1" w:lastColumn="0" w:noHBand="0" w:noVBand="1"/>
    </w:tblPr>
    <w:tblGrid>
      <w:gridCol w:w="1377"/>
      <w:gridCol w:w="4820"/>
      <w:gridCol w:w="1101"/>
      <w:gridCol w:w="1377"/>
      <w:gridCol w:w="964"/>
    </w:tblGrid>
    <w:tr w:rsidR="00EA1F3D" w14:paraId="63E0BFED" w14:textId="77777777" w:rsidTr="00FF7B29">
      <w:trPr>
        <w:cantSplit/>
        <w:trHeight w:val="301"/>
      </w:trPr>
      <w:tc>
        <w:tcPr>
          <w:tcW w:w="1377" w:type="dxa"/>
          <w:tcBorders>
            <w:top w:val="single" w:sz="4" w:space="0" w:color="auto"/>
            <w:left w:val="nil"/>
            <w:bottom w:val="nil"/>
            <w:right w:val="nil"/>
          </w:tcBorders>
        </w:tcPr>
        <w:p w14:paraId="44B913D8" w14:textId="645EA766" w:rsidR="00EA1F3D" w:rsidRPr="00075459" w:rsidRDefault="00EA1F3D" w:rsidP="00FF7B29">
          <w:pPr>
            <w:pStyle w:val="Footer"/>
            <w:spacing w:line="200" w:lineRule="exact"/>
            <w:rPr>
              <w:sz w:val="16"/>
              <w:szCs w:val="16"/>
            </w:rPr>
          </w:pPr>
          <w:r>
            <w:rPr>
              <w:sz w:val="16"/>
              <w:szCs w:val="16"/>
              <w:lang w:val="en"/>
            </w:rPr>
            <w:t>Title</w:t>
          </w:r>
          <w:r w:rsidRPr="00075459">
            <w:rPr>
              <w:sz w:val="16"/>
              <w:szCs w:val="16"/>
              <w:lang w:val="en"/>
            </w:rPr>
            <w:t>:</w:t>
          </w:r>
        </w:p>
      </w:tc>
      <w:tc>
        <w:tcPr>
          <w:tcW w:w="4820" w:type="dxa"/>
          <w:tcBorders>
            <w:left w:val="nil"/>
            <w:right w:val="nil"/>
          </w:tcBorders>
        </w:tcPr>
        <w:p w14:paraId="6BFA51EC" w14:textId="77777777" w:rsidR="00EA1F3D" w:rsidRDefault="00EA1F3D" w:rsidP="00FF7B29">
          <w:pPr>
            <w:pStyle w:val="Footer"/>
            <w:tabs>
              <w:tab w:val="center" w:pos="4662"/>
            </w:tabs>
            <w:spacing w:line="200" w:lineRule="exact"/>
            <w:ind w:right="101"/>
            <w:jc w:val="left"/>
            <w:rPr>
              <w:sz w:val="16"/>
              <w:szCs w:val="16"/>
              <w:lang w:val="en"/>
            </w:rPr>
          </w:pPr>
          <w:r w:rsidRPr="00B4253C">
            <w:rPr>
              <w:sz w:val="16"/>
              <w:szCs w:val="16"/>
              <w:lang w:val="en"/>
            </w:rPr>
            <w:t>CLIMATE AND DISASTER RESILIENT CITIES PROJECT</w:t>
          </w:r>
        </w:p>
        <w:p w14:paraId="02E6E9E8" w14:textId="668DD5D1" w:rsidR="00EA1F3D" w:rsidRPr="00F57FFA" w:rsidRDefault="00EA1F3D" w:rsidP="00FF7B29">
          <w:pPr>
            <w:pStyle w:val="Footer"/>
            <w:tabs>
              <w:tab w:val="center" w:pos="4662"/>
            </w:tabs>
            <w:spacing w:line="200" w:lineRule="exact"/>
            <w:ind w:right="101"/>
            <w:jc w:val="left"/>
            <w:rPr>
              <w:sz w:val="16"/>
              <w:szCs w:val="16"/>
              <w:lang w:val="tr-TR"/>
            </w:rPr>
          </w:pPr>
          <w:r>
            <w:rPr>
              <w:sz w:val="16"/>
              <w:szCs w:val="16"/>
              <w:lang w:val="en"/>
            </w:rPr>
            <w:t>Labor Management Procedure</w:t>
          </w:r>
        </w:p>
      </w:tc>
      <w:tc>
        <w:tcPr>
          <w:tcW w:w="1101" w:type="dxa"/>
          <w:tcBorders>
            <w:top w:val="single" w:sz="4" w:space="0" w:color="auto"/>
            <w:left w:val="single" w:sz="4" w:space="0" w:color="auto"/>
            <w:bottom w:val="nil"/>
          </w:tcBorders>
        </w:tcPr>
        <w:p w14:paraId="7504D8B0" w14:textId="7FAC84BA" w:rsidR="00EA1F3D" w:rsidRPr="00075459" w:rsidRDefault="00EA1F3D" w:rsidP="00FF7B29">
          <w:pPr>
            <w:pStyle w:val="Footer"/>
            <w:spacing w:line="200" w:lineRule="exact"/>
            <w:rPr>
              <w:sz w:val="16"/>
              <w:szCs w:val="16"/>
            </w:rPr>
          </w:pPr>
          <w:proofErr w:type="spellStart"/>
          <w:r w:rsidRPr="00075459">
            <w:rPr>
              <w:sz w:val="16"/>
              <w:szCs w:val="16"/>
              <w:lang w:val="en"/>
            </w:rPr>
            <w:t>R</w:t>
          </w:r>
          <w:r>
            <w:rPr>
              <w:sz w:val="16"/>
              <w:szCs w:val="16"/>
              <w:lang w:val="en"/>
            </w:rPr>
            <w:t>zyon</w:t>
          </w:r>
          <w:proofErr w:type="spellEnd"/>
          <w:r w:rsidRPr="00075459">
            <w:rPr>
              <w:sz w:val="16"/>
              <w:szCs w:val="16"/>
              <w:lang w:val="en"/>
            </w:rPr>
            <w:t>:</w:t>
          </w:r>
        </w:p>
      </w:tc>
      <w:tc>
        <w:tcPr>
          <w:tcW w:w="1377" w:type="dxa"/>
          <w:tcBorders>
            <w:right w:val="single" w:sz="4" w:space="0" w:color="auto"/>
          </w:tcBorders>
        </w:tcPr>
        <w:p w14:paraId="55F9DA29" w14:textId="6A50AB09" w:rsidR="00EA1F3D" w:rsidRPr="00075459" w:rsidRDefault="00EA1F3D" w:rsidP="00FF7B29">
          <w:pPr>
            <w:pStyle w:val="Footer"/>
            <w:spacing w:line="200" w:lineRule="exact"/>
            <w:rPr>
              <w:sz w:val="16"/>
              <w:szCs w:val="16"/>
            </w:rPr>
          </w:pPr>
          <w:r>
            <w:rPr>
              <w:sz w:val="16"/>
              <w:szCs w:val="16"/>
              <w:lang w:val="en"/>
            </w:rPr>
            <w:t>02</w:t>
          </w:r>
        </w:p>
      </w:tc>
      <w:tc>
        <w:tcPr>
          <w:tcW w:w="964" w:type="dxa"/>
          <w:vMerge w:val="restart"/>
          <w:tcBorders>
            <w:top w:val="single" w:sz="4" w:space="0" w:color="auto"/>
            <w:left w:val="single" w:sz="4" w:space="0" w:color="auto"/>
            <w:bottom w:val="single" w:sz="4" w:space="0" w:color="auto"/>
            <w:right w:val="nil"/>
          </w:tcBorders>
          <w:noWrap/>
          <w:tcMar>
            <w:left w:w="0" w:type="dxa"/>
            <w:right w:w="0" w:type="dxa"/>
          </w:tcMar>
          <w:vAlign w:val="center"/>
        </w:tcPr>
        <w:p w14:paraId="6D334B68" w14:textId="77777777" w:rsidR="00EA1F3D" w:rsidRPr="00547E2E" w:rsidRDefault="00EA1F3D" w:rsidP="00FF7B29">
          <w:pPr>
            <w:pStyle w:val="Footer"/>
            <w:jc w:val="center"/>
            <w:rPr>
              <w:b/>
            </w:rPr>
          </w:pPr>
        </w:p>
      </w:tc>
    </w:tr>
    <w:tr w:rsidR="00EA1F3D" w14:paraId="07C62F45" w14:textId="77777777" w:rsidTr="00FF7B29">
      <w:trPr>
        <w:cantSplit/>
        <w:trHeight w:val="301"/>
      </w:trPr>
      <w:tc>
        <w:tcPr>
          <w:tcW w:w="1377" w:type="dxa"/>
          <w:tcBorders>
            <w:top w:val="nil"/>
            <w:left w:val="nil"/>
            <w:bottom w:val="single" w:sz="4" w:space="0" w:color="auto"/>
          </w:tcBorders>
        </w:tcPr>
        <w:p w14:paraId="402FDDB6" w14:textId="77777777" w:rsidR="00EA1F3D" w:rsidRPr="00075459" w:rsidRDefault="00EA1F3D" w:rsidP="00FF7B29">
          <w:pPr>
            <w:pStyle w:val="Footer"/>
            <w:spacing w:line="200" w:lineRule="exact"/>
            <w:rPr>
              <w:sz w:val="16"/>
              <w:szCs w:val="16"/>
            </w:rPr>
          </w:pPr>
          <w:r w:rsidRPr="00075459">
            <w:rPr>
              <w:sz w:val="16"/>
              <w:szCs w:val="16"/>
              <w:lang w:val="en"/>
            </w:rPr>
            <w:t>DocID:</w:t>
          </w:r>
        </w:p>
      </w:tc>
      <w:tc>
        <w:tcPr>
          <w:tcW w:w="4820" w:type="dxa"/>
        </w:tcPr>
        <w:p w14:paraId="1F1673A5" w14:textId="33BE58A1" w:rsidR="00EA1F3D" w:rsidRDefault="00EA1F3D" w:rsidP="00FF7B29">
          <w:pPr>
            <w:pStyle w:val="Footer"/>
            <w:spacing w:line="200" w:lineRule="exact"/>
            <w:rPr>
              <w:sz w:val="16"/>
              <w:szCs w:val="16"/>
            </w:rPr>
          </w:pPr>
          <w:r w:rsidRPr="00F57FFA">
            <w:rPr>
              <w:sz w:val="16"/>
              <w:szCs w:val="16"/>
              <w:lang w:val="en"/>
            </w:rPr>
            <w:t>REP-URP-</w:t>
          </w:r>
          <w:r>
            <w:rPr>
              <w:sz w:val="16"/>
              <w:szCs w:val="16"/>
              <w:lang w:val="en"/>
            </w:rPr>
            <w:t>4</w:t>
          </w:r>
        </w:p>
      </w:tc>
      <w:tc>
        <w:tcPr>
          <w:tcW w:w="1101" w:type="dxa"/>
          <w:tcBorders>
            <w:top w:val="nil"/>
            <w:left w:val="single" w:sz="4" w:space="0" w:color="auto"/>
            <w:bottom w:val="single" w:sz="4" w:space="0" w:color="auto"/>
          </w:tcBorders>
        </w:tcPr>
        <w:p w14:paraId="09730F54" w14:textId="233B96B6" w:rsidR="00EA1F3D" w:rsidRPr="00075459" w:rsidRDefault="00EA1F3D" w:rsidP="00FF7B29">
          <w:pPr>
            <w:pStyle w:val="Footer"/>
            <w:spacing w:line="200" w:lineRule="exact"/>
            <w:rPr>
              <w:sz w:val="16"/>
              <w:szCs w:val="16"/>
            </w:rPr>
          </w:pPr>
          <w:r>
            <w:rPr>
              <w:sz w:val="16"/>
              <w:szCs w:val="16"/>
              <w:lang w:val="en"/>
            </w:rPr>
            <w:t>Page</w:t>
          </w:r>
          <w:r w:rsidRPr="00075459">
            <w:rPr>
              <w:sz w:val="16"/>
              <w:szCs w:val="16"/>
              <w:lang w:val="en"/>
            </w:rPr>
            <w:t>:</w:t>
          </w:r>
        </w:p>
      </w:tc>
      <w:tc>
        <w:tcPr>
          <w:tcW w:w="1377" w:type="dxa"/>
          <w:tcBorders>
            <w:right w:val="single" w:sz="4" w:space="0" w:color="auto"/>
          </w:tcBorders>
        </w:tcPr>
        <w:p w14:paraId="1E1FCE27" w14:textId="61FDFD35" w:rsidR="00EA1F3D" w:rsidRPr="00075459" w:rsidRDefault="00EA1F3D" w:rsidP="00FF7B29">
          <w:pPr>
            <w:pStyle w:val="Footer"/>
            <w:spacing w:line="200" w:lineRule="exact"/>
            <w:rPr>
              <w:sz w:val="16"/>
              <w:szCs w:val="16"/>
            </w:rPr>
          </w:pPr>
          <w:r w:rsidRPr="00075459">
            <w:rPr>
              <w:sz w:val="16"/>
              <w:szCs w:val="16"/>
              <w:lang w:val="en"/>
            </w:rPr>
            <w:fldChar w:fldCharType="begin"/>
          </w:r>
          <w:r w:rsidRPr="00075459">
            <w:rPr>
              <w:sz w:val="16"/>
              <w:szCs w:val="16"/>
              <w:lang w:val="en"/>
            </w:rPr>
            <w:instrText xml:space="preserve"> PAGE  \* Arabic  \* MERGEFORMAT </w:instrText>
          </w:r>
          <w:r w:rsidRPr="00075459">
            <w:rPr>
              <w:sz w:val="16"/>
              <w:szCs w:val="16"/>
              <w:lang w:val="en"/>
            </w:rPr>
            <w:fldChar w:fldCharType="separate"/>
          </w:r>
          <w:r w:rsidR="0038094B">
            <w:rPr>
              <w:noProof/>
              <w:sz w:val="16"/>
              <w:szCs w:val="16"/>
              <w:lang w:val="en"/>
            </w:rPr>
            <w:t>6</w:t>
          </w:r>
          <w:r w:rsidRPr="00075459">
            <w:rPr>
              <w:sz w:val="16"/>
              <w:szCs w:val="16"/>
              <w:lang w:val="en"/>
            </w:rPr>
            <w:fldChar w:fldCharType="end"/>
          </w:r>
          <w:r w:rsidRPr="00075459">
            <w:rPr>
              <w:sz w:val="16"/>
              <w:szCs w:val="16"/>
              <w:lang w:val="en"/>
            </w:rPr>
            <w:t xml:space="preserve"> of </w:t>
          </w:r>
          <w:r w:rsidR="004F67B8">
            <w:fldChar w:fldCharType="begin"/>
          </w:r>
          <w:r w:rsidR="004F67B8">
            <w:instrText xml:space="preserve"> NUMPAGES  \* Arabic  \* MERGEFORMAT </w:instrText>
          </w:r>
          <w:r w:rsidR="004F67B8">
            <w:fldChar w:fldCharType="separate"/>
          </w:r>
          <w:r w:rsidR="0038094B" w:rsidRPr="0038094B">
            <w:rPr>
              <w:noProof/>
              <w:sz w:val="16"/>
              <w:szCs w:val="16"/>
              <w:lang w:val="en"/>
            </w:rPr>
            <w:t>31</w:t>
          </w:r>
          <w:r w:rsidR="004F67B8">
            <w:rPr>
              <w:noProof/>
              <w:sz w:val="16"/>
              <w:szCs w:val="16"/>
              <w:lang w:val="en"/>
            </w:rPr>
            <w:fldChar w:fldCharType="end"/>
          </w:r>
        </w:p>
      </w:tc>
      <w:tc>
        <w:tcPr>
          <w:tcW w:w="964" w:type="dxa"/>
          <w:vMerge/>
          <w:tcBorders>
            <w:top w:val="single" w:sz="4" w:space="0" w:color="auto"/>
            <w:left w:val="single" w:sz="4" w:space="0" w:color="auto"/>
            <w:bottom w:val="single" w:sz="4" w:space="0" w:color="auto"/>
            <w:right w:val="nil"/>
          </w:tcBorders>
        </w:tcPr>
        <w:p w14:paraId="45347054" w14:textId="77777777" w:rsidR="00EA1F3D" w:rsidRDefault="00EA1F3D" w:rsidP="00FF7B29">
          <w:pPr>
            <w:pStyle w:val="Footer"/>
            <w:spacing w:line="200" w:lineRule="exact"/>
          </w:pPr>
        </w:p>
      </w:tc>
    </w:tr>
  </w:tbl>
  <w:p w14:paraId="59101AFE" w14:textId="77777777" w:rsidR="00EA1F3D" w:rsidRPr="00254AA1" w:rsidRDefault="00EA1F3D" w:rsidP="00E237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tblBorders>
      <w:tblLayout w:type="fixed"/>
      <w:tblCellMar>
        <w:left w:w="57" w:type="dxa"/>
        <w:right w:w="0" w:type="dxa"/>
      </w:tblCellMar>
      <w:tblLook w:val="04A0" w:firstRow="1" w:lastRow="0" w:firstColumn="1" w:lastColumn="0" w:noHBand="0" w:noVBand="1"/>
    </w:tblPr>
    <w:tblGrid>
      <w:gridCol w:w="1377"/>
      <w:gridCol w:w="4820"/>
      <w:gridCol w:w="1101"/>
      <w:gridCol w:w="1377"/>
      <w:gridCol w:w="964"/>
    </w:tblGrid>
    <w:tr w:rsidR="00EA1F3D" w14:paraId="1A3E7268" w14:textId="77777777" w:rsidTr="00FF7B29">
      <w:trPr>
        <w:cantSplit/>
        <w:trHeight w:val="301"/>
      </w:trPr>
      <w:tc>
        <w:tcPr>
          <w:tcW w:w="1377" w:type="dxa"/>
          <w:tcBorders>
            <w:top w:val="single" w:sz="4" w:space="0" w:color="auto"/>
            <w:left w:val="nil"/>
            <w:bottom w:val="nil"/>
            <w:right w:val="nil"/>
          </w:tcBorders>
        </w:tcPr>
        <w:p w14:paraId="590F221D" w14:textId="27B76CB3" w:rsidR="00EA1F3D" w:rsidRPr="00075459" w:rsidRDefault="00EA1F3D" w:rsidP="00FF7B29">
          <w:pPr>
            <w:pStyle w:val="Footer"/>
            <w:spacing w:line="200" w:lineRule="exact"/>
            <w:rPr>
              <w:sz w:val="16"/>
              <w:szCs w:val="16"/>
            </w:rPr>
          </w:pPr>
          <w:r>
            <w:rPr>
              <w:sz w:val="16"/>
              <w:szCs w:val="16"/>
              <w:lang w:val="en"/>
            </w:rPr>
            <w:t>Title</w:t>
          </w:r>
          <w:r w:rsidRPr="00075459">
            <w:rPr>
              <w:sz w:val="16"/>
              <w:szCs w:val="16"/>
              <w:lang w:val="en"/>
            </w:rPr>
            <w:t>:</w:t>
          </w:r>
        </w:p>
      </w:tc>
      <w:tc>
        <w:tcPr>
          <w:tcW w:w="4820" w:type="dxa"/>
          <w:tcBorders>
            <w:left w:val="nil"/>
            <w:right w:val="nil"/>
          </w:tcBorders>
        </w:tcPr>
        <w:p w14:paraId="7E6E9FFE" w14:textId="77777777" w:rsidR="00EA1F3D" w:rsidRDefault="00EA1F3D" w:rsidP="00C57BA0">
          <w:pPr>
            <w:pStyle w:val="Footer"/>
            <w:tabs>
              <w:tab w:val="center" w:pos="4662"/>
            </w:tabs>
            <w:spacing w:line="200" w:lineRule="exact"/>
            <w:ind w:right="101"/>
            <w:jc w:val="left"/>
            <w:rPr>
              <w:sz w:val="16"/>
              <w:szCs w:val="16"/>
              <w:lang w:val="en"/>
            </w:rPr>
          </w:pPr>
          <w:r w:rsidRPr="00B4253C">
            <w:rPr>
              <w:sz w:val="16"/>
              <w:szCs w:val="16"/>
              <w:lang w:val="en"/>
            </w:rPr>
            <w:t xml:space="preserve">CLIMATE AND DISASTER RESILIENT CITIES PROJECT </w:t>
          </w:r>
        </w:p>
        <w:p w14:paraId="56038B23" w14:textId="34AD24D9" w:rsidR="00EA1F3D" w:rsidRPr="00F57FFA" w:rsidRDefault="00EA1F3D" w:rsidP="00C57BA0">
          <w:pPr>
            <w:pStyle w:val="Footer"/>
            <w:tabs>
              <w:tab w:val="center" w:pos="4662"/>
            </w:tabs>
            <w:spacing w:line="200" w:lineRule="exact"/>
            <w:ind w:right="101"/>
            <w:jc w:val="left"/>
            <w:rPr>
              <w:sz w:val="16"/>
              <w:szCs w:val="16"/>
              <w:lang w:val="tr-TR"/>
            </w:rPr>
          </w:pPr>
          <w:r>
            <w:rPr>
              <w:sz w:val="16"/>
              <w:szCs w:val="16"/>
              <w:lang w:val="en"/>
            </w:rPr>
            <w:t>Labor Management Procedure</w:t>
          </w:r>
        </w:p>
      </w:tc>
      <w:tc>
        <w:tcPr>
          <w:tcW w:w="1101" w:type="dxa"/>
          <w:tcBorders>
            <w:top w:val="single" w:sz="4" w:space="0" w:color="auto"/>
            <w:left w:val="single" w:sz="4" w:space="0" w:color="auto"/>
            <w:bottom w:val="nil"/>
          </w:tcBorders>
        </w:tcPr>
        <w:p w14:paraId="78936493" w14:textId="3C17B585" w:rsidR="00EA1F3D" w:rsidRPr="00075459" w:rsidRDefault="00EA1F3D" w:rsidP="00FF7B29">
          <w:pPr>
            <w:pStyle w:val="Footer"/>
            <w:spacing w:line="200" w:lineRule="exact"/>
            <w:rPr>
              <w:sz w:val="16"/>
              <w:szCs w:val="16"/>
            </w:rPr>
          </w:pPr>
          <w:r>
            <w:rPr>
              <w:sz w:val="16"/>
              <w:szCs w:val="16"/>
              <w:lang w:val="en"/>
            </w:rPr>
            <w:t>Revision</w:t>
          </w:r>
          <w:r w:rsidRPr="00075459">
            <w:rPr>
              <w:sz w:val="16"/>
              <w:szCs w:val="16"/>
              <w:lang w:val="en"/>
            </w:rPr>
            <w:t>:</w:t>
          </w:r>
        </w:p>
      </w:tc>
      <w:tc>
        <w:tcPr>
          <w:tcW w:w="1377" w:type="dxa"/>
          <w:tcBorders>
            <w:right w:val="single" w:sz="4" w:space="0" w:color="auto"/>
          </w:tcBorders>
        </w:tcPr>
        <w:p w14:paraId="49864713" w14:textId="4D5BB33C" w:rsidR="00EA1F3D" w:rsidRPr="00075459" w:rsidRDefault="00EA1F3D" w:rsidP="00FF7B29">
          <w:pPr>
            <w:pStyle w:val="Footer"/>
            <w:spacing w:line="200" w:lineRule="exact"/>
            <w:rPr>
              <w:sz w:val="16"/>
              <w:szCs w:val="16"/>
            </w:rPr>
          </w:pPr>
          <w:r>
            <w:rPr>
              <w:sz w:val="16"/>
              <w:szCs w:val="16"/>
              <w:lang w:val="en"/>
            </w:rPr>
            <w:t>02</w:t>
          </w:r>
        </w:p>
      </w:tc>
      <w:tc>
        <w:tcPr>
          <w:tcW w:w="964" w:type="dxa"/>
          <w:vMerge w:val="restart"/>
          <w:tcBorders>
            <w:top w:val="single" w:sz="4" w:space="0" w:color="auto"/>
            <w:left w:val="single" w:sz="4" w:space="0" w:color="auto"/>
            <w:bottom w:val="single" w:sz="4" w:space="0" w:color="auto"/>
            <w:right w:val="nil"/>
          </w:tcBorders>
          <w:noWrap/>
          <w:tcMar>
            <w:left w:w="0" w:type="dxa"/>
            <w:right w:w="0" w:type="dxa"/>
          </w:tcMar>
          <w:vAlign w:val="center"/>
        </w:tcPr>
        <w:p w14:paraId="3F617E7E" w14:textId="77777777" w:rsidR="00EA1F3D" w:rsidRPr="00547E2E" w:rsidRDefault="00EA1F3D" w:rsidP="00FF7B29">
          <w:pPr>
            <w:pStyle w:val="Footer"/>
            <w:jc w:val="center"/>
            <w:rPr>
              <w:b/>
            </w:rPr>
          </w:pPr>
        </w:p>
      </w:tc>
    </w:tr>
    <w:tr w:rsidR="00EA1F3D" w14:paraId="5E59E139" w14:textId="77777777" w:rsidTr="00FF7B29">
      <w:trPr>
        <w:cantSplit/>
        <w:trHeight w:val="301"/>
      </w:trPr>
      <w:tc>
        <w:tcPr>
          <w:tcW w:w="1377" w:type="dxa"/>
          <w:tcBorders>
            <w:top w:val="nil"/>
            <w:left w:val="nil"/>
            <w:bottom w:val="single" w:sz="4" w:space="0" w:color="auto"/>
          </w:tcBorders>
        </w:tcPr>
        <w:p w14:paraId="68B7AFF5" w14:textId="77777777" w:rsidR="00EA1F3D" w:rsidRPr="00075459" w:rsidRDefault="00EA1F3D" w:rsidP="00FF7B29">
          <w:pPr>
            <w:pStyle w:val="Footer"/>
            <w:spacing w:line="200" w:lineRule="exact"/>
            <w:rPr>
              <w:sz w:val="16"/>
              <w:szCs w:val="16"/>
            </w:rPr>
          </w:pPr>
          <w:r w:rsidRPr="00075459">
            <w:rPr>
              <w:sz w:val="16"/>
              <w:szCs w:val="16"/>
              <w:lang w:val="en"/>
            </w:rPr>
            <w:t>DocID:</w:t>
          </w:r>
        </w:p>
      </w:tc>
      <w:tc>
        <w:tcPr>
          <w:tcW w:w="4820" w:type="dxa"/>
        </w:tcPr>
        <w:p w14:paraId="7D0AA47A" w14:textId="51F7DA37" w:rsidR="00EA1F3D" w:rsidRDefault="00EA1F3D" w:rsidP="00FF7B29">
          <w:pPr>
            <w:pStyle w:val="Footer"/>
            <w:spacing w:line="200" w:lineRule="exact"/>
            <w:rPr>
              <w:sz w:val="16"/>
              <w:szCs w:val="16"/>
            </w:rPr>
          </w:pPr>
          <w:r w:rsidRPr="00F57FFA">
            <w:rPr>
              <w:sz w:val="16"/>
              <w:szCs w:val="16"/>
              <w:lang w:val="en"/>
            </w:rPr>
            <w:t>REP-URP-</w:t>
          </w:r>
          <w:r>
            <w:rPr>
              <w:sz w:val="16"/>
              <w:szCs w:val="16"/>
              <w:lang w:val="en"/>
            </w:rPr>
            <w:t>4</w:t>
          </w:r>
        </w:p>
      </w:tc>
      <w:tc>
        <w:tcPr>
          <w:tcW w:w="1101" w:type="dxa"/>
          <w:tcBorders>
            <w:top w:val="nil"/>
            <w:left w:val="single" w:sz="4" w:space="0" w:color="auto"/>
            <w:bottom w:val="single" w:sz="4" w:space="0" w:color="auto"/>
          </w:tcBorders>
        </w:tcPr>
        <w:p w14:paraId="418BD281" w14:textId="5D919806" w:rsidR="00EA1F3D" w:rsidRPr="00075459" w:rsidRDefault="00EA1F3D" w:rsidP="00FF7B29">
          <w:pPr>
            <w:pStyle w:val="Footer"/>
            <w:spacing w:line="200" w:lineRule="exact"/>
            <w:rPr>
              <w:sz w:val="16"/>
              <w:szCs w:val="16"/>
            </w:rPr>
          </w:pPr>
          <w:r>
            <w:rPr>
              <w:sz w:val="16"/>
              <w:szCs w:val="16"/>
              <w:lang w:val="en"/>
            </w:rPr>
            <w:t>Page</w:t>
          </w:r>
          <w:r w:rsidRPr="00075459">
            <w:rPr>
              <w:sz w:val="16"/>
              <w:szCs w:val="16"/>
              <w:lang w:val="en"/>
            </w:rPr>
            <w:t>:</w:t>
          </w:r>
        </w:p>
      </w:tc>
      <w:tc>
        <w:tcPr>
          <w:tcW w:w="1377" w:type="dxa"/>
          <w:tcBorders>
            <w:right w:val="single" w:sz="4" w:space="0" w:color="auto"/>
          </w:tcBorders>
        </w:tcPr>
        <w:p w14:paraId="2C1782F8" w14:textId="14431691" w:rsidR="00EA1F3D" w:rsidRPr="00075459" w:rsidRDefault="00EA1F3D" w:rsidP="00FF7B29">
          <w:pPr>
            <w:pStyle w:val="Footer"/>
            <w:spacing w:line="200" w:lineRule="exact"/>
            <w:rPr>
              <w:sz w:val="16"/>
              <w:szCs w:val="16"/>
            </w:rPr>
          </w:pPr>
          <w:r w:rsidRPr="00075459">
            <w:rPr>
              <w:sz w:val="16"/>
              <w:szCs w:val="16"/>
              <w:lang w:val="en"/>
            </w:rPr>
            <w:fldChar w:fldCharType="begin"/>
          </w:r>
          <w:r w:rsidRPr="00075459">
            <w:rPr>
              <w:sz w:val="16"/>
              <w:szCs w:val="16"/>
              <w:lang w:val="en"/>
            </w:rPr>
            <w:instrText xml:space="preserve"> PAGE  \* Arabic  \* MERGEFORMAT </w:instrText>
          </w:r>
          <w:r w:rsidRPr="00075459">
            <w:rPr>
              <w:sz w:val="16"/>
              <w:szCs w:val="16"/>
              <w:lang w:val="en"/>
            </w:rPr>
            <w:fldChar w:fldCharType="separate"/>
          </w:r>
          <w:r w:rsidR="0038094B">
            <w:rPr>
              <w:noProof/>
              <w:sz w:val="16"/>
              <w:szCs w:val="16"/>
              <w:lang w:val="en"/>
            </w:rPr>
            <w:t>31</w:t>
          </w:r>
          <w:r w:rsidRPr="00075459">
            <w:rPr>
              <w:sz w:val="16"/>
              <w:szCs w:val="16"/>
              <w:lang w:val="en"/>
            </w:rPr>
            <w:fldChar w:fldCharType="end"/>
          </w:r>
          <w:r w:rsidRPr="00075459">
            <w:rPr>
              <w:sz w:val="16"/>
              <w:szCs w:val="16"/>
              <w:lang w:val="en"/>
            </w:rPr>
            <w:t xml:space="preserve"> of </w:t>
          </w:r>
          <w:r w:rsidR="004F67B8">
            <w:fldChar w:fldCharType="begin"/>
          </w:r>
          <w:r w:rsidR="004F67B8">
            <w:instrText xml:space="preserve"> NUMPAGES  \* Arabic  \* MERGEFORMAT </w:instrText>
          </w:r>
          <w:r w:rsidR="004F67B8">
            <w:fldChar w:fldCharType="separate"/>
          </w:r>
          <w:r w:rsidR="0038094B" w:rsidRPr="0038094B">
            <w:rPr>
              <w:noProof/>
              <w:sz w:val="16"/>
              <w:szCs w:val="16"/>
              <w:lang w:val="en"/>
            </w:rPr>
            <w:t>31</w:t>
          </w:r>
          <w:r w:rsidR="004F67B8">
            <w:rPr>
              <w:noProof/>
              <w:sz w:val="16"/>
              <w:szCs w:val="16"/>
              <w:lang w:val="en"/>
            </w:rPr>
            <w:fldChar w:fldCharType="end"/>
          </w:r>
        </w:p>
      </w:tc>
      <w:tc>
        <w:tcPr>
          <w:tcW w:w="964" w:type="dxa"/>
          <w:vMerge/>
          <w:tcBorders>
            <w:top w:val="single" w:sz="4" w:space="0" w:color="auto"/>
            <w:left w:val="single" w:sz="4" w:space="0" w:color="auto"/>
            <w:bottom w:val="single" w:sz="4" w:space="0" w:color="auto"/>
            <w:right w:val="nil"/>
          </w:tcBorders>
        </w:tcPr>
        <w:p w14:paraId="1D083159" w14:textId="77777777" w:rsidR="00EA1F3D" w:rsidRDefault="00EA1F3D" w:rsidP="00FF7B29">
          <w:pPr>
            <w:pStyle w:val="Footer"/>
            <w:spacing w:line="200" w:lineRule="exact"/>
          </w:pPr>
        </w:p>
      </w:tc>
    </w:tr>
  </w:tbl>
  <w:p w14:paraId="392222E5" w14:textId="77777777" w:rsidR="00EA1F3D" w:rsidRPr="00254AA1" w:rsidRDefault="00EA1F3D" w:rsidP="00E2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C911" w14:textId="77777777" w:rsidR="002A4A93" w:rsidRDefault="002A4A93" w:rsidP="00E23717">
      <w:pPr>
        <w:spacing w:before="0" w:line="240" w:lineRule="auto"/>
      </w:pPr>
      <w:r>
        <w:rPr>
          <w:lang w:val="en"/>
        </w:rPr>
        <w:separator/>
      </w:r>
    </w:p>
  </w:footnote>
  <w:footnote w:type="continuationSeparator" w:id="0">
    <w:p w14:paraId="5EC76F6D" w14:textId="77777777" w:rsidR="002A4A93" w:rsidRDefault="002A4A93" w:rsidP="00E23717">
      <w:pPr>
        <w:spacing w:before="0" w:line="240" w:lineRule="auto"/>
      </w:pPr>
      <w:r>
        <w:rPr>
          <w:lang w:val="en"/>
        </w:rPr>
        <w:continuationSeparator/>
      </w:r>
    </w:p>
  </w:footnote>
  <w:footnote w:type="continuationNotice" w:id="1">
    <w:p w14:paraId="447C9A5D" w14:textId="77777777" w:rsidR="002A4A93" w:rsidRDefault="002A4A93">
      <w:pPr>
        <w:spacing w:before="0" w:line="240" w:lineRule="auto"/>
      </w:pPr>
    </w:p>
  </w:footnote>
  <w:footnote w:id="2">
    <w:p w14:paraId="2743C409" w14:textId="77777777" w:rsidR="00F63A84" w:rsidRPr="00ED519B" w:rsidRDefault="00F63A84" w:rsidP="00B8262F">
      <w:pPr>
        <w:pStyle w:val="FootnoteText"/>
        <w:spacing w:before="0"/>
        <w:rPr>
          <w:sz w:val="16"/>
          <w:szCs w:val="16"/>
        </w:rPr>
      </w:pPr>
      <w:r w:rsidRPr="00ED519B">
        <w:rPr>
          <w:rStyle w:val="FootnoteReference"/>
          <w:sz w:val="16"/>
          <w:szCs w:val="16"/>
        </w:rPr>
        <w:footnoteRef/>
      </w:r>
      <w:r w:rsidRPr="00ED519B">
        <w:rPr>
          <w:sz w:val="16"/>
          <w:szCs w:val="16"/>
        </w:rPr>
        <w:t xml:space="preserve"> This grievance mechanism will be provided separately from the grievance mechanism required under ESS10.</w:t>
      </w:r>
    </w:p>
  </w:footnote>
  <w:footnote w:id="3">
    <w:p w14:paraId="378CD3FA" w14:textId="37904562" w:rsidR="00B8262F" w:rsidRPr="00B8262F" w:rsidRDefault="00B8262F" w:rsidP="00B8262F">
      <w:pPr>
        <w:pStyle w:val="FootnoteText"/>
        <w:spacing w:before="0"/>
        <w:rPr>
          <w:lang w:val="tr-TR"/>
        </w:rPr>
      </w:pPr>
      <w:r w:rsidRPr="00B8262F">
        <w:rPr>
          <w:rStyle w:val="FootnoteReference"/>
          <w:sz w:val="18"/>
          <w:szCs w:val="18"/>
        </w:rPr>
        <w:footnoteRef/>
      </w:r>
      <w:r w:rsidRPr="00B8262F">
        <w:rPr>
          <w:sz w:val="18"/>
          <w:szCs w:val="18"/>
        </w:rPr>
        <w:t xml:space="preserve"> </w:t>
      </w:r>
      <w:r w:rsidRPr="00B8262F">
        <w:rPr>
          <w:sz w:val="16"/>
          <w:szCs w:val="16"/>
        </w:rPr>
        <w:t xml:space="preserve">The term grievance covers comments, suggestions queries, concerns and complaints unless stated </w:t>
      </w:r>
      <w:r w:rsidRPr="00B779BA">
        <w:rPr>
          <w:sz w:val="16"/>
          <w:szCs w:val="16"/>
        </w:rPr>
        <w:t>otherwise</w:t>
      </w:r>
      <w:r>
        <w:rPr>
          <w:sz w:val="16"/>
          <w:szCs w:val="16"/>
        </w:rPr>
        <w:t>.</w:t>
      </w:r>
    </w:p>
  </w:footnote>
  <w:footnote w:id="4">
    <w:p w14:paraId="6DC445FD" w14:textId="77777777" w:rsidR="00F63A84" w:rsidRPr="00ED519B" w:rsidRDefault="00F63A84" w:rsidP="005D3DED">
      <w:pPr>
        <w:pStyle w:val="FootnoteText"/>
        <w:spacing w:before="0"/>
        <w:rPr>
          <w:sz w:val="16"/>
          <w:szCs w:val="16"/>
          <w:lang w:val="tr-TR"/>
        </w:rPr>
      </w:pPr>
      <w:r w:rsidRPr="00ED519B">
        <w:rPr>
          <w:rStyle w:val="FootnoteReference"/>
          <w:sz w:val="16"/>
          <w:szCs w:val="16"/>
        </w:rPr>
        <w:footnoteRef/>
      </w:r>
      <w:r w:rsidRPr="00ED519B">
        <w:rPr>
          <w:sz w:val="16"/>
          <w:szCs w:val="16"/>
        </w:rPr>
        <w:t xml:space="preserve"> </w:t>
      </w:r>
      <w:r w:rsidRPr="00FF36D2">
        <w:rPr>
          <w:sz w:val="16"/>
          <w:szCs w:val="16"/>
        </w:rPr>
        <w:t>https://181.csb.gov.tr/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DCAE" w14:textId="7B968EA5" w:rsidR="00EA1F3D" w:rsidRPr="004F27D9" w:rsidRDefault="00EA1F3D" w:rsidP="00E23717">
    <w:pPr>
      <w:pStyle w:val="Header"/>
      <w:tabs>
        <w:tab w:val="left" w:pos="6390"/>
      </w:tabs>
      <w:spacing w:after="240"/>
      <w:jc w:val="right"/>
    </w:pPr>
    <w:r>
      <w:rPr>
        <w:lang w:val="tr-TR" w:eastAsia="tr-TR"/>
      </w:rPr>
      <w:drawing>
        <wp:inline distT="0" distB="0" distL="0" distR="0" wp14:anchorId="59EB5B75" wp14:editId="352090AA">
          <wp:extent cx="2008800" cy="518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800" cy="518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CellMar>
        <w:left w:w="0" w:type="dxa"/>
        <w:right w:w="0" w:type="dxa"/>
      </w:tblCellMar>
      <w:tblLook w:val="04A0" w:firstRow="1" w:lastRow="0" w:firstColumn="1" w:lastColumn="0" w:noHBand="0" w:noVBand="1"/>
    </w:tblPr>
    <w:tblGrid>
      <w:gridCol w:w="3946"/>
      <w:gridCol w:w="5693"/>
    </w:tblGrid>
    <w:tr w:rsidR="00EA1F3D" w14:paraId="30EB23A3" w14:textId="77777777" w:rsidTr="00E23717">
      <w:tc>
        <w:tcPr>
          <w:tcW w:w="3856" w:type="dxa"/>
          <w:noWrap/>
        </w:tcPr>
        <w:p w14:paraId="2CE8DE02" w14:textId="77777777" w:rsidR="00EA1F3D" w:rsidRDefault="00EA1F3D" w:rsidP="00E23717">
          <w:pPr>
            <w:pStyle w:val="Header"/>
          </w:pPr>
        </w:p>
      </w:tc>
      <w:tc>
        <w:tcPr>
          <w:tcW w:w="5562" w:type="dxa"/>
          <w:noWrap/>
        </w:tcPr>
        <w:p w14:paraId="7C99BCC1" w14:textId="77777777" w:rsidR="00EA1F3D" w:rsidRDefault="00EA1F3D" w:rsidP="00E23717">
          <w:pPr>
            <w:pStyle w:val="Header"/>
            <w:jc w:val="right"/>
          </w:pPr>
          <w:r>
            <w:rPr>
              <w:lang w:val="tr-TR" w:eastAsia="tr-TR"/>
            </w:rPr>
            <w:drawing>
              <wp:inline distT="0" distB="0" distL="0" distR="0" wp14:anchorId="31CB876D" wp14:editId="68171BB7">
                <wp:extent cx="2826000" cy="420156"/>
                <wp:effectExtent l="0" t="0" r="0" b="0"/>
                <wp:docPr id="4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_Logo_Colour_CMYK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26000" cy="420156"/>
                        </a:xfrm>
                        <a:prstGeom prst="rect">
                          <a:avLst/>
                        </a:prstGeom>
                      </pic:spPr>
                    </pic:pic>
                  </a:graphicData>
                </a:graphic>
              </wp:inline>
            </w:drawing>
          </w:r>
        </w:p>
      </w:tc>
    </w:tr>
  </w:tbl>
  <w:p w14:paraId="47C2F0DE" w14:textId="77777777" w:rsidR="00EA1F3D" w:rsidRPr="00543A7A" w:rsidRDefault="00EA1F3D" w:rsidP="00E23717">
    <w:pPr>
      <w:pStyle w:val="Header"/>
      <w:spacing w:after="1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5D30" w14:textId="77777777" w:rsidR="00EA1F3D" w:rsidRPr="00140EFF" w:rsidRDefault="00EA1F3D" w:rsidP="00E23717">
    <w:pPr>
      <w:pStyle w:val="Header"/>
      <w:pBdr>
        <w:bottom w:val="single" w:sz="4" w:space="4" w:color="auto"/>
      </w:pBdr>
      <w:tabs>
        <w:tab w:val="right" w:pos="9639"/>
      </w:tabs>
    </w:pPr>
    <w:r>
      <w:rPr>
        <w:lang w:val="tr-TR" w:eastAsia="tr-TR"/>
      </w:rPr>
      <w:drawing>
        <wp:inline distT="0" distB="0" distL="0" distR="0" wp14:anchorId="26606CA8" wp14:editId="5C3526D8">
          <wp:extent cx="1764792" cy="124968"/>
          <wp:effectExtent l="0" t="0" r="0" b="889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Text_CMYK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4792" cy="124968"/>
                  </a:xfrm>
                  <a:prstGeom prst="rect">
                    <a:avLst/>
                  </a:prstGeom>
                </pic:spPr>
              </pic:pic>
            </a:graphicData>
          </a:graphic>
        </wp:inline>
      </w:drawing>
    </w:r>
  </w:p>
  <w:p w14:paraId="7FCFBEEB" w14:textId="77777777" w:rsidR="00EA1F3D" w:rsidRPr="00543A7A" w:rsidRDefault="00EA1F3D" w:rsidP="00E23717">
    <w:pPr>
      <w:pStyle w:val="Header"/>
      <w:spacing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0495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728D5E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5A0960"/>
    <w:multiLevelType w:val="hybridMultilevel"/>
    <w:tmpl w:val="C24E9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26218B9"/>
    <w:multiLevelType w:val="hybridMultilevel"/>
    <w:tmpl w:val="366C52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5CE53B0"/>
    <w:multiLevelType w:val="hybridMultilevel"/>
    <w:tmpl w:val="7C3A3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5FE73A1"/>
    <w:multiLevelType w:val="hybridMultilevel"/>
    <w:tmpl w:val="8678184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25F85240"/>
    <w:multiLevelType w:val="hybridMultilevel"/>
    <w:tmpl w:val="68BA1B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485CA2"/>
    <w:multiLevelType w:val="hybridMultilevel"/>
    <w:tmpl w:val="F9D292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948655E"/>
    <w:multiLevelType w:val="hybridMultilevel"/>
    <w:tmpl w:val="0B144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DF7A23"/>
    <w:multiLevelType w:val="hybridMultilevel"/>
    <w:tmpl w:val="BA1687B4"/>
    <w:lvl w:ilvl="0" w:tplc="ADD0A95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F319D"/>
    <w:multiLevelType w:val="hybridMultilevel"/>
    <w:tmpl w:val="4064932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3A0931C8"/>
    <w:multiLevelType w:val="singleLevel"/>
    <w:tmpl w:val="083E85FA"/>
    <w:lvl w:ilvl="0">
      <w:start w:val="1"/>
      <w:numFmt w:val="upperLetter"/>
      <w:pStyle w:val="Appendix"/>
      <w:lvlText w:val="Appendix %1:"/>
      <w:lvlJc w:val="left"/>
      <w:pPr>
        <w:tabs>
          <w:tab w:val="num" w:pos="1771"/>
        </w:tabs>
        <w:ind w:left="1771" w:hanging="1771"/>
      </w:pPr>
    </w:lvl>
  </w:abstractNum>
  <w:abstractNum w:abstractNumId="12" w15:restartNumberingAfterBreak="0">
    <w:nsid w:val="42F575B2"/>
    <w:multiLevelType w:val="hybridMultilevel"/>
    <w:tmpl w:val="142643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90A4361"/>
    <w:multiLevelType w:val="hybridMultilevel"/>
    <w:tmpl w:val="39721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DE632FE"/>
    <w:multiLevelType w:val="hybridMultilevel"/>
    <w:tmpl w:val="E8905F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3884FD2"/>
    <w:multiLevelType w:val="hybridMultilevel"/>
    <w:tmpl w:val="E8660DC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71285C"/>
    <w:multiLevelType w:val="multilevel"/>
    <w:tmpl w:val="D6A06C36"/>
    <w:name w:val="AECOM Outline numbering2"/>
    <w:lvl w:ilvl="0">
      <w:start w:val="1"/>
      <w:numFmt w:val="decimal"/>
      <w:lvlRestart w:val="0"/>
      <w:lvlText w:val="%1."/>
      <w:lvlJc w:val="left"/>
      <w:pPr>
        <w:ind w:left="567" w:hanging="567"/>
      </w:pPr>
      <w:rPr>
        <w:rFonts w:hint="default"/>
      </w:rPr>
    </w:lvl>
    <w:lvl w:ilvl="1">
      <w:start w:val="1"/>
      <w:numFmt w:val="decimal"/>
      <w:pStyle w:val="Numberedtext"/>
      <w:lvlText w:val="%1.%2"/>
      <w:lvlJc w:val="left"/>
      <w:pPr>
        <w:ind w:left="567" w:hanging="567"/>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decimal"/>
      <w:lvlText w:val="%1.%2.%3.%4.%5.%6"/>
      <w:lvlJc w:val="left"/>
      <w:pPr>
        <w:ind w:left="850" w:hanging="850"/>
      </w:pPr>
      <w:rPr>
        <w:rFonts w:hint="default"/>
      </w:rPr>
    </w:lvl>
    <w:lvl w:ilvl="6">
      <w:start w:val="1"/>
      <w:numFmt w:val="none"/>
      <w:lvlText w:val=""/>
      <w:lvlJc w:val="left"/>
      <w:pPr>
        <w:ind w:left="850" w:hanging="850"/>
      </w:pPr>
      <w:rPr>
        <w:rFonts w:hint="default"/>
      </w:rPr>
    </w:lvl>
    <w:lvl w:ilvl="7">
      <w:start w:val="1"/>
      <w:numFmt w:val="lowerLetter"/>
      <w:lvlText w:val="%8."/>
      <w:lvlJc w:val="left"/>
      <w:pPr>
        <w:ind w:left="850" w:hanging="850"/>
      </w:pPr>
      <w:rPr>
        <w:rFonts w:hint="default"/>
      </w:rPr>
    </w:lvl>
    <w:lvl w:ilvl="8">
      <w:start w:val="1"/>
      <w:numFmt w:val="lowerRoman"/>
      <w:lvlText w:val="%9."/>
      <w:lvlJc w:val="left"/>
      <w:pPr>
        <w:ind w:left="850" w:hanging="850"/>
      </w:pPr>
      <w:rPr>
        <w:rFonts w:hint="default"/>
      </w:rPr>
    </w:lvl>
  </w:abstractNum>
  <w:abstractNum w:abstractNumId="17" w15:restartNumberingAfterBreak="0">
    <w:nsid w:val="573440D4"/>
    <w:multiLevelType w:val="hybridMultilevel"/>
    <w:tmpl w:val="AF443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A570C3A"/>
    <w:multiLevelType w:val="hybridMultilevel"/>
    <w:tmpl w:val="69F09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F3A7C53"/>
    <w:multiLevelType w:val="hybridMultilevel"/>
    <w:tmpl w:val="8B0CA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FDD61F4"/>
    <w:multiLevelType w:val="hybridMultilevel"/>
    <w:tmpl w:val="0D084D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0F16EB"/>
    <w:multiLevelType w:val="hybridMultilevel"/>
    <w:tmpl w:val="E5B022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37C550C"/>
    <w:multiLevelType w:val="hybridMultilevel"/>
    <w:tmpl w:val="FACC31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3B43002"/>
    <w:multiLevelType w:val="hybridMultilevel"/>
    <w:tmpl w:val="D1F89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966302B"/>
    <w:multiLevelType w:val="hybridMultilevel"/>
    <w:tmpl w:val="9B768D1A"/>
    <w:lvl w:ilvl="0" w:tplc="856AA3C0">
      <w:start w:val="1"/>
      <w:numFmt w:val="bullet"/>
      <w:pStyle w:val="Bullets25c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161CFD"/>
    <w:multiLevelType w:val="hybridMultilevel"/>
    <w:tmpl w:val="B6F08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2660296"/>
    <w:multiLevelType w:val="hybridMultilevel"/>
    <w:tmpl w:val="D6E803F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7" w15:restartNumberingAfterBreak="0">
    <w:nsid w:val="7AEB5EA9"/>
    <w:multiLevelType w:val="multilevel"/>
    <w:tmpl w:val="38184AA4"/>
    <w:lvl w:ilvl="0">
      <w:start w:val="1"/>
      <w:numFmt w:val="decimal"/>
      <w:pStyle w:val="Heading1"/>
      <w:lvlText w:val="%1"/>
      <w:lvlJc w:val="left"/>
      <w:pPr>
        <w:tabs>
          <w:tab w:val="num" w:pos="1418"/>
        </w:tabs>
        <w:ind w:left="1418" w:hanging="1418"/>
      </w:pPr>
      <w:rPr>
        <w:rFonts w:hint="default"/>
      </w:rPr>
    </w:lvl>
    <w:lvl w:ilvl="1">
      <w:start w:val="1"/>
      <w:numFmt w:val="decimal"/>
      <w:pStyle w:val="Heading2"/>
      <w:lvlText w:val="%1.%2"/>
      <w:lvlJc w:val="left"/>
      <w:pPr>
        <w:tabs>
          <w:tab w:val="num" w:pos="1702"/>
        </w:tabs>
        <w:ind w:left="1702" w:hanging="1418"/>
      </w:pPr>
      <w:rPr>
        <w:rFonts w:hint="default"/>
      </w:rPr>
    </w:lvl>
    <w:lvl w:ilvl="2">
      <w:start w:val="1"/>
      <w:numFmt w:val="decimal"/>
      <w:pStyle w:val="Heading3"/>
      <w:lvlText w:val="%1.%2.%3"/>
      <w:lvlJc w:val="left"/>
      <w:pPr>
        <w:tabs>
          <w:tab w:val="num" w:pos="2837"/>
        </w:tabs>
        <w:ind w:left="2837" w:hanging="1418"/>
      </w:pPr>
      <w:rPr>
        <w:rFonts w:hint="default"/>
      </w:rPr>
    </w:lvl>
    <w:lvl w:ilvl="3">
      <w:start w:val="1"/>
      <w:numFmt w:val="decimal"/>
      <w:pStyle w:val="Heading4"/>
      <w:lvlText w:val="%1.%2.%3.%4"/>
      <w:lvlJc w:val="left"/>
      <w:pPr>
        <w:tabs>
          <w:tab w:val="num" w:pos="1418"/>
        </w:tabs>
        <w:ind w:left="1418" w:hanging="1418"/>
      </w:pPr>
      <w:rPr>
        <w:rFonts w:hint="default"/>
      </w:rPr>
    </w:lvl>
    <w:lvl w:ilvl="4">
      <w:start w:val="1"/>
      <w:numFmt w:val="decimal"/>
      <w:pStyle w:val="Heading5"/>
      <w:lvlText w:val="%1.%2.%3.%4.%5"/>
      <w:lvlJc w:val="left"/>
      <w:pPr>
        <w:tabs>
          <w:tab w:val="num" w:pos="1418"/>
        </w:tabs>
        <w:ind w:left="1418" w:hanging="1418"/>
      </w:pPr>
      <w:rPr>
        <w:rFonts w:hint="default"/>
      </w:rPr>
    </w:lvl>
    <w:lvl w:ilvl="5">
      <w:start w:val="1"/>
      <w:numFmt w:val="lowerRoman"/>
      <w:lvlText w:val="(%6)"/>
      <w:lvlJc w:val="left"/>
      <w:pPr>
        <w:tabs>
          <w:tab w:val="num" w:pos="1418"/>
        </w:tabs>
        <w:ind w:left="1418" w:hanging="1418"/>
      </w:pPr>
      <w:rPr>
        <w:rFonts w:hint="default"/>
      </w:rPr>
    </w:lvl>
    <w:lvl w:ilvl="6">
      <w:start w:val="1"/>
      <w:numFmt w:val="decimal"/>
      <w:lvlText w:val="%7."/>
      <w:lvlJc w:val="left"/>
      <w:pPr>
        <w:tabs>
          <w:tab w:val="num" w:pos="1418"/>
        </w:tabs>
        <w:ind w:left="1418" w:hanging="1418"/>
      </w:pPr>
      <w:rPr>
        <w:rFonts w:hint="default"/>
      </w:rPr>
    </w:lvl>
    <w:lvl w:ilvl="7">
      <w:start w:val="1"/>
      <w:numFmt w:val="lowerLetter"/>
      <w:lvlText w:val="%8."/>
      <w:lvlJc w:val="left"/>
      <w:pPr>
        <w:tabs>
          <w:tab w:val="num" w:pos="1418"/>
        </w:tabs>
        <w:ind w:left="1418" w:hanging="1418"/>
      </w:pPr>
      <w:rPr>
        <w:rFonts w:hint="default"/>
      </w:rPr>
    </w:lvl>
    <w:lvl w:ilvl="8">
      <w:start w:val="1"/>
      <w:numFmt w:val="lowerRoman"/>
      <w:lvlText w:val="%9."/>
      <w:lvlJc w:val="left"/>
      <w:pPr>
        <w:tabs>
          <w:tab w:val="num" w:pos="1418"/>
        </w:tabs>
        <w:ind w:left="1418" w:hanging="1418"/>
      </w:pPr>
      <w:rPr>
        <w:rFonts w:hint="default"/>
      </w:rPr>
    </w:lvl>
  </w:abstractNum>
  <w:abstractNum w:abstractNumId="28" w15:restartNumberingAfterBreak="0">
    <w:nsid w:val="7D7E3074"/>
    <w:multiLevelType w:val="hybridMultilevel"/>
    <w:tmpl w:val="3BA461B4"/>
    <w:lvl w:ilvl="0" w:tplc="041F000F">
      <w:start w:val="1"/>
      <w:numFmt w:val="decimal"/>
      <w:pStyle w:val="TOCHeading"/>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56799087">
    <w:abstractNumId w:val="27"/>
  </w:num>
  <w:num w:numId="2" w16cid:durableId="833836395">
    <w:abstractNumId w:val="9"/>
  </w:num>
  <w:num w:numId="3" w16cid:durableId="898636749">
    <w:abstractNumId w:val="24"/>
  </w:num>
  <w:num w:numId="4" w16cid:durableId="1630669583">
    <w:abstractNumId w:val="1"/>
  </w:num>
  <w:num w:numId="5" w16cid:durableId="664742101">
    <w:abstractNumId w:val="28"/>
  </w:num>
  <w:num w:numId="6" w16cid:durableId="831720832">
    <w:abstractNumId w:val="0"/>
  </w:num>
  <w:num w:numId="7" w16cid:durableId="2055692128">
    <w:abstractNumId w:val="16"/>
  </w:num>
  <w:num w:numId="8" w16cid:durableId="525993029">
    <w:abstractNumId w:val="11"/>
  </w:num>
  <w:num w:numId="9" w16cid:durableId="910887800">
    <w:abstractNumId w:val="6"/>
  </w:num>
  <w:num w:numId="10" w16cid:durableId="579221978">
    <w:abstractNumId w:val="25"/>
  </w:num>
  <w:num w:numId="11" w16cid:durableId="1225340272">
    <w:abstractNumId w:val="7"/>
  </w:num>
  <w:num w:numId="12" w16cid:durableId="454449574">
    <w:abstractNumId w:val="15"/>
  </w:num>
  <w:num w:numId="13" w16cid:durableId="1005398600">
    <w:abstractNumId w:val="26"/>
  </w:num>
  <w:num w:numId="14" w16cid:durableId="1282611242">
    <w:abstractNumId w:val="4"/>
  </w:num>
  <w:num w:numId="15" w16cid:durableId="1436057437">
    <w:abstractNumId w:val="14"/>
  </w:num>
  <w:num w:numId="16" w16cid:durableId="1612056090">
    <w:abstractNumId w:val="23"/>
  </w:num>
  <w:num w:numId="17" w16cid:durableId="1846554492">
    <w:abstractNumId w:val="18"/>
  </w:num>
  <w:num w:numId="18" w16cid:durableId="1791126281">
    <w:abstractNumId w:val="20"/>
  </w:num>
  <w:num w:numId="19" w16cid:durableId="562835516">
    <w:abstractNumId w:val="17"/>
  </w:num>
  <w:num w:numId="20" w16cid:durableId="2084066825">
    <w:abstractNumId w:val="13"/>
  </w:num>
  <w:num w:numId="21" w16cid:durableId="163784433">
    <w:abstractNumId w:val="19"/>
  </w:num>
  <w:num w:numId="22" w16cid:durableId="159783080">
    <w:abstractNumId w:val="22"/>
  </w:num>
  <w:num w:numId="23" w16cid:durableId="1459762011">
    <w:abstractNumId w:val="5"/>
  </w:num>
  <w:num w:numId="24" w16cid:durableId="1946647808">
    <w:abstractNumId w:val="3"/>
  </w:num>
  <w:num w:numId="25" w16cid:durableId="1549150706">
    <w:abstractNumId w:val="10"/>
  </w:num>
  <w:num w:numId="26" w16cid:durableId="1762414839">
    <w:abstractNumId w:val="2"/>
  </w:num>
  <w:num w:numId="27" w16cid:durableId="1657883106">
    <w:abstractNumId w:val="8"/>
  </w:num>
  <w:num w:numId="28" w16cid:durableId="814298981">
    <w:abstractNumId w:val="21"/>
  </w:num>
  <w:num w:numId="29" w16cid:durableId="900751301">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17"/>
    <w:rsid w:val="00000B0F"/>
    <w:rsid w:val="00001CE0"/>
    <w:rsid w:val="0000401A"/>
    <w:rsid w:val="000060F2"/>
    <w:rsid w:val="00010B5D"/>
    <w:rsid w:val="000122E6"/>
    <w:rsid w:val="000129B0"/>
    <w:rsid w:val="00013556"/>
    <w:rsid w:val="000161CC"/>
    <w:rsid w:val="000206F4"/>
    <w:rsid w:val="00031C30"/>
    <w:rsid w:val="00031C5D"/>
    <w:rsid w:val="00032243"/>
    <w:rsid w:val="000364BE"/>
    <w:rsid w:val="00036ED3"/>
    <w:rsid w:val="000433F3"/>
    <w:rsid w:val="00052338"/>
    <w:rsid w:val="00053564"/>
    <w:rsid w:val="00053859"/>
    <w:rsid w:val="00066716"/>
    <w:rsid w:val="0007374A"/>
    <w:rsid w:val="00076CCA"/>
    <w:rsid w:val="000778A9"/>
    <w:rsid w:val="0008385D"/>
    <w:rsid w:val="000848E8"/>
    <w:rsid w:val="00086C57"/>
    <w:rsid w:val="00090F5C"/>
    <w:rsid w:val="000915A8"/>
    <w:rsid w:val="000964E9"/>
    <w:rsid w:val="000A0054"/>
    <w:rsid w:val="000A0ED1"/>
    <w:rsid w:val="000A5DA1"/>
    <w:rsid w:val="000B0AC2"/>
    <w:rsid w:val="000B475D"/>
    <w:rsid w:val="000B7F45"/>
    <w:rsid w:val="000C0A3A"/>
    <w:rsid w:val="000C6A6F"/>
    <w:rsid w:val="000C79D1"/>
    <w:rsid w:val="000D0ECD"/>
    <w:rsid w:val="000D0FBE"/>
    <w:rsid w:val="000D110E"/>
    <w:rsid w:val="000D589D"/>
    <w:rsid w:val="000D5E1E"/>
    <w:rsid w:val="000D7287"/>
    <w:rsid w:val="000D7FA4"/>
    <w:rsid w:val="000E0C90"/>
    <w:rsid w:val="000E2084"/>
    <w:rsid w:val="000E33C3"/>
    <w:rsid w:val="000F1922"/>
    <w:rsid w:val="000F3FCB"/>
    <w:rsid w:val="000F7EF1"/>
    <w:rsid w:val="00100A0E"/>
    <w:rsid w:val="001055E5"/>
    <w:rsid w:val="00112452"/>
    <w:rsid w:val="00113590"/>
    <w:rsid w:val="00115A84"/>
    <w:rsid w:val="00132E30"/>
    <w:rsid w:val="00136AD2"/>
    <w:rsid w:val="00144BC4"/>
    <w:rsid w:val="00144D47"/>
    <w:rsid w:val="00146E63"/>
    <w:rsid w:val="00147421"/>
    <w:rsid w:val="00150721"/>
    <w:rsid w:val="00151341"/>
    <w:rsid w:val="0015137D"/>
    <w:rsid w:val="00151A0D"/>
    <w:rsid w:val="00155B2A"/>
    <w:rsid w:val="00162A68"/>
    <w:rsid w:val="001748C2"/>
    <w:rsid w:val="0018469A"/>
    <w:rsid w:val="00185C63"/>
    <w:rsid w:val="00194784"/>
    <w:rsid w:val="00197228"/>
    <w:rsid w:val="001A63D7"/>
    <w:rsid w:val="001B09F3"/>
    <w:rsid w:val="001B0CA1"/>
    <w:rsid w:val="001B28AB"/>
    <w:rsid w:val="001B5639"/>
    <w:rsid w:val="001C101D"/>
    <w:rsid w:val="001C112D"/>
    <w:rsid w:val="001C47C8"/>
    <w:rsid w:val="001D731B"/>
    <w:rsid w:val="001D77EC"/>
    <w:rsid w:val="001E1CE2"/>
    <w:rsid w:val="001E3E74"/>
    <w:rsid w:val="001E49B4"/>
    <w:rsid w:val="001E65C6"/>
    <w:rsid w:val="001F14C5"/>
    <w:rsid w:val="001F4A66"/>
    <w:rsid w:val="001F6F33"/>
    <w:rsid w:val="0020346E"/>
    <w:rsid w:val="002102D1"/>
    <w:rsid w:val="00210667"/>
    <w:rsid w:val="00211AD7"/>
    <w:rsid w:val="00215273"/>
    <w:rsid w:val="00220C40"/>
    <w:rsid w:val="002217CF"/>
    <w:rsid w:val="00222DBD"/>
    <w:rsid w:val="00222EF0"/>
    <w:rsid w:val="00231771"/>
    <w:rsid w:val="00231CAC"/>
    <w:rsid w:val="0023219E"/>
    <w:rsid w:val="00233F91"/>
    <w:rsid w:val="00234D44"/>
    <w:rsid w:val="002407AD"/>
    <w:rsid w:val="00241C7A"/>
    <w:rsid w:val="00241FF9"/>
    <w:rsid w:val="002423C4"/>
    <w:rsid w:val="00250222"/>
    <w:rsid w:val="002503EF"/>
    <w:rsid w:val="00251E82"/>
    <w:rsid w:val="00253A53"/>
    <w:rsid w:val="00254E7E"/>
    <w:rsid w:val="00255E3B"/>
    <w:rsid w:val="00256CC6"/>
    <w:rsid w:val="00264ED5"/>
    <w:rsid w:val="00266873"/>
    <w:rsid w:val="00267F34"/>
    <w:rsid w:val="0027425B"/>
    <w:rsid w:val="00284489"/>
    <w:rsid w:val="00285BBF"/>
    <w:rsid w:val="0028654C"/>
    <w:rsid w:val="002869B6"/>
    <w:rsid w:val="002A0B9F"/>
    <w:rsid w:val="002A4A93"/>
    <w:rsid w:val="002A6532"/>
    <w:rsid w:val="002B503B"/>
    <w:rsid w:val="002B73C9"/>
    <w:rsid w:val="002C106F"/>
    <w:rsid w:val="002C56C9"/>
    <w:rsid w:val="002C7D0E"/>
    <w:rsid w:val="002D364B"/>
    <w:rsid w:val="002D6DD2"/>
    <w:rsid w:val="002F6ED4"/>
    <w:rsid w:val="00304205"/>
    <w:rsid w:val="0030675A"/>
    <w:rsid w:val="00312F4C"/>
    <w:rsid w:val="0031522D"/>
    <w:rsid w:val="00315E7C"/>
    <w:rsid w:val="00323153"/>
    <w:rsid w:val="0033109D"/>
    <w:rsid w:val="003335F7"/>
    <w:rsid w:val="003421A8"/>
    <w:rsid w:val="00350E68"/>
    <w:rsid w:val="0035255B"/>
    <w:rsid w:val="0035715E"/>
    <w:rsid w:val="00361DB3"/>
    <w:rsid w:val="00362C13"/>
    <w:rsid w:val="00366013"/>
    <w:rsid w:val="0036607A"/>
    <w:rsid w:val="003666C3"/>
    <w:rsid w:val="0037261D"/>
    <w:rsid w:val="00374448"/>
    <w:rsid w:val="00374712"/>
    <w:rsid w:val="0037770D"/>
    <w:rsid w:val="0038094B"/>
    <w:rsid w:val="00381E59"/>
    <w:rsid w:val="00394A59"/>
    <w:rsid w:val="003A0689"/>
    <w:rsid w:val="003A45AD"/>
    <w:rsid w:val="003A618E"/>
    <w:rsid w:val="003A6A66"/>
    <w:rsid w:val="003B0231"/>
    <w:rsid w:val="003B5FF5"/>
    <w:rsid w:val="003C4B95"/>
    <w:rsid w:val="003C5569"/>
    <w:rsid w:val="003C7307"/>
    <w:rsid w:val="003D1FFB"/>
    <w:rsid w:val="003D7F61"/>
    <w:rsid w:val="003E0184"/>
    <w:rsid w:val="003E03CD"/>
    <w:rsid w:val="003E0B9B"/>
    <w:rsid w:val="003E1D8B"/>
    <w:rsid w:val="003E4E02"/>
    <w:rsid w:val="003E7D14"/>
    <w:rsid w:val="003F0E92"/>
    <w:rsid w:val="003F277A"/>
    <w:rsid w:val="003F3CD2"/>
    <w:rsid w:val="003F41EC"/>
    <w:rsid w:val="00400EF5"/>
    <w:rsid w:val="004057EB"/>
    <w:rsid w:val="00406EBE"/>
    <w:rsid w:val="00411AF8"/>
    <w:rsid w:val="0041286C"/>
    <w:rsid w:val="004157D3"/>
    <w:rsid w:val="004171CC"/>
    <w:rsid w:val="00417856"/>
    <w:rsid w:val="00420DAA"/>
    <w:rsid w:val="00423131"/>
    <w:rsid w:val="00423B3C"/>
    <w:rsid w:val="0042486E"/>
    <w:rsid w:val="00434D8E"/>
    <w:rsid w:val="00435C0C"/>
    <w:rsid w:val="00440E7A"/>
    <w:rsid w:val="00441099"/>
    <w:rsid w:val="00441C7F"/>
    <w:rsid w:val="00445AEF"/>
    <w:rsid w:val="00453428"/>
    <w:rsid w:val="00456BA6"/>
    <w:rsid w:val="00462001"/>
    <w:rsid w:val="0046251E"/>
    <w:rsid w:val="00470604"/>
    <w:rsid w:val="00471FED"/>
    <w:rsid w:val="004738EA"/>
    <w:rsid w:val="004762EF"/>
    <w:rsid w:val="004775B4"/>
    <w:rsid w:val="00480F18"/>
    <w:rsid w:val="00486054"/>
    <w:rsid w:val="004872E6"/>
    <w:rsid w:val="00491C57"/>
    <w:rsid w:val="004A3501"/>
    <w:rsid w:val="004A4E2F"/>
    <w:rsid w:val="004A7BB9"/>
    <w:rsid w:val="004B1DB0"/>
    <w:rsid w:val="004B2E50"/>
    <w:rsid w:val="004B491D"/>
    <w:rsid w:val="004B5AC3"/>
    <w:rsid w:val="004C1D32"/>
    <w:rsid w:val="004D4C88"/>
    <w:rsid w:val="004D4E11"/>
    <w:rsid w:val="004D5276"/>
    <w:rsid w:val="004D725C"/>
    <w:rsid w:val="004D76F7"/>
    <w:rsid w:val="004E66F8"/>
    <w:rsid w:val="004E7E14"/>
    <w:rsid w:val="004F1CE4"/>
    <w:rsid w:val="004F3C52"/>
    <w:rsid w:val="004F3CAD"/>
    <w:rsid w:val="004F67B8"/>
    <w:rsid w:val="004F6F4E"/>
    <w:rsid w:val="004F6FC5"/>
    <w:rsid w:val="004F770C"/>
    <w:rsid w:val="005000D3"/>
    <w:rsid w:val="00500234"/>
    <w:rsid w:val="00502CD2"/>
    <w:rsid w:val="0050323F"/>
    <w:rsid w:val="00511471"/>
    <w:rsid w:val="005204E7"/>
    <w:rsid w:val="005207CE"/>
    <w:rsid w:val="005210A6"/>
    <w:rsid w:val="00522E63"/>
    <w:rsid w:val="00522ED5"/>
    <w:rsid w:val="005237B5"/>
    <w:rsid w:val="0052469D"/>
    <w:rsid w:val="00527305"/>
    <w:rsid w:val="00530426"/>
    <w:rsid w:val="005318D3"/>
    <w:rsid w:val="00531AB2"/>
    <w:rsid w:val="00532D07"/>
    <w:rsid w:val="00534C1C"/>
    <w:rsid w:val="0053644D"/>
    <w:rsid w:val="005367CE"/>
    <w:rsid w:val="00543265"/>
    <w:rsid w:val="00545593"/>
    <w:rsid w:val="0054619F"/>
    <w:rsid w:val="005475A1"/>
    <w:rsid w:val="00555003"/>
    <w:rsid w:val="005556AF"/>
    <w:rsid w:val="00562537"/>
    <w:rsid w:val="0056389C"/>
    <w:rsid w:val="005721D1"/>
    <w:rsid w:val="00582182"/>
    <w:rsid w:val="005839EC"/>
    <w:rsid w:val="00586BA9"/>
    <w:rsid w:val="00590716"/>
    <w:rsid w:val="00593A89"/>
    <w:rsid w:val="005940A8"/>
    <w:rsid w:val="0059599C"/>
    <w:rsid w:val="00597780"/>
    <w:rsid w:val="005A14E6"/>
    <w:rsid w:val="005B0E57"/>
    <w:rsid w:val="005B593B"/>
    <w:rsid w:val="005B6403"/>
    <w:rsid w:val="005B652F"/>
    <w:rsid w:val="005B7069"/>
    <w:rsid w:val="005C0E49"/>
    <w:rsid w:val="005D3DED"/>
    <w:rsid w:val="005D70AB"/>
    <w:rsid w:val="005D7814"/>
    <w:rsid w:val="005D7F09"/>
    <w:rsid w:val="005E188D"/>
    <w:rsid w:val="005E7C8C"/>
    <w:rsid w:val="005F0457"/>
    <w:rsid w:val="005F091D"/>
    <w:rsid w:val="005F196F"/>
    <w:rsid w:val="005F6B30"/>
    <w:rsid w:val="006000BE"/>
    <w:rsid w:val="00600A3A"/>
    <w:rsid w:val="00603EE8"/>
    <w:rsid w:val="006066A3"/>
    <w:rsid w:val="00606DCE"/>
    <w:rsid w:val="0061130E"/>
    <w:rsid w:val="00611B50"/>
    <w:rsid w:val="00613252"/>
    <w:rsid w:val="00617F6D"/>
    <w:rsid w:val="006202D3"/>
    <w:rsid w:val="00622EAE"/>
    <w:rsid w:val="006255F5"/>
    <w:rsid w:val="00627B68"/>
    <w:rsid w:val="00635B93"/>
    <w:rsid w:val="0063668D"/>
    <w:rsid w:val="006413A1"/>
    <w:rsid w:val="00645E09"/>
    <w:rsid w:val="0065500F"/>
    <w:rsid w:val="00657DFF"/>
    <w:rsid w:val="00661491"/>
    <w:rsid w:val="00666033"/>
    <w:rsid w:val="00671261"/>
    <w:rsid w:val="0067396F"/>
    <w:rsid w:val="006740EC"/>
    <w:rsid w:val="00675794"/>
    <w:rsid w:val="00682287"/>
    <w:rsid w:val="006824A3"/>
    <w:rsid w:val="0068281F"/>
    <w:rsid w:val="00682FD6"/>
    <w:rsid w:val="00683D79"/>
    <w:rsid w:val="00690810"/>
    <w:rsid w:val="00693AFB"/>
    <w:rsid w:val="00695072"/>
    <w:rsid w:val="00695B8B"/>
    <w:rsid w:val="006963A3"/>
    <w:rsid w:val="0069688C"/>
    <w:rsid w:val="00697877"/>
    <w:rsid w:val="006A063F"/>
    <w:rsid w:val="006A06FF"/>
    <w:rsid w:val="006B3B1F"/>
    <w:rsid w:val="006B71EF"/>
    <w:rsid w:val="006B7E80"/>
    <w:rsid w:val="006C3B8F"/>
    <w:rsid w:val="006C737D"/>
    <w:rsid w:val="006D7903"/>
    <w:rsid w:val="006E03F2"/>
    <w:rsid w:val="006E3800"/>
    <w:rsid w:val="006E3C5F"/>
    <w:rsid w:val="006E4658"/>
    <w:rsid w:val="006F0C8B"/>
    <w:rsid w:val="006F36AA"/>
    <w:rsid w:val="006F41CF"/>
    <w:rsid w:val="006F57C9"/>
    <w:rsid w:val="00701212"/>
    <w:rsid w:val="00703276"/>
    <w:rsid w:val="007034A2"/>
    <w:rsid w:val="00704D21"/>
    <w:rsid w:val="00707656"/>
    <w:rsid w:val="007079B7"/>
    <w:rsid w:val="00710346"/>
    <w:rsid w:val="00711C1D"/>
    <w:rsid w:val="00722BF5"/>
    <w:rsid w:val="0072740B"/>
    <w:rsid w:val="00727D04"/>
    <w:rsid w:val="007361A9"/>
    <w:rsid w:val="00736416"/>
    <w:rsid w:val="00751739"/>
    <w:rsid w:val="007542A4"/>
    <w:rsid w:val="0075472F"/>
    <w:rsid w:val="00756B3B"/>
    <w:rsid w:val="00756DA7"/>
    <w:rsid w:val="00760CB7"/>
    <w:rsid w:val="0076255C"/>
    <w:rsid w:val="00765BD0"/>
    <w:rsid w:val="007678F6"/>
    <w:rsid w:val="00772A5C"/>
    <w:rsid w:val="007737FA"/>
    <w:rsid w:val="00774436"/>
    <w:rsid w:val="00774818"/>
    <w:rsid w:val="007750CE"/>
    <w:rsid w:val="00785E85"/>
    <w:rsid w:val="00792757"/>
    <w:rsid w:val="00793290"/>
    <w:rsid w:val="007A0B12"/>
    <w:rsid w:val="007A1699"/>
    <w:rsid w:val="007A1B39"/>
    <w:rsid w:val="007A3307"/>
    <w:rsid w:val="007A335E"/>
    <w:rsid w:val="007A689E"/>
    <w:rsid w:val="007B20E8"/>
    <w:rsid w:val="007B425C"/>
    <w:rsid w:val="007C1D88"/>
    <w:rsid w:val="007C24B8"/>
    <w:rsid w:val="007C26BE"/>
    <w:rsid w:val="007C3AAD"/>
    <w:rsid w:val="007C7666"/>
    <w:rsid w:val="007C7D83"/>
    <w:rsid w:val="007D1A29"/>
    <w:rsid w:val="007D4059"/>
    <w:rsid w:val="007D4262"/>
    <w:rsid w:val="007D6BEC"/>
    <w:rsid w:val="007D6F6A"/>
    <w:rsid w:val="007E1C12"/>
    <w:rsid w:val="007E5460"/>
    <w:rsid w:val="007E78DD"/>
    <w:rsid w:val="007E7EE1"/>
    <w:rsid w:val="007F0BEA"/>
    <w:rsid w:val="007F271F"/>
    <w:rsid w:val="007F35F3"/>
    <w:rsid w:val="007F6E1D"/>
    <w:rsid w:val="00800622"/>
    <w:rsid w:val="008058BD"/>
    <w:rsid w:val="00811F33"/>
    <w:rsid w:val="00813283"/>
    <w:rsid w:val="00813AAA"/>
    <w:rsid w:val="00814998"/>
    <w:rsid w:val="00814EAC"/>
    <w:rsid w:val="008157E7"/>
    <w:rsid w:val="00815EEC"/>
    <w:rsid w:val="00821B6E"/>
    <w:rsid w:val="00823BA0"/>
    <w:rsid w:val="00824405"/>
    <w:rsid w:val="00824AA5"/>
    <w:rsid w:val="00827D55"/>
    <w:rsid w:val="00833AB8"/>
    <w:rsid w:val="00834A51"/>
    <w:rsid w:val="00835367"/>
    <w:rsid w:val="008430C4"/>
    <w:rsid w:val="00853534"/>
    <w:rsid w:val="00853FA9"/>
    <w:rsid w:val="0085690C"/>
    <w:rsid w:val="00856DDE"/>
    <w:rsid w:val="008624BB"/>
    <w:rsid w:val="00864069"/>
    <w:rsid w:val="00867B8E"/>
    <w:rsid w:val="008713C6"/>
    <w:rsid w:val="00872152"/>
    <w:rsid w:val="0087247A"/>
    <w:rsid w:val="008746BD"/>
    <w:rsid w:val="00876D4F"/>
    <w:rsid w:val="00880EA6"/>
    <w:rsid w:val="00882662"/>
    <w:rsid w:val="00892E4B"/>
    <w:rsid w:val="008A1E6C"/>
    <w:rsid w:val="008A3A85"/>
    <w:rsid w:val="008A7E9B"/>
    <w:rsid w:val="008B3A7E"/>
    <w:rsid w:val="008B3F5C"/>
    <w:rsid w:val="008B6056"/>
    <w:rsid w:val="008B6F02"/>
    <w:rsid w:val="008C53DA"/>
    <w:rsid w:val="008C592F"/>
    <w:rsid w:val="008D29B4"/>
    <w:rsid w:val="008E0A90"/>
    <w:rsid w:val="008E12F2"/>
    <w:rsid w:val="008E3CDE"/>
    <w:rsid w:val="008E70D2"/>
    <w:rsid w:val="008E728B"/>
    <w:rsid w:val="008E7738"/>
    <w:rsid w:val="008F193C"/>
    <w:rsid w:val="008F244D"/>
    <w:rsid w:val="008F4198"/>
    <w:rsid w:val="008F50B0"/>
    <w:rsid w:val="008F555F"/>
    <w:rsid w:val="00900218"/>
    <w:rsid w:val="00902C69"/>
    <w:rsid w:val="00906F47"/>
    <w:rsid w:val="0091244E"/>
    <w:rsid w:val="0091470F"/>
    <w:rsid w:val="009165F8"/>
    <w:rsid w:val="00916D9C"/>
    <w:rsid w:val="00922E26"/>
    <w:rsid w:val="00927982"/>
    <w:rsid w:val="009279B8"/>
    <w:rsid w:val="0093069D"/>
    <w:rsid w:val="009339AD"/>
    <w:rsid w:val="00940AD7"/>
    <w:rsid w:val="00945DD6"/>
    <w:rsid w:val="009509B5"/>
    <w:rsid w:val="00950BCE"/>
    <w:rsid w:val="0095170F"/>
    <w:rsid w:val="00953411"/>
    <w:rsid w:val="009544A6"/>
    <w:rsid w:val="009639F8"/>
    <w:rsid w:val="00966A73"/>
    <w:rsid w:val="00967CF8"/>
    <w:rsid w:val="00972C33"/>
    <w:rsid w:val="009757D3"/>
    <w:rsid w:val="00981265"/>
    <w:rsid w:val="009838A2"/>
    <w:rsid w:val="009864AB"/>
    <w:rsid w:val="00986509"/>
    <w:rsid w:val="00987E31"/>
    <w:rsid w:val="00987F7D"/>
    <w:rsid w:val="009904D9"/>
    <w:rsid w:val="00990D48"/>
    <w:rsid w:val="009932CE"/>
    <w:rsid w:val="00993A8F"/>
    <w:rsid w:val="00995C8A"/>
    <w:rsid w:val="009B0977"/>
    <w:rsid w:val="009B0BD0"/>
    <w:rsid w:val="009B1020"/>
    <w:rsid w:val="009B1821"/>
    <w:rsid w:val="009B4E75"/>
    <w:rsid w:val="009B7115"/>
    <w:rsid w:val="009B7FDD"/>
    <w:rsid w:val="009D120C"/>
    <w:rsid w:val="009D4494"/>
    <w:rsid w:val="009D455B"/>
    <w:rsid w:val="009E321C"/>
    <w:rsid w:val="009E3EB1"/>
    <w:rsid w:val="009E6AA2"/>
    <w:rsid w:val="009F08CB"/>
    <w:rsid w:val="009F1DFD"/>
    <w:rsid w:val="009F2F79"/>
    <w:rsid w:val="009F56F9"/>
    <w:rsid w:val="00A04271"/>
    <w:rsid w:val="00A14CEE"/>
    <w:rsid w:val="00A1724A"/>
    <w:rsid w:val="00A21636"/>
    <w:rsid w:val="00A27136"/>
    <w:rsid w:val="00A33560"/>
    <w:rsid w:val="00A36311"/>
    <w:rsid w:val="00A419BF"/>
    <w:rsid w:val="00A41EAA"/>
    <w:rsid w:val="00A44045"/>
    <w:rsid w:val="00A46567"/>
    <w:rsid w:val="00A5102E"/>
    <w:rsid w:val="00A64744"/>
    <w:rsid w:val="00A6746C"/>
    <w:rsid w:val="00A771D4"/>
    <w:rsid w:val="00A774B7"/>
    <w:rsid w:val="00A8063F"/>
    <w:rsid w:val="00A80CAC"/>
    <w:rsid w:val="00A8297A"/>
    <w:rsid w:val="00A83030"/>
    <w:rsid w:val="00A85BF8"/>
    <w:rsid w:val="00A87229"/>
    <w:rsid w:val="00A91017"/>
    <w:rsid w:val="00A9682C"/>
    <w:rsid w:val="00AA2327"/>
    <w:rsid w:val="00AA3A39"/>
    <w:rsid w:val="00AA4035"/>
    <w:rsid w:val="00AB7CF1"/>
    <w:rsid w:val="00AC0560"/>
    <w:rsid w:val="00AC1587"/>
    <w:rsid w:val="00AC3181"/>
    <w:rsid w:val="00AC3DDE"/>
    <w:rsid w:val="00AC4EBD"/>
    <w:rsid w:val="00AC7B03"/>
    <w:rsid w:val="00AD2B1F"/>
    <w:rsid w:val="00AD504A"/>
    <w:rsid w:val="00AD52F0"/>
    <w:rsid w:val="00AD75FB"/>
    <w:rsid w:val="00AE2D98"/>
    <w:rsid w:val="00AF2E79"/>
    <w:rsid w:val="00AF3443"/>
    <w:rsid w:val="00AF4D65"/>
    <w:rsid w:val="00B057C0"/>
    <w:rsid w:val="00B06023"/>
    <w:rsid w:val="00B15480"/>
    <w:rsid w:val="00B20BFD"/>
    <w:rsid w:val="00B22235"/>
    <w:rsid w:val="00B26C78"/>
    <w:rsid w:val="00B273DA"/>
    <w:rsid w:val="00B34DE7"/>
    <w:rsid w:val="00B403F3"/>
    <w:rsid w:val="00B40DA5"/>
    <w:rsid w:val="00B4253C"/>
    <w:rsid w:val="00B42F4B"/>
    <w:rsid w:val="00B44F32"/>
    <w:rsid w:val="00B45EFE"/>
    <w:rsid w:val="00B50102"/>
    <w:rsid w:val="00B5402A"/>
    <w:rsid w:val="00B57874"/>
    <w:rsid w:val="00B61307"/>
    <w:rsid w:val="00B614D7"/>
    <w:rsid w:val="00B70416"/>
    <w:rsid w:val="00B717E9"/>
    <w:rsid w:val="00B75BF7"/>
    <w:rsid w:val="00B8262F"/>
    <w:rsid w:val="00B8460F"/>
    <w:rsid w:val="00B84ED4"/>
    <w:rsid w:val="00B86959"/>
    <w:rsid w:val="00B914A8"/>
    <w:rsid w:val="00B9243C"/>
    <w:rsid w:val="00B9459C"/>
    <w:rsid w:val="00B94ED3"/>
    <w:rsid w:val="00BA14FF"/>
    <w:rsid w:val="00BA2092"/>
    <w:rsid w:val="00BA3959"/>
    <w:rsid w:val="00BB0135"/>
    <w:rsid w:val="00BB3447"/>
    <w:rsid w:val="00BC14FE"/>
    <w:rsid w:val="00BC4A89"/>
    <w:rsid w:val="00BD1383"/>
    <w:rsid w:val="00BD2137"/>
    <w:rsid w:val="00BD2277"/>
    <w:rsid w:val="00BD3DDE"/>
    <w:rsid w:val="00BD63BB"/>
    <w:rsid w:val="00BE2778"/>
    <w:rsid w:val="00BE2C77"/>
    <w:rsid w:val="00BE3C1E"/>
    <w:rsid w:val="00BE615B"/>
    <w:rsid w:val="00BF1A78"/>
    <w:rsid w:val="00BF72BE"/>
    <w:rsid w:val="00C03B78"/>
    <w:rsid w:val="00C04048"/>
    <w:rsid w:val="00C0479A"/>
    <w:rsid w:val="00C11961"/>
    <w:rsid w:val="00C17EBF"/>
    <w:rsid w:val="00C205FB"/>
    <w:rsid w:val="00C21CFB"/>
    <w:rsid w:val="00C232CF"/>
    <w:rsid w:val="00C23AF8"/>
    <w:rsid w:val="00C23C67"/>
    <w:rsid w:val="00C338DF"/>
    <w:rsid w:val="00C37CC4"/>
    <w:rsid w:val="00C401F7"/>
    <w:rsid w:val="00C458F5"/>
    <w:rsid w:val="00C57BA0"/>
    <w:rsid w:val="00C62A80"/>
    <w:rsid w:val="00C63E84"/>
    <w:rsid w:val="00C714B7"/>
    <w:rsid w:val="00C72B47"/>
    <w:rsid w:val="00C72C9E"/>
    <w:rsid w:val="00C73487"/>
    <w:rsid w:val="00C7483A"/>
    <w:rsid w:val="00C8033F"/>
    <w:rsid w:val="00C84C78"/>
    <w:rsid w:val="00C9025E"/>
    <w:rsid w:val="00C92120"/>
    <w:rsid w:val="00C931BE"/>
    <w:rsid w:val="00C9523D"/>
    <w:rsid w:val="00C96781"/>
    <w:rsid w:val="00CA5ABA"/>
    <w:rsid w:val="00CB022D"/>
    <w:rsid w:val="00CB55AA"/>
    <w:rsid w:val="00CC0CE4"/>
    <w:rsid w:val="00CC5E7F"/>
    <w:rsid w:val="00CD0C9E"/>
    <w:rsid w:val="00CD14F7"/>
    <w:rsid w:val="00CD287C"/>
    <w:rsid w:val="00CD688B"/>
    <w:rsid w:val="00CE649F"/>
    <w:rsid w:val="00CF0D87"/>
    <w:rsid w:val="00CF36C2"/>
    <w:rsid w:val="00D10020"/>
    <w:rsid w:val="00D1113B"/>
    <w:rsid w:val="00D11962"/>
    <w:rsid w:val="00D14544"/>
    <w:rsid w:val="00D16E60"/>
    <w:rsid w:val="00D21427"/>
    <w:rsid w:val="00D21661"/>
    <w:rsid w:val="00D24218"/>
    <w:rsid w:val="00D317E5"/>
    <w:rsid w:val="00D3354A"/>
    <w:rsid w:val="00D379D9"/>
    <w:rsid w:val="00D40003"/>
    <w:rsid w:val="00D44868"/>
    <w:rsid w:val="00D461DF"/>
    <w:rsid w:val="00D53160"/>
    <w:rsid w:val="00D534E1"/>
    <w:rsid w:val="00D53553"/>
    <w:rsid w:val="00D5359D"/>
    <w:rsid w:val="00D56B84"/>
    <w:rsid w:val="00D711AE"/>
    <w:rsid w:val="00D7453F"/>
    <w:rsid w:val="00D7539E"/>
    <w:rsid w:val="00D90293"/>
    <w:rsid w:val="00D92B9B"/>
    <w:rsid w:val="00D97F15"/>
    <w:rsid w:val="00DA09BD"/>
    <w:rsid w:val="00DA0F66"/>
    <w:rsid w:val="00DA2066"/>
    <w:rsid w:val="00DA397C"/>
    <w:rsid w:val="00DA4CDE"/>
    <w:rsid w:val="00DA69E9"/>
    <w:rsid w:val="00DA6D76"/>
    <w:rsid w:val="00DB08BE"/>
    <w:rsid w:val="00DB67CF"/>
    <w:rsid w:val="00DB7701"/>
    <w:rsid w:val="00DC2B2C"/>
    <w:rsid w:val="00DC37EB"/>
    <w:rsid w:val="00DC38FB"/>
    <w:rsid w:val="00DD2605"/>
    <w:rsid w:val="00DD2974"/>
    <w:rsid w:val="00DD5B6A"/>
    <w:rsid w:val="00DD7898"/>
    <w:rsid w:val="00DE4B29"/>
    <w:rsid w:val="00DE65C3"/>
    <w:rsid w:val="00DE6F7D"/>
    <w:rsid w:val="00DE6FEB"/>
    <w:rsid w:val="00DE7899"/>
    <w:rsid w:val="00DF285E"/>
    <w:rsid w:val="00DF5450"/>
    <w:rsid w:val="00E006EC"/>
    <w:rsid w:val="00E03835"/>
    <w:rsid w:val="00E04111"/>
    <w:rsid w:val="00E05F47"/>
    <w:rsid w:val="00E11789"/>
    <w:rsid w:val="00E1311D"/>
    <w:rsid w:val="00E14AFB"/>
    <w:rsid w:val="00E22A2C"/>
    <w:rsid w:val="00E23717"/>
    <w:rsid w:val="00E26C37"/>
    <w:rsid w:val="00E35C58"/>
    <w:rsid w:val="00E510D1"/>
    <w:rsid w:val="00E547D3"/>
    <w:rsid w:val="00E566EF"/>
    <w:rsid w:val="00E56BB7"/>
    <w:rsid w:val="00E61C21"/>
    <w:rsid w:val="00E62384"/>
    <w:rsid w:val="00E626EF"/>
    <w:rsid w:val="00E66527"/>
    <w:rsid w:val="00E67502"/>
    <w:rsid w:val="00E6782D"/>
    <w:rsid w:val="00E72FD8"/>
    <w:rsid w:val="00E811C0"/>
    <w:rsid w:val="00E9210D"/>
    <w:rsid w:val="00E9281C"/>
    <w:rsid w:val="00E94CBC"/>
    <w:rsid w:val="00EA146F"/>
    <w:rsid w:val="00EA1F3D"/>
    <w:rsid w:val="00EA6E34"/>
    <w:rsid w:val="00EB22C8"/>
    <w:rsid w:val="00EB5769"/>
    <w:rsid w:val="00EB6994"/>
    <w:rsid w:val="00EC25EB"/>
    <w:rsid w:val="00EC2B44"/>
    <w:rsid w:val="00ED19B1"/>
    <w:rsid w:val="00ED2B80"/>
    <w:rsid w:val="00ED33F6"/>
    <w:rsid w:val="00ED3AE7"/>
    <w:rsid w:val="00ED519B"/>
    <w:rsid w:val="00ED624F"/>
    <w:rsid w:val="00EE032E"/>
    <w:rsid w:val="00EE1D0F"/>
    <w:rsid w:val="00EE60DE"/>
    <w:rsid w:val="00EE60EB"/>
    <w:rsid w:val="00EE7CEA"/>
    <w:rsid w:val="00EF5515"/>
    <w:rsid w:val="00EF7FA7"/>
    <w:rsid w:val="00F0285F"/>
    <w:rsid w:val="00F0714E"/>
    <w:rsid w:val="00F144A0"/>
    <w:rsid w:val="00F214B2"/>
    <w:rsid w:val="00F2182E"/>
    <w:rsid w:val="00F22718"/>
    <w:rsid w:val="00F268F5"/>
    <w:rsid w:val="00F276BF"/>
    <w:rsid w:val="00F324B1"/>
    <w:rsid w:val="00F33578"/>
    <w:rsid w:val="00F34B81"/>
    <w:rsid w:val="00F352BB"/>
    <w:rsid w:val="00F363F0"/>
    <w:rsid w:val="00F37E58"/>
    <w:rsid w:val="00F46740"/>
    <w:rsid w:val="00F46E3E"/>
    <w:rsid w:val="00F57AA0"/>
    <w:rsid w:val="00F57FFA"/>
    <w:rsid w:val="00F61239"/>
    <w:rsid w:val="00F63A84"/>
    <w:rsid w:val="00F66195"/>
    <w:rsid w:val="00F74F9A"/>
    <w:rsid w:val="00F75C5B"/>
    <w:rsid w:val="00F81D2E"/>
    <w:rsid w:val="00F8296C"/>
    <w:rsid w:val="00F85595"/>
    <w:rsid w:val="00F9160E"/>
    <w:rsid w:val="00F9579D"/>
    <w:rsid w:val="00F96343"/>
    <w:rsid w:val="00FA5AF2"/>
    <w:rsid w:val="00FA7739"/>
    <w:rsid w:val="00FB2C56"/>
    <w:rsid w:val="00FB2C8D"/>
    <w:rsid w:val="00FB5C68"/>
    <w:rsid w:val="00FC039D"/>
    <w:rsid w:val="00FC24FB"/>
    <w:rsid w:val="00FC5937"/>
    <w:rsid w:val="00FC5AC5"/>
    <w:rsid w:val="00FD1551"/>
    <w:rsid w:val="00FD5B08"/>
    <w:rsid w:val="00FE0461"/>
    <w:rsid w:val="00FE219F"/>
    <w:rsid w:val="00FE313D"/>
    <w:rsid w:val="00FF36D2"/>
    <w:rsid w:val="00FF7B29"/>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F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FA"/>
    <w:pPr>
      <w:spacing w:before="120" w:after="0" w:line="240" w:lineRule="atLeast"/>
      <w:jc w:val="both"/>
    </w:pPr>
    <w:rPr>
      <w:rFonts w:ascii="Tahoma" w:hAnsi="Tahoma" w:cs="Tahoma"/>
      <w:kern w:val="16"/>
      <w:sz w:val="20"/>
      <w:lang w:val="en-US"/>
    </w:rPr>
  </w:style>
  <w:style w:type="paragraph" w:styleId="Heading1">
    <w:name w:val="heading 1"/>
    <w:basedOn w:val="Normal"/>
    <w:next w:val="Normal"/>
    <w:link w:val="Heading1Char"/>
    <w:uiPriority w:val="9"/>
    <w:qFormat/>
    <w:rsid w:val="00F57FFA"/>
    <w:pPr>
      <w:keepNext/>
      <w:pageBreakBefore/>
      <w:numPr>
        <w:numId w:val="1"/>
      </w:numPr>
      <w:spacing w:before="360" w:line="460" w:lineRule="atLeast"/>
      <w:jc w:val="left"/>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0CB7"/>
    <w:pPr>
      <w:keepNext/>
      <w:numPr>
        <w:ilvl w:val="1"/>
        <w:numId w:val="1"/>
      </w:numPr>
      <w:spacing w:before="240" w:line="320" w:lineRule="atLeast"/>
      <w:jc w:val="lef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60CB7"/>
    <w:pPr>
      <w:numPr>
        <w:ilvl w:val="2"/>
        <w:numId w:val="1"/>
      </w:numPr>
      <w:outlineLvl w:val="2"/>
    </w:pPr>
    <w:rPr>
      <w:rFonts w:eastAsiaTheme="majorEastAsia" w:cstheme="majorBidi"/>
      <w:bCs/>
      <w:szCs w:val="20"/>
    </w:rPr>
  </w:style>
  <w:style w:type="paragraph" w:styleId="Heading4">
    <w:name w:val="heading 4"/>
    <w:basedOn w:val="Normal"/>
    <w:next w:val="Normal"/>
    <w:link w:val="Heading4Char"/>
    <w:uiPriority w:val="9"/>
    <w:unhideWhenUsed/>
    <w:qFormat/>
    <w:rsid w:val="00760CB7"/>
    <w:pPr>
      <w:keepNext/>
      <w:numPr>
        <w:ilvl w:val="3"/>
        <w:numId w:val="1"/>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E23717"/>
    <w:pPr>
      <w:numPr>
        <w:ilvl w:val="4"/>
        <w:numId w:val="1"/>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23717"/>
    <w:pPr>
      <w:keepNext/>
      <w:keepLines/>
      <w:shd w:val="clear" w:color="auto" w:fill="FFFFFF"/>
      <w:spacing w:before="200" w:line="276" w:lineRule="auto"/>
      <w:ind w:left="1152" w:hanging="1152"/>
      <w:outlineLvl w:val="5"/>
    </w:pPr>
    <w:rPr>
      <w:rFonts w:ascii="Calibri" w:eastAsia="Times New Roman" w:hAnsi="Calibri"/>
      <w:i/>
      <w:iCs/>
      <w:color w:val="016194"/>
      <w:kern w:val="0"/>
      <w:sz w:val="22"/>
    </w:rPr>
  </w:style>
  <w:style w:type="paragraph" w:styleId="Heading7">
    <w:name w:val="heading 7"/>
    <w:basedOn w:val="Normal"/>
    <w:next w:val="Normal"/>
    <w:link w:val="Heading7Char"/>
    <w:uiPriority w:val="9"/>
    <w:semiHidden/>
    <w:unhideWhenUsed/>
    <w:qFormat/>
    <w:rsid w:val="00E23717"/>
    <w:pPr>
      <w:keepNext/>
      <w:keepLines/>
      <w:shd w:val="clear" w:color="auto" w:fill="FFFFFF"/>
      <w:spacing w:before="200" w:line="276" w:lineRule="auto"/>
      <w:ind w:left="1296" w:hanging="1296"/>
      <w:outlineLvl w:val="6"/>
    </w:pPr>
    <w:rPr>
      <w:rFonts w:ascii="Calibri" w:eastAsia="Times New Roman" w:hAnsi="Calibri"/>
      <w:i/>
      <w:iCs/>
      <w:color w:val="404040"/>
      <w:kern w:val="0"/>
      <w:sz w:val="22"/>
    </w:rPr>
  </w:style>
  <w:style w:type="paragraph" w:styleId="Heading8">
    <w:name w:val="heading 8"/>
    <w:basedOn w:val="Normal"/>
    <w:next w:val="Normal"/>
    <w:link w:val="Heading8Char"/>
    <w:uiPriority w:val="9"/>
    <w:semiHidden/>
    <w:unhideWhenUsed/>
    <w:qFormat/>
    <w:rsid w:val="00E23717"/>
    <w:pPr>
      <w:keepNext/>
      <w:keepLines/>
      <w:shd w:val="clear" w:color="auto" w:fill="FFFFFF"/>
      <w:spacing w:before="200" w:line="276" w:lineRule="auto"/>
      <w:ind w:left="1440" w:hanging="1440"/>
      <w:outlineLvl w:val="7"/>
    </w:pPr>
    <w:rPr>
      <w:rFonts w:ascii="Calibri" w:eastAsia="Times New Roman" w:hAnsi="Calibri"/>
      <w:color w:val="404040"/>
      <w:kern w:val="0"/>
      <w:szCs w:val="20"/>
    </w:rPr>
  </w:style>
  <w:style w:type="paragraph" w:styleId="Heading9">
    <w:name w:val="heading 9"/>
    <w:basedOn w:val="Normal"/>
    <w:next w:val="Normal"/>
    <w:link w:val="Heading9Char"/>
    <w:uiPriority w:val="9"/>
    <w:semiHidden/>
    <w:unhideWhenUsed/>
    <w:qFormat/>
    <w:rsid w:val="00E23717"/>
    <w:pPr>
      <w:keepNext/>
      <w:keepLines/>
      <w:shd w:val="clear" w:color="auto" w:fill="FFFFFF"/>
      <w:spacing w:before="200" w:line="276" w:lineRule="auto"/>
      <w:ind w:left="1584" w:hanging="1584"/>
      <w:outlineLvl w:val="8"/>
    </w:pPr>
    <w:rPr>
      <w:rFonts w:ascii="Calibri" w:eastAsia="Times New Roman" w:hAnsi="Calibri"/>
      <w:i/>
      <w:iCs/>
      <w:color w:val="40404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FFA"/>
    <w:rPr>
      <w:rFonts w:ascii="Tahoma" w:eastAsiaTheme="majorEastAsia" w:hAnsi="Tahoma" w:cstheme="majorBidi"/>
      <w:b/>
      <w:bCs/>
      <w:kern w:val="16"/>
      <w:sz w:val="36"/>
      <w:szCs w:val="28"/>
      <w:lang w:val="en-US"/>
    </w:rPr>
  </w:style>
  <w:style w:type="character" w:customStyle="1" w:styleId="Heading2Char">
    <w:name w:val="Heading 2 Char"/>
    <w:basedOn w:val="DefaultParagraphFont"/>
    <w:link w:val="Heading2"/>
    <w:uiPriority w:val="9"/>
    <w:rsid w:val="00760CB7"/>
    <w:rPr>
      <w:rFonts w:ascii="Tahoma" w:eastAsiaTheme="majorEastAsia" w:hAnsi="Tahoma" w:cstheme="majorBidi"/>
      <w:b/>
      <w:bCs/>
      <w:kern w:val="16"/>
      <w:sz w:val="28"/>
      <w:szCs w:val="26"/>
      <w:lang w:val="en-US"/>
    </w:rPr>
  </w:style>
  <w:style w:type="character" w:customStyle="1" w:styleId="Heading3Char">
    <w:name w:val="Heading 3 Char"/>
    <w:basedOn w:val="DefaultParagraphFont"/>
    <w:link w:val="Heading3"/>
    <w:uiPriority w:val="9"/>
    <w:rsid w:val="00760CB7"/>
    <w:rPr>
      <w:rFonts w:ascii="Tahoma" w:eastAsiaTheme="majorEastAsia" w:hAnsi="Tahoma" w:cstheme="majorBidi"/>
      <w:bCs/>
      <w:kern w:val="16"/>
      <w:sz w:val="20"/>
      <w:szCs w:val="20"/>
      <w:lang w:val="en-US"/>
    </w:rPr>
  </w:style>
  <w:style w:type="character" w:customStyle="1" w:styleId="Heading4Char">
    <w:name w:val="Heading 4 Char"/>
    <w:basedOn w:val="DefaultParagraphFont"/>
    <w:link w:val="Heading4"/>
    <w:uiPriority w:val="9"/>
    <w:rsid w:val="00760CB7"/>
    <w:rPr>
      <w:rFonts w:ascii="Tahoma" w:eastAsiaTheme="majorEastAsia" w:hAnsi="Tahoma" w:cstheme="majorBidi"/>
      <w:bCs/>
      <w:iCs/>
      <w:kern w:val="16"/>
      <w:sz w:val="20"/>
      <w:lang w:val="en-US"/>
    </w:rPr>
  </w:style>
  <w:style w:type="character" w:customStyle="1" w:styleId="Heading5Char">
    <w:name w:val="Heading 5 Char"/>
    <w:basedOn w:val="DefaultParagraphFont"/>
    <w:link w:val="Heading5"/>
    <w:uiPriority w:val="9"/>
    <w:rsid w:val="00E23717"/>
    <w:rPr>
      <w:rFonts w:asciiTheme="majorHAnsi" w:eastAsiaTheme="majorEastAsia" w:hAnsiTheme="majorHAnsi" w:cstheme="majorBidi"/>
      <w:kern w:val="16"/>
      <w:sz w:val="20"/>
      <w:lang w:val="en-US"/>
    </w:rPr>
  </w:style>
  <w:style w:type="character" w:customStyle="1" w:styleId="Heading6Char">
    <w:name w:val="Heading 6 Char"/>
    <w:basedOn w:val="DefaultParagraphFont"/>
    <w:link w:val="Heading6"/>
    <w:uiPriority w:val="9"/>
    <w:semiHidden/>
    <w:rsid w:val="00E23717"/>
    <w:rPr>
      <w:rFonts w:ascii="Calibri" w:eastAsia="Times New Roman" w:hAnsi="Calibri" w:cs="Tahoma"/>
      <w:i/>
      <w:iCs/>
      <w:color w:val="016194"/>
      <w:shd w:val="clear" w:color="auto" w:fill="FFFFFF"/>
      <w:lang w:val="en-US"/>
    </w:rPr>
  </w:style>
  <w:style w:type="character" w:customStyle="1" w:styleId="Heading7Char">
    <w:name w:val="Heading 7 Char"/>
    <w:basedOn w:val="DefaultParagraphFont"/>
    <w:link w:val="Heading7"/>
    <w:uiPriority w:val="9"/>
    <w:semiHidden/>
    <w:rsid w:val="00E23717"/>
    <w:rPr>
      <w:rFonts w:ascii="Calibri" w:eastAsia="Times New Roman" w:hAnsi="Calibri" w:cs="Tahoma"/>
      <w:i/>
      <w:iCs/>
      <w:color w:val="404040"/>
      <w:shd w:val="clear" w:color="auto" w:fill="FFFFFF"/>
      <w:lang w:val="en-US"/>
    </w:rPr>
  </w:style>
  <w:style w:type="character" w:customStyle="1" w:styleId="Heading8Char">
    <w:name w:val="Heading 8 Char"/>
    <w:basedOn w:val="DefaultParagraphFont"/>
    <w:link w:val="Heading8"/>
    <w:uiPriority w:val="9"/>
    <w:semiHidden/>
    <w:rsid w:val="00E23717"/>
    <w:rPr>
      <w:rFonts w:ascii="Calibri" w:eastAsia="Times New Roman" w:hAnsi="Calibri" w:cs="Tahoma"/>
      <w:color w:val="404040"/>
      <w:sz w:val="20"/>
      <w:szCs w:val="20"/>
      <w:shd w:val="clear" w:color="auto" w:fill="FFFFFF"/>
      <w:lang w:val="en-US"/>
    </w:rPr>
  </w:style>
  <w:style w:type="character" w:customStyle="1" w:styleId="Heading9Char">
    <w:name w:val="Heading 9 Char"/>
    <w:basedOn w:val="DefaultParagraphFont"/>
    <w:link w:val="Heading9"/>
    <w:uiPriority w:val="9"/>
    <w:semiHidden/>
    <w:rsid w:val="00E23717"/>
    <w:rPr>
      <w:rFonts w:ascii="Calibri" w:eastAsia="Times New Roman" w:hAnsi="Calibri" w:cs="Tahoma"/>
      <w:i/>
      <w:iCs/>
      <w:color w:val="404040"/>
      <w:sz w:val="20"/>
      <w:szCs w:val="20"/>
      <w:shd w:val="clear" w:color="auto" w:fill="FFFFFF"/>
      <w:lang w:val="en-US"/>
    </w:rPr>
  </w:style>
  <w:style w:type="paragraph" w:styleId="Header">
    <w:name w:val="header"/>
    <w:aliases w:val="h,Header AGT ESIA ,h Char Char,Header AGT ESIA"/>
    <w:basedOn w:val="Normal"/>
    <w:link w:val="HeaderChar"/>
    <w:uiPriority w:val="99"/>
    <w:unhideWhenUsed/>
    <w:rsid w:val="00E23717"/>
    <w:pPr>
      <w:spacing w:before="0" w:line="240" w:lineRule="auto"/>
    </w:pPr>
    <w:rPr>
      <w:noProof/>
    </w:rPr>
  </w:style>
  <w:style w:type="character" w:customStyle="1" w:styleId="HeaderChar">
    <w:name w:val="Header Char"/>
    <w:aliases w:val="h Char,Header AGT ESIA  Char,h Char Char Char,Header AGT ESIA Char"/>
    <w:basedOn w:val="DefaultParagraphFont"/>
    <w:link w:val="Header"/>
    <w:uiPriority w:val="99"/>
    <w:rsid w:val="00E23717"/>
    <w:rPr>
      <w:rFonts w:ascii="Tahoma" w:hAnsi="Tahoma" w:cs="Tahoma"/>
      <w:noProof/>
      <w:kern w:val="16"/>
      <w:sz w:val="20"/>
      <w:lang w:val="en-US"/>
    </w:rPr>
  </w:style>
  <w:style w:type="paragraph" w:styleId="Footer">
    <w:name w:val="footer"/>
    <w:aliases w:val="Page Footer,AGT ESIA ,Char"/>
    <w:basedOn w:val="Normal"/>
    <w:link w:val="FooterChar"/>
    <w:uiPriority w:val="99"/>
    <w:unhideWhenUsed/>
    <w:rsid w:val="00E23717"/>
    <w:pPr>
      <w:tabs>
        <w:tab w:val="center" w:pos="4703"/>
        <w:tab w:val="right" w:pos="9406"/>
      </w:tabs>
      <w:spacing w:before="0" w:line="240" w:lineRule="auto"/>
    </w:pPr>
    <w:rPr>
      <w:sz w:val="14"/>
      <w:szCs w:val="14"/>
    </w:rPr>
  </w:style>
  <w:style w:type="character" w:customStyle="1" w:styleId="FooterChar">
    <w:name w:val="Footer Char"/>
    <w:aliases w:val="Page Footer Char,AGT ESIA  Char,Char Char"/>
    <w:basedOn w:val="DefaultParagraphFont"/>
    <w:link w:val="Footer"/>
    <w:uiPriority w:val="99"/>
    <w:rsid w:val="00E23717"/>
    <w:rPr>
      <w:rFonts w:ascii="Tahoma" w:hAnsi="Tahoma" w:cs="Tahoma"/>
      <w:kern w:val="16"/>
      <w:sz w:val="14"/>
      <w:szCs w:val="14"/>
      <w:lang w:val="en-US"/>
    </w:rPr>
  </w:style>
  <w:style w:type="paragraph" w:styleId="FootnoteText">
    <w:name w:val="footnote text"/>
    <w:aliases w:val="Footnote Text BP,fn,Geneva 9,Font: Geneva 9,Boston 10,f,Fotnotstext Char,ft Char,single space,footnote text,FOOTNOTES,ADB,single space1,footnote text1,FOOTNOTES1,fn1,ADB1,single space2,footnote text2,FOOTNOTES2,fn2,ADB2,single space3,fn3"/>
    <w:basedOn w:val="Normal"/>
    <w:link w:val="FootnoteTextChar"/>
    <w:uiPriority w:val="99"/>
    <w:unhideWhenUsed/>
    <w:rsid w:val="00E23717"/>
    <w:pPr>
      <w:spacing w:line="240" w:lineRule="auto"/>
    </w:pPr>
    <w:rPr>
      <w:szCs w:val="20"/>
    </w:rPr>
  </w:style>
  <w:style w:type="character" w:customStyle="1" w:styleId="FootnoteTextChar">
    <w:name w:val="Footnote Text Char"/>
    <w:aliases w:val="Footnote Text BP Char,fn Char,Geneva 9 Char,Font: Geneva 9 Char,Boston 10 Char,f Char,Fotnotstext Char Char,ft Char Char,single space Char,footnote text Char,FOOTNOTES Char,ADB Char,single space1 Char,footnote text1 Char,fn1 Char"/>
    <w:basedOn w:val="DefaultParagraphFont"/>
    <w:link w:val="FootnoteText"/>
    <w:uiPriority w:val="99"/>
    <w:rsid w:val="00E23717"/>
    <w:rPr>
      <w:rFonts w:ascii="Tahoma" w:hAnsi="Tahoma" w:cs="Tahoma"/>
      <w:kern w:val="16"/>
      <w:sz w:val="20"/>
      <w:szCs w:val="20"/>
      <w:lang w:val="en-US"/>
    </w:rPr>
  </w:style>
  <w:style w:type="paragraph" w:styleId="NoSpacing">
    <w:name w:val="No Spacing"/>
    <w:link w:val="NoSpacingChar"/>
    <w:uiPriority w:val="1"/>
    <w:qFormat/>
    <w:rsid w:val="00E23717"/>
    <w:pPr>
      <w:spacing w:after="0" w:line="240" w:lineRule="auto"/>
      <w:jc w:val="both"/>
    </w:pPr>
    <w:rPr>
      <w:rFonts w:ascii="Tahoma" w:hAnsi="Tahoma" w:cs="Tahoma"/>
      <w:kern w:val="16"/>
      <w:lang w:val="en-US"/>
    </w:rPr>
  </w:style>
  <w:style w:type="character" w:customStyle="1" w:styleId="NoSpacingChar">
    <w:name w:val="No Spacing Char"/>
    <w:link w:val="NoSpacing"/>
    <w:uiPriority w:val="1"/>
    <w:rsid w:val="00E23717"/>
    <w:rPr>
      <w:rFonts w:ascii="Tahoma" w:hAnsi="Tahoma" w:cs="Tahoma"/>
      <w:kern w:val="16"/>
      <w:lang w:val="en-US"/>
    </w:rPr>
  </w:style>
  <w:style w:type="paragraph" w:customStyle="1" w:styleId="Text05cm">
    <w:name w:val="Text 0.5cm"/>
    <w:basedOn w:val="Normal"/>
    <w:qFormat/>
    <w:rsid w:val="00E23717"/>
    <w:pPr>
      <w:ind w:left="284"/>
    </w:pPr>
  </w:style>
  <w:style w:type="paragraph" w:customStyle="1" w:styleId="Text25cm">
    <w:name w:val="Text 2.5cm"/>
    <w:basedOn w:val="Text05cm"/>
    <w:next w:val="Text05cm"/>
    <w:qFormat/>
    <w:rsid w:val="00E23717"/>
    <w:pPr>
      <w:ind w:left="1418"/>
    </w:pPr>
  </w:style>
  <w:style w:type="paragraph" w:customStyle="1" w:styleId="Text3cm">
    <w:name w:val="Text 3cm"/>
    <w:basedOn w:val="Normal"/>
    <w:qFormat/>
    <w:rsid w:val="00E23717"/>
    <w:pPr>
      <w:ind w:left="1701"/>
    </w:pPr>
  </w:style>
  <w:style w:type="paragraph" w:styleId="BalloonText">
    <w:name w:val="Balloon Text"/>
    <w:basedOn w:val="Normal"/>
    <w:link w:val="BalloonTextChar"/>
    <w:uiPriority w:val="99"/>
    <w:unhideWhenUsed/>
    <w:rsid w:val="00E23717"/>
    <w:pPr>
      <w:spacing w:before="0" w:line="240" w:lineRule="auto"/>
    </w:pPr>
    <w:rPr>
      <w:sz w:val="16"/>
      <w:szCs w:val="16"/>
    </w:rPr>
  </w:style>
  <w:style w:type="character" w:customStyle="1" w:styleId="BalloonTextChar">
    <w:name w:val="Balloon Text Char"/>
    <w:basedOn w:val="DefaultParagraphFont"/>
    <w:link w:val="BalloonText"/>
    <w:uiPriority w:val="99"/>
    <w:rsid w:val="00E23717"/>
    <w:rPr>
      <w:rFonts w:ascii="Tahoma" w:hAnsi="Tahoma" w:cs="Tahoma"/>
      <w:kern w:val="16"/>
      <w:sz w:val="16"/>
      <w:szCs w:val="16"/>
      <w:lang w:val="en-US"/>
    </w:rPr>
  </w:style>
  <w:style w:type="paragraph" w:styleId="ListParagraph">
    <w:name w:val="List Paragraph"/>
    <w:aliases w:val="METİN,Liste Paragraf1,List Bullet Mary,List Paragraph (numbered (a)),Johan bulletList Paragraph,Lvl 1 Bullet,Ithaca Bullets,Body text,List Paragraph1,Paragraph Indent,List_Paragraph,Multilevel para_II,List Paragraph-ExecSummary"/>
    <w:basedOn w:val="Normal"/>
    <w:link w:val="ListParagraphChar"/>
    <w:uiPriority w:val="34"/>
    <w:qFormat/>
    <w:rsid w:val="00E23717"/>
    <w:pPr>
      <w:ind w:left="720"/>
      <w:contextualSpacing/>
    </w:pPr>
  </w:style>
  <w:style w:type="character" w:customStyle="1" w:styleId="ListParagraphChar">
    <w:name w:val="List Paragraph Char"/>
    <w:aliases w:val="METİN Char,Liste Paragraf1 Char,List Bullet Mary Char,List Paragraph (numbered (a)) Char,Johan bulletList Paragraph Char,Lvl 1 Bullet Char,Ithaca Bullets Char,Body text Char,List Paragraph1 Char,Paragraph Indent Char"/>
    <w:link w:val="ListParagraph"/>
    <w:uiPriority w:val="34"/>
    <w:locked/>
    <w:rsid w:val="00E23717"/>
    <w:rPr>
      <w:rFonts w:ascii="Tahoma" w:hAnsi="Tahoma" w:cs="Tahoma"/>
      <w:kern w:val="16"/>
      <w:sz w:val="20"/>
      <w:lang w:val="en-US"/>
    </w:rPr>
  </w:style>
  <w:style w:type="table" w:styleId="TableGrid">
    <w:name w:val="Table Grid"/>
    <w:basedOn w:val="TableNormal"/>
    <w:rsid w:val="00E23717"/>
    <w:pPr>
      <w:spacing w:after="0" w:line="240" w:lineRule="auto"/>
      <w:jc w:val="both"/>
    </w:pPr>
    <w:rPr>
      <w:rFonts w:ascii="Tahoma" w:hAnsi="Tahoma" w:cs="Tahoma"/>
      <w:kern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3717"/>
    <w:rPr>
      <w:color w:val="808080"/>
    </w:rPr>
  </w:style>
  <w:style w:type="paragraph" w:customStyle="1" w:styleId="TitelProject">
    <w:name w:val="TitelProject"/>
    <w:basedOn w:val="Normal"/>
    <w:rsid w:val="00E23717"/>
    <w:rPr>
      <w:b/>
      <w:color w:val="5B9BD5" w:themeColor="accent1"/>
      <w:sz w:val="48"/>
      <w:szCs w:val="48"/>
    </w:rPr>
  </w:style>
  <w:style w:type="paragraph" w:customStyle="1" w:styleId="TableTitle">
    <w:name w:val="Table Title"/>
    <w:basedOn w:val="Normal"/>
    <w:rsid w:val="00E23717"/>
    <w:pPr>
      <w:spacing w:line="240" w:lineRule="auto"/>
    </w:pPr>
    <w:rPr>
      <w:b/>
      <w:color w:val="5B9BD5" w:themeColor="accent1"/>
      <w:szCs w:val="18"/>
    </w:rPr>
  </w:style>
  <w:style w:type="paragraph" w:customStyle="1" w:styleId="TableContent">
    <w:name w:val="Table Content"/>
    <w:basedOn w:val="Normal"/>
    <w:rsid w:val="00E23717"/>
    <w:pPr>
      <w:spacing w:line="240" w:lineRule="auto"/>
    </w:pPr>
    <w:rPr>
      <w:szCs w:val="18"/>
    </w:rPr>
  </w:style>
  <w:style w:type="paragraph" w:styleId="TOC1">
    <w:name w:val="toc 1"/>
    <w:basedOn w:val="Normal"/>
    <w:next w:val="Normal"/>
    <w:autoRedefine/>
    <w:uiPriority w:val="39"/>
    <w:unhideWhenUsed/>
    <w:qFormat/>
    <w:rsid w:val="00BA3959"/>
    <w:pPr>
      <w:tabs>
        <w:tab w:val="left" w:pos="851"/>
        <w:tab w:val="right" w:pos="9629"/>
      </w:tabs>
      <w:ind w:left="851" w:right="1701" w:hanging="851"/>
    </w:pPr>
    <w:rPr>
      <w:b/>
      <w:noProof/>
      <w:szCs w:val="20"/>
    </w:rPr>
  </w:style>
  <w:style w:type="paragraph" w:styleId="TOC2">
    <w:name w:val="toc 2"/>
    <w:basedOn w:val="Normal"/>
    <w:next w:val="Normal"/>
    <w:uiPriority w:val="39"/>
    <w:unhideWhenUsed/>
    <w:qFormat/>
    <w:rsid w:val="00E23717"/>
    <w:pPr>
      <w:tabs>
        <w:tab w:val="left" w:pos="851"/>
        <w:tab w:val="right" w:pos="9629"/>
      </w:tabs>
      <w:spacing w:before="0"/>
      <w:ind w:left="851" w:right="1701" w:hanging="851"/>
    </w:pPr>
  </w:style>
  <w:style w:type="character" w:styleId="Hyperlink">
    <w:name w:val="Hyperlink"/>
    <w:aliases w:val="Report Table Heading"/>
    <w:basedOn w:val="DefaultParagraphFont"/>
    <w:uiPriority w:val="99"/>
    <w:unhideWhenUsed/>
    <w:rsid w:val="00E23717"/>
    <w:rPr>
      <w:color w:val="0563C1" w:themeColor="hyperlink"/>
      <w:u w:val="single"/>
    </w:rPr>
  </w:style>
  <w:style w:type="paragraph" w:customStyle="1" w:styleId="TableLeft">
    <w:name w:val="TableLeft"/>
    <w:basedOn w:val="TableTitle"/>
    <w:rsid w:val="00E23717"/>
    <w:rPr>
      <w:color w:val="auto"/>
    </w:rPr>
  </w:style>
  <w:style w:type="paragraph" w:customStyle="1" w:styleId="Bullets">
    <w:name w:val="Bullets"/>
    <w:basedOn w:val="ListParagraph"/>
    <w:link w:val="BulletsChar"/>
    <w:qFormat/>
    <w:rsid w:val="00E23717"/>
    <w:pPr>
      <w:numPr>
        <w:numId w:val="2"/>
      </w:numPr>
      <w:tabs>
        <w:tab w:val="left" w:pos="284"/>
      </w:tabs>
      <w:ind w:left="284" w:hanging="284"/>
    </w:pPr>
  </w:style>
  <w:style w:type="character" w:customStyle="1" w:styleId="BulletsChar">
    <w:name w:val="Bullets Char"/>
    <w:link w:val="Bullets"/>
    <w:locked/>
    <w:rsid w:val="00E23717"/>
    <w:rPr>
      <w:rFonts w:ascii="Tahoma" w:hAnsi="Tahoma" w:cs="Tahoma"/>
      <w:kern w:val="16"/>
      <w:sz w:val="20"/>
      <w:lang w:val="en-US"/>
    </w:rPr>
  </w:style>
  <w:style w:type="paragraph" w:customStyle="1" w:styleId="Bullets25cm">
    <w:name w:val="Bullets 2.5cm"/>
    <w:basedOn w:val="ListParagraph"/>
    <w:qFormat/>
    <w:rsid w:val="00E23717"/>
    <w:pPr>
      <w:numPr>
        <w:numId w:val="3"/>
      </w:numPr>
      <w:tabs>
        <w:tab w:val="left" w:pos="1701"/>
      </w:tabs>
      <w:ind w:left="1702" w:hanging="284"/>
    </w:pPr>
  </w:style>
  <w:style w:type="character" w:styleId="FollowedHyperlink">
    <w:name w:val="FollowedHyperlink"/>
    <w:basedOn w:val="DefaultParagraphFont"/>
    <w:uiPriority w:val="99"/>
    <w:semiHidden/>
    <w:unhideWhenUsed/>
    <w:rsid w:val="00E23717"/>
    <w:rPr>
      <w:color w:val="954F72" w:themeColor="followedHyperlink"/>
      <w:u w:val="single"/>
    </w:rPr>
  </w:style>
  <w:style w:type="paragraph" w:styleId="TOC3">
    <w:name w:val="toc 3"/>
    <w:basedOn w:val="Normal"/>
    <w:next w:val="Normal"/>
    <w:autoRedefine/>
    <w:uiPriority w:val="39"/>
    <w:unhideWhenUsed/>
    <w:qFormat/>
    <w:rsid w:val="00E23717"/>
  </w:style>
  <w:style w:type="paragraph" w:styleId="DocumentMap">
    <w:name w:val="Document Map"/>
    <w:basedOn w:val="Normal"/>
    <w:link w:val="DocumentMapChar"/>
    <w:uiPriority w:val="99"/>
    <w:semiHidden/>
    <w:unhideWhenUsed/>
    <w:rsid w:val="00E23717"/>
    <w:pPr>
      <w:spacing w:before="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23717"/>
    <w:rPr>
      <w:rFonts w:ascii="Lucida Grande" w:hAnsi="Lucida Grande" w:cs="Lucida Grande"/>
      <w:kern w:val="16"/>
      <w:sz w:val="24"/>
      <w:szCs w:val="24"/>
      <w:lang w:val="en-US"/>
    </w:rPr>
  </w:style>
  <w:style w:type="character" w:customStyle="1" w:styleId="Bodytext2">
    <w:name w:val="Body text (2)_"/>
    <w:link w:val="Bodytext21"/>
    <w:uiPriority w:val="99"/>
    <w:rsid w:val="00E23717"/>
    <w:rPr>
      <w:sz w:val="19"/>
      <w:szCs w:val="19"/>
      <w:shd w:val="clear" w:color="auto" w:fill="FFFFFF"/>
    </w:rPr>
  </w:style>
  <w:style w:type="paragraph" w:customStyle="1" w:styleId="Bodytext21">
    <w:name w:val="Body text (2)1"/>
    <w:basedOn w:val="Normal"/>
    <w:link w:val="Bodytext2"/>
    <w:uiPriority w:val="99"/>
    <w:rsid w:val="00E23717"/>
    <w:pPr>
      <w:widowControl w:val="0"/>
      <w:shd w:val="clear" w:color="auto" w:fill="FFFFFF"/>
      <w:spacing w:before="420" w:line="278" w:lineRule="exact"/>
    </w:pPr>
    <w:rPr>
      <w:rFonts w:asciiTheme="minorHAnsi" w:hAnsiTheme="minorHAnsi" w:cstheme="minorBidi"/>
      <w:kern w:val="0"/>
      <w:sz w:val="19"/>
      <w:szCs w:val="19"/>
      <w:lang w:val="tr-TR"/>
    </w:rPr>
  </w:style>
  <w:style w:type="paragraph" w:styleId="Caption">
    <w:name w:val="caption"/>
    <w:aliases w:val="Resim Yazısı Char,Resim Yazısı Char Char,Resim Yazısı Char Char Char,Char2,Table Caption,Char Char Char Char Char Char Char Char,Char2 Char Char,Char2 Char Char Char Char Char Char,Char2 Char Char Char Char Char,Char2 Char C,Map"/>
    <w:basedOn w:val="Normal"/>
    <w:next w:val="Normal"/>
    <w:link w:val="CaptionChar"/>
    <w:uiPriority w:val="1"/>
    <w:unhideWhenUsed/>
    <w:qFormat/>
    <w:rsid w:val="00F57FFA"/>
    <w:pPr>
      <w:spacing w:before="240" w:after="120" w:line="240" w:lineRule="auto"/>
    </w:pPr>
    <w:rPr>
      <w:b/>
      <w:iCs/>
      <w:szCs w:val="18"/>
    </w:rPr>
  </w:style>
  <w:style w:type="character" w:customStyle="1" w:styleId="CaptionChar">
    <w:name w:val="Caption Char"/>
    <w:aliases w:val="Resim Yazısı Char Char1,Resim Yazısı Char Char Char1,Resim Yazısı Char Char Char Char,Char2 Char,Table Caption Char,Char Char Char Char Char Char Char Char Char,Char2 Char Char Char,Char2 Char Char Char Char Char Char Char,Char2 Char C Char"/>
    <w:basedOn w:val="DefaultParagraphFont"/>
    <w:link w:val="Caption"/>
    <w:uiPriority w:val="1"/>
    <w:qFormat/>
    <w:rsid w:val="00F57FFA"/>
    <w:rPr>
      <w:rFonts w:ascii="Tahoma" w:hAnsi="Tahoma" w:cs="Tahoma"/>
      <w:b/>
      <w:iCs/>
      <w:kern w:val="16"/>
      <w:sz w:val="20"/>
      <w:szCs w:val="18"/>
      <w:lang w:val="en-US"/>
    </w:rPr>
  </w:style>
  <w:style w:type="character" w:styleId="CommentReference">
    <w:name w:val="annotation reference"/>
    <w:basedOn w:val="DefaultParagraphFont"/>
    <w:uiPriority w:val="99"/>
    <w:unhideWhenUsed/>
    <w:rsid w:val="00E23717"/>
    <w:rPr>
      <w:sz w:val="16"/>
      <w:szCs w:val="16"/>
    </w:rPr>
  </w:style>
  <w:style w:type="paragraph" w:styleId="CommentText">
    <w:name w:val="annotation text"/>
    <w:basedOn w:val="Normal"/>
    <w:link w:val="CommentTextChar"/>
    <w:uiPriority w:val="99"/>
    <w:unhideWhenUsed/>
    <w:rsid w:val="00E23717"/>
    <w:pPr>
      <w:spacing w:line="240" w:lineRule="auto"/>
    </w:pPr>
    <w:rPr>
      <w:szCs w:val="20"/>
    </w:rPr>
  </w:style>
  <w:style w:type="character" w:customStyle="1" w:styleId="CommentTextChar">
    <w:name w:val="Comment Text Char"/>
    <w:basedOn w:val="DefaultParagraphFont"/>
    <w:link w:val="CommentText"/>
    <w:uiPriority w:val="99"/>
    <w:rsid w:val="00E23717"/>
    <w:rPr>
      <w:rFonts w:ascii="Tahoma" w:hAnsi="Tahoma" w:cs="Tahoma"/>
      <w:kern w:val="16"/>
      <w:sz w:val="20"/>
      <w:szCs w:val="20"/>
      <w:lang w:val="en-US"/>
    </w:rPr>
  </w:style>
  <w:style w:type="paragraph" w:styleId="CommentSubject">
    <w:name w:val="annotation subject"/>
    <w:basedOn w:val="CommentText"/>
    <w:next w:val="CommentText"/>
    <w:link w:val="CommentSubjectChar"/>
    <w:uiPriority w:val="99"/>
    <w:unhideWhenUsed/>
    <w:rsid w:val="00E23717"/>
    <w:rPr>
      <w:b/>
      <w:bCs/>
    </w:rPr>
  </w:style>
  <w:style w:type="character" w:customStyle="1" w:styleId="CommentSubjectChar">
    <w:name w:val="Comment Subject Char"/>
    <w:basedOn w:val="CommentTextChar"/>
    <w:link w:val="CommentSubject"/>
    <w:uiPriority w:val="99"/>
    <w:rsid w:val="00E23717"/>
    <w:rPr>
      <w:rFonts w:ascii="Tahoma" w:hAnsi="Tahoma" w:cs="Tahoma"/>
      <w:b/>
      <w:bCs/>
      <w:kern w:val="16"/>
      <w:sz w:val="20"/>
      <w:szCs w:val="20"/>
      <w:lang w:val="en-US"/>
    </w:rPr>
  </w:style>
  <w:style w:type="character" w:styleId="FootnoteReference">
    <w:name w:val="footnote reference"/>
    <w:aliases w:val="Footnote #,Footnote symbol"/>
    <w:uiPriority w:val="99"/>
    <w:rsid w:val="00E23717"/>
    <w:rPr>
      <w:rFonts w:cs="Times New Roman"/>
      <w:vertAlign w:val="superscript"/>
    </w:rPr>
  </w:style>
  <w:style w:type="paragraph" w:styleId="ListBullet">
    <w:name w:val="List Bullet"/>
    <w:basedOn w:val="Normal"/>
    <w:uiPriority w:val="99"/>
    <w:unhideWhenUsed/>
    <w:rsid w:val="00E23717"/>
    <w:pPr>
      <w:numPr>
        <w:numId w:val="4"/>
      </w:numPr>
      <w:contextualSpacing/>
    </w:pPr>
  </w:style>
  <w:style w:type="character" w:customStyle="1" w:styleId="Heading142">
    <w:name w:val="Heading #1 (4)2"/>
    <w:uiPriority w:val="99"/>
    <w:rsid w:val="00E23717"/>
  </w:style>
  <w:style w:type="paragraph" w:customStyle="1" w:styleId="SSTAG-List-Bullets">
    <w:name w:val="SSTAG-List-Bullets"/>
    <w:basedOn w:val="Normal"/>
    <w:qFormat/>
    <w:rsid w:val="00E23717"/>
    <w:pPr>
      <w:tabs>
        <w:tab w:val="left" w:pos="426"/>
      </w:tabs>
      <w:spacing w:line="264" w:lineRule="auto"/>
      <w:ind w:left="360" w:hanging="360"/>
    </w:pPr>
  </w:style>
  <w:style w:type="paragraph" w:styleId="TableofFigures">
    <w:name w:val="table of figures"/>
    <w:basedOn w:val="Normal"/>
    <w:next w:val="Normal"/>
    <w:uiPriority w:val="99"/>
    <w:rsid w:val="00E23717"/>
    <w:pPr>
      <w:spacing w:before="180" w:line="264" w:lineRule="auto"/>
    </w:pPr>
  </w:style>
  <w:style w:type="paragraph" w:customStyle="1" w:styleId="ToCTitleTablesFigures">
    <w:name w:val="ToC Title (Tables/Figures)"/>
    <w:basedOn w:val="Normal"/>
    <w:uiPriority w:val="69"/>
    <w:qFormat/>
    <w:rsid w:val="00F57FFA"/>
    <w:pPr>
      <w:keepNext/>
      <w:keepLines/>
      <w:spacing w:before="0" w:after="240" w:line="460" w:lineRule="atLeast"/>
      <w:jc w:val="left"/>
      <w:outlineLvl w:val="0"/>
    </w:pPr>
    <w:rPr>
      <w:rFonts w:eastAsiaTheme="majorEastAsia" w:cstheme="majorBidi"/>
      <w:b/>
      <w:bCs/>
      <w:sz w:val="24"/>
      <w:szCs w:val="28"/>
    </w:rPr>
  </w:style>
  <w:style w:type="paragraph" w:customStyle="1" w:styleId="xl64">
    <w:name w:val="xl64"/>
    <w:basedOn w:val="Normal"/>
    <w:rsid w:val="00E23717"/>
    <w:pPr>
      <w:spacing w:before="100" w:beforeAutospacing="1" w:after="100" w:afterAutospacing="1" w:line="240" w:lineRule="auto"/>
      <w:jc w:val="left"/>
    </w:pPr>
    <w:rPr>
      <w:rFonts w:eastAsia="Times New Roman"/>
      <w:kern w:val="0"/>
      <w:sz w:val="16"/>
      <w:szCs w:val="16"/>
      <w:lang w:val="tr-TR" w:eastAsia="tr-TR"/>
    </w:rPr>
  </w:style>
  <w:style w:type="paragraph" w:customStyle="1" w:styleId="xl65">
    <w:name w:val="xl65"/>
    <w:basedOn w:val="Normal"/>
    <w:rsid w:val="00E23717"/>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66">
    <w:name w:val="xl66"/>
    <w:basedOn w:val="Normal"/>
    <w:rsid w:val="00E23717"/>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67">
    <w:name w:val="xl67"/>
    <w:basedOn w:val="Normal"/>
    <w:rsid w:val="00E23717"/>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68">
    <w:name w:val="xl68"/>
    <w:basedOn w:val="Normal"/>
    <w:rsid w:val="00E23717"/>
    <w:pPr>
      <w:pBdr>
        <w:top w:val="single" w:sz="8" w:space="0" w:color="auto"/>
        <w:left w:val="single" w:sz="8" w:space="0" w:color="auto"/>
        <w:bottom w:val="single" w:sz="8" w:space="0" w:color="auto"/>
      </w:pBdr>
      <w:spacing w:before="100" w:beforeAutospacing="1" w:after="100" w:afterAutospacing="1" w:line="240" w:lineRule="auto"/>
      <w:jc w:val="left"/>
    </w:pPr>
    <w:rPr>
      <w:rFonts w:eastAsia="Times New Roman"/>
      <w:b/>
      <w:bCs/>
      <w:kern w:val="0"/>
      <w:sz w:val="16"/>
      <w:szCs w:val="16"/>
      <w:lang w:val="tr-TR" w:eastAsia="tr-TR"/>
    </w:rPr>
  </w:style>
  <w:style w:type="paragraph" w:customStyle="1" w:styleId="xl69">
    <w:name w:val="xl69"/>
    <w:basedOn w:val="Normal"/>
    <w:rsid w:val="00E23717"/>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70">
    <w:name w:val="xl70"/>
    <w:basedOn w:val="Normal"/>
    <w:rsid w:val="00E23717"/>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71">
    <w:name w:val="xl71"/>
    <w:basedOn w:val="Normal"/>
    <w:rsid w:val="00E23717"/>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left"/>
    </w:pPr>
    <w:rPr>
      <w:rFonts w:eastAsia="Times New Roman"/>
      <w:kern w:val="0"/>
      <w:sz w:val="16"/>
      <w:szCs w:val="16"/>
      <w:lang w:val="tr-TR" w:eastAsia="tr-TR"/>
    </w:rPr>
  </w:style>
  <w:style w:type="paragraph" w:customStyle="1" w:styleId="xl72">
    <w:name w:val="xl72"/>
    <w:basedOn w:val="Normal"/>
    <w:rsid w:val="00E23717"/>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73">
    <w:name w:val="xl73"/>
    <w:basedOn w:val="Normal"/>
    <w:rsid w:val="00E23717"/>
    <w:pPr>
      <w:pBdr>
        <w:top w:val="single" w:sz="8" w:space="0" w:color="auto"/>
        <w:left w:val="single" w:sz="8" w:space="0" w:color="auto"/>
        <w:bottom w:val="single" w:sz="4" w:space="0" w:color="auto"/>
      </w:pBdr>
      <w:spacing w:before="100" w:beforeAutospacing="1" w:after="100" w:afterAutospacing="1" w:line="240" w:lineRule="auto"/>
      <w:jc w:val="left"/>
    </w:pPr>
    <w:rPr>
      <w:rFonts w:eastAsia="Times New Roman"/>
      <w:b/>
      <w:bCs/>
      <w:kern w:val="0"/>
      <w:sz w:val="16"/>
      <w:szCs w:val="16"/>
      <w:lang w:val="tr-TR" w:eastAsia="tr-TR"/>
    </w:rPr>
  </w:style>
  <w:style w:type="paragraph" w:customStyle="1" w:styleId="xl74">
    <w:name w:val="xl74"/>
    <w:basedOn w:val="Normal"/>
    <w:rsid w:val="00E237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75">
    <w:name w:val="xl75"/>
    <w:basedOn w:val="Normal"/>
    <w:rsid w:val="00E2371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76">
    <w:name w:val="xl76"/>
    <w:basedOn w:val="Normal"/>
    <w:rsid w:val="00E23717"/>
    <w:pPr>
      <w:pBdr>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77">
    <w:name w:val="xl77"/>
    <w:basedOn w:val="Normal"/>
    <w:rsid w:val="00E237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78">
    <w:name w:val="xl78"/>
    <w:basedOn w:val="Normal"/>
    <w:rsid w:val="00E23717"/>
    <w:pPr>
      <w:pBdr>
        <w:top w:val="single" w:sz="4" w:space="0" w:color="auto"/>
        <w:left w:val="single" w:sz="8" w:space="14" w:color="auto"/>
        <w:bottom w:val="single" w:sz="4" w:space="0" w:color="auto"/>
      </w:pBdr>
      <w:spacing w:before="100" w:beforeAutospacing="1" w:after="100" w:afterAutospacing="1" w:line="240" w:lineRule="auto"/>
      <w:ind w:firstLineChars="100" w:firstLine="100"/>
      <w:jc w:val="left"/>
    </w:pPr>
    <w:rPr>
      <w:rFonts w:eastAsia="Times New Roman"/>
      <w:kern w:val="0"/>
      <w:sz w:val="16"/>
      <w:szCs w:val="16"/>
      <w:lang w:val="tr-TR" w:eastAsia="tr-TR"/>
    </w:rPr>
  </w:style>
  <w:style w:type="paragraph" w:customStyle="1" w:styleId="xl79">
    <w:name w:val="xl79"/>
    <w:basedOn w:val="Normal"/>
    <w:rsid w:val="00E237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80">
    <w:name w:val="xl80"/>
    <w:basedOn w:val="Normal"/>
    <w:rsid w:val="00E237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81">
    <w:name w:val="xl81"/>
    <w:basedOn w:val="Normal"/>
    <w:rsid w:val="00E23717"/>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left"/>
    </w:pPr>
    <w:rPr>
      <w:rFonts w:eastAsia="Times New Roman"/>
      <w:kern w:val="0"/>
      <w:sz w:val="16"/>
      <w:szCs w:val="16"/>
      <w:lang w:val="tr-TR" w:eastAsia="tr-TR"/>
    </w:rPr>
  </w:style>
  <w:style w:type="paragraph" w:customStyle="1" w:styleId="xl82">
    <w:name w:val="xl82"/>
    <w:basedOn w:val="Normal"/>
    <w:rsid w:val="00E237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83">
    <w:name w:val="xl83"/>
    <w:basedOn w:val="Normal"/>
    <w:rsid w:val="00E23717"/>
    <w:pPr>
      <w:pBdr>
        <w:top w:val="single" w:sz="4" w:space="0" w:color="auto"/>
        <w:left w:val="single" w:sz="8" w:space="14" w:color="auto"/>
        <w:bottom w:val="single" w:sz="8" w:space="0" w:color="auto"/>
      </w:pBdr>
      <w:spacing w:before="100" w:beforeAutospacing="1" w:after="100" w:afterAutospacing="1" w:line="240" w:lineRule="auto"/>
      <w:ind w:firstLineChars="100" w:firstLine="100"/>
      <w:jc w:val="left"/>
    </w:pPr>
    <w:rPr>
      <w:rFonts w:eastAsia="Times New Roman"/>
      <w:kern w:val="0"/>
      <w:sz w:val="16"/>
      <w:szCs w:val="16"/>
      <w:lang w:val="tr-TR" w:eastAsia="tr-TR"/>
    </w:rPr>
  </w:style>
  <w:style w:type="paragraph" w:customStyle="1" w:styleId="xl84">
    <w:name w:val="xl84"/>
    <w:basedOn w:val="Normal"/>
    <w:rsid w:val="00E237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85">
    <w:name w:val="xl85"/>
    <w:basedOn w:val="Normal"/>
    <w:rsid w:val="00E2371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86">
    <w:name w:val="xl86"/>
    <w:basedOn w:val="Normal"/>
    <w:rsid w:val="00E237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87">
    <w:name w:val="xl87"/>
    <w:basedOn w:val="Normal"/>
    <w:rsid w:val="00E23717"/>
    <w:pPr>
      <w:pBdr>
        <w:top w:val="single" w:sz="4" w:space="0" w:color="auto"/>
        <w:left w:val="single" w:sz="4" w:space="0" w:color="auto"/>
        <w:bottom w:val="single" w:sz="8" w:space="0" w:color="auto"/>
      </w:pBdr>
      <w:shd w:val="clear" w:color="000000" w:fill="9BC2E6"/>
      <w:spacing w:before="100" w:beforeAutospacing="1" w:after="100" w:afterAutospacing="1" w:line="240" w:lineRule="auto"/>
      <w:jc w:val="left"/>
    </w:pPr>
    <w:rPr>
      <w:rFonts w:eastAsia="Times New Roman"/>
      <w:kern w:val="0"/>
      <w:sz w:val="16"/>
      <w:szCs w:val="16"/>
      <w:lang w:val="tr-TR" w:eastAsia="tr-TR"/>
    </w:rPr>
  </w:style>
  <w:style w:type="paragraph" w:customStyle="1" w:styleId="xl88">
    <w:name w:val="xl88"/>
    <w:basedOn w:val="Normal"/>
    <w:rsid w:val="00E23717"/>
    <w:pPr>
      <w:pBdr>
        <w:top w:val="single" w:sz="4" w:space="0" w:color="auto"/>
        <w:bottom w:val="single" w:sz="8" w:space="0" w:color="auto"/>
      </w:pBdr>
      <w:shd w:val="clear" w:color="000000" w:fill="9BC2E6"/>
      <w:spacing w:before="100" w:beforeAutospacing="1" w:after="100" w:afterAutospacing="1" w:line="240" w:lineRule="auto"/>
      <w:jc w:val="left"/>
    </w:pPr>
    <w:rPr>
      <w:rFonts w:eastAsia="Times New Roman"/>
      <w:kern w:val="0"/>
      <w:sz w:val="16"/>
      <w:szCs w:val="16"/>
      <w:lang w:val="tr-TR" w:eastAsia="tr-TR"/>
    </w:rPr>
  </w:style>
  <w:style w:type="paragraph" w:customStyle="1" w:styleId="xl89">
    <w:name w:val="xl89"/>
    <w:basedOn w:val="Normal"/>
    <w:rsid w:val="00E23717"/>
    <w:pPr>
      <w:pBdr>
        <w:left w:val="single" w:sz="8" w:space="0" w:color="auto"/>
        <w:bottom w:val="single" w:sz="4" w:space="0" w:color="auto"/>
      </w:pBdr>
      <w:spacing w:before="100" w:beforeAutospacing="1" w:after="100" w:afterAutospacing="1" w:line="240" w:lineRule="auto"/>
      <w:jc w:val="left"/>
    </w:pPr>
    <w:rPr>
      <w:rFonts w:eastAsia="Times New Roman"/>
      <w:b/>
      <w:bCs/>
      <w:kern w:val="0"/>
      <w:sz w:val="16"/>
      <w:szCs w:val="16"/>
      <w:lang w:val="tr-TR" w:eastAsia="tr-TR"/>
    </w:rPr>
  </w:style>
  <w:style w:type="paragraph" w:customStyle="1" w:styleId="xl90">
    <w:name w:val="xl90"/>
    <w:basedOn w:val="Normal"/>
    <w:rsid w:val="00E23717"/>
    <w:pPr>
      <w:pBdr>
        <w:left w:val="single" w:sz="8"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91">
    <w:name w:val="xl91"/>
    <w:basedOn w:val="Normal"/>
    <w:rsid w:val="00E23717"/>
    <w:pPr>
      <w:pBdr>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92">
    <w:name w:val="xl92"/>
    <w:basedOn w:val="Normal"/>
    <w:rsid w:val="00E23717"/>
    <w:pPr>
      <w:pBdr>
        <w:top w:val="single" w:sz="4" w:space="0" w:color="auto"/>
        <w:left w:val="single" w:sz="8" w:space="27" w:color="auto"/>
        <w:bottom w:val="single" w:sz="4" w:space="0" w:color="auto"/>
      </w:pBdr>
      <w:spacing w:before="100" w:beforeAutospacing="1" w:after="100" w:afterAutospacing="1" w:line="240" w:lineRule="auto"/>
      <w:ind w:firstLineChars="200" w:firstLine="200"/>
      <w:jc w:val="left"/>
    </w:pPr>
    <w:rPr>
      <w:rFonts w:eastAsia="Times New Roman"/>
      <w:kern w:val="0"/>
      <w:sz w:val="16"/>
      <w:szCs w:val="16"/>
      <w:lang w:val="tr-TR" w:eastAsia="tr-TR"/>
    </w:rPr>
  </w:style>
  <w:style w:type="paragraph" w:customStyle="1" w:styleId="xl93">
    <w:name w:val="xl93"/>
    <w:basedOn w:val="Normal"/>
    <w:rsid w:val="00E23717"/>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left"/>
    </w:pPr>
    <w:rPr>
      <w:rFonts w:eastAsia="Times New Roman"/>
      <w:kern w:val="0"/>
      <w:sz w:val="16"/>
      <w:szCs w:val="16"/>
      <w:lang w:val="tr-TR" w:eastAsia="tr-TR"/>
    </w:rPr>
  </w:style>
  <w:style w:type="paragraph" w:customStyle="1" w:styleId="xl94">
    <w:name w:val="xl94"/>
    <w:basedOn w:val="Normal"/>
    <w:rsid w:val="00E23717"/>
    <w:pPr>
      <w:pBdr>
        <w:top w:val="single" w:sz="4" w:space="0" w:color="auto"/>
        <w:left w:val="single" w:sz="4" w:space="0" w:color="auto"/>
        <w:bottom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95">
    <w:name w:val="xl95"/>
    <w:basedOn w:val="Normal"/>
    <w:rsid w:val="00E23717"/>
    <w:pPr>
      <w:pBdr>
        <w:top w:val="single" w:sz="4" w:space="0" w:color="auto"/>
        <w:left w:val="single" w:sz="8" w:space="27" w:color="auto"/>
        <w:bottom w:val="single" w:sz="8" w:space="0" w:color="auto"/>
      </w:pBdr>
      <w:spacing w:before="100" w:beforeAutospacing="1" w:after="100" w:afterAutospacing="1" w:line="240" w:lineRule="auto"/>
      <w:ind w:firstLineChars="200" w:firstLine="200"/>
      <w:jc w:val="left"/>
    </w:pPr>
    <w:rPr>
      <w:rFonts w:eastAsia="Times New Roman"/>
      <w:kern w:val="0"/>
      <w:sz w:val="16"/>
      <w:szCs w:val="16"/>
      <w:lang w:val="tr-TR" w:eastAsia="tr-TR"/>
    </w:rPr>
  </w:style>
  <w:style w:type="paragraph" w:customStyle="1" w:styleId="xl96">
    <w:name w:val="xl96"/>
    <w:basedOn w:val="Normal"/>
    <w:rsid w:val="00E23717"/>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left"/>
    </w:pPr>
    <w:rPr>
      <w:rFonts w:eastAsia="Times New Roman"/>
      <w:kern w:val="0"/>
      <w:sz w:val="16"/>
      <w:szCs w:val="16"/>
      <w:lang w:val="tr-TR" w:eastAsia="tr-TR"/>
    </w:rPr>
  </w:style>
  <w:style w:type="paragraph" w:customStyle="1" w:styleId="xl97">
    <w:name w:val="xl97"/>
    <w:basedOn w:val="Normal"/>
    <w:rsid w:val="00E23717"/>
    <w:pPr>
      <w:pBdr>
        <w:top w:val="single" w:sz="8" w:space="0" w:color="auto"/>
        <w:left w:val="single" w:sz="4" w:space="0" w:color="auto"/>
        <w:bottom w:val="single" w:sz="8" w:space="0" w:color="auto"/>
      </w:pBdr>
      <w:shd w:val="clear" w:color="000000" w:fill="95B3D7"/>
      <w:spacing w:before="100" w:beforeAutospacing="1" w:after="100" w:afterAutospacing="1" w:line="240" w:lineRule="auto"/>
      <w:jc w:val="left"/>
    </w:pPr>
    <w:rPr>
      <w:rFonts w:eastAsia="Times New Roman"/>
      <w:kern w:val="0"/>
      <w:sz w:val="16"/>
      <w:szCs w:val="16"/>
      <w:lang w:val="tr-TR" w:eastAsia="tr-TR"/>
    </w:rPr>
  </w:style>
  <w:style w:type="paragraph" w:customStyle="1" w:styleId="xl98">
    <w:name w:val="xl98"/>
    <w:basedOn w:val="Normal"/>
    <w:rsid w:val="00E23717"/>
    <w:pPr>
      <w:pBdr>
        <w:top w:val="single" w:sz="4" w:space="0" w:color="auto"/>
        <w:left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99">
    <w:name w:val="xl99"/>
    <w:basedOn w:val="Normal"/>
    <w:rsid w:val="00E23717"/>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kern w:val="0"/>
      <w:sz w:val="16"/>
      <w:szCs w:val="16"/>
      <w:lang w:val="tr-TR" w:eastAsia="tr-TR"/>
    </w:rPr>
  </w:style>
  <w:style w:type="paragraph" w:customStyle="1" w:styleId="xl100">
    <w:name w:val="xl100"/>
    <w:basedOn w:val="Normal"/>
    <w:rsid w:val="00E23717"/>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left"/>
    </w:pPr>
    <w:rPr>
      <w:rFonts w:eastAsia="Times New Roman"/>
      <w:kern w:val="0"/>
      <w:sz w:val="16"/>
      <w:szCs w:val="16"/>
      <w:lang w:val="tr-TR" w:eastAsia="tr-TR"/>
    </w:rPr>
  </w:style>
  <w:style w:type="paragraph" w:customStyle="1" w:styleId="xl101">
    <w:name w:val="xl101"/>
    <w:basedOn w:val="Normal"/>
    <w:rsid w:val="00E23717"/>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left"/>
    </w:pPr>
    <w:rPr>
      <w:rFonts w:eastAsia="Times New Roman"/>
      <w:kern w:val="0"/>
      <w:sz w:val="16"/>
      <w:szCs w:val="16"/>
      <w:lang w:val="tr-TR" w:eastAsia="tr-TR"/>
    </w:rPr>
  </w:style>
  <w:style w:type="paragraph" w:customStyle="1" w:styleId="xl102">
    <w:name w:val="xl102"/>
    <w:basedOn w:val="Normal"/>
    <w:rsid w:val="00E23717"/>
    <w:pPr>
      <w:pBdr>
        <w:top w:val="single" w:sz="8"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left"/>
    </w:pPr>
    <w:rPr>
      <w:rFonts w:eastAsia="Times New Roman"/>
      <w:kern w:val="0"/>
      <w:sz w:val="16"/>
      <w:szCs w:val="16"/>
      <w:lang w:val="tr-TR" w:eastAsia="tr-TR"/>
    </w:rPr>
  </w:style>
  <w:style w:type="paragraph" w:customStyle="1" w:styleId="xl103">
    <w:name w:val="xl103"/>
    <w:basedOn w:val="Normal"/>
    <w:rsid w:val="00E23717"/>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04">
    <w:name w:val="xl104"/>
    <w:basedOn w:val="Normal"/>
    <w:rsid w:val="00E23717"/>
    <w:pPr>
      <w:pBdr>
        <w:top w:val="single" w:sz="4" w:space="0" w:color="auto"/>
        <w:bottom w:val="single" w:sz="4"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05">
    <w:name w:val="xl105"/>
    <w:basedOn w:val="Normal"/>
    <w:rsid w:val="00E23717"/>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06">
    <w:name w:val="xl106"/>
    <w:basedOn w:val="Normal"/>
    <w:rsid w:val="00E23717"/>
    <w:pPr>
      <w:pBdr>
        <w:top w:val="single" w:sz="4" w:space="0" w:color="auto"/>
        <w:bottom w:val="single" w:sz="4" w:space="0" w:color="auto"/>
        <w:right w:val="single" w:sz="8"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07">
    <w:name w:val="xl107"/>
    <w:basedOn w:val="Normal"/>
    <w:rsid w:val="00E23717"/>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08">
    <w:name w:val="xl108"/>
    <w:basedOn w:val="Normal"/>
    <w:rsid w:val="00E23717"/>
    <w:pPr>
      <w:pBdr>
        <w:top w:val="single" w:sz="4" w:space="0" w:color="auto"/>
        <w:bottom w:val="single" w:sz="8"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09">
    <w:name w:val="xl109"/>
    <w:basedOn w:val="Normal"/>
    <w:rsid w:val="00E23717"/>
    <w:pPr>
      <w:pBdr>
        <w:top w:val="single" w:sz="4" w:space="0" w:color="auto"/>
        <w:bottom w:val="single" w:sz="8" w:space="0" w:color="auto"/>
        <w:right w:val="single" w:sz="4"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10">
    <w:name w:val="xl110"/>
    <w:basedOn w:val="Normal"/>
    <w:rsid w:val="00E23717"/>
    <w:pPr>
      <w:pBdr>
        <w:top w:val="single" w:sz="4" w:space="0" w:color="auto"/>
        <w:left w:val="single" w:sz="4" w:space="0" w:color="auto"/>
        <w:bottom w:val="single" w:sz="8" w:space="0" w:color="auto"/>
      </w:pBdr>
      <w:shd w:val="clear" w:color="000000" w:fill="9BC2E6"/>
      <w:spacing w:before="100" w:beforeAutospacing="1" w:after="100" w:afterAutospacing="1" w:line="240" w:lineRule="auto"/>
      <w:jc w:val="center"/>
    </w:pPr>
    <w:rPr>
      <w:rFonts w:eastAsia="Times New Roman"/>
      <w:kern w:val="0"/>
      <w:sz w:val="16"/>
      <w:szCs w:val="16"/>
      <w:lang w:val="tr-TR" w:eastAsia="tr-TR"/>
    </w:rPr>
  </w:style>
  <w:style w:type="paragraph" w:customStyle="1" w:styleId="xl111">
    <w:name w:val="xl111"/>
    <w:basedOn w:val="Normal"/>
    <w:rsid w:val="00E23717"/>
    <w:pPr>
      <w:pBdr>
        <w:top w:val="single" w:sz="4" w:space="0" w:color="auto"/>
        <w:bottom w:val="single" w:sz="8" w:space="0" w:color="auto"/>
      </w:pBdr>
      <w:shd w:val="clear" w:color="000000" w:fill="9BC2E6"/>
      <w:spacing w:before="100" w:beforeAutospacing="1" w:after="100" w:afterAutospacing="1" w:line="240" w:lineRule="auto"/>
      <w:jc w:val="center"/>
    </w:pPr>
    <w:rPr>
      <w:rFonts w:eastAsia="Times New Roman"/>
      <w:kern w:val="0"/>
      <w:sz w:val="16"/>
      <w:szCs w:val="16"/>
      <w:lang w:val="tr-TR" w:eastAsia="tr-TR"/>
    </w:rPr>
  </w:style>
  <w:style w:type="paragraph" w:customStyle="1" w:styleId="xl112">
    <w:name w:val="xl112"/>
    <w:basedOn w:val="Normal"/>
    <w:rsid w:val="00E23717"/>
    <w:pPr>
      <w:pBdr>
        <w:top w:val="single" w:sz="4" w:space="0" w:color="auto"/>
        <w:bottom w:val="single" w:sz="8" w:space="0" w:color="auto"/>
        <w:right w:val="single" w:sz="8" w:space="0" w:color="auto"/>
      </w:pBdr>
      <w:shd w:val="clear" w:color="000000" w:fill="9BC2E6"/>
      <w:spacing w:before="100" w:beforeAutospacing="1" w:after="100" w:afterAutospacing="1" w:line="240" w:lineRule="auto"/>
      <w:jc w:val="center"/>
    </w:pPr>
    <w:rPr>
      <w:rFonts w:eastAsia="Times New Roman"/>
      <w:kern w:val="0"/>
      <w:sz w:val="16"/>
      <w:szCs w:val="16"/>
      <w:lang w:val="tr-TR" w:eastAsia="tr-TR"/>
    </w:rPr>
  </w:style>
  <w:style w:type="paragraph" w:customStyle="1" w:styleId="xl113">
    <w:name w:val="xl113"/>
    <w:basedOn w:val="Normal"/>
    <w:rsid w:val="00E2371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114">
    <w:name w:val="xl114"/>
    <w:basedOn w:val="Normal"/>
    <w:rsid w:val="00E23717"/>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115">
    <w:name w:val="xl115"/>
    <w:basedOn w:val="Normal"/>
    <w:rsid w:val="00E23717"/>
    <w:pPr>
      <w:pBdr>
        <w:top w:val="single" w:sz="4" w:space="0" w:color="auto"/>
        <w:left w:val="single" w:sz="8" w:space="0" w:color="auto"/>
        <w:bottom w:val="single" w:sz="8" w:space="0" w:color="auto"/>
      </w:pBdr>
      <w:shd w:val="clear" w:color="000000" w:fill="95B3D7"/>
      <w:spacing w:before="100" w:beforeAutospacing="1" w:after="100" w:afterAutospacing="1" w:line="240" w:lineRule="auto"/>
      <w:jc w:val="center"/>
    </w:pPr>
    <w:rPr>
      <w:rFonts w:eastAsia="Times New Roman"/>
      <w:kern w:val="0"/>
      <w:sz w:val="16"/>
      <w:szCs w:val="16"/>
      <w:lang w:val="tr-TR" w:eastAsia="tr-TR"/>
    </w:rPr>
  </w:style>
  <w:style w:type="paragraph" w:customStyle="1" w:styleId="xl116">
    <w:name w:val="xl116"/>
    <w:basedOn w:val="Normal"/>
    <w:rsid w:val="00E23717"/>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117">
    <w:name w:val="xl117"/>
    <w:basedOn w:val="Normal"/>
    <w:rsid w:val="00E23717"/>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color w:val="FFFFFF"/>
      <w:kern w:val="0"/>
      <w:sz w:val="16"/>
      <w:szCs w:val="16"/>
      <w:lang w:val="tr-TR" w:eastAsia="tr-TR"/>
    </w:rPr>
  </w:style>
  <w:style w:type="paragraph" w:customStyle="1" w:styleId="xl118">
    <w:name w:val="xl118"/>
    <w:basedOn w:val="Normal"/>
    <w:rsid w:val="00E23717"/>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b/>
      <w:bCs/>
      <w:color w:val="FFFFFF"/>
      <w:kern w:val="0"/>
      <w:sz w:val="16"/>
      <w:szCs w:val="16"/>
      <w:lang w:val="tr-TR" w:eastAsia="tr-TR"/>
    </w:rPr>
  </w:style>
  <w:style w:type="paragraph" w:customStyle="1" w:styleId="xl119">
    <w:name w:val="xl119"/>
    <w:basedOn w:val="Normal"/>
    <w:rsid w:val="00E23717"/>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color w:val="FFFFFF"/>
      <w:kern w:val="0"/>
      <w:sz w:val="16"/>
      <w:szCs w:val="16"/>
      <w:lang w:val="tr-TR" w:eastAsia="tr-TR"/>
    </w:rPr>
  </w:style>
  <w:style w:type="paragraph" w:customStyle="1" w:styleId="xl120">
    <w:name w:val="xl120"/>
    <w:basedOn w:val="Normal"/>
    <w:rsid w:val="00E23717"/>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121">
    <w:name w:val="xl121"/>
    <w:basedOn w:val="Normal"/>
    <w:rsid w:val="00E23717"/>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122">
    <w:name w:val="xl122"/>
    <w:basedOn w:val="Normal"/>
    <w:rsid w:val="00E23717"/>
    <w:pPr>
      <w:pBdr>
        <w:top w:val="single" w:sz="4"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eastAsia="Times New Roman"/>
      <w:b/>
      <w:bCs/>
      <w:kern w:val="0"/>
      <w:sz w:val="16"/>
      <w:szCs w:val="16"/>
      <w:lang w:val="tr-TR" w:eastAsia="tr-TR"/>
    </w:rPr>
  </w:style>
  <w:style w:type="paragraph" w:customStyle="1" w:styleId="xl123">
    <w:name w:val="xl123"/>
    <w:basedOn w:val="Normal"/>
    <w:rsid w:val="00E23717"/>
    <w:pPr>
      <w:pBdr>
        <w:top w:val="single" w:sz="8" w:space="0" w:color="auto"/>
        <w:left w:val="single" w:sz="8"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b/>
      <w:bCs/>
      <w:color w:val="FFFFFF"/>
      <w:kern w:val="0"/>
      <w:sz w:val="16"/>
      <w:szCs w:val="16"/>
      <w:lang w:val="tr-TR" w:eastAsia="tr-TR"/>
    </w:rPr>
  </w:style>
  <w:style w:type="paragraph" w:customStyle="1" w:styleId="xl124">
    <w:name w:val="xl124"/>
    <w:basedOn w:val="Normal"/>
    <w:rsid w:val="00E23717"/>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b/>
      <w:bCs/>
      <w:color w:val="FFFFFF"/>
      <w:kern w:val="0"/>
      <w:sz w:val="16"/>
      <w:szCs w:val="16"/>
      <w:lang w:val="tr-TR" w:eastAsia="tr-TR"/>
    </w:rPr>
  </w:style>
  <w:style w:type="paragraph" w:customStyle="1" w:styleId="xl125">
    <w:name w:val="xl125"/>
    <w:basedOn w:val="Normal"/>
    <w:rsid w:val="00E23717"/>
    <w:pPr>
      <w:pBdr>
        <w:top w:val="single" w:sz="8" w:space="0" w:color="auto"/>
        <w:left w:val="single" w:sz="4" w:space="0" w:color="auto"/>
        <w:bottom w:val="single" w:sz="8" w:space="0" w:color="auto"/>
        <w:right w:val="single" w:sz="8" w:space="0" w:color="auto"/>
      </w:pBdr>
      <w:shd w:val="clear" w:color="000000" w:fill="808080"/>
      <w:spacing w:before="100" w:beforeAutospacing="1" w:after="100" w:afterAutospacing="1" w:line="240" w:lineRule="auto"/>
      <w:jc w:val="center"/>
      <w:textAlignment w:val="center"/>
    </w:pPr>
    <w:rPr>
      <w:rFonts w:eastAsia="Times New Roman"/>
      <w:b/>
      <w:bCs/>
      <w:color w:val="FFFFFF"/>
      <w:kern w:val="0"/>
      <w:sz w:val="16"/>
      <w:szCs w:val="16"/>
      <w:lang w:val="tr-TR" w:eastAsia="tr-TR"/>
    </w:rPr>
  </w:style>
  <w:style w:type="paragraph" w:customStyle="1" w:styleId="AppendixTitle">
    <w:name w:val="Appendix Title"/>
    <w:basedOn w:val="Normal"/>
    <w:next w:val="Normal"/>
    <w:link w:val="AppendixTitleChar"/>
    <w:uiPriority w:val="73"/>
    <w:qFormat/>
    <w:rsid w:val="00E23717"/>
    <w:pPr>
      <w:keepNext/>
      <w:keepLines/>
      <w:pageBreakBefore/>
      <w:framePr w:wrap="around" w:vAnchor="page" w:hAnchor="text" w:y="4321"/>
      <w:spacing w:before="0" w:after="240" w:line="460" w:lineRule="atLeast"/>
      <w:jc w:val="left"/>
      <w:outlineLvl w:val="0"/>
    </w:pPr>
    <w:rPr>
      <w:rFonts w:eastAsiaTheme="majorEastAsia" w:cstheme="majorBidi"/>
      <w:b/>
      <w:bCs/>
      <w:color w:val="0071B9"/>
      <w:sz w:val="56"/>
      <w:szCs w:val="28"/>
    </w:rPr>
  </w:style>
  <w:style w:type="character" w:customStyle="1" w:styleId="AppendixTitleChar">
    <w:name w:val="Appendix Title Char"/>
    <w:basedOn w:val="DefaultParagraphFont"/>
    <w:link w:val="AppendixTitle"/>
    <w:uiPriority w:val="73"/>
    <w:rsid w:val="00E23717"/>
    <w:rPr>
      <w:rFonts w:ascii="Tahoma" w:eastAsiaTheme="majorEastAsia" w:hAnsi="Tahoma" w:cstheme="majorBidi"/>
      <w:b/>
      <w:bCs/>
      <w:color w:val="0071B9"/>
      <w:kern w:val="16"/>
      <w:sz w:val="56"/>
      <w:szCs w:val="28"/>
      <w:lang w:val="en-US"/>
    </w:rPr>
  </w:style>
  <w:style w:type="paragraph" w:styleId="HTMLPreformatted">
    <w:name w:val="HTML Preformatted"/>
    <w:basedOn w:val="Normal"/>
    <w:link w:val="HTMLPreformattedChar"/>
    <w:uiPriority w:val="99"/>
    <w:unhideWhenUsed/>
    <w:rsid w:val="00E237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eastAsia="Times New Roman" w:hAnsi="Courier New" w:cs="Courier New"/>
      <w:kern w:val="0"/>
      <w:szCs w:val="20"/>
      <w:lang w:val="tr-TR" w:eastAsia="tr-TR"/>
    </w:rPr>
  </w:style>
  <w:style w:type="character" w:customStyle="1" w:styleId="HTMLPreformattedChar">
    <w:name w:val="HTML Preformatted Char"/>
    <w:basedOn w:val="DefaultParagraphFont"/>
    <w:link w:val="HTMLPreformatted"/>
    <w:uiPriority w:val="99"/>
    <w:rsid w:val="00E23717"/>
    <w:rPr>
      <w:rFonts w:ascii="Courier New" w:eastAsia="Times New Roman" w:hAnsi="Courier New" w:cs="Courier New"/>
      <w:sz w:val="20"/>
      <w:szCs w:val="20"/>
      <w:lang w:eastAsia="tr-TR"/>
    </w:rPr>
  </w:style>
  <w:style w:type="character" w:customStyle="1" w:styleId="FontStyle132">
    <w:name w:val="Font Style132"/>
    <w:basedOn w:val="DefaultParagraphFont"/>
    <w:uiPriority w:val="99"/>
    <w:rsid w:val="00E23717"/>
    <w:rPr>
      <w:rFonts w:ascii="Arial" w:hAnsi="Arial" w:cs="Arial"/>
      <w:color w:val="000000"/>
      <w:sz w:val="20"/>
      <w:szCs w:val="20"/>
    </w:rPr>
  </w:style>
  <w:style w:type="character" w:customStyle="1" w:styleId="FontStyle135">
    <w:name w:val="Font Style135"/>
    <w:basedOn w:val="DefaultParagraphFont"/>
    <w:uiPriority w:val="99"/>
    <w:rsid w:val="00E23717"/>
    <w:rPr>
      <w:rFonts w:ascii="Arial" w:hAnsi="Arial" w:cs="Arial"/>
      <w:color w:val="000000"/>
      <w:sz w:val="18"/>
      <w:szCs w:val="18"/>
    </w:rPr>
  </w:style>
  <w:style w:type="paragraph" w:customStyle="1" w:styleId="Style14">
    <w:name w:val="Style14"/>
    <w:basedOn w:val="Normal"/>
    <w:uiPriority w:val="99"/>
    <w:rsid w:val="00E23717"/>
    <w:pPr>
      <w:widowControl w:val="0"/>
      <w:autoSpaceDE w:val="0"/>
      <w:autoSpaceDN w:val="0"/>
      <w:adjustRightInd w:val="0"/>
      <w:spacing w:before="0" w:line="240" w:lineRule="auto"/>
      <w:jc w:val="left"/>
    </w:pPr>
    <w:rPr>
      <w:rFonts w:ascii="Arial" w:eastAsiaTheme="minorEastAsia" w:hAnsi="Arial" w:cs="Arial"/>
      <w:kern w:val="0"/>
      <w:sz w:val="24"/>
      <w:szCs w:val="24"/>
      <w:lang w:val="tr-TR" w:eastAsia="tr-TR"/>
    </w:rPr>
  </w:style>
  <w:style w:type="paragraph" w:customStyle="1" w:styleId="Style76">
    <w:name w:val="Style76"/>
    <w:basedOn w:val="Normal"/>
    <w:uiPriority w:val="99"/>
    <w:rsid w:val="00E23717"/>
    <w:pPr>
      <w:widowControl w:val="0"/>
      <w:autoSpaceDE w:val="0"/>
      <w:autoSpaceDN w:val="0"/>
      <w:adjustRightInd w:val="0"/>
      <w:spacing w:before="0" w:line="245" w:lineRule="exact"/>
      <w:jc w:val="left"/>
    </w:pPr>
    <w:rPr>
      <w:rFonts w:ascii="Arial" w:eastAsiaTheme="minorEastAsia" w:hAnsi="Arial" w:cs="Arial"/>
      <w:kern w:val="0"/>
      <w:sz w:val="24"/>
      <w:szCs w:val="24"/>
      <w:lang w:val="tr-TR" w:eastAsia="tr-TR"/>
    </w:rPr>
  </w:style>
  <w:style w:type="table" w:customStyle="1" w:styleId="BRC">
    <w:name w:val="BRC"/>
    <w:basedOn w:val="TableNormal"/>
    <w:uiPriority w:val="99"/>
    <w:rsid w:val="00E23717"/>
    <w:pPr>
      <w:spacing w:after="0" w:line="240" w:lineRule="auto"/>
    </w:pPr>
    <w:rPr>
      <w:rFonts w:ascii="Tahoma" w:hAnsi="Tahoma" w:cs="Tahoma"/>
      <w:kern w:val="16"/>
      <w:sz w:val="20"/>
      <w:lang w:val="en-US"/>
    </w:rPr>
    <w:tblPr>
      <w:tblBorders>
        <w:top w:val="single" w:sz="4" w:space="0" w:color="auto"/>
        <w:bottom w:val="single" w:sz="4" w:space="0" w:color="auto"/>
        <w:insideH w:val="single" w:sz="4" w:space="0" w:color="auto"/>
        <w:insideV w:val="single" w:sz="4" w:space="0" w:color="auto"/>
      </w:tblBorders>
    </w:tblPr>
    <w:tblStylePr w:type="firstRow">
      <w:rPr>
        <w:rFonts w:ascii="Tahoma" w:hAnsi="Tahoma"/>
        <w:b/>
        <w:color w:val="5B9BD5" w:themeColor="accent1"/>
        <w:sz w:val="20"/>
      </w:rPr>
    </w:tblStylePr>
    <w:tblStylePr w:type="firstCol">
      <w:rPr>
        <w:rFonts w:ascii="Tahoma" w:hAnsi="Tahoma"/>
        <w:b/>
        <w:color w:val="5B9BD5" w:themeColor="accent1"/>
        <w:sz w:val="20"/>
      </w:rPr>
    </w:tblStylePr>
  </w:style>
  <w:style w:type="table" w:customStyle="1" w:styleId="DzTablo11">
    <w:name w:val="Düz Tablo 11"/>
    <w:basedOn w:val="TableNormal"/>
    <w:uiPriority w:val="99"/>
    <w:rsid w:val="00E23717"/>
    <w:pPr>
      <w:spacing w:after="0" w:line="240" w:lineRule="auto"/>
      <w:jc w:val="both"/>
    </w:pPr>
    <w:rPr>
      <w:rFonts w:ascii="Tahoma" w:hAnsi="Tahoma" w:cs="Tahoma"/>
      <w:kern w:val="16"/>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ig">
    <w:name w:val="Fig"/>
    <w:link w:val="FigChar"/>
    <w:qFormat/>
    <w:rsid w:val="00E23717"/>
    <w:pPr>
      <w:spacing w:after="0" w:line="240" w:lineRule="auto"/>
      <w:jc w:val="center"/>
    </w:pPr>
    <w:rPr>
      <w:rFonts w:ascii="Tahoma" w:hAnsi="Tahoma" w:cs="Tahoma"/>
      <w:b/>
      <w:color w:val="000000"/>
      <w:sz w:val="20"/>
      <w:szCs w:val="20"/>
      <w:lang w:val="en-US"/>
    </w:rPr>
  </w:style>
  <w:style w:type="character" w:customStyle="1" w:styleId="FigChar">
    <w:name w:val="Fig Char"/>
    <w:basedOn w:val="DefaultParagraphFont"/>
    <w:link w:val="Fig"/>
    <w:rsid w:val="00E23717"/>
    <w:rPr>
      <w:rFonts w:ascii="Tahoma" w:hAnsi="Tahoma" w:cs="Tahoma"/>
      <w:b/>
      <w:color w:val="000000"/>
      <w:sz w:val="20"/>
      <w:szCs w:val="20"/>
      <w:lang w:val="en-US"/>
    </w:rPr>
  </w:style>
  <w:style w:type="paragraph" w:customStyle="1" w:styleId="tab">
    <w:name w:val="tab"/>
    <w:basedOn w:val="Normal"/>
    <w:link w:val="tabChar"/>
    <w:qFormat/>
    <w:rsid w:val="00E23717"/>
    <w:pPr>
      <w:widowControl w:val="0"/>
      <w:spacing w:before="0" w:line="360" w:lineRule="auto"/>
      <w:jc w:val="center"/>
    </w:pPr>
    <w:rPr>
      <w:rFonts w:eastAsia="Calibri"/>
      <w:b/>
      <w:color w:val="000000"/>
      <w:kern w:val="0"/>
    </w:rPr>
  </w:style>
  <w:style w:type="character" w:customStyle="1" w:styleId="tabChar">
    <w:name w:val="tab Char"/>
    <w:basedOn w:val="DefaultParagraphFont"/>
    <w:link w:val="tab"/>
    <w:rsid w:val="00E23717"/>
    <w:rPr>
      <w:rFonts w:ascii="Tahoma" w:eastAsia="Calibri" w:hAnsi="Tahoma" w:cs="Tahoma"/>
      <w:b/>
      <w:color w:val="000000"/>
      <w:sz w:val="20"/>
      <w:lang w:val="en-US"/>
    </w:rPr>
  </w:style>
  <w:style w:type="paragraph" w:customStyle="1" w:styleId="Default">
    <w:name w:val="Default"/>
    <w:link w:val="DefaultChar"/>
    <w:rsid w:val="00E23717"/>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efaultChar">
    <w:name w:val="Default Char"/>
    <w:link w:val="Default"/>
    <w:rsid w:val="00E23717"/>
    <w:rPr>
      <w:rFonts w:ascii="Times New Roman" w:hAnsi="Times New Roman" w:cs="Times New Roman"/>
      <w:color w:val="000000"/>
      <w:sz w:val="24"/>
      <w:szCs w:val="24"/>
      <w:lang w:val="en-US"/>
    </w:rPr>
  </w:style>
  <w:style w:type="table" w:customStyle="1" w:styleId="DzTablo111">
    <w:name w:val="Düz Tablo 111"/>
    <w:basedOn w:val="TableNormal"/>
    <w:uiPriority w:val="99"/>
    <w:rsid w:val="00E23717"/>
    <w:pPr>
      <w:spacing w:after="0" w:line="240" w:lineRule="auto"/>
      <w:jc w:val="both"/>
    </w:pPr>
    <w:rPr>
      <w:rFonts w:ascii="Tahoma" w:hAnsi="Tahoma" w:cs="Tahoma"/>
      <w:kern w:val="16"/>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1">
    <w:name w:val="Tablo Kılavuzu1"/>
    <w:basedOn w:val="TableNormal"/>
    <w:next w:val="TableGrid"/>
    <w:uiPriority w:val="59"/>
    <w:rsid w:val="00E23717"/>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E23717"/>
    <w:pPr>
      <w:tabs>
        <w:tab w:val="left" w:pos="566"/>
      </w:tabs>
      <w:spacing w:after="0" w:line="240" w:lineRule="auto"/>
      <w:jc w:val="both"/>
    </w:pPr>
    <w:rPr>
      <w:rFonts w:ascii="Times New Roman" w:eastAsia="MS Mincho" w:hAnsi="Times New Roman" w:cs="Times New Roman"/>
      <w:sz w:val="19"/>
      <w:szCs w:val="20"/>
    </w:rPr>
  </w:style>
  <w:style w:type="character" w:customStyle="1" w:styleId="apple-converted-space">
    <w:name w:val="apple-converted-space"/>
    <w:rsid w:val="00E23717"/>
  </w:style>
  <w:style w:type="paragraph" w:styleId="NormalWeb">
    <w:name w:val="Normal (Web)"/>
    <w:basedOn w:val="Normal"/>
    <w:uiPriority w:val="99"/>
    <w:rsid w:val="00E23717"/>
    <w:pPr>
      <w:shd w:val="clear" w:color="auto" w:fill="FFFFFF"/>
      <w:spacing w:before="100" w:beforeAutospacing="1" w:after="100" w:afterAutospacing="1"/>
    </w:pPr>
    <w:rPr>
      <w:rFonts w:eastAsia="Times New Roman"/>
      <w:color w:val="000000"/>
      <w:kern w:val="0"/>
      <w:lang w:eastAsia="tr-TR"/>
    </w:rPr>
  </w:style>
  <w:style w:type="paragraph" w:customStyle="1" w:styleId="MapTitleContinued">
    <w:name w:val="Map Title. Continued"/>
    <w:basedOn w:val="Normal"/>
    <w:rsid w:val="00E23717"/>
    <w:pPr>
      <w:shd w:val="clear" w:color="auto" w:fill="FFFFFF"/>
      <w:spacing w:after="240"/>
    </w:pPr>
    <w:rPr>
      <w:rFonts w:ascii="Arial" w:eastAsia="Times New Roman" w:hAnsi="Arial"/>
      <w:b/>
      <w:color w:val="000000"/>
      <w:kern w:val="0"/>
      <w:sz w:val="32"/>
      <w:szCs w:val="20"/>
    </w:rPr>
  </w:style>
  <w:style w:type="paragraph" w:customStyle="1" w:styleId="MemoLine">
    <w:name w:val="Memo Line"/>
    <w:basedOn w:val="Normal"/>
    <w:next w:val="Normal"/>
    <w:rsid w:val="00E23717"/>
    <w:pPr>
      <w:pBdr>
        <w:top w:val="single" w:sz="6" w:space="1" w:color="auto"/>
        <w:between w:val="single" w:sz="6" w:space="1" w:color="auto"/>
      </w:pBdr>
      <w:shd w:val="clear" w:color="auto" w:fill="FFFFFF"/>
    </w:pPr>
    <w:rPr>
      <w:rFonts w:eastAsia="Times New Roman"/>
      <w:color w:val="000000"/>
      <w:kern w:val="0"/>
      <w:szCs w:val="20"/>
    </w:rPr>
  </w:style>
  <w:style w:type="character" w:styleId="Strong">
    <w:name w:val="Strong"/>
    <w:uiPriority w:val="22"/>
    <w:qFormat/>
    <w:rsid w:val="00E23717"/>
    <w:rPr>
      <w:b/>
      <w:bCs/>
      <w:color w:val="8C1A08"/>
    </w:rPr>
  </w:style>
  <w:style w:type="character" w:customStyle="1" w:styleId="style11">
    <w:name w:val="style11"/>
    <w:rsid w:val="00E23717"/>
    <w:rPr>
      <w:b/>
      <w:bCs/>
      <w:color w:val="3A3736"/>
    </w:rPr>
  </w:style>
  <w:style w:type="paragraph" w:customStyle="1" w:styleId="BlockLine">
    <w:name w:val="Block Line"/>
    <w:basedOn w:val="Normal"/>
    <w:next w:val="Normal"/>
    <w:rsid w:val="00E23717"/>
    <w:pPr>
      <w:pBdr>
        <w:top w:val="single" w:sz="6" w:space="1" w:color="auto"/>
        <w:between w:val="single" w:sz="6" w:space="1" w:color="auto"/>
      </w:pBdr>
      <w:shd w:val="clear" w:color="auto" w:fill="FFFFFF"/>
      <w:ind w:left="1700"/>
    </w:pPr>
    <w:rPr>
      <w:rFonts w:eastAsia="Times New Roman"/>
      <w:color w:val="000000"/>
      <w:kern w:val="0"/>
      <w:szCs w:val="20"/>
    </w:rPr>
  </w:style>
  <w:style w:type="paragraph" w:styleId="BlockText">
    <w:name w:val="Block Text"/>
    <w:basedOn w:val="Normal"/>
    <w:rsid w:val="00E23717"/>
    <w:pPr>
      <w:shd w:val="clear" w:color="auto" w:fill="FFFFFF"/>
    </w:pPr>
    <w:rPr>
      <w:rFonts w:eastAsia="Times New Roman"/>
      <w:color w:val="000000"/>
      <w:kern w:val="0"/>
      <w:szCs w:val="20"/>
    </w:rPr>
  </w:style>
  <w:style w:type="paragraph" w:customStyle="1" w:styleId="TableText">
    <w:name w:val="Table Text"/>
    <w:basedOn w:val="Normal"/>
    <w:rsid w:val="00E23717"/>
    <w:pPr>
      <w:shd w:val="clear" w:color="auto" w:fill="FFFFFF"/>
    </w:pPr>
    <w:rPr>
      <w:rFonts w:eastAsia="Times New Roman"/>
      <w:color w:val="000000"/>
      <w:kern w:val="0"/>
      <w:szCs w:val="20"/>
    </w:rPr>
  </w:style>
  <w:style w:type="paragraph" w:customStyle="1" w:styleId="TableHeaderText">
    <w:name w:val="Table Header Text"/>
    <w:basedOn w:val="TableText"/>
    <w:rsid w:val="00E23717"/>
    <w:pPr>
      <w:jc w:val="center"/>
    </w:pPr>
    <w:rPr>
      <w:b/>
    </w:rPr>
  </w:style>
  <w:style w:type="paragraph" w:styleId="TOCHeading">
    <w:name w:val="TOC Heading"/>
    <w:basedOn w:val="Heading1"/>
    <w:next w:val="Normal"/>
    <w:uiPriority w:val="39"/>
    <w:unhideWhenUsed/>
    <w:qFormat/>
    <w:rsid w:val="00E23717"/>
    <w:pPr>
      <w:numPr>
        <w:numId w:val="5"/>
      </w:numPr>
      <w:outlineLvl w:val="9"/>
    </w:pPr>
    <w:rPr>
      <w:rFonts w:eastAsia="Times New Roman" w:cs="Tahoma"/>
      <w:color w:val="000000"/>
    </w:rPr>
  </w:style>
  <w:style w:type="paragraph" w:styleId="Title">
    <w:name w:val="Title"/>
    <w:basedOn w:val="Normal"/>
    <w:next w:val="Normal"/>
    <w:link w:val="TitleChar"/>
    <w:rsid w:val="00E23717"/>
    <w:pPr>
      <w:pBdr>
        <w:bottom w:val="single" w:sz="8" w:space="4" w:color="31B6FD"/>
      </w:pBdr>
      <w:shd w:val="clear" w:color="auto" w:fill="FFFFFF"/>
      <w:spacing w:after="300"/>
      <w:contextualSpacing/>
    </w:pPr>
    <w:rPr>
      <w:rFonts w:ascii="Calibri" w:eastAsia="Times New Roman" w:hAnsi="Calibri"/>
      <w:color w:val="052E65"/>
      <w:spacing w:val="5"/>
      <w:kern w:val="28"/>
      <w:sz w:val="52"/>
      <w:szCs w:val="52"/>
    </w:rPr>
  </w:style>
  <w:style w:type="character" w:customStyle="1" w:styleId="TitleChar">
    <w:name w:val="Title Char"/>
    <w:basedOn w:val="DefaultParagraphFont"/>
    <w:link w:val="Title"/>
    <w:rsid w:val="00E23717"/>
    <w:rPr>
      <w:rFonts w:ascii="Calibri" w:eastAsia="Times New Roman" w:hAnsi="Calibri" w:cs="Tahoma"/>
      <w:color w:val="052E65"/>
      <w:spacing w:val="5"/>
      <w:kern w:val="28"/>
      <w:sz w:val="52"/>
      <w:szCs w:val="52"/>
      <w:shd w:val="clear" w:color="auto" w:fill="FFFFFF"/>
      <w:lang w:val="en-US"/>
    </w:rPr>
  </w:style>
  <w:style w:type="paragraph" w:customStyle="1" w:styleId="AltKonuBal1">
    <w:name w:val="Alt Konu Başlığı1"/>
    <w:basedOn w:val="Normal"/>
    <w:next w:val="Normal"/>
    <w:link w:val="AltKonuBalChar"/>
    <w:rsid w:val="00E23717"/>
    <w:pPr>
      <w:numPr>
        <w:ilvl w:val="1"/>
      </w:numPr>
      <w:shd w:val="clear" w:color="auto" w:fill="FFFFFF"/>
      <w:spacing w:after="200" w:line="276" w:lineRule="auto"/>
    </w:pPr>
    <w:rPr>
      <w:rFonts w:ascii="Calibri" w:eastAsia="Times New Roman" w:hAnsi="Calibri"/>
      <w:i/>
      <w:iCs/>
      <w:color w:val="31B6FD"/>
      <w:spacing w:val="15"/>
      <w:kern w:val="0"/>
    </w:rPr>
  </w:style>
  <w:style w:type="character" w:customStyle="1" w:styleId="AltKonuBalChar">
    <w:name w:val="Alt Konu Başlığı Char"/>
    <w:link w:val="AltKonuBal1"/>
    <w:rsid w:val="00E23717"/>
    <w:rPr>
      <w:rFonts w:ascii="Calibri" w:eastAsia="Times New Roman" w:hAnsi="Calibri" w:cs="Tahoma"/>
      <w:i/>
      <w:iCs/>
      <w:color w:val="31B6FD"/>
      <w:spacing w:val="15"/>
      <w:sz w:val="20"/>
      <w:shd w:val="clear" w:color="auto" w:fill="FFFFFF"/>
      <w:lang w:val="en-US"/>
    </w:rPr>
  </w:style>
  <w:style w:type="paragraph" w:styleId="TOC4">
    <w:name w:val="toc 4"/>
    <w:basedOn w:val="Normal"/>
    <w:next w:val="Normal"/>
    <w:autoRedefine/>
    <w:uiPriority w:val="39"/>
    <w:unhideWhenUsed/>
    <w:rsid w:val="00E23717"/>
    <w:pPr>
      <w:shd w:val="clear" w:color="auto" w:fill="FFFFFF"/>
      <w:spacing w:after="100" w:line="276" w:lineRule="auto"/>
      <w:ind w:left="660"/>
    </w:pPr>
    <w:rPr>
      <w:rFonts w:ascii="Cambria" w:eastAsia="Times New Roman" w:hAnsi="Cambria" w:cs="Times New Roman"/>
      <w:color w:val="000000"/>
      <w:kern w:val="0"/>
      <w:sz w:val="22"/>
      <w:lang w:eastAsia="tr-TR"/>
    </w:rPr>
  </w:style>
  <w:style w:type="paragraph" w:styleId="TOC5">
    <w:name w:val="toc 5"/>
    <w:basedOn w:val="Normal"/>
    <w:next w:val="Normal"/>
    <w:autoRedefine/>
    <w:uiPriority w:val="39"/>
    <w:unhideWhenUsed/>
    <w:rsid w:val="00E23717"/>
    <w:pPr>
      <w:shd w:val="clear" w:color="auto" w:fill="FFFFFF"/>
      <w:spacing w:after="100" w:line="276" w:lineRule="auto"/>
      <w:ind w:left="880"/>
    </w:pPr>
    <w:rPr>
      <w:rFonts w:ascii="Cambria" w:eastAsia="Times New Roman" w:hAnsi="Cambria" w:cs="Times New Roman"/>
      <w:color w:val="000000"/>
      <w:kern w:val="0"/>
      <w:sz w:val="22"/>
      <w:lang w:eastAsia="tr-TR"/>
    </w:rPr>
  </w:style>
  <w:style w:type="paragraph" w:styleId="TOC6">
    <w:name w:val="toc 6"/>
    <w:basedOn w:val="Normal"/>
    <w:next w:val="Normal"/>
    <w:autoRedefine/>
    <w:uiPriority w:val="39"/>
    <w:unhideWhenUsed/>
    <w:rsid w:val="00E23717"/>
    <w:pPr>
      <w:shd w:val="clear" w:color="auto" w:fill="FFFFFF"/>
      <w:spacing w:after="100" w:line="276" w:lineRule="auto"/>
      <w:ind w:left="1100"/>
    </w:pPr>
    <w:rPr>
      <w:rFonts w:ascii="Cambria" w:eastAsia="Times New Roman" w:hAnsi="Cambria" w:cs="Times New Roman"/>
      <w:color w:val="000000"/>
      <w:kern w:val="0"/>
      <w:sz w:val="22"/>
      <w:lang w:eastAsia="tr-TR"/>
    </w:rPr>
  </w:style>
  <w:style w:type="paragraph" w:styleId="TOC7">
    <w:name w:val="toc 7"/>
    <w:basedOn w:val="Normal"/>
    <w:next w:val="Normal"/>
    <w:autoRedefine/>
    <w:uiPriority w:val="39"/>
    <w:unhideWhenUsed/>
    <w:rsid w:val="00E23717"/>
    <w:pPr>
      <w:shd w:val="clear" w:color="auto" w:fill="FFFFFF"/>
      <w:spacing w:after="100" w:line="276" w:lineRule="auto"/>
      <w:ind w:left="1320"/>
    </w:pPr>
    <w:rPr>
      <w:rFonts w:ascii="Cambria" w:eastAsia="Times New Roman" w:hAnsi="Cambria" w:cs="Times New Roman"/>
      <w:color w:val="000000"/>
      <w:kern w:val="0"/>
      <w:sz w:val="22"/>
      <w:lang w:eastAsia="tr-TR"/>
    </w:rPr>
  </w:style>
  <w:style w:type="paragraph" w:styleId="TOC8">
    <w:name w:val="toc 8"/>
    <w:basedOn w:val="Normal"/>
    <w:next w:val="Normal"/>
    <w:autoRedefine/>
    <w:uiPriority w:val="39"/>
    <w:unhideWhenUsed/>
    <w:rsid w:val="00E23717"/>
    <w:pPr>
      <w:shd w:val="clear" w:color="auto" w:fill="FFFFFF"/>
      <w:spacing w:after="100" w:line="276" w:lineRule="auto"/>
      <w:ind w:left="1540"/>
    </w:pPr>
    <w:rPr>
      <w:rFonts w:ascii="Cambria" w:eastAsia="Times New Roman" w:hAnsi="Cambria" w:cs="Times New Roman"/>
      <w:color w:val="000000"/>
      <w:kern w:val="0"/>
      <w:sz w:val="22"/>
      <w:lang w:eastAsia="tr-TR"/>
    </w:rPr>
  </w:style>
  <w:style w:type="paragraph" w:styleId="TOC9">
    <w:name w:val="toc 9"/>
    <w:basedOn w:val="Normal"/>
    <w:next w:val="Normal"/>
    <w:autoRedefine/>
    <w:uiPriority w:val="39"/>
    <w:unhideWhenUsed/>
    <w:rsid w:val="00E23717"/>
    <w:pPr>
      <w:shd w:val="clear" w:color="auto" w:fill="FFFFFF"/>
      <w:spacing w:after="100" w:line="276" w:lineRule="auto"/>
      <w:ind w:left="1760"/>
    </w:pPr>
    <w:rPr>
      <w:rFonts w:ascii="Cambria" w:eastAsia="Times New Roman" w:hAnsi="Cambria" w:cs="Times New Roman"/>
      <w:color w:val="000000"/>
      <w:kern w:val="0"/>
      <w:sz w:val="22"/>
      <w:lang w:eastAsia="tr-TR"/>
    </w:rPr>
  </w:style>
  <w:style w:type="table" w:customStyle="1" w:styleId="Stil1">
    <w:name w:val="Stil1"/>
    <w:basedOn w:val="TableNormal"/>
    <w:rsid w:val="00E23717"/>
    <w:pPr>
      <w:spacing w:after="0" w:line="240" w:lineRule="auto"/>
    </w:pPr>
    <w:rPr>
      <w:rFonts w:ascii="Tahoma" w:eastAsia="Times New Roman" w:hAnsi="Tahoma" w:cs="Times New Roman"/>
      <w:color w:val="000000"/>
      <w:sz w:val="20"/>
      <w:szCs w:val="20"/>
      <w:lang w:eastAsia="tr-TR"/>
    </w:rPr>
    <w:tblPr>
      <w:tblBorders>
        <w:top w:val="single" w:sz="4" w:space="0" w:color="auto"/>
        <w:bottom w:val="single" w:sz="4" w:space="0" w:color="auto"/>
        <w:insideH w:val="single" w:sz="4" w:space="0" w:color="auto"/>
      </w:tblBorders>
    </w:tblPr>
    <w:tblStylePr w:type="firstRow">
      <w:rPr>
        <w:color w:val="5B9BD5"/>
      </w:rPr>
    </w:tblStylePr>
  </w:style>
  <w:style w:type="table" w:customStyle="1" w:styleId="TS">
    <w:name w:val="TS"/>
    <w:basedOn w:val="TableNormal"/>
    <w:rsid w:val="00E23717"/>
    <w:pPr>
      <w:spacing w:after="0" w:line="240" w:lineRule="auto"/>
    </w:pPr>
    <w:rPr>
      <w:rFonts w:ascii="Tahoma" w:eastAsia="Times New Roman" w:hAnsi="Tahoma" w:cs="Times New Roman"/>
      <w:color w:val="000000"/>
      <w:sz w:val="18"/>
      <w:szCs w:val="20"/>
      <w:lang w:eastAsia="tr-TR"/>
    </w:rPr>
    <w:tblPr>
      <w:tblBorders>
        <w:top w:val="single" w:sz="4" w:space="0" w:color="auto"/>
        <w:bottom w:val="single" w:sz="4" w:space="0" w:color="auto"/>
        <w:insideH w:val="single" w:sz="4" w:space="0" w:color="auto"/>
      </w:tblBorders>
    </w:tblPr>
    <w:tblStylePr w:type="firstRow">
      <w:rPr>
        <w:rFonts w:ascii="Tahoma" w:hAnsi="Tahoma"/>
        <w:b/>
        <w:color w:val="BDD6EE"/>
        <w:sz w:val="20"/>
      </w:rPr>
    </w:tblStylePr>
  </w:style>
  <w:style w:type="paragraph" w:customStyle="1" w:styleId="0-N">
    <w:name w:val="0-N"/>
    <w:basedOn w:val="Normal"/>
    <w:link w:val="0-NChar"/>
    <w:qFormat/>
    <w:rsid w:val="00E23717"/>
    <w:pPr>
      <w:spacing w:before="0" w:line="240" w:lineRule="auto"/>
    </w:pPr>
    <w:rPr>
      <w:kern w:val="0"/>
      <w:sz w:val="22"/>
    </w:rPr>
  </w:style>
  <w:style w:type="character" w:customStyle="1" w:styleId="0-NChar">
    <w:name w:val="0-N Char"/>
    <w:basedOn w:val="DefaultParagraphFont"/>
    <w:link w:val="0-N"/>
    <w:rsid w:val="00E23717"/>
    <w:rPr>
      <w:rFonts w:ascii="Tahoma" w:hAnsi="Tahoma" w:cs="Tahoma"/>
      <w:lang w:val="en-US"/>
    </w:rPr>
  </w:style>
  <w:style w:type="paragraph" w:customStyle="1" w:styleId="0F">
    <w:name w:val="0F"/>
    <w:basedOn w:val="Normal"/>
    <w:link w:val="0FChar"/>
    <w:qFormat/>
    <w:rsid w:val="00E23717"/>
    <w:pPr>
      <w:spacing w:before="0" w:line="240" w:lineRule="auto"/>
      <w:jc w:val="center"/>
    </w:pPr>
    <w:rPr>
      <w:b/>
      <w:kern w:val="0"/>
      <w:sz w:val="18"/>
      <w:lang w:val="tr-TR"/>
    </w:rPr>
  </w:style>
  <w:style w:type="character" w:customStyle="1" w:styleId="0FChar">
    <w:name w:val="0F Char"/>
    <w:basedOn w:val="DefaultParagraphFont"/>
    <w:link w:val="0F"/>
    <w:rsid w:val="00E23717"/>
    <w:rPr>
      <w:rFonts w:ascii="Tahoma" w:hAnsi="Tahoma" w:cs="Tahoma"/>
      <w:b/>
      <w:sz w:val="18"/>
    </w:rPr>
  </w:style>
  <w:style w:type="paragraph" w:customStyle="1" w:styleId="3">
    <w:name w:val="3"/>
    <w:basedOn w:val="Normal"/>
    <w:link w:val="3Char"/>
    <w:qFormat/>
    <w:rsid w:val="00E23717"/>
    <w:pPr>
      <w:spacing w:before="0" w:line="240" w:lineRule="auto"/>
      <w:ind w:left="851" w:hanging="851"/>
    </w:pPr>
    <w:rPr>
      <w:b/>
      <w:kern w:val="0"/>
      <w:sz w:val="22"/>
    </w:rPr>
  </w:style>
  <w:style w:type="character" w:customStyle="1" w:styleId="3Char">
    <w:name w:val="3 Char"/>
    <w:basedOn w:val="DefaultParagraphFont"/>
    <w:link w:val="3"/>
    <w:rsid w:val="00E23717"/>
    <w:rPr>
      <w:rFonts w:ascii="Tahoma" w:hAnsi="Tahoma" w:cs="Tahoma"/>
      <w:b/>
      <w:lang w:val="en-US"/>
    </w:rPr>
  </w:style>
  <w:style w:type="paragraph" w:customStyle="1" w:styleId="0T">
    <w:name w:val="0T"/>
    <w:basedOn w:val="Normal"/>
    <w:link w:val="0TChar"/>
    <w:qFormat/>
    <w:rsid w:val="00E23717"/>
    <w:pPr>
      <w:spacing w:before="0" w:after="120" w:line="240" w:lineRule="auto"/>
      <w:jc w:val="center"/>
    </w:pPr>
    <w:rPr>
      <w:b/>
      <w:kern w:val="0"/>
      <w:sz w:val="18"/>
      <w:szCs w:val="18"/>
      <w:lang w:val="tr-TR"/>
    </w:rPr>
  </w:style>
  <w:style w:type="character" w:customStyle="1" w:styleId="0TChar">
    <w:name w:val="0T Char"/>
    <w:basedOn w:val="DefaultParagraphFont"/>
    <w:link w:val="0T"/>
    <w:rsid w:val="00E23717"/>
    <w:rPr>
      <w:rFonts w:ascii="Tahoma" w:hAnsi="Tahoma" w:cs="Tahoma"/>
      <w:b/>
      <w:sz w:val="18"/>
      <w:szCs w:val="18"/>
    </w:rPr>
  </w:style>
  <w:style w:type="paragraph" w:customStyle="1" w:styleId="yiv7990579689msonormal">
    <w:name w:val="yiv7990579689msonormal"/>
    <w:basedOn w:val="Normal"/>
    <w:rsid w:val="00E23717"/>
    <w:pPr>
      <w:spacing w:before="100" w:beforeAutospacing="1" w:after="100" w:afterAutospacing="1" w:line="240" w:lineRule="auto"/>
    </w:pPr>
    <w:rPr>
      <w:rFonts w:ascii="Times New Roman" w:eastAsia="Times New Roman" w:hAnsi="Times New Roman" w:cs="Times New Roman"/>
      <w:kern w:val="0"/>
      <w:sz w:val="24"/>
      <w:szCs w:val="24"/>
      <w:lang w:val="tr-TR" w:eastAsia="tr-TR"/>
    </w:rPr>
  </w:style>
  <w:style w:type="character" w:styleId="Emphasis">
    <w:name w:val="Emphasis"/>
    <w:basedOn w:val="DefaultParagraphFont"/>
    <w:uiPriority w:val="20"/>
    <w:qFormat/>
    <w:rsid w:val="00E23717"/>
    <w:rPr>
      <w:i/>
      <w:iCs/>
    </w:rPr>
  </w:style>
  <w:style w:type="paragraph" w:customStyle="1" w:styleId="Style18">
    <w:name w:val="Style18"/>
    <w:basedOn w:val="Normal"/>
    <w:uiPriority w:val="99"/>
    <w:rsid w:val="00E23717"/>
    <w:pPr>
      <w:widowControl w:val="0"/>
      <w:autoSpaceDE w:val="0"/>
      <w:autoSpaceDN w:val="0"/>
      <w:adjustRightInd w:val="0"/>
      <w:spacing w:before="0" w:line="230" w:lineRule="exact"/>
    </w:pPr>
    <w:rPr>
      <w:rFonts w:ascii="Arial" w:eastAsia="Times New Roman" w:hAnsi="Arial" w:cs="Arial"/>
      <w:kern w:val="0"/>
      <w:sz w:val="24"/>
      <w:szCs w:val="24"/>
      <w:lang w:val="tr-TR" w:eastAsia="tr-TR"/>
    </w:rPr>
  </w:style>
  <w:style w:type="character" w:styleId="SubtleReference">
    <w:name w:val="Subtle Reference"/>
    <w:basedOn w:val="DefaultParagraphFont"/>
    <w:uiPriority w:val="31"/>
    <w:rsid w:val="00E23717"/>
    <w:rPr>
      <w:smallCaps/>
      <w:color w:val="5A5A5A" w:themeColor="text1" w:themeTint="A5"/>
    </w:rPr>
  </w:style>
  <w:style w:type="paragraph" w:customStyle="1" w:styleId="1">
    <w:name w:val="1"/>
    <w:basedOn w:val="Normal"/>
    <w:link w:val="1Char"/>
    <w:qFormat/>
    <w:rsid w:val="00E23717"/>
    <w:pPr>
      <w:spacing w:before="0" w:line="360" w:lineRule="auto"/>
      <w:ind w:left="567" w:hanging="567"/>
      <w:jc w:val="left"/>
    </w:pPr>
    <w:rPr>
      <w:b/>
      <w:kern w:val="0"/>
      <w:sz w:val="22"/>
      <w:lang w:val="tr-TR"/>
    </w:rPr>
  </w:style>
  <w:style w:type="character" w:customStyle="1" w:styleId="1Char">
    <w:name w:val="1 Char"/>
    <w:basedOn w:val="DefaultParagraphFont"/>
    <w:link w:val="1"/>
    <w:rsid w:val="00E23717"/>
    <w:rPr>
      <w:rFonts w:ascii="Tahoma" w:hAnsi="Tahoma" w:cs="Tahoma"/>
      <w:b/>
    </w:rPr>
  </w:style>
  <w:style w:type="paragraph" w:customStyle="1" w:styleId="2">
    <w:name w:val="2"/>
    <w:basedOn w:val="Normal"/>
    <w:link w:val="2Char"/>
    <w:qFormat/>
    <w:rsid w:val="00E23717"/>
    <w:pPr>
      <w:spacing w:before="0" w:line="240" w:lineRule="auto"/>
    </w:pPr>
    <w:rPr>
      <w:b/>
      <w:kern w:val="0"/>
      <w:sz w:val="22"/>
      <w:lang w:val="tr-TR"/>
    </w:rPr>
  </w:style>
  <w:style w:type="character" w:customStyle="1" w:styleId="2Char">
    <w:name w:val="2 Char"/>
    <w:basedOn w:val="DefaultParagraphFont"/>
    <w:link w:val="2"/>
    <w:rsid w:val="00E23717"/>
    <w:rPr>
      <w:rFonts w:ascii="Tahoma" w:hAnsi="Tahoma" w:cs="Tahoma"/>
      <w:b/>
    </w:rPr>
  </w:style>
  <w:style w:type="character" w:customStyle="1" w:styleId="tlid-translation">
    <w:name w:val="tlid-translation"/>
    <w:basedOn w:val="DefaultParagraphFont"/>
    <w:rsid w:val="00E23717"/>
  </w:style>
  <w:style w:type="character" w:customStyle="1" w:styleId="5yl5">
    <w:name w:val="_5yl5"/>
    <w:basedOn w:val="DefaultParagraphFont"/>
    <w:rsid w:val="00E23717"/>
  </w:style>
  <w:style w:type="paragraph" w:styleId="EndnoteText">
    <w:name w:val="endnote text"/>
    <w:basedOn w:val="Normal"/>
    <w:link w:val="EndnoteTextChar"/>
    <w:uiPriority w:val="99"/>
    <w:semiHidden/>
    <w:unhideWhenUsed/>
    <w:rsid w:val="00E23717"/>
    <w:pPr>
      <w:spacing w:before="0" w:line="240" w:lineRule="auto"/>
    </w:pPr>
    <w:rPr>
      <w:szCs w:val="20"/>
    </w:rPr>
  </w:style>
  <w:style w:type="character" w:customStyle="1" w:styleId="EndnoteTextChar">
    <w:name w:val="Endnote Text Char"/>
    <w:basedOn w:val="DefaultParagraphFont"/>
    <w:link w:val="EndnoteText"/>
    <w:uiPriority w:val="99"/>
    <w:semiHidden/>
    <w:rsid w:val="00E23717"/>
    <w:rPr>
      <w:rFonts w:ascii="Tahoma" w:hAnsi="Tahoma" w:cs="Tahoma"/>
      <w:kern w:val="16"/>
      <w:sz w:val="20"/>
      <w:szCs w:val="20"/>
      <w:lang w:val="en-US"/>
    </w:rPr>
  </w:style>
  <w:style w:type="character" w:styleId="EndnoteReference">
    <w:name w:val="endnote reference"/>
    <w:basedOn w:val="DefaultParagraphFont"/>
    <w:uiPriority w:val="99"/>
    <w:semiHidden/>
    <w:unhideWhenUsed/>
    <w:rsid w:val="00E23717"/>
    <w:rPr>
      <w:vertAlign w:val="superscript"/>
    </w:rPr>
  </w:style>
  <w:style w:type="paragraph" w:styleId="Bibliography">
    <w:name w:val="Bibliography"/>
    <w:basedOn w:val="Normal"/>
    <w:next w:val="Normal"/>
    <w:uiPriority w:val="37"/>
    <w:unhideWhenUsed/>
    <w:rsid w:val="00E23717"/>
  </w:style>
  <w:style w:type="paragraph" w:styleId="ListNumber">
    <w:name w:val="List Number"/>
    <w:basedOn w:val="Normal"/>
    <w:uiPriority w:val="12"/>
    <w:qFormat/>
    <w:rsid w:val="00E23717"/>
    <w:pPr>
      <w:spacing w:before="0" w:after="120"/>
      <w:jc w:val="left"/>
    </w:pPr>
    <w:rPr>
      <w:rFonts w:asciiTheme="minorHAnsi" w:hAnsiTheme="minorHAnsi" w:cstheme="minorBidi"/>
      <w:kern w:val="18"/>
      <w:sz w:val="18"/>
      <w:szCs w:val="18"/>
    </w:rPr>
  </w:style>
  <w:style w:type="table" w:customStyle="1" w:styleId="AECOMtable">
    <w:name w:val="AECOM table"/>
    <w:basedOn w:val="TableNormal"/>
    <w:uiPriority w:val="99"/>
    <w:unhideWhenUsed/>
    <w:rsid w:val="00E23717"/>
    <w:pPr>
      <w:spacing w:after="0" w:line="240" w:lineRule="auto"/>
    </w:pPr>
    <w:rPr>
      <w:sz w:val="16"/>
      <w:szCs w:val="18"/>
      <w:lang w:val="en-GB"/>
    </w:rPr>
    <w:tblPr>
      <w:tblBorders>
        <w:insideH w:val="single" w:sz="4" w:space="0" w:color="auto"/>
      </w:tblBorders>
      <w:tblCellMar>
        <w:top w:w="28" w:type="dxa"/>
        <w:left w:w="0" w:type="dxa"/>
        <w:bottom w:w="28" w:type="dxa"/>
        <w:right w:w="113" w:type="dxa"/>
      </w:tblCellMar>
    </w:tblPr>
    <w:tblStylePr w:type="firstRow">
      <w:rPr>
        <w:rFonts w:asciiTheme="majorHAnsi" w:hAnsiTheme="majorHAnsi"/>
        <w:b/>
        <w:color w:val="5B9BD5" w:themeColor="accent1"/>
        <w:sz w:val="16"/>
      </w:rPr>
      <w:tblPr/>
      <w:tcPr>
        <w:tcBorders>
          <w:top w:val="nil"/>
          <w:left w:val="nil"/>
          <w:bottom w:val="single" w:sz="12" w:space="0" w:color="5B9BD5" w:themeColor="accent1"/>
          <w:right w:val="nil"/>
          <w:insideH w:val="nil"/>
          <w:insideV w:val="nil"/>
          <w:tl2br w:val="nil"/>
          <w:tr2bl w:val="nil"/>
        </w:tcBorders>
      </w:tcPr>
    </w:tblStylePr>
  </w:style>
  <w:style w:type="paragraph" w:styleId="BodyText">
    <w:name w:val="Body Text"/>
    <w:aliases w:val="Char + Before:  6 pt,Aftebodyr:  6 pt + Önce:  12 nk,Aftebodyr:  6 pt,Aftebodyr:  6 pt + Küçük Büyük Ha...,Gövde Metni Char2 Char Char Char Char Char,Char +....,ES Body Text,Body Text-AXYS2,AXYS-Body Text,Body Text-S,Body Text-S Char"/>
    <w:basedOn w:val="Normal"/>
    <w:link w:val="BodyTextChar"/>
    <w:qFormat/>
    <w:rsid w:val="00E23717"/>
    <w:pPr>
      <w:spacing w:before="0" w:after="180"/>
    </w:pPr>
    <w:rPr>
      <w:rFonts w:asciiTheme="minorHAnsi" w:hAnsiTheme="minorHAnsi" w:cstheme="minorBidi"/>
      <w:kern w:val="18"/>
      <w:sz w:val="18"/>
      <w:szCs w:val="18"/>
    </w:rPr>
  </w:style>
  <w:style w:type="character" w:customStyle="1" w:styleId="BodyTextChar">
    <w:name w:val="Body Text Char"/>
    <w:aliases w:val="Char + Before:  6 pt Char,Aftebodyr:  6 pt + Önce:  12 nk Char,Aftebodyr:  6 pt Char,Aftebodyr:  6 pt + Küçük Büyük Ha... Char,Gövde Metni Char2 Char Char Char Char Char Char,Char +.... Char,ES Body Text Char,Body Text-AXYS2 Char"/>
    <w:basedOn w:val="DefaultParagraphFont"/>
    <w:link w:val="BodyText"/>
    <w:rsid w:val="00E23717"/>
    <w:rPr>
      <w:kern w:val="18"/>
      <w:sz w:val="18"/>
      <w:szCs w:val="18"/>
      <w:lang w:val="en-US"/>
    </w:rPr>
  </w:style>
  <w:style w:type="paragraph" w:customStyle="1" w:styleId="Tabletext0">
    <w:name w:val="Table text"/>
    <w:basedOn w:val="BodyText"/>
    <w:uiPriority w:val="1"/>
    <w:qFormat/>
    <w:rsid w:val="00E23717"/>
    <w:pPr>
      <w:spacing w:before="40" w:after="40" w:line="240" w:lineRule="auto"/>
    </w:pPr>
    <w:rPr>
      <w:sz w:val="16"/>
    </w:rPr>
  </w:style>
  <w:style w:type="table" w:customStyle="1" w:styleId="TableGrid2">
    <w:name w:val="Table Grid2"/>
    <w:basedOn w:val="TableNormal"/>
    <w:unhideWhenUsed/>
    <w:rsid w:val="00E23717"/>
    <w:pPr>
      <w:spacing w:after="0" w:line="240" w:lineRule="auto"/>
    </w:pPr>
    <w:rPr>
      <w:sz w:val="16"/>
      <w:szCs w:val="18"/>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rFonts w:asciiTheme="majorHAnsi" w:hAnsiTheme="majorHAnsi"/>
        <w:b w:val="0"/>
      </w:rPr>
    </w:tblStylePr>
  </w:style>
  <w:style w:type="character" w:customStyle="1" w:styleId="figure">
    <w:name w:val="figure"/>
    <w:basedOn w:val="DefaultParagraphFont"/>
    <w:rsid w:val="00E23717"/>
  </w:style>
  <w:style w:type="paragraph" w:customStyle="1" w:styleId="TableParagraph">
    <w:name w:val="Table Paragraph"/>
    <w:basedOn w:val="Normal"/>
    <w:uiPriority w:val="1"/>
    <w:qFormat/>
    <w:rsid w:val="00E23717"/>
    <w:pPr>
      <w:autoSpaceDE w:val="0"/>
      <w:autoSpaceDN w:val="0"/>
      <w:adjustRightInd w:val="0"/>
      <w:spacing w:before="0" w:line="230" w:lineRule="exact"/>
      <w:jc w:val="center"/>
    </w:pPr>
    <w:rPr>
      <w:rFonts w:ascii="Arial" w:hAnsi="Arial" w:cs="Arial"/>
      <w:kern w:val="0"/>
      <w:sz w:val="24"/>
      <w:szCs w:val="24"/>
      <w:u w:val="single"/>
      <w:lang w:val="tr-TR"/>
    </w:rPr>
  </w:style>
  <w:style w:type="table" w:customStyle="1" w:styleId="GridTable31">
    <w:name w:val="Grid Table 31"/>
    <w:basedOn w:val="TableNormal"/>
    <w:uiPriority w:val="48"/>
    <w:rsid w:val="00E23717"/>
    <w:pPr>
      <w:spacing w:after="0" w:line="240" w:lineRule="auto"/>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aragraph">
    <w:name w:val="Paragraph"/>
    <w:aliases w:val="p,PARAGRAPH,PG,pa,at"/>
    <w:basedOn w:val="Normal"/>
    <w:link w:val="ParagraphChar"/>
    <w:qFormat/>
    <w:rsid w:val="00E23717"/>
    <w:pPr>
      <w:tabs>
        <w:tab w:val="left" w:pos="851"/>
      </w:tabs>
      <w:spacing w:after="120" w:line="240" w:lineRule="auto"/>
    </w:pPr>
    <w:rPr>
      <w:rFonts w:ascii="Arial" w:eastAsia="Times New Roman" w:hAnsi="Arial" w:cs="Times New Roman"/>
      <w:kern w:val="0"/>
      <w:sz w:val="18"/>
      <w:szCs w:val="24"/>
      <w:lang w:val="en-GB" w:eastAsia="it-IT"/>
    </w:rPr>
  </w:style>
  <w:style w:type="character" w:customStyle="1" w:styleId="ParagraphChar">
    <w:name w:val="Paragraph Char"/>
    <w:link w:val="Paragraph"/>
    <w:rsid w:val="00E23717"/>
    <w:rPr>
      <w:rFonts w:ascii="Arial" w:eastAsia="Times New Roman" w:hAnsi="Arial" w:cs="Times New Roman"/>
      <w:sz w:val="18"/>
      <w:szCs w:val="24"/>
      <w:lang w:val="en-GB" w:eastAsia="it-IT"/>
    </w:rPr>
  </w:style>
  <w:style w:type="table" w:customStyle="1" w:styleId="DAPPtablestyle2">
    <w:name w:val="DAPP table style 2"/>
    <w:basedOn w:val="TableNormal"/>
    <w:uiPriority w:val="99"/>
    <w:rsid w:val="00E23717"/>
    <w:pPr>
      <w:spacing w:after="0" w:line="240" w:lineRule="auto"/>
      <w:jc w:val="center"/>
    </w:pPr>
    <w:rPr>
      <w:rFonts w:ascii="Calibri" w:eastAsia="Times New Roman" w:hAnsi="Calibri" w:cs="Times New Roman"/>
      <w:sz w:val="18"/>
      <w:szCs w:val="20"/>
      <w:lang w:val="it-IT" w:eastAsia="it-IT"/>
    </w:rPr>
    <w:tblPr>
      <w:tblStyleRowBandSize w:val="1"/>
      <w:tblStyleColBandSize w:val="1"/>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Pr>
    <w:tcPr>
      <w:vAlign w:val="center"/>
    </w:tcPr>
    <w:tblStylePr w:type="firstRow">
      <w:pPr>
        <w:jc w:val="center"/>
      </w:pPr>
      <w:rPr>
        <w:rFonts w:ascii="Calibri" w:hAnsi="Calibri" w:hint="default"/>
        <w:b/>
        <w:i w:val="0"/>
        <w:color w:val="FFFFFF"/>
        <w:sz w:val="18"/>
        <w:szCs w:val="18"/>
      </w:rPr>
      <w:tblPr/>
      <w:tcPr>
        <w:tcBorders>
          <w:top w:val="single" w:sz="4" w:space="0" w:color="0070C0"/>
          <w:left w:val="single" w:sz="4" w:space="0" w:color="0070C0"/>
          <w:bottom w:val="single" w:sz="4" w:space="0" w:color="0070C0"/>
          <w:right w:val="single" w:sz="4" w:space="0" w:color="0070C0"/>
          <w:insideH w:val="nil"/>
          <w:insideV w:val="single" w:sz="4" w:space="0" w:color="FFFFFF"/>
        </w:tcBorders>
        <w:shd w:val="clear" w:color="auto" w:fill="0070C0"/>
      </w:tcPr>
    </w:tblStylePr>
    <w:tblStylePr w:type="lastRow">
      <w:tblPr/>
      <w:tcPr>
        <w:tcBorders>
          <w:top w:val="nil"/>
          <w:left w:val="nil"/>
          <w:bottom w:val="nil"/>
          <w:right w:val="nil"/>
          <w:insideH w:val="nil"/>
          <w:insideV w:val="nil"/>
        </w:tcBorders>
      </w:tcPr>
    </w:tblStylePr>
    <w:tblStylePr w:type="firstCol">
      <w:tblPr/>
      <w:tcPr>
        <w:tcBorders>
          <w:insideH w:val="nil"/>
          <w:insideV w:val="nil"/>
        </w:tcBorders>
      </w:tcPr>
    </w:tblStylePr>
    <w:tblStylePr w:type="band1Vert">
      <w:pPr>
        <w:wordWrap/>
        <w:jc w:val="center"/>
      </w:pPr>
      <w:rPr>
        <w:rFonts w:ascii="Calibri" w:hAnsi="Calibri" w:hint="default"/>
        <w:sz w:val="18"/>
        <w:szCs w:val="18"/>
      </w:rPr>
    </w:tblStylePr>
    <w:tblStylePr w:type="band2Vert">
      <w:pPr>
        <w:jc w:val="center"/>
      </w:pPr>
      <w:rPr>
        <w:rFonts w:ascii="Calibri" w:hAnsi="Calibri" w:hint="default"/>
        <w:sz w:val="18"/>
        <w:szCs w:val="18"/>
      </w:rPr>
    </w:tblStylePr>
    <w:tblStylePr w:type="band1Horz">
      <w:rPr>
        <w:rFonts w:ascii="Calibri" w:hAnsi="Calibri" w:hint="default"/>
        <w:sz w:val="18"/>
        <w:szCs w:val="18"/>
      </w:rPr>
    </w:tblStylePr>
    <w:tblStylePr w:type="band2Horz">
      <w:pPr>
        <w:wordWrap/>
        <w:jc w:val="center"/>
      </w:pPr>
      <w:rPr>
        <w:rFonts w:ascii="Calibri" w:hAnsi="Calibri" w:hint="default"/>
        <w:sz w:val="18"/>
        <w:szCs w:val="18"/>
      </w:rPr>
      <w:tblPr/>
      <w:tcPr>
        <w:shd w:val="clear" w:color="auto" w:fill="DBE5F1"/>
      </w:tcPr>
    </w:tblStylePr>
  </w:style>
  <w:style w:type="paragraph" w:styleId="BodyText3">
    <w:name w:val="Body Text 3"/>
    <w:basedOn w:val="Normal"/>
    <w:link w:val="BodyText3Char"/>
    <w:uiPriority w:val="99"/>
    <w:semiHidden/>
    <w:unhideWhenUsed/>
    <w:rsid w:val="00E23717"/>
    <w:pPr>
      <w:spacing w:after="120"/>
    </w:pPr>
    <w:rPr>
      <w:sz w:val="16"/>
      <w:szCs w:val="16"/>
    </w:rPr>
  </w:style>
  <w:style w:type="character" w:customStyle="1" w:styleId="BodyText3Char">
    <w:name w:val="Body Text 3 Char"/>
    <w:basedOn w:val="DefaultParagraphFont"/>
    <w:link w:val="BodyText3"/>
    <w:uiPriority w:val="99"/>
    <w:semiHidden/>
    <w:rsid w:val="00E23717"/>
    <w:rPr>
      <w:rFonts w:ascii="Tahoma" w:hAnsi="Tahoma" w:cs="Tahoma"/>
      <w:kern w:val="16"/>
      <w:sz w:val="16"/>
      <w:szCs w:val="16"/>
      <w:lang w:val="en-US"/>
    </w:rPr>
  </w:style>
  <w:style w:type="paragraph" w:styleId="ListBullet2">
    <w:name w:val="List Bullet 2"/>
    <w:basedOn w:val="Normal"/>
    <w:uiPriority w:val="99"/>
    <w:semiHidden/>
    <w:unhideWhenUsed/>
    <w:rsid w:val="00E23717"/>
    <w:pPr>
      <w:numPr>
        <w:numId w:val="6"/>
      </w:numPr>
      <w:contextualSpacing/>
    </w:pPr>
  </w:style>
  <w:style w:type="character" w:customStyle="1" w:styleId="il">
    <w:name w:val="il"/>
    <w:basedOn w:val="DefaultParagraphFont"/>
    <w:rsid w:val="00E23717"/>
  </w:style>
  <w:style w:type="paragraph" w:customStyle="1" w:styleId="Numberedtext">
    <w:name w:val="Numbered text"/>
    <w:basedOn w:val="BodyText"/>
    <w:uiPriority w:val="2"/>
    <w:qFormat/>
    <w:rsid w:val="00E23717"/>
    <w:pPr>
      <w:numPr>
        <w:ilvl w:val="1"/>
        <w:numId w:val="7"/>
      </w:numPr>
      <w:jc w:val="left"/>
    </w:pPr>
    <w:rPr>
      <w:lang w:val="en-GB"/>
    </w:rPr>
  </w:style>
  <w:style w:type="paragraph" w:customStyle="1" w:styleId="Appendix">
    <w:name w:val="Appendix"/>
    <w:basedOn w:val="Normal"/>
    <w:next w:val="Normal"/>
    <w:rsid w:val="00E23717"/>
    <w:pPr>
      <w:numPr>
        <w:numId w:val="8"/>
      </w:numPr>
      <w:pBdr>
        <w:bottom w:val="single" w:sz="12" w:space="3" w:color="auto"/>
      </w:pBdr>
      <w:suppressAutoHyphens/>
      <w:spacing w:after="120" w:line="240" w:lineRule="auto"/>
    </w:pPr>
    <w:rPr>
      <w:rFonts w:ascii="Trebuchet MS" w:eastAsia="Times New Roman" w:hAnsi="Trebuchet MS" w:cs="Times New Roman"/>
      <w:b/>
      <w:spacing w:val="-2"/>
      <w:kern w:val="0"/>
      <w:sz w:val="24"/>
      <w:szCs w:val="20"/>
      <w:lang w:val="en-GB"/>
    </w:rPr>
  </w:style>
  <w:style w:type="paragraph" w:styleId="Revision">
    <w:name w:val="Revision"/>
    <w:hidden/>
    <w:uiPriority w:val="99"/>
    <w:semiHidden/>
    <w:rsid w:val="00F37E58"/>
    <w:pPr>
      <w:spacing w:after="0" w:line="240" w:lineRule="auto"/>
    </w:pPr>
    <w:rPr>
      <w:rFonts w:ascii="Tahoma" w:hAnsi="Tahoma" w:cs="Tahoma"/>
      <w:kern w:val="16"/>
      <w:sz w:val="20"/>
      <w:lang w:val="en-US"/>
    </w:rPr>
  </w:style>
  <w:style w:type="paragraph" w:customStyle="1" w:styleId="Tablo">
    <w:name w:val="Tablo"/>
    <w:basedOn w:val="Normal"/>
    <w:link w:val="TabloChar"/>
    <w:autoRedefine/>
    <w:qFormat/>
    <w:rsid w:val="00F37E58"/>
    <w:pPr>
      <w:spacing w:before="0" w:line="240" w:lineRule="auto"/>
      <w:jc w:val="center"/>
    </w:pPr>
    <w:rPr>
      <w:rFonts w:asciiTheme="minorHAnsi" w:eastAsia="Times New Roman" w:hAnsiTheme="minorHAnsi" w:cstheme="minorHAnsi"/>
      <w:kern w:val="0"/>
      <w:sz w:val="16"/>
      <w:szCs w:val="16"/>
      <w:lang w:eastAsia="en-GB"/>
    </w:rPr>
  </w:style>
  <w:style w:type="character" w:customStyle="1" w:styleId="TabloChar">
    <w:name w:val="Tablo Char"/>
    <w:basedOn w:val="DefaultParagraphFont"/>
    <w:link w:val="Tablo"/>
    <w:rsid w:val="00F37E58"/>
    <w:rPr>
      <w:rFonts w:eastAsia="Times New Roman" w:cstheme="minorHAnsi"/>
      <w:sz w:val="16"/>
      <w:szCs w:val="16"/>
      <w:lang w:val="en-US" w:eastAsia="en-GB"/>
    </w:rPr>
  </w:style>
  <w:style w:type="table" w:customStyle="1" w:styleId="KlavuzTablo1Ak1">
    <w:name w:val="Kılavuz Tablo 1 Açık1"/>
    <w:basedOn w:val="TableNormal"/>
    <w:uiPriority w:val="46"/>
    <w:rsid w:val="00F37E58"/>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jlqj4b">
    <w:name w:val="jlqj4b"/>
    <w:basedOn w:val="DefaultParagraphFont"/>
    <w:rsid w:val="00D461DF"/>
  </w:style>
  <w:style w:type="character" w:customStyle="1" w:styleId="UnresolvedMention1">
    <w:name w:val="Unresolved Mention1"/>
    <w:basedOn w:val="DefaultParagraphFont"/>
    <w:uiPriority w:val="99"/>
    <w:unhideWhenUsed/>
    <w:rsid w:val="00FC5937"/>
    <w:rPr>
      <w:color w:val="605E5C"/>
      <w:shd w:val="clear" w:color="auto" w:fill="E1DFDD"/>
    </w:rPr>
  </w:style>
  <w:style w:type="character" w:customStyle="1" w:styleId="Mention1">
    <w:name w:val="Mention1"/>
    <w:basedOn w:val="DefaultParagraphFont"/>
    <w:uiPriority w:val="99"/>
    <w:unhideWhenUsed/>
    <w:rsid w:val="00FC593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85">
      <w:bodyDiv w:val="1"/>
      <w:marLeft w:val="0"/>
      <w:marRight w:val="0"/>
      <w:marTop w:val="0"/>
      <w:marBottom w:val="0"/>
      <w:divBdr>
        <w:top w:val="none" w:sz="0" w:space="0" w:color="auto"/>
        <w:left w:val="none" w:sz="0" w:space="0" w:color="auto"/>
        <w:bottom w:val="none" w:sz="0" w:space="0" w:color="auto"/>
        <w:right w:val="none" w:sz="0" w:space="0" w:color="auto"/>
      </w:divBdr>
    </w:div>
    <w:div w:id="11078294">
      <w:bodyDiv w:val="1"/>
      <w:marLeft w:val="0"/>
      <w:marRight w:val="0"/>
      <w:marTop w:val="0"/>
      <w:marBottom w:val="0"/>
      <w:divBdr>
        <w:top w:val="none" w:sz="0" w:space="0" w:color="auto"/>
        <w:left w:val="none" w:sz="0" w:space="0" w:color="auto"/>
        <w:bottom w:val="none" w:sz="0" w:space="0" w:color="auto"/>
        <w:right w:val="none" w:sz="0" w:space="0" w:color="auto"/>
      </w:divBdr>
    </w:div>
    <w:div w:id="14616262">
      <w:bodyDiv w:val="1"/>
      <w:marLeft w:val="0"/>
      <w:marRight w:val="0"/>
      <w:marTop w:val="0"/>
      <w:marBottom w:val="0"/>
      <w:divBdr>
        <w:top w:val="none" w:sz="0" w:space="0" w:color="auto"/>
        <w:left w:val="none" w:sz="0" w:space="0" w:color="auto"/>
        <w:bottom w:val="none" w:sz="0" w:space="0" w:color="auto"/>
        <w:right w:val="none" w:sz="0" w:space="0" w:color="auto"/>
      </w:divBdr>
    </w:div>
    <w:div w:id="22637015">
      <w:bodyDiv w:val="1"/>
      <w:marLeft w:val="0"/>
      <w:marRight w:val="0"/>
      <w:marTop w:val="0"/>
      <w:marBottom w:val="0"/>
      <w:divBdr>
        <w:top w:val="none" w:sz="0" w:space="0" w:color="auto"/>
        <w:left w:val="none" w:sz="0" w:space="0" w:color="auto"/>
        <w:bottom w:val="none" w:sz="0" w:space="0" w:color="auto"/>
        <w:right w:val="none" w:sz="0" w:space="0" w:color="auto"/>
      </w:divBdr>
    </w:div>
    <w:div w:id="34813030">
      <w:bodyDiv w:val="1"/>
      <w:marLeft w:val="0"/>
      <w:marRight w:val="0"/>
      <w:marTop w:val="0"/>
      <w:marBottom w:val="0"/>
      <w:divBdr>
        <w:top w:val="none" w:sz="0" w:space="0" w:color="auto"/>
        <w:left w:val="none" w:sz="0" w:space="0" w:color="auto"/>
        <w:bottom w:val="none" w:sz="0" w:space="0" w:color="auto"/>
        <w:right w:val="none" w:sz="0" w:space="0" w:color="auto"/>
      </w:divBdr>
    </w:div>
    <w:div w:id="42336941">
      <w:bodyDiv w:val="1"/>
      <w:marLeft w:val="0"/>
      <w:marRight w:val="0"/>
      <w:marTop w:val="0"/>
      <w:marBottom w:val="0"/>
      <w:divBdr>
        <w:top w:val="none" w:sz="0" w:space="0" w:color="auto"/>
        <w:left w:val="none" w:sz="0" w:space="0" w:color="auto"/>
        <w:bottom w:val="none" w:sz="0" w:space="0" w:color="auto"/>
        <w:right w:val="none" w:sz="0" w:space="0" w:color="auto"/>
      </w:divBdr>
    </w:div>
    <w:div w:id="61879334">
      <w:bodyDiv w:val="1"/>
      <w:marLeft w:val="0"/>
      <w:marRight w:val="0"/>
      <w:marTop w:val="0"/>
      <w:marBottom w:val="0"/>
      <w:divBdr>
        <w:top w:val="none" w:sz="0" w:space="0" w:color="auto"/>
        <w:left w:val="none" w:sz="0" w:space="0" w:color="auto"/>
        <w:bottom w:val="none" w:sz="0" w:space="0" w:color="auto"/>
        <w:right w:val="none" w:sz="0" w:space="0" w:color="auto"/>
      </w:divBdr>
    </w:div>
    <w:div w:id="110436565">
      <w:bodyDiv w:val="1"/>
      <w:marLeft w:val="0"/>
      <w:marRight w:val="0"/>
      <w:marTop w:val="0"/>
      <w:marBottom w:val="0"/>
      <w:divBdr>
        <w:top w:val="none" w:sz="0" w:space="0" w:color="auto"/>
        <w:left w:val="none" w:sz="0" w:space="0" w:color="auto"/>
        <w:bottom w:val="none" w:sz="0" w:space="0" w:color="auto"/>
        <w:right w:val="none" w:sz="0" w:space="0" w:color="auto"/>
      </w:divBdr>
    </w:div>
    <w:div w:id="201402744">
      <w:bodyDiv w:val="1"/>
      <w:marLeft w:val="0"/>
      <w:marRight w:val="0"/>
      <w:marTop w:val="0"/>
      <w:marBottom w:val="0"/>
      <w:divBdr>
        <w:top w:val="none" w:sz="0" w:space="0" w:color="auto"/>
        <w:left w:val="none" w:sz="0" w:space="0" w:color="auto"/>
        <w:bottom w:val="none" w:sz="0" w:space="0" w:color="auto"/>
        <w:right w:val="none" w:sz="0" w:space="0" w:color="auto"/>
      </w:divBdr>
    </w:div>
    <w:div w:id="345907811">
      <w:bodyDiv w:val="1"/>
      <w:marLeft w:val="0"/>
      <w:marRight w:val="0"/>
      <w:marTop w:val="0"/>
      <w:marBottom w:val="0"/>
      <w:divBdr>
        <w:top w:val="none" w:sz="0" w:space="0" w:color="auto"/>
        <w:left w:val="none" w:sz="0" w:space="0" w:color="auto"/>
        <w:bottom w:val="none" w:sz="0" w:space="0" w:color="auto"/>
        <w:right w:val="none" w:sz="0" w:space="0" w:color="auto"/>
      </w:divBdr>
    </w:div>
    <w:div w:id="418214694">
      <w:bodyDiv w:val="1"/>
      <w:marLeft w:val="0"/>
      <w:marRight w:val="0"/>
      <w:marTop w:val="0"/>
      <w:marBottom w:val="0"/>
      <w:divBdr>
        <w:top w:val="none" w:sz="0" w:space="0" w:color="auto"/>
        <w:left w:val="none" w:sz="0" w:space="0" w:color="auto"/>
        <w:bottom w:val="none" w:sz="0" w:space="0" w:color="auto"/>
        <w:right w:val="none" w:sz="0" w:space="0" w:color="auto"/>
      </w:divBdr>
    </w:div>
    <w:div w:id="428349882">
      <w:bodyDiv w:val="1"/>
      <w:marLeft w:val="0"/>
      <w:marRight w:val="0"/>
      <w:marTop w:val="0"/>
      <w:marBottom w:val="0"/>
      <w:divBdr>
        <w:top w:val="none" w:sz="0" w:space="0" w:color="auto"/>
        <w:left w:val="none" w:sz="0" w:space="0" w:color="auto"/>
        <w:bottom w:val="none" w:sz="0" w:space="0" w:color="auto"/>
        <w:right w:val="none" w:sz="0" w:space="0" w:color="auto"/>
      </w:divBdr>
    </w:div>
    <w:div w:id="444884276">
      <w:bodyDiv w:val="1"/>
      <w:marLeft w:val="0"/>
      <w:marRight w:val="0"/>
      <w:marTop w:val="0"/>
      <w:marBottom w:val="0"/>
      <w:divBdr>
        <w:top w:val="none" w:sz="0" w:space="0" w:color="auto"/>
        <w:left w:val="none" w:sz="0" w:space="0" w:color="auto"/>
        <w:bottom w:val="none" w:sz="0" w:space="0" w:color="auto"/>
        <w:right w:val="none" w:sz="0" w:space="0" w:color="auto"/>
      </w:divBdr>
    </w:div>
    <w:div w:id="469172420">
      <w:bodyDiv w:val="1"/>
      <w:marLeft w:val="0"/>
      <w:marRight w:val="0"/>
      <w:marTop w:val="0"/>
      <w:marBottom w:val="0"/>
      <w:divBdr>
        <w:top w:val="none" w:sz="0" w:space="0" w:color="auto"/>
        <w:left w:val="none" w:sz="0" w:space="0" w:color="auto"/>
        <w:bottom w:val="none" w:sz="0" w:space="0" w:color="auto"/>
        <w:right w:val="none" w:sz="0" w:space="0" w:color="auto"/>
      </w:divBdr>
    </w:div>
    <w:div w:id="483352974">
      <w:bodyDiv w:val="1"/>
      <w:marLeft w:val="0"/>
      <w:marRight w:val="0"/>
      <w:marTop w:val="0"/>
      <w:marBottom w:val="0"/>
      <w:divBdr>
        <w:top w:val="none" w:sz="0" w:space="0" w:color="auto"/>
        <w:left w:val="none" w:sz="0" w:space="0" w:color="auto"/>
        <w:bottom w:val="none" w:sz="0" w:space="0" w:color="auto"/>
        <w:right w:val="none" w:sz="0" w:space="0" w:color="auto"/>
      </w:divBdr>
      <w:divsChild>
        <w:div w:id="403576639">
          <w:marLeft w:val="446"/>
          <w:marRight w:val="0"/>
          <w:marTop w:val="0"/>
          <w:marBottom w:val="0"/>
          <w:divBdr>
            <w:top w:val="none" w:sz="0" w:space="0" w:color="auto"/>
            <w:left w:val="none" w:sz="0" w:space="0" w:color="auto"/>
            <w:bottom w:val="none" w:sz="0" w:space="0" w:color="auto"/>
            <w:right w:val="none" w:sz="0" w:space="0" w:color="auto"/>
          </w:divBdr>
        </w:div>
        <w:div w:id="877470766">
          <w:marLeft w:val="446"/>
          <w:marRight w:val="0"/>
          <w:marTop w:val="0"/>
          <w:marBottom w:val="0"/>
          <w:divBdr>
            <w:top w:val="none" w:sz="0" w:space="0" w:color="auto"/>
            <w:left w:val="none" w:sz="0" w:space="0" w:color="auto"/>
            <w:bottom w:val="none" w:sz="0" w:space="0" w:color="auto"/>
            <w:right w:val="none" w:sz="0" w:space="0" w:color="auto"/>
          </w:divBdr>
        </w:div>
        <w:div w:id="1444417736">
          <w:marLeft w:val="446"/>
          <w:marRight w:val="0"/>
          <w:marTop w:val="0"/>
          <w:marBottom w:val="0"/>
          <w:divBdr>
            <w:top w:val="none" w:sz="0" w:space="0" w:color="auto"/>
            <w:left w:val="none" w:sz="0" w:space="0" w:color="auto"/>
            <w:bottom w:val="none" w:sz="0" w:space="0" w:color="auto"/>
            <w:right w:val="none" w:sz="0" w:space="0" w:color="auto"/>
          </w:divBdr>
        </w:div>
      </w:divsChild>
    </w:div>
    <w:div w:id="519197454">
      <w:bodyDiv w:val="1"/>
      <w:marLeft w:val="0"/>
      <w:marRight w:val="0"/>
      <w:marTop w:val="0"/>
      <w:marBottom w:val="0"/>
      <w:divBdr>
        <w:top w:val="none" w:sz="0" w:space="0" w:color="auto"/>
        <w:left w:val="none" w:sz="0" w:space="0" w:color="auto"/>
        <w:bottom w:val="none" w:sz="0" w:space="0" w:color="auto"/>
        <w:right w:val="none" w:sz="0" w:space="0" w:color="auto"/>
      </w:divBdr>
    </w:div>
    <w:div w:id="636766668">
      <w:bodyDiv w:val="1"/>
      <w:marLeft w:val="0"/>
      <w:marRight w:val="0"/>
      <w:marTop w:val="0"/>
      <w:marBottom w:val="0"/>
      <w:divBdr>
        <w:top w:val="none" w:sz="0" w:space="0" w:color="auto"/>
        <w:left w:val="none" w:sz="0" w:space="0" w:color="auto"/>
        <w:bottom w:val="none" w:sz="0" w:space="0" w:color="auto"/>
        <w:right w:val="none" w:sz="0" w:space="0" w:color="auto"/>
      </w:divBdr>
    </w:div>
    <w:div w:id="670837820">
      <w:bodyDiv w:val="1"/>
      <w:marLeft w:val="0"/>
      <w:marRight w:val="0"/>
      <w:marTop w:val="0"/>
      <w:marBottom w:val="0"/>
      <w:divBdr>
        <w:top w:val="none" w:sz="0" w:space="0" w:color="auto"/>
        <w:left w:val="none" w:sz="0" w:space="0" w:color="auto"/>
        <w:bottom w:val="none" w:sz="0" w:space="0" w:color="auto"/>
        <w:right w:val="none" w:sz="0" w:space="0" w:color="auto"/>
      </w:divBdr>
    </w:div>
    <w:div w:id="672680612">
      <w:bodyDiv w:val="1"/>
      <w:marLeft w:val="0"/>
      <w:marRight w:val="0"/>
      <w:marTop w:val="0"/>
      <w:marBottom w:val="0"/>
      <w:divBdr>
        <w:top w:val="none" w:sz="0" w:space="0" w:color="auto"/>
        <w:left w:val="none" w:sz="0" w:space="0" w:color="auto"/>
        <w:bottom w:val="none" w:sz="0" w:space="0" w:color="auto"/>
        <w:right w:val="none" w:sz="0" w:space="0" w:color="auto"/>
      </w:divBdr>
    </w:div>
    <w:div w:id="679627661">
      <w:bodyDiv w:val="1"/>
      <w:marLeft w:val="0"/>
      <w:marRight w:val="0"/>
      <w:marTop w:val="0"/>
      <w:marBottom w:val="0"/>
      <w:divBdr>
        <w:top w:val="none" w:sz="0" w:space="0" w:color="auto"/>
        <w:left w:val="none" w:sz="0" w:space="0" w:color="auto"/>
        <w:bottom w:val="none" w:sz="0" w:space="0" w:color="auto"/>
        <w:right w:val="none" w:sz="0" w:space="0" w:color="auto"/>
      </w:divBdr>
    </w:div>
    <w:div w:id="681398854">
      <w:bodyDiv w:val="1"/>
      <w:marLeft w:val="0"/>
      <w:marRight w:val="0"/>
      <w:marTop w:val="0"/>
      <w:marBottom w:val="0"/>
      <w:divBdr>
        <w:top w:val="none" w:sz="0" w:space="0" w:color="auto"/>
        <w:left w:val="none" w:sz="0" w:space="0" w:color="auto"/>
        <w:bottom w:val="none" w:sz="0" w:space="0" w:color="auto"/>
        <w:right w:val="none" w:sz="0" w:space="0" w:color="auto"/>
      </w:divBdr>
    </w:div>
    <w:div w:id="722604488">
      <w:bodyDiv w:val="1"/>
      <w:marLeft w:val="0"/>
      <w:marRight w:val="0"/>
      <w:marTop w:val="0"/>
      <w:marBottom w:val="0"/>
      <w:divBdr>
        <w:top w:val="none" w:sz="0" w:space="0" w:color="auto"/>
        <w:left w:val="none" w:sz="0" w:space="0" w:color="auto"/>
        <w:bottom w:val="none" w:sz="0" w:space="0" w:color="auto"/>
        <w:right w:val="none" w:sz="0" w:space="0" w:color="auto"/>
      </w:divBdr>
    </w:div>
    <w:div w:id="822741269">
      <w:bodyDiv w:val="1"/>
      <w:marLeft w:val="0"/>
      <w:marRight w:val="0"/>
      <w:marTop w:val="0"/>
      <w:marBottom w:val="0"/>
      <w:divBdr>
        <w:top w:val="none" w:sz="0" w:space="0" w:color="auto"/>
        <w:left w:val="none" w:sz="0" w:space="0" w:color="auto"/>
        <w:bottom w:val="none" w:sz="0" w:space="0" w:color="auto"/>
        <w:right w:val="none" w:sz="0" w:space="0" w:color="auto"/>
      </w:divBdr>
    </w:div>
    <w:div w:id="837767774">
      <w:bodyDiv w:val="1"/>
      <w:marLeft w:val="0"/>
      <w:marRight w:val="0"/>
      <w:marTop w:val="0"/>
      <w:marBottom w:val="0"/>
      <w:divBdr>
        <w:top w:val="none" w:sz="0" w:space="0" w:color="auto"/>
        <w:left w:val="none" w:sz="0" w:space="0" w:color="auto"/>
        <w:bottom w:val="none" w:sz="0" w:space="0" w:color="auto"/>
        <w:right w:val="none" w:sz="0" w:space="0" w:color="auto"/>
      </w:divBdr>
    </w:div>
    <w:div w:id="868838125">
      <w:bodyDiv w:val="1"/>
      <w:marLeft w:val="0"/>
      <w:marRight w:val="0"/>
      <w:marTop w:val="0"/>
      <w:marBottom w:val="0"/>
      <w:divBdr>
        <w:top w:val="none" w:sz="0" w:space="0" w:color="auto"/>
        <w:left w:val="none" w:sz="0" w:space="0" w:color="auto"/>
        <w:bottom w:val="none" w:sz="0" w:space="0" w:color="auto"/>
        <w:right w:val="none" w:sz="0" w:space="0" w:color="auto"/>
      </w:divBdr>
      <w:divsChild>
        <w:div w:id="245965390">
          <w:marLeft w:val="547"/>
          <w:marRight w:val="0"/>
          <w:marTop w:val="0"/>
          <w:marBottom w:val="0"/>
          <w:divBdr>
            <w:top w:val="none" w:sz="0" w:space="0" w:color="auto"/>
            <w:left w:val="none" w:sz="0" w:space="0" w:color="auto"/>
            <w:bottom w:val="none" w:sz="0" w:space="0" w:color="auto"/>
            <w:right w:val="none" w:sz="0" w:space="0" w:color="auto"/>
          </w:divBdr>
        </w:div>
        <w:div w:id="919945532">
          <w:marLeft w:val="547"/>
          <w:marRight w:val="0"/>
          <w:marTop w:val="0"/>
          <w:marBottom w:val="0"/>
          <w:divBdr>
            <w:top w:val="none" w:sz="0" w:space="0" w:color="auto"/>
            <w:left w:val="none" w:sz="0" w:space="0" w:color="auto"/>
            <w:bottom w:val="none" w:sz="0" w:space="0" w:color="auto"/>
            <w:right w:val="none" w:sz="0" w:space="0" w:color="auto"/>
          </w:divBdr>
        </w:div>
      </w:divsChild>
    </w:div>
    <w:div w:id="912159599">
      <w:bodyDiv w:val="1"/>
      <w:marLeft w:val="0"/>
      <w:marRight w:val="0"/>
      <w:marTop w:val="0"/>
      <w:marBottom w:val="0"/>
      <w:divBdr>
        <w:top w:val="none" w:sz="0" w:space="0" w:color="auto"/>
        <w:left w:val="none" w:sz="0" w:space="0" w:color="auto"/>
        <w:bottom w:val="none" w:sz="0" w:space="0" w:color="auto"/>
        <w:right w:val="none" w:sz="0" w:space="0" w:color="auto"/>
      </w:divBdr>
    </w:div>
    <w:div w:id="935603123">
      <w:bodyDiv w:val="1"/>
      <w:marLeft w:val="0"/>
      <w:marRight w:val="0"/>
      <w:marTop w:val="0"/>
      <w:marBottom w:val="0"/>
      <w:divBdr>
        <w:top w:val="none" w:sz="0" w:space="0" w:color="auto"/>
        <w:left w:val="none" w:sz="0" w:space="0" w:color="auto"/>
        <w:bottom w:val="none" w:sz="0" w:space="0" w:color="auto"/>
        <w:right w:val="none" w:sz="0" w:space="0" w:color="auto"/>
      </w:divBdr>
    </w:div>
    <w:div w:id="957218915">
      <w:bodyDiv w:val="1"/>
      <w:marLeft w:val="0"/>
      <w:marRight w:val="0"/>
      <w:marTop w:val="0"/>
      <w:marBottom w:val="0"/>
      <w:divBdr>
        <w:top w:val="none" w:sz="0" w:space="0" w:color="auto"/>
        <w:left w:val="none" w:sz="0" w:space="0" w:color="auto"/>
        <w:bottom w:val="none" w:sz="0" w:space="0" w:color="auto"/>
        <w:right w:val="none" w:sz="0" w:space="0" w:color="auto"/>
      </w:divBdr>
    </w:div>
    <w:div w:id="985739411">
      <w:bodyDiv w:val="1"/>
      <w:marLeft w:val="0"/>
      <w:marRight w:val="0"/>
      <w:marTop w:val="0"/>
      <w:marBottom w:val="0"/>
      <w:divBdr>
        <w:top w:val="none" w:sz="0" w:space="0" w:color="auto"/>
        <w:left w:val="none" w:sz="0" w:space="0" w:color="auto"/>
        <w:bottom w:val="none" w:sz="0" w:space="0" w:color="auto"/>
        <w:right w:val="none" w:sz="0" w:space="0" w:color="auto"/>
      </w:divBdr>
    </w:div>
    <w:div w:id="1005742911">
      <w:bodyDiv w:val="1"/>
      <w:marLeft w:val="0"/>
      <w:marRight w:val="0"/>
      <w:marTop w:val="0"/>
      <w:marBottom w:val="0"/>
      <w:divBdr>
        <w:top w:val="none" w:sz="0" w:space="0" w:color="auto"/>
        <w:left w:val="none" w:sz="0" w:space="0" w:color="auto"/>
        <w:bottom w:val="none" w:sz="0" w:space="0" w:color="auto"/>
        <w:right w:val="none" w:sz="0" w:space="0" w:color="auto"/>
      </w:divBdr>
    </w:div>
    <w:div w:id="1013267185">
      <w:bodyDiv w:val="1"/>
      <w:marLeft w:val="0"/>
      <w:marRight w:val="0"/>
      <w:marTop w:val="0"/>
      <w:marBottom w:val="0"/>
      <w:divBdr>
        <w:top w:val="none" w:sz="0" w:space="0" w:color="auto"/>
        <w:left w:val="none" w:sz="0" w:space="0" w:color="auto"/>
        <w:bottom w:val="none" w:sz="0" w:space="0" w:color="auto"/>
        <w:right w:val="none" w:sz="0" w:space="0" w:color="auto"/>
      </w:divBdr>
    </w:div>
    <w:div w:id="1019699221">
      <w:bodyDiv w:val="1"/>
      <w:marLeft w:val="0"/>
      <w:marRight w:val="0"/>
      <w:marTop w:val="0"/>
      <w:marBottom w:val="0"/>
      <w:divBdr>
        <w:top w:val="none" w:sz="0" w:space="0" w:color="auto"/>
        <w:left w:val="none" w:sz="0" w:space="0" w:color="auto"/>
        <w:bottom w:val="none" w:sz="0" w:space="0" w:color="auto"/>
        <w:right w:val="none" w:sz="0" w:space="0" w:color="auto"/>
      </w:divBdr>
    </w:div>
    <w:div w:id="1030298878">
      <w:bodyDiv w:val="1"/>
      <w:marLeft w:val="0"/>
      <w:marRight w:val="0"/>
      <w:marTop w:val="0"/>
      <w:marBottom w:val="0"/>
      <w:divBdr>
        <w:top w:val="none" w:sz="0" w:space="0" w:color="auto"/>
        <w:left w:val="none" w:sz="0" w:space="0" w:color="auto"/>
        <w:bottom w:val="none" w:sz="0" w:space="0" w:color="auto"/>
        <w:right w:val="none" w:sz="0" w:space="0" w:color="auto"/>
      </w:divBdr>
    </w:div>
    <w:div w:id="1059090866">
      <w:bodyDiv w:val="1"/>
      <w:marLeft w:val="0"/>
      <w:marRight w:val="0"/>
      <w:marTop w:val="0"/>
      <w:marBottom w:val="0"/>
      <w:divBdr>
        <w:top w:val="none" w:sz="0" w:space="0" w:color="auto"/>
        <w:left w:val="none" w:sz="0" w:space="0" w:color="auto"/>
        <w:bottom w:val="none" w:sz="0" w:space="0" w:color="auto"/>
        <w:right w:val="none" w:sz="0" w:space="0" w:color="auto"/>
      </w:divBdr>
    </w:div>
    <w:div w:id="1088310581">
      <w:bodyDiv w:val="1"/>
      <w:marLeft w:val="0"/>
      <w:marRight w:val="0"/>
      <w:marTop w:val="0"/>
      <w:marBottom w:val="0"/>
      <w:divBdr>
        <w:top w:val="none" w:sz="0" w:space="0" w:color="auto"/>
        <w:left w:val="none" w:sz="0" w:space="0" w:color="auto"/>
        <w:bottom w:val="none" w:sz="0" w:space="0" w:color="auto"/>
        <w:right w:val="none" w:sz="0" w:space="0" w:color="auto"/>
      </w:divBdr>
    </w:div>
    <w:div w:id="1095176975">
      <w:bodyDiv w:val="1"/>
      <w:marLeft w:val="0"/>
      <w:marRight w:val="0"/>
      <w:marTop w:val="0"/>
      <w:marBottom w:val="0"/>
      <w:divBdr>
        <w:top w:val="none" w:sz="0" w:space="0" w:color="auto"/>
        <w:left w:val="none" w:sz="0" w:space="0" w:color="auto"/>
        <w:bottom w:val="none" w:sz="0" w:space="0" w:color="auto"/>
        <w:right w:val="none" w:sz="0" w:space="0" w:color="auto"/>
      </w:divBdr>
    </w:div>
    <w:div w:id="1118253889">
      <w:bodyDiv w:val="1"/>
      <w:marLeft w:val="0"/>
      <w:marRight w:val="0"/>
      <w:marTop w:val="0"/>
      <w:marBottom w:val="0"/>
      <w:divBdr>
        <w:top w:val="none" w:sz="0" w:space="0" w:color="auto"/>
        <w:left w:val="none" w:sz="0" w:space="0" w:color="auto"/>
        <w:bottom w:val="none" w:sz="0" w:space="0" w:color="auto"/>
        <w:right w:val="none" w:sz="0" w:space="0" w:color="auto"/>
      </w:divBdr>
      <w:divsChild>
        <w:div w:id="39477824">
          <w:marLeft w:val="446"/>
          <w:marRight w:val="0"/>
          <w:marTop w:val="0"/>
          <w:marBottom w:val="0"/>
          <w:divBdr>
            <w:top w:val="none" w:sz="0" w:space="0" w:color="auto"/>
            <w:left w:val="none" w:sz="0" w:space="0" w:color="auto"/>
            <w:bottom w:val="none" w:sz="0" w:space="0" w:color="auto"/>
            <w:right w:val="none" w:sz="0" w:space="0" w:color="auto"/>
          </w:divBdr>
        </w:div>
        <w:div w:id="712584906">
          <w:marLeft w:val="446"/>
          <w:marRight w:val="0"/>
          <w:marTop w:val="0"/>
          <w:marBottom w:val="0"/>
          <w:divBdr>
            <w:top w:val="none" w:sz="0" w:space="0" w:color="auto"/>
            <w:left w:val="none" w:sz="0" w:space="0" w:color="auto"/>
            <w:bottom w:val="none" w:sz="0" w:space="0" w:color="auto"/>
            <w:right w:val="none" w:sz="0" w:space="0" w:color="auto"/>
          </w:divBdr>
        </w:div>
        <w:div w:id="1243174846">
          <w:marLeft w:val="446"/>
          <w:marRight w:val="0"/>
          <w:marTop w:val="0"/>
          <w:marBottom w:val="0"/>
          <w:divBdr>
            <w:top w:val="none" w:sz="0" w:space="0" w:color="auto"/>
            <w:left w:val="none" w:sz="0" w:space="0" w:color="auto"/>
            <w:bottom w:val="none" w:sz="0" w:space="0" w:color="auto"/>
            <w:right w:val="none" w:sz="0" w:space="0" w:color="auto"/>
          </w:divBdr>
        </w:div>
        <w:div w:id="2137141196">
          <w:marLeft w:val="446"/>
          <w:marRight w:val="0"/>
          <w:marTop w:val="0"/>
          <w:marBottom w:val="0"/>
          <w:divBdr>
            <w:top w:val="none" w:sz="0" w:space="0" w:color="auto"/>
            <w:left w:val="none" w:sz="0" w:space="0" w:color="auto"/>
            <w:bottom w:val="none" w:sz="0" w:space="0" w:color="auto"/>
            <w:right w:val="none" w:sz="0" w:space="0" w:color="auto"/>
          </w:divBdr>
        </w:div>
      </w:divsChild>
    </w:div>
    <w:div w:id="1126194367">
      <w:bodyDiv w:val="1"/>
      <w:marLeft w:val="0"/>
      <w:marRight w:val="0"/>
      <w:marTop w:val="0"/>
      <w:marBottom w:val="0"/>
      <w:divBdr>
        <w:top w:val="none" w:sz="0" w:space="0" w:color="auto"/>
        <w:left w:val="none" w:sz="0" w:space="0" w:color="auto"/>
        <w:bottom w:val="none" w:sz="0" w:space="0" w:color="auto"/>
        <w:right w:val="none" w:sz="0" w:space="0" w:color="auto"/>
      </w:divBdr>
      <w:divsChild>
        <w:div w:id="2139639371">
          <w:marLeft w:val="446"/>
          <w:marRight w:val="0"/>
          <w:marTop w:val="0"/>
          <w:marBottom w:val="0"/>
          <w:divBdr>
            <w:top w:val="none" w:sz="0" w:space="0" w:color="auto"/>
            <w:left w:val="none" w:sz="0" w:space="0" w:color="auto"/>
            <w:bottom w:val="none" w:sz="0" w:space="0" w:color="auto"/>
            <w:right w:val="none" w:sz="0" w:space="0" w:color="auto"/>
          </w:divBdr>
        </w:div>
      </w:divsChild>
    </w:div>
    <w:div w:id="1126311653">
      <w:bodyDiv w:val="1"/>
      <w:marLeft w:val="0"/>
      <w:marRight w:val="0"/>
      <w:marTop w:val="0"/>
      <w:marBottom w:val="0"/>
      <w:divBdr>
        <w:top w:val="none" w:sz="0" w:space="0" w:color="auto"/>
        <w:left w:val="none" w:sz="0" w:space="0" w:color="auto"/>
        <w:bottom w:val="none" w:sz="0" w:space="0" w:color="auto"/>
        <w:right w:val="none" w:sz="0" w:space="0" w:color="auto"/>
      </w:divBdr>
    </w:div>
    <w:div w:id="1136681458">
      <w:bodyDiv w:val="1"/>
      <w:marLeft w:val="0"/>
      <w:marRight w:val="0"/>
      <w:marTop w:val="0"/>
      <w:marBottom w:val="0"/>
      <w:divBdr>
        <w:top w:val="none" w:sz="0" w:space="0" w:color="auto"/>
        <w:left w:val="none" w:sz="0" w:space="0" w:color="auto"/>
        <w:bottom w:val="none" w:sz="0" w:space="0" w:color="auto"/>
        <w:right w:val="none" w:sz="0" w:space="0" w:color="auto"/>
      </w:divBdr>
    </w:div>
    <w:div w:id="1152718746">
      <w:bodyDiv w:val="1"/>
      <w:marLeft w:val="0"/>
      <w:marRight w:val="0"/>
      <w:marTop w:val="0"/>
      <w:marBottom w:val="0"/>
      <w:divBdr>
        <w:top w:val="none" w:sz="0" w:space="0" w:color="auto"/>
        <w:left w:val="none" w:sz="0" w:space="0" w:color="auto"/>
        <w:bottom w:val="none" w:sz="0" w:space="0" w:color="auto"/>
        <w:right w:val="none" w:sz="0" w:space="0" w:color="auto"/>
      </w:divBdr>
    </w:div>
    <w:div w:id="1166899544">
      <w:bodyDiv w:val="1"/>
      <w:marLeft w:val="0"/>
      <w:marRight w:val="0"/>
      <w:marTop w:val="0"/>
      <w:marBottom w:val="0"/>
      <w:divBdr>
        <w:top w:val="none" w:sz="0" w:space="0" w:color="auto"/>
        <w:left w:val="none" w:sz="0" w:space="0" w:color="auto"/>
        <w:bottom w:val="none" w:sz="0" w:space="0" w:color="auto"/>
        <w:right w:val="none" w:sz="0" w:space="0" w:color="auto"/>
      </w:divBdr>
    </w:div>
    <w:div w:id="1180704244">
      <w:bodyDiv w:val="1"/>
      <w:marLeft w:val="0"/>
      <w:marRight w:val="0"/>
      <w:marTop w:val="0"/>
      <w:marBottom w:val="0"/>
      <w:divBdr>
        <w:top w:val="none" w:sz="0" w:space="0" w:color="auto"/>
        <w:left w:val="none" w:sz="0" w:space="0" w:color="auto"/>
        <w:bottom w:val="none" w:sz="0" w:space="0" w:color="auto"/>
        <w:right w:val="none" w:sz="0" w:space="0" w:color="auto"/>
      </w:divBdr>
    </w:div>
    <w:div w:id="1199856731">
      <w:bodyDiv w:val="1"/>
      <w:marLeft w:val="0"/>
      <w:marRight w:val="0"/>
      <w:marTop w:val="0"/>
      <w:marBottom w:val="0"/>
      <w:divBdr>
        <w:top w:val="none" w:sz="0" w:space="0" w:color="auto"/>
        <w:left w:val="none" w:sz="0" w:space="0" w:color="auto"/>
        <w:bottom w:val="none" w:sz="0" w:space="0" w:color="auto"/>
        <w:right w:val="none" w:sz="0" w:space="0" w:color="auto"/>
      </w:divBdr>
    </w:div>
    <w:div w:id="1215969056">
      <w:bodyDiv w:val="1"/>
      <w:marLeft w:val="0"/>
      <w:marRight w:val="0"/>
      <w:marTop w:val="0"/>
      <w:marBottom w:val="0"/>
      <w:divBdr>
        <w:top w:val="none" w:sz="0" w:space="0" w:color="auto"/>
        <w:left w:val="none" w:sz="0" w:space="0" w:color="auto"/>
        <w:bottom w:val="none" w:sz="0" w:space="0" w:color="auto"/>
        <w:right w:val="none" w:sz="0" w:space="0" w:color="auto"/>
      </w:divBdr>
    </w:div>
    <w:div w:id="1229459590">
      <w:bodyDiv w:val="1"/>
      <w:marLeft w:val="0"/>
      <w:marRight w:val="0"/>
      <w:marTop w:val="0"/>
      <w:marBottom w:val="0"/>
      <w:divBdr>
        <w:top w:val="none" w:sz="0" w:space="0" w:color="auto"/>
        <w:left w:val="none" w:sz="0" w:space="0" w:color="auto"/>
        <w:bottom w:val="none" w:sz="0" w:space="0" w:color="auto"/>
        <w:right w:val="none" w:sz="0" w:space="0" w:color="auto"/>
      </w:divBdr>
    </w:div>
    <w:div w:id="1277715660">
      <w:bodyDiv w:val="1"/>
      <w:marLeft w:val="0"/>
      <w:marRight w:val="0"/>
      <w:marTop w:val="0"/>
      <w:marBottom w:val="0"/>
      <w:divBdr>
        <w:top w:val="none" w:sz="0" w:space="0" w:color="auto"/>
        <w:left w:val="none" w:sz="0" w:space="0" w:color="auto"/>
        <w:bottom w:val="none" w:sz="0" w:space="0" w:color="auto"/>
        <w:right w:val="none" w:sz="0" w:space="0" w:color="auto"/>
      </w:divBdr>
    </w:div>
    <w:div w:id="1312102173">
      <w:bodyDiv w:val="1"/>
      <w:marLeft w:val="0"/>
      <w:marRight w:val="0"/>
      <w:marTop w:val="0"/>
      <w:marBottom w:val="0"/>
      <w:divBdr>
        <w:top w:val="none" w:sz="0" w:space="0" w:color="auto"/>
        <w:left w:val="none" w:sz="0" w:space="0" w:color="auto"/>
        <w:bottom w:val="none" w:sz="0" w:space="0" w:color="auto"/>
        <w:right w:val="none" w:sz="0" w:space="0" w:color="auto"/>
      </w:divBdr>
    </w:div>
    <w:div w:id="1350139362">
      <w:bodyDiv w:val="1"/>
      <w:marLeft w:val="0"/>
      <w:marRight w:val="0"/>
      <w:marTop w:val="0"/>
      <w:marBottom w:val="0"/>
      <w:divBdr>
        <w:top w:val="none" w:sz="0" w:space="0" w:color="auto"/>
        <w:left w:val="none" w:sz="0" w:space="0" w:color="auto"/>
        <w:bottom w:val="none" w:sz="0" w:space="0" w:color="auto"/>
        <w:right w:val="none" w:sz="0" w:space="0" w:color="auto"/>
      </w:divBdr>
    </w:div>
    <w:div w:id="1364865831">
      <w:bodyDiv w:val="1"/>
      <w:marLeft w:val="0"/>
      <w:marRight w:val="0"/>
      <w:marTop w:val="0"/>
      <w:marBottom w:val="0"/>
      <w:divBdr>
        <w:top w:val="none" w:sz="0" w:space="0" w:color="auto"/>
        <w:left w:val="none" w:sz="0" w:space="0" w:color="auto"/>
        <w:bottom w:val="none" w:sz="0" w:space="0" w:color="auto"/>
        <w:right w:val="none" w:sz="0" w:space="0" w:color="auto"/>
      </w:divBdr>
    </w:div>
    <w:div w:id="1393649795">
      <w:bodyDiv w:val="1"/>
      <w:marLeft w:val="0"/>
      <w:marRight w:val="0"/>
      <w:marTop w:val="0"/>
      <w:marBottom w:val="0"/>
      <w:divBdr>
        <w:top w:val="none" w:sz="0" w:space="0" w:color="auto"/>
        <w:left w:val="none" w:sz="0" w:space="0" w:color="auto"/>
        <w:bottom w:val="none" w:sz="0" w:space="0" w:color="auto"/>
        <w:right w:val="none" w:sz="0" w:space="0" w:color="auto"/>
      </w:divBdr>
    </w:div>
    <w:div w:id="1415277800">
      <w:bodyDiv w:val="1"/>
      <w:marLeft w:val="0"/>
      <w:marRight w:val="0"/>
      <w:marTop w:val="0"/>
      <w:marBottom w:val="0"/>
      <w:divBdr>
        <w:top w:val="none" w:sz="0" w:space="0" w:color="auto"/>
        <w:left w:val="none" w:sz="0" w:space="0" w:color="auto"/>
        <w:bottom w:val="none" w:sz="0" w:space="0" w:color="auto"/>
        <w:right w:val="none" w:sz="0" w:space="0" w:color="auto"/>
      </w:divBdr>
    </w:div>
    <w:div w:id="1418940308">
      <w:bodyDiv w:val="1"/>
      <w:marLeft w:val="0"/>
      <w:marRight w:val="0"/>
      <w:marTop w:val="0"/>
      <w:marBottom w:val="0"/>
      <w:divBdr>
        <w:top w:val="none" w:sz="0" w:space="0" w:color="auto"/>
        <w:left w:val="none" w:sz="0" w:space="0" w:color="auto"/>
        <w:bottom w:val="none" w:sz="0" w:space="0" w:color="auto"/>
        <w:right w:val="none" w:sz="0" w:space="0" w:color="auto"/>
      </w:divBdr>
    </w:div>
    <w:div w:id="1425416065">
      <w:bodyDiv w:val="1"/>
      <w:marLeft w:val="0"/>
      <w:marRight w:val="0"/>
      <w:marTop w:val="0"/>
      <w:marBottom w:val="0"/>
      <w:divBdr>
        <w:top w:val="none" w:sz="0" w:space="0" w:color="auto"/>
        <w:left w:val="none" w:sz="0" w:space="0" w:color="auto"/>
        <w:bottom w:val="none" w:sz="0" w:space="0" w:color="auto"/>
        <w:right w:val="none" w:sz="0" w:space="0" w:color="auto"/>
      </w:divBdr>
    </w:div>
    <w:div w:id="1456950353">
      <w:bodyDiv w:val="1"/>
      <w:marLeft w:val="0"/>
      <w:marRight w:val="0"/>
      <w:marTop w:val="0"/>
      <w:marBottom w:val="0"/>
      <w:divBdr>
        <w:top w:val="none" w:sz="0" w:space="0" w:color="auto"/>
        <w:left w:val="none" w:sz="0" w:space="0" w:color="auto"/>
        <w:bottom w:val="none" w:sz="0" w:space="0" w:color="auto"/>
        <w:right w:val="none" w:sz="0" w:space="0" w:color="auto"/>
      </w:divBdr>
    </w:div>
    <w:div w:id="1466466253">
      <w:bodyDiv w:val="1"/>
      <w:marLeft w:val="0"/>
      <w:marRight w:val="0"/>
      <w:marTop w:val="0"/>
      <w:marBottom w:val="0"/>
      <w:divBdr>
        <w:top w:val="none" w:sz="0" w:space="0" w:color="auto"/>
        <w:left w:val="none" w:sz="0" w:space="0" w:color="auto"/>
        <w:bottom w:val="none" w:sz="0" w:space="0" w:color="auto"/>
        <w:right w:val="none" w:sz="0" w:space="0" w:color="auto"/>
      </w:divBdr>
      <w:divsChild>
        <w:div w:id="373582566">
          <w:marLeft w:val="446"/>
          <w:marRight w:val="0"/>
          <w:marTop w:val="0"/>
          <w:marBottom w:val="0"/>
          <w:divBdr>
            <w:top w:val="none" w:sz="0" w:space="0" w:color="auto"/>
            <w:left w:val="none" w:sz="0" w:space="0" w:color="auto"/>
            <w:bottom w:val="none" w:sz="0" w:space="0" w:color="auto"/>
            <w:right w:val="none" w:sz="0" w:space="0" w:color="auto"/>
          </w:divBdr>
        </w:div>
        <w:div w:id="524563242">
          <w:marLeft w:val="446"/>
          <w:marRight w:val="0"/>
          <w:marTop w:val="0"/>
          <w:marBottom w:val="0"/>
          <w:divBdr>
            <w:top w:val="none" w:sz="0" w:space="0" w:color="auto"/>
            <w:left w:val="none" w:sz="0" w:space="0" w:color="auto"/>
            <w:bottom w:val="none" w:sz="0" w:space="0" w:color="auto"/>
            <w:right w:val="none" w:sz="0" w:space="0" w:color="auto"/>
          </w:divBdr>
        </w:div>
        <w:div w:id="789863365">
          <w:marLeft w:val="446"/>
          <w:marRight w:val="0"/>
          <w:marTop w:val="0"/>
          <w:marBottom w:val="0"/>
          <w:divBdr>
            <w:top w:val="none" w:sz="0" w:space="0" w:color="auto"/>
            <w:left w:val="none" w:sz="0" w:space="0" w:color="auto"/>
            <w:bottom w:val="none" w:sz="0" w:space="0" w:color="auto"/>
            <w:right w:val="none" w:sz="0" w:space="0" w:color="auto"/>
          </w:divBdr>
        </w:div>
        <w:div w:id="977492404">
          <w:marLeft w:val="446"/>
          <w:marRight w:val="0"/>
          <w:marTop w:val="0"/>
          <w:marBottom w:val="0"/>
          <w:divBdr>
            <w:top w:val="none" w:sz="0" w:space="0" w:color="auto"/>
            <w:left w:val="none" w:sz="0" w:space="0" w:color="auto"/>
            <w:bottom w:val="none" w:sz="0" w:space="0" w:color="auto"/>
            <w:right w:val="none" w:sz="0" w:space="0" w:color="auto"/>
          </w:divBdr>
        </w:div>
        <w:div w:id="1689673077">
          <w:marLeft w:val="446"/>
          <w:marRight w:val="0"/>
          <w:marTop w:val="0"/>
          <w:marBottom w:val="0"/>
          <w:divBdr>
            <w:top w:val="none" w:sz="0" w:space="0" w:color="auto"/>
            <w:left w:val="none" w:sz="0" w:space="0" w:color="auto"/>
            <w:bottom w:val="none" w:sz="0" w:space="0" w:color="auto"/>
            <w:right w:val="none" w:sz="0" w:space="0" w:color="auto"/>
          </w:divBdr>
        </w:div>
      </w:divsChild>
    </w:div>
    <w:div w:id="1470242715">
      <w:bodyDiv w:val="1"/>
      <w:marLeft w:val="0"/>
      <w:marRight w:val="0"/>
      <w:marTop w:val="0"/>
      <w:marBottom w:val="0"/>
      <w:divBdr>
        <w:top w:val="none" w:sz="0" w:space="0" w:color="auto"/>
        <w:left w:val="none" w:sz="0" w:space="0" w:color="auto"/>
        <w:bottom w:val="none" w:sz="0" w:space="0" w:color="auto"/>
        <w:right w:val="none" w:sz="0" w:space="0" w:color="auto"/>
      </w:divBdr>
    </w:div>
    <w:div w:id="1529444494">
      <w:bodyDiv w:val="1"/>
      <w:marLeft w:val="0"/>
      <w:marRight w:val="0"/>
      <w:marTop w:val="0"/>
      <w:marBottom w:val="0"/>
      <w:divBdr>
        <w:top w:val="none" w:sz="0" w:space="0" w:color="auto"/>
        <w:left w:val="none" w:sz="0" w:space="0" w:color="auto"/>
        <w:bottom w:val="none" w:sz="0" w:space="0" w:color="auto"/>
        <w:right w:val="none" w:sz="0" w:space="0" w:color="auto"/>
      </w:divBdr>
    </w:div>
    <w:div w:id="1577013413">
      <w:bodyDiv w:val="1"/>
      <w:marLeft w:val="0"/>
      <w:marRight w:val="0"/>
      <w:marTop w:val="0"/>
      <w:marBottom w:val="0"/>
      <w:divBdr>
        <w:top w:val="none" w:sz="0" w:space="0" w:color="auto"/>
        <w:left w:val="none" w:sz="0" w:space="0" w:color="auto"/>
        <w:bottom w:val="none" w:sz="0" w:space="0" w:color="auto"/>
        <w:right w:val="none" w:sz="0" w:space="0" w:color="auto"/>
      </w:divBdr>
    </w:div>
    <w:div w:id="1695766160">
      <w:bodyDiv w:val="1"/>
      <w:marLeft w:val="0"/>
      <w:marRight w:val="0"/>
      <w:marTop w:val="0"/>
      <w:marBottom w:val="0"/>
      <w:divBdr>
        <w:top w:val="none" w:sz="0" w:space="0" w:color="auto"/>
        <w:left w:val="none" w:sz="0" w:space="0" w:color="auto"/>
        <w:bottom w:val="none" w:sz="0" w:space="0" w:color="auto"/>
        <w:right w:val="none" w:sz="0" w:space="0" w:color="auto"/>
      </w:divBdr>
    </w:div>
    <w:div w:id="1704670724">
      <w:bodyDiv w:val="1"/>
      <w:marLeft w:val="0"/>
      <w:marRight w:val="0"/>
      <w:marTop w:val="0"/>
      <w:marBottom w:val="0"/>
      <w:divBdr>
        <w:top w:val="none" w:sz="0" w:space="0" w:color="auto"/>
        <w:left w:val="none" w:sz="0" w:space="0" w:color="auto"/>
        <w:bottom w:val="none" w:sz="0" w:space="0" w:color="auto"/>
        <w:right w:val="none" w:sz="0" w:space="0" w:color="auto"/>
      </w:divBdr>
    </w:div>
    <w:div w:id="1742409999">
      <w:bodyDiv w:val="1"/>
      <w:marLeft w:val="0"/>
      <w:marRight w:val="0"/>
      <w:marTop w:val="0"/>
      <w:marBottom w:val="0"/>
      <w:divBdr>
        <w:top w:val="none" w:sz="0" w:space="0" w:color="auto"/>
        <w:left w:val="none" w:sz="0" w:space="0" w:color="auto"/>
        <w:bottom w:val="none" w:sz="0" w:space="0" w:color="auto"/>
        <w:right w:val="none" w:sz="0" w:space="0" w:color="auto"/>
      </w:divBdr>
    </w:div>
    <w:div w:id="1742680828">
      <w:bodyDiv w:val="1"/>
      <w:marLeft w:val="0"/>
      <w:marRight w:val="0"/>
      <w:marTop w:val="0"/>
      <w:marBottom w:val="0"/>
      <w:divBdr>
        <w:top w:val="none" w:sz="0" w:space="0" w:color="auto"/>
        <w:left w:val="none" w:sz="0" w:space="0" w:color="auto"/>
        <w:bottom w:val="none" w:sz="0" w:space="0" w:color="auto"/>
        <w:right w:val="none" w:sz="0" w:space="0" w:color="auto"/>
      </w:divBdr>
    </w:div>
    <w:div w:id="1894658493">
      <w:bodyDiv w:val="1"/>
      <w:marLeft w:val="0"/>
      <w:marRight w:val="0"/>
      <w:marTop w:val="0"/>
      <w:marBottom w:val="0"/>
      <w:divBdr>
        <w:top w:val="none" w:sz="0" w:space="0" w:color="auto"/>
        <w:left w:val="none" w:sz="0" w:space="0" w:color="auto"/>
        <w:bottom w:val="none" w:sz="0" w:space="0" w:color="auto"/>
        <w:right w:val="none" w:sz="0" w:space="0" w:color="auto"/>
      </w:divBdr>
    </w:div>
    <w:div w:id="1904636779">
      <w:bodyDiv w:val="1"/>
      <w:marLeft w:val="0"/>
      <w:marRight w:val="0"/>
      <w:marTop w:val="0"/>
      <w:marBottom w:val="0"/>
      <w:divBdr>
        <w:top w:val="none" w:sz="0" w:space="0" w:color="auto"/>
        <w:left w:val="none" w:sz="0" w:space="0" w:color="auto"/>
        <w:bottom w:val="none" w:sz="0" w:space="0" w:color="auto"/>
        <w:right w:val="none" w:sz="0" w:space="0" w:color="auto"/>
      </w:divBdr>
    </w:div>
    <w:div w:id="1912697428">
      <w:bodyDiv w:val="1"/>
      <w:marLeft w:val="0"/>
      <w:marRight w:val="0"/>
      <w:marTop w:val="0"/>
      <w:marBottom w:val="0"/>
      <w:divBdr>
        <w:top w:val="none" w:sz="0" w:space="0" w:color="auto"/>
        <w:left w:val="none" w:sz="0" w:space="0" w:color="auto"/>
        <w:bottom w:val="none" w:sz="0" w:space="0" w:color="auto"/>
        <w:right w:val="none" w:sz="0" w:space="0" w:color="auto"/>
      </w:divBdr>
    </w:div>
    <w:div w:id="1931813488">
      <w:bodyDiv w:val="1"/>
      <w:marLeft w:val="0"/>
      <w:marRight w:val="0"/>
      <w:marTop w:val="0"/>
      <w:marBottom w:val="0"/>
      <w:divBdr>
        <w:top w:val="none" w:sz="0" w:space="0" w:color="auto"/>
        <w:left w:val="none" w:sz="0" w:space="0" w:color="auto"/>
        <w:bottom w:val="none" w:sz="0" w:space="0" w:color="auto"/>
        <w:right w:val="none" w:sz="0" w:space="0" w:color="auto"/>
      </w:divBdr>
    </w:div>
    <w:div w:id="1932931194">
      <w:bodyDiv w:val="1"/>
      <w:marLeft w:val="0"/>
      <w:marRight w:val="0"/>
      <w:marTop w:val="0"/>
      <w:marBottom w:val="0"/>
      <w:divBdr>
        <w:top w:val="none" w:sz="0" w:space="0" w:color="auto"/>
        <w:left w:val="none" w:sz="0" w:space="0" w:color="auto"/>
        <w:bottom w:val="none" w:sz="0" w:space="0" w:color="auto"/>
        <w:right w:val="none" w:sz="0" w:space="0" w:color="auto"/>
      </w:divBdr>
    </w:div>
    <w:div w:id="1940943852">
      <w:bodyDiv w:val="1"/>
      <w:marLeft w:val="0"/>
      <w:marRight w:val="0"/>
      <w:marTop w:val="0"/>
      <w:marBottom w:val="0"/>
      <w:divBdr>
        <w:top w:val="none" w:sz="0" w:space="0" w:color="auto"/>
        <w:left w:val="none" w:sz="0" w:space="0" w:color="auto"/>
        <w:bottom w:val="none" w:sz="0" w:space="0" w:color="auto"/>
        <w:right w:val="none" w:sz="0" w:space="0" w:color="auto"/>
      </w:divBdr>
    </w:div>
    <w:div w:id="1954289711">
      <w:bodyDiv w:val="1"/>
      <w:marLeft w:val="0"/>
      <w:marRight w:val="0"/>
      <w:marTop w:val="0"/>
      <w:marBottom w:val="0"/>
      <w:divBdr>
        <w:top w:val="none" w:sz="0" w:space="0" w:color="auto"/>
        <w:left w:val="none" w:sz="0" w:space="0" w:color="auto"/>
        <w:bottom w:val="none" w:sz="0" w:space="0" w:color="auto"/>
        <w:right w:val="none" w:sz="0" w:space="0" w:color="auto"/>
      </w:divBdr>
      <w:divsChild>
        <w:div w:id="716390530">
          <w:marLeft w:val="446"/>
          <w:marRight w:val="0"/>
          <w:marTop w:val="0"/>
          <w:marBottom w:val="0"/>
          <w:divBdr>
            <w:top w:val="none" w:sz="0" w:space="0" w:color="auto"/>
            <w:left w:val="none" w:sz="0" w:space="0" w:color="auto"/>
            <w:bottom w:val="none" w:sz="0" w:space="0" w:color="auto"/>
            <w:right w:val="none" w:sz="0" w:space="0" w:color="auto"/>
          </w:divBdr>
        </w:div>
        <w:div w:id="1128166280">
          <w:marLeft w:val="446"/>
          <w:marRight w:val="0"/>
          <w:marTop w:val="0"/>
          <w:marBottom w:val="0"/>
          <w:divBdr>
            <w:top w:val="none" w:sz="0" w:space="0" w:color="auto"/>
            <w:left w:val="none" w:sz="0" w:space="0" w:color="auto"/>
            <w:bottom w:val="none" w:sz="0" w:space="0" w:color="auto"/>
            <w:right w:val="none" w:sz="0" w:space="0" w:color="auto"/>
          </w:divBdr>
        </w:div>
        <w:div w:id="1799909707">
          <w:marLeft w:val="446"/>
          <w:marRight w:val="0"/>
          <w:marTop w:val="0"/>
          <w:marBottom w:val="0"/>
          <w:divBdr>
            <w:top w:val="none" w:sz="0" w:space="0" w:color="auto"/>
            <w:left w:val="none" w:sz="0" w:space="0" w:color="auto"/>
            <w:bottom w:val="none" w:sz="0" w:space="0" w:color="auto"/>
            <w:right w:val="none" w:sz="0" w:space="0" w:color="auto"/>
          </w:divBdr>
        </w:div>
      </w:divsChild>
    </w:div>
    <w:div w:id="2030057967">
      <w:bodyDiv w:val="1"/>
      <w:marLeft w:val="0"/>
      <w:marRight w:val="0"/>
      <w:marTop w:val="0"/>
      <w:marBottom w:val="0"/>
      <w:divBdr>
        <w:top w:val="none" w:sz="0" w:space="0" w:color="auto"/>
        <w:left w:val="none" w:sz="0" w:space="0" w:color="auto"/>
        <w:bottom w:val="none" w:sz="0" w:space="0" w:color="auto"/>
        <w:right w:val="none" w:sz="0" w:space="0" w:color="auto"/>
      </w:divBdr>
    </w:div>
    <w:div w:id="2034843609">
      <w:bodyDiv w:val="1"/>
      <w:marLeft w:val="0"/>
      <w:marRight w:val="0"/>
      <w:marTop w:val="0"/>
      <w:marBottom w:val="0"/>
      <w:divBdr>
        <w:top w:val="none" w:sz="0" w:space="0" w:color="auto"/>
        <w:left w:val="none" w:sz="0" w:space="0" w:color="auto"/>
        <w:bottom w:val="none" w:sz="0" w:space="0" w:color="auto"/>
        <w:right w:val="none" w:sz="0" w:space="0" w:color="auto"/>
      </w:divBdr>
    </w:div>
    <w:div w:id="213058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Sayısal Başvuru" Version="1987">
  <b:Source>
    <b:Tag>IFC12</b:Tag>
    <b:SourceType>ElectronicSource</b:SourceType>
    <b:Guid>{65DCA9B2-CFDC-4168-8985-7F29ED396C5C}</b:Guid>
    <b:Author>
      <b:Author>
        <b:Corporate>IFC</b:Corporate>
      </b:Author>
    </b:Author>
    <b:Title>Performance Standard 6: Biodiversity Conservation and Sustainable Management of Living Natural Resources </b:Title>
    <b:Medium>https://www.ifc.org/wps/wcm/connect/3baf2a6a-2bc5-4174-96c5-eec8085c455f/PS6_English_2012.pdf?MOD=AJPERES&amp;CVID=jxNbLC0</b:Medium>
    <b:Year>2012</b:Year>
    <b:RefOrder>1</b:RefOrder>
  </b:Source>
  <b:Source>
    <b:Tag>IFC18</b:Tag>
    <b:SourceType>Report</b:SourceType>
    <b:Guid>{8CCC5DC0-E93F-47FF-B861-5CA124F6B98D}</b:Guid>
    <b:Author>
      <b:Author>
        <b:NameList>
          <b:Person>
            <b:Last>IFC</b:Last>
          </b:Person>
        </b:NameList>
      </b:Author>
    </b:Author>
    <b:Title>Guidance Note 6: Biodiversity Conservation and Sustainable Management of Natural Resources. Available from: https://www.ifc.org/wps/wcm/connect/topics_ext_content/ifc_external_corporate_site/sustainability-at-ifc/policies-standards/performance-stan</b:Title>
    <b:Year>2019</b:Year>
    <b:RefOrder>2</b:RefOrder>
  </b:Source>
  <b:Source>
    <b:Tag>Env11</b:Tag>
    <b:SourceType>ElectronicSource</b:SourceType>
    <b:Guid>{F206ED32-7211-4835-93E0-1117649CE0C8}</b:Guid>
    <b:Author>
      <b:Author>
        <b:NameList>
          <b:Person>
            <b:Last>(ERM)</b:Last>
            <b:First>Environmental</b:First>
            <b:Middle>Resources Management</b:Middle>
          </b:Person>
        </b:NameList>
      </b:Author>
    </b:Author>
    <b:Title>Updated Environmental and Social Impact Assessment Report for Karaburun Wind Park Project, Izmir Province, Turkey</b:Title>
    <b:Year>2011</b:Year>
    <b:RefOrder>3</b:RefOrder>
  </b:Source>
  <b:Source>
    <b:Tag>ENÇ18</b:Tag>
    <b:SourceType>Report</b:SourceType>
    <b:Guid>{3264D818-E359-42A9-9D8D-AC2B5074A3B0}</b:Guid>
    <b:Title>Karaburun Rüzgar Enerji Santralı (249 MWE/249 MWM) Projesi Çevresel Etki Değerlendirmesi Raporu</b:Title>
    <b:City>Ankara</b:City>
    <b:Year>2018</b:Year>
    <b:Author>
      <b:Author>
        <b:NameList>
          <b:Person>
            <b:Last>ENÇEV</b:Last>
          </b:Person>
        </b:NameList>
      </b:Author>
    </b:Author>
    <b:RefOrder>4</b:RefOrder>
  </b:Source>
  <b:Source>
    <b:Tag>Eke06</b:Tag>
    <b:SourceType>Book</b:SourceType>
    <b:Guid>{27B93102-66A8-42B3-B9CE-FFC827F1F123}</b:Guid>
    <b:Author>
      <b:Author>
        <b:NameList>
          <b:Person>
            <b:Last>Eken</b:Last>
            <b:First>G.,</b:First>
            <b:Middle>Bozdogan, M., Isfendiyaroglu, S., Kılıç, D.T.&amp; Lise, Y.</b:Middle>
          </b:Person>
        </b:NameList>
      </b:Author>
    </b:Author>
    <b:Title>Turkiye'nin Onemli Doga Alanlari</b:Title>
    <b:Year>2006</b:Year>
    <b:City>Ankara</b:City>
    <b:Publisher>Doga Dernegi</b:Publisher>
    <b:RefOrder>6</b:RefOrder>
  </b:Source>
  <b:Source>
    <b:Tag>Mag97</b:Tag>
    <b:SourceType>Book</b:SourceType>
    <b:Guid>{48AFA78E-8FB3-415E-ACE1-1BC9162AA74F}</b:Guid>
    <b:Author>
      <b:Author>
        <b:NameList>
          <b:Person>
            <b:Last>Magnin</b:Last>
            <b:First>G.</b:First>
            <b:Middle>&amp; Yarar, M.</b:Middle>
          </b:Person>
        </b:NameList>
      </b:Author>
    </b:Author>
    <b:Title>Important Bird Areas in Turkey</b:Title>
    <b:Year>1997</b:Year>
    <b:City>Istanbul</b:City>
    <b:Publisher>Dogal Hayati Koruma Dernegi</b:Publisher>
    <b:RefOrder>7</b:RefOrder>
  </b:Source>
  <b:Source>
    <b:Tag>Kil04</b:Tag>
    <b:SourceType>Book</b:SourceType>
    <b:Guid>{5F19DD43-E0EA-45A3-A00B-BC6D4537D0F4}</b:Guid>
    <b:Author>
      <b:Author>
        <b:NameList>
          <b:Person>
            <b:Last>Kilic</b:Last>
            <b:First>D.T.</b:First>
            <b:Middle>&amp; Eken, G.</b:Middle>
          </b:Person>
        </b:NameList>
      </b:Author>
    </b:Author>
    <b:Title>Turkiye'nin Onemli Kus Alanları 2004 Guncellemesi. Available from: https://www.researchgate.net/publication/275536216_Turkiye'nin_Onemli_Kus_Alanlari_2004_Guncellemesi_Important_Bird_Areas_of_Turkey_2004_update</b:Title>
    <b:Year>2004</b:Year>
    <b:RefOrder>8</b:RefOrder>
  </b:Source>
  <b:Source>
    <b:Tag>Ozh10</b:Tag>
    <b:SourceType>Book</b:SourceType>
    <b:Guid>{21452E36-722F-43EC-A354-3DB44369BB54}</b:Guid>
    <b:Author>
      <b:Author>
        <b:NameList>
          <b:Person>
            <b:Last>Ozhatay</b:Last>
            <b:First>N.,</b:First>
            <b:Middle>Byfield, A.&amp; Atay, S.</b:Middle>
          </b:Person>
        </b:NameList>
      </b:Author>
    </b:Author>
    <b:Title>Important Plant Areas in Turkey: 122 Key Turkish Botanical Sites</b:Title>
    <b:Year>2005</b:Year>
    <b:Publisher>WWF Turkey</b:Publisher>
    <b:City>Istanbul</b:City>
    <b:RefOrder>9</b:RefOrder>
  </b:Source>
  <b:Source>
    <b:Tag>Eki00</b:Tag>
    <b:SourceType>Book</b:SourceType>
    <b:Guid>{C3C229DF-3F1D-4A1F-9595-51B3980D4DA1}</b:Guid>
    <b:Author>
      <b:Author>
        <b:NameList>
          <b:Person>
            <b:Last>Ekim</b:Last>
            <b:First>T.,</b:First>
            <b:Middle>Koyuncu, M., Vural, M., Duman, H., Aytac, Z. &amp; Adiguzel, N.</b:Middle>
          </b:Person>
        </b:NameList>
      </b:Author>
    </b:Author>
    <b:Title>Red Data Book of Turkish Plants (Pterdophyta and Spermatophyta)</b:Title>
    <b:Year>2000</b:Year>
    <b:City>Van</b:City>
    <b:Publisher>Turkiye Tabiatini Koruma Dernegi</b:Publisher>
    <b:RefOrder>10</b:RefOrder>
  </b:Source>
  <b:Source>
    <b:Tag>IUC19</b:Tag>
    <b:SourceType>Book</b:SourceType>
    <b:Guid>{E58E85CA-9C5F-4E72-95BB-5F39E471A4F6}</b:Guid>
    <b:Author>
      <b:Author>
        <b:NameList>
          <b:Person>
            <b:Last>IUCN</b:Last>
          </b:Person>
        </b:NameList>
      </b:Author>
    </b:Author>
    <b:Title>The IUCN Red List of Threatened Species. Available from: https://www.iucnredlist.org/</b:Title>
    <b:Year>2019</b:Year>
    <b:RefOrder>11</b:RefOrder>
  </b:Source>
  <b:Source>
    <b:Tag>Bir15</b:Tag>
    <b:SourceType>ElectronicSource</b:SourceType>
    <b:Guid>{459CB1F5-46CF-42CA-9B0D-AA4EA832CC4D}</b:Guid>
    <b:Title>European Red List of Birds</b:Title>
    <b:City>Luxembourg</b:City>
    <b:Year>2015</b:Year>
    <b:Author>
      <b:Author>
        <b:NameList>
          <b:Person>
            <b:Last>International</b:Last>
            <b:First>BirdLife</b:First>
          </b:Person>
        </b:NameList>
      </b:Author>
    </b:Author>
    <b:Publisher>Publications of the European Communities</b:Publisher>
    <b:RefOrder>12</b:RefOrder>
  </b:Source>
  <b:Source>
    <b:Tag>Bil11</b:Tag>
    <b:SourceType>Report</b:SourceType>
    <b:Guid>{2EB51E0B-757B-4121-9741-6B95B94804E7}</b:Guid>
    <b:Author>
      <b:Author>
        <b:NameList>
          <b:Person>
            <b:Last>Bilz</b:Last>
            <b:First>M.,</b:First>
            <b:Middle>Kell, S. P., Maxted, N. and Landsdown, R. V.</b:Middle>
          </b:Person>
        </b:NameList>
      </b:Author>
    </b:Author>
    <b:Title>European Red List of Vascular Plants</b:Title>
    <b:City>Luxembourg</b:City>
    <b:ProductionCompany>Publications Office of the European Union</b:ProductionCompany>
    <b:Year>2011</b:Year>
    <b:Publisher>Publications Office of the European Union</b:Publisher>
    <b:RefOrder>13</b:RefOrder>
  </b:Source>
  <b:Source>
    <b:Tag>JAM16</b:Tag>
    <b:SourceType>Book</b:SourceType>
    <b:Guid>{386ED33E-C3FD-481A-A361-192FAC2A4AE7}</b:Guid>
    <b:Author>
      <b:Author>
        <b:NameList>
          <b:Person>
            <b:Last>J.A.M. Janssen</b:Last>
            <b:First>J.S.</b:First>
            <b:Middle>Rodwell, M. García Criado, S. Gubbay, T. Haynes, A. Nieto, N. Sanders, F. Landucci, J. Loidi, A. Ssymank,</b:Middle>
          </b:Person>
        </b:NameList>
      </b:Author>
    </b:Author>
    <b:Title>European Red List of Habitats Part 2. Terrestrial and freshwater habitats. Available from: https://ec.europa.eu/environment/nature/knowledge/redlist_en.htm</b:Title>
    <b:Year>2016</b:Year>
    <b:City>Luxembourg</b:City>
    <b:Publisher>Publicatoins Office of the European Union</b:Publisher>
    <b:RefOrder>14</b:RefOrder>
  </b:Source>
  <b:Source>
    <b:Tag>Tem071</b:Tag>
    <b:SourceType>Book</b:SourceType>
    <b:Guid>{3BE40CF7-8C5D-4CED-B775-F140576DDEDB}</b:Guid>
    <b:Author>
      <b:Author>
        <b:NameList>
          <b:Person>
            <b:Last>Temple</b:Last>
            <b:First>H.J</b:First>
            <b:Middle>&amp; Teryy, A. (Compilers)</b:Middle>
          </b:Person>
        </b:NameList>
      </b:Author>
    </b:Author>
    <b:Title>The Status and Distribution of European Mammals</b:Title>
    <b:Year>2007</b:Year>
    <b:City>Luxembourg</b:City>
    <b:Publisher>Office for Official Publications of the European Communities</b:Publisher>
    <b:RefOrder>15</b:RefOrder>
  </b:Source>
  <b:Source>
    <b:Tag>Bir19</b:Tag>
    <b:SourceType>DocumentFromInternetSite</b:SourceType>
    <b:Guid>{CCC585FA-CFBB-4A3A-9516-E68D6089294C}</b:Guid>
    <b:Title>BirdLife International</b:Title>
    <b:Year>2019</b:Year>
    <b:InternetSiteTitle>Important Bird and Biodiversity Areas (IBAs). Available from: https://www.birdlife.org/worldwide/programme-additional-info/important-bird-and-biodiversity-areas-ibas</b:InternetSiteTitle>
    <b:RefOrder>16</b:RefOrder>
  </b:Source>
  <b:Source>
    <b:Tag>All19</b:Tag>
    <b:SourceType>DocumentFromInternetSite</b:SourceType>
    <b:Guid>{3599BAAD-4201-4ED3-B007-C046C35A4FB8}</b:Guid>
    <b:Year>2019</b:Year>
    <b:InternetSiteTitle>Zero Extinction Sites. Available from: http://zeroextinction.org/</b:InternetSiteTitle>
    <b:Title>Alliance for Zero Extinction</b:Title>
    <b:RefOrder>17</b:RefOrder>
  </b:Source>
  <b:Source>
    <b:Tag>Wor19</b:Tag>
    <b:SourceType>Book</b:SourceType>
    <b:Guid>{8631691D-533E-4897-868D-12E07F49407F}</b:Guid>
    <b:Author>
      <b:Author>
        <b:NameList>
          <b:Person>
            <b:Last>WDPA</b:Last>
          </b:Person>
        </b:NameList>
      </b:Author>
    </b:Author>
    <b:Title>Protected Planet. Available from: https://protectedplanet.net/</b:Title>
    <b:Year>2019</b:Year>
    <b:RefOrder>18</b:RefOrder>
  </b:Source>
  <b:Source>
    <b:Tag>UNE19</b:Tag>
    <b:SourceType>Book</b:SourceType>
    <b:Guid>{D614DC26-1393-4F15-8C13-2241E674C790}</b:Guid>
    <b:Author>
      <b:Author>
        <b:NameList>
          <b:Person>
            <b:Last>UNEP-WCMC</b:Last>
          </b:Person>
        </b:NameList>
      </b:Author>
    </b:Author>
    <b:Title>Biodiversity a-z. Available from: https://www.biodiversitya-z.org/</b:Title>
    <b:Year>2019</b:Year>
    <b:RefOrder>19</b:RefOrder>
  </b:Source>
  <b:Source>
    <b:Tag>Bir191</b:Tag>
    <b:SourceType>InternetSite</b:SourceType>
    <b:Guid>{1D59CFCE-2AAA-42FC-89B6-D8D4F5826EA0}</b:Guid>
    <b:Title>BirdLife International</b:Title>
    <b:Year>2019</b:Year>
    <b:InternetSiteTitle>World Database of Key Biodiversity Areas. Available from: http://www.keybiodiversityareas.org</b:InternetSiteTitle>
    <b:RefOrder>20</b:RefOrder>
  </b:Source>
  <b:Source>
    <b:Tag>IUC17</b:Tag>
    <b:SourceType>Book</b:SourceType>
    <b:Guid>{F6333129-D60C-4962-99FC-07F2D8B3365D}</b:Guid>
    <b:Author>
      <b:Author>
        <b:NameList>
          <b:Person>
            <b:Last>IUCN</b:Last>
          </b:Person>
        </b:NameList>
      </b:Author>
    </b:Author>
    <b:Title>Protected Areas: IUCN Global Protected Areas Programme and IUCN World Commission on Protected Areas Delivering the Promise of Sydney. Available from: https://www.iucn.org/theme/protected-areas</b:Title>
    <b:Year>2017</b:Year>
    <b:RefOrder>21</b:RefOrder>
  </b:Source>
  <b:Source xmlns:b="http://schemas.openxmlformats.org/officeDocument/2006/bibliography">
    <b:Tag>Dud13</b:Tag>
    <b:SourceType>Report</b:SourceType>
    <b:Guid>{3CCF2940-A5A2-47DD-998B-C3D9990046B3}</b:Guid>
    <b:Author>
      <b:Author>
        <b:NameList>
          <b:Person>
            <b:Last>Dudley</b:Last>
            <b:First>N.,</b:First>
            <b:Middle>Shadie, P. &amp; Stolton, S.</b:Middle>
          </b:Person>
        </b:NameList>
      </b:Author>
    </b:Author>
    <b:Title>Guidelines for Applying Protected Area Management Categories including IUCN WCPA Best Practice Guidance on Recognising Protected Areas and Assigning Management Categories and Governance Types</b:Title>
    <b:Year>2013</b:Year>
    <b:City>Switzerland</b:City>
    <b:Publisher>IUCN</b:Publisher>
    <b:RefOrder>22</b:RefOrder>
  </b:Source>
  <b:Source>
    <b:Tag>Tho06</b:Tag>
    <b:SourceType>Report</b:SourceType>
    <b:Guid>{1789F928-9233-4D00-B3DC-B2C979D52E6E}</b:Guid>
    <b:Author>
      <b:Author>
        <b:NameList>
          <b:Person>
            <b:Last>Thomas</b:Last>
            <b:First>L.</b:First>
          </b:Person>
        </b:NameList>
      </b:Author>
    </b:Author>
    <b:Title>Turkiye Korunan Alan Yönetiminde IUCN Kategori Sistemi</b:Title>
    <b:Year>2006</b:Year>
    <b:Publisher>Ministry of Environment and Forestry General Directorate of Nature Conservation and National Parks</b:Publisher>
    <b:City>Ankara</b:City>
    <b:RefOrder>23</b:RefOrder>
  </b:Source>
  <b:Source>
    <b:Tag>IFC15</b:Tag>
    <b:SourceType>ElectronicSource</b:SourceType>
    <b:Guid>{C10044E3-8EFF-4F95-BEE8-67DD94AF4854}</b:Guid>
    <b:Author>
      <b:Author>
        <b:NameList>
          <b:Person>
            <b:Last>IFC</b:Last>
          </b:Person>
        </b:NameList>
      </b:Author>
    </b:Author>
    <b:Title>Environmental, Health, and Safety Guidelines Wind Energy</b:Title>
    <b:Year>2015</b:Year>
    <b:Medium>https://www.ifc.org/wps/wcm/connect/b82d0563-b39a-42a7-b94e-0b926b4a82f9/FINAL_Aug%2B2015_Wind%2BEnergy_EHS%2BGuideline.pdf?MOD=AJPERES&amp;CVID=mpusVXy. </b:Medium>
    <b:RefOrder>24</b:RefOrder>
  </b:Source>
  <b:Source>
    <b:Tag>Sco17</b:Tag>
    <b:SourceType>ElectronicSource</b:SourceType>
    <b:Guid>{2749EEA5-958C-4541-9A80-DB33A5792D92}</b:Guid>
    <b:Author>
      <b:Author>
        <b:NameList>
          <b:Person>
            <b:Last>(SNH)</b:Last>
            <b:First>Scottish</b:First>
            <b:Middle>Natural Heritage</b:Middle>
          </b:Person>
        </b:NameList>
      </b:Author>
    </b:Author>
    <b:Title>Guidance Note: Recommended bird survey methods to inform impact assessment on onshore wind farms</b:Title>
    <b:Medium>https://www.nature.scot/sites/default/files/2018-06/Guidance%20Note%20-%20Recommended%20bird%20survey%20methods%20to%20inform%20impact%20assessment%20of%20onshore%20windfarms.pdf</b:Medium>
    <b:Year>2017</b:Year>
    <b:RefOrder>25</b:RefOrder>
  </b:Source>
  <b:Source>
    <b:Tag>Sco09</b:Tag>
    <b:SourceType>ElectronicSource</b:SourceType>
    <b:Guid>{1169CD82-F430-4942-BFEE-8E130CD7CF84}</b:Guid>
    <b:Author>
      <b:Author>
        <b:NameList>
          <b:Person>
            <b:Last>(SNH)</b:Last>
            <b:First>Scottish</b:First>
            <b:Middle>Natural Heritage</b:Middle>
          </b:Person>
        </b:NameList>
      </b:Author>
    </b:Author>
    <b:Title>Guidance on Methods for Monitoring Bird Populations at Onshore Wind Farms</b:Title>
    <b:Medium>https://www.nature.scot/sites/default/files/2017-09/Guidance%20note%20-%20Guidance%20on%20methods%20for%20monitoring%20bird%20populations%20at%20onshore%20windfarms.pdf</b:Medium>
    <b:Year>2009</b:Year>
    <b:RefOrder>26</b:RefOrder>
  </b:Source>
  <b:Source>
    <b:Tag>Led11</b:Tag>
    <b:SourceType>ElectronicSource</b:SourceType>
    <b:Guid>{AE0BE3E2-9B34-47DB-8E7A-3D2B32AEE804}</b:Guid>
    <b:Author>
      <b:Author>
        <b:NameList>
          <b:Person>
            <b:Last>Ledec</b:Last>
            <b:First>G.C.,</b:First>
            <b:Middle>Rapp, K.W. &amp; Aiello, R.G.</b:Middle>
          </b:Person>
        </b:NameList>
      </b:Author>
    </b:Author>
    <b:Title>Greening the Wind: Environmental and Social Considerations for Wind Power Development in Latin America and Beyond</b:Title>
    <b:ProductionCompany>The World Bank</b:ProductionCompany>
    <b:Medium>http://documents.worldbank.org/curated/239851468089382658/Greening-the-wind-environmental-and-social-considerations-wind-power-development</b:Medium>
    <b:Year>2011</b:Year>
    <b:RefOrder>27</b:RefOrder>
  </b:Source>
  <b:Source>
    <b:Tag>Ati11</b:Tag>
    <b:SourceType>Report</b:SourceType>
    <b:Guid>{16F4AD84-AE2A-4889-A07B-3DEB20E326FC}</b:Guid>
    <b:Author>
      <b:Author>
        <b:NameList>
          <b:Person>
            <b:Last>Atienza</b:Last>
            <b:First>J.C.,</b:First>
            <b:Middle>I. Martin-Fierro, O. Infante, J. Valls &amp; J. Dominguez</b:Middle>
          </b:Person>
        </b:NameList>
      </b:Author>
    </b:Author>
    <b:Title>Guidelines for Assessing the Impacts of Wind Farms on Birds and Bats (Version 4.0)</b:Title>
    <b:ProductionCompany>SEO/BirdLife Madrid</b:ProductionCompany>
    <b:Year>2011</b:Year>
    <b:Publisher>SEO/BirdLife Madrid</b:Publisher>
    <b:RefOrder>28</b:RefOrder>
  </b:Source>
  <b:Source>
    <b:Tag>Kuv07</b:Tag>
    <b:SourceType>ArticleInAPeriodical</b:SourceType>
    <b:Guid>{085695E5-48DB-4033-983A-560E1F275DF3}</b:Guid>
    <b:Author>
      <b:Author>
        <b:NameList>
          <b:Person>
            <b:Last>Kuvlesky</b:Last>
            <b:First>W.P.,</b:First>
            <b:Middle>Brennan, L.a., Morrison, M.L., Boydston, K.K., Ballard, B.M. &amp; Bryant, F.C.</b:Middle>
          </b:Person>
        </b:NameList>
      </b:Author>
    </b:Author>
    <b:Title>Wind Energy Development and Wildlife Conservation: Challenges and Opportunities</b:Title>
    <b:Year>2007</b:Year>
    <b:Volume>71</b:Volume>
    <b:Issue>8: 2487-2498</b:Issue>
    <b:PeriodicalTitle>Journal of Wildlife Management</b:PeriodicalTitle>
    <b:RefOrder>29</b:RefOrder>
  </b:Source>
  <b:Source>
    <b:Tag>USF12</b:Tag>
    <b:SourceType>ElectronicSource</b:SourceType>
    <b:Guid>{19C7D5C7-DD26-402E-B043-7943F18990A7}</b:Guid>
    <b:Title>Land-Based Wind Energy Guidelines</b:Title>
    <b:Year>2012</b:Year>
    <b:Author>
      <b:Author>
        <b:NameList>
          <b:Person>
            <b:Last>Services</b:Last>
            <b:First>U.S.Fish</b:First>
            <b:Middle>and Wildlife</b:Middle>
          </b:Person>
        </b:NameList>
      </b:Author>
    </b:Author>
    <b:City>Arlington, VA</b:City>
    <b:ProductionCompany>U.S. Fish and Wildlife Services</b:ProductionCompany>
    <b:Medium>https://www.fws.gov/ecological-services/es-library/pdfs/WEG_final.pdf</b:Medium>
    <b:RefOrder>30</b:RefOrder>
  </b:Source>
  <b:Source>
    <b:Tag>Jen</b:Tag>
    <b:SourceType>ElectronicSource</b:SourceType>
    <b:Guid>{86F74C45-00A9-425D-A1B7-7FCF83BC0696}</b:Guid>
    <b:Author>
      <b:Author>
        <b:NameList>
          <b:Person>
            <b:Last>Jenkins</b:Last>
            <b:First>A.R.,</b:First>
            <b:Middle>van Rooyen, C.S., Smallie, J.J., Harrison, J.A., Diamond, M., Smit-Robinson, H.A. &amp; Ralston, S.</b:Middle>
          </b:Person>
        </b:NameList>
      </b:Author>
    </b:Author>
    <b:Title>Birds and Wind-Energy Best Practice Guidelines: Best Practice Guidelines for Assessing and Monitoring the Wind-Energy Facilities on Birds in Southern Africa</b:Title>
    <b:ProductionCompany>BirdLife South Africa/Endangered Wildlife Trust</b:ProductionCompany>
    <b:Medium>http://www.birdlife.org.za</b:Medium>
    <b:RefOrder>31</b:RefOrder>
  </b:Source>
  <b:Source>
    <b:Tag>Led16</b:Tag>
    <b:SourceType>ElectronicSource</b:SourceType>
    <b:Guid>{983CB8AE-E257-432B-B6DF-4D190EE61FBC}</b:Guid>
    <b:Author>
      <b:Author>
        <b:NameList>
          <b:Person>
            <b:Last>Ledec</b:Last>
            <b:First>G.</b:First>
            <b:Middle>C., Johnson, S. &amp; Reay, D.</b:Middle>
          </b:Person>
        </b:NameList>
      </b:Author>
    </b:Author>
    <b:Title>Biodiversity offsets: a user guide (English)</b:Title>
    <b:City>Washington, D.C. </b:City>
    <b:ProductionCompany>World Bank Group</b:ProductionCompany>
    <b:Medium>http://documents.worldbank.org/curated/en/344901481176051661/Biodiversity-offsets-a-user-guide</b:Medium>
    <b:Year>2016</b:Year>
    <b:RefOrder>32</b:RefOrder>
  </b:Source>
  <b:Source>
    <b:Tag>Boy19</b:Tag>
    <b:SourceType>ElectronicSource</b:SourceType>
    <b:Guid>{2668FC91-CDFC-4D27-A2A7-F68DAEB587B0}</b:Guid>
    <b:Author>
      <b:Author>
        <b:NameList>
          <b:Person>
            <b:Last>Boyla</b:Last>
            <b:First>K.A,</b:First>
            <b:Middle>Sinav, L. &amp; Dizdaroglu, D. E.</b:Middle>
          </b:Person>
        </b:NameList>
      </b:Author>
    </b:Author>
    <b:Title>Turkiye Ureyen Kus Atlasi</b:Title>
    <b:City>Istanbul</b:City>
    <b:ProductionCompany>WWF-Turkiye, Dogal Hayatı Koruma Vakfı</b:ProductionCompany>
    <b:Year>2019</b:Year>
    <b:RefOrder>33</b:RefOrder>
  </b:Source>
  <b:Source>
    <b:Tag>Rod15</b:Tag>
    <b:SourceType>ElectronicSource</b:SourceType>
    <b:Guid>{40B829FF-5C14-4B8F-A174-13B3E0E53D6A}</b:Guid>
    <b:Author>
      <b:Author>
        <b:NameList>
          <b:Person>
            <b:Last>Rodrigues</b:Last>
            <b:First>L.</b:First>
            <b:Middle>Bach, M.-J. Dubourg-Savage, B. Karapandza, D. Kovac, T. Kervyn, J. Dekker, A., Kepel, P. Bach, J. Collns, C., Harbusch, K. Park, B., Micevski, J. Minderman</b:Middle>
          </b:Person>
        </b:NameList>
      </b:Author>
    </b:Author>
    <b:Title>Guidelines for consideration of bats in wind farm projects - Revision 2014. EUROBATS Publication Series No.6 (English version)</b:Title>
    <b:City>Bonn, Germany</b:City>
    <b:ProductionCompany>UNEP/EUROBATS</b:ProductionCompany>
    <b:Year>2015</b:Year>
    <b:RefOrder>34</b:RefOrder>
  </b:Source>
  <b:Source>
    <b:Tag>Tre10</b:Tag>
    <b:SourceType>ArticleInAPeriodical</b:SourceType>
    <b:Guid>{7D564CAA-AB51-40BE-BF12-C160EABCA21A}</b:Guid>
    <b:Author>
      <b:Author>
        <b:NameList>
          <b:Person>
            <b:Last>Treweek</b:Last>
            <b:First>J.,</b:First>
            <b:Middle>Butcher, B. and Temple, H.J</b:Middle>
          </b:Person>
        </b:NameList>
      </b:Author>
    </b:Author>
    <b:Title>Biodiversity offsets: possible methods for measuring biodiversity losses and gains for use in the UK</b:Title>
    <b:Year>2010</b:Year>
    <b:PeriodicalTitle>In Practice</b:PeriodicalTitle>
    <b:Issue>69: 29-32</b:Issue>
    <b:RefOrder>35</b:RefOrder>
  </b:Source>
  <b:Source>
    <b:Tag>Int07</b:Tag>
    <b:SourceType>ElectronicSource</b:SourceType>
    <b:Guid>{862E8B60-7772-4353-BA36-DA2406E27B6F}</b:Guid>
    <b:Author>
      <b:Author>
        <b:Corporate>International Finance Corporation (IFC)</b:Corporate>
      </b:Author>
    </b:Author>
    <b:Title>Stakeholder Engagement: A Good Practice Handbook for Companies Doing Business in Emerging Markets</b:Title>
    <b:City>Washington, D.C.</b:City>
    <b:Medium>https://www.ifc.org/wps/wcm/connect/affbc005-2569-4e58-9962-280c483baa12/IFC_StakeholderEngagement.pdf?MOD=AJPERES&amp;CVID=jkD13-p</b:Medium>
    <b:Year>2007</b:Year>
    <b:RefOrder>36</b:RefOrder>
  </b:Source>
  <b:Source>
    <b:Tag>Add18</b:Tag>
    <b:SourceType>ElectronicSource</b:SourceType>
    <b:Guid>{C4A6ADA5-CB72-4D7F-A0B4-1C2B170ED85F}</b:Guid>
    <b:Author>
      <b:Author>
        <b:NameList>
          <b:Person>
            <b:Last>Addison</b:Last>
            <b:First>P.F.E.,</b:First>
            <b:Middle>Carbone, G., McCormick, N.</b:Middle>
          </b:Person>
        </b:NameList>
      </b:Author>
    </b:Author>
    <b:Title>The development and use of biodiversity indicators in business: an overview</b:Title>
    <b:Year>2018</b:Year>
    <b:City>Gland, Switzerland</b:City>
    <b:ProductionCompany>IUCN</b:ProductionCompany>
    <b:RefOrder>37</b:RefOrder>
  </b:Source>
  <b:Source>
    <b:Tag>ELT11</b:Tag>
    <b:SourceType>Report</b:SourceType>
    <b:Guid>{E4FBDA0B-0A5F-4860-A35C-044A99A48EEC}</b:Guid>
    <b:Author>
      <b:Author>
        <b:NameList>
          <b:Person>
            <b:Last>ELTEM-TEK</b:Last>
          </b:Person>
        </b:NameList>
      </b:Author>
    </b:Author>
    <b:Title>380 kV Karaburun RES TM - Karaburun GİS Havza TM Enerji İletim Hattı Nihai ÇED Raporu</b:Title>
    <b:Year>2011</b:Year>
    <b:City>Ankara</b:City>
    <b:RefOrder>5</b:RefOrder>
  </b:Source>
</b:Sources>
</file>

<file path=customXml/itemProps1.xml><?xml version="1.0" encoding="utf-8"?>
<ds:datastoreItem xmlns:ds="http://schemas.openxmlformats.org/officeDocument/2006/customXml" ds:itemID="{2E36B82B-627A-47E1-975C-98FF8E84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11960</Words>
  <Characters>68174</Characters>
  <Application>Microsoft Office Word</Application>
  <DocSecurity>0</DocSecurity>
  <Lines>568</Lines>
  <Paragraphs>159</Paragraphs>
  <ScaleCrop>false</ScaleCrop>
  <Company/>
  <LinksUpToDate>false</LinksUpToDate>
  <CharactersWithSpaces>79975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2023-03-15T12:16:00Z</dcterms:created>
  <dcterms:modified xsi:type="dcterms:W3CDTF">2023-03-15T12:18:00Z</dcterms:modified>
  <cp:contentStatus/>
</cp:coreProperties>
</file>